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A2639" w:rsidRPr="002F2793" w:rsidRDefault="000A2639" w:rsidP="000A2639">
      <w:pPr>
        <w:spacing w:line="360" w:lineRule="auto"/>
        <w:ind w:right="-24"/>
        <w:jc w:val="center"/>
        <w:rPr>
          <w:rFonts w:asciiTheme="majorHAnsi" w:hAnsiTheme="majorHAnsi"/>
          <w:b/>
          <w:sz w:val="32"/>
          <w:szCs w:val="30"/>
        </w:rPr>
      </w:pPr>
      <w:r w:rsidRPr="002F2793">
        <w:rPr>
          <w:rFonts w:asciiTheme="majorHAnsi" w:hAnsiTheme="majorHAnsi"/>
          <w:b/>
          <w:sz w:val="32"/>
          <w:szCs w:val="30"/>
        </w:rPr>
        <w:t>UNIVERZITA PALACKÉHO V OLOMOUCI</w:t>
      </w:r>
    </w:p>
    <w:p w:rsidR="000A2639" w:rsidRPr="002F2793" w:rsidRDefault="000A2639" w:rsidP="000A2639">
      <w:pPr>
        <w:spacing w:line="360" w:lineRule="auto"/>
        <w:ind w:right="-24"/>
        <w:jc w:val="center"/>
        <w:rPr>
          <w:rFonts w:asciiTheme="majorHAnsi" w:hAnsiTheme="majorHAnsi"/>
          <w:b/>
          <w:sz w:val="32"/>
          <w:szCs w:val="30"/>
        </w:rPr>
      </w:pPr>
      <w:r w:rsidRPr="002F2793">
        <w:rPr>
          <w:rFonts w:asciiTheme="majorHAnsi" w:hAnsiTheme="majorHAnsi"/>
          <w:b/>
          <w:sz w:val="32"/>
          <w:szCs w:val="30"/>
        </w:rPr>
        <w:t>FILOZOFICKÁ FAKULTA</w:t>
      </w:r>
    </w:p>
    <w:p w:rsidR="000A2639" w:rsidRPr="002F2793" w:rsidRDefault="000A2639" w:rsidP="000A2639">
      <w:pPr>
        <w:spacing w:line="360" w:lineRule="auto"/>
        <w:ind w:right="-24"/>
        <w:jc w:val="center"/>
        <w:rPr>
          <w:rFonts w:asciiTheme="majorHAnsi" w:hAnsiTheme="majorHAnsi"/>
          <w:b/>
          <w:sz w:val="24"/>
          <w:szCs w:val="30"/>
        </w:rPr>
      </w:pPr>
      <w:r w:rsidRPr="002F2793">
        <w:rPr>
          <w:rFonts w:asciiTheme="majorHAnsi" w:hAnsiTheme="majorHAnsi"/>
          <w:b/>
          <w:sz w:val="24"/>
          <w:szCs w:val="30"/>
        </w:rPr>
        <w:t>KATEDRA DĚJIN UMĚNÍ</w:t>
      </w:r>
    </w:p>
    <w:p w:rsidR="000A2639" w:rsidRPr="002F2793" w:rsidRDefault="000A2639" w:rsidP="008A1022">
      <w:pPr>
        <w:spacing w:line="360" w:lineRule="auto"/>
        <w:ind w:right="-24"/>
        <w:rPr>
          <w:rFonts w:asciiTheme="majorHAnsi" w:hAnsiTheme="majorHAnsi"/>
          <w:b/>
          <w:sz w:val="30"/>
          <w:szCs w:val="30"/>
        </w:rPr>
      </w:pPr>
    </w:p>
    <w:p w:rsidR="000A2639" w:rsidRPr="002F2793" w:rsidRDefault="000A2639" w:rsidP="000A2639">
      <w:pPr>
        <w:spacing w:line="360" w:lineRule="auto"/>
        <w:ind w:right="-24"/>
        <w:jc w:val="center"/>
        <w:rPr>
          <w:rFonts w:asciiTheme="majorHAnsi" w:hAnsiTheme="majorHAnsi"/>
          <w:b/>
          <w:sz w:val="32"/>
          <w:szCs w:val="30"/>
        </w:rPr>
      </w:pPr>
    </w:p>
    <w:p w:rsidR="000A2639" w:rsidRPr="002F2793" w:rsidRDefault="000A2639" w:rsidP="000A2639">
      <w:pPr>
        <w:spacing w:line="360" w:lineRule="auto"/>
        <w:ind w:right="-24"/>
        <w:jc w:val="center"/>
        <w:rPr>
          <w:rFonts w:asciiTheme="majorHAnsi" w:hAnsiTheme="majorHAnsi"/>
          <w:b/>
          <w:sz w:val="32"/>
          <w:szCs w:val="30"/>
        </w:rPr>
      </w:pPr>
      <w:r w:rsidRPr="002F2793">
        <w:rPr>
          <w:rFonts w:asciiTheme="majorHAnsi" w:hAnsiTheme="majorHAnsi"/>
          <w:b/>
          <w:sz w:val="32"/>
          <w:szCs w:val="30"/>
        </w:rPr>
        <w:t>PORTRAIT OF THE GEM-CUTTER DIONYSIO MISERONI AND HIS FAMILY: A PAINTING IN CONTEXT OF THE TWENTIETH-CENTURY METHODOLOGY</w:t>
      </w:r>
    </w:p>
    <w:p w:rsidR="000A2639" w:rsidRPr="002F2793" w:rsidRDefault="008A1022" w:rsidP="000A2639">
      <w:pPr>
        <w:spacing w:line="360" w:lineRule="auto"/>
        <w:ind w:right="-24"/>
        <w:jc w:val="center"/>
        <w:rPr>
          <w:rFonts w:asciiTheme="majorHAnsi" w:hAnsiTheme="majorHAnsi"/>
          <w:sz w:val="28"/>
          <w:szCs w:val="28"/>
        </w:rPr>
      </w:pPr>
      <w:r w:rsidRPr="002F2793">
        <w:rPr>
          <w:rFonts w:asciiTheme="majorHAnsi" w:hAnsiTheme="majorHAnsi"/>
          <w:sz w:val="28"/>
          <w:szCs w:val="28"/>
        </w:rPr>
        <w:t>Bachelor’s Thesis</w:t>
      </w:r>
    </w:p>
    <w:p w:rsidR="008A1022" w:rsidRPr="002F2793" w:rsidRDefault="008A1022" w:rsidP="000A2639">
      <w:pPr>
        <w:spacing w:line="360" w:lineRule="auto"/>
        <w:ind w:right="-24"/>
        <w:jc w:val="center"/>
        <w:rPr>
          <w:rFonts w:asciiTheme="majorHAnsi" w:hAnsiTheme="majorHAnsi"/>
          <w:sz w:val="28"/>
          <w:szCs w:val="28"/>
        </w:rPr>
      </w:pPr>
    </w:p>
    <w:p w:rsidR="008A1022" w:rsidRPr="002F2793" w:rsidRDefault="00BC20F7" w:rsidP="000A2639">
      <w:pPr>
        <w:spacing w:line="360" w:lineRule="auto"/>
        <w:ind w:right="-24"/>
        <w:jc w:val="center"/>
        <w:rPr>
          <w:rFonts w:asciiTheme="majorHAnsi" w:hAnsiTheme="majorHAnsi"/>
          <w:b/>
          <w:sz w:val="28"/>
          <w:szCs w:val="28"/>
        </w:rPr>
      </w:pPr>
      <w:r w:rsidRPr="002F2793">
        <w:rPr>
          <w:rFonts w:asciiTheme="majorHAnsi" w:hAnsiTheme="majorHAnsi"/>
          <w:b/>
          <w:sz w:val="28"/>
          <w:szCs w:val="28"/>
        </w:rPr>
        <w:t>PODOBIZNA</w:t>
      </w:r>
      <w:r w:rsidR="008A1022" w:rsidRPr="002F2793">
        <w:rPr>
          <w:rFonts w:asciiTheme="majorHAnsi" w:hAnsiTheme="majorHAnsi"/>
          <w:b/>
          <w:sz w:val="28"/>
          <w:szCs w:val="28"/>
        </w:rPr>
        <w:t xml:space="preserve"> ŘEZAČE DRAHOKAMŮ DIONYSIA MISERONIHO A JEHO RODINY: OBRAZ V KONTEXTU METODOLOGIE 20. STOLETÍ</w:t>
      </w:r>
    </w:p>
    <w:p w:rsidR="000A2639" w:rsidRPr="002F2793" w:rsidRDefault="008A1022" w:rsidP="008A1022">
      <w:pPr>
        <w:spacing w:line="360" w:lineRule="auto"/>
        <w:ind w:right="-24"/>
        <w:jc w:val="center"/>
        <w:rPr>
          <w:rFonts w:asciiTheme="majorHAnsi" w:hAnsiTheme="majorHAnsi"/>
          <w:sz w:val="28"/>
          <w:szCs w:val="28"/>
        </w:rPr>
      </w:pPr>
      <w:r w:rsidRPr="002F2793">
        <w:rPr>
          <w:rFonts w:asciiTheme="majorHAnsi" w:hAnsiTheme="majorHAnsi"/>
          <w:sz w:val="28"/>
          <w:szCs w:val="28"/>
        </w:rPr>
        <w:t>Bakalářská diplomová práce</w:t>
      </w:r>
    </w:p>
    <w:p w:rsidR="000A2639" w:rsidRPr="002F2793" w:rsidRDefault="000A2639" w:rsidP="000A2639">
      <w:pPr>
        <w:spacing w:line="360" w:lineRule="auto"/>
        <w:ind w:right="-24"/>
        <w:jc w:val="center"/>
        <w:rPr>
          <w:rFonts w:asciiTheme="majorHAnsi" w:hAnsiTheme="majorHAnsi"/>
          <w:sz w:val="30"/>
          <w:szCs w:val="30"/>
        </w:rPr>
      </w:pPr>
    </w:p>
    <w:p w:rsidR="000A2639" w:rsidRPr="002F2793" w:rsidRDefault="000A2639" w:rsidP="008A1022">
      <w:pPr>
        <w:spacing w:line="360" w:lineRule="auto"/>
        <w:ind w:right="-24"/>
        <w:jc w:val="center"/>
        <w:rPr>
          <w:rFonts w:asciiTheme="majorHAnsi" w:hAnsiTheme="majorHAnsi"/>
          <w:sz w:val="28"/>
          <w:szCs w:val="28"/>
        </w:rPr>
      </w:pPr>
      <w:r w:rsidRPr="002F2793">
        <w:rPr>
          <w:rFonts w:asciiTheme="majorHAnsi" w:hAnsiTheme="majorHAnsi"/>
          <w:sz w:val="28"/>
          <w:szCs w:val="28"/>
        </w:rPr>
        <w:t>Natálie Trtíková</w:t>
      </w:r>
      <w:r w:rsidR="00446FDB" w:rsidRPr="002F2793">
        <w:rPr>
          <w:rFonts w:asciiTheme="majorHAnsi" w:hAnsiTheme="majorHAnsi"/>
          <w:sz w:val="28"/>
          <w:szCs w:val="28"/>
        </w:rPr>
        <w:t xml:space="preserve"> BA</w:t>
      </w:r>
    </w:p>
    <w:p w:rsidR="000A2639" w:rsidRPr="002F2793" w:rsidRDefault="000A2639" w:rsidP="000A2639">
      <w:pPr>
        <w:spacing w:line="360" w:lineRule="auto"/>
        <w:ind w:right="-24"/>
        <w:jc w:val="center"/>
        <w:rPr>
          <w:rFonts w:asciiTheme="majorHAnsi" w:hAnsiTheme="majorHAnsi"/>
          <w:b/>
          <w:sz w:val="30"/>
          <w:szCs w:val="30"/>
        </w:rPr>
      </w:pPr>
    </w:p>
    <w:p w:rsidR="000A2639" w:rsidRPr="002F2793" w:rsidRDefault="000A2639" w:rsidP="000A2639">
      <w:pPr>
        <w:spacing w:line="360" w:lineRule="auto"/>
        <w:ind w:right="-24"/>
        <w:jc w:val="center"/>
        <w:rPr>
          <w:rFonts w:asciiTheme="majorHAnsi" w:hAnsiTheme="majorHAnsi"/>
          <w:b/>
          <w:sz w:val="28"/>
          <w:szCs w:val="28"/>
        </w:rPr>
      </w:pPr>
    </w:p>
    <w:p w:rsidR="000A2639" w:rsidRPr="002F2793" w:rsidRDefault="000A2639" w:rsidP="000A2639">
      <w:pPr>
        <w:spacing w:line="360" w:lineRule="auto"/>
        <w:ind w:right="-24"/>
        <w:jc w:val="center"/>
        <w:rPr>
          <w:rFonts w:asciiTheme="majorHAnsi" w:hAnsiTheme="majorHAnsi"/>
          <w:sz w:val="28"/>
          <w:szCs w:val="28"/>
        </w:rPr>
      </w:pPr>
      <w:r w:rsidRPr="002F2793">
        <w:rPr>
          <w:rFonts w:asciiTheme="majorHAnsi" w:hAnsiTheme="majorHAnsi"/>
          <w:sz w:val="28"/>
          <w:szCs w:val="28"/>
        </w:rPr>
        <w:t>Vedoucí práce: prof. Mgr. Ondřej Jakubec, Ph.D.</w:t>
      </w:r>
    </w:p>
    <w:p w:rsidR="000A2639" w:rsidRPr="002F2793" w:rsidRDefault="000A2639" w:rsidP="000A2639">
      <w:pPr>
        <w:spacing w:line="360" w:lineRule="auto"/>
        <w:ind w:right="-24"/>
        <w:jc w:val="center"/>
        <w:rPr>
          <w:rFonts w:asciiTheme="majorHAnsi" w:hAnsiTheme="majorHAnsi"/>
          <w:sz w:val="28"/>
          <w:szCs w:val="28"/>
        </w:rPr>
      </w:pPr>
    </w:p>
    <w:p w:rsidR="000A2639" w:rsidRPr="002F2793" w:rsidRDefault="000A2639" w:rsidP="000A2639">
      <w:pPr>
        <w:spacing w:line="360" w:lineRule="auto"/>
        <w:ind w:right="-24"/>
        <w:jc w:val="center"/>
        <w:rPr>
          <w:rFonts w:asciiTheme="majorHAnsi" w:hAnsiTheme="majorHAnsi"/>
          <w:sz w:val="28"/>
          <w:szCs w:val="28"/>
        </w:rPr>
      </w:pPr>
      <w:r w:rsidRPr="002F2793">
        <w:rPr>
          <w:rFonts w:asciiTheme="majorHAnsi" w:hAnsiTheme="majorHAnsi"/>
          <w:sz w:val="28"/>
          <w:szCs w:val="28"/>
        </w:rPr>
        <w:t>Olomouc 2024</w:t>
      </w:r>
    </w:p>
    <w:p w:rsidR="000A2639" w:rsidRPr="002F2793" w:rsidRDefault="000A2639" w:rsidP="002C18AC">
      <w:pPr>
        <w:spacing w:line="360" w:lineRule="auto"/>
        <w:ind w:right="-24"/>
        <w:jc w:val="both"/>
      </w:pPr>
    </w:p>
    <w:p w:rsidR="00E66325" w:rsidRPr="002F2793" w:rsidRDefault="00E66325" w:rsidP="002C18AC">
      <w:pPr>
        <w:spacing w:line="360" w:lineRule="auto"/>
        <w:ind w:right="-24"/>
        <w:jc w:val="both"/>
      </w:pPr>
    </w:p>
    <w:p w:rsidR="00E66325" w:rsidRPr="002F2793" w:rsidRDefault="00E66325" w:rsidP="002C18AC">
      <w:pPr>
        <w:spacing w:line="360" w:lineRule="auto"/>
        <w:ind w:right="-24"/>
        <w:jc w:val="both"/>
      </w:pPr>
    </w:p>
    <w:p w:rsidR="00E66325" w:rsidRPr="002F2793" w:rsidRDefault="00E66325" w:rsidP="002C18AC">
      <w:pPr>
        <w:spacing w:line="360" w:lineRule="auto"/>
        <w:ind w:right="-24"/>
        <w:jc w:val="both"/>
      </w:pPr>
    </w:p>
    <w:p w:rsidR="00E66325" w:rsidRPr="002F2793" w:rsidRDefault="00E66325" w:rsidP="002C18AC">
      <w:pPr>
        <w:spacing w:line="360" w:lineRule="auto"/>
        <w:ind w:right="-24"/>
        <w:jc w:val="both"/>
      </w:pPr>
    </w:p>
    <w:p w:rsidR="00E66325" w:rsidRPr="002F2793" w:rsidRDefault="00E66325" w:rsidP="002C18AC">
      <w:pPr>
        <w:spacing w:line="360" w:lineRule="auto"/>
        <w:ind w:right="-24"/>
        <w:jc w:val="both"/>
      </w:pPr>
    </w:p>
    <w:p w:rsidR="00E66325" w:rsidRPr="002F2793" w:rsidRDefault="00E66325" w:rsidP="002C18AC">
      <w:pPr>
        <w:spacing w:line="360" w:lineRule="auto"/>
        <w:ind w:right="-24"/>
        <w:jc w:val="both"/>
      </w:pPr>
    </w:p>
    <w:p w:rsidR="00E66325" w:rsidRPr="002F2793" w:rsidRDefault="00E66325" w:rsidP="002C18AC">
      <w:pPr>
        <w:spacing w:line="360" w:lineRule="auto"/>
        <w:ind w:right="-24"/>
        <w:jc w:val="both"/>
      </w:pPr>
    </w:p>
    <w:p w:rsidR="00E66325" w:rsidRPr="002F2793" w:rsidRDefault="00E66325" w:rsidP="002C18AC">
      <w:pPr>
        <w:spacing w:line="360" w:lineRule="auto"/>
        <w:ind w:right="-24"/>
        <w:jc w:val="both"/>
      </w:pPr>
    </w:p>
    <w:p w:rsidR="00E66325" w:rsidRPr="002F2793" w:rsidRDefault="00E66325" w:rsidP="002C18AC">
      <w:pPr>
        <w:spacing w:line="360" w:lineRule="auto"/>
        <w:ind w:right="-24"/>
        <w:jc w:val="both"/>
      </w:pPr>
    </w:p>
    <w:p w:rsidR="00E66325" w:rsidRPr="002F2793" w:rsidRDefault="00E66325" w:rsidP="002C18AC">
      <w:pPr>
        <w:spacing w:line="360" w:lineRule="auto"/>
        <w:ind w:right="-24"/>
        <w:jc w:val="both"/>
      </w:pPr>
    </w:p>
    <w:p w:rsidR="00E66325" w:rsidRPr="002F2793" w:rsidRDefault="00E66325" w:rsidP="002C18AC">
      <w:pPr>
        <w:spacing w:line="360" w:lineRule="auto"/>
        <w:ind w:right="-24"/>
        <w:jc w:val="both"/>
      </w:pPr>
    </w:p>
    <w:p w:rsidR="00E66325" w:rsidRPr="002F2793" w:rsidRDefault="00E66325" w:rsidP="002C18AC">
      <w:pPr>
        <w:spacing w:line="360" w:lineRule="auto"/>
        <w:ind w:right="-24"/>
        <w:jc w:val="both"/>
      </w:pPr>
    </w:p>
    <w:p w:rsidR="00E66325" w:rsidRPr="002F2793" w:rsidRDefault="00E66325" w:rsidP="002C18AC">
      <w:pPr>
        <w:spacing w:line="360" w:lineRule="auto"/>
        <w:ind w:right="-24"/>
        <w:jc w:val="both"/>
      </w:pPr>
    </w:p>
    <w:p w:rsidR="00E66325" w:rsidRPr="002F2793" w:rsidRDefault="00E66325" w:rsidP="002C18AC">
      <w:pPr>
        <w:spacing w:line="360" w:lineRule="auto"/>
        <w:ind w:right="-24"/>
        <w:jc w:val="both"/>
      </w:pPr>
    </w:p>
    <w:p w:rsidR="00E66325" w:rsidRPr="002F2793" w:rsidRDefault="00E66325" w:rsidP="002C18AC">
      <w:pPr>
        <w:spacing w:line="360" w:lineRule="auto"/>
        <w:ind w:right="-24"/>
        <w:jc w:val="both"/>
      </w:pPr>
    </w:p>
    <w:p w:rsidR="00E66325" w:rsidRPr="002F2793" w:rsidRDefault="00E66325" w:rsidP="002C18AC">
      <w:pPr>
        <w:spacing w:line="360" w:lineRule="auto"/>
        <w:ind w:right="-24"/>
        <w:jc w:val="both"/>
      </w:pPr>
    </w:p>
    <w:p w:rsidR="00E66325" w:rsidRPr="002F2793" w:rsidRDefault="00E66325" w:rsidP="00E66325">
      <w:pPr>
        <w:spacing w:line="360" w:lineRule="auto"/>
        <w:ind w:right="-24"/>
        <w:rPr>
          <w:rFonts w:ascii="Times New Roman" w:hAnsi="Times New Roman" w:cs="Times New Roman"/>
          <w:sz w:val="24"/>
          <w:szCs w:val="24"/>
          <w:lang w:val="cs-CZ"/>
        </w:rPr>
      </w:pPr>
      <w:r w:rsidRPr="002F2793">
        <w:rPr>
          <w:rFonts w:ascii="Times New Roman" w:hAnsi="Times New Roman" w:cs="Times New Roman"/>
          <w:sz w:val="24"/>
          <w:szCs w:val="24"/>
          <w:lang w:val="cs-CZ"/>
        </w:rPr>
        <w:t>Prohlašuji, že jsem předloženou bakalářskou diplomovou práci vypracovala samostatně</w:t>
      </w:r>
    </w:p>
    <w:p w:rsidR="00E66325" w:rsidRPr="002F2793" w:rsidRDefault="00E66325" w:rsidP="00E66325">
      <w:pPr>
        <w:spacing w:line="360" w:lineRule="auto"/>
        <w:ind w:right="-24"/>
        <w:rPr>
          <w:rFonts w:ascii="Times New Roman" w:hAnsi="Times New Roman" w:cs="Times New Roman"/>
          <w:sz w:val="24"/>
          <w:szCs w:val="24"/>
          <w:lang w:val="cs-CZ"/>
        </w:rPr>
      </w:pPr>
      <w:r w:rsidRPr="002F2793">
        <w:rPr>
          <w:rFonts w:ascii="Times New Roman" w:hAnsi="Times New Roman" w:cs="Times New Roman"/>
          <w:sz w:val="24"/>
          <w:szCs w:val="24"/>
          <w:lang w:val="cs-CZ"/>
        </w:rPr>
        <w:t>za použití citovaných zdrojů.</w:t>
      </w:r>
    </w:p>
    <w:p w:rsidR="00E66325" w:rsidRPr="002F2793" w:rsidRDefault="00446FDB" w:rsidP="00E66325">
      <w:pPr>
        <w:spacing w:line="360" w:lineRule="auto"/>
        <w:ind w:right="-24"/>
        <w:rPr>
          <w:rFonts w:ascii="Times New Roman" w:hAnsi="Times New Roman" w:cs="Times New Roman"/>
          <w:sz w:val="24"/>
          <w:szCs w:val="24"/>
          <w:lang w:val="cs-CZ"/>
        </w:rPr>
      </w:pPr>
      <w:r w:rsidRPr="002F2793">
        <w:rPr>
          <w:rFonts w:ascii="Times New Roman" w:hAnsi="Times New Roman" w:cs="Times New Roman"/>
          <w:sz w:val="24"/>
          <w:szCs w:val="24"/>
          <w:lang w:val="cs-CZ"/>
        </w:rPr>
        <w:t>Rozsah práce</w:t>
      </w:r>
      <w:r w:rsidR="00105E93" w:rsidRPr="002F2793">
        <w:rPr>
          <w:rFonts w:ascii="Times New Roman" w:hAnsi="Times New Roman" w:cs="Times New Roman"/>
          <w:sz w:val="24"/>
          <w:szCs w:val="24"/>
          <w:lang w:val="cs-CZ"/>
        </w:rPr>
        <w:t>: 90,245</w:t>
      </w:r>
      <w:r w:rsidRPr="002F2793">
        <w:rPr>
          <w:rFonts w:ascii="Times New Roman" w:hAnsi="Times New Roman" w:cs="Times New Roman"/>
          <w:sz w:val="24"/>
          <w:szCs w:val="24"/>
          <w:lang w:val="cs-CZ"/>
        </w:rPr>
        <w:t xml:space="preserve"> znaků (včetně mezer)</w:t>
      </w:r>
    </w:p>
    <w:p w:rsidR="00E66325" w:rsidRPr="002F2793" w:rsidRDefault="00E66325" w:rsidP="00E66325">
      <w:pPr>
        <w:spacing w:line="360" w:lineRule="auto"/>
        <w:ind w:right="-24"/>
        <w:rPr>
          <w:rFonts w:ascii="Times New Roman" w:hAnsi="Times New Roman" w:cs="Times New Roman"/>
          <w:sz w:val="24"/>
          <w:szCs w:val="24"/>
          <w:lang w:val="cs-CZ"/>
        </w:rPr>
      </w:pPr>
      <w:r w:rsidRPr="002F2793">
        <w:rPr>
          <w:rFonts w:ascii="Times New Roman" w:hAnsi="Times New Roman" w:cs="Times New Roman"/>
          <w:sz w:val="24"/>
          <w:szCs w:val="24"/>
          <w:lang w:val="cs-CZ"/>
        </w:rPr>
        <w:t>V Olomouci dne:</w:t>
      </w:r>
    </w:p>
    <w:p w:rsidR="00E66325" w:rsidRPr="002F2793" w:rsidRDefault="00E66325" w:rsidP="00E66325">
      <w:pPr>
        <w:spacing w:line="360" w:lineRule="auto"/>
        <w:ind w:right="-24"/>
        <w:jc w:val="right"/>
        <w:rPr>
          <w:rFonts w:ascii="Times New Roman" w:hAnsi="Times New Roman" w:cs="Times New Roman"/>
          <w:sz w:val="24"/>
          <w:szCs w:val="24"/>
          <w:lang w:val="cs-CZ"/>
        </w:rPr>
      </w:pPr>
      <w:r w:rsidRPr="002F2793">
        <w:rPr>
          <w:rFonts w:ascii="Times New Roman" w:hAnsi="Times New Roman" w:cs="Times New Roman"/>
          <w:sz w:val="24"/>
          <w:szCs w:val="24"/>
          <w:lang w:val="cs-CZ"/>
        </w:rPr>
        <w:t>................................................</w:t>
      </w:r>
    </w:p>
    <w:p w:rsidR="00E66325" w:rsidRPr="002F2793" w:rsidRDefault="00E66325" w:rsidP="00E66325">
      <w:pPr>
        <w:spacing w:line="360" w:lineRule="auto"/>
        <w:ind w:right="-24"/>
        <w:jc w:val="right"/>
        <w:rPr>
          <w:rFonts w:ascii="Times New Roman" w:hAnsi="Times New Roman" w:cs="Times New Roman"/>
          <w:sz w:val="24"/>
          <w:szCs w:val="24"/>
          <w:lang w:val="cs-CZ"/>
        </w:rPr>
        <w:sectPr w:rsidR="00E66325" w:rsidRPr="002F2793" w:rsidSect="00436A80">
          <w:footerReference w:type="default" r:id="rId9"/>
          <w:pgSz w:w="11906" w:h="16838"/>
          <w:pgMar w:top="1560" w:right="1700" w:bottom="1440" w:left="1701" w:header="708" w:footer="708" w:gutter="0"/>
          <w:cols w:space="708"/>
          <w:titlePg/>
          <w:docGrid w:linePitch="360"/>
        </w:sectPr>
      </w:pPr>
      <w:r w:rsidRPr="002F2793">
        <w:rPr>
          <w:rFonts w:ascii="Times New Roman" w:hAnsi="Times New Roman" w:cs="Times New Roman"/>
          <w:sz w:val="24"/>
          <w:szCs w:val="24"/>
          <w:lang w:val="cs-CZ"/>
        </w:rPr>
        <w:t>Natálie Trtíková</w:t>
      </w:r>
      <w:r w:rsidR="00446FDB" w:rsidRPr="002F2793">
        <w:rPr>
          <w:rFonts w:ascii="Times New Roman" w:hAnsi="Times New Roman" w:cs="Times New Roman"/>
          <w:sz w:val="24"/>
          <w:szCs w:val="24"/>
          <w:lang w:val="cs-CZ"/>
        </w:rPr>
        <w:t xml:space="preserve"> BA</w:t>
      </w:r>
    </w:p>
    <w:p w:rsidR="000A2639" w:rsidRPr="002F2793" w:rsidRDefault="000A2639" w:rsidP="002C18AC">
      <w:pPr>
        <w:spacing w:line="360" w:lineRule="auto"/>
        <w:ind w:right="-24"/>
        <w:jc w:val="both"/>
        <w:rPr>
          <w:rFonts w:ascii="Times New Roman" w:hAnsi="Times New Roman" w:cs="Times New Roman"/>
          <w:sz w:val="24"/>
          <w:szCs w:val="24"/>
          <w:lang w:val="cs-CZ"/>
        </w:rPr>
      </w:pPr>
    </w:p>
    <w:p w:rsidR="00CA6CAD" w:rsidRPr="002F2793" w:rsidRDefault="00CA6CAD" w:rsidP="002C18AC">
      <w:pPr>
        <w:spacing w:line="360" w:lineRule="auto"/>
        <w:ind w:right="-24"/>
        <w:jc w:val="both"/>
        <w:rPr>
          <w:rFonts w:ascii="Times New Roman" w:hAnsi="Times New Roman" w:cs="Times New Roman"/>
          <w:sz w:val="24"/>
          <w:szCs w:val="24"/>
          <w:lang w:val="cs-CZ"/>
        </w:rPr>
      </w:pPr>
    </w:p>
    <w:p w:rsidR="00CA6CAD" w:rsidRPr="002F2793" w:rsidRDefault="00CA6CAD" w:rsidP="002C18AC">
      <w:pPr>
        <w:spacing w:line="360" w:lineRule="auto"/>
        <w:ind w:right="-24"/>
        <w:jc w:val="both"/>
        <w:rPr>
          <w:rFonts w:ascii="Times New Roman" w:hAnsi="Times New Roman" w:cs="Times New Roman"/>
          <w:sz w:val="24"/>
          <w:szCs w:val="24"/>
          <w:lang w:val="cs-CZ"/>
        </w:rPr>
      </w:pPr>
    </w:p>
    <w:p w:rsidR="00CA6CAD" w:rsidRPr="002F2793" w:rsidRDefault="00CA6CAD" w:rsidP="002C18AC">
      <w:pPr>
        <w:spacing w:line="360" w:lineRule="auto"/>
        <w:ind w:right="-24"/>
        <w:jc w:val="both"/>
        <w:rPr>
          <w:rFonts w:ascii="Times New Roman" w:hAnsi="Times New Roman" w:cs="Times New Roman"/>
          <w:sz w:val="24"/>
          <w:szCs w:val="24"/>
          <w:lang w:val="cs-CZ"/>
        </w:rPr>
      </w:pPr>
    </w:p>
    <w:p w:rsidR="00CA6CAD" w:rsidRPr="002F2793" w:rsidRDefault="00CA6CAD" w:rsidP="002C18AC">
      <w:pPr>
        <w:spacing w:line="360" w:lineRule="auto"/>
        <w:ind w:right="-24"/>
        <w:jc w:val="both"/>
        <w:rPr>
          <w:rFonts w:ascii="Times New Roman" w:hAnsi="Times New Roman" w:cs="Times New Roman"/>
          <w:sz w:val="24"/>
          <w:szCs w:val="24"/>
          <w:lang w:val="cs-CZ"/>
        </w:rPr>
      </w:pPr>
    </w:p>
    <w:p w:rsidR="00CA6CAD" w:rsidRPr="002F2793" w:rsidRDefault="00CA6CAD" w:rsidP="002C18AC">
      <w:pPr>
        <w:spacing w:line="360" w:lineRule="auto"/>
        <w:ind w:right="-24"/>
        <w:jc w:val="both"/>
        <w:rPr>
          <w:rFonts w:ascii="Times New Roman" w:hAnsi="Times New Roman" w:cs="Times New Roman"/>
          <w:sz w:val="24"/>
          <w:szCs w:val="24"/>
          <w:lang w:val="cs-CZ"/>
        </w:rPr>
      </w:pPr>
    </w:p>
    <w:p w:rsidR="00CA6CAD" w:rsidRPr="002F2793" w:rsidRDefault="00CA6CAD" w:rsidP="002C18AC">
      <w:pPr>
        <w:spacing w:line="360" w:lineRule="auto"/>
        <w:ind w:right="-24"/>
        <w:jc w:val="both"/>
        <w:rPr>
          <w:rFonts w:ascii="Times New Roman" w:hAnsi="Times New Roman" w:cs="Times New Roman"/>
          <w:sz w:val="24"/>
          <w:szCs w:val="24"/>
          <w:lang w:val="cs-CZ"/>
        </w:rPr>
      </w:pPr>
    </w:p>
    <w:p w:rsidR="00CA6CAD" w:rsidRPr="002F2793" w:rsidRDefault="00CA6CAD" w:rsidP="002C18AC">
      <w:pPr>
        <w:spacing w:line="360" w:lineRule="auto"/>
        <w:ind w:right="-24"/>
        <w:jc w:val="both"/>
        <w:rPr>
          <w:rFonts w:ascii="Times New Roman" w:hAnsi="Times New Roman" w:cs="Times New Roman"/>
          <w:sz w:val="24"/>
          <w:szCs w:val="24"/>
          <w:lang w:val="cs-CZ"/>
        </w:rPr>
      </w:pPr>
    </w:p>
    <w:p w:rsidR="00CA6CAD" w:rsidRPr="002F2793" w:rsidRDefault="00CA6CAD" w:rsidP="002C18AC">
      <w:pPr>
        <w:spacing w:line="360" w:lineRule="auto"/>
        <w:ind w:right="-24"/>
        <w:jc w:val="both"/>
        <w:rPr>
          <w:rFonts w:ascii="Times New Roman" w:hAnsi="Times New Roman" w:cs="Times New Roman"/>
          <w:sz w:val="24"/>
          <w:szCs w:val="24"/>
          <w:lang w:val="cs-CZ"/>
        </w:rPr>
      </w:pPr>
    </w:p>
    <w:p w:rsidR="00CA6CAD" w:rsidRPr="002F2793" w:rsidRDefault="00CA6CAD" w:rsidP="002C18AC">
      <w:pPr>
        <w:spacing w:line="360" w:lineRule="auto"/>
        <w:ind w:right="-24"/>
        <w:jc w:val="both"/>
        <w:rPr>
          <w:rFonts w:ascii="Times New Roman" w:hAnsi="Times New Roman" w:cs="Times New Roman"/>
          <w:sz w:val="24"/>
          <w:szCs w:val="24"/>
          <w:lang w:val="cs-CZ"/>
        </w:rPr>
      </w:pPr>
    </w:p>
    <w:p w:rsidR="00CA6CAD" w:rsidRPr="002F2793" w:rsidRDefault="00CA6CAD" w:rsidP="002C18AC">
      <w:pPr>
        <w:spacing w:line="360" w:lineRule="auto"/>
        <w:ind w:right="-24"/>
        <w:jc w:val="both"/>
        <w:rPr>
          <w:rFonts w:ascii="Times New Roman" w:hAnsi="Times New Roman" w:cs="Times New Roman"/>
          <w:sz w:val="24"/>
          <w:szCs w:val="24"/>
          <w:lang w:val="cs-CZ"/>
        </w:rPr>
      </w:pPr>
    </w:p>
    <w:p w:rsidR="00CA6CAD" w:rsidRPr="002F2793" w:rsidRDefault="00CA6CAD" w:rsidP="002C18AC">
      <w:pPr>
        <w:spacing w:line="360" w:lineRule="auto"/>
        <w:ind w:right="-24"/>
        <w:jc w:val="both"/>
        <w:rPr>
          <w:rFonts w:ascii="Times New Roman" w:hAnsi="Times New Roman" w:cs="Times New Roman"/>
          <w:sz w:val="24"/>
          <w:szCs w:val="24"/>
          <w:lang w:val="cs-CZ"/>
        </w:rPr>
      </w:pPr>
    </w:p>
    <w:p w:rsidR="00CA6CAD" w:rsidRPr="002F2793" w:rsidRDefault="00CA6CAD" w:rsidP="002C18AC">
      <w:pPr>
        <w:spacing w:line="360" w:lineRule="auto"/>
        <w:ind w:right="-24"/>
        <w:jc w:val="both"/>
        <w:rPr>
          <w:rFonts w:ascii="Times New Roman" w:hAnsi="Times New Roman" w:cs="Times New Roman"/>
          <w:sz w:val="24"/>
          <w:szCs w:val="24"/>
          <w:lang w:val="cs-CZ"/>
        </w:rPr>
      </w:pPr>
    </w:p>
    <w:p w:rsidR="00CA6CAD" w:rsidRPr="002F2793" w:rsidRDefault="00CA6CAD" w:rsidP="002C18AC">
      <w:pPr>
        <w:spacing w:line="360" w:lineRule="auto"/>
        <w:ind w:right="-24"/>
        <w:jc w:val="both"/>
        <w:rPr>
          <w:rFonts w:ascii="Times New Roman" w:hAnsi="Times New Roman" w:cs="Times New Roman"/>
          <w:sz w:val="24"/>
          <w:szCs w:val="24"/>
          <w:lang w:val="cs-CZ"/>
        </w:rPr>
      </w:pPr>
    </w:p>
    <w:p w:rsidR="00CA6CAD" w:rsidRPr="002F2793" w:rsidRDefault="00CA6CAD" w:rsidP="002C18AC">
      <w:pPr>
        <w:spacing w:line="360" w:lineRule="auto"/>
        <w:ind w:right="-24"/>
        <w:jc w:val="both"/>
        <w:rPr>
          <w:rFonts w:ascii="Times New Roman" w:hAnsi="Times New Roman" w:cs="Times New Roman"/>
          <w:sz w:val="24"/>
          <w:szCs w:val="24"/>
          <w:lang w:val="cs-CZ"/>
        </w:rPr>
      </w:pPr>
    </w:p>
    <w:p w:rsidR="00CA6CAD" w:rsidRPr="002F2793" w:rsidRDefault="00CA6CAD" w:rsidP="002C18AC">
      <w:pPr>
        <w:spacing w:line="360" w:lineRule="auto"/>
        <w:ind w:right="-24"/>
        <w:jc w:val="both"/>
        <w:rPr>
          <w:rFonts w:ascii="Times New Roman" w:hAnsi="Times New Roman" w:cs="Times New Roman"/>
          <w:sz w:val="24"/>
          <w:szCs w:val="24"/>
          <w:lang w:val="cs-CZ"/>
        </w:rPr>
      </w:pPr>
    </w:p>
    <w:p w:rsidR="00CA6CAD" w:rsidRPr="002F2793" w:rsidRDefault="00CA6CAD" w:rsidP="002C18AC">
      <w:pPr>
        <w:spacing w:line="360" w:lineRule="auto"/>
        <w:ind w:right="-24"/>
        <w:jc w:val="both"/>
        <w:rPr>
          <w:rFonts w:ascii="Times New Roman" w:hAnsi="Times New Roman" w:cs="Times New Roman"/>
          <w:sz w:val="24"/>
          <w:szCs w:val="24"/>
          <w:lang w:val="cs-CZ"/>
        </w:rPr>
      </w:pPr>
    </w:p>
    <w:p w:rsidR="006E4E31" w:rsidRPr="002F2793" w:rsidRDefault="006E4E31" w:rsidP="002C18AC">
      <w:pPr>
        <w:spacing w:line="360" w:lineRule="auto"/>
        <w:ind w:right="-24"/>
        <w:jc w:val="both"/>
        <w:rPr>
          <w:rFonts w:ascii="Times New Roman" w:hAnsi="Times New Roman" w:cs="Times New Roman"/>
          <w:sz w:val="24"/>
          <w:szCs w:val="24"/>
          <w:lang w:val="cs-CZ"/>
        </w:rPr>
      </w:pPr>
    </w:p>
    <w:p w:rsidR="006E4E31" w:rsidRPr="002F2793" w:rsidRDefault="006E4E31" w:rsidP="002C18AC">
      <w:pPr>
        <w:spacing w:line="360" w:lineRule="auto"/>
        <w:ind w:right="-24"/>
        <w:jc w:val="both"/>
        <w:rPr>
          <w:rFonts w:ascii="Times New Roman" w:hAnsi="Times New Roman" w:cs="Times New Roman"/>
          <w:sz w:val="24"/>
          <w:szCs w:val="24"/>
          <w:lang w:val="cs-CZ"/>
        </w:rPr>
      </w:pPr>
    </w:p>
    <w:p w:rsidR="00CA6CAD" w:rsidRPr="002F2793" w:rsidRDefault="00CA6CAD" w:rsidP="002C18AC">
      <w:pPr>
        <w:spacing w:line="360" w:lineRule="auto"/>
        <w:ind w:right="-24"/>
        <w:jc w:val="both"/>
        <w:rPr>
          <w:rFonts w:ascii="Times New Roman" w:hAnsi="Times New Roman" w:cs="Times New Roman"/>
          <w:sz w:val="24"/>
          <w:szCs w:val="24"/>
          <w:lang w:val="cs-CZ"/>
        </w:rPr>
      </w:pPr>
      <w:r w:rsidRPr="002F2793">
        <w:rPr>
          <w:rFonts w:ascii="Times New Roman" w:hAnsi="Times New Roman" w:cs="Times New Roman"/>
          <w:sz w:val="24"/>
          <w:szCs w:val="24"/>
          <w:lang w:val="cs-CZ"/>
        </w:rPr>
        <w:t>Acknowledgments</w:t>
      </w:r>
    </w:p>
    <w:p w:rsidR="001F32B4" w:rsidRPr="002F2793" w:rsidRDefault="00CA6CAD" w:rsidP="002C18AC">
      <w:pPr>
        <w:spacing w:line="360" w:lineRule="auto"/>
        <w:ind w:right="-24"/>
        <w:jc w:val="both"/>
        <w:rPr>
          <w:rFonts w:ascii="Times New Roman" w:hAnsi="Times New Roman" w:cs="Times New Roman"/>
          <w:sz w:val="24"/>
          <w:szCs w:val="24"/>
          <w:lang w:val="cs-CZ"/>
        </w:rPr>
      </w:pPr>
      <w:r w:rsidRPr="002F2793">
        <w:rPr>
          <w:rFonts w:ascii="Times New Roman" w:hAnsi="Times New Roman" w:cs="Times New Roman"/>
          <w:sz w:val="24"/>
          <w:szCs w:val="24"/>
          <w:lang w:val="cs-CZ"/>
        </w:rPr>
        <w:t>I would like to thank prof. Mgr. Ondřej Jakubec</w:t>
      </w:r>
      <w:r w:rsidR="00105E93" w:rsidRPr="002F2793">
        <w:rPr>
          <w:rFonts w:ascii="Times New Roman" w:hAnsi="Times New Roman" w:cs="Times New Roman"/>
          <w:sz w:val="24"/>
          <w:szCs w:val="24"/>
          <w:lang w:val="cs-CZ"/>
        </w:rPr>
        <w:t>,</w:t>
      </w:r>
      <w:r w:rsidRPr="002F2793">
        <w:rPr>
          <w:rFonts w:ascii="Times New Roman" w:hAnsi="Times New Roman" w:cs="Times New Roman"/>
          <w:sz w:val="24"/>
          <w:szCs w:val="24"/>
          <w:lang w:val="cs-CZ"/>
        </w:rPr>
        <w:t xml:space="preserve"> Ph.D. for his professional guidance, valuable advice and patience. Many thanks also go to him for motivating and enabling </w:t>
      </w:r>
      <w:r w:rsidR="002C37DE" w:rsidRPr="002C37DE">
        <w:rPr>
          <w:rFonts w:ascii="Times New Roman" w:hAnsi="Times New Roman" w:cs="Times New Roman"/>
          <w:sz w:val="24"/>
          <w:szCs w:val="24"/>
          <w:lang w:val="cs-CZ"/>
        </w:rPr>
        <w:t>me to write my bachelor's thesis in English</w:t>
      </w:r>
      <w:r w:rsidRPr="002F2793">
        <w:rPr>
          <w:rFonts w:ascii="Times New Roman" w:hAnsi="Times New Roman" w:cs="Times New Roman"/>
          <w:sz w:val="24"/>
          <w:szCs w:val="24"/>
          <w:lang w:val="cs-CZ"/>
        </w:rPr>
        <w:t xml:space="preserve">. </w:t>
      </w:r>
      <w:r w:rsidR="001F32B4" w:rsidRPr="002F2793">
        <w:rPr>
          <w:rFonts w:ascii="Times New Roman" w:hAnsi="Times New Roman" w:cs="Times New Roman"/>
          <w:sz w:val="24"/>
          <w:szCs w:val="24"/>
          <w:lang w:val="cs-CZ"/>
        </w:rPr>
        <w:br w:type="page"/>
      </w:r>
    </w:p>
    <w:sdt>
      <w:sdtPr>
        <w:rPr>
          <w:rFonts w:asciiTheme="minorHAnsi" w:eastAsiaTheme="minorHAnsi" w:hAnsiTheme="minorHAnsi" w:cstheme="minorBidi"/>
          <w:b w:val="0"/>
          <w:bCs w:val="0"/>
          <w:noProof/>
          <w:color w:val="auto"/>
          <w:sz w:val="22"/>
          <w:szCs w:val="22"/>
          <w:lang w:val="en-GB" w:eastAsia="en-US"/>
        </w:rPr>
        <w:id w:val="-176880307"/>
        <w:docPartObj>
          <w:docPartGallery w:val="Table of Contents"/>
          <w:docPartUnique/>
        </w:docPartObj>
      </w:sdtPr>
      <w:sdtContent>
        <w:p w:rsidR="00436A80" w:rsidRPr="002F2793" w:rsidRDefault="00436A80" w:rsidP="002C18AC">
          <w:pPr>
            <w:pStyle w:val="TOCHeading"/>
            <w:jc w:val="both"/>
            <w:rPr>
              <w:b w:val="0"/>
              <w:color w:val="auto"/>
            </w:rPr>
          </w:pPr>
          <w:r w:rsidRPr="002F2793">
            <w:rPr>
              <w:b w:val="0"/>
              <w:color w:val="auto"/>
            </w:rPr>
            <w:t>Contents</w:t>
          </w:r>
        </w:p>
        <w:p w:rsidR="00017732" w:rsidRPr="002F2793" w:rsidRDefault="00017732" w:rsidP="00017732">
          <w:pPr>
            <w:rPr>
              <w:lang w:val="en-US" w:eastAsia="ja-JP"/>
            </w:rPr>
          </w:pPr>
        </w:p>
        <w:p w:rsidR="000B1B95" w:rsidRDefault="00436A80">
          <w:pPr>
            <w:pStyle w:val="TOC1"/>
            <w:tabs>
              <w:tab w:val="right" w:leader="dot" w:pos="8495"/>
            </w:tabs>
            <w:rPr>
              <w:rFonts w:eastAsiaTheme="minorEastAsia"/>
              <w:lang w:eastAsia="en-GB"/>
            </w:rPr>
          </w:pPr>
          <w:r w:rsidRPr="002F2793">
            <w:fldChar w:fldCharType="begin"/>
          </w:r>
          <w:r w:rsidRPr="002F2793">
            <w:instrText xml:space="preserve"> TOC \o "1-3" \h \z \u </w:instrText>
          </w:r>
          <w:r w:rsidRPr="002F2793">
            <w:fldChar w:fldCharType="separate"/>
          </w:r>
          <w:hyperlink w:anchor="_Toc170424895" w:history="1">
            <w:r w:rsidR="000B1B95" w:rsidRPr="00734608">
              <w:rPr>
                <w:rStyle w:val="Hyperlink"/>
              </w:rPr>
              <w:t>INTRODUCTION</w:t>
            </w:r>
            <w:r w:rsidR="000B1B95">
              <w:rPr>
                <w:webHidden/>
              </w:rPr>
              <w:tab/>
            </w:r>
            <w:r w:rsidR="000B1B95">
              <w:rPr>
                <w:webHidden/>
              </w:rPr>
              <w:fldChar w:fldCharType="begin"/>
            </w:r>
            <w:r w:rsidR="000B1B95">
              <w:rPr>
                <w:webHidden/>
              </w:rPr>
              <w:instrText xml:space="preserve"> PAGEREF _Toc170424895 \h </w:instrText>
            </w:r>
            <w:r w:rsidR="000B1B95">
              <w:rPr>
                <w:webHidden/>
              </w:rPr>
            </w:r>
            <w:r w:rsidR="000B1B95">
              <w:rPr>
                <w:webHidden/>
              </w:rPr>
              <w:fldChar w:fldCharType="separate"/>
            </w:r>
            <w:r w:rsidR="000B1B95">
              <w:rPr>
                <w:webHidden/>
              </w:rPr>
              <w:t>5</w:t>
            </w:r>
            <w:r w:rsidR="000B1B95">
              <w:rPr>
                <w:webHidden/>
              </w:rPr>
              <w:fldChar w:fldCharType="end"/>
            </w:r>
          </w:hyperlink>
        </w:p>
        <w:p w:rsidR="000B1B95" w:rsidRDefault="000B1B95">
          <w:pPr>
            <w:pStyle w:val="TOC1"/>
            <w:tabs>
              <w:tab w:val="right" w:leader="dot" w:pos="8495"/>
            </w:tabs>
            <w:rPr>
              <w:rFonts w:eastAsiaTheme="minorEastAsia"/>
              <w:lang w:eastAsia="en-GB"/>
            </w:rPr>
          </w:pPr>
          <w:hyperlink w:anchor="_Toc170424896" w:history="1">
            <w:r w:rsidRPr="00734608">
              <w:rPr>
                <w:rStyle w:val="Hyperlink"/>
              </w:rPr>
              <w:t>KAREL ŠKRÉTA AND HIS IMAGE IN HISTORIOGRAPHY</w:t>
            </w:r>
            <w:r>
              <w:rPr>
                <w:webHidden/>
              </w:rPr>
              <w:tab/>
            </w:r>
            <w:r>
              <w:rPr>
                <w:webHidden/>
              </w:rPr>
              <w:fldChar w:fldCharType="begin"/>
            </w:r>
            <w:r>
              <w:rPr>
                <w:webHidden/>
              </w:rPr>
              <w:instrText xml:space="preserve"> PAGEREF _Toc170424896 \h </w:instrText>
            </w:r>
            <w:r>
              <w:rPr>
                <w:webHidden/>
              </w:rPr>
            </w:r>
            <w:r>
              <w:rPr>
                <w:webHidden/>
              </w:rPr>
              <w:fldChar w:fldCharType="separate"/>
            </w:r>
            <w:r>
              <w:rPr>
                <w:webHidden/>
              </w:rPr>
              <w:t>8</w:t>
            </w:r>
            <w:r>
              <w:rPr>
                <w:webHidden/>
              </w:rPr>
              <w:fldChar w:fldCharType="end"/>
            </w:r>
          </w:hyperlink>
        </w:p>
        <w:p w:rsidR="000B1B95" w:rsidRDefault="000B1B95">
          <w:pPr>
            <w:pStyle w:val="TOC1"/>
            <w:tabs>
              <w:tab w:val="right" w:leader="dot" w:pos="8495"/>
            </w:tabs>
            <w:rPr>
              <w:rFonts w:eastAsiaTheme="minorEastAsia"/>
              <w:lang w:eastAsia="en-GB"/>
            </w:rPr>
          </w:pPr>
          <w:hyperlink w:anchor="_Toc170424897" w:history="1">
            <w:r w:rsidRPr="00734608">
              <w:rPr>
                <w:rStyle w:val="Hyperlink"/>
                <w:lang w:val="cs-CZ"/>
              </w:rPr>
              <w:t>KAREL ŠKRÉTA</w:t>
            </w:r>
            <w:r>
              <w:rPr>
                <w:webHidden/>
              </w:rPr>
              <w:tab/>
            </w:r>
            <w:r>
              <w:rPr>
                <w:webHidden/>
              </w:rPr>
              <w:fldChar w:fldCharType="begin"/>
            </w:r>
            <w:r>
              <w:rPr>
                <w:webHidden/>
              </w:rPr>
              <w:instrText xml:space="preserve"> PAGEREF _Toc170424897 \h </w:instrText>
            </w:r>
            <w:r>
              <w:rPr>
                <w:webHidden/>
              </w:rPr>
            </w:r>
            <w:r>
              <w:rPr>
                <w:webHidden/>
              </w:rPr>
              <w:fldChar w:fldCharType="separate"/>
            </w:r>
            <w:r>
              <w:rPr>
                <w:webHidden/>
              </w:rPr>
              <w:t>12</w:t>
            </w:r>
            <w:r>
              <w:rPr>
                <w:webHidden/>
              </w:rPr>
              <w:fldChar w:fldCharType="end"/>
            </w:r>
          </w:hyperlink>
        </w:p>
        <w:p w:rsidR="000B1B95" w:rsidRDefault="000B1B95">
          <w:pPr>
            <w:pStyle w:val="TOC1"/>
            <w:tabs>
              <w:tab w:val="right" w:leader="dot" w:pos="8495"/>
            </w:tabs>
            <w:rPr>
              <w:rFonts w:eastAsiaTheme="minorEastAsia"/>
              <w:lang w:eastAsia="en-GB"/>
            </w:rPr>
          </w:pPr>
          <w:hyperlink w:anchor="_Toc170424899" w:history="1">
            <w:r w:rsidRPr="00734608">
              <w:rPr>
                <w:rStyle w:val="Hyperlink"/>
                <w:lang w:val="cs-CZ"/>
              </w:rPr>
              <w:t>AN ANALYSIS OF THE PORTRAIT</w:t>
            </w:r>
            <w:r>
              <w:rPr>
                <w:webHidden/>
              </w:rPr>
              <w:tab/>
            </w:r>
            <w:r>
              <w:rPr>
                <w:webHidden/>
              </w:rPr>
              <w:fldChar w:fldCharType="begin"/>
            </w:r>
            <w:r>
              <w:rPr>
                <w:webHidden/>
              </w:rPr>
              <w:instrText xml:space="preserve"> PAGEREF _Toc170424899 \h </w:instrText>
            </w:r>
            <w:r>
              <w:rPr>
                <w:webHidden/>
              </w:rPr>
            </w:r>
            <w:r>
              <w:rPr>
                <w:webHidden/>
              </w:rPr>
              <w:fldChar w:fldCharType="separate"/>
            </w:r>
            <w:r>
              <w:rPr>
                <w:webHidden/>
              </w:rPr>
              <w:t>16</w:t>
            </w:r>
            <w:r>
              <w:rPr>
                <w:webHidden/>
              </w:rPr>
              <w:fldChar w:fldCharType="end"/>
            </w:r>
          </w:hyperlink>
        </w:p>
        <w:p w:rsidR="000B1B95" w:rsidRDefault="000B1B95">
          <w:pPr>
            <w:pStyle w:val="TOC1"/>
            <w:tabs>
              <w:tab w:val="right" w:leader="dot" w:pos="8495"/>
            </w:tabs>
            <w:rPr>
              <w:rFonts w:eastAsiaTheme="minorEastAsia"/>
              <w:lang w:eastAsia="en-GB"/>
            </w:rPr>
          </w:pPr>
          <w:hyperlink w:anchor="_Toc170424900" w:history="1">
            <w:r w:rsidRPr="00734608">
              <w:rPr>
                <w:rStyle w:val="Hyperlink"/>
                <w:lang w:val="cs-CZ"/>
              </w:rPr>
              <w:t>THE CIRCUMSTANCES OF THE CREATION OF THE PORTRAIT</w:t>
            </w:r>
            <w:r>
              <w:rPr>
                <w:webHidden/>
              </w:rPr>
              <w:tab/>
            </w:r>
            <w:r>
              <w:rPr>
                <w:webHidden/>
              </w:rPr>
              <w:fldChar w:fldCharType="begin"/>
            </w:r>
            <w:r>
              <w:rPr>
                <w:webHidden/>
              </w:rPr>
              <w:instrText xml:space="preserve"> PAGEREF _Toc170424900 \h </w:instrText>
            </w:r>
            <w:r>
              <w:rPr>
                <w:webHidden/>
              </w:rPr>
            </w:r>
            <w:r>
              <w:rPr>
                <w:webHidden/>
              </w:rPr>
              <w:fldChar w:fldCharType="separate"/>
            </w:r>
            <w:r>
              <w:rPr>
                <w:webHidden/>
              </w:rPr>
              <w:t>18</w:t>
            </w:r>
            <w:r>
              <w:rPr>
                <w:webHidden/>
              </w:rPr>
              <w:fldChar w:fldCharType="end"/>
            </w:r>
          </w:hyperlink>
        </w:p>
        <w:p w:rsidR="000B1B95" w:rsidRDefault="000B1B95">
          <w:pPr>
            <w:pStyle w:val="TOC1"/>
            <w:tabs>
              <w:tab w:val="right" w:leader="dot" w:pos="8495"/>
            </w:tabs>
            <w:rPr>
              <w:rFonts w:eastAsiaTheme="minorEastAsia"/>
              <w:lang w:eastAsia="en-GB"/>
            </w:rPr>
          </w:pPr>
          <w:hyperlink w:anchor="_Toc170424901" w:history="1">
            <w:r w:rsidRPr="00734608">
              <w:rPr>
                <w:rStyle w:val="Hyperlink"/>
                <w:lang w:val="cs-CZ"/>
              </w:rPr>
              <w:t>BAROQUE PORTRAITS IN THE CZECH LANDS AND EUROPE</w:t>
            </w:r>
            <w:r>
              <w:rPr>
                <w:webHidden/>
              </w:rPr>
              <w:tab/>
            </w:r>
            <w:r>
              <w:rPr>
                <w:webHidden/>
              </w:rPr>
              <w:fldChar w:fldCharType="begin"/>
            </w:r>
            <w:r>
              <w:rPr>
                <w:webHidden/>
              </w:rPr>
              <w:instrText xml:space="preserve"> PAGEREF _Toc170424901 \h </w:instrText>
            </w:r>
            <w:r>
              <w:rPr>
                <w:webHidden/>
              </w:rPr>
            </w:r>
            <w:r>
              <w:rPr>
                <w:webHidden/>
              </w:rPr>
              <w:fldChar w:fldCharType="separate"/>
            </w:r>
            <w:r>
              <w:rPr>
                <w:webHidden/>
              </w:rPr>
              <w:t>23</w:t>
            </w:r>
            <w:r>
              <w:rPr>
                <w:webHidden/>
              </w:rPr>
              <w:fldChar w:fldCharType="end"/>
            </w:r>
          </w:hyperlink>
        </w:p>
        <w:p w:rsidR="000B1B95" w:rsidRDefault="000B1B95">
          <w:pPr>
            <w:pStyle w:val="TOC1"/>
            <w:tabs>
              <w:tab w:val="right" w:leader="dot" w:pos="8495"/>
            </w:tabs>
            <w:rPr>
              <w:rFonts w:eastAsiaTheme="minorEastAsia"/>
              <w:lang w:eastAsia="en-GB"/>
            </w:rPr>
          </w:pPr>
          <w:hyperlink w:anchor="_Toc170424902" w:history="1">
            <w:r w:rsidRPr="00734608">
              <w:rPr>
                <w:rStyle w:val="Hyperlink"/>
                <w:lang w:val="cs-CZ"/>
              </w:rPr>
              <w:t>AN ANALYSIS OF THE PORTRAIT IN THE CONTEXT OF SVETLANA ALPERS</w:t>
            </w:r>
            <w:r>
              <w:rPr>
                <w:webHidden/>
              </w:rPr>
              <w:tab/>
            </w:r>
            <w:r>
              <w:rPr>
                <w:webHidden/>
              </w:rPr>
              <w:fldChar w:fldCharType="begin"/>
            </w:r>
            <w:r>
              <w:rPr>
                <w:webHidden/>
              </w:rPr>
              <w:instrText xml:space="preserve"> PAGEREF _Toc170424902 \h </w:instrText>
            </w:r>
            <w:r>
              <w:rPr>
                <w:webHidden/>
              </w:rPr>
            </w:r>
            <w:r>
              <w:rPr>
                <w:webHidden/>
              </w:rPr>
              <w:fldChar w:fldCharType="separate"/>
            </w:r>
            <w:r>
              <w:rPr>
                <w:webHidden/>
              </w:rPr>
              <w:t>28</w:t>
            </w:r>
            <w:r>
              <w:rPr>
                <w:webHidden/>
              </w:rPr>
              <w:fldChar w:fldCharType="end"/>
            </w:r>
          </w:hyperlink>
        </w:p>
        <w:p w:rsidR="000B1B95" w:rsidRDefault="000B1B95">
          <w:pPr>
            <w:pStyle w:val="TOC1"/>
            <w:tabs>
              <w:tab w:val="right" w:leader="dot" w:pos="8495"/>
            </w:tabs>
            <w:rPr>
              <w:rFonts w:eastAsiaTheme="minorEastAsia"/>
              <w:lang w:eastAsia="en-GB"/>
            </w:rPr>
          </w:pPr>
          <w:hyperlink w:anchor="_Toc170424903" w:history="1">
            <w:r w:rsidRPr="00734608">
              <w:rPr>
                <w:rStyle w:val="Hyperlink"/>
                <w:lang w:val="cs-CZ"/>
              </w:rPr>
              <w:t>AN ANALYSIS OF THE PORTRAIT IN THE CONTEXT OF WOLFGANG KEMP’S RECEPTION AESTHETICS AND ALOIS RIEGL’S BEHOLDER’S SHARE</w:t>
            </w:r>
            <w:r>
              <w:rPr>
                <w:webHidden/>
              </w:rPr>
              <w:tab/>
            </w:r>
            <w:r>
              <w:rPr>
                <w:webHidden/>
              </w:rPr>
              <w:fldChar w:fldCharType="begin"/>
            </w:r>
            <w:r>
              <w:rPr>
                <w:webHidden/>
              </w:rPr>
              <w:instrText xml:space="preserve"> PAGEREF _Toc170424903 \h </w:instrText>
            </w:r>
            <w:r>
              <w:rPr>
                <w:webHidden/>
              </w:rPr>
            </w:r>
            <w:r>
              <w:rPr>
                <w:webHidden/>
              </w:rPr>
              <w:fldChar w:fldCharType="separate"/>
            </w:r>
            <w:r>
              <w:rPr>
                <w:webHidden/>
              </w:rPr>
              <w:t>34</w:t>
            </w:r>
            <w:r>
              <w:rPr>
                <w:webHidden/>
              </w:rPr>
              <w:fldChar w:fldCharType="end"/>
            </w:r>
          </w:hyperlink>
        </w:p>
        <w:p w:rsidR="000B1B95" w:rsidRDefault="000B1B95">
          <w:pPr>
            <w:pStyle w:val="TOC1"/>
            <w:tabs>
              <w:tab w:val="right" w:leader="dot" w:pos="8495"/>
            </w:tabs>
            <w:rPr>
              <w:rFonts w:eastAsiaTheme="minorEastAsia"/>
              <w:lang w:eastAsia="en-GB"/>
            </w:rPr>
          </w:pPr>
          <w:hyperlink w:anchor="_Toc170424904" w:history="1">
            <w:r w:rsidRPr="00734608">
              <w:rPr>
                <w:rStyle w:val="Hyperlink"/>
                <w:lang w:val="cs-CZ"/>
              </w:rPr>
              <w:t>CONCLUSION</w:t>
            </w:r>
            <w:r>
              <w:rPr>
                <w:webHidden/>
              </w:rPr>
              <w:tab/>
            </w:r>
            <w:r>
              <w:rPr>
                <w:webHidden/>
              </w:rPr>
              <w:fldChar w:fldCharType="begin"/>
            </w:r>
            <w:r>
              <w:rPr>
                <w:webHidden/>
              </w:rPr>
              <w:instrText xml:space="preserve"> PAGEREF _Toc170424904 \h </w:instrText>
            </w:r>
            <w:r>
              <w:rPr>
                <w:webHidden/>
              </w:rPr>
            </w:r>
            <w:r>
              <w:rPr>
                <w:webHidden/>
              </w:rPr>
              <w:fldChar w:fldCharType="separate"/>
            </w:r>
            <w:r>
              <w:rPr>
                <w:webHidden/>
              </w:rPr>
              <w:t>42</w:t>
            </w:r>
            <w:r>
              <w:rPr>
                <w:webHidden/>
              </w:rPr>
              <w:fldChar w:fldCharType="end"/>
            </w:r>
          </w:hyperlink>
        </w:p>
        <w:p w:rsidR="000B1B95" w:rsidRDefault="000B1B95">
          <w:pPr>
            <w:pStyle w:val="TOC1"/>
            <w:tabs>
              <w:tab w:val="right" w:leader="dot" w:pos="8495"/>
            </w:tabs>
            <w:rPr>
              <w:rFonts w:eastAsiaTheme="minorEastAsia"/>
              <w:lang w:eastAsia="en-GB"/>
            </w:rPr>
          </w:pPr>
          <w:hyperlink w:anchor="_Toc170424905" w:history="1">
            <w:r w:rsidRPr="00734608">
              <w:rPr>
                <w:rStyle w:val="Hyperlink"/>
              </w:rPr>
              <w:t>LIST OF IMAGES</w:t>
            </w:r>
            <w:r>
              <w:rPr>
                <w:webHidden/>
              </w:rPr>
              <w:tab/>
            </w:r>
            <w:r>
              <w:rPr>
                <w:webHidden/>
              </w:rPr>
              <w:fldChar w:fldCharType="begin"/>
            </w:r>
            <w:r>
              <w:rPr>
                <w:webHidden/>
              </w:rPr>
              <w:instrText xml:space="preserve"> PAGEREF _Toc170424905 \h </w:instrText>
            </w:r>
            <w:r>
              <w:rPr>
                <w:webHidden/>
              </w:rPr>
            </w:r>
            <w:r>
              <w:rPr>
                <w:webHidden/>
              </w:rPr>
              <w:fldChar w:fldCharType="separate"/>
            </w:r>
            <w:r>
              <w:rPr>
                <w:webHidden/>
              </w:rPr>
              <w:t>44</w:t>
            </w:r>
            <w:r>
              <w:rPr>
                <w:webHidden/>
              </w:rPr>
              <w:fldChar w:fldCharType="end"/>
            </w:r>
          </w:hyperlink>
        </w:p>
        <w:p w:rsidR="000B1B95" w:rsidRDefault="000B1B95">
          <w:pPr>
            <w:pStyle w:val="TOC1"/>
            <w:tabs>
              <w:tab w:val="right" w:leader="dot" w:pos="8495"/>
            </w:tabs>
            <w:rPr>
              <w:rFonts w:eastAsiaTheme="minorEastAsia"/>
              <w:lang w:eastAsia="en-GB"/>
            </w:rPr>
          </w:pPr>
          <w:hyperlink w:anchor="_Toc170424906" w:history="1">
            <w:r w:rsidRPr="00734608">
              <w:rPr>
                <w:rStyle w:val="Hyperlink"/>
              </w:rPr>
              <w:t>LITERATURE BEFORE 1800</w:t>
            </w:r>
            <w:r>
              <w:rPr>
                <w:webHidden/>
              </w:rPr>
              <w:tab/>
            </w:r>
            <w:bookmarkStart w:id="0" w:name="_GoBack"/>
            <w:bookmarkEnd w:id="0"/>
            <w:r>
              <w:rPr>
                <w:webHidden/>
              </w:rPr>
              <w:fldChar w:fldCharType="begin"/>
            </w:r>
            <w:r>
              <w:rPr>
                <w:webHidden/>
              </w:rPr>
              <w:instrText xml:space="preserve"> PAGEREF _Toc170424906 \h </w:instrText>
            </w:r>
            <w:r>
              <w:rPr>
                <w:webHidden/>
              </w:rPr>
            </w:r>
            <w:r>
              <w:rPr>
                <w:webHidden/>
              </w:rPr>
              <w:fldChar w:fldCharType="separate"/>
            </w:r>
            <w:r>
              <w:rPr>
                <w:webHidden/>
              </w:rPr>
              <w:t>46</w:t>
            </w:r>
            <w:r>
              <w:rPr>
                <w:webHidden/>
              </w:rPr>
              <w:fldChar w:fldCharType="end"/>
            </w:r>
          </w:hyperlink>
        </w:p>
        <w:p w:rsidR="000B1B95" w:rsidRDefault="000B1B95">
          <w:pPr>
            <w:pStyle w:val="TOC1"/>
            <w:tabs>
              <w:tab w:val="right" w:leader="dot" w:pos="8495"/>
            </w:tabs>
            <w:rPr>
              <w:rFonts w:eastAsiaTheme="minorEastAsia"/>
              <w:lang w:eastAsia="en-GB"/>
            </w:rPr>
          </w:pPr>
          <w:hyperlink w:anchor="_Toc170424907" w:history="1">
            <w:r w:rsidRPr="00734608">
              <w:rPr>
                <w:rStyle w:val="Hyperlink"/>
              </w:rPr>
              <w:t>LITERATURE AFTER 1800</w:t>
            </w:r>
            <w:r>
              <w:rPr>
                <w:webHidden/>
              </w:rPr>
              <w:tab/>
            </w:r>
            <w:r>
              <w:rPr>
                <w:webHidden/>
              </w:rPr>
              <w:fldChar w:fldCharType="begin"/>
            </w:r>
            <w:r>
              <w:rPr>
                <w:webHidden/>
              </w:rPr>
              <w:instrText xml:space="preserve"> PAGEREF _Toc170424907 \h </w:instrText>
            </w:r>
            <w:r>
              <w:rPr>
                <w:webHidden/>
              </w:rPr>
            </w:r>
            <w:r>
              <w:rPr>
                <w:webHidden/>
              </w:rPr>
              <w:fldChar w:fldCharType="separate"/>
            </w:r>
            <w:r>
              <w:rPr>
                <w:webHidden/>
              </w:rPr>
              <w:t>46</w:t>
            </w:r>
            <w:r>
              <w:rPr>
                <w:webHidden/>
              </w:rPr>
              <w:fldChar w:fldCharType="end"/>
            </w:r>
          </w:hyperlink>
        </w:p>
        <w:p w:rsidR="000B1B95" w:rsidRDefault="000B1B95">
          <w:pPr>
            <w:pStyle w:val="TOC1"/>
            <w:tabs>
              <w:tab w:val="right" w:leader="dot" w:pos="8495"/>
            </w:tabs>
            <w:rPr>
              <w:rFonts w:eastAsiaTheme="minorEastAsia"/>
              <w:lang w:eastAsia="en-GB"/>
            </w:rPr>
          </w:pPr>
          <w:hyperlink w:anchor="_Toc170424908" w:history="1">
            <w:r w:rsidRPr="00734608">
              <w:rPr>
                <w:rStyle w:val="Hyperlink"/>
              </w:rPr>
              <w:t>MASTER THESES AND DISSERTATIONS</w:t>
            </w:r>
            <w:r>
              <w:rPr>
                <w:webHidden/>
              </w:rPr>
              <w:tab/>
            </w:r>
            <w:r>
              <w:rPr>
                <w:webHidden/>
              </w:rPr>
              <w:fldChar w:fldCharType="begin"/>
            </w:r>
            <w:r>
              <w:rPr>
                <w:webHidden/>
              </w:rPr>
              <w:instrText xml:space="preserve"> PAGEREF _Toc170424908 \h </w:instrText>
            </w:r>
            <w:r>
              <w:rPr>
                <w:webHidden/>
              </w:rPr>
            </w:r>
            <w:r>
              <w:rPr>
                <w:webHidden/>
              </w:rPr>
              <w:fldChar w:fldCharType="separate"/>
            </w:r>
            <w:r>
              <w:rPr>
                <w:webHidden/>
              </w:rPr>
              <w:t>48</w:t>
            </w:r>
            <w:r>
              <w:rPr>
                <w:webHidden/>
              </w:rPr>
              <w:fldChar w:fldCharType="end"/>
            </w:r>
          </w:hyperlink>
        </w:p>
        <w:p w:rsidR="000B1B95" w:rsidRDefault="000B1B95">
          <w:pPr>
            <w:pStyle w:val="TOC1"/>
            <w:tabs>
              <w:tab w:val="right" w:leader="dot" w:pos="8495"/>
            </w:tabs>
            <w:rPr>
              <w:rFonts w:eastAsiaTheme="minorEastAsia"/>
              <w:lang w:eastAsia="en-GB"/>
            </w:rPr>
          </w:pPr>
          <w:hyperlink w:anchor="_Toc170424909" w:history="1">
            <w:r w:rsidRPr="00734608">
              <w:rPr>
                <w:rStyle w:val="Hyperlink"/>
              </w:rPr>
              <w:t>INTERNET SOURCES</w:t>
            </w:r>
            <w:r>
              <w:rPr>
                <w:webHidden/>
              </w:rPr>
              <w:tab/>
            </w:r>
            <w:r>
              <w:rPr>
                <w:webHidden/>
              </w:rPr>
              <w:fldChar w:fldCharType="begin"/>
            </w:r>
            <w:r>
              <w:rPr>
                <w:webHidden/>
              </w:rPr>
              <w:instrText xml:space="preserve"> PAGEREF _Toc170424909 \h </w:instrText>
            </w:r>
            <w:r>
              <w:rPr>
                <w:webHidden/>
              </w:rPr>
            </w:r>
            <w:r>
              <w:rPr>
                <w:webHidden/>
              </w:rPr>
              <w:fldChar w:fldCharType="separate"/>
            </w:r>
            <w:r>
              <w:rPr>
                <w:webHidden/>
              </w:rPr>
              <w:t>49</w:t>
            </w:r>
            <w:r>
              <w:rPr>
                <w:webHidden/>
              </w:rPr>
              <w:fldChar w:fldCharType="end"/>
            </w:r>
          </w:hyperlink>
        </w:p>
        <w:p w:rsidR="00436A80" w:rsidRPr="002F2793" w:rsidRDefault="00436A80" w:rsidP="002C18AC">
          <w:pPr>
            <w:jc w:val="both"/>
          </w:pPr>
          <w:r w:rsidRPr="002F2793">
            <w:rPr>
              <w:bCs/>
            </w:rPr>
            <w:fldChar w:fldCharType="end"/>
          </w:r>
        </w:p>
      </w:sdtContent>
    </w:sdt>
    <w:p w:rsidR="001F32B4" w:rsidRPr="002F2793" w:rsidRDefault="001F32B4" w:rsidP="002C18AC">
      <w:pPr>
        <w:spacing w:line="360" w:lineRule="auto"/>
        <w:ind w:right="-24"/>
        <w:jc w:val="both"/>
        <w:rPr>
          <w:rFonts w:ascii="Times New Roman" w:hAnsi="Times New Roman" w:cs="Times New Roman"/>
          <w:sz w:val="24"/>
          <w:szCs w:val="24"/>
          <w:lang w:val="cs-CZ"/>
        </w:rPr>
      </w:pPr>
      <w:r w:rsidRPr="002F2793">
        <w:rPr>
          <w:rFonts w:ascii="Times New Roman" w:hAnsi="Times New Roman" w:cs="Times New Roman"/>
          <w:sz w:val="24"/>
          <w:szCs w:val="24"/>
          <w:lang w:val="cs-CZ"/>
        </w:rPr>
        <w:br w:type="page"/>
      </w:r>
    </w:p>
    <w:p w:rsidR="001F32B4" w:rsidRPr="002F2793" w:rsidRDefault="0064797E" w:rsidP="002C18AC">
      <w:pPr>
        <w:pStyle w:val="Heading1"/>
        <w:jc w:val="both"/>
        <w:rPr>
          <w:b w:val="0"/>
          <w:color w:val="auto"/>
        </w:rPr>
      </w:pPr>
      <w:bookmarkStart w:id="1" w:name="_Toc170424895"/>
      <w:r w:rsidRPr="002F2793">
        <w:rPr>
          <w:b w:val="0"/>
          <w:color w:val="auto"/>
        </w:rPr>
        <w:lastRenderedPageBreak/>
        <w:t>INTRODUCTION</w:t>
      </w:r>
      <w:bookmarkEnd w:id="1"/>
    </w:p>
    <w:p w:rsidR="00CD5C90" w:rsidRPr="002F2793" w:rsidRDefault="00CD5C90" w:rsidP="002C18AC">
      <w:pPr>
        <w:jc w:val="both"/>
      </w:pPr>
    </w:p>
    <w:p w:rsidR="00190D7D" w:rsidRPr="002F2793" w:rsidRDefault="00E4689E" w:rsidP="002C18AC">
      <w:pPr>
        <w:spacing w:line="360" w:lineRule="auto"/>
        <w:ind w:right="-24"/>
        <w:jc w:val="both"/>
      </w:pPr>
      <w:r w:rsidRPr="002F2793">
        <w:rPr>
          <w:rFonts w:ascii="Times New Roman" w:hAnsi="Times New Roman" w:cs="Times New Roman"/>
          <w:sz w:val="24"/>
          <w:szCs w:val="24"/>
          <w:lang w:val="cs-CZ"/>
        </w:rPr>
        <w:t xml:space="preserve">The </w:t>
      </w:r>
      <w:r w:rsidR="000E31D1" w:rsidRPr="002F2793">
        <w:rPr>
          <w:rFonts w:ascii="Times New Roman" w:hAnsi="Times New Roman" w:cs="Times New Roman"/>
          <w:i/>
          <w:sz w:val="24"/>
          <w:szCs w:val="24"/>
          <w:lang w:val="cs-CZ"/>
        </w:rPr>
        <w:t>Portrait of the Gem-</w:t>
      </w:r>
      <w:r w:rsidR="009D66E1" w:rsidRPr="002F2793">
        <w:rPr>
          <w:rFonts w:ascii="Times New Roman" w:hAnsi="Times New Roman" w:cs="Times New Roman"/>
          <w:i/>
          <w:sz w:val="24"/>
          <w:szCs w:val="24"/>
          <w:lang w:val="cs-CZ"/>
        </w:rPr>
        <w:t>Cutter Dionysio Miseroni and His Family</w:t>
      </w:r>
      <w:r w:rsidR="009D66E1" w:rsidRPr="002F2793">
        <w:rPr>
          <w:rFonts w:ascii="Times New Roman" w:hAnsi="Times New Roman" w:cs="Times New Roman"/>
          <w:sz w:val="24"/>
          <w:szCs w:val="24"/>
          <w:lang w:val="cs-CZ"/>
        </w:rPr>
        <w:t xml:space="preserve"> is a significant painting by a Czech Baroque painter Karel Škréta </w:t>
      </w:r>
      <w:r w:rsidR="003D697A" w:rsidRPr="002F2793">
        <w:rPr>
          <w:rFonts w:ascii="Times New Roman" w:hAnsi="Times New Roman" w:cs="Times New Roman"/>
          <w:sz w:val="24"/>
          <w:szCs w:val="24"/>
          <w:lang w:val="cs-CZ"/>
        </w:rPr>
        <w:t>(1610</w:t>
      </w:r>
      <w:r w:rsidR="00AC24E3" w:rsidRPr="002F2793">
        <w:rPr>
          <w:rFonts w:ascii="Times New Roman" w:hAnsi="Times New Roman" w:cs="Times New Roman"/>
          <w:sz w:val="24"/>
          <w:szCs w:val="24"/>
          <w:lang w:val="cs-CZ"/>
        </w:rPr>
        <w:t>–</w:t>
      </w:r>
      <w:r w:rsidR="003D697A" w:rsidRPr="002F2793">
        <w:rPr>
          <w:rFonts w:ascii="Times New Roman" w:hAnsi="Times New Roman" w:cs="Times New Roman"/>
          <w:sz w:val="24"/>
          <w:szCs w:val="24"/>
          <w:lang w:val="cs-CZ"/>
        </w:rPr>
        <w:t xml:space="preserve">1674) </w:t>
      </w:r>
      <w:r w:rsidR="005561EA" w:rsidRPr="002F2793">
        <w:rPr>
          <w:rFonts w:ascii="Times New Roman" w:hAnsi="Times New Roman" w:cs="Times New Roman"/>
          <w:sz w:val="24"/>
          <w:szCs w:val="24"/>
          <w:lang w:val="cs-CZ"/>
        </w:rPr>
        <w:t xml:space="preserve">dated </w:t>
      </w:r>
      <w:r w:rsidR="009D66E1" w:rsidRPr="002F2793">
        <w:rPr>
          <w:rFonts w:ascii="Times New Roman" w:hAnsi="Times New Roman" w:cs="Times New Roman"/>
          <w:sz w:val="24"/>
          <w:szCs w:val="24"/>
          <w:lang w:val="cs-CZ"/>
        </w:rPr>
        <w:t>1653. Its impo</w:t>
      </w:r>
      <w:r w:rsidR="005561EA" w:rsidRPr="002F2793">
        <w:rPr>
          <w:rFonts w:ascii="Times New Roman" w:hAnsi="Times New Roman" w:cs="Times New Roman"/>
          <w:sz w:val="24"/>
          <w:szCs w:val="24"/>
          <w:lang w:val="cs-CZ"/>
        </w:rPr>
        <w:t>rtance is not</w:t>
      </w:r>
      <w:r w:rsidR="00A62B8D" w:rsidRPr="002F2793">
        <w:rPr>
          <w:rFonts w:ascii="Times New Roman" w:hAnsi="Times New Roman" w:cs="Times New Roman"/>
          <w:sz w:val="24"/>
          <w:szCs w:val="24"/>
          <w:lang w:val="cs-CZ"/>
        </w:rPr>
        <w:t xml:space="preserve"> only in </w:t>
      </w:r>
      <w:r w:rsidR="009D66E1" w:rsidRPr="002F2793">
        <w:rPr>
          <w:rFonts w:ascii="Times New Roman" w:hAnsi="Times New Roman" w:cs="Times New Roman"/>
          <w:sz w:val="24"/>
          <w:szCs w:val="24"/>
          <w:lang w:val="cs-CZ"/>
        </w:rPr>
        <w:t>its rich reflection of Prague soc</w:t>
      </w:r>
      <w:r w:rsidR="005561EA" w:rsidRPr="002F2793">
        <w:rPr>
          <w:rFonts w:ascii="Times New Roman" w:hAnsi="Times New Roman" w:cs="Times New Roman"/>
          <w:sz w:val="24"/>
          <w:szCs w:val="24"/>
          <w:lang w:val="cs-CZ"/>
        </w:rPr>
        <w:t>iety in the seventeenth century</w:t>
      </w:r>
      <w:r w:rsidR="009D66E1" w:rsidRPr="002F2793">
        <w:rPr>
          <w:rFonts w:ascii="Times New Roman" w:hAnsi="Times New Roman" w:cs="Times New Roman"/>
          <w:sz w:val="24"/>
          <w:szCs w:val="24"/>
          <w:lang w:val="cs-CZ"/>
        </w:rPr>
        <w:t xml:space="preserve"> but also in its uncommon composition in the Czech Lands, for which the painting is frequently referred to as Dutch or Dutch</w:t>
      </w:r>
      <w:r w:rsidR="009D66E1" w:rsidRPr="002F2793">
        <w:rPr>
          <w:rFonts w:ascii="Times New Roman" w:hAnsi="Times New Roman" w:cs="Times New Roman"/>
          <w:sz w:val="28"/>
          <w:szCs w:val="24"/>
          <w:lang w:val="cs-CZ"/>
        </w:rPr>
        <w:t>-</w:t>
      </w:r>
      <w:r w:rsidR="009D66E1" w:rsidRPr="002F2793">
        <w:rPr>
          <w:rFonts w:ascii="Times New Roman" w:hAnsi="Times New Roman" w:cs="Times New Roman"/>
          <w:sz w:val="24"/>
        </w:rPr>
        <w:t>inspired</w:t>
      </w:r>
      <w:r w:rsidR="00A62B8D" w:rsidRPr="002F2793">
        <w:rPr>
          <w:rFonts w:ascii="Times New Roman" w:hAnsi="Times New Roman" w:cs="Times New Roman"/>
          <w:sz w:val="24"/>
        </w:rPr>
        <w:t xml:space="preserve"> in the specialist art historical literature.</w:t>
      </w:r>
      <w:r w:rsidR="00A62B8D" w:rsidRPr="002F2793">
        <w:rPr>
          <w:rFonts w:ascii="Times New Roman" w:hAnsi="Times New Roman" w:cs="Times New Roman"/>
          <w:sz w:val="28"/>
          <w:szCs w:val="24"/>
          <w:lang w:val="cs-CZ"/>
        </w:rPr>
        <w:t xml:space="preserve"> </w:t>
      </w:r>
      <w:r w:rsidR="005561EA" w:rsidRPr="002F2793">
        <w:rPr>
          <w:rFonts w:ascii="Times New Roman" w:hAnsi="Times New Roman" w:cs="Times New Roman"/>
          <w:sz w:val="24"/>
          <w:szCs w:val="24"/>
          <w:lang w:val="cs-CZ"/>
        </w:rPr>
        <w:t>However, this opinion is seldom being elaborated on and often is stated without further explanation leaving the beholder relying on their own experience with Dutch painting. In the early years of art history, it was Italian art which was given the most attention among scholars. Dutch painters were known for evolving their approaches to composition regardless of Italian concepts and therefore were often perceived as an opposition to Italian art. Greater attention was given to the specifics of Dutch painting at the turn of the 19th and 20th centuries when the Vienna school proposed groundbreaking approaches in the field of art history mainly by their interest in a scientific approach to art, in research into the development of artistic styles, and a comprehensive study of art history and contemporary art</w:t>
      </w:r>
      <w:r w:rsidR="00943752" w:rsidRPr="002F2793">
        <w:rPr>
          <w:rStyle w:val="FootnoteReference"/>
          <w:rFonts w:ascii="Times New Roman" w:hAnsi="Times New Roman" w:cs="Times New Roman"/>
          <w:sz w:val="24"/>
          <w:szCs w:val="24"/>
          <w:lang w:val="cs-CZ"/>
        </w:rPr>
        <w:footnoteReference w:id="1"/>
      </w:r>
      <w:r w:rsidR="00D127A2" w:rsidRPr="002F2793">
        <w:rPr>
          <w:rFonts w:ascii="Times New Roman" w:hAnsi="Times New Roman" w:cs="Times New Roman"/>
          <w:sz w:val="24"/>
          <w:szCs w:val="24"/>
          <w:lang w:val="cs-CZ"/>
        </w:rPr>
        <w:t>.</w:t>
      </w:r>
      <w:r w:rsidR="00C117F4" w:rsidRPr="002F2793">
        <w:rPr>
          <w:rFonts w:ascii="Times New Roman" w:hAnsi="Times New Roman" w:cs="Times New Roman"/>
          <w:sz w:val="24"/>
          <w:szCs w:val="24"/>
          <w:lang w:val="cs-CZ"/>
        </w:rPr>
        <w:t xml:space="preserve"> </w:t>
      </w:r>
      <w:r w:rsidR="00D127A2" w:rsidRPr="002F2793">
        <w:rPr>
          <w:rFonts w:ascii="Times New Roman" w:hAnsi="Times New Roman" w:cs="Times New Roman"/>
          <w:sz w:val="24"/>
          <w:szCs w:val="24"/>
          <w:lang w:val="cs-CZ"/>
        </w:rPr>
        <w:t>One of the leading representatives of the Viennese school was Alois Riegl</w:t>
      </w:r>
      <w:r w:rsidR="003D697A" w:rsidRPr="002F2793">
        <w:rPr>
          <w:rFonts w:ascii="Times New Roman" w:hAnsi="Times New Roman" w:cs="Times New Roman"/>
          <w:sz w:val="24"/>
          <w:szCs w:val="24"/>
          <w:lang w:val="cs-CZ"/>
        </w:rPr>
        <w:t xml:space="preserve"> (1858</w:t>
      </w:r>
      <w:r w:rsidR="00AC24E3" w:rsidRPr="002F2793">
        <w:rPr>
          <w:rFonts w:ascii="Times New Roman" w:hAnsi="Times New Roman" w:cs="Times New Roman"/>
          <w:sz w:val="24"/>
          <w:szCs w:val="24"/>
          <w:lang w:val="cs-CZ"/>
        </w:rPr>
        <w:t>–</w:t>
      </w:r>
      <w:r w:rsidR="003D697A" w:rsidRPr="002F2793">
        <w:rPr>
          <w:rFonts w:ascii="Times New Roman" w:hAnsi="Times New Roman" w:cs="Times New Roman"/>
          <w:sz w:val="24"/>
          <w:szCs w:val="24"/>
          <w:lang w:val="cs-CZ"/>
        </w:rPr>
        <w:t>1905)</w:t>
      </w:r>
      <w:r w:rsidR="00D127A2" w:rsidRPr="002F2793">
        <w:rPr>
          <w:rFonts w:ascii="Times New Roman" w:hAnsi="Times New Roman" w:cs="Times New Roman"/>
          <w:sz w:val="24"/>
          <w:szCs w:val="24"/>
          <w:lang w:val="cs-CZ"/>
        </w:rPr>
        <w:t xml:space="preserve">, who in 1902 published the book </w:t>
      </w:r>
      <w:r w:rsidR="00D127A2" w:rsidRPr="002F2793">
        <w:rPr>
          <w:rFonts w:ascii="Times New Roman" w:hAnsi="Times New Roman" w:cs="Times New Roman"/>
          <w:i/>
          <w:sz w:val="24"/>
          <w:szCs w:val="24"/>
          <w:lang w:val="cs-CZ"/>
        </w:rPr>
        <w:t>The Group Portraitur</w:t>
      </w:r>
      <w:r w:rsidR="00190D7D" w:rsidRPr="002F2793">
        <w:rPr>
          <w:rFonts w:ascii="Times New Roman" w:hAnsi="Times New Roman" w:cs="Times New Roman"/>
          <w:i/>
          <w:sz w:val="24"/>
          <w:szCs w:val="24"/>
          <w:lang w:val="cs-CZ"/>
        </w:rPr>
        <w:t>e of Holland</w:t>
      </w:r>
      <w:r w:rsidR="00400FFB" w:rsidRPr="002F2793">
        <w:rPr>
          <w:rStyle w:val="FootnoteReference"/>
          <w:rFonts w:ascii="Times New Roman" w:hAnsi="Times New Roman" w:cs="Times New Roman"/>
          <w:sz w:val="24"/>
          <w:szCs w:val="24"/>
          <w:lang w:val="cs-CZ"/>
        </w:rPr>
        <w:footnoteReference w:id="2"/>
      </w:r>
      <w:r w:rsidR="00190D7D" w:rsidRPr="002F2793">
        <w:rPr>
          <w:rFonts w:ascii="Times New Roman" w:hAnsi="Times New Roman" w:cs="Times New Roman"/>
          <w:sz w:val="24"/>
          <w:szCs w:val="24"/>
          <w:lang w:val="cs-CZ"/>
        </w:rPr>
        <w:t>, in which he analys</w:t>
      </w:r>
      <w:r w:rsidR="00400FFB" w:rsidRPr="002F2793">
        <w:rPr>
          <w:rFonts w:ascii="Times New Roman" w:hAnsi="Times New Roman" w:cs="Times New Roman"/>
          <w:sz w:val="24"/>
          <w:szCs w:val="24"/>
          <w:lang w:val="cs-CZ"/>
        </w:rPr>
        <w:t>es in detail the determining</w:t>
      </w:r>
      <w:r w:rsidR="00D127A2" w:rsidRPr="002F2793">
        <w:rPr>
          <w:rFonts w:ascii="Times New Roman" w:hAnsi="Times New Roman" w:cs="Times New Roman"/>
          <w:sz w:val="24"/>
          <w:szCs w:val="24"/>
          <w:lang w:val="cs-CZ"/>
        </w:rPr>
        <w:t xml:space="preserve"> aspects and elements of Dutch portraits, thereby proving the scientific approach of the Viennese school and providing researchers with a guide to the specifics of </w:t>
      </w:r>
      <w:r w:rsidR="00400FFB" w:rsidRPr="002F2793">
        <w:rPr>
          <w:rFonts w:ascii="Times New Roman" w:hAnsi="Times New Roman" w:cs="Times New Roman"/>
          <w:sz w:val="24"/>
          <w:szCs w:val="24"/>
          <w:lang w:val="cs-CZ"/>
        </w:rPr>
        <w:t>Dutch portraiture</w:t>
      </w:r>
      <w:r w:rsidR="00D127A2" w:rsidRPr="002F2793">
        <w:rPr>
          <w:rFonts w:ascii="Times New Roman" w:hAnsi="Times New Roman" w:cs="Times New Roman"/>
          <w:sz w:val="24"/>
          <w:szCs w:val="24"/>
          <w:lang w:val="cs-CZ"/>
        </w:rPr>
        <w:t>.</w:t>
      </w:r>
      <w:r w:rsidR="00190D7D" w:rsidRPr="002F2793">
        <w:t xml:space="preserve"> </w:t>
      </w:r>
    </w:p>
    <w:p w:rsidR="00131D6D" w:rsidRPr="002F2793" w:rsidRDefault="005561EA" w:rsidP="002C18AC">
      <w:pPr>
        <w:spacing w:line="360" w:lineRule="auto"/>
        <w:ind w:right="-24"/>
        <w:jc w:val="both"/>
        <w:rPr>
          <w:rFonts w:ascii="Times New Roman" w:hAnsi="Times New Roman" w:cs="Times New Roman"/>
          <w:sz w:val="24"/>
          <w:szCs w:val="24"/>
          <w:lang w:val="cs-CZ"/>
        </w:rPr>
      </w:pPr>
      <w:r w:rsidRPr="002F2793">
        <w:rPr>
          <w:rFonts w:ascii="Times New Roman" w:hAnsi="Times New Roman" w:cs="Times New Roman"/>
          <w:sz w:val="24"/>
          <w:szCs w:val="24"/>
          <w:lang w:val="cs-CZ"/>
        </w:rPr>
        <w:t>In the 20th century, Alois Riegl</w:t>
      </w:r>
      <w:r w:rsidR="002E21CD" w:rsidRPr="002F2793">
        <w:rPr>
          <w:rFonts w:ascii="Times New Roman" w:hAnsi="Times New Roman" w:cs="Times New Roman"/>
          <w:sz w:val="24"/>
          <w:szCs w:val="24"/>
          <w:lang w:val="cs-CZ"/>
        </w:rPr>
        <w:t>’</w:t>
      </w:r>
      <w:r w:rsidRPr="002F2793">
        <w:rPr>
          <w:rFonts w:ascii="Times New Roman" w:hAnsi="Times New Roman" w:cs="Times New Roman"/>
          <w:sz w:val="24"/>
          <w:szCs w:val="24"/>
          <w:lang w:val="cs-CZ"/>
        </w:rPr>
        <w:t>s studies were brought to attention in connection with the research of Svetlana Alpers (*1936), an American art historian, whose great contribution lies in distinguishing the Albertian and Keplerian picture modes</w:t>
      </w:r>
      <w:r w:rsidR="00400FFB" w:rsidRPr="002F2793">
        <w:rPr>
          <w:rStyle w:val="FootnoteReference"/>
          <w:rFonts w:ascii="Times New Roman" w:hAnsi="Times New Roman" w:cs="Times New Roman"/>
          <w:sz w:val="24"/>
          <w:szCs w:val="24"/>
          <w:lang w:val="cs-CZ"/>
        </w:rPr>
        <w:footnoteReference w:id="3"/>
      </w:r>
      <w:r w:rsidR="00190D7D" w:rsidRPr="002F2793">
        <w:rPr>
          <w:rFonts w:ascii="Times New Roman" w:hAnsi="Times New Roman" w:cs="Times New Roman"/>
          <w:sz w:val="24"/>
          <w:szCs w:val="24"/>
          <w:lang w:val="cs-CZ"/>
        </w:rPr>
        <w:t xml:space="preserve">, </w:t>
      </w:r>
      <w:r w:rsidRPr="002F2793">
        <w:rPr>
          <w:rFonts w:ascii="Times New Roman" w:hAnsi="Times New Roman" w:cs="Times New Roman"/>
          <w:sz w:val="24"/>
          <w:szCs w:val="24"/>
          <w:lang w:val="cs-CZ"/>
        </w:rPr>
        <w:t>thus responding to the opposition of Italian and Dutch composition and attributing the Albertian picture mode to Italy, whereas the Keplerian to Dutch art. The connection between Svetlana Alpers and Alois Riegl is represented by Wolfgang Kemp (*1946), who is the author of the foreword to Riegl</w:t>
      </w:r>
      <w:r w:rsidR="002E21CD" w:rsidRPr="002F2793">
        <w:rPr>
          <w:rFonts w:ascii="Times New Roman" w:hAnsi="Times New Roman" w:cs="Times New Roman"/>
          <w:sz w:val="24"/>
          <w:szCs w:val="24"/>
          <w:lang w:val="cs-CZ"/>
        </w:rPr>
        <w:t>’</w:t>
      </w:r>
      <w:r w:rsidRPr="002F2793">
        <w:rPr>
          <w:rFonts w:ascii="Times New Roman" w:hAnsi="Times New Roman" w:cs="Times New Roman"/>
          <w:sz w:val="24"/>
          <w:szCs w:val="24"/>
          <w:lang w:val="cs-CZ"/>
        </w:rPr>
        <w:t xml:space="preserve">s book </w:t>
      </w:r>
      <w:r w:rsidRPr="002F2793">
        <w:rPr>
          <w:rFonts w:ascii="Times New Roman" w:hAnsi="Times New Roman" w:cs="Times New Roman"/>
          <w:i/>
          <w:sz w:val="24"/>
          <w:szCs w:val="24"/>
          <w:lang w:val="cs-CZ"/>
        </w:rPr>
        <w:t>The Group Portraiture of Holland</w:t>
      </w:r>
      <w:r w:rsidRPr="002F2793">
        <w:rPr>
          <w:rFonts w:ascii="Times New Roman" w:hAnsi="Times New Roman" w:cs="Times New Roman"/>
          <w:sz w:val="24"/>
          <w:szCs w:val="24"/>
          <w:lang w:val="cs-CZ"/>
        </w:rPr>
        <w:t xml:space="preserve">. </w:t>
      </w:r>
      <w:r w:rsidRPr="002F2793">
        <w:rPr>
          <w:rFonts w:ascii="Times New Roman" w:hAnsi="Times New Roman" w:cs="Times New Roman"/>
          <w:sz w:val="24"/>
          <w:szCs w:val="24"/>
          <w:lang w:val="cs-CZ"/>
        </w:rPr>
        <w:lastRenderedPageBreak/>
        <w:t>Kemp is also the author of the foreword to Svetlana Alpers</w:t>
      </w:r>
      <w:r w:rsidR="002E21CD" w:rsidRPr="002F2793">
        <w:rPr>
          <w:rFonts w:ascii="Times New Roman" w:hAnsi="Times New Roman" w:cs="Times New Roman"/>
          <w:sz w:val="24"/>
          <w:szCs w:val="24"/>
          <w:lang w:val="cs-CZ"/>
        </w:rPr>
        <w:t>’</w:t>
      </w:r>
      <w:r w:rsidRPr="002F2793">
        <w:rPr>
          <w:rFonts w:ascii="Times New Roman" w:hAnsi="Times New Roman" w:cs="Times New Roman"/>
          <w:sz w:val="24"/>
          <w:szCs w:val="24"/>
          <w:lang w:val="cs-CZ"/>
        </w:rPr>
        <w:t xml:space="preserve"> key work, </w:t>
      </w:r>
      <w:r w:rsidRPr="002F2793">
        <w:rPr>
          <w:rFonts w:ascii="Times New Roman" w:hAnsi="Times New Roman" w:cs="Times New Roman"/>
          <w:i/>
          <w:sz w:val="24"/>
          <w:szCs w:val="24"/>
          <w:lang w:val="cs-CZ"/>
        </w:rPr>
        <w:t>The Art of Describing: Dutch Art in the Seventeenth Century</w:t>
      </w:r>
      <w:r w:rsidR="00400FFB" w:rsidRPr="002F2793">
        <w:rPr>
          <w:rStyle w:val="FootnoteReference"/>
          <w:rFonts w:ascii="Times New Roman" w:hAnsi="Times New Roman" w:cs="Times New Roman"/>
          <w:sz w:val="24"/>
          <w:szCs w:val="24"/>
          <w:lang w:val="cs-CZ"/>
        </w:rPr>
        <w:footnoteReference w:id="4"/>
      </w:r>
      <w:r w:rsidR="00400FFB" w:rsidRPr="002F2793">
        <w:rPr>
          <w:rFonts w:ascii="Times New Roman" w:hAnsi="Times New Roman" w:cs="Times New Roman"/>
          <w:sz w:val="24"/>
          <w:szCs w:val="24"/>
          <w:lang w:val="cs-CZ"/>
        </w:rPr>
        <w:t xml:space="preserve">, </w:t>
      </w:r>
      <w:r w:rsidR="004F06C6" w:rsidRPr="002F2793">
        <w:rPr>
          <w:rFonts w:ascii="Times New Roman" w:hAnsi="Times New Roman" w:cs="Times New Roman"/>
          <w:sz w:val="24"/>
          <w:szCs w:val="24"/>
          <w:lang w:val="cs-CZ"/>
        </w:rPr>
        <w:t>where he deals with the historiography of Dutch painting with reference to Alois Riegl, mentioning that when the historiography of Dutch painting developed, Riegl</w:t>
      </w:r>
      <w:r w:rsidR="002E21CD" w:rsidRPr="002F2793">
        <w:rPr>
          <w:rFonts w:ascii="Times New Roman" w:hAnsi="Times New Roman" w:cs="Times New Roman"/>
          <w:sz w:val="24"/>
          <w:szCs w:val="24"/>
          <w:lang w:val="cs-CZ"/>
        </w:rPr>
        <w:t>’</w:t>
      </w:r>
      <w:r w:rsidR="004F06C6" w:rsidRPr="002F2793">
        <w:rPr>
          <w:rFonts w:ascii="Times New Roman" w:hAnsi="Times New Roman" w:cs="Times New Roman"/>
          <w:sz w:val="24"/>
          <w:szCs w:val="24"/>
          <w:lang w:val="cs-CZ"/>
        </w:rPr>
        <w:t>s legacy was not considered at all</w:t>
      </w:r>
      <w:r w:rsidR="00450CC0" w:rsidRPr="002F2793">
        <w:rPr>
          <w:rFonts w:ascii="Times New Roman" w:hAnsi="Times New Roman" w:cs="Times New Roman"/>
          <w:sz w:val="24"/>
          <w:szCs w:val="24"/>
          <w:lang w:val="cs-CZ"/>
        </w:rPr>
        <w:t xml:space="preserve">. </w:t>
      </w:r>
      <w:r w:rsidR="00114D5E" w:rsidRPr="002F2793">
        <w:rPr>
          <w:rFonts w:ascii="Times New Roman" w:hAnsi="Times New Roman" w:cs="Times New Roman"/>
          <w:sz w:val="24"/>
          <w:szCs w:val="24"/>
          <w:lang w:val="cs-CZ"/>
        </w:rPr>
        <w:t>Wolfgang Kemp</w:t>
      </w:r>
      <w:r w:rsidR="002E21CD" w:rsidRPr="002F2793">
        <w:rPr>
          <w:rFonts w:ascii="Times New Roman" w:hAnsi="Times New Roman" w:cs="Times New Roman"/>
          <w:sz w:val="24"/>
          <w:szCs w:val="24"/>
          <w:lang w:val="cs-CZ"/>
        </w:rPr>
        <w:t>’</w:t>
      </w:r>
      <w:r w:rsidR="00114D5E" w:rsidRPr="002F2793">
        <w:rPr>
          <w:rFonts w:ascii="Times New Roman" w:hAnsi="Times New Roman" w:cs="Times New Roman"/>
          <w:sz w:val="24"/>
          <w:szCs w:val="24"/>
          <w:lang w:val="cs-CZ"/>
        </w:rPr>
        <w:t xml:space="preserve">s key contribution to the field of art history is the presentation of his theory of </w:t>
      </w:r>
      <w:r w:rsidR="00114D5E" w:rsidRPr="002F2793">
        <w:rPr>
          <w:rFonts w:ascii="Times New Roman" w:hAnsi="Times New Roman" w:cs="Times New Roman"/>
          <w:i/>
          <w:sz w:val="24"/>
          <w:szCs w:val="24"/>
          <w:lang w:val="cs-CZ"/>
        </w:rPr>
        <w:t>Reception Aesthetics</w:t>
      </w:r>
      <w:r w:rsidR="00400FFB" w:rsidRPr="002F2793">
        <w:rPr>
          <w:rStyle w:val="FootnoteReference"/>
          <w:rFonts w:ascii="Times New Roman" w:hAnsi="Times New Roman" w:cs="Times New Roman"/>
          <w:sz w:val="24"/>
          <w:szCs w:val="24"/>
          <w:lang w:val="cs-CZ"/>
        </w:rPr>
        <w:footnoteReference w:id="5"/>
      </w:r>
      <w:r w:rsidR="00114D5E" w:rsidRPr="002F2793">
        <w:rPr>
          <w:rFonts w:ascii="Times New Roman" w:hAnsi="Times New Roman" w:cs="Times New Roman"/>
          <w:sz w:val="24"/>
          <w:szCs w:val="24"/>
          <w:lang w:val="cs-CZ"/>
        </w:rPr>
        <w:t>, referring to the important role of the relationship between the viewer and the image, an aspect both Alpers and Riegl allude to in connection with Dutch portraits.</w:t>
      </w:r>
      <w:r w:rsidR="00114D5E" w:rsidRPr="002F2793">
        <w:t xml:space="preserve"> </w:t>
      </w:r>
      <w:r w:rsidR="0040326E" w:rsidRPr="002F2793">
        <w:rPr>
          <w:rFonts w:ascii="Times New Roman" w:hAnsi="Times New Roman" w:cs="Times New Roman"/>
          <w:sz w:val="24"/>
          <w:szCs w:val="24"/>
          <w:lang w:val="cs-CZ"/>
        </w:rPr>
        <w:t xml:space="preserve">Within the framework of </w:t>
      </w:r>
      <w:r w:rsidR="0040326E" w:rsidRPr="002F2793">
        <w:rPr>
          <w:rFonts w:ascii="Times New Roman" w:hAnsi="Times New Roman" w:cs="Times New Roman"/>
          <w:i/>
          <w:sz w:val="24"/>
          <w:szCs w:val="24"/>
          <w:lang w:val="cs-CZ"/>
        </w:rPr>
        <w:t>Reception A</w:t>
      </w:r>
      <w:r w:rsidR="00114D5E" w:rsidRPr="002F2793">
        <w:rPr>
          <w:rFonts w:ascii="Times New Roman" w:hAnsi="Times New Roman" w:cs="Times New Roman"/>
          <w:i/>
          <w:sz w:val="24"/>
          <w:szCs w:val="24"/>
          <w:lang w:val="cs-CZ"/>
        </w:rPr>
        <w:t>esthetics</w:t>
      </w:r>
      <w:r w:rsidR="00114D5E" w:rsidRPr="002F2793">
        <w:rPr>
          <w:rFonts w:ascii="Times New Roman" w:hAnsi="Times New Roman" w:cs="Times New Roman"/>
          <w:sz w:val="24"/>
          <w:szCs w:val="24"/>
          <w:lang w:val="cs-CZ"/>
        </w:rPr>
        <w:t>, Kemp presents several elements by which the painting establishes communication with the viewer and presents this theory using</w:t>
      </w:r>
      <w:r w:rsidR="009B539D" w:rsidRPr="002F2793">
        <w:rPr>
          <w:rFonts w:ascii="Times New Roman" w:hAnsi="Times New Roman" w:cs="Times New Roman"/>
          <w:sz w:val="24"/>
          <w:szCs w:val="24"/>
          <w:lang w:val="cs-CZ"/>
        </w:rPr>
        <w:t xml:space="preserve"> the example of Dutch paintings. It is important to note, that the mentioned authors are not the only ones examining the relationship between the beholder and the art piece. Among others, one might name Michael Fried</w:t>
      </w:r>
      <w:r w:rsidR="000F6AE6" w:rsidRPr="002F2793">
        <w:rPr>
          <w:rFonts w:ascii="Times New Roman" w:hAnsi="Times New Roman" w:cs="Times New Roman"/>
          <w:sz w:val="24"/>
          <w:szCs w:val="24"/>
          <w:lang w:val="cs-CZ"/>
        </w:rPr>
        <w:t xml:space="preserve"> </w:t>
      </w:r>
      <w:r w:rsidR="000E31D1" w:rsidRPr="002F2793">
        <w:rPr>
          <w:rFonts w:ascii="Times New Roman" w:hAnsi="Times New Roman" w:cs="Times New Roman"/>
          <w:sz w:val="24"/>
          <w:szCs w:val="24"/>
          <w:lang w:val="cs-CZ"/>
        </w:rPr>
        <w:t xml:space="preserve">(*1939) </w:t>
      </w:r>
      <w:r w:rsidR="000F6AE6" w:rsidRPr="002F2793">
        <w:rPr>
          <w:rFonts w:ascii="Times New Roman" w:hAnsi="Times New Roman" w:cs="Times New Roman"/>
          <w:sz w:val="24"/>
          <w:szCs w:val="24"/>
          <w:lang w:val="cs-CZ"/>
        </w:rPr>
        <w:t>and his concept of Theatricality</w:t>
      </w:r>
      <w:r w:rsidR="00400FFB" w:rsidRPr="002F2793">
        <w:rPr>
          <w:rStyle w:val="FootnoteReference"/>
          <w:rFonts w:ascii="Times New Roman" w:hAnsi="Times New Roman" w:cs="Times New Roman"/>
          <w:sz w:val="24"/>
          <w:szCs w:val="24"/>
          <w:lang w:val="cs-CZ"/>
        </w:rPr>
        <w:footnoteReference w:id="6"/>
      </w:r>
      <w:r w:rsidR="000B3003" w:rsidRPr="002F2793">
        <w:rPr>
          <w:rFonts w:ascii="Times New Roman" w:hAnsi="Times New Roman" w:cs="Times New Roman"/>
          <w:sz w:val="24"/>
          <w:szCs w:val="24"/>
          <w:lang w:val="cs-CZ"/>
        </w:rPr>
        <w:t>.</w:t>
      </w:r>
    </w:p>
    <w:p w:rsidR="009B539D" w:rsidRPr="002F2793" w:rsidRDefault="009B539D" w:rsidP="002C18AC">
      <w:pPr>
        <w:spacing w:line="360" w:lineRule="auto"/>
        <w:ind w:right="-24"/>
        <w:jc w:val="both"/>
        <w:rPr>
          <w:rFonts w:ascii="Times New Roman" w:hAnsi="Times New Roman" w:cs="Times New Roman"/>
          <w:sz w:val="24"/>
          <w:szCs w:val="24"/>
          <w:lang w:val="cs-CZ"/>
        </w:rPr>
      </w:pPr>
      <w:r w:rsidRPr="002F2793">
        <w:rPr>
          <w:rFonts w:ascii="Times New Roman" w:hAnsi="Times New Roman" w:cs="Times New Roman"/>
          <w:sz w:val="24"/>
          <w:szCs w:val="24"/>
          <w:lang w:val="cs-CZ"/>
        </w:rPr>
        <w:t xml:space="preserve">Within the framework of the mentioned authors and their publications related to Dutch painting, this thesis will aim to outline the way in which it is possible to analyse the painting of Karel Škréta, </w:t>
      </w:r>
      <w:r w:rsidRPr="002F2793">
        <w:rPr>
          <w:rFonts w:ascii="Times New Roman" w:hAnsi="Times New Roman" w:cs="Times New Roman"/>
          <w:i/>
          <w:sz w:val="24"/>
          <w:szCs w:val="24"/>
          <w:lang w:val="cs-CZ"/>
        </w:rPr>
        <w:t>Portrait of the Gem</w:t>
      </w:r>
      <w:r w:rsidR="000E31D1" w:rsidRPr="002F2793">
        <w:rPr>
          <w:rFonts w:ascii="Times New Roman" w:hAnsi="Times New Roman" w:cs="Times New Roman"/>
          <w:i/>
          <w:sz w:val="24"/>
          <w:szCs w:val="24"/>
          <w:lang w:val="cs-CZ"/>
        </w:rPr>
        <w:t>-</w:t>
      </w:r>
      <w:r w:rsidRPr="002F2793">
        <w:rPr>
          <w:rFonts w:ascii="Times New Roman" w:hAnsi="Times New Roman" w:cs="Times New Roman"/>
          <w:i/>
          <w:sz w:val="24"/>
          <w:szCs w:val="24"/>
          <w:lang w:val="cs-CZ"/>
        </w:rPr>
        <w:t>Cutter D</w:t>
      </w:r>
      <w:r w:rsidR="000E31D1" w:rsidRPr="002F2793">
        <w:rPr>
          <w:rFonts w:ascii="Times New Roman" w:hAnsi="Times New Roman" w:cs="Times New Roman"/>
          <w:i/>
          <w:sz w:val="24"/>
          <w:szCs w:val="24"/>
          <w:lang w:val="cs-CZ"/>
        </w:rPr>
        <w:t>ionysio</w:t>
      </w:r>
      <w:r w:rsidRPr="002F2793">
        <w:rPr>
          <w:rFonts w:ascii="Times New Roman" w:hAnsi="Times New Roman" w:cs="Times New Roman"/>
          <w:i/>
          <w:sz w:val="24"/>
          <w:szCs w:val="24"/>
          <w:lang w:val="cs-CZ"/>
        </w:rPr>
        <w:t xml:space="preserve"> Miseroni and His Family</w:t>
      </w:r>
      <w:r w:rsidRPr="002F2793">
        <w:rPr>
          <w:rFonts w:ascii="Times New Roman" w:hAnsi="Times New Roman" w:cs="Times New Roman"/>
          <w:sz w:val="24"/>
          <w:szCs w:val="24"/>
          <w:lang w:val="cs-CZ"/>
        </w:rPr>
        <w:t xml:space="preserve">. I believe that several important steps have been taken in the field of methodology in the context of Dutch painting that should be responded to in the art historical literature. </w:t>
      </w:r>
    </w:p>
    <w:p w:rsidR="009D66E1" w:rsidRPr="002F2793" w:rsidRDefault="009D66E1" w:rsidP="002C18AC">
      <w:pPr>
        <w:spacing w:line="360" w:lineRule="auto"/>
        <w:ind w:right="-24"/>
        <w:jc w:val="both"/>
        <w:rPr>
          <w:rFonts w:ascii="Times New Roman" w:hAnsi="Times New Roman" w:cs="Times New Roman"/>
          <w:sz w:val="24"/>
          <w:szCs w:val="24"/>
          <w:lang w:val="cs-CZ"/>
        </w:rPr>
      </w:pPr>
      <w:r w:rsidRPr="002F2793">
        <w:rPr>
          <w:rFonts w:ascii="Times New Roman" w:hAnsi="Times New Roman" w:cs="Times New Roman"/>
          <w:sz w:val="24"/>
          <w:szCs w:val="24"/>
          <w:lang w:val="cs-CZ"/>
        </w:rPr>
        <w:t>Firstly, this thesis presents the existing literary sources devoted to Karel Škréta as well as the portrait of Dionysio Miseroni, which will be followed by a brief outline of Škréta</w:t>
      </w:r>
      <w:r w:rsidR="002E21CD" w:rsidRPr="002F2793">
        <w:rPr>
          <w:rFonts w:ascii="Times New Roman" w:hAnsi="Times New Roman" w:cs="Times New Roman"/>
          <w:sz w:val="24"/>
          <w:szCs w:val="24"/>
          <w:lang w:val="cs-CZ"/>
        </w:rPr>
        <w:t>’</w:t>
      </w:r>
      <w:r w:rsidRPr="002F2793">
        <w:rPr>
          <w:rFonts w:ascii="Times New Roman" w:hAnsi="Times New Roman" w:cs="Times New Roman"/>
          <w:sz w:val="24"/>
          <w:szCs w:val="24"/>
          <w:lang w:val="cs-CZ"/>
        </w:rPr>
        <w:t>s life and work, and an introduction and a description of Dionysio Miseroni</w:t>
      </w:r>
      <w:r w:rsidR="002E21CD" w:rsidRPr="002F2793">
        <w:rPr>
          <w:rFonts w:ascii="Times New Roman" w:hAnsi="Times New Roman" w:cs="Times New Roman"/>
          <w:sz w:val="24"/>
          <w:szCs w:val="24"/>
          <w:lang w:val="cs-CZ"/>
        </w:rPr>
        <w:t>’</w:t>
      </w:r>
      <w:r w:rsidRPr="002F2793">
        <w:rPr>
          <w:rFonts w:ascii="Times New Roman" w:hAnsi="Times New Roman" w:cs="Times New Roman"/>
          <w:sz w:val="24"/>
          <w:szCs w:val="24"/>
          <w:lang w:val="cs-CZ"/>
        </w:rPr>
        <w:t>s portrait. Furthermore, the thesis aims to present the circumstances of the creation of the portrait, including an evaluation of Škréta</w:t>
      </w:r>
      <w:r w:rsidR="002E21CD" w:rsidRPr="002F2793">
        <w:rPr>
          <w:rFonts w:ascii="Times New Roman" w:hAnsi="Times New Roman" w:cs="Times New Roman"/>
          <w:sz w:val="24"/>
          <w:szCs w:val="24"/>
          <w:lang w:val="cs-CZ"/>
        </w:rPr>
        <w:t>’</w:t>
      </w:r>
      <w:r w:rsidRPr="002F2793">
        <w:rPr>
          <w:rFonts w:ascii="Times New Roman" w:hAnsi="Times New Roman" w:cs="Times New Roman"/>
          <w:sz w:val="24"/>
          <w:szCs w:val="24"/>
          <w:lang w:val="cs-CZ"/>
        </w:rPr>
        <w:t xml:space="preserve">s other work, possible inspirations and influences key to the creation of this painting, as well as an introduction to the Miseroni family, with an emphasis on the personality of Dionysio Miseroni and his relationship </w:t>
      </w:r>
      <w:r w:rsidR="009B539D" w:rsidRPr="002F2793">
        <w:rPr>
          <w:rFonts w:ascii="Times New Roman" w:hAnsi="Times New Roman" w:cs="Times New Roman"/>
          <w:sz w:val="24"/>
          <w:szCs w:val="24"/>
          <w:lang w:val="cs-CZ"/>
        </w:rPr>
        <w:t>with the painter of the picture</w:t>
      </w:r>
      <w:r w:rsidR="000F6AE6" w:rsidRPr="002F2793">
        <w:rPr>
          <w:rFonts w:ascii="Times New Roman" w:hAnsi="Times New Roman" w:cs="Times New Roman"/>
          <w:sz w:val="24"/>
          <w:szCs w:val="24"/>
          <w:lang w:val="cs-CZ"/>
        </w:rPr>
        <w:t xml:space="preserve">, which will be followed by </w:t>
      </w:r>
      <w:r w:rsidR="000B3003" w:rsidRPr="002F2793">
        <w:rPr>
          <w:rFonts w:ascii="Times New Roman" w:hAnsi="Times New Roman" w:cs="Times New Roman"/>
          <w:sz w:val="24"/>
          <w:szCs w:val="24"/>
          <w:lang w:val="cs-CZ"/>
        </w:rPr>
        <w:t xml:space="preserve">a chapter on Baroque portraits in relation to Karel Škréta and </w:t>
      </w:r>
      <w:r w:rsidR="000F6AE6" w:rsidRPr="002F2793">
        <w:rPr>
          <w:rFonts w:ascii="Times New Roman" w:hAnsi="Times New Roman" w:cs="Times New Roman"/>
          <w:sz w:val="24"/>
          <w:szCs w:val="24"/>
          <w:lang w:val="cs-CZ"/>
        </w:rPr>
        <w:t>met</w:t>
      </w:r>
      <w:r w:rsidR="005A4C46" w:rsidRPr="002F2793">
        <w:rPr>
          <w:rFonts w:ascii="Times New Roman" w:hAnsi="Times New Roman" w:cs="Times New Roman"/>
          <w:sz w:val="24"/>
          <w:szCs w:val="24"/>
          <w:lang w:val="cs-CZ"/>
        </w:rPr>
        <w:t>h</w:t>
      </w:r>
      <w:r w:rsidR="000F6AE6" w:rsidRPr="002F2793">
        <w:rPr>
          <w:rFonts w:ascii="Times New Roman" w:hAnsi="Times New Roman" w:cs="Times New Roman"/>
          <w:sz w:val="24"/>
          <w:szCs w:val="24"/>
          <w:lang w:val="cs-CZ"/>
        </w:rPr>
        <w:t xml:space="preserve">odological analysis of the portrait in context of Svetlana Alpers, Wolfgang Kemp and Alois Riegl. </w:t>
      </w:r>
    </w:p>
    <w:p w:rsidR="006272E1" w:rsidRPr="002F2793" w:rsidRDefault="00813C52" w:rsidP="009C6235">
      <w:pPr>
        <w:spacing w:line="360" w:lineRule="auto"/>
        <w:ind w:right="-24"/>
        <w:jc w:val="both"/>
        <w:rPr>
          <w:rFonts w:ascii="Times New Roman" w:hAnsi="Times New Roman" w:cs="Times New Roman"/>
          <w:sz w:val="24"/>
          <w:szCs w:val="24"/>
          <w:lang w:val="cs-CZ"/>
        </w:rPr>
      </w:pPr>
      <w:r w:rsidRPr="002F2793">
        <w:rPr>
          <w:rFonts w:ascii="Times New Roman" w:hAnsi="Times New Roman" w:cs="Times New Roman"/>
          <w:sz w:val="24"/>
          <w:szCs w:val="24"/>
          <w:lang w:val="cs-CZ"/>
        </w:rPr>
        <w:lastRenderedPageBreak/>
        <w:t>The methodologies are</w:t>
      </w:r>
      <w:r w:rsidR="00A40991" w:rsidRPr="002F2793">
        <w:rPr>
          <w:rFonts w:ascii="Times New Roman" w:hAnsi="Times New Roman" w:cs="Times New Roman"/>
          <w:sz w:val="24"/>
          <w:szCs w:val="24"/>
          <w:lang w:val="cs-CZ"/>
        </w:rPr>
        <w:t xml:space="preserve"> not presented in</w:t>
      </w:r>
      <w:r w:rsidR="005A4C46" w:rsidRPr="002F2793">
        <w:rPr>
          <w:rFonts w:ascii="Times New Roman" w:hAnsi="Times New Roman" w:cs="Times New Roman"/>
          <w:sz w:val="24"/>
          <w:szCs w:val="24"/>
          <w:lang w:val="cs-CZ"/>
        </w:rPr>
        <w:t xml:space="preserve"> </w:t>
      </w:r>
      <w:r w:rsidR="000F6AE6" w:rsidRPr="002F2793">
        <w:rPr>
          <w:rFonts w:ascii="Times New Roman" w:hAnsi="Times New Roman" w:cs="Times New Roman"/>
          <w:sz w:val="24"/>
          <w:szCs w:val="24"/>
          <w:lang w:val="cs-CZ"/>
        </w:rPr>
        <w:t xml:space="preserve">chronological order, but </w:t>
      </w:r>
      <w:r w:rsidRPr="002F2793">
        <w:rPr>
          <w:rFonts w:ascii="Times New Roman" w:hAnsi="Times New Roman" w:cs="Times New Roman"/>
          <w:sz w:val="24"/>
          <w:szCs w:val="24"/>
          <w:lang w:val="cs-CZ"/>
        </w:rPr>
        <w:t xml:space="preserve">in </w:t>
      </w:r>
      <w:r w:rsidR="000F6AE6" w:rsidRPr="002F2793">
        <w:rPr>
          <w:rFonts w:ascii="Times New Roman" w:hAnsi="Times New Roman" w:cs="Times New Roman"/>
          <w:sz w:val="24"/>
          <w:szCs w:val="24"/>
          <w:lang w:val="cs-CZ"/>
        </w:rPr>
        <w:t>an order t</w:t>
      </w:r>
      <w:r w:rsidRPr="002F2793">
        <w:rPr>
          <w:rFonts w:ascii="Times New Roman" w:hAnsi="Times New Roman" w:cs="Times New Roman"/>
          <w:sz w:val="24"/>
          <w:szCs w:val="24"/>
          <w:lang w:val="cs-CZ"/>
        </w:rPr>
        <w:t>hat responds to the way</w:t>
      </w:r>
      <w:r w:rsidR="000F6AE6" w:rsidRPr="002F2793">
        <w:rPr>
          <w:rFonts w:ascii="Times New Roman" w:hAnsi="Times New Roman" w:cs="Times New Roman"/>
          <w:sz w:val="24"/>
          <w:szCs w:val="24"/>
          <w:lang w:val="cs-CZ"/>
        </w:rPr>
        <w:t xml:space="preserve"> the image and its inclusion are approached in the literature. We often come across the formulation </w:t>
      </w:r>
      <w:r w:rsidR="00A40991" w:rsidRPr="002F2793">
        <w:rPr>
          <w:rFonts w:ascii="Times New Roman" w:hAnsi="Times New Roman" w:cs="Times New Roman"/>
          <w:sz w:val="24"/>
          <w:szCs w:val="24"/>
          <w:lang w:val="cs-CZ"/>
        </w:rPr>
        <w:t xml:space="preserve">stating that </w:t>
      </w:r>
      <w:r w:rsidR="00A40991" w:rsidRPr="002F2793">
        <w:rPr>
          <w:rFonts w:ascii="Times New Roman" w:hAnsi="Times New Roman" w:cs="Times New Roman"/>
          <w:i/>
          <w:sz w:val="24"/>
          <w:szCs w:val="24"/>
          <w:lang w:val="cs-CZ"/>
        </w:rPr>
        <w:t xml:space="preserve">the </w:t>
      </w:r>
      <w:r w:rsidR="000B3003" w:rsidRPr="002F2793">
        <w:rPr>
          <w:rFonts w:ascii="Times New Roman" w:hAnsi="Times New Roman" w:cs="Times New Roman"/>
          <w:i/>
          <w:sz w:val="24"/>
          <w:szCs w:val="24"/>
          <w:lang w:val="cs-CZ"/>
        </w:rPr>
        <w:t>P</w:t>
      </w:r>
      <w:r w:rsidR="000F6AE6" w:rsidRPr="002F2793">
        <w:rPr>
          <w:rFonts w:ascii="Times New Roman" w:hAnsi="Times New Roman" w:cs="Times New Roman"/>
          <w:i/>
          <w:sz w:val="24"/>
          <w:szCs w:val="24"/>
          <w:lang w:val="cs-CZ"/>
        </w:rPr>
        <w:t xml:space="preserve">ortrait </w:t>
      </w:r>
      <w:r w:rsidR="000B3003" w:rsidRPr="002F2793">
        <w:rPr>
          <w:rFonts w:ascii="Times New Roman" w:hAnsi="Times New Roman" w:cs="Times New Roman"/>
          <w:i/>
          <w:sz w:val="24"/>
          <w:szCs w:val="24"/>
          <w:lang w:val="cs-CZ"/>
        </w:rPr>
        <w:t xml:space="preserve">of the </w:t>
      </w:r>
      <w:r w:rsidR="000E31D1" w:rsidRPr="002F2793">
        <w:rPr>
          <w:rFonts w:ascii="Times New Roman" w:hAnsi="Times New Roman" w:cs="Times New Roman"/>
          <w:i/>
          <w:sz w:val="24"/>
          <w:szCs w:val="24"/>
          <w:lang w:val="cs-CZ"/>
        </w:rPr>
        <w:t>Gem-Cutter Dionysio Miseroni and His F</w:t>
      </w:r>
      <w:r w:rsidR="000B3003" w:rsidRPr="002F2793">
        <w:rPr>
          <w:rFonts w:ascii="Times New Roman" w:hAnsi="Times New Roman" w:cs="Times New Roman"/>
          <w:i/>
          <w:sz w:val="24"/>
          <w:szCs w:val="24"/>
          <w:lang w:val="cs-CZ"/>
        </w:rPr>
        <w:t>amily</w:t>
      </w:r>
      <w:r w:rsidR="000B3003" w:rsidRPr="002F2793">
        <w:rPr>
          <w:rFonts w:ascii="Times New Roman" w:hAnsi="Times New Roman" w:cs="Times New Roman"/>
          <w:sz w:val="24"/>
          <w:szCs w:val="24"/>
          <w:lang w:val="cs-CZ"/>
        </w:rPr>
        <w:t xml:space="preserve"> </w:t>
      </w:r>
      <w:r w:rsidR="00A40991" w:rsidRPr="002F2793">
        <w:rPr>
          <w:rFonts w:ascii="Times New Roman" w:hAnsi="Times New Roman" w:cs="Times New Roman"/>
          <w:sz w:val="24"/>
          <w:szCs w:val="24"/>
          <w:lang w:val="cs-CZ"/>
        </w:rPr>
        <w:t xml:space="preserve">is not </w:t>
      </w:r>
      <w:r w:rsidR="000F6AE6" w:rsidRPr="002F2793">
        <w:rPr>
          <w:rFonts w:ascii="Times New Roman" w:hAnsi="Times New Roman" w:cs="Times New Roman"/>
          <w:sz w:val="24"/>
          <w:szCs w:val="24"/>
          <w:lang w:val="cs-CZ"/>
        </w:rPr>
        <w:t>in</w:t>
      </w:r>
      <w:r w:rsidR="005A4C46" w:rsidRPr="002F2793">
        <w:rPr>
          <w:rFonts w:ascii="Times New Roman" w:hAnsi="Times New Roman" w:cs="Times New Roman"/>
          <w:sz w:val="24"/>
          <w:szCs w:val="24"/>
          <w:lang w:val="cs-CZ"/>
        </w:rPr>
        <w:t>fluenced by Italy</w:t>
      </w:r>
      <w:r w:rsidR="00A40991" w:rsidRPr="002F2793">
        <w:rPr>
          <w:rFonts w:ascii="Times New Roman" w:hAnsi="Times New Roman" w:cs="Times New Roman"/>
          <w:sz w:val="24"/>
          <w:szCs w:val="24"/>
          <w:lang w:val="cs-CZ"/>
        </w:rPr>
        <w:t xml:space="preserve"> but by Holland</w:t>
      </w:r>
      <w:r w:rsidR="000F6AE6" w:rsidRPr="002F2793">
        <w:rPr>
          <w:rFonts w:ascii="Times New Roman" w:hAnsi="Times New Roman" w:cs="Times New Roman"/>
          <w:sz w:val="24"/>
          <w:szCs w:val="24"/>
          <w:lang w:val="cs-CZ"/>
        </w:rPr>
        <w:t>.</w:t>
      </w:r>
      <w:r w:rsidR="00A40991" w:rsidRPr="002F2793">
        <w:rPr>
          <w:rFonts w:ascii="Times New Roman" w:hAnsi="Times New Roman" w:cs="Times New Roman"/>
          <w:sz w:val="24"/>
          <w:szCs w:val="24"/>
          <w:lang w:val="cs-CZ"/>
        </w:rPr>
        <w:t xml:space="preserve"> This implies a contradiction between these two areas, which is well </w:t>
      </w:r>
      <w:r w:rsidRPr="002F2793">
        <w:rPr>
          <w:rFonts w:ascii="Times New Roman" w:hAnsi="Times New Roman" w:cs="Times New Roman"/>
          <w:sz w:val="24"/>
          <w:szCs w:val="24"/>
          <w:lang w:val="cs-CZ"/>
        </w:rPr>
        <w:t>reacted on</w:t>
      </w:r>
      <w:r w:rsidR="00A40991" w:rsidRPr="002F2793">
        <w:rPr>
          <w:rFonts w:ascii="Times New Roman" w:hAnsi="Times New Roman" w:cs="Times New Roman"/>
          <w:sz w:val="24"/>
          <w:szCs w:val="24"/>
          <w:lang w:val="cs-CZ"/>
        </w:rPr>
        <w:t xml:space="preserve"> by Svetlana Alpers. </w:t>
      </w:r>
      <w:r w:rsidR="009A2C82" w:rsidRPr="002F2793">
        <w:rPr>
          <w:rFonts w:ascii="Times New Roman" w:hAnsi="Times New Roman" w:cs="Times New Roman"/>
          <w:sz w:val="24"/>
          <w:szCs w:val="24"/>
          <w:lang w:val="cs-CZ"/>
        </w:rPr>
        <w:t>By presenting Alpers</w:t>
      </w:r>
      <w:r w:rsidR="002E21CD" w:rsidRPr="002F2793">
        <w:rPr>
          <w:rFonts w:ascii="Times New Roman" w:hAnsi="Times New Roman" w:cs="Times New Roman"/>
          <w:sz w:val="24"/>
          <w:szCs w:val="24"/>
          <w:lang w:val="cs-CZ"/>
        </w:rPr>
        <w:t>’</w:t>
      </w:r>
      <w:r w:rsidR="009A2C82" w:rsidRPr="002F2793">
        <w:rPr>
          <w:rFonts w:ascii="Times New Roman" w:hAnsi="Times New Roman" w:cs="Times New Roman"/>
          <w:sz w:val="24"/>
          <w:szCs w:val="24"/>
          <w:lang w:val="cs-CZ"/>
        </w:rPr>
        <w:t>s research, it will be possible to better understand the specifics of Italian and Dutch composition and their application in other countries.</w:t>
      </w:r>
      <w:r w:rsidR="006272E1" w:rsidRPr="002F2793">
        <w:rPr>
          <w:rFonts w:ascii="Times New Roman" w:hAnsi="Times New Roman" w:cs="Times New Roman"/>
          <w:sz w:val="24"/>
          <w:szCs w:val="24"/>
          <w:lang w:val="cs-CZ"/>
        </w:rPr>
        <w:t xml:space="preserve"> </w:t>
      </w:r>
      <w:r w:rsidR="00131DA5" w:rsidRPr="002F2793">
        <w:rPr>
          <w:rFonts w:ascii="Times New Roman" w:hAnsi="Times New Roman" w:cs="Times New Roman"/>
          <w:sz w:val="24"/>
          <w:szCs w:val="24"/>
          <w:lang w:val="cs-CZ"/>
        </w:rPr>
        <w:t>It is followed b</w:t>
      </w:r>
      <w:r w:rsidR="003133E9" w:rsidRPr="002F2793">
        <w:rPr>
          <w:rFonts w:ascii="Times New Roman" w:hAnsi="Times New Roman" w:cs="Times New Roman"/>
          <w:sz w:val="24"/>
          <w:szCs w:val="24"/>
          <w:lang w:val="cs-CZ"/>
        </w:rPr>
        <w:t xml:space="preserve">y an analysis of the </w:t>
      </w:r>
      <w:r w:rsidR="003133E9" w:rsidRPr="002F2793">
        <w:rPr>
          <w:rFonts w:ascii="Times New Roman" w:hAnsi="Times New Roman" w:cs="Times New Roman"/>
          <w:i/>
          <w:sz w:val="24"/>
          <w:szCs w:val="24"/>
          <w:lang w:val="cs-CZ"/>
        </w:rPr>
        <w:t>Reception A</w:t>
      </w:r>
      <w:r w:rsidR="00131DA5" w:rsidRPr="002F2793">
        <w:rPr>
          <w:rFonts w:ascii="Times New Roman" w:hAnsi="Times New Roman" w:cs="Times New Roman"/>
          <w:i/>
          <w:sz w:val="24"/>
          <w:szCs w:val="24"/>
          <w:lang w:val="cs-CZ"/>
        </w:rPr>
        <w:t>esthetics</w:t>
      </w:r>
      <w:r w:rsidR="00131DA5" w:rsidRPr="002F2793">
        <w:rPr>
          <w:rFonts w:ascii="Times New Roman" w:hAnsi="Times New Roman" w:cs="Times New Roman"/>
          <w:sz w:val="24"/>
          <w:szCs w:val="24"/>
          <w:lang w:val="cs-CZ"/>
        </w:rPr>
        <w:t xml:space="preserve"> by Wolfgang Kemp, identifying the interaction of Škréta</w:t>
      </w:r>
      <w:r w:rsidR="002E21CD" w:rsidRPr="002F2793">
        <w:rPr>
          <w:rFonts w:ascii="Times New Roman" w:hAnsi="Times New Roman" w:cs="Times New Roman"/>
          <w:sz w:val="24"/>
          <w:szCs w:val="24"/>
          <w:lang w:val="cs-CZ"/>
        </w:rPr>
        <w:t>’</w:t>
      </w:r>
      <w:r w:rsidR="00131DA5" w:rsidRPr="002F2793">
        <w:rPr>
          <w:rFonts w:ascii="Times New Roman" w:hAnsi="Times New Roman" w:cs="Times New Roman"/>
          <w:sz w:val="24"/>
          <w:szCs w:val="24"/>
          <w:lang w:val="cs-CZ"/>
        </w:rPr>
        <w:t>s painting with the viewer, which is considered an important element of Dutch painting.</w:t>
      </w:r>
      <w:r w:rsidR="00131DA5" w:rsidRPr="002F2793">
        <w:t xml:space="preserve"> </w:t>
      </w:r>
      <w:r w:rsidR="00131DA5" w:rsidRPr="002F2793">
        <w:rPr>
          <w:rFonts w:ascii="Times New Roman" w:hAnsi="Times New Roman" w:cs="Times New Roman"/>
          <w:sz w:val="24"/>
          <w:szCs w:val="24"/>
          <w:lang w:val="cs-CZ"/>
        </w:rPr>
        <w:t>With this theory, Kemp refers to the studies of Alois Riegl, describing in detail the frequent elements of group portraits from Holland, according to</w:t>
      </w:r>
      <w:r w:rsidR="001B52F3" w:rsidRPr="002F2793">
        <w:rPr>
          <w:rFonts w:ascii="Times New Roman" w:hAnsi="Times New Roman" w:cs="Times New Roman"/>
          <w:sz w:val="24"/>
          <w:szCs w:val="24"/>
          <w:lang w:val="cs-CZ"/>
        </w:rPr>
        <w:t xml:space="preserve"> which the portrait of Dionysio</w:t>
      </w:r>
      <w:r w:rsidR="00131DA5" w:rsidRPr="002F2793">
        <w:rPr>
          <w:rFonts w:ascii="Times New Roman" w:hAnsi="Times New Roman" w:cs="Times New Roman"/>
          <w:sz w:val="24"/>
          <w:szCs w:val="24"/>
          <w:lang w:val="cs-CZ"/>
        </w:rPr>
        <w:t xml:space="preserve"> Miseroni is further analysed. </w:t>
      </w:r>
    </w:p>
    <w:p w:rsidR="006272E1" w:rsidRPr="002F2793" w:rsidRDefault="00131DA5" w:rsidP="009C6235">
      <w:pPr>
        <w:spacing w:line="360" w:lineRule="auto"/>
        <w:ind w:right="-24"/>
        <w:jc w:val="both"/>
        <w:rPr>
          <w:rFonts w:ascii="Times New Roman" w:hAnsi="Times New Roman" w:cs="Times New Roman"/>
          <w:sz w:val="24"/>
          <w:szCs w:val="24"/>
          <w:lang w:val="cs-CZ"/>
        </w:rPr>
      </w:pPr>
      <w:r w:rsidRPr="002F2793">
        <w:rPr>
          <w:rFonts w:ascii="Times New Roman" w:hAnsi="Times New Roman" w:cs="Times New Roman"/>
          <w:sz w:val="24"/>
          <w:szCs w:val="24"/>
          <w:lang w:val="cs-CZ"/>
        </w:rPr>
        <w:t xml:space="preserve">In the methodological part of this thesis, I </w:t>
      </w:r>
      <w:r w:rsidR="009A2C82" w:rsidRPr="002F2793">
        <w:rPr>
          <w:rFonts w:ascii="Times New Roman" w:hAnsi="Times New Roman" w:cs="Times New Roman"/>
          <w:sz w:val="24"/>
          <w:szCs w:val="24"/>
          <w:lang w:val="cs-CZ"/>
        </w:rPr>
        <w:t>would like to demonstrate to what extent it is possible to analyse Škréta</w:t>
      </w:r>
      <w:r w:rsidR="002E21CD" w:rsidRPr="002F2793">
        <w:rPr>
          <w:rFonts w:ascii="Times New Roman" w:hAnsi="Times New Roman" w:cs="Times New Roman"/>
          <w:sz w:val="24"/>
          <w:szCs w:val="24"/>
          <w:lang w:val="cs-CZ"/>
        </w:rPr>
        <w:t>’</w:t>
      </w:r>
      <w:r w:rsidR="009A2C82" w:rsidRPr="002F2793">
        <w:rPr>
          <w:rFonts w:ascii="Times New Roman" w:hAnsi="Times New Roman" w:cs="Times New Roman"/>
          <w:sz w:val="24"/>
          <w:szCs w:val="24"/>
          <w:lang w:val="cs-CZ"/>
        </w:rPr>
        <w:t xml:space="preserve">s </w:t>
      </w:r>
      <w:r w:rsidR="000E31D1" w:rsidRPr="002F2793">
        <w:rPr>
          <w:rFonts w:ascii="Times New Roman" w:hAnsi="Times New Roman" w:cs="Times New Roman"/>
          <w:i/>
          <w:sz w:val="24"/>
          <w:szCs w:val="24"/>
          <w:lang w:val="cs-CZ"/>
        </w:rPr>
        <w:t>Portrait of the Gem-</w:t>
      </w:r>
      <w:r w:rsidR="009A2C82" w:rsidRPr="002F2793">
        <w:rPr>
          <w:rFonts w:ascii="Times New Roman" w:hAnsi="Times New Roman" w:cs="Times New Roman"/>
          <w:i/>
          <w:sz w:val="24"/>
          <w:szCs w:val="24"/>
          <w:lang w:val="cs-CZ"/>
        </w:rPr>
        <w:t>Cutter Di</w:t>
      </w:r>
      <w:r w:rsidR="000E31D1" w:rsidRPr="002F2793">
        <w:rPr>
          <w:rFonts w:ascii="Times New Roman" w:hAnsi="Times New Roman" w:cs="Times New Roman"/>
          <w:i/>
          <w:sz w:val="24"/>
          <w:szCs w:val="24"/>
          <w:lang w:val="cs-CZ"/>
        </w:rPr>
        <w:t>onysio</w:t>
      </w:r>
      <w:r w:rsidR="009A2C82" w:rsidRPr="002F2793">
        <w:rPr>
          <w:rFonts w:ascii="Times New Roman" w:hAnsi="Times New Roman" w:cs="Times New Roman"/>
          <w:i/>
          <w:sz w:val="24"/>
          <w:szCs w:val="24"/>
          <w:lang w:val="cs-CZ"/>
        </w:rPr>
        <w:t xml:space="preserve"> </w:t>
      </w:r>
      <w:r w:rsidR="000E31D1" w:rsidRPr="002F2793">
        <w:rPr>
          <w:rFonts w:ascii="Times New Roman" w:hAnsi="Times New Roman" w:cs="Times New Roman"/>
          <w:i/>
          <w:sz w:val="24"/>
          <w:szCs w:val="24"/>
          <w:lang w:val="cs-CZ"/>
        </w:rPr>
        <w:t>Miseroni and H</w:t>
      </w:r>
      <w:r w:rsidR="009A2C82" w:rsidRPr="002F2793">
        <w:rPr>
          <w:rFonts w:ascii="Times New Roman" w:hAnsi="Times New Roman" w:cs="Times New Roman"/>
          <w:i/>
          <w:sz w:val="24"/>
          <w:szCs w:val="24"/>
          <w:lang w:val="cs-CZ"/>
        </w:rPr>
        <w:t>is Fam</w:t>
      </w:r>
      <w:r w:rsidR="005A4C46" w:rsidRPr="002F2793">
        <w:rPr>
          <w:rFonts w:ascii="Times New Roman" w:hAnsi="Times New Roman" w:cs="Times New Roman"/>
          <w:i/>
          <w:sz w:val="24"/>
          <w:szCs w:val="24"/>
          <w:lang w:val="cs-CZ"/>
        </w:rPr>
        <w:t>ily</w:t>
      </w:r>
      <w:r w:rsidR="005A4C46" w:rsidRPr="002F2793">
        <w:rPr>
          <w:rFonts w:ascii="Times New Roman" w:hAnsi="Times New Roman" w:cs="Times New Roman"/>
          <w:sz w:val="24"/>
          <w:szCs w:val="24"/>
          <w:lang w:val="cs-CZ"/>
        </w:rPr>
        <w:t xml:space="preserve"> through the lens of specifically </w:t>
      </w:r>
      <w:r w:rsidR="009A2C82" w:rsidRPr="002F2793">
        <w:rPr>
          <w:rFonts w:ascii="Times New Roman" w:hAnsi="Times New Roman" w:cs="Times New Roman"/>
          <w:sz w:val="24"/>
          <w:szCs w:val="24"/>
          <w:lang w:val="cs-CZ"/>
        </w:rPr>
        <w:t xml:space="preserve">Dutch visuality. The purpose is therefore not to describe the entire work of Karel Škréta, </w:t>
      </w:r>
      <w:r w:rsidR="009C6235" w:rsidRPr="002F2793">
        <w:rPr>
          <w:rFonts w:ascii="Times New Roman" w:hAnsi="Times New Roman" w:cs="Times New Roman"/>
          <w:sz w:val="24"/>
          <w:szCs w:val="24"/>
          <w:lang w:val="cs-CZ"/>
        </w:rPr>
        <w:t>but</w:t>
      </w:r>
      <w:r w:rsidRPr="002F2793">
        <w:rPr>
          <w:rFonts w:ascii="Times New Roman" w:hAnsi="Times New Roman" w:cs="Times New Roman"/>
          <w:sz w:val="24"/>
          <w:szCs w:val="24"/>
          <w:lang w:val="cs-CZ"/>
        </w:rPr>
        <w:t xml:space="preserve"> to </w:t>
      </w:r>
      <w:r w:rsidR="009A2C82" w:rsidRPr="002F2793">
        <w:rPr>
          <w:rFonts w:ascii="Times New Roman" w:hAnsi="Times New Roman" w:cs="Times New Roman"/>
          <w:sz w:val="24"/>
          <w:szCs w:val="24"/>
          <w:lang w:val="cs-CZ"/>
        </w:rPr>
        <w:t>present</w:t>
      </w:r>
      <w:r w:rsidRPr="002F2793">
        <w:rPr>
          <w:rFonts w:ascii="Times New Roman" w:hAnsi="Times New Roman" w:cs="Times New Roman"/>
          <w:sz w:val="24"/>
          <w:szCs w:val="24"/>
          <w:lang w:val="cs-CZ"/>
        </w:rPr>
        <w:t xml:space="preserve"> some </w:t>
      </w:r>
      <w:r w:rsidR="005A4C46" w:rsidRPr="002F2793">
        <w:rPr>
          <w:rFonts w:ascii="Times New Roman" w:hAnsi="Times New Roman" w:cs="Times New Roman"/>
          <w:sz w:val="24"/>
          <w:szCs w:val="24"/>
          <w:lang w:val="cs-CZ"/>
        </w:rPr>
        <w:t xml:space="preserve">approaches to </w:t>
      </w:r>
      <w:r w:rsidR="009A2C82" w:rsidRPr="002F2793">
        <w:rPr>
          <w:rFonts w:ascii="Times New Roman" w:hAnsi="Times New Roman" w:cs="Times New Roman"/>
          <w:sz w:val="24"/>
          <w:szCs w:val="24"/>
          <w:lang w:val="cs-CZ"/>
        </w:rPr>
        <w:t>how</w:t>
      </w:r>
      <w:r w:rsidRPr="002F2793">
        <w:rPr>
          <w:rFonts w:ascii="Times New Roman" w:hAnsi="Times New Roman" w:cs="Times New Roman"/>
          <w:sz w:val="24"/>
          <w:szCs w:val="24"/>
          <w:lang w:val="cs-CZ"/>
        </w:rPr>
        <w:t xml:space="preserve"> can Škrét</w:t>
      </w:r>
      <w:r w:rsidR="00CF6360" w:rsidRPr="002F2793">
        <w:rPr>
          <w:rFonts w:ascii="Times New Roman" w:hAnsi="Times New Roman" w:cs="Times New Roman"/>
          <w:sz w:val="24"/>
          <w:szCs w:val="24"/>
          <w:lang w:val="cs-CZ"/>
        </w:rPr>
        <w:t>a</w:t>
      </w:r>
      <w:r w:rsidR="002E21CD" w:rsidRPr="002F2793">
        <w:rPr>
          <w:rFonts w:ascii="Times New Roman" w:hAnsi="Times New Roman" w:cs="Times New Roman"/>
          <w:sz w:val="24"/>
          <w:szCs w:val="24"/>
          <w:lang w:val="cs-CZ"/>
        </w:rPr>
        <w:t>’</w:t>
      </w:r>
      <w:r w:rsidRPr="002F2793">
        <w:rPr>
          <w:rFonts w:ascii="Times New Roman" w:hAnsi="Times New Roman" w:cs="Times New Roman"/>
          <w:sz w:val="24"/>
          <w:szCs w:val="24"/>
          <w:lang w:val="cs-CZ"/>
        </w:rPr>
        <w:t>s portrait work</w:t>
      </w:r>
      <w:r w:rsidR="009A2C82" w:rsidRPr="002F2793">
        <w:rPr>
          <w:rFonts w:ascii="Times New Roman" w:hAnsi="Times New Roman" w:cs="Times New Roman"/>
          <w:sz w:val="24"/>
          <w:szCs w:val="24"/>
          <w:lang w:val="cs-CZ"/>
        </w:rPr>
        <w:t xml:space="preserve"> be viewed</w:t>
      </w:r>
      <w:r w:rsidRPr="002F2793">
        <w:rPr>
          <w:rFonts w:ascii="Times New Roman" w:hAnsi="Times New Roman" w:cs="Times New Roman"/>
          <w:sz w:val="24"/>
          <w:szCs w:val="24"/>
          <w:lang w:val="cs-CZ"/>
        </w:rPr>
        <w:t xml:space="preserve">. </w:t>
      </w:r>
      <w:r w:rsidR="006272E1" w:rsidRPr="002F2793">
        <w:rPr>
          <w:rFonts w:ascii="Times New Roman" w:hAnsi="Times New Roman" w:cs="Times New Roman"/>
          <w:sz w:val="24"/>
          <w:szCs w:val="24"/>
          <w:lang w:val="cs-CZ"/>
        </w:rPr>
        <w:t>The main objective of this thesis is to initiate the use of methodological texts</w:t>
      </w:r>
      <w:r w:rsidR="00170F67" w:rsidRPr="002F2793">
        <w:rPr>
          <w:rFonts w:ascii="Times New Roman" w:hAnsi="Times New Roman" w:cs="Times New Roman"/>
          <w:sz w:val="24"/>
          <w:szCs w:val="24"/>
          <w:lang w:val="cs-CZ"/>
        </w:rPr>
        <w:t xml:space="preserve"> in art-historical practice in order to provide a more complex</w:t>
      </w:r>
      <w:r w:rsidR="006272E1" w:rsidRPr="002F2793">
        <w:rPr>
          <w:rFonts w:ascii="Times New Roman" w:hAnsi="Times New Roman" w:cs="Times New Roman"/>
          <w:sz w:val="24"/>
          <w:szCs w:val="24"/>
          <w:lang w:val="cs-CZ"/>
        </w:rPr>
        <w:t xml:space="preserve"> perspective on specific works, which can be exemplif</w:t>
      </w:r>
      <w:r w:rsidR="00170F67" w:rsidRPr="002F2793">
        <w:rPr>
          <w:rFonts w:ascii="Times New Roman" w:hAnsi="Times New Roman" w:cs="Times New Roman"/>
          <w:sz w:val="24"/>
          <w:szCs w:val="24"/>
          <w:lang w:val="cs-CZ"/>
        </w:rPr>
        <w:t>ied by this analysis</w:t>
      </w:r>
      <w:r w:rsidR="006272E1" w:rsidRPr="002F2793">
        <w:rPr>
          <w:rFonts w:ascii="Times New Roman" w:hAnsi="Times New Roman" w:cs="Times New Roman"/>
          <w:sz w:val="24"/>
          <w:szCs w:val="24"/>
          <w:lang w:val="cs-CZ"/>
        </w:rPr>
        <w:t xml:space="preserve"> of the </w:t>
      </w:r>
      <w:r w:rsidR="006272E1" w:rsidRPr="002F2793">
        <w:rPr>
          <w:rFonts w:ascii="Times New Roman" w:hAnsi="Times New Roman" w:cs="Times New Roman"/>
          <w:i/>
          <w:sz w:val="24"/>
          <w:szCs w:val="24"/>
          <w:lang w:val="cs-CZ"/>
        </w:rPr>
        <w:t>Port</w:t>
      </w:r>
      <w:r w:rsidR="005B1EED" w:rsidRPr="002F2793">
        <w:rPr>
          <w:rFonts w:ascii="Times New Roman" w:hAnsi="Times New Roman" w:cs="Times New Roman"/>
          <w:i/>
          <w:sz w:val="24"/>
          <w:szCs w:val="24"/>
          <w:lang w:val="cs-CZ"/>
        </w:rPr>
        <w:t>rait of the Gem-</w:t>
      </w:r>
      <w:r w:rsidR="00170F67" w:rsidRPr="002F2793">
        <w:rPr>
          <w:rFonts w:ascii="Times New Roman" w:hAnsi="Times New Roman" w:cs="Times New Roman"/>
          <w:i/>
          <w:sz w:val="24"/>
          <w:szCs w:val="24"/>
          <w:lang w:val="cs-CZ"/>
        </w:rPr>
        <w:t>Cutter Dionysio</w:t>
      </w:r>
      <w:r w:rsidR="006272E1" w:rsidRPr="002F2793">
        <w:rPr>
          <w:rFonts w:ascii="Times New Roman" w:hAnsi="Times New Roman" w:cs="Times New Roman"/>
          <w:i/>
          <w:sz w:val="24"/>
          <w:szCs w:val="24"/>
          <w:lang w:val="cs-CZ"/>
        </w:rPr>
        <w:t xml:space="preserve"> Miseroni and His Family </w:t>
      </w:r>
      <w:r w:rsidR="006272E1" w:rsidRPr="002F2793">
        <w:rPr>
          <w:rFonts w:ascii="Times New Roman" w:hAnsi="Times New Roman" w:cs="Times New Roman"/>
          <w:sz w:val="24"/>
          <w:szCs w:val="24"/>
          <w:lang w:val="cs-CZ"/>
        </w:rPr>
        <w:t>by Karel Škréta.</w:t>
      </w:r>
    </w:p>
    <w:p w:rsidR="001F32B4" w:rsidRPr="002F2793" w:rsidRDefault="001F32B4" w:rsidP="002C18AC">
      <w:pPr>
        <w:spacing w:line="360" w:lineRule="auto"/>
        <w:ind w:right="-24"/>
        <w:jc w:val="both"/>
        <w:rPr>
          <w:rFonts w:ascii="Times New Roman" w:hAnsi="Times New Roman" w:cs="Times New Roman"/>
          <w:sz w:val="24"/>
          <w:szCs w:val="24"/>
          <w:lang w:val="cs-CZ"/>
        </w:rPr>
      </w:pPr>
      <w:r w:rsidRPr="002F2793">
        <w:rPr>
          <w:rFonts w:ascii="Times New Roman" w:hAnsi="Times New Roman" w:cs="Times New Roman"/>
          <w:sz w:val="24"/>
          <w:szCs w:val="24"/>
          <w:lang w:val="cs-CZ"/>
        </w:rPr>
        <w:br w:type="page"/>
      </w:r>
    </w:p>
    <w:p w:rsidR="001F32B4" w:rsidRPr="002F2793" w:rsidRDefault="00D173E9" w:rsidP="002C18AC">
      <w:pPr>
        <w:pStyle w:val="Heading1"/>
        <w:jc w:val="both"/>
        <w:rPr>
          <w:b w:val="0"/>
          <w:color w:val="auto"/>
        </w:rPr>
      </w:pPr>
      <w:bookmarkStart w:id="2" w:name="_Toc170424896"/>
      <w:r w:rsidRPr="002F2793">
        <w:rPr>
          <w:b w:val="0"/>
          <w:color w:val="auto"/>
        </w:rPr>
        <w:lastRenderedPageBreak/>
        <w:t>KAREL ŠKRÉTA AND HIS IMAGE IN HISTORIOGRAPHY</w:t>
      </w:r>
      <w:bookmarkEnd w:id="2"/>
    </w:p>
    <w:p w:rsidR="00CD5C90" w:rsidRPr="002F2793" w:rsidRDefault="00CD5C90" w:rsidP="002C18AC">
      <w:pPr>
        <w:jc w:val="both"/>
      </w:pPr>
    </w:p>
    <w:p w:rsidR="00E753FF" w:rsidRPr="002F2793" w:rsidRDefault="00DF162E" w:rsidP="002C18AC">
      <w:pPr>
        <w:spacing w:line="360" w:lineRule="auto"/>
        <w:jc w:val="both"/>
        <w:rPr>
          <w:rFonts w:ascii="Times New Roman" w:hAnsi="Times New Roman" w:cs="Times New Roman"/>
          <w:sz w:val="24"/>
        </w:rPr>
      </w:pPr>
      <w:r w:rsidRPr="002F2793">
        <w:rPr>
          <w:rFonts w:ascii="Times New Roman" w:hAnsi="Times New Roman" w:cs="Times New Roman"/>
          <w:sz w:val="24"/>
        </w:rPr>
        <w:t>The life and work of Karel Škréta received recognition in literature already during his lifetime.</w:t>
      </w:r>
      <w:r w:rsidRPr="002F2793">
        <w:t xml:space="preserve"> </w:t>
      </w:r>
      <w:r w:rsidRPr="002F2793">
        <w:rPr>
          <w:rFonts w:ascii="Times New Roman" w:hAnsi="Times New Roman" w:cs="Times New Roman"/>
          <w:sz w:val="24"/>
        </w:rPr>
        <w:t xml:space="preserve">The author of </w:t>
      </w:r>
      <w:r w:rsidR="00D173E9" w:rsidRPr="002F2793">
        <w:rPr>
          <w:rFonts w:ascii="Times New Roman" w:hAnsi="Times New Roman" w:cs="Times New Roman"/>
          <w:sz w:val="24"/>
        </w:rPr>
        <w:t>his biography</w:t>
      </w:r>
      <w:r w:rsidRPr="002F2793">
        <w:rPr>
          <w:rFonts w:ascii="Times New Roman" w:hAnsi="Times New Roman" w:cs="Times New Roman"/>
          <w:sz w:val="24"/>
        </w:rPr>
        <w:t xml:space="preserve"> was a German painter and art historian of the time Joachim von Sandrart</w:t>
      </w:r>
      <w:r w:rsidRPr="002F2793">
        <w:rPr>
          <w:rStyle w:val="FootnoteReference"/>
          <w:rFonts w:ascii="Times New Roman" w:hAnsi="Times New Roman" w:cs="Times New Roman"/>
          <w:sz w:val="24"/>
        </w:rPr>
        <w:footnoteReference w:id="7"/>
      </w:r>
      <w:r w:rsidR="00D173E9" w:rsidRPr="002F2793">
        <w:rPr>
          <w:rFonts w:ascii="Times New Roman" w:hAnsi="Times New Roman" w:cs="Times New Roman"/>
          <w:sz w:val="24"/>
        </w:rPr>
        <w:t xml:space="preserve"> (1606</w:t>
      </w:r>
      <w:r w:rsidR="00AC24E3" w:rsidRPr="002F2793">
        <w:rPr>
          <w:rFonts w:ascii="Times New Roman" w:hAnsi="Times New Roman" w:cs="Times New Roman"/>
          <w:sz w:val="24"/>
        </w:rPr>
        <w:t>–</w:t>
      </w:r>
      <w:r w:rsidR="00D173E9" w:rsidRPr="002F2793">
        <w:rPr>
          <w:rFonts w:ascii="Times New Roman" w:hAnsi="Times New Roman" w:cs="Times New Roman"/>
          <w:sz w:val="24"/>
        </w:rPr>
        <w:t>1688), whom Škréta met on his travels to Italy</w:t>
      </w:r>
      <w:r w:rsidRPr="002F2793">
        <w:rPr>
          <w:rFonts w:ascii="Times New Roman" w:hAnsi="Times New Roman" w:cs="Times New Roman"/>
          <w:sz w:val="24"/>
        </w:rPr>
        <w:t>. Karel Škréta</w:t>
      </w:r>
      <w:r w:rsidR="002E21CD" w:rsidRPr="002F2793">
        <w:rPr>
          <w:rFonts w:ascii="Times New Roman" w:hAnsi="Times New Roman" w:cs="Times New Roman"/>
          <w:sz w:val="24"/>
        </w:rPr>
        <w:t>’</w:t>
      </w:r>
      <w:r w:rsidRPr="002F2793">
        <w:rPr>
          <w:rFonts w:ascii="Times New Roman" w:hAnsi="Times New Roman" w:cs="Times New Roman"/>
          <w:sz w:val="24"/>
        </w:rPr>
        <w:t>s fame, however, began pri</w:t>
      </w:r>
      <w:r w:rsidR="00845848" w:rsidRPr="002F2793">
        <w:rPr>
          <w:rFonts w:ascii="Times New Roman" w:hAnsi="Times New Roman" w:cs="Times New Roman"/>
          <w:sz w:val="24"/>
        </w:rPr>
        <w:t>marily during the 18</w:t>
      </w:r>
      <w:r w:rsidR="00845848" w:rsidRPr="002F2793">
        <w:rPr>
          <w:rFonts w:ascii="Times New Roman" w:hAnsi="Times New Roman" w:cs="Times New Roman"/>
          <w:sz w:val="24"/>
          <w:vertAlign w:val="superscript"/>
        </w:rPr>
        <w:t>th</w:t>
      </w:r>
      <w:r w:rsidR="00845848" w:rsidRPr="002F2793">
        <w:rPr>
          <w:rFonts w:ascii="Times New Roman" w:hAnsi="Times New Roman" w:cs="Times New Roman"/>
          <w:sz w:val="24"/>
        </w:rPr>
        <w:t xml:space="preserve"> century,</w:t>
      </w:r>
      <w:r w:rsidRPr="002F2793">
        <w:rPr>
          <w:rFonts w:ascii="Times New Roman" w:hAnsi="Times New Roman" w:cs="Times New Roman"/>
          <w:sz w:val="24"/>
        </w:rPr>
        <w:t xml:space="preserve"> a period of significant patriotic interest combined with an interest in learning about local artistic monuments and their authors.</w:t>
      </w:r>
      <w:r w:rsidR="00845848" w:rsidRPr="002F2793">
        <w:rPr>
          <w:rFonts w:ascii="Times New Roman" w:hAnsi="Times New Roman" w:cs="Times New Roman"/>
          <w:sz w:val="24"/>
        </w:rPr>
        <w:t xml:space="preserve"> From this period comes a publication by Jaroslaus Schaller</w:t>
      </w:r>
      <w:r w:rsidR="00604C41" w:rsidRPr="002F2793">
        <w:rPr>
          <w:rFonts w:ascii="Times New Roman" w:hAnsi="Times New Roman" w:cs="Times New Roman"/>
          <w:sz w:val="24"/>
        </w:rPr>
        <w:t xml:space="preserve"> (1738</w:t>
      </w:r>
      <w:r w:rsidR="00AC24E3" w:rsidRPr="002F2793">
        <w:rPr>
          <w:rFonts w:ascii="Times New Roman" w:hAnsi="Times New Roman" w:cs="Times New Roman"/>
          <w:sz w:val="24"/>
        </w:rPr>
        <w:t>–</w:t>
      </w:r>
      <w:r w:rsidR="00604C41" w:rsidRPr="002F2793">
        <w:rPr>
          <w:rFonts w:ascii="Times New Roman" w:hAnsi="Times New Roman" w:cs="Times New Roman"/>
          <w:sz w:val="24"/>
        </w:rPr>
        <w:t>1809)</w:t>
      </w:r>
      <w:r w:rsidR="00845848" w:rsidRPr="002F2793">
        <w:rPr>
          <w:rStyle w:val="FootnoteReference"/>
          <w:rFonts w:ascii="Times New Roman" w:hAnsi="Times New Roman" w:cs="Times New Roman"/>
          <w:sz w:val="24"/>
        </w:rPr>
        <w:footnoteReference w:id="8"/>
      </w:r>
      <w:r w:rsidR="00845848" w:rsidRPr="002F2793">
        <w:rPr>
          <w:rFonts w:ascii="Times New Roman" w:hAnsi="Times New Roman" w:cs="Times New Roman"/>
          <w:sz w:val="24"/>
        </w:rPr>
        <w:t>, a Czech historian with an interest in topography</w:t>
      </w:r>
      <w:r w:rsidR="003E786E" w:rsidRPr="002F2793">
        <w:rPr>
          <w:rFonts w:ascii="Times New Roman" w:hAnsi="Times New Roman" w:cs="Times New Roman"/>
          <w:sz w:val="24"/>
        </w:rPr>
        <w:t>, which significantly helped the attribution of several of Škréta</w:t>
      </w:r>
      <w:r w:rsidR="002E21CD" w:rsidRPr="002F2793">
        <w:rPr>
          <w:rFonts w:ascii="Times New Roman" w:hAnsi="Times New Roman" w:cs="Times New Roman"/>
          <w:sz w:val="24"/>
        </w:rPr>
        <w:t>’</w:t>
      </w:r>
      <w:r w:rsidR="00161B3C" w:rsidRPr="002F2793">
        <w:rPr>
          <w:rFonts w:ascii="Times New Roman" w:hAnsi="Times New Roman" w:cs="Times New Roman"/>
          <w:sz w:val="24"/>
        </w:rPr>
        <w:t>s works</w:t>
      </w:r>
      <w:r w:rsidR="003E786E" w:rsidRPr="002F2793">
        <w:rPr>
          <w:rFonts w:ascii="Times New Roman" w:hAnsi="Times New Roman" w:cs="Times New Roman"/>
          <w:i/>
          <w:sz w:val="24"/>
        </w:rPr>
        <w:t>.</w:t>
      </w:r>
      <w:r w:rsidR="00382F93" w:rsidRPr="002F2793">
        <w:rPr>
          <w:rFonts w:ascii="Times New Roman" w:hAnsi="Times New Roman" w:cs="Times New Roman"/>
          <w:sz w:val="24"/>
        </w:rPr>
        <w:t xml:space="preserve"> In 1889, Gustav E. Pazurek</w:t>
      </w:r>
      <w:r w:rsidR="00E753FF" w:rsidRPr="002F2793">
        <w:rPr>
          <w:rFonts w:ascii="Times New Roman" w:hAnsi="Times New Roman" w:cs="Times New Roman"/>
          <w:sz w:val="24"/>
        </w:rPr>
        <w:t xml:space="preserve"> (1865</w:t>
      </w:r>
      <w:r w:rsidR="00AC24E3" w:rsidRPr="002F2793">
        <w:rPr>
          <w:rFonts w:ascii="Times New Roman" w:hAnsi="Times New Roman" w:cs="Times New Roman"/>
          <w:sz w:val="24"/>
        </w:rPr>
        <w:t>–</w:t>
      </w:r>
      <w:r w:rsidR="00E753FF" w:rsidRPr="002F2793">
        <w:rPr>
          <w:rFonts w:ascii="Times New Roman" w:hAnsi="Times New Roman" w:cs="Times New Roman"/>
          <w:sz w:val="24"/>
        </w:rPr>
        <w:t>1935)</w:t>
      </w:r>
      <w:r w:rsidR="00382F93" w:rsidRPr="002F2793">
        <w:rPr>
          <w:rFonts w:ascii="Times New Roman" w:hAnsi="Times New Roman" w:cs="Times New Roman"/>
          <w:sz w:val="24"/>
        </w:rPr>
        <w:t>, a</w:t>
      </w:r>
      <w:r w:rsidR="00E753FF" w:rsidRPr="002F2793">
        <w:rPr>
          <w:rFonts w:ascii="Times New Roman" w:hAnsi="Times New Roman" w:cs="Times New Roman"/>
          <w:sz w:val="24"/>
        </w:rPr>
        <w:t>n</w:t>
      </w:r>
      <w:r w:rsidR="00382F93" w:rsidRPr="002F2793">
        <w:rPr>
          <w:rFonts w:ascii="Times New Roman" w:hAnsi="Times New Roman" w:cs="Times New Roman"/>
          <w:sz w:val="24"/>
        </w:rPr>
        <w:t xml:space="preserve"> </w:t>
      </w:r>
      <w:r w:rsidR="00E753FF" w:rsidRPr="002F2793">
        <w:rPr>
          <w:rFonts w:ascii="Times New Roman" w:hAnsi="Times New Roman" w:cs="Times New Roman"/>
          <w:sz w:val="24"/>
        </w:rPr>
        <w:t>art historian and museologist,</w:t>
      </w:r>
      <w:r w:rsidR="00382F93" w:rsidRPr="002F2793">
        <w:rPr>
          <w:rFonts w:ascii="Times New Roman" w:hAnsi="Times New Roman" w:cs="Times New Roman"/>
          <w:sz w:val="24"/>
        </w:rPr>
        <w:t xml:space="preserve"> </w:t>
      </w:r>
      <w:r w:rsidR="002B2690" w:rsidRPr="002F2793">
        <w:rPr>
          <w:rFonts w:ascii="Times New Roman" w:hAnsi="Times New Roman" w:cs="Times New Roman"/>
          <w:sz w:val="24"/>
        </w:rPr>
        <w:t>published the first comprehensive publication</w:t>
      </w:r>
      <w:r w:rsidR="00382F93" w:rsidRPr="002F2793">
        <w:rPr>
          <w:rFonts w:ascii="Times New Roman" w:hAnsi="Times New Roman" w:cs="Times New Roman"/>
          <w:sz w:val="24"/>
        </w:rPr>
        <w:t xml:space="preserve"> on Karel Škréta</w:t>
      </w:r>
      <w:r w:rsidR="00382F93" w:rsidRPr="002F2793">
        <w:rPr>
          <w:rStyle w:val="FootnoteReference"/>
          <w:rFonts w:ascii="Times New Roman" w:eastAsia="Times New Roman" w:hAnsi="Times New Roman" w:cs="Times New Roman"/>
          <w:noProof w:val="0"/>
          <w:sz w:val="24"/>
          <w:szCs w:val="24"/>
          <w:lang w:eastAsia="en-GB"/>
        </w:rPr>
        <w:footnoteReference w:id="9"/>
      </w:r>
      <w:r w:rsidR="002B2690" w:rsidRPr="002F2793">
        <w:rPr>
          <w:rFonts w:ascii="Times New Roman" w:hAnsi="Times New Roman" w:cs="Times New Roman"/>
          <w:sz w:val="24"/>
        </w:rPr>
        <w:t>.</w:t>
      </w:r>
      <w:r w:rsidR="00382F93" w:rsidRPr="002F2793">
        <w:rPr>
          <w:rFonts w:ascii="Times New Roman" w:hAnsi="Times New Roman" w:cs="Times New Roman"/>
          <w:sz w:val="24"/>
        </w:rPr>
        <w:t xml:space="preserve"> </w:t>
      </w:r>
    </w:p>
    <w:p w:rsidR="00632D90" w:rsidRPr="002F2793" w:rsidRDefault="008A4BBA" w:rsidP="002C18AC">
      <w:pPr>
        <w:spacing w:after="0" w:line="360" w:lineRule="auto"/>
        <w:ind w:right="-24"/>
        <w:jc w:val="both"/>
        <w:rPr>
          <w:rFonts w:ascii="Times New Roman" w:eastAsia="Times New Roman" w:hAnsi="Times New Roman" w:cs="Times New Roman"/>
          <w:noProof w:val="0"/>
          <w:sz w:val="24"/>
          <w:szCs w:val="24"/>
          <w:lang w:eastAsia="en-GB"/>
        </w:rPr>
      </w:pPr>
      <w:r w:rsidRPr="002F2793">
        <w:rPr>
          <w:rFonts w:ascii="Times New Roman" w:eastAsia="Times New Roman" w:hAnsi="Times New Roman" w:cs="Times New Roman"/>
          <w:noProof w:val="0"/>
          <w:sz w:val="24"/>
          <w:szCs w:val="24"/>
          <w:lang w:eastAsia="en-GB"/>
        </w:rPr>
        <w:t>In the 20th century, baroque received critical scrutiny, often interpreted as a foreign import and a tool of counter-reformation and national oppression</w:t>
      </w:r>
      <w:r w:rsidRPr="002F2793">
        <w:rPr>
          <w:rStyle w:val="FootnoteReference"/>
          <w:rFonts w:ascii="Times New Roman" w:eastAsia="Times New Roman" w:hAnsi="Times New Roman" w:cs="Times New Roman"/>
          <w:noProof w:val="0"/>
          <w:sz w:val="24"/>
          <w:szCs w:val="24"/>
          <w:lang w:eastAsia="en-GB"/>
        </w:rPr>
        <w:footnoteReference w:id="10"/>
      </w:r>
      <w:r w:rsidRPr="002F2793">
        <w:rPr>
          <w:rFonts w:ascii="Times New Roman" w:eastAsia="Times New Roman" w:hAnsi="Times New Roman" w:cs="Times New Roman"/>
          <w:noProof w:val="0"/>
          <w:sz w:val="24"/>
          <w:szCs w:val="24"/>
          <w:lang w:eastAsia="en-GB"/>
        </w:rPr>
        <w:t xml:space="preserve">. An important scholar who studied the work of Karel Škréta was </w:t>
      </w:r>
      <w:proofErr w:type="spellStart"/>
      <w:r w:rsidRPr="002F2793">
        <w:rPr>
          <w:rFonts w:ascii="Times New Roman" w:eastAsia="Times New Roman" w:hAnsi="Times New Roman" w:cs="Times New Roman"/>
          <w:noProof w:val="0"/>
          <w:sz w:val="24"/>
          <w:szCs w:val="24"/>
          <w:lang w:eastAsia="en-GB"/>
        </w:rPr>
        <w:t>Vincenc</w:t>
      </w:r>
      <w:proofErr w:type="spellEnd"/>
      <w:r w:rsidRPr="002F2793">
        <w:rPr>
          <w:rFonts w:ascii="Times New Roman" w:eastAsia="Times New Roman" w:hAnsi="Times New Roman" w:cs="Times New Roman"/>
          <w:noProof w:val="0"/>
          <w:sz w:val="24"/>
          <w:szCs w:val="24"/>
          <w:lang w:eastAsia="en-GB"/>
        </w:rPr>
        <w:t xml:space="preserve"> </w:t>
      </w:r>
      <w:proofErr w:type="spellStart"/>
      <w:r w:rsidRPr="002F2793">
        <w:rPr>
          <w:rFonts w:ascii="Times New Roman" w:eastAsia="Times New Roman" w:hAnsi="Times New Roman" w:cs="Times New Roman"/>
          <w:noProof w:val="0"/>
          <w:sz w:val="24"/>
          <w:szCs w:val="24"/>
          <w:lang w:eastAsia="en-GB"/>
        </w:rPr>
        <w:t>Kramář</w:t>
      </w:r>
      <w:proofErr w:type="spellEnd"/>
      <w:r w:rsidR="00D173E9" w:rsidRPr="002F2793">
        <w:rPr>
          <w:rFonts w:ascii="Times New Roman" w:eastAsia="Times New Roman" w:hAnsi="Times New Roman" w:cs="Times New Roman"/>
          <w:noProof w:val="0"/>
          <w:sz w:val="24"/>
          <w:szCs w:val="24"/>
          <w:lang w:eastAsia="en-GB"/>
        </w:rPr>
        <w:t xml:space="preserve"> (1877</w:t>
      </w:r>
      <w:r w:rsidR="00AC24E3" w:rsidRPr="002F2793">
        <w:rPr>
          <w:rFonts w:ascii="Times New Roman" w:eastAsia="Times New Roman" w:hAnsi="Times New Roman" w:cs="Times New Roman"/>
          <w:noProof w:val="0"/>
          <w:sz w:val="24"/>
          <w:szCs w:val="24"/>
          <w:lang w:eastAsia="en-GB"/>
        </w:rPr>
        <w:t>–</w:t>
      </w:r>
      <w:r w:rsidR="00D173E9" w:rsidRPr="002F2793">
        <w:rPr>
          <w:rFonts w:ascii="Times New Roman" w:eastAsia="Times New Roman" w:hAnsi="Times New Roman" w:cs="Times New Roman"/>
          <w:noProof w:val="0"/>
          <w:sz w:val="24"/>
          <w:szCs w:val="24"/>
          <w:lang w:eastAsia="en-GB"/>
        </w:rPr>
        <w:t>1960)</w:t>
      </w:r>
      <w:r w:rsidR="00604C41" w:rsidRPr="002F2793">
        <w:rPr>
          <w:rStyle w:val="FootnoteReference"/>
          <w:rFonts w:ascii="Times New Roman" w:eastAsia="Times New Roman" w:hAnsi="Times New Roman" w:cs="Times New Roman"/>
          <w:noProof w:val="0"/>
          <w:sz w:val="24"/>
          <w:szCs w:val="24"/>
          <w:lang w:eastAsia="en-GB"/>
        </w:rPr>
        <w:footnoteReference w:id="11"/>
      </w:r>
      <w:r w:rsidRPr="002F2793">
        <w:rPr>
          <w:rFonts w:ascii="Times New Roman" w:eastAsia="Times New Roman" w:hAnsi="Times New Roman" w:cs="Times New Roman"/>
          <w:noProof w:val="0"/>
          <w:sz w:val="24"/>
          <w:szCs w:val="24"/>
          <w:lang w:eastAsia="en-GB"/>
        </w:rPr>
        <w:t>, a Czech art theorist and director of the Picture Gallery of the Society o</w:t>
      </w:r>
      <w:r w:rsidR="0028418F" w:rsidRPr="002F2793">
        <w:rPr>
          <w:rFonts w:ascii="Times New Roman" w:eastAsia="Times New Roman" w:hAnsi="Times New Roman" w:cs="Times New Roman"/>
          <w:noProof w:val="0"/>
          <w:sz w:val="24"/>
          <w:szCs w:val="24"/>
          <w:lang w:eastAsia="en-GB"/>
        </w:rPr>
        <w:t>f Patriotic Friends of the Arts</w:t>
      </w:r>
      <w:r w:rsidRPr="002F2793">
        <w:rPr>
          <w:rFonts w:ascii="Times New Roman" w:eastAsia="Times New Roman" w:hAnsi="Times New Roman" w:cs="Times New Roman"/>
          <w:noProof w:val="0"/>
          <w:sz w:val="24"/>
          <w:szCs w:val="24"/>
          <w:lang w:eastAsia="en-GB"/>
        </w:rPr>
        <w:t xml:space="preserve">. </w:t>
      </w:r>
      <w:r w:rsidR="0028418F" w:rsidRPr="002F2793">
        <w:rPr>
          <w:rFonts w:ascii="Times New Roman" w:eastAsia="Times New Roman" w:hAnsi="Times New Roman" w:cs="Times New Roman"/>
          <w:noProof w:val="0"/>
          <w:sz w:val="24"/>
          <w:szCs w:val="24"/>
          <w:lang w:eastAsia="en-GB"/>
        </w:rPr>
        <w:t xml:space="preserve">He was then followed by </w:t>
      </w:r>
      <w:proofErr w:type="spellStart"/>
      <w:r w:rsidR="0028418F" w:rsidRPr="002F2793">
        <w:rPr>
          <w:rFonts w:ascii="Times New Roman" w:eastAsia="Times New Roman" w:hAnsi="Times New Roman" w:cs="Times New Roman"/>
          <w:noProof w:val="0"/>
          <w:sz w:val="24"/>
          <w:szCs w:val="24"/>
          <w:lang w:eastAsia="en-GB"/>
        </w:rPr>
        <w:t>Jaromír</w:t>
      </w:r>
      <w:proofErr w:type="spellEnd"/>
      <w:r w:rsidR="0028418F" w:rsidRPr="002F2793">
        <w:rPr>
          <w:rFonts w:ascii="Times New Roman" w:eastAsia="Times New Roman" w:hAnsi="Times New Roman" w:cs="Times New Roman"/>
          <w:noProof w:val="0"/>
          <w:sz w:val="24"/>
          <w:szCs w:val="24"/>
          <w:lang w:eastAsia="en-GB"/>
        </w:rPr>
        <w:t xml:space="preserve"> Neumann (1924</w:t>
      </w:r>
      <w:r w:rsidR="00AC24E3" w:rsidRPr="002F2793">
        <w:rPr>
          <w:rFonts w:ascii="Times New Roman" w:eastAsia="Times New Roman" w:hAnsi="Times New Roman" w:cs="Times New Roman"/>
          <w:noProof w:val="0"/>
          <w:sz w:val="24"/>
          <w:szCs w:val="24"/>
          <w:lang w:eastAsia="en-GB"/>
        </w:rPr>
        <w:t>–</w:t>
      </w:r>
      <w:r w:rsidR="0028418F" w:rsidRPr="002F2793">
        <w:rPr>
          <w:rFonts w:ascii="Times New Roman" w:eastAsia="Times New Roman" w:hAnsi="Times New Roman" w:cs="Times New Roman"/>
          <w:noProof w:val="0"/>
          <w:sz w:val="24"/>
          <w:szCs w:val="24"/>
          <w:lang w:eastAsia="en-GB"/>
        </w:rPr>
        <w:t>2001)</w:t>
      </w:r>
      <w:r w:rsidR="00604C41" w:rsidRPr="002F2793">
        <w:rPr>
          <w:rStyle w:val="FootnoteReference"/>
          <w:rFonts w:ascii="Times New Roman" w:eastAsia="Times New Roman" w:hAnsi="Times New Roman" w:cs="Times New Roman"/>
          <w:noProof w:val="0"/>
          <w:sz w:val="24"/>
          <w:szCs w:val="24"/>
          <w:lang w:eastAsia="en-GB"/>
        </w:rPr>
        <w:footnoteReference w:id="12"/>
      </w:r>
      <w:r w:rsidR="0028418F" w:rsidRPr="002F2793">
        <w:rPr>
          <w:rFonts w:ascii="Times New Roman" w:eastAsia="Times New Roman" w:hAnsi="Times New Roman" w:cs="Times New Roman"/>
          <w:noProof w:val="0"/>
          <w:sz w:val="24"/>
          <w:szCs w:val="24"/>
          <w:lang w:eastAsia="en-GB"/>
        </w:rPr>
        <w:t>, a Czech art historian and pedagogue, specializing mainly in Baroque art</w:t>
      </w:r>
      <w:r w:rsidR="00693056" w:rsidRPr="002F2793">
        <w:rPr>
          <w:rFonts w:ascii="Times New Roman" w:eastAsia="Times New Roman" w:hAnsi="Times New Roman" w:cs="Times New Roman"/>
          <w:noProof w:val="0"/>
          <w:sz w:val="24"/>
          <w:szCs w:val="24"/>
          <w:lang w:eastAsia="en-GB"/>
        </w:rPr>
        <w:t xml:space="preserve">, </w:t>
      </w:r>
      <w:r w:rsidR="0028418F" w:rsidRPr="002F2793">
        <w:rPr>
          <w:rFonts w:ascii="Times New Roman" w:eastAsia="Times New Roman" w:hAnsi="Times New Roman" w:cs="Times New Roman"/>
          <w:noProof w:val="0"/>
          <w:sz w:val="24"/>
          <w:szCs w:val="24"/>
          <w:lang w:eastAsia="en-GB"/>
        </w:rPr>
        <w:t xml:space="preserve">primarily by Karel Škréta and </w:t>
      </w:r>
      <w:proofErr w:type="spellStart"/>
      <w:r w:rsidR="0028418F" w:rsidRPr="002F2793">
        <w:rPr>
          <w:rFonts w:ascii="Times New Roman" w:eastAsia="Times New Roman" w:hAnsi="Times New Roman" w:cs="Times New Roman"/>
          <w:noProof w:val="0"/>
          <w:sz w:val="24"/>
          <w:szCs w:val="24"/>
          <w:lang w:eastAsia="en-GB"/>
        </w:rPr>
        <w:t>Petr</w:t>
      </w:r>
      <w:proofErr w:type="spellEnd"/>
      <w:r w:rsidR="0028418F" w:rsidRPr="002F2793">
        <w:rPr>
          <w:rFonts w:ascii="Times New Roman" w:eastAsia="Times New Roman" w:hAnsi="Times New Roman" w:cs="Times New Roman"/>
          <w:noProof w:val="0"/>
          <w:sz w:val="24"/>
          <w:szCs w:val="24"/>
          <w:lang w:eastAsia="en-GB"/>
        </w:rPr>
        <w:t xml:space="preserve"> </w:t>
      </w:r>
      <w:proofErr w:type="spellStart"/>
      <w:r w:rsidR="0028418F" w:rsidRPr="002F2793">
        <w:rPr>
          <w:rFonts w:ascii="Times New Roman" w:eastAsia="Times New Roman" w:hAnsi="Times New Roman" w:cs="Times New Roman"/>
          <w:noProof w:val="0"/>
          <w:sz w:val="24"/>
          <w:szCs w:val="24"/>
          <w:lang w:eastAsia="en-GB"/>
        </w:rPr>
        <w:t>Brandl</w:t>
      </w:r>
      <w:proofErr w:type="spellEnd"/>
      <w:r w:rsidR="0028418F" w:rsidRPr="002F2793">
        <w:rPr>
          <w:rFonts w:ascii="Times New Roman" w:eastAsia="Times New Roman" w:hAnsi="Times New Roman" w:cs="Times New Roman"/>
          <w:noProof w:val="0"/>
          <w:sz w:val="24"/>
          <w:szCs w:val="24"/>
          <w:lang w:eastAsia="en-GB"/>
        </w:rPr>
        <w:t>. Neumann considered the personality of Karel Škréta to be the only creative personality of his time and the bearer of stylistic development</w:t>
      </w:r>
      <w:r w:rsidR="0028418F" w:rsidRPr="002F2793">
        <w:rPr>
          <w:rStyle w:val="FootnoteReference"/>
          <w:rFonts w:ascii="Times New Roman" w:eastAsia="Times New Roman" w:hAnsi="Times New Roman" w:cs="Times New Roman"/>
          <w:noProof w:val="0"/>
          <w:sz w:val="24"/>
          <w:szCs w:val="24"/>
          <w:lang w:eastAsia="en-GB"/>
        </w:rPr>
        <w:footnoteReference w:id="13"/>
      </w:r>
      <w:r w:rsidR="00693056" w:rsidRPr="002F2793">
        <w:rPr>
          <w:rFonts w:ascii="Times New Roman" w:eastAsia="Times New Roman" w:hAnsi="Times New Roman" w:cs="Times New Roman"/>
          <w:noProof w:val="0"/>
          <w:sz w:val="24"/>
          <w:szCs w:val="24"/>
          <w:lang w:eastAsia="en-GB"/>
        </w:rPr>
        <w:t xml:space="preserve"> and proposed</w:t>
      </w:r>
      <w:r w:rsidR="009D66E1" w:rsidRPr="002F2793">
        <w:rPr>
          <w:rFonts w:ascii="Times New Roman" w:eastAsia="Times New Roman" w:hAnsi="Times New Roman" w:cs="Times New Roman"/>
          <w:noProof w:val="0"/>
          <w:sz w:val="24"/>
          <w:szCs w:val="24"/>
          <w:lang w:eastAsia="en-GB"/>
        </w:rPr>
        <w:t xml:space="preserve"> that from the end of the Middle Ages until the nineteenth century, there was no painter born in Bohemia, </w:t>
      </w:r>
      <w:r w:rsidR="005A4C46" w:rsidRPr="002F2793">
        <w:rPr>
          <w:rFonts w:ascii="Times New Roman" w:eastAsia="Times New Roman" w:hAnsi="Times New Roman" w:cs="Times New Roman"/>
          <w:noProof w:val="0"/>
          <w:sz w:val="24"/>
          <w:szCs w:val="24"/>
          <w:lang w:eastAsia="en-GB"/>
        </w:rPr>
        <w:t>except for</w:t>
      </w:r>
      <w:r w:rsidR="009D66E1" w:rsidRPr="002F2793">
        <w:rPr>
          <w:rFonts w:ascii="Times New Roman" w:eastAsia="Times New Roman" w:hAnsi="Times New Roman" w:cs="Times New Roman"/>
          <w:noProof w:val="0"/>
          <w:sz w:val="24"/>
          <w:szCs w:val="24"/>
          <w:lang w:eastAsia="en-GB"/>
        </w:rPr>
        <w:t xml:space="preserve"> </w:t>
      </w:r>
      <w:proofErr w:type="spellStart"/>
      <w:r w:rsidR="009D66E1" w:rsidRPr="002F2793">
        <w:rPr>
          <w:rFonts w:ascii="Times New Roman" w:eastAsia="Times New Roman" w:hAnsi="Times New Roman" w:cs="Times New Roman"/>
          <w:noProof w:val="0"/>
          <w:sz w:val="24"/>
          <w:szCs w:val="24"/>
          <w:lang w:eastAsia="en-GB"/>
        </w:rPr>
        <w:t>Petr</w:t>
      </w:r>
      <w:proofErr w:type="spellEnd"/>
      <w:r w:rsidR="009D66E1" w:rsidRPr="002F2793">
        <w:rPr>
          <w:rFonts w:ascii="Times New Roman" w:eastAsia="Times New Roman" w:hAnsi="Times New Roman" w:cs="Times New Roman"/>
          <w:noProof w:val="0"/>
          <w:sz w:val="24"/>
          <w:szCs w:val="24"/>
          <w:lang w:eastAsia="en-GB"/>
        </w:rPr>
        <w:t xml:space="preserve"> </w:t>
      </w:r>
      <w:proofErr w:type="spellStart"/>
      <w:r w:rsidR="009D66E1" w:rsidRPr="002F2793">
        <w:rPr>
          <w:rFonts w:ascii="Times New Roman" w:eastAsia="Times New Roman" w:hAnsi="Times New Roman" w:cs="Times New Roman"/>
          <w:noProof w:val="0"/>
          <w:sz w:val="24"/>
          <w:szCs w:val="24"/>
          <w:lang w:eastAsia="en-GB"/>
        </w:rPr>
        <w:t>Brandl</w:t>
      </w:r>
      <w:proofErr w:type="spellEnd"/>
      <w:r w:rsidR="009D66E1" w:rsidRPr="002F2793">
        <w:rPr>
          <w:rFonts w:ascii="Times New Roman" w:eastAsia="Times New Roman" w:hAnsi="Times New Roman" w:cs="Times New Roman"/>
          <w:noProof w:val="0"/>
          <w:sz w:val="24"/>
          <w:szCs w:val="24"/>
          <w:lang w:eastAsia="en-GB"/>
        </w:rPr>
        <w:t xml:space="preserve">, whose place in the process of artistic development among the accomplished artistic achievements would appear to the viewer </w:t>
      </w:r>
      <w:r w:rsidR="009D66E1" w:rsidRPr="002F2793">
        <w:rPr>
          <w:rFonts w:ascii="Times New Roman" w:eastAsia="Times New Roman" w:hAnsi="Times New Roman" w:cs="Times New Roman"/>
          <w:noProof w:val="0"/>
          <w:sz w:val="24"/>
          <w:szCs w:val="24"/>
          <w:lang w:eastAsia="en-GB"/>
        </w:rPr>
        <w:lastRenderedPageBreak/>
        <w:t>as unshakable as it is in the case of Škréta</w:t>
      </w:r>
      <w:r w:rsidR="001F32B4" w:rsidRPr="002F2793">
        <w:rPr>
          <w:rStyle w:val="FootnoteReference"/>
          <w:rFonts w:ascii="Times New Roman" w:eastAsia="Times New Roman" w:hAnsi="Times New Roman" w:cs="Times New Roman"/>
          <w:noProof w:val="0"/>
          <w:sz w:val="24"/>
          <w:szCs w:val="24"/>
          <w:lang w:eastAsia="en-GB"/>
        </w:rPr>
        <w:footnoteReference w:id="14"/>
      </w:r>
      <w:r w:rsidR="001F32B4" w:rsidRPr="002F2793">
        <w:rPr>
          <w:rFonts w:ascii="Times New Roman" w:eastAsia="Times New Roman" w:hAnsi="Times New Roman" w:cs="Times New Roman"/>
          <w:noProof w:val="0"/>
          <w:sz w:val="24"/>
          <w:szCs w:val="24"/>
          <w:lang w:eastAsia="en-GB"/>
        </w:rPr>
        <w:t>.</w:t>
      </w:r>
      <w:r w:rsidR="009D66E1" w:rsidRPr="002F2793">
        <w:rPr>
          <w:rFonts w:ascii="Times New Roman" w:eastAsia="Times New Roman" w:hAnsi="Times New Roman" w:cs="Times New Roman"/>
          <w:noProof w:val="0"/>
          <w:sz w:val="24"/>
          <w:szCs w:val="24"/>
          <w:lang w:eastAsia="en-GB"/>
        </w:rPr>
        <w:t xml:space="preserve"> </w:t>
      </w:r>
      <w:r w:rsidR="00693056" w:rsidRPr="002F2793">
        <w:rPr>
          <w:rFonts w:ascii="Times New Roman" w:eastAsia="Times New Roman" w:hAnsi="Times New Roman" w:cs="Times New Roman"/>
          <w:noProof w:val="0"/>
          <w:sz w:val="24"/>
          <w:szCs w:val="24"/>
          <w:lang w:eastAsia="en-GB"/>
        </w:rPr>
        <w:t>Regarding the</w:t>
      </w:r>
      <w:r w:rsidR="009D66E1" w:rsidRPr="002F2793">
        <w:rPr>
          <w:rFonts w:ascii="Times New Roman" w:eastAsia="Times New Roman" w:hAnsi="Times New Roman" w:cs="Times New Roman"/>
          <w:noProof w:val="0"/>
          <w:sz w:val="24"/>
          <w:szCs w:val="24"/>
          <w:lang w:eastAsia="en-GB"/>
        </w:rPr>
        <w:t xml:space="preserve"> </w:t>
      </w:r>
      <w:r w:rsidR="009D66E1" w:rsidRPr="002F2793">
        <w:rPr>
          <w:rFonts w:ascii="Times New Roman" w:eastAsia="Times New Roman" w:hAnsi="Times New Roman" w:cs="Times New Roman"/>
          <w:i/>
          <w:noProof w:val="0"/>
          <w:sz w:val="24"/>
          <w:szCs w:val="24"/>
          <w:lang w:eastAsia="en-GB"/>
        </w:rPr>
        <w:t>Portrait of the Ge</w:t>
      </w:r>
      <w:r w:rsidR="000E31D1" w:rsidRPr="002F2793">
        <w:rPr>
          <w:rFonts w:ascii="Times New Roman" w:eastAsia="Times New Roman" w:hAnsi="Times New Roman" w:cs="Times New Roman"/>
          <w:i/>
          <w:noProof w:val="0"/>
          <w:sz w:val="24"/>
          <w:szCs w:val="24"/>
          <w:lang w:eastAsia="en-GB"/>
        </w:rPr>
        <w:t>m-Cutter Dionysio Miseroni and His F</w:t>
      </w:r>
      <w:r w:rsidR="009D66E1" w:rsidRPr="002F2793">
        <w:rPr>
          <w:rFonts w:ascii="Times New Roman" w:eastAsia="Times New Roman" w:hAnsi="Times New Roman" w:cs="Times New Roman"/>
          <w:i/>
          <w:noProof w:val="0"/>
          <w:sz w:val="24"/>
          <w:szCs w:val="24"/>
          <w:lang w:eastAsia="en-GB"/>
        </w:rPr>
        <w:t>amily</w:t>
      </w:r>
      <w:r w:rsidR="009D66E1" w:rsidRPr="002F2793">
        <w:rPr>
          <w:rFonts w:ascii="Times New Roman" w:eastAsia="Times New Roman" w:hAnsi="Times New Roman" w:cs="Times New Roman"/>
          <w:noProof w:val="0"/>
          <w:sz w:val="24"/>
          <w:szCs w:val="24"/>
          <w:lang w:eastAsia="en-GB"/>
        </w:rPr>
        <w:t xml:space="preserve">, Neumann suggests both Italian and Dutch artists as </w:t>
      </w:r>
      <w:r w:rsidR="00604C41" w:rsidRPr="002F2793">
        <w:rPr>
          <w:rFonts w:ascii="Times New Roman" w:eastAsia="Times New Roman" w:hAnsi="Times New Roman" w:cs="Times New Roman"/>
          <w:noProof w:val="0"/>
          <w:sz w:val="24"/>
          <w:szCs w:val="24"/>
          <w:lang w:eastAsia="en-GB"/>
        </w:rPr>
        <w:t xml:space="preserve">influences on Škréta, namely Leandro Bassano, </w:t>
      </w:r>
      <w:proofErr w:type="spellStart"/>
      <w:r w:rsidR="00604C41" w:rsidRPr="002F2793">
        <w:rPr>
          <w:rFonts w:ascii="Times New Roman" w:eastAsia="Times New Roman" w:hAnsi="Times New Roman" w:cs="Times New Roman"/>
          <w:noProof w:val="0"/>
          <w:sz w:val="24"/>
          <w:szCs w:val="24"/>
          <w:lang w:eastAsia="en-GB"/>
        </w:rPr>
        <w:t>Bartolomeo</w:t>
      </w:r>
      <w:proofErr w:type="spellEnd"/>
      <w:r w:rsidR="00604C41" w:rsidRPr="002F2793">
        <w:rPr>
          <w:rFonts w:ascii="Times New Roman" w:eastAsia="Times New Roman" w:hAnsi="Times New Roman" w:cs="Times New Roman"/>
          <w:noProof w:val="0"/>
          <w:sz w:val="24"/>
          <w:szCs w:val="24"/>
          <w:lang w:eastAsia="en-GB"/>
        </w:rPr>
        <w:t xml:space="preserve"> </w:t>
      </w:r>
      <w:proofErr w:type="spellStart"/>
      <w:r w:rsidR="003D697A" w:rsidRPr="002F2793">
        <w:rPr>
          <w:rFonts w:ascii="Times New Roman" w:eastAsia="Times New Roman" w:hAnsi="Times New Roman" w:cs="Times New Roman"/>
          <w:noProof w:val="0"/>
          <w:sz w:val="24"/>
          <w:szCs w:val="24"/>
          <w:lang w:eastAsia="en-GB"/>
        </w:rPr>
        <w:t>Passarot</w:t>
      </w:r>
      <w:r w:rsidR="00604C41" w:rsidRPr="002F2793">
        <w:rPr>
          <w:rFonts w:ascii="Times New Roman" w:eastAsia="Times New Roman" w:hAnsi="Times New Roman" w:cs="Times New Roman"/>
          <w:noProof w:val="0"/>
          <w:sz w:val="24"/>
          <w:szCs w:val="24"/>
          <w:lang w:eastAsia="en-GB"/>
        </w:rPr>
        <w:t>ti</w:t>
      </w:r>
      <w:proofErr w:type="spellEnd"/>
      <w:r w:rsidR="00604C41" w:rsidRPr="002F2793">
        <w:rPr>
          <w:rFonts w:ascii="Times New Roman" w:eastAsia="Times New Roman" w:hAnsi="Times New Roman" w:cs="Times New Roman"/>
          <w:noProof w:val="0"/>
          <w:sz w:val="24"/>
          <w:szCs w:val="24"/>
          <w:lang w:eastAsia="en-GB"/>
        </w:rPr>
        <w:t xml:space="preserve">, and </w:t>
      </w:r>
      <w:proofErr w:type="spellStart"/>
      <w:r w:rsidR="00604C41" w:rsidRPr="002F2793">
        <w:rPr>
          <w:rFonts w:ascii="Times New Roman" w:eastAsia="Times New Roman" w:hAnsi="Times New Roman" w:cs="Times New Roman"/>
          <w:noProof w:val="0"/>
          <w:sz w:val="24"/>
          <w:szCs w:val="24"/>
          <w:lang w:eastAsia="en-GB"/>
        </w:rPr>
        <w:t>Bartholomeus</w:t>
      </w:r>
      <w:proofErr w:type="spellEnd"/>
      <w:r w:rsidR="003D697A" w:rsidRPr="002F2793">
        <w:rPr>
          <w:rFonts w:ascii="Times New Roman" w:eastAsia="Times New Roman" w:hAnsi="Times New Roman" w:cs="Times New Roman"/>
          <w:noProof w:val="0"/>
          <w:sz w:val="24"/>
          <w:szCs w:val="24"/>
          <w:lang w:eastAsia="en-GB"/>
        </w:rPr>
        <w:t xml:space="preserve"> van der </w:t>
      </w:r>
      <w:proofErr w:type="spellStart"/>
      <w:r w:rsidR="003D697A" w:rsidRPr="002F2793">
        <w:rPr>
          <w:rFonts w:ascii="Times New Roman" w:eastAsia="Times New Roman" w:hAnsi="Times New Roman" w:cs="Times New Roman"/>
          <w:noProof w:val="0"/>
          <w:sz w:val="24"/>
          <w:szCs w:val="24"/>
          <w:lang w:eastAsia="en-GB"/>
        </w:rPr>
        <w:t>Helst</w:t>
      </w:r>
      <w:proofErr w:type="spellEnd"/>
      <w:r w:rsidR="001F32B4" w:rsidRPr="002F2793">
        <w:rPr>
          <w:rStyle w:val="FootnoteReference"/>
          <w:rFonts w:ascii="Times New Roman" w:eastAsia="Times New Roman" w:hAnsi="Times New Roman" w:cs="Times New Roman"/>
          <w:noProof w:val="0"/>
          <w:sz w:val="24"/>
          <w:szCs w:val="24"/>
          <w:lang w:eastAsia="en-GB"/>
        </w:rPr>
        <w:footnoteReference w:id="15"/>
      </w:r>
      <w:r w:rsidR="001F32B4" w:rsidRPr="002F2793">
        <w:rPr>
          <w:rFonts w:ascii="Times New Roman" w:eastAsia="Times New Roman" w:hAnsi="Times New Roman" w:cs="Times New Roman"/>
          <w:noProof w:val="0"/>
          <w:sz w:val="24"/>
          <w:szCs w:val="24"/>
          <w:lang w:eastAsia="en-GB"/>
        </w:rPr>
        <w:t xml:space="preserve">. </w:t>
      </w:r>
    </w:p>
    <w:p w:rsidR="001F32B4" w:rsidRPr="002F2793" w:rsidRDefault="001F32B4" w:rsidP="002C18AC">
      <w:pPr>
        <w:spacing w:after="0" w:line="360" w:lineRule="auto"/>
        <w:ind w:right="-24"/>
        <w:jc w:val="both"/>
        <w:rPr>
          <w:rFonts w:ascii="Times New Roman" w:eastAsia="Times New Roman" w:hAnsi="Times New Roman" w:cs="Times New Roman"/>
          <w:noProof w:val="0"/>
          <w:sz w:val="24"/>
          <w:szCs w:val="24"/>
          <w:lang w:eastAsia="en-GB"/>
        </w:rPr>
      </w:pPr>
    </w:p>
    <w:p w:rsidR="00FD1A44" w:rsidRPr="002F2793" w:rsidRDefault="00604C41" w:rsidP="002C18AC">
      <w:pPr>
        <w:spacing w:after="0" w:line="360" w:lineRule="auto"/>
        <w:ind w:right="-24"/>
        <w:jc w:val="both"/>
        <w:rPr>
          <w:rFonts w:ascii="Times New Roman" w:eastAsia="Times New Roman" w:hAnsi="Times New Roman" w:cs="Times New Roman"/>
          <w:noProof w:val="0"/>
          <w:sz w:val="24"/>
          <w:szCs w:val="24"/>
          <w:lang w:eastAsia="en-GB"/>
        </w:rPr>
      </w:pPr>
      <w:r w:rsidRPr="002F2793">
        <w:rPr>
          <w:rFonts w:ascii="Times New Roman" w:eastAsia="Times New Roman" w:hAnsi="Times New Roman" w:cs="Times New Roman"/>
          <w:noProof w:val="0"/>
          <w:sz w:val="24"/>
          <w:szCs w:val="24"/>
          <w:lang w:eastAsia="en-GB"/>
        </w:rPr>
        <w:t>As a very beneficial publication</w:t>
      </w:r>
      <w:r w:rsidR="005A4C46" w:rsidRPr="002F2793">
        <w:rPr>
          <w:rFonts w:ascii="Times New Roman" w:eastAsia="Times New Roman" w:hAnsi="Times New Roman" w:cs="Times New Roman"/>
          <w:noProof w:val="0"/>
          <w:sz w:val="24"/>
          <w:szCs w:val="24"/>
          <w:lang w:eastAsia="en-GB"/>
        </w:rPr>
        <w:t>,</w:t>
      </w:r>
      <w:r w:rsidRPr="002F2793">
        <w:rPr>
          <w:rFonts w:ascii="Times New Roman" w:eastAsia="Times New Roman" w:hAnsi="Times New Roman" w:cs="Times New Roman"/>
          <w:noProof w:val="0"/>
          <w:sz w:val="24"/>
          <w:szCs w:val="24"/>
          <w:lang w:eastAsia="en-GB"/>
        </w:rPr>
        <w:t xml:space="preserve"> I consider the book</w:t>
      </w:r>
      <w:r w:rsidR="009D66E1" w:rsidRPr="002F2793">
        <w:rPr>
          <w:rFonts w:ascii="Times New Roman" w:eastAsia="Times New Roman" w:hAnsi="Times New Roman" w:cs="Times New Roman"/>
          <w:noProof w:val="0"/>
          <w:sz w:val="24"/>
          <w:szCs w:val="24"/>
          <w:lang w:eastAsia="en-GB"/>
        </w:rPr>
        <w:t xml:space="preserve"> </w:t>
      </w:r>
      <w:r w:rsidR="009D66E1" w:rsidRPr="002F2793">
        <w:rPr>
          <w:rFonts w:ascii="Times New Roman" w:eastAsia="Times New Roman" w:hAnsi="Times New Roman" w:cs="Times New Roman"/>
          <w:i/>
          <w:noProof w:val="0"/>
          <w:sz w:val="24"/>
          <w:szCs w:val="24"/>
          <w:lang w:eastAsia="en-GB"/>
        </w:rPr>
        <w:t>Baroque Portraits</w:t>
      </w:r>
      <w:r w:rsidR="009D66E1" w:rsidRPr="002F2793">
        <w:rPr>
          <w:rFonts w:ascii="Times New Roman" w:eastAsia="Times New Roman" w:hAnsi="Times New Roman" w:cs="Times New Roman"/>
          <w:noProof w:val="0"/>
          <w:sz w:val="24"/>
          <w:szCs w:val="24"/>
          <w:lang w:eastAsia="en-GB"/>
        </w:rPr>
        <w:t xml:space="preserve"> from 1960, where Olga </w:t>
      </w:r>
      <w:proofErr w:type="spellStart"/>
      <w:r w:rsidR="00115D50" w:rsidRPr="002F2793">
        <w:rPr>
          <w:rFonts w:ascii="Times New Roman" w:eastAsia="Times New Roman" w:hAnsi="Times New Roman" w:cs="Times New Roman"/>
          <w:noProof w:val="0"/>
          <w:sz w:val="24"/>
          <w:szCs w:val="24"/>
          <w:lang w:eastAsia="en-GB"/>
        </w:rPr>
        <w:t>Pujmanova-</w:t>
      </w:r>
      <w:r w:rsidR="009D66E1" w:rsidRPr="002F2793">
        <w:rPr>
          <w:rFonts w:ascii="Times New Roman" w:eastAsia="Times New Roman" w:hAnsi="Times New Roman" w:cs="Times New Roman"/>
          <w:noProof w:val="0"/>
          <w:sz w:val="24"/>
          <w:szCs w:val="24"/>
          <w:lang w:eastAsia="en-GB"/>
        </w:rPr>
        <w:t>Strettiova</w:t>
      </w:r>
      <w:proofErr w:type="spellEnd"/>
      <w:r w:rsidR="009D66E1" w:rsidRPr="002F2793">
        <w:rPr>
          <w:rFonts w:ascii="Times New Roman" w:eastAsia="Times New Roman" w:hAnsi="Times New Roman" w:cs="Times New Roman"/>
          <w:noProof w:val="0"/>
          <w:sz w:val="24"/>
          <w:szCs w:val="24"/>
          <w:lang w:eastAsia="en-GB"/>
        </w:rPr>
        <w:t xml:space="preserve"> </w:t>
      </w:r>
      <w:r w:rsidR="00115D50" w:rsidRPr="002F2793">
        <w:rPr>
          <w:rFonts w:ascii="Times New Roman" w:eastAsia="Times New Roman" w:hAnsi="Times New Roman" w:cs="Times New Roman"/>
          <w:noProof w:val="0"/>
          <w:sz w:val="24"/>
          <w:szCs w:val="24"/>
          <w:lang w:eastAsia="en-GB"/>
        </w:rPr>
        <w:t xml:space="preserve">(*1928) </w:t>
      </w:r>
      <w:r w:rsidR="009D66E1" w:rsidRPr="002F2793">
        <w:rPr>
          <w:rFonts w:ascii="Times New Roman" w:eastAsia="Times New Roman" w:hAnsi="Times New Roman" w:cs="Times New Roman"/>
          <w:noProof w:val="0"/>
          <w:sz w:val="24"/>
          <w:szCs w:val="24"/>
          <w:lang w:eastAsia="en-GB"/>
        </w:rPr>
        <w:t xml:space="preserve">presents an opposite opinion to the inclusion of the </w:t>
      </w:r>
      <w:r w:rsidR="009D66E1" w:rsidRPr="002F2793">
        <w:rPr>
          <w:rFonts w:ascii="Times New Roman" w:eastAsia="Times New Roman" w:hAnsi="Times New Roman" w:cs="Times New Roman"/>
          <w:i/>
          <w:noProof w:val="0"/>
          <w:sz w:val="24"/>
          <w:szCs w:val="24"/>
          <w:lang w:eastAsia="en-GB"/>
        </w:rPr>
        <w:t>Portrait of the Gem-Cutter</w:t>
      </w:r>
      <w:r w:rsidR="009D66E1" w:rsidRPr="002F2793">
        <w:rPr>
          <w:rFonts w:ascii="Times New Roman" w:eastAsia="Times New Roman" w:hAnsi="Times New Roman" w:cs="Times New Roman"/>
          <w:noProof w:val="0"/>
          <w:sz w:val="24"/>
          <w:szCs w:val="24"/>
          <w:lang w:eastAsia="en-GB"/>
        </w:rPr>
        <w:t xml:space="preserve"> among the paintings influenced by Dutch painting and proposes that Dutch portraits at that time showed much more formality even when being set in a domestic environment. Another element that she mentions is the view into the workshop, which </w:t>
      </w:r>
      <w:r w:rsidR="00D710EC" w:rsidRPr="002F2793">
        <w:rPr>
          <w:rFonts w:ascii="Times New Roman" w:eastAsia="Times New Roman" w:hAnsi="Times New Roman" w:cs="Times New Roman"/>
          <w:noProof w:val="0"/>
          <w:sz w:val="24"/>
          <w:szCs w:val="24"/>
          <w:lang w:eastAsia="en-GB"/>
        </w:rPr>
        <w:t>s</w:t>
      </w:r>
      <w:r w:rsidR="009D66E1" w:rsidRPr="002F2793">
        <w:rPr>
          <w:rFonts w:ascii="Times New Roman" w:eastAsia="Times New Roman" w:hAnsi="Times New Roman" w:cs="Times New Roman"/>
          <w:noProof w:val="0"/>
          <w:sz w:val="24"/>
          <w:szCs w:val="24"/>
          <w:lang w:eastAsia="en-GB"/>
        </w:rPr>
        <w:t>he attributes to Italian rather than Dutch painting</w:t>
      </w:r>
      <w:r w:rsidR="00A5788B" w:rsidRPr="002F2793">
        <w:rPr>
          <w:rStyle w:val="FootnoteReference"/>
          <w:rFonts w:ascii="Times New Roman" w:eastAsia="Times New Roman" w:hAnsi="Times New Roman" w:cs="Times New Roman"/>
          <w:noProof w:val="0"/>
          <w:sz w:val="24"/>
          <w:szCs w:val="24"/>
          <w:lang w:eastAsia="en-GB"/>
        </w:rPr>
        <w:footnoteReference w:id="16"/>
      </w:r>
      <w:r w:rsidR="009D66E1" w:rsidRPr="002F2793">
        <w:rPr>
          <w:rFonts w:ascii="Times New Roman" w:eastAsia="Times New Roman" w:hAnsi="Times New Roman" w:cs="Times New Roman"/>
          <w:noProof w:val="0"/>
          <w:sz w:val="24"/>
          <w:szCs w:val="24"/>
          <w:lang w:eastAsia="en-GB"/>
        </w:rPr>
        <w:t>.</w:t>
      </w:r>
      <w:r w:rsidRPr="002F2793">
        <w:rPr>
          <w:rFonts w:ascii="Times New Roman" w:eastAsia="Times New Roman" w:hAnsi="Times New Roman" w:cs="Times New Roman"/>
          <w:noProof w:val="0"/>
          <w:sz w:val="24"/>
          <w:szCs w:val="24"/>
          <w:lang w:eastAsia="en-GB"/>
        </w:rPr>
        <w:t xml:space="preserve"> Although this </w:t>
      </w:r>
      <w:r w:rsidR="00F93505" w:rsidRPr="002F2793">
        <w:rPr>
          <w:rFonts w:ascii="Times New Roman" w:eastAsia="Times New Roman" w:hAnsi="Times New Roman" w:cs="Times New Roman"/>
          <w:noProof w:val="0"/>
          <w:sz w:val="24"/>
          <w:szCs w:val="24"/>
          <w:lang w:eastAsia="en-GB"/>
        </w:rPr>
        <w:t xml:space="preserve">is the opposite opinion to the one </w:t>
      </w:r>
      <w:r w:rsidRPr="002F2793">
        <w:rPr>
          <w:rFonts w:ascii="Times New Roman" w:eastAsia="Times New Roman" w:hAnsi="Times New Roman" w:cs="Times New Roman"/>
          <w:noProof w:val="0"/>
          <w:sz w:val="24"/>
          <w:szCs w:val="24"/>
          <w:lang w:eastAsia="en-GB"/>
        </w:rPr>
        <w:t xml:space="preserve">presented by the majority of art historical literature, this is the source in which the influence on </w:t>
      </w:r>
      <w:proofErr w:type="spellStart"/>
      <w:r w:rsidRPr="002F2793">
        <w:rPr>
          <w:rFonts w:ascii="Times New Roman" w:eastAsia="Times New Roman" w:hAnsi="Times New Roman" w:cs="Times New Roman"/>
          <w:noProof w:val="0"/>
          <w:sz w:val="24"/>
          <w:szCs w:val="24"/>
          <w:lang w:eastAsia="en-GB"/>
        </w:rPr>
        <w:t>Škrét</w:t>
      </w:r>
      <w:r w:rsidR="00F93505" w:rsidRPr="002F2793">
        <w:rPr>
          <w:rFonts w:ascii="Times New Roman" w:eastAsia="Times New Roman" w:hAnsi="Times New Roman" w:cs="Times New Roman"/>
          <w:noProof w:val="0"/>
          <w:sz w:val="24"/>
          <w:szCs w:val="24"/>
          <w:lang w:eastAsia="en-GB"/>
        </w:rPr>
        <w:t>a</w:t>
      </w:r>
      <w:r w:rsidR="002E21CD" w:rsidRPr="002F2793">
        <w:rPr>
          <w:rFonts w:ascii="Times New Roman" w:eastAsia="Times New Roman" w:hAnsi="Times New Roman" w:cs="Times New Roman"/>
          <w:noProof w:val="0"/>
          <w:sz w:val="24"/>
          <w:szCs w:val="24"/>
          <w:lang w:eastAsia="en-GB"/>
        </w:rPr>
        <w:t>’</w:t>
      </w:r>
      <w:r w:rsidRPr="002F2793">
        <w:rPr>
          <w:rFonts w:ascii="Times New Roman" w:eastAsia="Times New Roman" w:hAnsi="Times New Roman" w:cs="Times New Roman"/>
          <w:noProof w:val="0"/>
          <w:sz w:val="24"/>
          <w:szCs w:val="24"/>
          <w:lang w:eastAsia="en-GB"/>
        </w:rPr>
        <w:t>s</w:t>
      </w:r>
      <w:proofErr w:type="spellEnd"/>
      <w:r w:rsidRPr="002F2793">
        <w:rPr>
          <w:rFonts w:ascii="Times New Roman" w:eastAsia="Times New Roman" w:hAnsi="Times New Roman" w:cs="Times New Roman"/>
          <w:noProof w:val="0"/>
          <w:sz w:val="24"/>
          <w:szCs w:val="24"/>
          <w:lang w:eastAsia="en-GB"/>
        </w:rPr>
        <w:t xml:space="preserve"> portrait is </w:t>
      </w:r>
      <w:r w:rsidR="00F93505" w:rsidRPr="002F2793">
        <w:rPr>
          <w:rFonts w:ascii="Times New Roman" w:eastAsia="Times New Roman" w:hAnsi="Times New Roman" w:cs="Times New Roman"/>
          <w:noProof w:val="0"/>
          <w:sz w:val="24"/>
          <w:szCs w:val="24"/>
          <w:lang w:eastAsia="en-GB"/>
        </w:rPr>
        <w:t xml:space="preserve">probably </w:t>
      </w:r>
      <w:r w:rsidRPr="002F2793">
        <w:rPr>
          <w:rFonts w:ascii="Times New Roman" w:eastAsia="Times New Roman" w:hAnsi="Times New Roman" w:cs="Times New Roman"/>
          <w:noProof w:val="0"/>
          <w:sz w:val="24"/>
          <w:szCs w:val="24"/>
          <w:lang w:eastAsia="en-GB"/>
        </w:rPr>
        <w:t>given the greatest attention.</w:t>
      </w:r>
    </w:p>
    <w:p w:rsidR="00FD1A44" w:rsidRPr="002F2793" w:rsidRDefault="00FD1A44" w:rsidP="002C18AC">
      <w:pPr>
        <w:spacing w:after="0" w:line="360" w:lineRule="auto"/>
        <w:ind w:right="-24"/>
        <w:jc w:val="both"/>
        <w:rPr>
          <w:rFonts w:ascii="Times New Roman" w:eastAsia="Times New Roman" w:hAnsi="Times New Roman" w:cs="Times New Roman"/>
          <w:noProof w:val="0"/>
          <w:sz w:val="24"/>
          <w:szCs w:val="24"/>
          <w:lang w:eastAsia="en-GB"/>
        </w:rPr>
      </w:pPr>
    </w:p>
    <w:p w:rsidR="00FD1A44" w:rsidRPr="002F2793" w:rsidRDefault="00FD1A44" w:rsidP="002C18AC">
      <w:pPr>
        <w:spacing w:after="0" w:line="360" w:lineRule="auto"/>
        <w:ind w:right="-24"/>
        <w:jc w:val="both"/>
        <w:rPr>
          <w:rFonts w:ascii="Times New Roman" w:eastAsia="Times New Roman" w:hAnsi="Times New Roman" w:cs="Times New Roman"/>
          <w:noProof w:val="0"/>
          <w:sz w:val="24"/>
          <w:szCs w:val="24"/>
          <w:lang w:eastAsia="en-GB"/>
        </w:rPr>
      </w:pPr>
      <w:r w:rsidRPr="002F2793">
        <w:rPr>
          <w:rFonts w:ascii="Times New Roman" w:eastAsia="Times New Roman" w:hAnsi="Times New Roman" w:cs="Times New Roman"/>
          <w:noProof w:val="0"/>
          <w:sz w:val="24"/>
          <w:szCs w:val="24"/>
          <w:lang w:eastAsia="en-GB"/>
        </w:rPr>
        <w:t xml:space="preserve">Among other significant researchers on the topic of Karel </w:t>
      </w:r>
      <w:proofErr w:type="spellStart"/>
      <w:r w:rsidRPr="002F2793">
        <w:rPr>
          <w:rFonts w:ascii="Times New Roman" w:eastAsia="Times New Roman" w:hAnsi="Times New Roman" w:cs="Times New Roman"/>
          <w:noProof w:val="0"/>
          <w:sz w:val="24"/>
          <w:szCs w:val="24"/>
          <w:lang w:eastAsia="en-GB"/>
        </w:rPr>
        <w:t>Škréta</w:t>
      </w:r>
      <w:r w:rsidR="002E21CD" w:rsidRPr="002F2793">
        <w:rPr>
          <w:rFonts w:ascii="Times New Roman" w:eastAsia="Times New Roman" w:hAnsi="Times New Roman" w:cs="Times New Roman"/>
          <w:noProof w:val="0"/>
          <w:sz w:val="24"/>
          <w:szCs w:val="24"/>
          <w:lang w:eastAsia="en-GB"/>
        </w:rPr>
        <w:t>’</w:t>
      </w:r>
      <w:r w:rsidRPr="002F2793">
        <w:rPr>
          <w:rFonts w:ascii="Times New Roman" w:eastAsia="Times New Roman" w:hAnsi="Times New Roman" w:cs="Times New Roman"/>
          <w:noProof w:val="0"/>
          <w:sz w:val="24"/>
          <w:szCs w:val="24"/>
          <w:lang w:eastAsia="en-GB"/>
        </w:rPr>
        <w:t>s</w:t>
      </w:r>
      <w:proofErr w:type="spellEnd"/>
      <w:r w:rsidRPr="002F2793">
        <w:rPr>
          <w:rFonts w:ascii="Times New Roman" w:eastAsia="Times New Roman" w:hAnsi="Times New Roman" w:cs="Times New Roman"/>
          <w:noProof w:val="0"/>
          <w:sz w:val="24"/>
          <w:szCs w:val="24"/>
          <w:lang w:eastAsia="en-GB"/>
        </w:rPr>
        <w:t xml:space="preserve"> work is </w:t>
      </w:r>
      <w:proofErr w:type="spellStart"/>
      <w:r w:rsidRPr="002F2793">
        <w:rPr>
          <w:rFonts w:ascii="Times New Roman" w:eastAsia="Times New Roman" w:hAnsi="Times New Roman" w:cs="Times New Roman"/>
          <w:noProof w:val="0"/>
          <w:sz w:val="24"/>
          <w:szCs w:val="24"/>
          <w:lang w:eastAsia="en-GB"/>
        </w:rPr>
        <w:t>Oldřich</w:t>
      </w:r>
      <w:proofErr w:type="spellEnd"/>
      <w:r w:rsidRPr="002F2793">
        <w:rPr>
          <w:rFonts w:ascii="Times New Roman" w:eastAsia="Times New Roman" w:hAnsi="Times New Roman" w:cs="Times New Roman"/>
          <w:noProof w:val="0"/>
          <w:sz w:val="24"/>
          <w:szCs w:val="24"/>
          <w:lang w:eastAsia="en-GB"/>
        </w:rPr>
        <w:t xml:space="preserve"> </w:t>
      </w:r>
      <w:proofErr w:type="spellStart"/>
      <w:r w:rsidRPr="002F2793">
        <w:rPr>
          <w:rFonts w:ascii="Times New Roman" w:eastAsia="Times New Roman" w:hAnsi="Times New Roman" w:cs="Times New Roman"/>
          <w:noProof w:val="0"/>
          <w:sz w:val="24"/>
          <w:szCs w:val="24"/>
          <w:lang w:eastAsia="en-GB"/>
        </w:rPr>
        <w:t>Jakub</w:t>
      </w:r>
      <w:proofErr w:type="spellEnd"/>
      <w:r w:rsidRPr="002F2793">
        <w:rPr>
          <w:rFonts w:ascii="Times New Roman" w:eastAsia="Times New Roman" w:hAnsi="Times New Roman" w:cs="Times New Roman"/>
          <w:noProof w:val="0"/>
          <w:sz w:val="24"/>
          <w:szCs w:val="24"/>
          <w:lang w:eastAsia="en-GB"/>
        </w:rPr>
        <w:t xml:space="preserve"> </w:t>
      </w:r>
      <w:proofErr w:type="spellStart"/>
      <w:r w:rsidRPr="002F2793">
        <w:rPr>
          <w:rFonts w:ascii="Times New Roman" w:eastAsia="Times New Roman" w:hAnsi="Times New Roman" w:cs="Times New Roman"/>
          <w:noProof w:val="0"/>
          <w:sz w:val="24"/>
          <w:szCs w:val="24"/>
          <w:lang w:eastAsia="en-GB"/>
        </w:rPr>
        <w:t>Blažíček</w:t>
      </w:r>
      <w:proofErr w:type="spellEnd"/>
      <w:r w:rsidRPr="002F2793">
        <w:rPr>
          <w:rStyle w:val="FootnoteReference"/>
          <w:rFonts w:ascii="Times New Roman" w:eastAsia="Times New Roman" w:hAnsi="Times New Roman" w:cs="Times New Roman"/>
          <w:noProof w:val="0"/>
          <w:sz w:val="24"/>
          <w:szCs w:val="24"/>
          <w:lang w:eastAsia="en-GB"/>
        </w:rPr>
        <w:footnoteReference w:id="17"/>
      </w:r>
      <w:r w:rsidRPr="002F2793">
        <w:rPr>
          <w:rFonts w:ascii="Times New Roman" w:eastAsia="Times New Roman" w:hAnsi="Times New Roman" w:cs="Times New Roman"/>
          <w:noProof w:val="0"/>
          <w:sz w:val="24"/>
          <w:szCs w:val="24"/>
          <w:lang w:eastAsia="en-GB"/>
        </w:rPr>
        <w:t xml:space="preserve"> (1914 - 1985), a Czech art historian devoted primarily to Baroque art. A significant figure in Czech art history is also </w:t>
      </w:r>
      <w:proofErr w:type="spellStart"/>
      <w:r w:rsidRPr="002F2793">
        <w:rPr>
          <w:rFonts w:ascii="Times New Roman" w:eastAsia="Times New Roman" w:hAnsi="Times New Roman" w:cs="Times New Roman"/>
          <w:noProof w:val="0"/>
          <w:sz w:val="24"/>
          <w:szCs w:val="24"/>
          <w:lang w:eastAsia="en-GB"/>
        </w:rPr>
        <w:t>Zdeněk</w:t>
      </w:r>
      <w:proofErr w:type="spellEnd"/>
      <w:r w:rsidRPr="002F2793">
        <w:rPr>
          <w:rFonts w:ascii="Times New Roman" w:eastAsia="Times New Roman" w:hAnsi="Times New Roman" w:cs="Times New Roman"/>
          <w:noProof w:val="0"/>
          <w:sz w:val="24"/>
          <w:szCs w:val="24"/>
          <w:lang w:eastAsia="en-GB"/>
        </w:rPr>
        <w:t xml:space="preserve"> </w:t>
      </w:r>
      <w:proofErr w:type="spellStart"/>
      <w:r w:rsidRPr="002F2793">
        <w:rPr>
          <w:rFonts w:ascii="Times New Roman" w:eastAsia="Times New Roman" w:hAnsi="Times New Roman" w:cs="Times New Roman"/>
          <w:noProof w:val="0"/>
          <w:sz w:val="24"/>
          <w:szCs w:val="24"/>
          <w:lang w:eastAsia="en-GB"/>
        </w:rPr>
        <w:t>Hojda</w:t>
      </w:r>
      <w:proofErr w:type="spellEnd"/>
      <w:r w:rsidRPr="002F2793">
        <w:rPr>
          <w:rStyle w:val="FootnoteReference"/>
          <w:rFonts w:ascii="Times New Roman" w:eastAsia="Times New Roman" w:hAnsi="Times New Roman" w:cs="Times New Roman"/>
          <w:noProof w:val="0"/>
          <w:sz w:val="24"/>
          <w:szCs w:val="24"/>
          <w:lang w:eastAsia="en-GB"/>
        </w:rPr>
        <w:footnoteReference w:id="18"/>
      </w:r>
      <w:r w:rsidRPr="002F2793">
        <w:rPr>
          <w:rFonts w:ascii="Times New Roman" w:eastAsia="Times New Roman" w:hAnsi="Times New Roman" w:cs="Times New Roman"/>
          <w:noProof w:val="0"/>
          <w:sz w:val="24"/>
          <w:szCs w:val="24"/>
          <w:lang w:eastAsia="en-GB"/>
        </w:rPr>
        <w:t xml:space="preserve"> (*1953),</w:t>
      </w:r>
      <w:r w:rsidRPr="002F2793">
        <w:t xml:space="preserve"> </w:t>
      </w:r>
      <w:r w:rsidRPr="002F2793">
        <w:rPr>
          <w:rFonts w:ascii="Times New Roman" w:eastAsia="Times New Roman" w:hAnsi="Times New Roman" w:cs="Times New Roman"/>
          <w:noProof w:val="0"/>
          <w:sz w:val="24"/>
          <w:szCs w:val="24"/>
          <w:lang w:eastAsia="en-GB"/>
        </w:rPr>
        <w:t>a Czech art historian and pedagogue who deals, among other things, with Czech-Scandinavian relations.</w:t>
      </w:r>
    </w:p>
    <w:p w:rsidR="009D66E1" w:rsidRPr="002F2793" w:rsidRDefault="009D66E1" w:rsidP="002C18AC">
      <w:pPr>
        <w:spacing w:after="0" w:line="360" w:lineRule="auto"/>
        <w:ind w:right="-24"/>
        <w:jc w:val="both"/>
        <w:rPr>
          <w:rFonts w:ascii="Times New Roman" w:eastAsia="Times New Roman" w:hAnsi="Times New Roman" w:cs="Times New Roman"/>
          <w:noProof w:val="0"/>
          <w:sz w:val="24"/>
          <w:szCs w:val="24"/>
          <w:lang w:eastAsia="en-GB"/>
        </w:rPr>
      </w:pPr>
    </w:p>
    <w:p w:rsidR="001F32B4" w:rsidRPr="002F2793" w:rsidRDefault="009D66E1" w:rsidP="002C18AC">
      <w:pPr>
        <w:spacing w:after="0" w:line="360" w:lineRule="auto"/>
        <w:ind w:right="-24"/>
        <w:jc w:val="both"/>
        <w:rPr>
          <w:rFonts w:ascii="Times New Roman" w:eastAsia="Times New Roman" w:hAnsi="Times New Roman" w:cs="Times New Roman"/>
          <w:noProof w:val="0"/>
          <w:sz w:val="24"/>
          <w:szCs w:val="24"/>
          <w:lang w:eastAsia="en-GB"/>
        </w:rPr>
      </w:pPr>
      <w:r w:rsidRPr="002F2793">
        <w:rPr>
          <w:rFonts w:ascii="Times New Roman" w:eastAsia="Times New Roman" w:hAnsi="Times New Roman" w:cs="Times New Roman"/>
          <w:noProof w:val="0"/>
          <w:sz w:val="24"/>
          <w:szCs w:val="24"/>
          <w:lang w:eastAsia="en-GB"/>
        </w:rPr>
        <w:t xml:space="preserve">A valuable study has been made by Jana </w:t>
      </w:r>
      <w:proofErr w:type="spellStart"/>
      <w:r w:rsidRPr="002F2793">
        <w:rPr>
          <w:rFonts w:ascii="Times New Roman" w:eastAsia="Times New Roman" w:hAnsi="Times New Roman" w:cs="Times New Roman"/>
          <w:noProof w:val="0"/>
          <w:sz w:val="24"/>
          <w:szCs w:val="24"/>
          <w:lang w:eastAsia="en-GB"/>
        </w:rPr>
        <w:t>Zapletalová</w:t>
      </w:r>
      <w:proofErr w:type="spellEnd"/>
      <w:r w:rsidR="00E636FD" w:rsidRPr="002F2793">
        <w:rPr>
          <w:rStyle w:val="FootnoteReference"/>
          <w:rFonts w:ascii="Times New Roman" w:eastAsia="Times New Roman" w:hAnsi="Times New Roman" w:cs="Times New Roman"/>
          <w:noProof w:val="0"/>
          <w:sz w:val="24"/>
          <w:szCs w:val="24"/>
          <w:lang w:eastAsia="en-GB"/>
        </w:rPr>
        <w:footnoteReference w:id="19"/>
      </w:r>
      <w:r w:rsidR="00FD1A44" w:rsidRPr="002F2793">
        <w:rPr>
          <w:rFonts w:ascii="Times New Roman" w:eastAsia="Times New Roman" w:hAnsi="Times New Roman" w:cs="Times New Roman"/>
          <w:noProof w:val="0"/>
          <w:sz w:val="24"/>
          <w:szCs w:val="24"/>
          <w:lang w:eastAsia="en-GB"/>
        </w:rPr>
        <w:t xml:space="preserve"> (*1981)</w:t>
      </w:r>
      <w:r w:rsidRPr="002F2793">
        <w:rPr>
          <w:rFonts w:ascii="Times New Roman" w:eastAsia="Times New Roman" w:hAnsi="Times New Roman" w:cs="Times New Roman"/>
          <w:noProof w:val="0"/>
          <w:sz w:val="24"/>
          <w:szCs w:val="24"/>
          <w:lang w:eastAsia="en-GB"/>
        </w:rPr>
        <w:t xml:space="preserve">, researching archival materials in Italian archives with a beneficial contribution to knowledge about Karel </w:t>
      </w:r>
      <w:proofErr w:type="spellStart"/>
      <w:r w:rsidRPr="002F2793">
        <w:rPr>
          <w:rFonts w:ascii="Times New Roman" w:eastAsia="Times New Roman" w:hAnsi="Times New Roman" w:cs="Times New Roman"/>
          <w:noProof w:val="0"/>
          <w:sz w:val="24"/>
          <w:szCs w:val="24"/>
          <w:lang w:eastAsia="en-GB"/>
        </w:rPr>
        <w:lastRenderedPageBreak/>
        <w:t>Škréta</w:t>
      </w:r>
      <w:r w:rsidR="002E21CD" w:rsidRPr="002F2793">
        <w:rPr>
          <w:rFonts w:ascii="Times New Roman" w:eastAsia="Times New Roman" w:hAnsi="Times New Roman" w:cs="Times New Roman"/>
          <w:noProof w:val="0"/>
          <w:sz w:val="24"/>
          <w:szCs w:val="24"/>
          <w:lang w:eastAsia="en-GB"/>
        </w:rPr>
        <w:t>’</w:t>
      </w:r>
      <w:r w:rsidRPr="002F2793">
        <w:rPr>
          <w:rFonts w:ascii="Times New Roman" w:eastAsia="Times New Roman" w:hAnsi="Times New Roman" w:cs="Times New Roman"/>
          <w:noProof w:val="0"/>
          <w:sz w:val="24"/>
          <w:szCs w:val="24"/>
          <w:lang w:eastAsia="en-GB"/>
        </w:rPr>
        <w:t>s</w:t>
      </w:r>
      <w:proofErr w:type="spellEnd"/>
      <w:r w:rsidRPr="002F2793">
        <w:rPr>
          <w:rFonts w:ascii="Times New Roman" w:eastAsia="Times New Roman" w:hAnsi="Times New Roman" w:cs="Times New Roman"/>
          <w:noProof w:val="0"/>
          <w:sz w:val="24"/>
          <w:szCs w:val="24"/>
          <w:lang w:eastAsia="en-GB"/>
        </w:rPr>
        <w:t xml:space="preserve"> time spent in Italy, about which could </w:t>
      </w:r>
      <w:r w:rsidR="00FD1A44" w:rsidRPr="002F2793">
        <w:rPr>
          <w:rFonts w:ascii="Times New Roman" w:eastAsia="Times New Roman" w:hAnsi="Times New Roman" w:cs="Times New Roman"/>
          <w:noProof w:val="0"/>
          <w:sz w:val="24"/>
          <w:szCs w:val="24"/>
          <w:lang w:eastAsia="en-GB"/>
        </w:rPr>
        <w:t xml:space="preserve">have been </w:t>
      </w:r>
      <w:r w:rsidRPr="002F2793">
        <w:rPr>
          <w:rFonts w:ascii="Times New Roman" w:eastAsia="Times New Roman" w:hAnsi="Times New Roman" w:cs="Times New Roman"/>
          <w:noProof w:val="0"/>
          <w:sz w:val="24"/>
          <w:szCs w:val="24"/>
          <w:lang w:eastAsia="en-GB"/>
        </w:rPr>
        <w:t>only speculate</w:t>
      </w:r>
      <w:r w:rsidR="00FD1A44" w:rsidRPr="002F2793">
        <w:rPr>
          <w:rFonts w:ascii="Times New Roman" w:eastAsia="Times New Roman" w:hAnsi="Times New Roman" w:cs="Times New Roman"/>
          <w:noProof w:val="0"/>
          <w:sz w:val="24"/>
          <w:szCs w:val="24"/>
          <w:lang w:eastAsia="en-GB"/>
        </w:rPr>
        <w:t>d</w:t>
      </w:r>
      <w:r w:rsidRPr="002F2793">
        <w:rPr>
          <w:rFonts w:ascii="Times New Roman" w:eastAsia="Times New Roman" w:hAnsi="Times New Roman" w:cs="Times New Roman"/>
          <w:noProof w:val="0"/>
          <w:sz w:val="24"/>
          <w:szCs w:val="24"/>
          <w:lang w:eastAsia="en-GB"/>
        </w:rPr>
        <w:t xml:space="preserve"> in previous years.</w:t>
      </w:r>
    </w:p>
    <w:p w:rsidR="009D66E1" w:rsidRPr="002F2793" w:rsidRDefault="009D66E1" w:rsidP="002C18AC">
      <w:pPr>
        <w:spacing w:after="0" w:line="360" w:lineRule="auto"/>
        <w:ind w:right="-24"/>
        <w:jc w:val="both"/>
        <w:rPr>
          <w:rFonts w:ascii="Times New Roman" w:eastAsia="Times New Roman" w:hAnsi="Times New Roman" w:cs="Times New Roman"/>
          <w:noProof w:val="0"/>
          <w:sz w:val="24"/>
          <w:szCs w:val="24"/>
          <w:lang w:eastAsia="en-GB"/>
        </w:rPr>
      </w:pPr>
    </w:p>
    <w:p w:rsidR="00FD1A44" w:rsidRPr="002F2793" w:rsidRDefault="009D66E1" w:rsidP="002C18AC">
      <w:pPr>
        <w:spacing w:after="0" w:line="360" w:lineRule="auto"/>
        <w:ind w:right="-24"/>
        <w:jc w:val="both"/>
        <w:rPr>
          <w:rFonts w:ascii="Times New Roman" w:eastAsia="Times New Roman" w:hAnsi="Times New Roman" w:cs="Times New Roman"/>
          <w:noProof w:val="0"/>
          <w:sz w:val="24"/>
          <w:szCs w:val="24"/>
          <w:lang w:eastAsia="en-GB"/>
        </w:rPr>
      </w:pPr>
      <w:r w:rsidRPr="002F2793">
        <w:rPr>
          <w:rFonts w:ascii="Times New Roman" w:eastAsia="Times New Roman" w:hAnsi="Times New Roman" w:cs="Times New Roman"/>
          <w:noProof w:val="0"/>
          <w:sz w:val="24"/>
          <w:szCs w:val="24"/>
          <w:lang w:eastAsia="en-GB"/>
        </w:rPr>
        <w:t xml:space="preserve">Since 2000, three publications edited by </w:t>
      </w:r>
      <w:proofErr w:type="spellStart"/>
      <w:r w:rsidRPr="002F2793">
        <w:rPr>
          <w:rFonts w:ascii="Times New Roman" w:eastAsia="Times New Roman" w:hAnsi="Times New Roman" w:cs="Times New Roman"/>
          <w:noProof w:val="0"/>
          <w:sz w:val="24"/>
          <w:szCs w:val="24"/>
          <w:lang w:eastAsia="en-GB"/>
        </w:rPr>
        <w:t>Lenka</w:t>
      </w:r>
      <w:proofErr w:type="spellEnd"/>
      <w:r w:rsidRPr="002F2793">
        <w:rPr>
          <w:rFonts w:ascii="Times New Roman" w:eastAsia="Times New Roman" w:hAnsi="Times New Roman" w:cs="Times New Roman"/>
          <w:noProof w:val="0"/>
          <w:sz w:val="24"/>
          <w:szCs w:val="24"/>
          <w:lang w:eastAsia="en-GB"/>
        </w:rPr>
        <w:t xml:space="preserve"> </w:t>
      </w:r>
      <w:proofErr w:type="spellStart"/>
      <w:r w:rsidRPr="002F2793">
        <w:rPr>
          <w:rFonts w:ascii="Times New Roman" w:eastAsia="Times New Roman" w:hAnsi="Times New Roman" w:cs="Times New Roman"/>
          <w:noProof w:val="0"/>
          <w:sz w:val="24"/>
          <w:szCs w:val="24"/>
          <w:lang w:eastAsia="en-GB"/>
        </w:rPr>
        <w:t>Stolárová</w:t>
      </w:r>
      <w:proofErr w:type="spellEnd"/>
      <w:r w:rsidRPr="002F2793">
        <w:rPr>
          <w:rFonts w:ascii="Times New Roman" w:eastAsia="Times New Roman" w:hAnsi="Times New Roman" w:cs="Times New Roman"/>
          <w:noProof w:val="0"/>
          <w:sz w:val="24"/>
          <w:szCs w:val="24"/>
          <w:lang w:eastAsia="en-GB"/>
        </w:rPr>
        <w:t xml:space="preserve"> have been published that probably summarise all the knowledge available about Karel Škréta. They are </w:t>
      </w:r>
      <w:r w:rsidRPr="002F2793">
        <w:rPr>
          <w:rFonts w:ascii="Times New Roman" w:eastAsia="Times New Roman" w:hAnsi="Times New Roman" w:cs="Times New Roman"/>
          <w:i/>
          <w:noProof w:val="0"/>
          <w:sz w:val="24"/>
          <w:szCs w:val="24"/>
          <w:lang w:eastAsia="en-GB"/>
        </w:rPr>
        <w:t>Karel Škréta 1610–1674. His Work and His Era</w:t>
      </w:r>
      <w:r w:rsidRPr="002F2793">
        <w:rPr>
          <w:rFonts w:ascii="Times New Roman" w:eastAsia="Times New Roman" w:hAnsi="Times New Roman" w:cs="Times New Roman"/>
          <w:noProof w:val="0"/>
          <w:sz w:val="24"/>
          <w:szCs w:val="24"/>
          <w:lang w:eastAsia="en-GB"/>
        </w:rPr>
        <w:t xml:space="preserve">, edited by </w:t>
      </w:r>
      <w:proofErr w:type="spellStart"/>
      <w:r w:rsidRPr="002F2793">
        <w:rPr>
          <w:rFonts w:ascii="Times New Roman" w:eastAsia="Times New Roman" w:hAnsi="Times New Roman" w:cs="Times New Roman"/>
          <w:noProof w:val="0"/>
          <w:sz w:val="24"/>
          <w:szCs w:val="24"/>
          <w:lang w:eastAsia="en-GB"/>
        </w:rPr>
        <w:t>Lenka</w:t>
      </w:r>
      <w:proofErr w:type="spellEnd"/>
      <w:r w:rsidRPr="002F2793">
        <w:rPr>
          <w:rFonts w:ascii="Times New Roman" w:eastAsia="Times New Roman" w:hAnsi="Times New Roman" w:cs="Times New Roman"/>
          <w:noProof w:val="0"/>
          <w:sz w:val="24"/>
          <w:szCs w:val="24"/>
          <w:lang w:eastAsia="en-GB"/>
        </w:rPr>
        <w:t xml:space="preserve"> </w:t>
      </w:r>
      <w:proofErr w:type="spellStart"/>
      <w:r w:rsidRPr="002F2793">
        <w:rPr>
          <w:rFonts w:ascii="Times New Roman" w:eastAsia="Times New Roman" w:hAnsi="Times New Roman" w:cs="Times New Roman"/>
          <w:noProof w:val="0"/>
          <w:sz w:val="24"/>
          <w:szCs w:val="24"/>
          <w:lang w:eastAsia="en-GB"/>
        </w:rPr>
        <w:t>Stolárová</w:t>
      </w:r>
      <w:proofErr w:type="spellEnd"/>
      <w:r w:rsidRPr="002F2793">
        <w:rPr>
          <w:rFonts w:ascii="Times New Roman" w:eastAsia="Times New Roman" w:hAnsi="Times New Roman" w:cs="Times New Roman"/>
          <w:noProof w:val="0"/>
          <w:sz w:val="24"/>
          <w:szCs w:val="24"/>
          <w:lang w:eastAsia="en-GB"/>
        </w:rPr>
        <w:t xml:space="preserve"> and </w:t>
      </w:r>
      <w:proofErr w:type="spellStart"/>
      <w:r w:rsidRPr="002F2793">
        <w:rPr>
          <w:rFonts w:ascii="Times New Roman" w:eastAsia="Times New Roman" w:hAnsi="Times New Roman" w:cs="Times New Roman"/>
          <w:noProof w:val="0"/>
          <w:sz w:val="24"/>
          <w:szCs w:val="24"/>
          <w:lang w:eastAsia="en-GB"/>
        </w:rPr>
        <w:t>Vít</w:t>
      </w:r>
      <w:proofErr w:type="spellEnd"/>
      <w:r w:rsidRPr="002F2793">
        <w:rPr>
          <w:rFonts w:ascii="Times New Roman" w:eastAsia="Times New Roman" w:hAnsi="Times New Roman" w:cs="Times New Roman"/>
          <w:noProof w:val="0"/>
          <w:sz w:val="24"/>
          <w:szCs w:val="24"/>
          <w:lang w:eastAsia="en-GB"/>
        </w:rPr>
        <w:t xml:space="preserve"> </w:t>
      </w:r>
      <w:proofErr w:type="spellStart"/>
      <w:r w:rsidRPr="002F2793">
        <w:rPr>
          <w:rFonts w:ascii="Times New Roman" w:eastAsia="Times New Roman" w:hAnsi="Times New Roman" w:cs="Times New Roman"/>
          <w:noProof w:val="0"/>
          <w:sz w:val="24"/>
          <w:szCs w:val="24"/>
          <w:lang w:eastAsia="en-GB"/>
        </w:rPr>
        <w:t>Vlnas</w:t>
      </w:r>
      <w:proofErr w:type="spellEnd"/>
      <w:r w:rsidRPr="002F2793">
        <w:rPr>
          <w:rFonts w:ascii="Times New Roman" w:eastAsia="Times New Roman" w:hAnsi="Times New Roman" w:cs="Times New Roman"/>
          <w:noProof w:val="0"/>
          <w:sz w:val="24"/>
          <w:szCs w:val="24"/>
          <w:lang w:eastAsia="en-GB"/>
        </w:rPr>
        <w:t xml:space="preserve"> published in 2010</w:t>
      </w:r>
      <w:r w:rsidR="00E636FD" w:rsidRPr="002F2793">
        <w:rPr>
          <w:rStyle w:val="FootnoteReference"/>
          <w:rFonts w:ascii="Times New Roman" w:eastAsia="Times New Roman" w:hAnsi="Times New Roman" w:cs="Times New Roman"/>
          <w:noProof w:val="0"/>
          <w:sz w:val="24"/>
          <w:szCs w:val="24"/>
          <w:lang w:eastAsia="en-GB"/>
        </w:rPr>
        <w:footnoteReference w:id="20"/>
      </w:r>
      <w:r w:rsidRPr="002F2793">
        <w:rPr>
          <w:rFonts w:ascii="Times New Roman" w:eastAsia="Times New Roman" w:hAnsi="Times New Roman" w:cs="Times New Roman"/>
          <w:noProof w:val="0"/>
          <w:sz w:val="24"/>
          <w:szCs w:val="24"/>
          <w:lang w:eastAsia="en-GB"/>
        </w:rPr>
        <w:t xml:space="preserve">, </w:t>
      </w:r>
      <w:r w:rsidRPr="002F2793">
        <w:rPr>
          <w:rFonts w:ascii="Times New Roman" w:eastAsia="Times New Roman" w:hAnsi="Times New Roman" w:cs="Times New Roman"/>
          <w:i/>
          <w:noProof w:val="0"/>
          <w:sz w:val="24"/>
          <w:szCs w:val="24"/>
          <w:lang w:eastAsia="en-GB"/>
        </w:rPr>
        <w:t>Ka</w:t>
      </w:r>
      <w:r w:rsidR="00E636FD" w:rsidRPr="002F2793">
        <w:rPr>
          <w:rFonts w:ascii="Times New Roman" w:eastAsia="Times New Roman" w:hAnsi="Times New Roman" w:cs="Times New Roman"/>
          <w:i/>
          <w:noProof w:val="0"/>
          <w:sz w:val="24"/>
          <w:szCs w:val="24"/>
          <w:lang w:eastAsia="en-GB"/>
        </w:rPr>
        <w:t>rel Škréta (1610</w:t>
      </w:r>
      <w:r w:rsidR="00AC24E3" w:rsidRPr="002F2793">
        <w:rPr>
          <w:rFonts w:ascii="Times New Roman" w:eastAsia="Times New Roman" w:hAnsi="Times New Roman" w:cs="Times New Roman"/>
          <w:i/>
          <w:noProof w:val="0"/>
          <w:sz w:val="24"/>
          <w:szCs w:val="24"/>
          <w:lang w:eastAsia="en-GB"/>
        </w:rPr>
        <w:t>–</w:t>
      </w:r>
      <w:r w:rsidR="00E636FD" w:rsidRPr="002F2793">
        <w:rPr>
          <w:rFonts w:ascii="Times New Roman" w:eastAsia="Times New Roman" w:hAnsi="Times New Roman" w:cs="Times New Roman"/>
          <w:i/>
          <w:noProof w:val="0"/>
          <w:sz w:val="24"/>
          <w:szCs w:val="24"/>
          <w:lang w:eastAsia="en-GB"/>
        </w:rPr>
        <w:t>1674). Studie</w:t>
      </w:r>
      <w:r w:rsidRPr="002F2793">
        <w:rPr>
          <w:rFonts w:ascii="Times New Roman" w:eastAsia="Times New Roman" w:hAnsi="Times New Roman" w:cs="Times New Roman"/>
          <w:i/>
          <w:noProof w:val="0"/>
          <w:sz w:val="24"/>
          <w:szCs w:val="24"/>
          <w:lang w:eastAsia="en-GB"/>
        </w:rPr>
        <w:t>s and Documents from 2011</w:t>
      </w:r>
      <w:r w:rsidR="00E636FD" w:rsidRPr="002F2793">
        <w:rPr>
          <w:rStyle w:val="FootnoteReference"/>
          <w:rFonts w:ascii="Times New Roman" w:eastAsia="Times New Roman" w:hAnsi="Times New Roman" w:cs="Times New Roman"/>
          <w:noProof w:val="0"/>
          <w:sz w:val="24"/>
          <w:szCs w:val="24"/>
          <w:lang w:eastAsia="en-GB"/>
        </w:rPr>
        <w:footnoteReference w:id="21"/>
      </w:r>
      <w:r w:rsidRPr="002F2793">
        <w:rPr>
          <w:rFonts w:ascii="Times New Roman" w:eastAsia="Times New Roman" w:hAnsi="Times New Roman" w:cs="Times New Roman"/>
          <w:noProof w:val="0"/>
          <w:sz w:val="24"/>
          <w:szCs w:val="24"/>
          <w:lang w:eastAsia="en-GB"/>
        </w:rPr>
        <w:t xml:space="preserve">, and </w:t>
      </w:r>
      <w:r w:rsidRPr="002F2793">
        <w:rPr>
          <w:rFonts w:ascii="Times New Roman" w:eastAsia="Times New Roman" w:hAnsi="Times New Roman" w:cs="Times New Roman"/>
          <w:i/>
          <w:noProof w:val="0"/>
          <w:sz w:val="24"/>
          <w:szCs w:val="24"/>
          <w:lang w:eastAsia="en-GB"/>
        </w:rPr>
        <w:t xml:space="preserve">Karel Škréta (1610–1674). </w:t>
      </w:r>
      <w:proofErr w:type="gramStart"/>
      <w:r w:rsidRPr="002F2793">
        <w:rPr>
          <w:rFonts w:ascii="Times New Roman" w:eastAsia="Times New Roman" w:hAnsi="Times New Roman" w:cs="Times New Roman"/>
          <w:i/>
          <w:noProof w:val="0"/>
          <w:sz w:val="24"/>
          <w:szCs w:val="24"/>
          <w:lang w:eastAsia="en-GB"/>
        </w:rPr>
        <w:t>His Work and His Era.</w:t>
      </w:r>
      <w:proofErr w:type="gramEnd"/>
      <w:r w:rsidRPr="002F2793">
        <w:rPr>
          <w:rFonts w:ascii="Times New Roman" w:eastAsia="Times New Roman" w:hAnsi="Times New Roman" w:cs="Times New Roman"/>
          <w:i/>
          <w:noProof w:val="0"/>
          <w:sz w:val="24"/>
          <w:szCs w:val="24"/>
          <w:lang w:eastAsia="en-GB"/>
        </w:rPr>
        <w:t xml:space="preserve"> </w:t>
      </w:r>
      <w:proofErr w:type="gramStart"/>
      <w:r w:rsidRPr="002F2793">
        <w:rPr>
          <w:rFonts w:ascii="Times New Roman" w:eastAsia="Times New Roman" w:hAnsi="Times New Roman" w:cs="Times New Roman"/>
          <w:i/>
          <w:noProof w:val="0"/>
          <w:sz w:val="24"/>
          <w:szCs w:val="24"/>
          <w:lang w:eastAsia="en-GB"/>
        </w:rPr>
        <w:t>Studies, Documents, Sources</w:t>
      </w:r>
      <w:r w:rsidRPr="002F2793">
        <w:rPr>
          <w:rFonts w:ascii="Times New Roman" w:eastAsia="Times New Roman" w:hAnsi="Times New Roman" w:cs="Times New Roman"/>
          <w:noProof w:val="0"/>
          <w:sz w:val="24"/>
          <w:szCs w:val="24"/>
          <w:lang w:eastAsia="en-GB"/>
        </w:rPr>
        <w:t xml:space="preserve">, also edited by </w:t>
      </w:r>
      <w:proofErr w:type="spellStart"/>
      <w:r w:rsidRPr="002F2793">
        <w:rPr>
          <w:rFonts w:ascii="Times New Roman" w:eastAsia="Times New Roman" w:hAnsi="Times New Roman" w:cs="Times New Roman"/>
          <w:noProof w:val="0"/>
          <w:sz w:val="24"/>
          <w:szCs w:val="24"/>
          <w:lang w:eastAsia="en-GB"/>
        </w:rPr>
        <w:t>Lenka</w:t>
      </w:r>
      <w:proofErr w:type="spellEnd"/>
      <w:r w:rsidRPr="002F2793">
        <w:rPr>
          <w:rFonts w:ascii="Times New Roman" w:eastAsia="Times New Roman" w:hAnsi="Times New Roman" w:cs="Times New Roman"/>
          <w:noProof w:val="0"/>
          <w:sz w:val="24"/>
          <w:szCs w:val="24"/>
          <w:lang w:eastAsia="en-GB"/>
        </w:rPr>
        <w:t xml:space="preserve"> </w:t>
      </w:r>
      <w:proofErr w:type="spellStart"/>
      <w:r w:rsidRPr="002F2793">
        <w:rPr>
          <w:rFonts w:ascii="Times New Roman" w:eastAsia="Times New Roman" w:hAnsi="Times New Roman" w:cs="Times New Roman"/>
          <w:noProof w:val="0"/>
          <w:sz w:val="24"/>
          <w:szCs w:val="24"/>
          <w:lang w:eastAsia="en-GB"/>
        </w:rPr>
        <w:t>Stolárová</w:t>
      </w:r>
      <w:proofErr w:type="spellEnd"/>
      <w:r w:rsidRPr="002F2793">
        <w:rPr>
          <w:rFonts w:ascii="Times New Roman" w:eastAsia="Times New Roman" w:hAnsi="Times New Roman" w:cs="Times New Roman"/>
          <w:noProof w:val="0"/>
          <w:sz w:val="24"/>
          <w:szCs w:val="24"/>
          <w:lang w:eastAsia="en-GB"/>
        </w:rPr>
        <w:t xml:space="preserve">, together with </w:t>
      </w:r>
      <w:proofErr w:type="spellStart"/>
      <w:r w:rsidRPr="002F2793">
        <w:rPr>
          <w:rFonts w:ascii="Times New Roman" w:eastAsia="Times New Roman" w:hAnsi="Times New Roman" w:cs="Times New Roman"/>
          <w:noProof w:val="0"/>
          <w:sz w:val="24"/>
          <w:szCs w:val="24"/>
          <w:lang w:eastAsia="en-GB"/>
        </w:rPr>
        <w:t>Kateřina</w:t>
      </w:r>
      <w:proofErr w:type="spellEnd"/>
      <w:r w:rsidRPr="002F2793">
        <w:rPr>
          <w:rFonts w:ascii="Times New Roman" w:eastAsia="Times New Roman" w:hAnsi="Times New Roman" w:cs="Times New Roman"/>
          <w:noProof w:val="0"/>
          <w:sz w:val="24"/>
          <w:szCs w:val="24"/>
          <w:lang w:eastAsia="en-GB"/>
        </w:rPr>
        <w:t xml:space="preserve"> </w:t>
      </w:r>
      <w:proofErr w:type="spellStart"/>
      <w:r w:rsidRPr="002F2793">
        <w:rPr>
          <w:rFonts w:ascii="Times New Roman" w:eastAsia="Times New Roman" w:hAnsi="Times New Roman" w:cs="Times New Roman"/>
          <w:noProof w:val="0"/>
          <w:sz w:val="24"/>
          <w:szCs w:val="24"/>
          <w:lang w:eastAsia="en-GB"/>
        </w:rPr>
        <w:t>Holečková</w:t>
      </w:r>
      <w:proofErr w:type="spellEnd"/>
      <w:r w:rsidR="002F562C" w:rsidRPr="002F2793">
        <w:rPr>
          <w:rStyle w:val="FootnoteReference"/>
          <w:rFonts w:ascii="Times New Roman" w:eastAsia="Times New Roman" w:hAnsi="Times New Roman" w:cs="Times New Roman"/>
          <w:noProof w:val="0"/>
          <w:sz w:val="24"/>
          <w:szCs w:val="24"/>
          <w:lang w:eastAsia="en-GB"/>
        </w:rPr>
        <w:footnoteReference w:id="22"/>
      </w:r>
      <w:r w:rsidRPr="002F2793">
        <w:rPr>
          <w:rFonts w:ascii="Times New Roman" w:eastAsia="Times New Roman" w:hAnsi="Times New Roman" w:cs="Times New Roman"/>
          <w:noProof w:val="0"/>
          <w:sz w:val="24"/>
          <w:szCs w:val="24"/>
          <w:lang w:eastAsia="en-GB"/>
        </w:rPr>
        <w:t>.</w:t>
      </w:r>
      <w:proofErr w:type="gramEnd"/>
      <w:r w:rsidRPr="002F2793">
        <w:rPr>
          <w:rFonts w:ascii="Times New Roman" w:eastAsia="Times New Roman" w:hAnsi="Times New Roman" w:cs="Times New Roman"/>
          <w:noProof w:val="0"/>
          <w:sz w:val="24"/>
          <w:szCs w:val="24"/>
          <w:lang w:eastAsia="en-GB"/>
        </w:rPr>
        <w:t xml:space="preserve"> </w:t>
      </w:r>
      <w:r w:rsidR="00FD1A44" w:rsidRPr="002F2793">
        <w:rPr>
          <w:rFonts w:ascii="Times New Roman" w:eastAsia="Times New Roman" w:hAnsi="Times New Roman" w:cs="Times New Roman"/>
          <w:noProof w:val="0"/>
          <w:sz w:val="24"/>
          <w:szCs w:val="24"/>
          <w:lang w:eastAsia="en-GB"/>
        </w:rPr>
        <w:t xml:space="preserve">These are publications that comprehensively summarize the entire work of Karel Škréta, in the context of the political situation, the Czech and European Baroque and </w:t>
      </w:r>
      <w:r w:rsidR="00A31184" w:rsidRPr="002F2793">
        <w:rPr>
          <w:rFonts w:ascii="Times New Roman" w:eastAsia="Times New Roman" w:hAnsi="Times New Roman" w:cs="Times New Roman"/>
          <w:noProof w:val="0"/>
          <w:sz w:val="24"/>
          <w:szCs w:val="24"/>
          <w:lang w:eastAsia="en-GB"/>
        </w:rPr>
        <w:t xml:space="preserve">admirably present </w:t>
      </w:r>
      <w:proofErr w:type="spellStart"/>
      <w:r w:rsidR="00FD1A44" w:rsidRPr="002F2793">
        <w:rPr>
          <w:rFonts w:ascii="Times New Roman" w:eastAsia="Times New Roman" w:hAnsi="Times New Roman" w:cs="Times New Roman"/>
          <w:noProof w:val="0"/>
          <w:sz w:val="24"/>
          <w:szCs w:val="24"/>
          <w:lang w:eastAsia="en-GB"/>
        </w:rPr>
        <w:t>Škréta</w:t>
      </w:r>
      <w:r w:rsidR="002E21CD" w:rsidRPr="002F2793">
        <w:rPr>
          <w:rFonts w:ascii="Times New Roman" w:eastAsia="Times New Roman" w:hAnsi="Times New Roman" w:cs="Times New Roman"/>
          <w:noProof w:val="0"/>
          <w:sz w:val="24"/>
          <w:szCs w:val="24"/>
          <w:lang w:eastAsia="en-GB"/>
        </w:rPr>
        <w:t>’</w:t>
      </w:r>
      <w:r w:rsidR="00FD1A44" w:rsidRPr="002F2793">
        <w:rPr>
          <w:rFonts w:ascii="Times New Roman" w:eastAsia="Times New Roman" w:hAnsi="Times New Roman" w:cs="Times New Roman"/>
          <w:noProof w:val="0"/>
          <w:sz w:val="24"/>
          <w:szCs w:val="24"/>
          <w:lang w:eastAsia="en-GB"/>
        </w:rPr>
        <w:t>s</w:t>
      </w:r>
      <w:proofErr w:type="spellEnd"/>
      <w:r w:rsidR="00FD1A44" w:rsidRPr="002F2793">
        <w:rPr>
          <w:rFonts w:ascii="Times New Roman" w:eastAsia="Times New Roman" w:hAnsi="Times New Roman" w:cs="Times New Roman"/>
          <w:noProof w:val="0"/>
          <w:sz w:val="24"/>
          <w:szCs w:val="24"/>
          <w:lang w:eastAsia="en-GB"/>
        </w:rPr>
        <w:t xml:space="preserve"> importance. Regarding the </w:t>
      </w:r>
      <w:r w:rsidR="00FD1A44" w:rsidRPr="002F2793">
        <w:rPr>
          <w:rFonts w:ascii="Times New Roman" w:eastAsia="Times New Roman" w:hAnsi="Times New Roman" w:cs="Times New Roman"/>
          <w:i/>
          <w:noProof w:val="0"/>
          <w:sz w:val="24"/>
          <w:szCs w:val="24"/>
          <w:lang w:eastAsia="en-GB"/>
        </w:rPr>
        <w:t>Portrait of the Gem</w:t>
      </w:r>
      <w:r w:rsidR="000E31D1" w:rsidRPr="002F2793">
        <w:rPr>
          <w:rFonts w:ascii="Times New Roman" w:eastAsia="Times New Roman" w:hAnsi="Times New Roman" w:cs="Times New Roman"/>
          <w:i/>
          <w:noProof w:val="0"/>
          <w:sz w:val="24"/>
          <w:szCs w:val="24"/>
          <w:lang w:eastAsia="en-GB"/>
        </w:rPr>
        <w:t>-C</w:t>
      </w:r>
      <w:r w:rsidR="00FD1A44" w:rsidRPr="002F2793">
        <w:rPr>
          <w:rFonts w:ascii="Times New Roman" w:eastAsia="Times New Roman" w:hAnsi="Times New Roman" w:cs="Times New Roman"/>
          <w:i/>
          <w:noProof w:val="0"/>
          <w:sz w:val="24"/>
          <w:szCs w:val="24"/>
          <w:lang w:eastAsia="en-GB"/>
        </w:rPr>
        <w:t xml:space="preserve">utter </w:t>
      </w:r>
      <w:r w:rsidR="00D3330D" w:rsidRPr="002F2793">
        <w:rPr>
          <w:rFonts w:ascii="Times New Roman" w:eastAsia="Times New Roman" w:hAnsi="Times New Roman" w:cs="Times New Roman"/>
          <w:i/>
          <w:noProof w:val="0"/>
          <w:sz w:val="24"/>
          <w:szCs w:val="24"/>
          <w:lang w:eastAsia="en-GB"/>
        </w:rPr>
        <w:t>Dionysio</w:t>
      </w:r>
      <w:r w:rsidR="000E31D1" w:rsidRPr="002F2793">
        <w:rPr>
          <w:rFonts w:ascii="Times New Roman" w:eastAsia="Times New Roman" w:hAnsi="Times New Roman" w:cs="Times New Roman"/>
          <w:i/>
          <w:noProof w:val="0"/>
          <w:sz w:val="24"/>
          <w:szCs w:val="24"/>
          <w:lang w:eastAsia="en-GB"/>
        </w:rPr>
        <w:t xml:space="preserve"> Miseroni and H</w:t>
      </w:r>
      <w:r w:rsidR="00FD1A44" w:rsidRPr="002F2793">
        <w:rPr>
          <w:rFonts w:ascii="Times New Roman" w:eastAsia="Times New Roman" w:hAnsi="Times New Roman" w:cs="Times New Roman"/>
          <w:i/>
          <w:noProof w:val="0"/>
          <w:sz w:val="24"/>
          <w:szCs w:val="24"/>
          <w:lang w:eastAsia="en-GB"/>
        </w:rPr>
        <w:t>is Family</w:t>
      </w:r>
      <w:r w:rsidR="00FD1A44" w:rsidRPr="002F2793">
        <w:rPr>
          <w:rFonts w:ascii="Times New Roman" w:eastAsia="Times New Roman" w:hAnsi="Times New Roman" w:cs="Times New Roman"/>
          <w:noProof w:val="0"/>
          <w:sz w:val="24"/>
          <w:szCs w:val="24"/>
          <w:lang w:eastAsia="en-GB"/>
        </w:rPr>
        <w:t>, the publications agree in assigning it to Dutch-influenced painting, while not responding to the methodological publications that were intr</w:t>
      </w:r>
      <w:r w:rsidR="00A31184" w:rsidRPr="002F2793">
        <w:rPr>
          <w:rFonts w:ascii="Times New Roman" w:eastAsia="Times New Roman" w:hAnsi="Times New Roman" w:cs="Times New Roman"/>
          <w:noProof w:val="0"/>
          <w:sz w:val="24"/>
          <w:szCs w:val="24"/>
          <w:lang w:eastAsia="en-GB"/>
        </w:rPr>
        <w:t>oduced during the 20th century.</w:t>
      </w:r>
    </w:p>
    <w:p w:rsidR="00FD1A44" w:rsidRPr="002F2793" w:rsidRDefault="00FD1A44" w:rsidP="002C18AC">
      <w:pPr>
        <w:spacing w:after="0" w:line="360" w:lineRule="auto"/>
        <w:ind w:right="-24"/>
        <w:jc w:val="both"/>
        <w:rPr>
          <w:rFonts w:ascii="Times New Roman" w:eastAsia="Times New Roman" w:hAnsi="Times New Roman" w:cs="Times New Roman"/>
          <w:noProof w:val="0"/>
          <w:sz w:val="24"/>
          <w:szCs w:val="24"/>
          <w:lang w:eastAsia="en-GB"/>
        </w:rPr>
      </w:pPr>
    </w:p>
    <w:p w:rsidR="00CD5C90" w:rsidRPr="002F2793" w:rsidRDefault="00FD1A44" w:rsidP="002C18AC">
      <w:pPr>
        <w:spacing w:after="0" w:line="360" w:lineRule="auto"/>
        <w:ind w:right="-24"/>
        <w:jc w:val="both"/>
        <w:rPr>
          <w:rFonts w:ascii="Times New Roman" w:eastAsia="Times New Roman" w:hAnsi="Times New Roman" w:cs="Times New Roman"/>
          <w:noProof w:val="0"/>
          <w:sz w:val="24"/>
          <w:szCs w:val="24"/>
          <w:lang w:eastAsia="en-GB"/>
        </w:rPr>
      </w:pPr>
      <w:proofErr w:type="gramStart"/>
      <w:r w:rsidRPr="002F2793">
        <w:rPr>
          <w:rFonts w:ascii="Times New Roman" w:eastAsia="Times New Roman" w:hAnsi="Times New Roman" w:cs="Times New Roman"/>
          <w:noProof w:val="0"/>
          <w:sz w:val="24"/>
          <w:szCs w:val="24"/>
          <w:lang w:eastAsia="en-GB"/>
        </w:rPr>
        <w:t xml:space="preserve">Furthermore, the publication </w:t>
      </w:r>
      <w:r w:rsidR="00A31184" w:rsidRPr="002F2793">
        <w:rPr>
          <w:rFonts w:ascii="Times New Roman" w:eastAsia="Times New Roman" w:hAnsi="Times New Roman" w:cs="Times New Roman"/>
          <w:i/>
          <w:noProof w:val="0"/>
          <w:sz w:val="24"/>
          <w:szCs w:val="24"/>
          <w:lang w:eastAsia="en-GB"/>
        </w:rPr>
        <w:t>In the S</w:t>
      </w:r>
      <w:r w:rsidRPr="002F2793">
        <w:rPr>
          <w:rFonts w:ascii="Times New Roman" w:eastAsia="Times New Roman" w:hAnsi="Times New Roman" w:cs="Times New Roman"/>
          <w:i/>
          <w:noProof w:val="0"/>
          <w:sz w:val="24"/>
          <w:szCs w:val="24"/>
          <w:lang w:eastAsia="en-GB"/>
        </w:rPr>
        <w:t>hadow of Karel Škréta.</w:t>
      </w:r>
      <w:proofErr w:type="gramEnd"/>
      <w:r w:rsidRPr="002F2793">
        <w:rPr>
          <w:rFonts w:ascii="Times New Roman" w:eastAsia="Times New Roman" w:hAnsi="Times New Roman" w:cs="Times New Roman"/>
          <w:i/>
          <w:noProof w:val="0"/>
          <w:sz w:val="24"/>
          <w:szCs w:val="24"/>
          <w:lang w:eastAsia="en-GB"/>
        </w:rPr>
        <w:t xml:space="preserve"> Prague Painters in 1635</w:t>
      </w:r>
      <w:r w:rsidR="00AC24E3" w:rsidRPr="002F2793">
        <w:rPr>
          <w:rFonts w:ascii="Times New Roman" w:eastAsia="Times New Roman" w:hAnsi="Times New Roman" w:cs="Times New Roman"/>
          <w:i/>
          <w:noProof w:val="0"/>
          <w:sz w:val="24"/>
          <w:szCs w:val="24"/>
          <w:lang w:eastAsia="en-GB"/>
        </w:rPr>
        <w:t>–</w:t>
      </w:r>
      <w:r w:rsidRPr="002F2793">
        <w:rPr>
          <w:rFonts w:ascii="Times New Roman" w:eastAsia="Times New Roman" w:hAnsi="Times New Roman" w:cs="Times New Roman"/>
          <w:i/>
          <w:noProof w:val="0"/>
          <w:sz w:val="24"/>
          <w:szCs w:val="24"/>
          <w:lang w:eastAsia="en-GB"/>
        </w:rPr>
        <w:t>1680</w:t>
      </w:r>
      <w:r w:rsidR="00D173E9" w:rsidRPr="002F2793">
        <w:rPr>
          <w:rFonts w:ascii="Times New Roman" w:eastAsia="Times New Roman" w:hAnsi="Times New Roman" w:cs="Times New Roman"/>
          <w:noProof w:val="0"/>
          <w:sz w:val="24"/>
          <w:szCs w:val="24"/>
          <w:lang w:eastAsia="en-GB"/>
        </w:rPr>
        <w:t xml:space="preserve"> by </w:t>
      </w:r>
      <w:proofErr w:type="spellStart"/>
      <w:r w:rsidR="00D173E9" w:rsidRPr="002F2793">
        <w:rPr>
          <w:rFonts w:ascii="Times New Roman" w:eastAsia="Times New Roman" w:hAnsi="Times New Roman" w:cs="Times New Roman"/>
          <w:noProof w:val="0"/>
          <w:sz w:val="24"/>
          <w:szCs w:val="24"/>
          <w:lang w:eastAsia="en-GB"/>
        </w:rPr>
        <w:t>Štěpán</w:t>
      </w:r>
      <w:proofErr w:type="spellEnd"/>
      <w:r w:rsidR="00D173E9" w:rsidRPr="002F2793">
        <w:rPr>
          <w:rFonts w:ascii="Times New Roman" w:eastAsia="Times New Roman" w:hAnsi="Times New Roman" w:cs="Times New Roman"/>
          <w:noProof w:val="0"/>
          <w:sz w:val="24"/>
          <w:szCs w:val="24"/>
          <w:lang w:eastAsia="en-GB"/>
        </w:rPr>
        <w:t xml:space="preserve"> </w:t>
      </w:r>
      <w:proofErr w:type="spellStart"/>
      <w:r w:rsidR="00D173E9" w:rsidRPr="002F2793">
        <w:rPr>
          <w:rFonts w:ascii="Times New Roman" w:eastAsia="Times New Roman" w:hAnsi="Times New Roman" w:cs="Times New Roman"/>
          <w:noProof w:val="0"/>
          <w:sz w:val="24"/>
          <w:szCs w:val="24"/>
          <w:lang w:eastAsia="en-GB"/>
        </w:rPr>
        <w:t>Vácha</w:t>
      </w:r>
      <w:proofErr w:type="spellEnd"/>
      <w:r w:rsidR="00F93505" w:rsidRPr="002F2793">
        <w:rPr>
          <w:rFonts w:ascii="Times New Roman" w:eastAsia="Times New Roman" w:hAnsi="Times New Roman" w:cs="Times New Roman"/>
          <w:noProof w:val="0"/>
          <w:sz w:val="24"/>
          <w:szCs w:val="24"/>
          <w:lang w:eastAsia="en-GB"/>
        </w:rPr>
        <w:t xml:space="preserve"> (*1976)</w:t>
      </w:r>
      <w:r w:rsidR="00D173E9" w:rsidRPr="002F2793">
        <w:rPr>
          <w:rFonts w:ascii="Times New Roman" w:eastAsia="Times New Roman" w:hAnsi="Times New Roman" w:cs="Times New Roman"/>
          <w:noProof w:val="0"/>
          <w:sz w:val="24"/>
          <w:szCs w:val="24"/>
          <w:lang w:eastAsia="en-GB"/>
        </w:rPr>
        <w:t xml:space="preserve"> and </w:t>
      </w:r>
      <w:proofErr w:type="spellStart"/>
      <w:r w:rsidR="00D173E9" w:rsidRPr="002F2793">
        <w:rPr>
          <w:rFonts w:ascii="Times New Roman" w:eastAsia="Times New Roman" w:hAnsi="Times New Roman" w:cs="Times New Roman"/>
          <w:noProof w:val="0"/>
          <w:sz w:val="24"/>
          <w:szCs w:val="24"/>
          <w:lang w:eastAsia="en-GB"/>
        </w:rPr>
        <w:t>Radka</w:t>
      </w:r>
      <w:proofErr w:type="spellEnd"/>
      <w:r w:rsidR="00D173E9" w:rsidRPr="002F2793">
        <w:rPr>
          <w:rFonts w:ascii="Times New Roman" w:eastAsia="Times New Roman" w:hAnsi="Times New Roman" w:cs="Times New Roman"/>
          <w:noProof w:val="0"/>
          <w:sz w:val="24"/>
          <w:szCs w:val="24"/>
          <w:lang w:eastAsia="en-GB"/>
        </w:rPr>
        <w:t xml:space="preserve"> </w:t>
      </w:r>
      <w:proofErr w:type="spellStart"/>
      <w:r w:rsidR="00D173E9" w:rsidRPr="002F2793">
        <w:rPr>
          <w:rFonts w:ascii="Times New Roman" w:eastAsia="Times New Roman" w:hAnsi="Times New Roman" w:cs="Times New Roman"/>
          <w:noProof w:val="0"/>
          <w:sz w:val="24"/>
          <w:szCs w:val="24"/>
          <w:lang w:eastAsia="en-GB"/>
        </w:rPr>
        <w:t>Heisslerová</w:t>
      </w:r>
      <w:proofErr w:type="spellEnd"/>
      <w:r w:rsidR="00F93505" w:rsidRPr="002F2793">
        <w:rPr>
          <w:rFonts w:ascii="Times New Roman" w:eastAsia="Times New Roman" w:hAnsi="Times New Roman" w:cs="Times New Roman"/>
          <w:noProof w:val="0"/>
          <w:sz w:val="24"/>
          <w:szCs w:val="24"/>
          <w:lang w:eastAsia="en-GB"/>
        </w:rPr>
        <w:t xml:space="preserve"> (*1980)</w:t>
      </w:r>
      <w:r w:rsidR="00D173E9" w:rsidRPr="002F2793">
        <w:rPr>
          <w:rFonts w:ascii="Times New Roman" w:eastAsia="Times New Roman" w:hAnsi="Times New Roman" w:cs="Times New Roman"/>
          <w:noProof w:val="0"/>
          <w:sz w:val="24"/>
          <w:szCs w:val="24"/>
          <w:lang w:eastAsia="en-GB"/>
        </w:rPr>
        <w:t xml:space="preserve"> from 2017</w:t>
      </w:r>
      <w:r w:rsidRPr="002F2793">
        <w:rPr>
          <w:rStyle w:val="FootnoteReference"/>
          <w:rFonts w:ascii="Times New Roman" w:eastAsia="Times New Roman" w:hAnsi="Times New Roman" w:cs="Times New Roman"/>
          <w:noProof w:val="0"/>
          <w:sz w:val="24"/>
          <w:szCs w:val="24"/>
          <w:lang w:eastAsia="en-GB"/>
        </w:rPr>
        <w:footnoteReference w:id="23"/>
      </w:r>
      <w:r w:rsidR="00A31184" w:rsidRPr="002F2793">
        <w:rPr>
          <w:rFonts w:ascii="Times New Roman" w:eastAsia="Times New Roman" w:hAnsi="Times New Roman" w:cs="Times New Roman"/>
          <w:noProof w:val="0"/>
          <w:sz w:val="24"/>
          <w:szCs w:val="24"/>
          <w:lang w:eastAsia="en-GB"/>
        </w:rPr>
        <w:t>, which masterfully presents other</w:t>
      </w:r>
      <w:r w:rsidRPr="002F2793">
        <w:rPr>
          <w:rFonts w:ascii="Times New Roman" w:eastAsia="Times New Roman" w:hAnsi="Times New Roman" w:cs="Times New Roman"/>
          <w:noProof w:val="0"/>
          <w:sz w:val="24"/>
          <w:szCs w:val="24"/>
          <w:lang w:eastAsia="en-GB"/>
        </w:rPr>
        <w:t xml:space="preserve"> painters of baroque art in </w:t>
      </w:r>
      <w:proofErr w:type="spellStart"/>
      <w:r w:rsidRPr="002F2793">
        <w:rPr>
          <w:rFonts w:ascii="Times New Roman" w:eastAsia="Times New Roman" w:hAnsi="Times New Roman" w:cs="Times New Roman"/>
          <w:noProof w:val="0"/>
          <w:sz w:val="24"/>
          <w:szCs w:val="24"/>
          <w:lang w:eastAsia="en-GB"/>
        </w:rPr>
        <w:t>Škréta</w:t>
      </w:r>
      <w:r w:rsidR="002E21CD" w:rsidRPr="002F2793">
        <w:rPr>
          <w:rFonts w:ascii="Times New Roman" w:eastAsia="Times New Roman" w:hAnsi="Times New Roman" w:cs="Times New Roman"/>
          <w:noProof w:val="0"/>
          <w:sz w:val="24"/>
          <w:szCs w:val="24"/>
          <w:lang w:eastAsia="en-GB"/>
        </w:rPr>
        <w:t>’</w:t>
      </w:r>
      <w:r w:rsidR="00D173E9" w:rsidRPr="002F2793">
        <w:rPr>
          <w:rFonts w:ascii="Times New Roman" w:eastAsia="Times New Roman" w:hAnsi="Times New Roman" w:cs="Times New Roman"/>
          <w:noProof w:val="0"/>
          <w:sz w:val="24"/>
          <w:szCs w:val="24"/>
          <w:lang w:eastAsia="en-GB"/>
        </w:rPr>
        <w:t>s</w:t>
      </w:r>
      <w:proofErr w:type="spellEnd"/>
      <w:r w:rsidR="00D173E9" w:rsidRPr="002F2793">
        <w:rPr>
          <w:rFonts w:ascii="Times New Roman" w:eastAsia="Times New Roman" w:hAnsi="Times New Roman" w:cs="Times New Roman"/>
          <w:noProof w:val="0"/>
          <w:sz w:val="24"/>
          <w:szCs w:val="24"/>
          <w:lang w:eastAsia="en-GB"/>
        </w:rPr>
        <w:t xml:space="preserve"> time, should not be disregarded</w:t>
      </w:r>
      <w:r w:rsidR="00F301E4" w:rsidRPr="002F2793">
        <w:rPr>
          <w:rFonts w:ascii="Times New Roman" w:eastAsia="Times New Roman" w:hAnsi="Times New Roman" w:cs="Times New Roman"/>
          <w:noProof w:val="0"/>
          <w:sz w:val="24"/>
          <w:szCs w:val="24"/>
          <w:lang w:eastAsia="en-GB"/>
        </w:rPr>
        <w:t xml:space="preserve">. </w:t>
      </w:r>
      <w:r w:rsidR="009D66E1" w:rsidRPr="002F2793">
        <w:rPr>
          <w:rFonts w:ascii="Times New Roman" w:eastAsia="Times New Roman" w:hAnsi="Times New Roman" w:cs="Times New Roman"/>
          <w:noProof w:val="0"/>
          <w:sz w:val="24"/>
          <w:szCs w:val="24"/>
          <w:lang w:eastAsia="en-GB"/>
        </w:rPr>
        <w:t xml:space="preserve">The most recent study written about </w:t>
      </w:r>
      <w:proofErr w:type="spellStart"/>
      <w:r w:rsidR="009D66E1" w:rsidRPr="002F2793">
        <w:rPr>
          <w:rFonts w:ascii="Times New Roman" w:eastAsia="Times New Roman" w:hAnsi="Times New Roman" w:cs="Times New Roman"/>
          <w:noProof w:val="0"/>
          <w:sz w:val="24"/>
          <w:szCs w:val="24"/>
          <w:lang w:eastAsia="en-GB"/>
        </w:rPr>
        <w:t>Škréta</w:t>
      </w:r>
      <w:r w:rsidR="002E21CD" w:rsidRPr="002F2793">
        <w:rPr>
          <w:rFonts w:ascii="Times New Roman" w:eastAsia="Times New Roman" w:hAnsi="Times New Roman" w:cs="Times New Roman"/>
          <w:noProof w:val="0"/>
          <w:sz w:val="24"/>
          <w:szCs w:val="24"/>
          <w:lang w:eastAsia="en-GB"/>
        </w:rPr>
        <w:t>’</w:t>
      </w:r>
      <w:r w:rsidR="009D66E1" w:rsidRPr="002F2793">
        <w:rPr>
          <w:rFonts w:ascii="Times New Roman" w:eastAsia="Times New Roman" w:hAnsi="Times New Roman" w:cs="Times New Roman"/>
          <w:noProof w:val="0"/>
          <w:sz w:val="24"/>
          <w:szCs w:val="24"/>
          <w:lang w:eastAsia="en-GB"/>
        </w:rPr>
        <w:t>s</w:t>
      </w:r>
      <w:proofErr w:type="spellEnd"/>
      <w:r w:rsidR="009D66E1" w:rsidRPr="002F2793">
        <w:rPr>
          <w:rFonts w:ascii="Times New Roman" w:eastAsia="Times New Roman" w:hAnsi="Times New Roman" w:cs="Times New Roman"/>
          <w:noProof w:val="0"/>
          <w:sz w:val="24"/>
          <w:szCs w:val="24"/>
          <w:lang w:eastAsia="en-GB"/>
        </w:rPr>
        <w:t xml:space="preserve"> work was published by the National Gallery in Prague in 2023</w:t>
      </w:r>
      <w:r w:rsidR="00D173E9" w:rsidRPr="002F2793">
        <w:rPr>
          <w:rFonts w:ascii="Times New Roman" w:eastAsia="Times New Roman" w:hAnsi="Times New Roman" w:cs="Times New Roman"/>
          <w:noProof w:val="0"/>
          <w:sz w:val="24"/>
          <w:szCs w:val="24"/>
          <w:lang w:eastAsia="en-GB"/>
        </w:rPr>
        <w:t xml:space="preserve">, which </w:t>
      </w:r>
      <w:r w:rsidR="009D66E1" w:rsidRPr="002F2793">
        <w:rPr>
          <w:rFonts w:ascii="Times New Roman" w:eastAsia="Times New Roman" w:hAnsi="Times New Roman" w:cs="Times New Roman"/>
          <w:noProof w:val="0"/>
          <w:sz w:val="24"/>
          <w:szCs w:val="24"/>
          <w:lang w:eastAsia="en-GB"/>
        </w:rPr>
        <w:t>cover</w:t>
      </w:r>
      <w:r w:rsidR="00D173E9" w:rsidRPr="002F2793">
        <w:rPr>
          <w:rFonts w:ascii="Times New Roman" w:eastAsia="Times New Roman" w:hAnsi="Times New Roman" w:cs="Times New Roman"/>
          <w:noProof w:val="0"/>
          <w:sz w:val="24"/>
          <w:szCs w:val="24"/>
          <w:lang w:eastAsia="en-GB"/>
        </w:rPr>
        <w:t xml:space="preserve">s </w:t>
      </w:r>
      <w:proofErr w:type="spellStart"/>
      <w:r w:rsidR="00D173E9" w:rsidRPr="002F2793">
        <w:rPr>
          <w:rFonts w:ascii="Times New Roman" w:eastAsia="Times New Roman" w:hAnsi="Times New Roman" w:cs="Times New Roman"/>
          <w:noProof w:val="0"/>
          <w:sz w:val="24"/>
          <w:szCs w:val="24"/>
          <w:lang w:eastAsia="en-GB"/>
        </w:rPr>
        <w:t>Škréta</w:t>
      </w:r>
      <w:r w:rsidR="002E21CD" w:rsidRPr="002F2793">
        <w:rPr>
          <w:rFonts w:ascii="Times New Roman" w:eastAsia="Times New Roman" w:hAnsi="Times New Roman" w:cs="Times New Roman"/>
          <w:noProof w:val="0"/>
          <w:sz w:val="24"/>
          <w:szCs w:val="24"/>
          <w:lang w:eastAsia="en-GB"/>
        </w:rPr>
        <w:t>’</w:t>
      </w:r>
      <w:r w:rsidR="00D173E9" w:rsidRPr="002F2793">
        <w:rPr>
          <w:rFonts w:ascii="Times New Roman" w:eastAsia="Times New Roman" w:hAnsi="Times New Roman" w:cs="Times New Roman"/>
          <w:noProof w:val="0"/>
          <w:sz w:val="24"/>
          <w:szCs w:val="24"/>
          <w:lang w:eastAsia="en-GB"/>
        </w:rPr>
        <w:t>s</w:t>
      </w:r>
      <w:proofErr w:type="spellEnd"/>
      <w:r w:rsidR="00D173E9" w:rsidRPr="002F2793">
        <w:rPr>
          <w:rFonts w:ascii="Times New Roman" w:eastAsia="Times New Roman" w:hAnsi="Times New Roman" w:cs="Times New Roman"/>
          <w:noProof w:val="0"/>
          <w:sz w:val="24"/>
          <w:szCs w:val="24"/>
          <w:lang w:eastAsia="en-GB"/>
        </w:rPr>
        <w:t xml:space="preserve"> thesis prints and </w:t>
      </w:r>
      <w:r w:rsidR="009D66E1" w:rsidRPr="002F2793">
        <w:rPr>
          <w:rFonts w:ascii="Times New Roman" w:eastAsia="Times New Roman" w:hAnsi="Times New Roman" w:cs="Times New Roman"/>
          <w:noProof w:val="0"/>
          <w:sz w:val="24"/>
          <w:szCs w:val="24"/>
          <w:lang w:eastAsia="en-GB"/>
        </w:rPr>
        <w:t xml:space="preserve">was edited by Petra </w:t>
      </w:r>
      <w:proofErr w:type="spellStart"/>
      <w:r w:rsidR="009D66E1" w:rsidRPr="002F2793">
        <w:rPr>
          <w:rFonts w:ascii="Times New Roman" w:eastAsia="Times New Roman" w:hAnsi="Times New Roman" w:cs="Times New Roman"/>
          <w:noProof w:val="0"/>
          <w:sz w:val="24"/>
          <w:szCs w:val="24"/>
          <w:lang w:eastAsia="en-GB"/>
        </w:rPr>
        <w:t>Zelenková</w:t>
      </w:r>
      <w:proofErr w:type="spellEnd"/>
      <w:r w:rsidR="002F562C" w:rsidRPr="002F2793">
        <w:rPr>
          <w:rStyle w:val="FootnoteReference"/>
          <w:rFonts w:ascii="Times New Roman" w:eastAsia="Times New Roman" w:hAnsi="Times New Roman" w:cs="Times New Roman"/>
          <w:noProof w:val="0"/>
          <w:sz w:val="24"/>
          <w:szCs w:val="24"/>
          <w:lang w:eastAsia="en-GB"/>
        </w:rPr>
        <w:footnoteReference w:id="24"/>
      </w:r>
      <w:r w:rsidR="009D66E1" w:rsidRPr="002F2793">
        <w:rPr>
          <w:rFonts w:ascii="Times New Roman" w:eastAsia="Times New Roman" w:hAnsi="Times New Roman" w:cs="Times New Roman"/>
          <w:noProof w:val="0"/>
          <w:sz w:val="24"/>
          <w:szCs w:val="24"/>
          <w:lang w:eastAsia="en-GB"/>
        </w:rPr>
        <w:t>.</w:t>
      </w:r>
    </w:p>
    <w:p w:rsidR="007C7253" w:rsidRPr="002F2793" w:rsidRDefault="007C7253" w:rsidP="002C18AC">
      <w:pPr>
        <w:spacing w:after="0" w:line="360" w:lineRule="auto"/>
        <w:ind w:right="-24"/>
        <w:jc w:val="both"/>
        <w:rPr>
          <w:rFonts w:ascii="Times New Roman" w:eastAsia="Times New Roman" w:hAnsi="Times New Roman" w:cs="Times New Roman"/>
          <w:noProof w:val="0"/>
          <w:sz w:val="24"/>
          <w:szCs w:val="24"/>
          <w:lang w:eastAsia="en-GB"/>
        </w:rPr>
      </w:pPr>
    </w:p>
    <w:p w:rsidR="007C7253" w:rsidRPr="002F2793" w:rsidRDefault="007C7253" w:rsidP="002C18AC">
      <w:pPr>
        <w:spacing w:after="0" w:line="360" w:lineRule="auto"/>
        <w:ind w:right="-24"/>
        <w:jc w:val="both"/>
        <w:rPr>
          <w:rFonts w:ascii="Times New Roman" w:eastAsia="Times New Roman" w:hAnsi="Times New Roman" w:cs="Times New Roman"/>
          <w:noProof w:val="0"/>
          <w:sz w:val="24"/>
          <w:szCs w:val="24"/>
          <w:lang w:eastAsia="en-GB"/>
        </w:rPr>
      </w:pPr>
      <w:r w:rsidRPr="002F2793">
        <w:rPr>
          <w:rFonts w:ascii="Times New Roman" w:eastAsia="Times New Roman" w:hAnsi="Times New Roman" w:cs="Times New Roman"/>
          <w:noProof w:val="0"/>
          <w:sz w:val="24"/>
          <w:szCs w:val="24"/>
          <w:lang w:eastAsia="en-GB"/>
        </w:rPr>
        <w:t xml:space="preserve">Regarding the literature focusing on Baroque art in the Czech lands, the publication </w:t>
      </w:r>
      <w:r w:rsidRPr="002F2793">
        <w:rPr>
          <w:rFonts w:ascii="Times New Roman" w:eastAsia="Times New Roman" w:hAnsi="Times New Roman" w:cs="Times New Roman"/>
          <w:i/>
          <w:noProof w:val="0"/>
          <w:sz w:val="24"/>
          <w:szCs w:val="24"/>
          <w:lang w:eastAsia="en-GB"/>
        </w:rPr>
        <w:t>The glory of the Baroque in Bohemia: Essays on art, culture and society in the 17th and 18th centuries</w:t>
      </w:r>
      <w:r w:rsidRPr="002F2793">
        <w:rPr>
          <w:rFonts w:ascii="Times New Roman" w:eastAsia="Times New Roman" w:hAnsi="Times New Roman" w:cs="Times New Roman"/>
          <w:noProof w:val="0"/>
          <w:sz w:val="24"/>
          <w:szCs w:val="24"/>
          <w:lang w:eastAsia="en-GB"/>
        </w:rPr>
        <w:t xml:space="preserve">, edited by </w:t>
      </w:r>
      <w:proofErr w:type="spellStart"/>
      <w:r w:rsidRPr="002F2793">
        <w:rPr>
          <w:rFonts w:ascii="Times New Roman" w:eastAsia="Times New Roman" w:hAnsi="Times New Roman" w:cs="Times New Roman"/>
          <w:noProof w:val="0"/>
          <w:sz w:val="24"/>
          <w:szCs w:val="24"/>
          <w:lang w:eastAsia="en-GB"/>
        </w:rPr>
        <w:t>Vít</w:t>
      </w:r>
      <w:proofErr w:type="spellEnd"/>
      <w:r w:rsidRPr="002F2793">
        <w:rPr>
          <w:rFonts w:ascii="Times New Roman" w:eastAsia="Times New Roman" w:hAnsi="Times New Roman" w:cs="Times New Roman"/>
          <w:noProof w:val="0"/>
          <w:sz w:val="24"/>
          <w:szCs w:val="24"/>
          <w:lang w:eastAsia="en-GB"/>
        </w:rPr>
        <w:t xml:space="preserve"> </w:t>
      </w:r>
      <w:proofErr w:type="spellStart"/>
      <w:r w:rsidRPr="002F2793">
        <w:rPr>
          <w:rFonts w:ascii="Times New Roman" w:eastAsia="Times New Roman" w:hAnsi="Times New Roman" w:cs="Times New Roman"/>
          <w:noProof w:val="0"/>
          <w:sz w:val="24"/>
          <w:szCs w:val="24"/>
          <w:lang w:eastAsia="en-GB"/>
        </w:rPr>
        <w:t>Vlnas</w:t>
      </w:r>
      <w:proofErr w:type="spellEnd"/>
      <w:r w:rsidR="00984C41" w:rsidRPr="002F2793">
        <w:rPr>
          <w:rStyle w:val="FootnoteReference"/>
          <w:rFonts w:ascii="Times New Roman" w:eastAsia="Times New Roman" w:hAnsi="Times New Roman" w:cs="Times New Roman"/>
          <w:noProof w:val="0"/>
          <w:sz w:val="24"/>
          <w:szCs w:val="24"/>
          <w:lang w:eastAsia="en-GB"/>
        </w:rPr>
        <w:footnoteReference w:id="25"/>
      </w:r>
      <w:r w:rsidR="006C7252" w:rsidRPr="002F2793">
        <w:rPr>
          <w:rFonts w:ascii="Times New Roman" w:eastAsia="Times New Roman" w:hAnsi="Times New Roman" w:cs="Times New Roman"/>
          <w:noProof w:val="0"/>
          <w:sz w:val="24"/>
          <w:szCs w:val="24"/>
          <w:lang w:eastAsia="en-GB"/>
        </w:rPr>
        <w:t xml:space="preserve"> should be mentioned</w:t>
      </w:r>
      <w:r w:rsidRPr="002F2793">
        <w:rPr>
          <w:rFonts w:ascii="Times New Roman" w:eastAsia="Times New Roman" w:hAnsi="Times New Roman" w:cs="Times New Roman"/>
          <w:noProof w:val="0"/>
          <w:sz w:val="24"/>
          <w:szCs w:val="24"/>
          <w:lang w:eastAsia="en-GB"/>
        </w:rPr>
        <w:t>, which focuses on Baroque architecture, sculpture, p</w:t>
      </w:r>
      <w:r w:rsidR="00984C41" w:rsidRPr="002F2793">
        <w:rPr>
          <w:rFonts w:ascii="Times New Roman" w:eastAsia="Times New Roman" w:hAnsi="Times New Roman" w:cs="Times New Roman"/>
          <w:noProof w:val="0"/>
          <w:sz w:val="24"/>
          <w:szCs w:val="24"/>
          <w:lang w:eastAsia="en-GB"/>
        </w:rPr>
        <w:t>ainting, but also music, theatre</w:t>
      </w:r>
      <w:r w:rsidRPr="002F2793">
        <w:rPr>
          <w:rFonts w:ascii="Times New Roman" w:eastAsia="Times New Roman" w:hAnsi="Times New Roman" w:cs="Times New Roman"/>
          <w:noProof w:val="0"/>
          <w:sz w:val="24"/>
          <w:szCs w:val="24"/>
          <w:lang w:eastAsia="en-GB"/>
        </w:rPr>
        <w:t xml:space="preserve"> and artistic craftsmanship, it is, </w:t>
      </w:r>
      <w:r w:rsidRPr="002F2793">
        <w:rPr>
          <w:rFonts w:ascii="Times New Roman" w:eastAsia="Times New Roman" w:hAnsi="Times New Roman" w:cs="Times New Roman"/>
          <w:noProof w:val="0"/>
          <w:sz w:val="24"/>
          <w:szCs w:val="24"/>
          <w:lang w:eastAsia="en-GB"/>
        </w:rPr>
        <w:lastRenderedPageBreak/>
        <w:t>among other things, a publication from which we learn not only about Karel Škréta, but also about the Miseroni family, as artistic craftsmen of the time.</w:t>
      </w:r>
    </w:p>
    <w:p w:rsidR="00780AD2" w:rsidRPr="002F2793" w:rsidRDefault="00780AD2" w:rsidP="002C18AC">
      <w:pPr>
        <w:spacing w:after="0" w:line="360" w:lineRule="auto"/>
        <w:ind w:right="-24"/>
        <w:jc w:val="both"/>
        <w:rPr>
          <w:rFonts w:ascii="Times New Roman" w:eastAsia="Times New Roman" w:hAnsi="Times New Roman" w:cs="Times New Roman"/>
          <w:b/>
          <w:i/>
          <w:noProof w:val="0"/>
          <w:color w:val="FF0000"/>
          <w:sz w:val="24"/>
          <w:szCs w:val="24"/>
          <w:lang w:eastAsia="en-GB"/>
        </w:rPr>
      </w:pPr>
    </w:p>
    <w:p w:rsidR="00780AD2" w:rsidRPr="002F2793" w:rsidRDefault="00780AD2" w:rsidP="002C18AC">
      <w:pPr>
        <w:spacing w:after="0" w:line="360" w:lineRule="auto"/>
        <w:ind w:right="-24"/>
        <w:jc w:val="both"/>
        <w:rPr>
          <w:rFonts w:ascii="Times New Roman" w:eastAsia="Times New Roman" w:hAnsi="Times New Roman" w:cs="Times New Roman"/>
          <w:noProof w:val="0"/>
          <w:sz w:val="24"/>
          <w:szCs w:val="24"/>
          <w:lang w:eastAsia="en-GB"/>
        </w:rPr>
      </w:pPr>
      <w:r w:rsidRPr="002F2793">
        <w:rPr>
          <w:rFonts w:ascii="Times New Roman" w:eastAsia="Times New Roman" w:hAnsi="Times New Roman" w:cs="Times New Roman"/>
          <w:noProof w:val="0"/>
          <w:sz w:val="24"/>
          <w:szCs w:val="24"/>
          <w:lang w:eastAsia="en-GB"/>
        </w:rPr>
        <w:t xml:space="preserve">Specifically, the publication </w:t>
      </w:r>
      <w:r w:rsidRPr="002F2793">
        <w:rPr>
          <w:rFonts w:ascii="Times New Roman" w:eastAsia="Times New Roman" w:hAnsi="Times New Roman" w:cs="Times New Roman"/>
          <w:i/>
          <w:noProof w:val="0"/>
          <w:sz w:val="24"/>
          <w:szCs w:val="24"/>
          <w:lang w:eastAsia="en-GB"/>
        </w:rPr>
        <w:t>Face to Face: Baroque Portrait in the Lands of the Czech Crown</w:t>
      </w:r>
      <w:r w:rsidR="00DE3339" w:rsidRPr="002F2793">
        <w:rPr>
          <w:rStyle w:val="FootnoteReference"/>
          <w:rFonts w:ascii="Times New Roman" w:eastAsia="Times New Roman" w:hAnsi="Times New Roman" w:cs="Times New Roman"/>
          <w:noProof w:val="0"/>
          <w:sz w:val="24"/>
          <w:szCs w:val="24"/>
          <w:lang w:eastAsia="en-GB"/>
        </w:rPr>
        <w:footnoteReference w:id="26"/>
      </w:r>
      <w:r w:rsidRPr="002F2793">
        <w:rPr>
          <w:rFonts w:ascii="Times New Roman" w:eastAsia="Times New Roman" w:hAnsi="Times New Roman" w:cs="Times New Roman"/>
          <w:noProof w:val="0"/>
          <w:sz w:val="24"/>
          <w:szCs w:val="24"/>
          <w:lang w:eastAsia="en-GB"/>
        </w:rPr>
        <w:t xml:space="preserve"> further discusses baroque portraits.</w:t>
      </w:r>
      <w:r w:rsidR="0064767A" w:rsidRPr="002F2793">
        <w:rPr>
          <w:rFonts w:ascii="Times New Roman" w:eastAsia="Times New Roman" w:hAnsi="Times New Roman" w:cs="Times New Roman"/>
          <w:noProof w:val="0"/>
          <w:sz w:val="24"/>
          <w:szCs w:val="24"/>
          <w:lang w:eastAsia="en-GB"/>
        </w:rPr>
        <w:t xml:space="preserve"> Also, the publication </w:t>
      </w:r>
      <w:r w:rsidR="0064767A" w:rsidRPr="002F2793">
        <w:rPr>
          <w:rFonts w:ascii="Times New Roman" w:eastAsia="Times New Roman" w:hAnsi="Times New Roman" w:cs="Times New Roman"/>
          <w:i/>
          <w:noProof w:val="0"/>
          <w:sz w:val="24"/>
          <w:szCs w:val="24"/>
          <w:lang w:eastAsia="en-GB"/>
        </w:rPr>
        <w:t>Renaissance Portrait Painting in the Czech Lands – its Iconography and Role in Aristocratic Representation</w:t>
      </w:r>
      <w:r w:rsidR="0064767A" w:rsidRPr="002F2793">
        <w:rPr>
          <w:rStyle w:val="FootnoteReference"/>
          <w:rFonts w:ascii="Times New Roman" w:eastAsia="Times New Roman" w:hAnsi="Times New Roman" w:cs="Times New Roman"/>
          <w:noProof w:val="0"/>
          <w:sz w:val="24"/>
          <w:szCs w:val="24"/>
          <w:lang w:eastAsia="en-GB"/>
        </w:rPr>
        <w:footnoteReference w:id="27"/>
      </w:r>
      <w:r w:rsidR="0064767A" w:rsidRPr="002F2793">
        <w:rPr>
          <w:rFonts w:ascii="Times New Roman" w:eastAsia="Times New Roman" w:hAnsi="Times New Roman" w:cs="Times New Roman"/>
          <w:noProof w:val="0"/>
          <w:sz w:val="24"/>
          <w:szCs w:val="24"/>
          <w:lang w:eastAsia="en-GB"/>
        </w:rPr>
        <w:t xml:space="preserve"> by </w:t>
      </w:r>
      <w:proofErr w:type="spellStart"/>
      <w:r w:rsidR="0064767A" w:rsidRPr="002F2793">
        <w:rPr>
          <w:rFonts w:ascii="Times New Roman" w:eastAsia="Times New Roman" w:hAnsi="Times New Roman" w:cs="Times New Roman"/>
          <w:noProof w:val="0"/>
          <w:sz w:val="24"/>
          <w:szCs w:val="24"/>
          <w:lang w:eastAsia="en-GB"/>
        </w:rPr>
        <w:t>Blanka</w:t>
      </w:r>
      <w:proofErr w:type="spellEnd"/>
      <w:r w:rsidR="0064767A" w:rsidRPr="002F2793">
        <w:rPr>
          <w:rFonts w:ascii="Times New Roman" w:eastAsia="Times New Roman" w:hAnsi="Times New Roman" w:cs="Times New Roman"/>
          <w:noProof w:val="0"/>
          <w:sz w:val="24"/>
          <w:szCs w:val="24"/>
          <w:lang w:eastAsia="en-GB"/>
        </w:rPr>
        <w:t xml:space="preserve"> </w:t>
      </w:r>
      <w:proofErr w:type="spellStart"/>
      <w:r w:rsidR="0064767A" w:rsidRPr="002F2793">
        <w:rPr>
          <w:rFonts w:ascii="Times New Roman" w:eastAsia="Times New Roman" w:hAnsi="Times New Roman" w:cs="Times New Roman"/>
          <w:noProof w:val="0"/>
          <w:sz w:val="24"/>
          <w:szCs w:val="24"/>
          <w:lang w:eastAsia="en-GB"/>
        </w:rPr>
        <w:t>Kubíková</w:t>
      </w:r>
      <w:proofErr w:type="spellEnd"/>
      <w:r w:rsidR="0064767A" w:rsidRPr="002F2793">
        <w:rPr>
          <w:rFonts w:ascii="Times New Roman" w:eastAsia="Times New Roman" w:hAnsi="Times New Roman" w:cs="Times New Roman"/>
          <w:noProof w:val="0"/>
          <w:sz w:val="24"/>
          <w:szCs w:val="24"/>
          <w:lang w:eastAsia="en-GB"/>
        </w:rPr>
        <w:t xml:space="preserve"> offers an overview of portrait painting, specifically in the 16th and 17th centuries, focusing on portraits of members of the nobility.</w:t>
      </w:r>
      <w:r w:rsidR="00FF6FE0" w:rsidRPr="002F2793">
        <w:rPr>
          <w:rFonts w:ascii="Times New Roman" w:eastAsia="Times New Roman" w:hAnsi="Times New Roman" w:cs="Times New Roman"/>
          <w:noProof w:val="0"/>
          <w:sz w:val="24"/>
          <w:szCs w:val="24"/>
          <w:lang w:eastAsia="en-GB"/>
        </w:rPr>
        <w:t xml:space="preserve"> Recent literature on the Baroque portrait also includes Ingrid </w:t>
      </w:r>
      <w:proofErr w:type="spellStart"/>
      <w:r w:rsidR="00FF6FE0" w:rsidRPr="002F2793">
        <w:rPr>
          <w:rFonts w:ascii="Times New Roman" w:eastAsia="Times New Roman" w:hAnsi="Times New Roman" w:cs="Times New Roman"/>
          <w:noProof w:val="0"/>
          <w:sz w:val="24"/>
          <w:szCs w:val="24"/>
          <w:lang w:eastAsia="en-GB"/>
        </w:rPr>
        <w:t>Halászová's</w:t>
      </w:r>
      <w:proofErr w:type="spellEnd"/>
      <w:r w:rsidR="00FF6FE0" w:rsidRPr="002F2793">
        <w:rPr>
          <w:rFonts w:ascii="Times New Roman" w:eastAsia="Times New Roman" w:hAnsi="Times New Roman" w:cs="Times New Roman"/>
          <w:noProof w:val="0"/>
          <w:sz w:val="24"/>
          <w:szCs w:val="24"/>
          <w:lang w:eastAsia="en-GB"/>
        </w:rPr>
        <w:t xml:space="preserve"> publication entitled </w:t>
      </w:r>
      <w:proofErr w:type="spellStart"/>
      <w:r w:rsidR="00FF6FE0" w:rsidRPr="002F2793">
        <w:rPr>
          <w:rFonts w:ascii="Times New Roman" w:eastAsia="Times New Roman" w:hAnsi="Times New Roman" w:cs="Times New Roman"/>
          <w:i/>
          <w:noProof w:val="0"/>
          <w:sz w:val="24"/>
          <w:szCs w:val="24"/>
          <w:lang w:eastAsia="en-GB"/>
        </w:rPr>
        <w:t>Pred</w:t>
      </w:r>
      <w:proofErr w:type="spellEnd"/>
      <w:r w:rsidR="00FF6FE0" w:rsidRPr="002F2793">
        <w:rPr>
          <w:rFonts w:ascii="Times New Roman" w:eastAsia="Times New Roman" w:hAnsi="Times New Roman" w:cs="Times New Roman"/>
          <w:i/>
          <w:noProof w:val="0"/>
          <w:sz w:val="24"/>
          <w:szCs w:val="24"/>
          <w:lang w:eastAsia="en-GB"/>
        </w:rPr>
        <w:t xml:space="preserve"> </w:t>
      </w:r>
      <w:proofErr w:type="spellStart"/>
      <w:r w:rsidR="00FF6FE0" w:rsidRPr="002F2793">
        <w:rPr>
          <w:rFonts w:ascii="Times New Roman" w:eastAsia="Times New Roman" w:hAnsi="Times New Roman" w:cs="Times New Roman"/>
          <w:i/>
          <w:noProof w:val="0"/>
          <w:sz w:val="24"/>
          <w:szCs w:val="24"/>
          <w:lang w:eastAsia="en-GB"/>
        </w:rPr>
        <w:t>Portretom</w:t>
      </w:r>
      <w:proofErr w:type="spellEnd"/>
      <w:r w:rsidR="00FF6FE0" w:rsidRPr="002F2793">
        <w:rPr>
          <w:rStyle w:val="FootnoteReference"/>
          <w:rFonts w:ascii="Times New Roman" w:eastAsia="Times New Roman" w:hAnsi="Times New Roman" w:cs="Times New Roman"/>
          <w:noProof w:val="0"/>
          <w:sz w:val="24"/>
          <w:szCs w:val="24"/>
          <w:lang w:eastAsia="en-GB"/>
        </w:rPr>
        <w:footnoteReference w:id="28"/>
      </w:r>
      <w:r w:rsidR="00FF6FE0" w:rsidRPr="002F2793">
        <w:rPr>
          <w:rFonts w:ascii="Times New Roman" w:eastAsia="Times New Roman" w:hAnsi="Times New Roman" w:cs="Times New Roman"/>
          <w:noProof w:val="0"/>
          <w:sz w:val="24"/>
          <w:szCs w:val="24"/>
          <w:lang w:eastAsia="en-GB"/>
        </w:rPr>
        <w:t xml:space="preserve">, devoted to the contents, meanings, functions and representational strategies of portraits. </w:t>
      </w:r>
      <w:r w:rsidR="00BD7237" w:rsidRPr="002F2793">
        <w:rPr>
          <w:rFonts w:ascii="Times New Roman" w:eastAsia="Times New Roman" w:hAnsi="Times New Roman" w:cs="Times New Roman"/>
          <w:noProof w:val="0"/>
          <w:sz w:val="24"/>
          <w:szCs w:val="24"/>
          <w:lang w:eastAsia="en-GB"/>
        </w:rPr>
        <w:t>One can understand this mentioned literature as an expression of high interest in the topic of baroque portraits, since these mentioned publications were published in the last ten years.</w:t>
      </w:r>
    </w:p>
    <w:p w:rsidR="00F37993" w:rsidRPr="002F2793" w:rsidRDefault="00F37993" w:rsidP="002C18AC">
      <w:pPr>
        <w:spacing w:after="0" w:line="360" w:lineRule="auto"/>
        <w:ind w:right="-24"/>
        <w:jc w:val="both"/>
        <w:rPr>
          <w:rFonts w:ascii="Times New Roman" w:eastAsia="Times New Roman" w:hAnsi="Times New Roman" w:cs="Times New Roman"/>
          <w:b/>
          <w:i/>
          <w:noProof w:val="0"/>
          <w:color w:val="FF0000"/>
          <w:sz w:val="24"/>
          <w:szCs w:val="24"/>
          <w:lang w:eastAsia="en-GB"/>
        </w:rPr>
      </w:pPr>
    </w:p>
    <w:p w:rsidR="00E50486" w:rsidRPr="002F2793" w:rsidRDefault="00F37993" w:rsidP="00BD7237">
      <w:pPr>
        <w:spacing w:after="0" w:line="360" w:lineRule="auto"/>
        <w:ind w:right="-24"/>
        <w:jc w:val="both"/>
        <w:rPr>
          <w:rFonts w:ascii="Times New Roman" w:eastAsia="Times New Roman" w:hAnsi="Times New Roman" w:cs="Times New Roman"/>
          <w:noProof w:val="0"/>
          <w:sz w:val="24"/>
          <w:szCs w:val="24"/>
          <w:lang w:eastAsia="en-GB"/>
        </w:rPr>
      </w:pPr>
      <w:r w:rsidRPr="002F2793">
        <w:rPr>
          <w:rFonts w:ascii="Times New Roman" w:eastAsia="Times New Roman" w:hAnsi="Times New Roman" w:cs="Times New Roman"/>
          <w:noProof w:val="0"/>
          <w:sz w:val="24"/>
          <w:szCs w:val="24"/>
          <w:lang w:eastAsia="en-GB"/>
        </w:rPr>
        <w:t xml:space="preserve">Regarding the </w:t>
      </w:r>
      <w:r w:rsidR="001F27A9" w:rsidRPr="002F2793">
        <w:rPr>
          <w:rFonts w:ascii="Times New Roman" w:eastAsia="Times New Roman" w:hAnsi="Times New Roman" w:cs="Times New Roman"/>
          <w:i/>
          <w:noProof w:val="0"/>
          <w:sz w:val="24"/>
          <w:szCs w:val="24"/>
          <w:lang w:eastAsia="en-GB"/>
        </w:rPr>
        <w:t>Portrait of the Gem-</w:t>
      </w:r>
      <w:r w:rsidRPr="002F2793">
        <w:rPr>
          <w:rFonts w:ascii="Times New Roman" w:eastAsia="Times New Roman" w:hAnsi="Times New Roman" w:cs="Times New Roman"/>
          <w:i/>
          <w:noProof w:val="0"/>
          <w:sz w:val="24"/>
          <w:szCs w:val="24"/>
          <w:lang w:eastAsia="en-GB"/>
        </w:rPr>
        <w:t>Cutter Dionysius Miseroni and His Family</w:t>
      </w:r>
      <w:r w:rsidRPr="002F2793">
        <w:rPr>
          <w:rFonts w:ascii="Times New Roman" w:eastAsia="Times New Roman" w:hAnsi="Times New Roman" w:cs="Times New Roman"/>
          <w:noProof w:val="0"/>
          <w:sz w:val="24"/>
          <w:szCs w:val="24"/>
          <w:lang w:eastAsia="en-GB"/>
        </w:rPr>
        <w:t xml:space="preserve"> and its analysis in the mentioned publications, the reader will very often come across wording asking about possible influences on Karel Škréta. While the mention of Dutch </w:t>
      </w:r>
      <w:proofErr w:type="spellStart"/>
      <w:r w:rsidRPr="002F2793">
        <w:rPr>
          <w:rFonts w:ascii="Times New Roman" w:eastAsia="Times New Roman" w:hAnsi="Times New Roman" w:cs="Times New Roman"/>
          <w:noProof w:val="0"/>
          <w:sz w:val="24"/>
          <w:szCs w:val="24"/>
          <w:lang w:eastAsia="en-GB"/>
        </w:rPr>
        <w:t>vilvas</w:t>
      </w:r>
      <w:proofErr w:type="spellEnd"/>
      <w:r w:rsidRPr="002F2793">
        <w:rPr>
          <w:rFonts w:ascii="Times New Roman" w:eastAsia="Times New Roman" w:hAnsi="Times New Roman" w:cs="Times New Roman"/>
          <w:noProof w:val="0"/>
          <w:sz w:val="24"/>
          <w:szCs w:val="24"/>
          <w:lang w:eastAsia="en-GB"/>
        </w:rPr>
        <w:t xml:space="preserve"> prevails</w:t>
      </w:r>
      <w:r w:rsidRPr="002F2793">
        <w:rPr>
          <w:rStyle w:val="FootnoteReference"/>
          <w:rFonts w:ascii="Times New Roman" w:eastAsia="Times New Roman" w:hAnsi="Times New Roman" w:cs="Times New Roman"/>
          <w:noProof w:val="0"/>
          <w:sz w:val="24"/>
          <w:szCs w:val="24"/>
          <w:lang w:eastAsia="en-GB"/>
        </w:rPr>
        <w:footnoteReference w:id="29"/>
      </w:r>
      <w:r w:rsidRPr="002F2793">
        <w:rPr>
          <w:rFonts w:ascii="Times New Roman" w:eastAsia="Times New Roman" w:hAnsi="Times New Roman" w:cs="Times New Roman"/>
          <w:noProof w:val="0"/>
          <w:sz w:val="24"/>
          <w:szCs w:val="24"/>
          <w:lang w:eastAsia="en-GB"/>
        </w:rPr>
        <w:t>, when the painting is linked to</w:t>
      </w:r>
      <w:r w:rsidR="0001552C" w:rsidRPr="002F2793">
        <w:rPr>
          <w:rFonts w:ascii="Times New Roman" w:eastAsia="Times New Roman" w:hAnsi="Times New Roman" w:cs="Times New Roman"/>
          <w:noProof w:val="0"/>
          <w:sz w:val="24"/>
          <w:szCs w:val="24"/>
          <w:lang w:eastAsia="en-GB"/>
        </w:rPr>
        <w:t xml:space="preserve"> the painting art of </w:t>
      </w:r>
      <w:proofErr w:type="spellStart"/>
      <w:r w:rsidR="0001552C" w:rsidRPr="002F2793">
        <w:rPr>
          <w:rFonts w:ascii="Times New Roman" w:eastAsia="Times New Roman" w:hAnsi="Times New Roman" w:cs="Times New Roman"/>
          <w:noProof w:val="0"/>
          <w:sz w:val="24"/>
          <w:szCs w:val="24"/>
          <w:lang w:eastAsia="en-GB"/>
        </w:rPr>
        <w:t>Bartholomeus</w:t>
      </w:r>
      <w:proofErr w:type="spellEnd"/>
      <w:r w:rsidRPr="002F2793">
        <w:rPr>
          <w:rFonts w:ascii="Times New Roman" w:eastAsia="Times New Roman" w:hAnsi="Times New Roman" w:cs="Times New Roman"/>
          <w:noProof w:val="0"/>
          <w:sz w:val="24"/>
          <w:szCs w:val="24"/>
          <w:lang w:eastAsia="en-GB"/>
        </w:rPr>
        <w:t xml:space="preserve"> </w:t>
      </w:r>
      <w:proofErr w:type="spellStart"/>
      <w:r w:rsidRPr="002F2793">
        <w:rPr>
          <w:rFonts w:ascii="Times New Roman" w:eastAsia="Times New Roman" w:hAnsi="Times New Roman" w:cs="Times New Roman"/>
          <w:noProof w:val="0"/>
          <w:sz w:val="24"/>
          <w:szCs w:val="24"/>
          <w:lang w:eastAsia="en-GB"/>
        </w:rPr>
        <w:t>Spranger</w:t>
      </w:r>
      <w:proofErr w:type="spellEnd"/>
      <w:r w:rsidRPr="002F2793">
        <w:rPr>
          <w:rFonts w:ascii="Times New Roman" w:eastAsia="Times New Roman" w:hAnsi="Times New Roman" w:cs="Times New Roman"/>
          <w:noProof w:val="0"/>
          <w:sz w:val="24"/>
          <w:szCs w:val="24"/>
          <w:lang w:eastAsia="en-GB"/>
        </w:rPr>
        <w:t xml:space="preserve">, </w:t>
      </w:r>
      <w:proofErr w:type="spellStart"/>
      <w:r w:rsidRPr="002F2793">
        <w:rPr>
          <w:rFonts w:ascii="Times New Roman" w:eastAsia="Times New Roman" w:hAnsi="Times New Roman" w:cs="Times New Roman"/>
          <w:noProof w:val="0"/>
          <w:sz w:val="24"/>
          <w:szCs w:val="24"/>
          <w:lang w:eastAsia="en-GB"/>
        </w:rPr>
        <w:t>Jaromír</w:t>
      </w:r>
      <w:proofErr w:type="spellEnd"/>
      <w:r w:rsidRPr="002F2793">
        <w:rPr>
          <w:rFonts w:ascii="Times New Roman" w:eastAsia="Times New Roman" w:hAnsi="Times New Roman" w:cs="Times New Roman"/>
          <w:noProof w:val="0"/>
          <w:sz w:val="24"/>
          <w:szCs w:val="24"/>
          <w:lang w:eastAsia="en-GB"/>
        </w:rPr>
        <w:t xml:space="preserve"> Neumann, for example, mentions the influences of both Italian and Dutch painting and does not deny the connection with the circle of </w:t>
      </w:r>
      <w:proofErr w:type="spellStart"/>
      <w:r w:rsidRPr="002F2793">
        <w:rPr>
          <w:rFonts w:ascii="Times New Roman" w:eastAsia="Times New Roman" w:hAnsi="Times New Roman" w:cs="Times New Roman"/>
          <w:noProof w:val="0"/>
          <w:sz w:val="24"/>
          <w:szCs w:val="24"/>
          <w:lang w:eastAsia="en-GB"/>
        </w:rPr>
        <w:t>Velásquez</w:t>
      </w:r>
      <w:proofErr w:type="spellEnd"/>
      <w:r w:rsidR="00AA1429" w:rsidRPr="002F2793">
        <w:rPr>
          <w:rStyle w:val="FootnoteReference"/>
          <w:rFonts w:ascii="Times New Roman" w:eastAsia="Times New Roman" w:hAnsi="Times New Roman" w:cs="Times New Roman"/>
          <w:noProof w:val="0"/>
          <w:sz w:val="24"/>
          <w:szCs w:val="24"/>
          <w:lang w:eastAsia="en-GB"/>
        </w:rPr>
        <w:footnoteReference w:id="30"/>
      </w:r>
      <w:r w:rsidRPr="002F2793">
        <w:rPr>
          <w:rFonts w:ascii="Times New Roman" w:eastAsia="Times New Roman" w:hAnsi="Times New Roman" w:cs="Times New Roman"/>
          <w:noProof w:val="0"/>
          <w:sz w:val="24"/>
          <w:szCs w:val="24"/>
          <w:lang w:eastAsia="en-GB"/>
        </w:rPr>
        <w:t xml:space="preserve">. On the other hand, Olga </w:t>
      </w:r>
      <w:proofErr w:type="spellStart"/>
      <w:r w:rsidRPr="002F2793">
        <w:rPr>
          <w:rFonts w:ascii="Times New Roman" w:eastAsia="Times New Roman" w:hAnsi="Times New Roman" w:cs="Times New Roman"/>
          <w:noProof w:val="0"/>
          <w:sz w:val="24"/>
          <w:szCs w:val="24"/>
          <w:lang w:eastAsia="en-GB"/>
        </w:rPr>
        <w:t>Strettiová</w:t>
      </w:r>
      <w:proofErr w:type="spellEnd"/>
      <w:r w:rsidRPr="002F2793">
        <w:rPr>
          <w:rFonts w:ascii="Times New Roman" w:eastAsia="Times New Roman" w:hAnsi="Times New Roman" w:cs="Times New Roman"/>
          <w:noProof w:val="0"/>
          <w:sz w:val="24"/>
          <w:szCs w:val="24"/>
          <w:lang w:eastAsia="en-GB"/>
        </w:rPr>
        <w:t xml:space="preserve"> presents a completely opposite opinion and states that the portrait by Karel Škréta could not have been painted in a connotation with Dutch painting</w:t>
      </w:r>
      <w:r w:rsidR="00AA1429" w:rsidRPr="002F2793">
        <w:rPr>
          <w:rFonts w:ascii="Times New Roman" w:eastAsia="Times New Roman" w:hAnsi="Times New Roman" w:cs="Times New Roman"/>
          <w:noProof w:val="0"/>
          <w:sz w:val="24"/>
          <w:szCs w:val="24"/>
          <w:lang w:eastAsia="en-GB"/>
        </w:rPr>
        <w:t>, as mentioned earlier</w:t>
      </w:r>
      <w:r w:rsidRPr="002F2793">
        <w:rPr>
          <w:rFonts w:ascii="Times New Roman" w:eastAsia="Times New Roman" w:hAnsi="Times New Roman" w:cs="Times New Roman"/>
          <w:noProof w:val="0"/>
          <w:sz w:val="24"/>
          <w:szCs w:val="24"/>
          <w:lang w:eastAsia="en-GB"/>
        </w:rPr>
        <w:t>. However, the publications dealing more closely with this painting are all of the same opinion that this composition is very unusual in Central Europe.</w:t>
      </w:r>
      <w:r w:rsidR="00AA1429" w:rsidRPr="002F2793">
        <w:t xml:space="preserve"> </w:t>
      </w:r>
      <w:r w:rsidR="00AA1429" w:rsidRPr="002F2793">
        <w:rPr>
          <w:rFonts w:ascii="Times New Roman" w:eastAsia="Times New Roman" w:hAnsi="Times New Roman" w:cs="Times New Roman"/>
          <w:noProof w:val="0"/>
          <w:sz w:val="24"/>
          <w:szCs w:val="24"/>
          <w:lang w:eastAsia="en-GB"/>
        </w:rPr>
        <w:t>Nor is there any reference to the literature in the field of methodology in any of them, although in the course of the 20th century significant discoveries were made in connection with the art of this period.</w:t>
      </w:r>
    </w:p>
    <w:p w:rsidR="00CD5C90" w:rsidRPr="002F2793" w:rsidRDefault="001F32B4" w:rsidP="00E50486">
      <w:pPr>
        <w:pStyle w:val="Heading1"/>
        <w:jc w:val="both"/>
        <w:rPr>
          <w:b w:val="0"/>
          <w:color w:val="auto"/>
          <w:lang w:val="cs-CZ"/>
        </w:rPr>
      </w:pPr>
      <w:bookmarkStart w:id="3" w:name="_Toc170424897"/>
      <w:r w:rsidRPr="002F2793">
        <w:rPr>
          <w:b w:val="0"/>
          <w:color w:val="auto"/>
          <w:lang w:val="cs-CZ"/>
        </w:rPr>
        <w:lastRenderedPageBreak/>
        <w:t>KAREL ŠKRÉTA</w:t>
      </w:r>
      <w:bookmarkEnd w:id="3"/>
    </w:p>
    <w:p w:rsidR="00E50486" w:rsidRPr="002F2793" w:rsidRDefault="00E50486" w:rsidP="00E50486">
      <w:pPr>
        <w:rPr>
          <w:lang w:val="cs-CZ"/>
        </w:rPr>
      </w:pPr>
    </w:p>
    <w:p w:rsidR="001F32B4" w:rsidRPr="002F2793" w:rsidRDefault="009D66E1" w:rsidP="002C18AC">
      <w:pPr>
        <w:spacing w:line="360" w:lineRule="auto"/>
        <w:ind w:right="-24"/>
        <w:jc w:val="both"/>
        <w:rPr>
          <w:rFonts w:ascii="Times New Roman" w:hAnsi="Times New Roman" w:cs="Times New Roman"/>
          <w:sz w:val="24"/>
          <w:szCs w:val="24"/>
          <w:lang w:val="cs-CZ"/>
        </w:rPr>
      </w:pPr>
      <w:r w:rsidRPr="002F2793">
        <w:rPr>
          <w:rFonts w:ascii="Times New Roman" w:hAnsi="Times New Roman" w:cs="Times New Roman"/>
          <w:sz w:val="24"/>
          <w:szCs w:val="24"/>
          <w:lang w:val="cs-CZ"/>
        </w:rPr>
        <w:t xml:space="preserve">Karel Škréta </w:t>
      </w:r>
      <w:r w:rsidR="002560AF" w:rsidRPr="002F2793">
        <w:rPr>
          <w:rFonts w:ascii="Times New Roman" w:hAnsi="Times New Roman" w:cs="Times New Roman"/>
          <w:sz w:val="24"/>
          <w:szCs w:val="24"/>
          <w:lang w:val="cs-CZ"/>
        </w:rPr>
        <w:t xml:space="preserve">was an esteemed Czech painter, generally considered the founder of Czech Baroque painting. </w:t>
      </w:r>
      <w:r w:rsidRPr="002F2793">
        <w:rPr>
          <w:rFonts w:ascii="Times New Roman" w:hAnsi="Times New Roman" w:cs="Times New Roman"/>
          <w:sz w:val="24"/>
          <w:szCs w:val="24"/>
          <w:lang w:val="cs-CZ"/>
        </w:rPr>
        <w:t>There is an uncertainty that surro</w:t>
      </w:r>
      <w:r w:rsidR="002560AF" w:rsidRPr="002F2793">
        <w:rPr>
          <w:rFonts w:ascii="Times New Roman" w:hAnsi="Times New Roman" w:cs="Times New Roman"/>
          <w:sz w:val="24"/>
          <w:szCs w:val="24"/>
          <w:lang w:val="cs-CZ"/>
        </w:rPr>
        <w:t>unds the exact date of his birth</w:t>
      </w:r>
      <w:r w:rsidR="00D173E9" w:rsidRPr="002F2793">
        <w:rPr>
          <w:rFonts w:ascii="Times New Roman" w:hAnsi="Times New Roman" w:cs="Times New Roman"/>
          <w:sz w:val="24"/>
          <w:szCs w:val="24"/>
          <w:lang w:val="cs-CZ"/>
        </w:rPr>
        <w:t>, which is believed to be</w:t>
      </w:r>
      <w:r w:rsidR="00F93505" w:rsidRPr="002F2793">
        <w:rPr>
          <w:rFonts w:ascii="Times New Roman" w:hAnsi="Times New Roman" w:cs="Times New Roman"/>
          <w:sz w:val="24"/>
          <w:szCs w:val="24"/>
          <w:lang w:val="cs-CZ"/>
        </w:rPr>
        <w:t xml:space="preserve"> between 1608 and 1611</w:t>
      </w:r>
      <w:r w:rsidR="001F32B4" w:rsidRPr="002F2793">
        <w:rPr>
          <w:rStyle w:val="FootnoteReference"/>
          <w:rFonts w:ascii="Times New Roman" w:hAnsi="Times New Roman" w:cs="Times New Roman"/>
          <w:sz w:val="24"/>
          <w:szCs w:val="24"/>
          <w:lang w:val="cs-CZ"/>
        </w:rPr>
        <w:footnoteReference w:id="31"/>
      </w:r>
      <w:r w:rsidR="001F32B4" w:rsidRPr="002F2793">
        <w:rPr>
          <w:rFonts w:ascii="Times New Roman" w:hAnsi="Times New Roman" w:cs="Times New Roman"/>
          <w:sz w:val="24"/>
          <w:szCs w:val="24"/>
          <w:lang w:val="cs-CZ"/>
        </w:rPr>
        <w:t xml:space="preserve">. </w:t>
      </w:r>
      <w:r w:rsidR="00F93505" w:rsidRPr="002F2793">
        <w:rPr>
          <w:rFonts w:ascii="Times New Roman" w:hAnsi="Times New Roman" w:cs="Times New Roman"/>
          <w:sz w:val="24"/>
          <w:szCs w:val="24"/>
          <w:lang w:val="cs-CZ"/>
        </w:rPr>
        <w:t>He was born</w:t>
      </w:r>
      <w:r w:rsidRPr="002F2793">
        <w:rPr>
          <w:rFonts w:ascii="Times New Roman" w:hAnsi="Times New Roman" w:cs="Times New Roman"/>
          <w:sz w:val="24"/>
          <w:szCs w:val="24"/>
          <w:lang w:val="cs-CZ"/>
        </w:rPr>
        <w:t xml:space="preserve"> as a member of </w:t>
      </w:r>
      <w:r w:rsidR="00C679CE" w:rsidRPr="002F2793">
        <w:rPr>
          <w:rFonts w:ascii="Times New Roman" w:hAnsi="Times New Roman" w:cs="Times New Roman"/>
          <w:sz w:val="24"/>
          <w:szCs w:val="24"/>
          <w:lang w:val="cs-CZ"/>
        </w:rPr>
        <w:t>a Prague noble family</w:t>
      </w:r>
      <w:r w:rsidRPr="002F2793">
        <w:rPr>
          <w:rFonts w:ascii="Times New Roman" w:hAnsi="Times New Roman" w:cs="Times New Roman"/>
          <w:sz w:val="24"/>
          <w:szCs w:val="24"/>
          <w:lang w:val="cs-CZ"/>
        </w:rPr>
        <w:t xml:space="preserve"> as a grandson of a senator of the Old Town council Jan Škréta and a son of the Rationum praefectus</w:t>
      </w:r>
      <w:r w:rsidR="001F32B4" w:rsidRPr="002F2793">
        <w:rPr>
          <w:rStyle w:val="FootnoteReference"/>
          <w:rFonts w:ascii="Times New Roman" w:hAnsi="Times New Roman" w:cs="Times New Roman"/>
          <w:sz w:val="24"/>
          <w:szCs w:val="24"/>
          <w:lang w:val="cs-CZ"/>
        </w:rPr>
        <w:footnoteReference w:id="32"/>
      </w:r>
      <w:r w:rsidR="00F93505" w:rsidRPr="002F2793">
        <w:rPr>
          <w:rFonts w:ascii="Times New Roman" w:hAnsi="Times New Roman" w:cs="Times New Roman"/>
          <w:sz w:val="24"/>
          <w:szCs w:val="24"/>
          <w:lang w:val="cs-CZ"/>
        </w:rPr>
        <w:t xml:space="preserve"> </w:t>
      </w:r>
      <w:r w:rsidRPr="002F2793">
        <w:rPr>
          <w:rFonts w:ascii="Times New Roman" w:hAnsi="Times New Roman" w:cs="Times New Roman"/>
          <w:sz w:val="24"/>
          <w:szCs w:val="24"/>
          <w:lang w:val="cs-CZ"/>
        </w:rPr>
        <w:t>Kundrat Škréta. Karel</w:t>
      </w:r>
      <w:r w:rsidR="002E21CD" w:rsidRPr="002F2793">
        <w:rPr>
          <w:rFonts w:ascii="Times New Roman" w:hAnsi="Times New Roman" w:cs="Times New Roman"/>
          <w:sz w:val="24"/>
          <w:szCs w:val="24"/>
          <w:lang w:val="cs-CZ"/>
        </w:rPr>
        <w:t>’</w:t>
      </w:r>
      <w:r w:rsidRPr="002F2793">
        <w:rPr>
          <w:rFonts w:ascii="Times New Roman" w:hAnsi="Times New Roman" w:cs="Times New Roman"/>
          <w:sz w:val="24"/>
          <w:szCs w:val="24"/>
          <w:lang w:val="cs-CZ"/>
        </w:rPr>
        <w:t xml:space="preserve">s father died in 1613 after which his guardian became his uncle, Pavel Škréta, master minter of Kutná Hora, who is believed to have ensured an education to his nephew. </w:t>
      </w:r>
      <w:r w:rsidR="00F93505" w:rsidRPr="002F2793">
        <w:rPr>
          <w:rFonts w:ascii="Times New Roman" w:hAnsi="Times New Roman" w:cs="Times New Roman"/>
          <w:sz w:val="24"/>
          <w:szCs w:val="24"/>
          <w:lang w:val="cs-CZ"/>
        </w:rPr>
        <w:t>The information regarding his</w:t>
      </w:r>
      <w:r w:rsidRPr="002F2793">
        <w:rPr>
          <w:rFonts w:ascii="Times New Roman" w:hAnsi="Times New Roman" w:cs="Times New Roman"/>
          <w:sz w:val="24"/>
          <w:szCs w:val="24"/>
          <w:lang w:val="cs-CZ"/>
        </w:rPr>
        <w:t xml:space="preserve"> early education remains </w:t>
      </w:r>
      <w:r w:rsidR="00F93505" w:rsidRPr="002F2793">
        <w:rPr>
          <w:rFonts w:ascii="Times New Roman" w:hAnsi="Times New Roman" w:cs="Times New Roman"/>
          <w:sz w:val="24"/>
          <w:szCs w:val="24"/>
          <w:lang w:val="cs-CZ"/>
        </w:rPr>
        <w:t>incomplete</w:t>
      </w:r>
      <w:r w:rsidRPr="002F2793">
        <w:rPr>
          <w:rFonts w:ascii="Times New Roman" w:hAnsi="Times New Roman" w:cs="Times New Roman"/>
          <w:sz w:val="24"/>
          <w:szCs w:val="24"/>
          <w:lang w:val="cs-CZ"/>
        </w:rPr>
        <w:t xml:space="preserve">, although it is speculated that he received comprehensive schooling, mastering languages such as Latin, German, Italian, and possibly French. His artistic training is similarly obscure, with conjecture suggesting apprenticeships with renowned figures like Aegidius Sadeler </w:t>
      </w:r>
      <w:r w:rsidR="008D0C57" w:rsidRPr="002F2793">
        <w:rPr>
          <w:rFonts w:ascii="Times New Roman" w:hAnsi="Times New Roman" w:cs="Times New Roman"/>
          <w:sz w:val="24"/>
          <w:szCs w:val="24"/>
          <w:lang w:val="cs-CZ"/>
        </w:rPr>
        <w:t>(1570</w:t>
      </w:r>
      <w:r w:rsidR="00AC24E3" w:rsidRPr="002F2793">
        <w:rPr>
          <w:rFonts w:ascii="Times New Roman" w:hAnsi="Times New Roman" w:cs="Times New Roman"/>
          <w:sz w:val="24"/>
          <w:szCs w:val="24"/>
          <w:lang w:val="cs-CZ"/>
        </w:rPr>
        <w:t>–</w:t>
      </w:r>
      <w:r w:rsidR="008D0C57" w:rsidRPr="002F2793">
        <w:rPr>
          <w:rFonts w:ascii="Times New Roman" w:hAnsi="Times New Roman" w:cs="Times New Roman"/>
          <w:sz w:val="24"/>
          <w:szCs w:val="24"/>
          <w:lang w:val="cs-CZ"/>
        </w:rPr>
        <w:t xml:space="preserve">1629) </w:t>
      </w:r>
      <w:r w:rsidRPr="002F2793">
        <w:rPr>
          <w:rFonts w:ascii="Times New Roman" w:hAnsi="Times New Roman" w:cs="Times New Roman"/>
          <w:sz w:val="24"/>
          <w:szCs w:val="24"/>
          <w:lang w:val="cs-CZ"/>
        </w:rPr>
        <w:t>or Johann Georg Hering</w:t>
      </w:r>
      <w:r w:rsidR="008D0C57" w:rsidRPr="002F2793">
        <w:rPr>
          <w:rFonts w:ascii="Times New Roman" w:hAnsi="Times New Roman" w:cs="Times New Roman"/>
          <w:sz w:val="24"/>
          <w:szCs w:val="24"/>
          <w:lang w:val="cs-CZ"/>
        </w:rPr>
        <w:t xml:space="preserve"> (1587</w:t>
      </w:r>
      <w:r w:rsidR="00AC24E3" w:rsidRPr="002F2793">
        <w:rPr>
          <w:rFonts w:ascii="Times New Roman" w:hAnsi="Times New Roman" w:cs="Times New Roman"/>
          <w:sz w:val="24"/>
          <w:szCs w:val="24"/>
          <w:lang w:val="cs-CZ"/>
        </w:rPr>
        <w:t>–</w:t>
      </w:r>
      <w:r w:rsidR="008D0C57" w:rsidRPr="002F2793">
        <w:rPr>
          <w:rFonts w:ascii="Times New Roman" w:hAnsi="Times New Roman" w:cs="Times New Roman"/>
          <w:sz w:val="24"/>
          <w:szCs w:val="24"/>
          <w:lang w:val="cs-CZ"/>
        </w:rPr>
        <w:t>1644)</w:t>
      </w:r>
      <w:r w:rsidR="001F32B4" w:rsidRPr="002F2793">
        <w:rPr>
          <w:rStyle w:val="FootnoteReference"/>
          <w:rFonts w:ascii="Times New Roman" w:hAnsi="Times New Roman" w:cs="Times New Roman"/>
          <w:sz w:val="24"/>
          <w:szCs w:val="24"/>
          <w:lang w:val="cs-CZ"/>
        </w:rPr>
        <w:footnoteReference w:id="33"/>
      </w:r>
      <w:r w:rsidR="001F32B4" w:rsidRPr="002F2793">
        <w:rPr>
          <w:rFonts w:ascii="Times New Roman" w:hAnsi="Times New Roman" w:cs="Times New Roman"/>
          <w:sz w:val="24"/>
          <w:szCs w:val="24"/>
          <w:lang w:val="cs-CZ"/>
        </w:rPr>
        <w:t>.</w:t>
      </w:r>
    </w:p>
    <w:p w:rsidR="001F32B4" w:rsidRPr="002F2793" w:rsidRDefault="009D66E1" w:rsidP="002C18AC">
      <w:pPr>
        <w:spacing w:line="360" w:lineRule="auto"/>
        <w:ind w:right="-24"/>
        <w:jc w:val="both"/>
        <w:rPr>
          <w:rFonts w:ascii="Times New Roman" w:hAnsi="Times New Roman" w:cs="Times New Roman"/>
          <w:sz w:val="24"/>
          <w:szCs w:val="24"/>
          <w:lang w:val="cs-CZ"/>
        </w:rPr>
      </w:pPr>
      <w:r w:rsidRPr="002F2793">
        <w:rPr>
          <w:rFonts w:ascii="Times New Roman" w:hAnsi="Times New Roman" w:cs="Times New Roman"/>
          <w:sz w:val="24"/>
          <w:szCs w:val="24"/>
          <w:lang w:val="cs-CZ"/>
        </w:rPr>
        <w:t xml:space="preserve">In the life of Karel Škréta, one might consider one of the most important events the act of renewing the Land Ordinance in 1627, by which the emperor Ferdinand II </w:t>
      </w:r>
      <w:r w:rsidR="008D0C57" w:rsidRPr="002F2793">
        <w:rPr>
          <w:rFonts w:ascii="Times New Roman" w:hAnsi="Times New Roman" w:cs="Times New Roman"/>
          <w:sz w:val="24"/>
          <w:szCs w:val="24"/>
          <w:lang w:val="cs-CZ"/>
        </w:rPr>
        <w:t>(1578</w:t>
      </w:r>
      <w:r w:rsidR="00AC24E3" w:rsidRPr="002F2793">
        <w:rPr>
          <w:rFonts w:ascii="Times New Roman" w:hAnsi="Times New Roman" w:cs="Times New Roman"/>
          <w:sz w:val="24"/>
          <w:szCs w:val="24"/>
          <w:lang w:val="cs-CZ"/>
        </w:rPr>
        <w:t>–</w:t>
      </w:r>
      <w:r w:rsidR="008D0C57" w:rsidRPr="002F2793">
        <w:rPr>
          <w:rFonts w:ascii="Times New Roman" w:hAnsi="Times New Roman" w:cs="Times New Roman"/>
          <w:sz w:val="24"/>
          <w:szCs w:val="24"/>
          <w:lang w:val="cs-CZ"/>
        </w:rPr>
        <w:t xml:space="preserve">1637) </w:t>
      </w:r>
      <w:r w:rsidRPr="002F2793">
        <w:rPr>
          <w:rFonts w:ascii="Times New Roman" w:hAnsi="Times New Roman" w:cs="Times New Roman"/>
          <w:sz w:val="24"/>
          <w:szCs w:val="24"/>
          <w:lang w:val="cs-CZ"/>
        </w:rPr>
        <w:t>declared Catholicism as the only Christian confession the inhabitants of the Bohemian Kingdom were allowed to profess, as a result of which the Evangelists had to choose between conversion or exile, re</w:t>
      </w:r>
      <w:r w:rsidR="008D0C57" w:rsidRPr="002F2793">
        <w:rPr>
          <w:rFonts w:ascii="Times New Roman" w:hAnsi="Times New Roman" w:cs="Times New Roman"/>
          <w:sz w:val="24"/>
          <w:szCs w:val="24"/>
          <w:lang w:val="cs-CZ"/>
        </w:rPr>
        <w:t>gardless of their social status</w:t>
      </w:r>
      <w:r w:rsidR="001F32B4" w:rsidRPr="002F2793">
        <w:rPr>
          <w:rStyle w:val="FootnoteReference"/>
          <w:rFonts w:ascii="Times New Roman" w:hAnsi="Times New Roman" w:cs="Times New Roman"/>
          <w:sz w:val="24"/>
          <w:szCs w:val="24"/>
          <w:lang w:val="cs-CZ"/>
        </w:rPr>
        <w:footnoteReference w:id="34"/>
      </w:r>
      <w:r w:rsidR="001F32B4" w:rsidRPr="002F2793">
        <w:rPr>
          <w:rFonts w:ascii="Times New Roman" w:hAnsi="Times New Roman" w:cs="Times New Roman"/>
          <w:sz w:val="24"/>
          <w:szCs w:val="24"/>
          <w:lang w:val="cs-CZ"/>
        </w:rPr>
        <w:t xml:space="preserve">. </w:t>
      </w:r>
      <w:r w:rsidRPr="002F2793">
        <w:rPr>
          <w:rFonts w:ascii="Times New Roman" w:hAnsi="Times New Roman" w:cs="Times New Roman"/>
          <w:sz w:val="24"/>
          <w:szCs w:val="24"/>
          <w:lang w:val="cs-CZ"/>
        </w:rPr>
        <w:t>Karel too, with his mother and siblings, was one of those who decided to go into exile, seeking refuge in Saxony and Italy. During the Thirty Years</w:t>
      </w:r>
      <w:r w:rsidR="002E21CD" w:rsidRPr="002F2793">
        <w:rPr>
          <w:rFonts w:ascii="Times New Roman" w:hAnsi="Times New Roman" w:cs="Times New Roman"/>
          <w:sz w:val="24"/>
          <w:szCs w:val="24"/>
          <w:lang w:val="cs-CZ"/>
        </w:rPr>
        <w:t>’</w:t>
      </w:r>
      <w:r w:rsidRPr="002F2793">
        <w:rPr>
          <w:rFonts w:ascii="Times New Roman" w:hAnsi="Times New Roman" w:cs="Times New Roman"/>
          <w:sz w:val="24"/>
          <w:szCs w:val="24"/>
          <w:lang w:val="cs-CZ"/>
        </w:rPr>
        <w:t xml:space="preserve"> War</w:t>
      </w:r>
      <w:r w:rsidR="008D0C57" w:rsidRPr="002F2793">
        <w:rPr>
          <w:rStyle w:val="FootnoteReference"/>
          <w:rFonts w:ascii="Times New Roman" w:hAnsi="Times New Roman" w:cs="Times New Roman"/>
          <w:sz w:val="24"/>
          <w:szCs w:val="24"/>
          <w:lang w:val="cs-CZ"/>
        </w:rPr>
        <w:footnoteReference w:id="35"/>
      </w:r>
      <w:r w:rsidRPr="002F2793">
        <w:rPr>
          <w:rFonts w:ascii="Times New Roman" w:hAnsi="Times New Roman" w:cs="Times New Roman"/>
          <w:sz w:val="24"/>
          <w:szCs w:val="24"/>
          <w:lang w:val="cs-CZ"/>
        </w:rPr>
        <w:t>, Škréta immersed himself in the vibrant artistic milieu of Italian cities like Venice, Bologna, and Rome. During his stay, he got acquainted with foreign artists and also joined a Dutch painters</w:t>
      </w:r>
      <w:r w:rsidR="002E21CD" w:rsidRPr="002F2793">
        <w:rPr>
          <w:rFonts w:ascii="Times New Roman" w:hAnsi="Times New Roman" w:cs="Times New Roman"/>
          <w:sz w:val="24"/>
          <w:szCs w:val="24"/>
          <w:lang w:val="cs-CZ"/>
        </w:rPr>
        <w:t>’</w:t>
      </w:r>
      <w:r w:rsidRPr="002F2793">
        <w:rPr>
          <w:rFonts w:ascii="Times New Roman" w:hAnsi="Times New Roman" w:cs="Times New Roman"/>
          <w:sz w:val="24"/>
          <w:szCs w:val="24"/>
          <w:lang w:val="cs-CZ"/>
        </w:rPr>
        <w:t xml:space="preserve"> association cal</w:t>
      </w:r>
      <w:r w:rsidR="00AC24E3" w:rsidRPr="002F2793">
        <w:rPr>
          <w:rFonts w:ascii="Times New Roman" w:hAnsi="Times New Roman" w:cs="Times New Roman"/>
          <w:sz w:val="24"/>
          <w:szCs w:val="24"/>
          <w:lang w:val="cs-CZ"/>
        </w:rPr>
        <w:t>led the Bent.</w:t>
      </w:r>
      <w:r w:rsidRPr="002F2793">
        <w:rPr>
          <w:rFonts w:ascii="Times New Roman" w:hAnsi="Times New Roman" w:cs="Times New Roman"/>
          <w:sz w:val="24"/>
          <w:szCs w:val="24"/>
          <w:lang w:val="cs-CZ"/>
        </w:rPr>
        <w:t xml:space="preserve"> </w:t>
      </w:r>
      <w:r w:rsidR="00AC24E3" w:rsidRPr="002F2793">
        <w:rPr>
          <w:rFonts w:ascii="Times New Roman" w:hAnsi="Times New Roman" w:cs="Times New Roman"/>
          <w:sz w:val="24"/>
          <w:szCs w:val="24"/>
          <w:lang w:val="cs-CZ"/>
        </w:rPr>
        <w:t>The years that Karel Škréta spent in Italy and the important contacts he established there are discussed in more detail in the chapter The Circumstances of the Creation of the Portrait</w:t>
      </w:r>
      <w:r w:rsidR="002F562C" w:rsidRPr="002F2793">
        <w:rPr>
          <w:rFonts w:ascii="Times New Roman" w:hAnsi="Times New Roman" w:cs="Times New Roman"/>
          <w:sz w:val="24"/>
          <w:szCs w:val="24"/>
          <w:lang w:val="cs-CZ"/>
        </w:rPr>
        <w:t>.</w:t>
      </w:r>
    </w:p>
    <w:p w:rsidR="001F32B4" w:rsidRPr="002F2793" w:rsidRDefault="009D66E1" w:rsidP="002C18AC">
      <w:pPr>
        <w:spacing w:line="360" w:lineRule="auto"/>
        <w:ind w:right="-24"/>
        <w:jc w:val="both"/>
        <w:rPr>
          <w:rFonts w:ascii="Times New Roman" w:hAnsi="Times New Roman" w:cs="Times New Roman"/>
          <w:sz w:val="24"/>
          <w:szCs w:val="24"/>
          <w:lang w:val="cs-CZ"/>
        </w:rPr>
      </w:pPr>
      <w:r w:rsidRPr="002F2793">
        <w:rPr>
          <w:rFonts w:ascii="Times New Roman" w:hAnsi="Times New Roman" w:cs="Times New Roman"/>
          <w:sz w:val="24"/>
          <w:szCs w:val="24"/>
          <w:lang w:val="cs-CZ"/>
        </w:rPr>
        <w:t xml:space="preserve">Returning to Prague in the thirties of the seventeenth century, Škréta faced the challenge of reclaiming family property confiscated during the war. Despite his Protestant </w:t>
      </w:r>
      <w:r w:rsidRPr="002F2793">
        <w:rPr>
          <w:rFonts w:ascii="Times New Roman" w:hAnsi="Times New Roman" w:cs="Times New Roman"/>
          <w:sz w:val="24"/>
          <w:szCs w:val="24"/>
          <w:lang w:val="cs-CZ"/>
        </w:rPr>
        <w:lastRenderedPageBreak/>
        <w:t>upbringing, he converted to Catholicism, after which he was able to navigate the legal complexities of restitution. Back in Prague, he swiftly ascended the ranks of the city</w:t>
      </w:r>
      <w:r w:rsidR="002E21CD" w:rsidRPr="002F2793">
        <w:rPr>
          <w:rFonts w:ascii="Times New Roman" w:hAnsi="Times New Roman" w:cs="Times New Roman"/>
          <w:sz w:val="24"/>
          <w:szCs w:val="24"/>
          <w:lang w:val="cs-CZ"/>
        </w:rPr>
        <w:t>’</w:t>
      </w:r>
      <w:r w:rsidRPr="002F2793">
        <w:rPr>
          <w:rFonts w:ascii="Times New Roman" w:hAnsi="Times New Roman" w:cs="Times New Roman"/>
          <w:sz w:val="24"/>
          <w:szCs w:val="24"/>
          <w:lang w:val="cs-CZ"/>
        </w:rPr>
        <w:t xml:space="preserve">s artistic elite, earning commissions from influential patrons such as Supreme Burgrave Bernard Ignaz von Martinitz </w:t>
      </w:r>
      <w:r w:rsidR="008D0C57" w:rsidRPr="002F2793">
        <w:rPr>
          <w:rFonts w:ascii="Times New Roman" w:hAnsi="Times New Roman" w:cs="Times New Roman"/>
          <w:sz w:val="24"/>
          <w:szCs w:val="24"/>
          <w:lang w:val="cs-CZ"/>
        </w:rPr>
        <w:t>(1603</w:t>
      </w:r>
      <w:r w:rsidR="00AC24E3" w:rsidRPr="002F2793">
        <w:rPr>
          <w:rFonts w:ascii="Times New Roman" w:hAnsi="Times New Roman" w:cs="Times New Roman"/>
          <w:sz w:val="24"/>
          <w:szCs w:val="24"/>
          <w:lang w:val="cs-CZ"/>
        </w:rPr>
        <w:t>–</w:t>
      </w:r>
      <w:r w:rsidR="008D0C57" w:rsidRPr="002F2793">
        <w:rPr>
          <w:rFonts w:ascii="Times New Roman" w:hAnsi="Times New Roman" w:cs="Times New Roman"/>
          <w:sz w:val="24"/>
          <w:szCs w:val="24"/>
          <w:lang w:val="cs-CZ"/>
        </w:rPr>
        <w:t xml:space="preserve">1695) </w:t>
      </w:r>
      <w:r w:rsidRPr="002F2793">
        <w:rPr>
          <w:rFonts w:ascii="Times New Roman" w:hAnsi="Times New Roman" w:cs="Times New Roman"/>
          <w:sz w:val="24"/>
          <w:szCs w:val="24"/>
          <w:lang w:val="cs-CZ"/>
        </w:rPr>
        <w:t>and the August</w:t>
      </w:r>
      <w:r w:rsidR="008D0C57" w:rsidRPr="002F2793">
        <w:rPr>
          <w:rFonts w:ascii="Times New Roman" w:hAnsi="Times New Roman" w:cs="Times New Roman"/>
          <w:sz w:val="24"/>
          <w:szCs w:val="24"/>
          <w:lang w:val="cs-CZ"/>
        </w:rPr>
        <w:t>inian monks of Zderaz Monastery</w:t>
      </w:r>
      <w:r w:rsidR="001F32B4" w:rsidRPr="002F2793">
        <w:rPr>
          <w:rStyle w:val="FootnoteReference"/>
          <w:rFonts w:ascii="Times New Roman" w:hAnsi="Times New Roman" w:cs="Times New Roman"/>
          <w:sz w:val="24"/>
          <w:szCs w:val="24"/>
          <w:lang w:val="cs-CZ"/>
        </w:rPr>
        <w:footnoteReference w:id="36"/>
      </w:r>
      <w:r w:rsidR="001F32B4" w:rsidRPr="002F2793">
        <w:rPr>
          <w:rFonts w:ascii="Times New Roman" w:hAnsi="Times New Roman" w:cs="Times New Roman"/>
          <w:sz w:val="24"/>
          <w:szCs w:val="24"/>
          <w:lang w:val="cs-CZ"/>
        </w:rPr>
        <w:t xml:space="preserve">. </w:t>
      </w:r>
      <w:r w:rsidRPr="002F2793">
        <w:rPr>
          <w:rFonts w:ascii="Times New Roman" w:hAnsi="Times New Roman" w:cs="Times New Roman"/>
          <w:sz w:val="24"/>
          <w:szCs w:val="24"/>
          <w:lang w:val="cs-CZ"/>
        </w:rPr>
        <w:t>It can be also assumed that after his return to Prague, Škréta especially sought contacts with Prague citizens of Italian origin, amo</w:t>
      </w:r>
      <w:r w:rsidR="00CB7FD9" w:rsidRPr="002F2793">
        <w:rPr>
          <w:rFonts w:ascii="Times New Roman" w:hAnsi="Times New Roman" w:cs="Times New Roman"/>
          <w:sz w:val="24"/>
          <w:szCs w:val="24"/>
          <w:lang w:val="cs-CZ"/>
        </w:rPr>
        <w:t>ng whom was the Miseroni family, w</w:t>
      </w:r>
      <w:r w:rsidRPr="002F2793">
        <w:rPr>
          <w:rFonts w:ascii="Times New Roman" w:hAnsi="Times New Roman" w:cs="Times New Roman"/>
          <w:sz w:val="24"/>
          <w:szCs w:val="24"/>
          <w:lang w:val="cs-CZ"/>
        </w:rPr>
        <w:t>hose friendship with Karel Škréta is frequently mentioned in the literature. In 1645, Škréta married Veronika Grönberger, a daughter of a burgher of the lesser Town in Prague. He died on July 30, 1674, and was buried in the Old Town of Prague</w:t>
      </w:r>
      <w:r w:rsidR="001F32B4" w:rsidRPr="002F2793">
        <w:rPr>
          <w:rFonts w:ascii="Times New Roman" w:hAnsi="Times New Roman" w:cs="Times New Roman"/>
          <w:sz w:val="24"/>
          <w:szCs w:val="24"/>
          <w:lang w:val="cs-CZ"/>
        </w:rPr>
        <w:t xml:space="preserve"> </w:t>
      </w:r>
      <w:r w:rsidR="001F32B4" w:rsidRPr="002F2793">
        <w:rPr>
          <w:rStyle w:val="FootnoteReference"/>
          <w:rFonts w:ascii="Times New Roman" w:hAnsi="Times New Roman" w:cs="Times New Roman"/>
          <w:sz w:val="24"/>
          <w:szCs w:val="24"/>
          <w:lang w:val="cs-CZ"/>
        </w:rPr>
        <w:footnoteReference w:id="37"/>
      </w:r>
      <w:r w:rsidR="001F32B4" w:rsidRPr="002F2793">
        <w:rPr>
          <w:rFonts w:ascii="Times New Roman" w:hAnsi="Times New Roman" w:cs="Times New Roman"/>
          <w:sz w:val="24"/>
          <w:szCs w:val="24"/>
          <w:lang w:val="cs-CZ"/>
        </w:rPr>
        <w:t>.</w:t>
      </w:r>
    </w:p>
    <w:p w:rsidR="000A3467" w:rsidRPr="002F2793" w:rsidRDefault="00E50486" w:rsidP="000A3467">
      <w:pPr>
        <w:spacing w:line="360" w:lineRule="auto"/>
        <w:ind w:right="-24"/>
        <w:jc w:val="both"/>
        <w:rPr>
          <w:rFonts w:ascii="Times New Roman" w:hAnsi="Times New Roman" w:cs="Times New Roman"/>
          <w:sz w:val="24"/>
          <w:szCs w:val="24"/>
          <w:lang w:val="cs-CZ"/>
        </w:rPr>
      </w:pPr>
      <w:r w:rsidRPr="002F2793">
        <w:rPr>
          <w:rFonts w:ascii="Times New Roman" w:hAnsi="Times New Roman" w:cs="Times New Roman"/>
          <w:sz w:val="24"/>
          <w:szCs w:val="24"/>
          <w:lang w:val="cs-CZ"/>
        </w:rPr>
        <w:t>The development of Škrét</w:t>
      </w:r>
      <w:r w:rsidR="00C805A9" w:rsidRPr="002F2793">
        <w:rPr>
          <w:rFonts w:ascii="Times New Roman" w:hAnsi="Times New Roman" w:cs="Times New Roman"/>
          <w:sz w:val="24"/>
          <w:szCs w:val="24"/>
          <w:lang w:val="cs-CZ"/>
        </w:rPr>
        <w:t>a</w:t>
      </w:r>
      <w:r w:rsidRPr="002F2793">
        <w:rPr>
          <w:rFonts w:ascii="Times New Roman" w:hAnsi="Times New Roman" w:cs="Times New Roman"/>
          <w:sz w:val="24"/>
          <w:szCs w:val="24"/>
          <w:lang w:val="cs-CZ"/>
        </w:rPr>
        <w:t>'s work can be classified into three periods. While his work of th</w:t>
      </w:r>
      <w:r w:rsidR="00C805A9" w:rsidRPr="002F2793">
        <w:rPr>
          <w:rFonts w:ascii="Times New Roman" w:hAnsi="Times New Roman" w:cs="Times New Roman"/>
          <w:sz w:val="24"/>
          <w:szCs w:val="24"/>
          <w:lang w:val="cs-CZ"/>
        </w:rPr>
        <w:t>e 1940s and 1950s is characteris</w:t>
      </w:r>
      <w:r w:rsidRPr="002F2793">
        <w:rPr>
          <w:rFonts w:ascii="Times New Roman" w:hAnsi="Times New Roman" w:cs="Times New Roman"/>
          <w:sz w:val="24"/>
          <w:szCs w:val="24"/>
          <w:lang w:val="cs-CZ"/>
        </w:rPr>
        <w:t>ed by Venetian colorism and Caravaggio chiaroscuro, in the 1960s there are more influen</w:t>
      </w:r>
      <w:r w:rsidR="00C805A9" w:rsidRPr="002F2793">
        <w:rPr>
          <w:rFonts w:ascii="Times New Roman" w:hAnsi="Times New Roman" w:cs="Times New Roman"/>
          <w:sz w:val="24"/>
          <w:szCs w:val="24"/>
          <w:lang w:val="cs-CZ"/>
        </w:rPr>
        <w:t>ces from Bolognese and classicis</w:t>
      </w:r>
      <w:r w:rsidRPr="002F2793">
        <w:rPr>
          <w:rFonts w:ascii="Times New Roman" w:hAnsi="Times New Roman" w:cs="Times New Roman"/>
          <w:sz w:val="24"/>
          <w:szCs w:val="24"/>
          <w:lang w:val="cs-CZ"/>
        </w:rPr>
        <w:t>ing painting. The works from the end of his life contain meditative elements with an emphasis on the psychology of the characters</w:t>
      </w:r>
      <w:r w:rsidR="00C805A9" w:rsidRPr="002F2793">
        <w:rPr>
          <w:rStyle w:val="FootnoteReference"/>
          <w:rFonts w:ascii="Times New Roman" w:hAnsi="Times New Roman" w:cs="Times New Roman"/>
          <w:sz w:val="24"/>
          <w:szCs w:val="24"/>
          <w:lang w:val="cs-CZ"/>
        </w:rPr>
        <w:footnoteReference w:id="38"/>
      </w:r>
      <w:r w:rsidRPr="002F2793">
        <w:rPr>
          <w:rFonts w:ascii="Times New Roman" w:hAnsi="Times New Roman" w:cs="Times New Roman"/>
          <w:sz w:val="24"/>
          <w:szCs w:val="24"/>
          <w:lang w:val="cs-CZ"/>
        </w:rPr>
        <w:t xml:space="preserve">. </w:t>
      </w:r>
      <w:r w:rsidR="00C805A9" w:rsidRPr="002F2793">
        <w:rPr>
          <w:rFonts w:ascii="Times New Roman" w:hAnsi="Times New Roman" w:cs="Times New Roman"/>
          <w:sz w:val="24"/>
          <w:szCs w:val="24"/>
          <w:lang w:val="cs-CZ"/>
        </w:rPr>
        <w:t>His</w:t>
      </w:r>
      <w:r w:rsidR="009D66E1" w:rsidRPr="002F2793">
        <w:rPr>
          <w:rFonts w:ascii="Times New Roman" w:hAnsi="Times New Roman" w:cs="Times New Roman"/>
          <w:sz w:val="24"/>
          <w:szCs w:val="24"/>
          <w:lang w:val="cs-CZ"/>
        </w:rPr>
        <w:t xml:space="preserve"> oeuvre encompasses a diverse range of subjects, from portraits of n</w:t>
      </w:r>
      <w:r w:rsidR="00FF3DBF" w:rsidRPr="002F2793">
        <w:rPr>
          <w:rFonts w:ascii="Times New Roman" w:hAnsi="Times New Roman" w:cs="Times New Roman"/>
          <w:sz w:val="24"/>
          <w:szCs w:val="24"/>
          <w:lang w:val="cs-CZ"/>
        </w:rPr>
        <w:t>obility to religious com</w:t>
      </w:r>
      <w:r w:rsidR="00A31184" w:rsidRPr="002F2793">
        <w:rPr>
          <w:rFonts w:ascii="Times New Roman" w:hAnsi="Times New Roman" w:cs="Times New Roman"/>
          <w:sz w:val="24"/>
          <w:szCs w:val="24"/>
          <w:lang w:val="cs-CZ"/>
        </w:rPr>
        <w:t>m</w:t>
      </w:r>
      <w:r w:rsidR="00FF3DBF" w:rsidRPr="002F2793">
        <w:rPr>
          <w:rFonts w:ascii="Times New Roman" w:hAnsi="Times New Roman" w:cs="Times New Roman"/>
          <w:sz w:val="24"/>
          <w:szCs w:val="24"/>
          <w:lang w:val="cs-CZ"/>
        </w:rPr>
        <w:t>issions</w:t>
      </w:r>
      <w:r w:rsidR="009D66E1" w:rsidRPr="002F2793">
        <w:rPr>
          <w:rFonts w:ascii="Times New Roman" w:hAnsi="Times New Roman" w:cs="Times New Roman"/>
          <w:sz w:val="24"/>
          <w:szCs w:val="24"/>
          <w:lang w:val="cs-CZ"/>
        </w:rPr>
        <w:t xml:space="preserve">. </w:t>
      </w:r>
      <w:r w:rsidR="00A2439F" w:rsidRPr="002F2793">
        <w:rPr>
          <w:rFonts w:ascii="Times New Roman" w:hAnsi="Times New Roman" w:cs="Times New Roman"/>
          <w:sz w:val="24"/>
          <w:szCs w:val="24"/>
          <w:lang w:val="cs-CZ"/>
        </w:rPr>
        <w:t xml:space="preserve">After the Thirty Years War, the visual arts of the entire Central Europe were significantly marked by Catholicism. Škréta reflected the contemporary artistic tendencies in an attempt to capture the life of Christ and the saints as attractively and engagingly as possible using bright colours, which, together with work with light and shadow enhances the drama of the scenes. Among his famous works with religious themes are, for example, </w:t>
      </w:r>
      <w:r w:rsidR="00A2439F" w:rsidRPr="002F2793">
        <w:rPr>
          <w:rFonts w:ascii="Times New Roman" w:hAnsi="Times New Roman" w:cs="Times New Roman"/>
          <w:i/>
          <w:sz w:val="24"/>
          <w:szCs w:val="24"/>
          <w:lang w:val="cs-CZ"/>
        </w:rPr>
        <w:t>St Martin Sharing His Cloak with a Beggar</w:t>
      </w:r>
      <w:r w:rsidR="00A2439F" w:rsidRPr="002F2793">
        <w:rPr>
          <w:rFonts w:ascii="Times New Roman" w:hAnsi="Times New Roman" w:cs="Times New Roman"/>
          <w:sz w:val="24"/>
          <w:szCs w:val="24"/>
          <w:lang w:val="cs-CZ"/>
        </w:rPr>
        <w:t xml:space="preserve"> (after 1650), </w:t>
      </w:r>
      <w:r w:rsidR="00A2439F" w:rsidRPr="002F2793">
        <w:rPr>
          <w:rFonts w:ascii="Times New Roman" w:hAnsi="Times New Roman" w:cs="Times New Roman"/>
          <w:i/>
          <w:sz w:val="24"/>
          <w:szCs w:val="24"/>
          <w:lang w:val="cs-CZ"/>
        </w:rPr>
        <w:t>Holy Family with St Catherine and St Barbara</w:t>
      </w:r>
      <w:r w:rsidR="00A2439F" w:rsidRPr="002F2793">
        <w:rPr>
          <w:rFonts w:ascii="Times New Roman" w:hAnsi="Times New Roman" w:cs="Times New Roman"/>
          <w:sz w:val="24"/>
          <w:szCs w:val="24"/>
          <w:lang w:val="cs-CZ"/>
        </w:rPr>
        <w:t xml:space="preserve"> (first half of the 1660s), or </w:t>
      </w:r>
      <w:r w:rsidR="00A2439F" w:rsidRPr="002F2793">
        <w:rPr>
          <w:rFonts w:ascii="Times New Roman" w:hAnsi="Times New Roman" w:cs="Times New Roman"/>
          <w:i/>
          <w:sz w:val="24"/>
          <w:szCs w:val="24"/>
          <w:lang w:val="cs-CZ"/>
        </w:rPr>
        <w:t>The Birth of St Wenceslas</w:t>
      </w:r>
      <w:r w:rsidR="00A2439F" w:rsidRPr="002F2793">
        <w:rPr>
          <w:rFonts w:ascii="Times New Roman" w:hAnsi="Times New Roman" w:cs="Times New Roman"/>
          <w:sz w:val="24"/>
          <w:szCs w:val="24"/>
          <w:lang w:val="cs-CZ"/>
        </w:rPr>
        <w:t xml:space="preserve"> (1640). Besides that, </w:t>
      </w:r>
      <w:r w:rsidR="00FF3DBF" w:rsidRPr="002F2793">
        <w:rPr>
          <w:rFonts w:ascii="Times New Roman" w:hAnsi="Times New Roman" w:cs="Times New Roman"/>
          <w:sz w:val="24"/>
          <w:szCs w:val="24"/>
          <w:lang w:val="cs-CZ"/>
        </w:rPr>
        <w:t>Karel Škréta also played a fundamental role in the formation of Baroque graphics in the Czech lands. As an inventor</w:t>
      </w:r>
      <w:r w:rsidR="002F7849" w:rsidRPr="002F2793">
        <w:rPr>
          <w:rStyle w:val="FootnoteReference"/>
          <w:rFonts w:ascii="Times New Roman" w:hAnsi="Times New Roman" w:cs="Times New Roman"/>
          <w:sz w:val="24"/>
          <w:szCs w:val="24"/>
          <w:lang w:val="cs-CZ"/>
        </w:rPr>
        <w:footnoteReference w:id="39"/>
      </w:r>
      <w:r w:rsidR="00FF3DBF" w:rsidRPr="002F2793">
        <w:rPr>
          <w:rFonts w:ascii="Times New Roman" w:hAnsi="Times New Roman" w:cs="Times New Roman"/>
          <w:sz w:val="24"/>
          <w:szCs w:val="24"/>
          <w:lang w:val="cs-CZ"/>
        </w:rPr>
        <w:t>, he designed free graphic sheets and book illustrations, which were engraved especially by famous Augsburg graphic artists</w:t>
      </w:r>
      <w:r w:rsidR="002C18AC" w:rsidRPr="002F2793">
        <w:rPr>
          <w:rStyle w:val="FootnoteReference"/>
          <w:rFonts w:ascii="Times New Roman" w:hAnsi="Times New Roman" w:cs="Times New Roman"/>
          <w:sz w:val="24"/>
          <w:szCs w:val="24"/>
          <w:lang w:val="cs-CZ"/>
        </w:rPr>
        <w:footnoteReference w:id="40"/>
      </w:r>
      <w:r w:rsidR="002C18AC" w:rsidRPr="002F2793">
        <w:rPr>
          <w:rFonts w:ascii="Times New Roman" w:hAnsi="Times New Roman" w:cs="Times New Roman"/>
          <w:sz w:val="24"/>
          <w:szCs w:val="24"/>
          <w:lang w:val="cs-CZ"/>
        </w:rPr>
        <w:t>.</w:t>
      </w:r>
      <w:r w:rsidR="000A3467" w:rsidRPr="002F2793">
        <w:rPr>
          <w:rFonts w:ascii="Times New Roman" w:hAnsi="Times New Roman" w:cs="Times New Roman"/>
          <w:sz w:val="24"/>
          <w:szCs w:val="24"/>
          <w:lang w:val="cs-CZ"/>
        </w:rPr>
        <w:t xml:space="preserve"> </w:t>
      </w:r>
    </w:p>
    <w:p w:rsidR="001605D4" w:rsidRPr="002F2793" w:rsidRDefault="001605D4" w:rsidP="000A3467">
      <w:pPr>
        <w:spacing w:line="360" w:lineRule="auto"/>
        <w:ind w:right="-24"/>
        <w:jc w:val="both"/>
        <w:rPr>
          <w:rFonts w:ascii="Times New Roman" w:hAnsi="Times New Roman" w:cs="Times New Roman"/>
          <w:bCs/>
          <w:sz w:val="24"/>
          <w:szCs w:val="24"/>
          <w:lang w:val="cs-CZ"/>
        </w:rPr>
      </w:pPr>
      <w:r w:rsidRPr="002F2793">
        <w:rPr>
          <w:rFonts w:ascii="Times New Roman" w:hAnsi="Times New Roman" w:cs="Times New Roman"/>
          <w:bCs/>
          <w:sz w:val="24"/>
          <w:szCs w:val="24"/>
          <w:lang w:val="cs-CZ"/>
        </w:rPr>
        <w:t>Škréta</w:t>
      </w:r>
      <w:r w:rsidR="002E21CD" w:rsidRPr="002F2793">
        <w:rPr>
          <w:rFonts w:ascii="Times New Roman" w:hAnsi="Times New Roman" w:cs="Times New Roman"/>
          <w:bCs/>
          <w:sz w:val="24"/>
          <w:szCs w:val="24"/>
          <w:lang w:val="cs-CZ"/>
        </w:rPr>
        <w:t>’</w:t>
      </w:r>
      <w:r w:rsidRPr="002F2793">
        <w:rPr>
          <w:rFonts w:ascii="Times New Roman" w:hAnsi="Times New Roman" w:cs="Times New Roman"/>
          <w:bCs/>
          <w:sz w:val="24"/>
          <w:szCs w:val="24"/>
          <w:lang w:val="cs-CZ"/>
        </w:rPr>
        <w:t xml:space="preserve">s portrait work is considered innovative and often intriguing for its time. An important portrait work is the </w:t>
      </w:r>
      <w:r w:rsidR="00D5506D" w:rsidRPr="002F2793">
        <w:rPr>
          <w:rFonts w:ascii="Times New Roman" w:hAnsi="Times New Roman" w:cs="Times New Roman"/>
          <w:sz w:val="24"/>
          <w:szCs w:val="24"/>
          <w:lang w:val="cs-CZ"/>
        </w:rPr>
        <w:t xml:space="preserve">double portrait entitled </w:t>
      </w:r>
      <w:r w:rsidR="00D5506D" w:rsidRPr="002F2793">
        <w:rPr>
          <w:rFonts w:ascii="Times New Roman" w:hAnsi="Times New Roman" w:cs="Times New Roman"/>
          <w:i/>
          <w:sz w:val="24"/>
          <w:szCs w:val="24"/>
          <w:lang w:val="cs-CZ"/>
        </w:rPr>
        <w:t>Franz Anton Hovora Count Berka of Dubá and Lipá and Aloisia Ludovica Anna de Montecuccoli as Paris and Helena</w:t>
      </w:r>
      <w:r w:rsidR="00D5506D" w:rsidRPr="002F2793">
        <w:rPr>
          <w:rFonts w:ascii="Times New Roman" w:hAnsi="Times New Roman" w:cs="Times New Roman"/>
          <w:sz w:val="24"/>
          <w:szCs w:val="24"/>
          <w:lang w:val="cs-CZ"/>
        </w:rPr>
        <w:t xml:space="preserve"> </w:t>
      </w:r>
      <w:r w:rsidR="00D5506D" w:rsidRPr="002F2793">
        <w:rPr>
          <w:rFonts w:ascii="Times New Roman" w:hAnsi="Times New Roman" w:cs="Times New Roman"/>
          <w:sz w:val="24"/>
          <w:szCs w:val="24"/>
          <w:lang w:val="cs-CZ"/>
        </w:rPr>
        <w:lastRenderedPageBreak/>
        <w:t>(1672)</w:t>
      </w:r>
      <w:r w:rsidRPr="002F2793">
        <w:rPr>
          <w:rFonts w:ascii="Times New Roman" w:hAnsi="Times New Roman" w:cs="Times New Roman"/>
          <w:bCs/>
          <w:sz w:val="24"/>
          <w:szCs w:val="24"/>
          <w:lang w:val="cs-CZ"/>
        </w:rPr>
        <w:t xml:space="preserve">, where Škréta masterfully captures the moment of looking at the viewer. </w:t>
      </w:r>
      <w:r w:rsidR="00317C15" w:rsidRPr="002F2793">
        <w:rPr>
          <w:rFonts w:ascii="Times New Roman" w:hAnsi="Times New Roman" w:cs="Times New Roman"/>
          <w:bCs/>
          <w:sz w:val="24"/>
          <w:szCs w:val="24"/>
          <w:lang w:val="cs-CZ"/>
        </w:rPr>
        <w:t xml:space="preserve">The characters communicate with the viewer in a moment of surprise, </w:t>
      </w:r>
      <w:r w:rsidR="002F7849" w:rsidRPr="002F2793">
        <w:rPr>
          <w:rFonts w:ascii="Times New Roman" w:hAnsi="Times New Roman" w:cs="Times New Roman"/>
          <w:bCs/>
          <w:sz w:val="24"/>
          <w:szCs w:val="24"/>
          <w:lang w:val="cs-CZ"/>
        </w:rPr>
        <w:t xml:space="preserve">which </w:t>
      </w:r>
      <w:r w:rsidR="00317C15" w:rsidRPr="002F2793">
        <w:rPr>
          <w:rFonts w:ascii="Times New Roman" w:hAnsi="Times New Roman" w:cs="Times New Roman"/>
          <w:bCs/>
          <w:sz w:val="24"/>
          <w:szCs w:val="24"/>
          <w:lang w:val="cs-CZ"/>
        </w:rPr>
        <w:t xml:space="preserve">departs </w:t>
      </w:r>
      <w:r w:rsidR="002F7849" w:rsidRPr="002F2793">
        <w:rPr>
          <w:rFonts w:ascii="Times New Roman" w:hAnsi="Times New Roman" w:cs="Times New Roman"/>
          <w:bCs/>
          <w:sz w:val="24"/>
          <w:szCs w:val="24"/>
          <w:lang w:val="cs-CZ"/>
        </w:rPr>
        <w:t xml:space="preserve">the image </w:t>
      </w:r>
      <w:r w:rsidR="00317C15" w:rsidRPr="002F2793">
        <w:rPr>
          <w:rFonts w:ascii="Times New Roman" w:hAnsi="Times New Roman" w:cs="Times New Roman"/>
          <w:bCs/>
          <w:sz w:val="24"/>
          <w:szCs w:val="24"/>
          <w:lang w:val="cs-CZ"/>
        </w:rPr>
        <w:t>from conventional studio portraits.</w:t>
      </w:r>
      <w:r w:rsidR="00317C15" w:rsidRPr="002F2793">
        <w:t xml:space="preserve"> </w:t>
      </w:r>
      <w:r w:rsidR="00317C15" w:rsidRPr="002F2793">
        <w:rPr>
          <w:rFonts w:ascii="Times New Roman" w:hAnsi="Times New Roman" w:cs="Times New Roman"/>
          <w:bCs/>
          <w:sz w:val="24"/>
          <w:szCs w:val="24"/>
          <w:lang w:val="cs-CZ"/>
        </w:rPr>
        <w:t>In addition, it also in a certain sense anticipates the way of painting influenced by photography</w:t>
      </w:r>
      <w:r w:rsidRPr="002F2793">
        <w:rPr>
          <w:rFonts w:ascii="Times New Roman" w:hAnsi="Times New Roman" w:cs="Times New Roman"/>
          <w:bCs/>
          <w:sz w:val="24"/>
          <w:szCs w:val="24"/>
          <w:lang w:val="cs-CZ"/>
        </w:rPr>
        <w:t>- the figure in the left</w:t>
      </w:r>
      <w:r w:rsidR="00317C15" w:rsidRPr="002F2793">
        <w:rPr>
          <w:rFonts w:ascii="Times New Roman" w:hAnsi="Times New Roman" w:cs="Times New Roman"/>
          <w:bCs/>
          <w:sz w:val="24"/>
          <w:szCs w:val="24"/>
          <w:lang w:val="cs-CZ"/>
        </w:rPr>
        <w:t xml:space="preserve"> part of the painting is cropped</w:t>
      </w:r>
      <w:r w:rsidRPr="002F2793">
        <w:rPr>
          <w:rFonts w:ascii="Times New Roman" w:hAnsi="Times New Roman" w:cs="Times New Roman"/>
          <w:bCs/>
          <w:sz w:val="24"/>
          <w:szCs w:val="24"/>
          <w:lang w:val="cs-CZ"/>
        </w:rPr>
        <w:t xml:space="preserve">, thus suggesting a cut from the scene instead of the compositional layout specific to the </w:t>
      </w:r>
      <w:r w:rsidR="00691611" w:rsidRPr="002F2793">
        <w:rPr>
          <w:rFonts w:ascii="Times New Roman" w:hAnsi="Times New Roman" w:cs="Times New Roman"/>
          <w:bCs/>
          <w:sz w:val="24"/>
          <w:szCs w:val="24"/>
          <w:lang w:val="cs-CZ"/>
        </w:rPr>
        <w:t>“</w:t>
      </w:r>
      <w:r w:rsidRPr="002F2793">
        <w:rPr>
          <w:rFonts w:ascii="Times New Roman" w:hAnsi="Times New Roman" w:cs="Times New Roman"/>
          <w:bCs/>
          <w:sz w:val="24"/>
          <w:szCs w:val="24"/>
          <w:lang w:val="cs-CZ"/>
        </w:rPr>
        <w:t>theatrical</w:t>
      </w:r>
      <w:r w:rsidR="00691611" w:rsidRPr="002F2793">
        <w:rPr>
          <w:rFonts w:ascii="Times New Roman" w:hAnsi="Times New Roman" w:cs="Times New Roman"/>
          <w:bCs/>
          <w:sz w:val="24"/>
          <w:szCs w:val="24"/>
          <w:lang w:val="cs-CZ"/>
        </w:rPr>
        <w:t>”</w:t>
      </w:r>
      <w:r w:rsidRPr="002F2793">
        <w:rPr>
          <w:rFonts w:ascii="Times New Roman" w:hAnsi="Times New Roman" w:cs="Times New Roman"/>
          <w:bCs/>
          <w:sz w:val="24"/>
          <w:szCs w:val="24"/>
          <w:lang w:val="cs-CZ"/>
        </w:rPr>
        <w:t xml:space="preserve"> scene of Italian painting. </w:t>
      </w:r>
      <w:r w:rsidR="00317C15" w:rsidRPr="002F2793">
        <w:rPr>
          <w:rFonts w:ascii="Times New Roman" w:hAnsi="Times New Roman" w:cs="Times New Roman"/>
          <w:bCs/>
          <w:sz w:val="24"/>
          <w:szCs w:val="24"/>
          <w:lang w:val="cs-CZ"/>
        </w:rPr>
        <w:t>Instead,</w:t>
      </w:r>
      <w:r w:rsidRPr="002F2793">
        <w:rPr>
          <w:rFonts w:ascii="Times New Roman" w:hAnsi="Times New Roman" w:cs="Times New Roman"/>
          <w:bCs/>
          <w:sz w:val="24"/>
          <w:szCs w:val="24"/>
          <w:lang w:val="cs-CZ"/>
        </w:rPr>
        <w:t xml:space="preserve"> there is a view into another space - the landscape in the background, referring to the story of Paris and Helena. </w:t>
      </w:r>
      <w:r w:rsidR="009D57C1" w:rsidRPr="002F2793">
        <w:rPr>
          <w:rFonts w:ascii="Times New Roman" w:hAnsi="Times New Roman" w:cs="Times New Roman"/>
          <w:bCs/>
          <w:sz w:val="24"/>
          <w:szCs w:val="24"/>
          <w:lang w:val="cs-CZ"/>
        </w:rPr>
        <w:t>Other portrait work by Karel Škréta includes</w:t>
      </w:r>
      <w:r w:rsidR="009D57C1" w:rsidRPr="002F2793">
        <w:t xml:space="preserve"> </w:t>
      </w:r>
      <w:r w:rsidR="009D57C1" w:rsidRPr="002F2793">
        <w:rPr>
          <w:rFonts w:ascii="Times New Roman" w:hAnsi="Times New Roman" w:cs="Times New Roman"/>
          <w:bCs/>
          <w:i/>
          <w:sz w:val="24"/>
          <w:szCs w:val="24"/>
          <w:lang w:val="cs-CZ"/>
        </w:rPr>
        <w:t>Portrait of the Maltese Knight Bernard de Witte</w:t>
      </w:r>
      <w:r w:rsidR="009D57C1" w:rsidRPr="002F2793">
        <w:rPr>
          <w:rFonts w:ascii="Times New Roman" w:hAnsi="Times New Roman" w:cs="Times New Roman"/>
          <w:bCs/>
          <w:sz w:val="24"/>
          <w:szCs w:val="24"/>
          <w:lang w:val="cs-CZ"/>
        </w:rPr>
        <w:t xml:space="preserve"> (after 1650), </w:t>
      </w:r>
      <w:r w:rsidR="009D57C1" w:rsidRPr="002F2793">
        <w:rPr>
          <w:rFonts w:ascii="Times New Roman" w:hAnsi="Times New Roman" w:cs="Times New Roman"/>
          <w:bCs/>
          <w:i/>
          <w:sz w:val="24"/>
          <w:szCs w:val="24"/>
          <w:lang w:val="cs-CZ"/>
        </w:rPr>
        <w:t>Portrait of a Mathematician and His Wife</w:t>
      </w:r>
      <w:r w:rsidR="009D57C1" w:rsidRPr="002F2793">
        <w:rPr>
          <w:rFonts w:ascii="Times New Roman" w:hAnsi="Times New Roman" w:cs="Times New Roman"/>
          <w:bCs/>
          <w:sz w:val="24"/>
          <w:szCs w:val="24"/>
          <w:lang w:val="cs-CZ"/>
        </w:rPr>
        <w:t xml:space="preserve"> (1640s) and </w:t>
      </w:r>
      <w:r w:rsidR="009D57C1" w:rsidRPr="002F2793">
        <w:rPr>
          <w:rFonts w:ascii="Times New Roman" w:hAnsi="Times New Roman" w:cs="Times New Roman"/>
          <w:bCs/>
          <w:i/>
          <w:sz w:val="24"/>
          <w:szCs w:val="24"/>
          <w:lang w:val="cs-CZ"/>
        </w:rPr>
        <w:t xml:space="preserve">Portrait of a Miniature Painter </w:t>
      </w:r>
      <w:r w:rsidR="009D57C1" w:rsidRPr="002F2793">
        <w:rPr>
          <w:rFonts w:ascii="Times New Roman" w:hAnsi="Times New Roman" w:cs="Times New Roman"/>
          <w:bCs/>
          <w:sz w:val="24"/>
          <w:szCs w:val="24"/>
          <w:lang w:val="cs-CZ"/>
        </w:rPr>
        <w:t>(1640)</w:t>
      </w:r>
      <w:r w:rsidR="00F301E4" w:rsidRPr="002F2793">
        <w:rPr>
          <w:rFonts w:ascii="Times New Roman" w:hAnsi="Times New Roman" w:cs="Times New Roman"/>
          <w:bCs/>
          <w:sz w:val="24"/>
          <w:szCs w:val="24"/>
          <w:lang w:val="cs-CZ"/>
        </w:rPr>
        <w:t xml:space="preserve">. Significant </w:t>
      </w:r>
      <w:r w:rsidR="00A2439F" w:rsidRPr="002F2793">
        <w:rPr>
          <w:rFonts w:ascii="Times New Roman" w:hAnsi="Times New Roman" w:cs="Times New Roman"/>
          <w:bCs/>
          <w:sz w:val="24"/>
          <w:szCs w:val="24"/>
          <w:lang w:val="cs-CZ"/>
        </w:rPr>
        <w:t xml:space="preserve">is </w:t>
      </w:r>
      <w:r w:rsidR="00F301E4" w:rsidRPr="002F2793">
        <w:rPr>
          <w:rFonts w:ascii="Times New Roman" w:hAnsi="Times New Roman" w:cs="Times New Roman"/>
          <w:bCs/>
          <w:sz w:val="24"/>
          <w:szCs w:val="24"/>
          <w:lang w:val="cs-CZ"/>
        </w:rPr>
        <w:t xml:space="preserve">also Škréta’s </w:t>
      </w:r>
      <w:r w:rsidR="00A2439F" w:rsidRPr="002F2793">
        <w:rPr>
          <w:rFonts w:ascii="Times New Roman" w:hAnsi="Times New Roman" w:cs="Times New Roman"/>
          <w:bCs/>
          <w:sz w:val="24"/>
          <w:szCs w:val="24"/>
          <w:lang w:val="cs-CZ"/>
        </w:rPr>
        <w:t xml:space="preserve">painting </w:t>
      </w:r>
      <w:r w:rsidR="00A2439F" w:rsidRPr="002F2793">
        <w:rPr>
          <w:rFonts w:ascii="Times New Roman" w:hAnsi="Times New Roman" w:cs="Times New Roman"/>
          <w:bCs/>
          <w:i/>
          <w:sz w:val="24"/>
          <w:szCs w:val="24"/>
          <w:lang w:val="cs-CZ"/>
        </w:rPr>
        <w:t>St</w:t>
      </w:r>
      <w:r w:rsidRPr="002F2793">
        <w:rPr>
          <w:rFonts w:ascii="Times New Roman" w:hAnsi="Times New Roman" w:cs="Times New Roman"/>
          <w:bCs/>
          <w:i/>
          <w:sz w:val="24"/>
          <w:szCs w:val="24"/>
          <w:lang w:val="cs-CZ"/>
        </w:rPr>
        <w:t xml:space="preserve"> Karel Borromeo visits the plague patients in Milan</w:t>
      </w:r>
      <w:r w:rsidR="00A2439F" w:rsidRPr="002F2793">
        <w:rPr>
          <w:rFonts w:ascii="Times New Roman" w:hAnsi="Times New Roman" w:cs="Times New Roman"/>
          <w:bCs/>
          <w:sz w:val="24"/>
          <w:szCs w:val="24"/>
          <w:lang w:val="cs-CZ"/>
        </w:rPr>
        <w:t xml:space="preserve"> from 1647</w:t>
      </w:r>
      <w:r w:rsidR="00F301E4" w:rsidRPr="002F2793">
        <w:rPr>
          <w:rFonts w:ascii="Times New Roman" w:hAnsi="Times New Roman" w:cs="Times New Roman"/>
          <w:bCs/>
          <w:sz w:val="24"/>
          <w:szCs w:val="24"/>
          <w:lang w:val="cs-CZ"/>
        </w:rPr>
        <w:t xml:space="preserve"> which often highlighted for its diagonal composition</w:t>
      </w:r>
      <w:r w:rsidR="00A36248" w:rsidRPr="002F2793">
        <w:rPr>
          <w:rFonts w:ascii="Times New Roman" w:hAnsi="Times New Roman" w:cs="Times New Roman"/>
          <w:bCs/>
          <w:sz w:val="24"/>
          <w:szCs w:val="24"/>
          <w:lang w:val="cs-CZ"/>
        </w:rPr>
        <w:t>, but it is mainly known because the viewer can find there a crypto-portrait of Karel Škréta.</w:t>
      </w:r>
    </w:p>
    <w:p w:rsidR="00783771" w:rsidRPr="002F2793" w:rsidRDefault="00BC4EB4" w:rsidP="00783771">
      <w:pPr>
        <w:keepNext/>
        <w:spacing w:line="360" w:lineRule="auto"/>
        <w:ind w:right="-24"/>
        <w:jc w:val="both"/>
      </w:pPr>
      <w:r w:rsidRPr="002F2793">
        <w:rPr>
          <w:lang w:eastAsia="en-GB"/>
        </w:rPr>
        <w:drawing>
          <wp:inline distT="0" distB="0" distL="0" distR="0" wp14:anchorId="7C858698" wp14:editId="29898289">
            <wp:extent cx="2324100" cy="2883500"/>
            <wp:effectExtent l="0" t="0" r="0" b="0"/>
            <wp:docPr id="10" name="Picture 10" descr="Karel Škréta - Franz Anton Hovora Count Berka of Dubá and Lipá and Aloisia Ludovica Anna de Montecuccoli as Paris and Hele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Karel Škréta - Franz Anton Hovora Count Berka of Dubá and Lipá and Aloisia Ludovica Anna de Montecuccoli as Paris and Helen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25006" cy="2884624"/>
                    </a:xfrm>
                    <a:prstGeom prst="rect">
                      <a:avLst/>
                    </a:prstGeom>
                    <a:noFill/>
                    <a:ln>
                      <a:noFill/>
                    </a:ln>
                  </pic:spPr>
                </pic:pic>
              </a:graphicData>
            </a:graphic>
          </wp:inline>
        </w:drawing>
      </w:r>
    </w:p>
    <w:p w:rsidR="00BC4EB4" w:rsidRPr="002F2793" w:rsidRDefault="00783771" w:rsidP="00783771">
      <w:pPr>
        <w:pStyle w:val="Caption"/>
        <w:jc w:val="both"/>
        <w:rPr>
          <w:rFonts w:ascii="Times New Roman" w:hAnsi="Times New Roman" w:cs="Times New Roman"/>
          <w:b w:val="0"/>
          <w:color w:val="auto"/>
          <w:sz w:val="24"/>
          <w:szCs w:val="24"/>
          <w:lang w:val="cs-CZ"/>
        </w:rPr>
      </w:pPr>
      <w:r w:rsidRPr="002F2793">
        <w:t>[I] Karel Škréta, Franz Anton Hovora Count Berka of Dubá and Lipá and Aloisia Ludovica Anna de Montecuccoli as Paris and Helena, 1672, National Gallery Prague</w:t>
      </w:r>
    </w:p>
    <w:p w:rsidR="00F301E4" w:rsidRPr="002F2793" w:rsidRDefault="00F301E4" w:rsidP="00F301E4">
      <w:pPr>
        <w:pStyle w:val="Heading1"/>
        <w:jc w:val="both"/>
      </w:pPr>
      <w:bookmarkStart w:id="4" w:name="_Toc170424898"/>
      <w:r w:rsidRPr="002F2793">
        <w:rPr>
          <w:lang w:eastAsia="en-GB"/>
        </w:rPr>
        <w:lastRenderedPageBreak/>
        <w:drawing>
          <wp:inline distT="0" distB="0" distL="0" distR="0" wp14:anchorId="1B618B6D" wp14:editId="082E9D48">
            <wp:extent cx="3604260" cy="3099664"/>
            <wp:effectExtent l="0" t="0" r="0" b="5715"/>
            <wp:docPr id="18" name="Picture 18" descr="Karel Škréta - Sv. Karel Boromejský navštěvuje nemocné morem v Milán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Karel Škréta - Sv. Karel Boromejský navštěvuje nemocné morem v Miláně"/>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07368" cy="3102336"/>
                    </a:xfrm>
                    <a:prstGeom prst="rect">
                      <a:avLst/>
                    </a:prstGeom>
                    <a:noFill/>
                    <a:ln>
                      <a:noFill/>
                    </a:ln>
                  </pic:spPr>
                </pic:pic>
              </a:graphicData>
            </a:graphic>
          </wp:inline>
        </w:drawing>
      </w:r>
      <w:bookmarkEnd w:id="4"/>
    </w:p>
    <w:p w:rsidR="000F7708" w:rsidRPr="002F2793" w:rsidRDefault="000F7708" w:rsidP="000F7708"/>
    <w:p w:rsidR="00BC4EB4" w:rsidRPr="002F2793" w:rsidRDefault="00F301E4" w:rsidP="00F301E4">
      <w:pPr>
        <w:pStyle w:val="Caption"/>
        <w:jc w:val="both"/>
        <w:rPr>
          <w:b w:val="0"/>
          <w:color w:val="auto"/>
          <w:lang w:val="cs-CZ"/>
        </w:rPr>
      </w:pPr>
      <w:r w:rsidRPr="002F2793">
        <w:t>[II] Karel Škréta, St Charles Borromeo Visiting Plague Victims in Milan, 1647, National Gallery Prague</w:t>
      </w:r>
    </w:p>
    <w:p w:rsidR="00BC4EB4" w:rsidRPr="002F2793" w:rsidRDefault="00BC4EB4" w:rsidP="002C18AC">
      <w:pPr>
        <w:pStyle w:val="Heading1"/>
        <w:jc w:val="both"/>
        <w:rPr>
          <w:b w:val="0"/>
          <w:color w:val="auto"/>
          <w:lang w:val="cs-CZ"/>
        </w:rPr>
      </w:pPr>
    </w:p>
    <w:p w:rsidR="00783771" w:rsidRPr="002F2793" w:rsidRDefault="00783771">
      <w:pPr>
        <w:rPr>
          <w:rFonts w:asciiTheme="majorHAnsi" w:eastAsiaTheme="majorEastAsia" w:hAnsiTheme="majorHAnsi" w:cstheme="majorBidi"/>
          <w:bCs/>
          <w:sz w:val="28"/>
          <w:szCs w:val="28"/>
          <w:lang w:val="cs-CZ"/>
        </w:rPr>
      </w:pPr>
      <w:r w:rsidRPr="002F2793">
        <w:rPr>
          <w:b/>
          <w:lang w:val="cs-CZ"/>
        </w:rPr>
        <w:br w:type="page"/>
      </w:r>
    </w:p>
    <w:p w:rsidR="001F32B4" w:rsidRPr="002F2793" w:rsidRDefault="0064797E" w:rsidP="002C18AC">
      <w:pPr>
        <w:pStyle w:val="Heading1"/>
        <w:jc w:val="both"/>
        <w:rPr>
          <w:b w:val="0"/>
          <w:color w:val="auto"/>
          <w:lang w:val="cs-CZ"/>
        </w:rPr>
      </w:pPr>
      <w:bookmarkStart w:id="5" w:name="_Toc170424899"/>
      <w:r w:rsidRPr="002F2793">
        <w:rPr>
          <w:b w:val="0"/>
          <w:color w:val="auto"/>
          <w:lang w:val="cs-CZ"/>
        </w:rPr>
        <w:lastRenderedPageBreak/>
        <w:t>AN ANALYSIS OF THE PORTRAIT</w:t>
      </w:r>
      <w:bookmarkEnd w:id="5"/>
    </w:p>
    <w:p w:rsidR="00783771" w:rsidRPr="002F2793" w:rsidRDefault="00783771" w:rsidP="002C18AC">
      <w:pPr>
        <w:jc w:val="both"/>
        <w:rPr>
          <w:lang w:val="cs-CZ"/>
        </w:rPr>
      </w:pPr>
      <w:r w:rsidRPr="002F2793">
        <w:rPr>
          <w:lang w:eastAsia="en-GB"/>
        </w:rPr>
        <mc:AlternateContent>
          <mc:Choice Requires="wps">
            <w:drawing>
              <wp:anchor distT="0" distB="0" distL="114300" distR="114300" simplePos="0" relativeHeight="251660288" behindDoc="0" locked="0" layoutInCell="1" allowOverlap="1" wp14:anchorId="7F548DF9" wp14:editId="69D779D9">
                <wp:simplePos x="0" y="0"/>
                <wp:positionH relativeFrom="column">
                  <wp:posOffset>-13970</wp:posOffset>
                </wp:positionH>
                <wp:positionV relativeFrom="paragraph">
                  <wp:posOffset>4048760</wp:posOffset>
                </wp:positionV>
                <wp:extent cx="5400675" cy="635"/>
                <wp:effectExtent l="0" t="0" r="9525" b="0"/>
                <wp:wrapNone/>
                <wp:docPr id="9" name="Text Box 9"/>
                <wp:cNvGraphicFramePr/>
                <a:graphic xmlns:a="http://schemas.openxmlformats.org/drawingml/2006/main">
                  <a:graphicData uri="http://schemas.microsoft.com/office/word/2010/wordprocessingShape">
                    <wps:wsp>
                      <wps:cNvSpPr txBox="1"/>
                      <wps:spPr>
                        <a:xfrm>
                          <a:off x="0" y="0"/>
                          <a:ext cx="5400675" cy="635"/>
                        </a:xfrm>
                        <a:prstGeom prst="rect">
                          <a:avLst/>
                        </a:prstGeom>
                        <a:solidFill>
                          <a:prstClr val="white"/>
                        </a:solidFill>
                        <a:ln>
                          <a:noFill/>
                        </a:ln>
                        <a:effectLst/>
                      </wps:spPr>
                      <wps:txbx>
                        <w:txbxContent>
                          <w:p w:rsidR="006203A7" w:rsidRDefault="006203A7" w:rsidP="00C36A91">
                            <w:pPr>
                              <w:pStyle w:val="Caption"/>
                            </w:pPr>
                            <w:r>
                              <w:t xml:space="preserve">[III] Karel Škréta, </w:t>
                            </w:r>
                            <w:r w:rsidRPr="00BC4EB4">
                              <w:t>Portrait of the Gem-Cutter Dionysius Miseroni and His Family</w:t>
                            </w:r>
                            <w:r>
                              <w:t>, 1653, National Gallery Prague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9" o:spid="_x0000_s1026" type="#_x0000_t202" style="position:absolute;left:0;text-align:left;margin-left:-1.1pt;margin-top:318.8pt;width:425.25pt;height:.0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" stroked="f">
                <v:textbox style="mso-fit-shape-to-text:t" inset="0,0,0,0">
                  <w:txbxContent>
                    <w:p w:rsidR="006203A7" w:rsidRDefault="006203A7" w:rsidP="00C36A91">
                      <w:pPr>
                        <w:pStyle w:val="Caption"/>
                      </w:pPr>
                      <w:r>
                        <w:t xml:space="preserve">[III] Karel Škréta, </w:t>
                      </w:r>
                      <w:r w:rsidRPr="00BC4EB4">
                        <w:t>Portrait of the Gem-Cutter Dionysius Miseroni and His Family</w:t>
                      </w:r>
                      <w:r>
                        <w:t>, 1653, National Gallery Prague</w:t>
                      </w:r>
                    </w:p>
                  </w:txbxContent>
                </v:textbox>
              </v:shape>
            </w:pict>
          </mc:Fallback>
        </mc:AlternateContent>
      </w:r>
      <w:r w:rsidRPr="002F2793">
        <w:rPr>
          <w:lang w:eastAsia="en-GB"/>
        </w:rPr>
        <w:drawing>
          <wp:anchor distT="0" distB="0" distL="114300" distR="114300" simplePos="0" relativeHeight="251658240" behindDoc="1" locked="0" layoutInCell="1" allowOverlap="1" wp14:anchorId="0A6A655C" wp14:editId="2EBF20A3">
            <wp:simplePos x="0" y="0"/>
            <wp:positionH relativeFrom="column">
              <wp:posOffset>-13335</wp:posOffset>
            </wp:positionH>
            <wp:positionV relativeFrom="paragraph">
              <wp:posOffset>242570</wp:posOffset>
            </wp:positionV>
            <wp:extent cx="4991100" cy="3658235"/>
            <wp:effectExtent l="0" t="0" r="0" b="0"/>
            <wp:wrapTopAndBottom/>
            <wp:docPr id="1" name="Picture 1" descr="Karel Škréta - Portrait of the Gem-Cutter Dionysius Miseroni and His Fami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rel Škréta - Portrait of the Gem-Cutter Dionysius Miseroni and His Family"/>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91100" cy="36582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D5C90" w:rsidRPr="002F2793" w:rsidRDefault="00CD5C90" w:rsidP="002C18AC">
      <w:pPr>
        <w:jc w:val="both"/>
        <w:rPr>
          <w:lang w:val="cs-CZ"/>
        </w:rPr>
      </w:pPr>
    </w:p>
    <w:p w:rsidR="00FD35AC" w:rsidRPr="002F2793" w:rsidRDefault="009D66E1" w:rsidP="002C18AC">
      <w:pPr>
        <w:spacing w:line="360" w:lineRule="auto"/>
        <w:ind w:right="-24"/>
        <w:jc w:val="both"/>
        <w:rPr>
          <w:rFonts w:ascii="Times New Roman" w:hAnsi="Times New Roman" w:cs="Times New Roman"/>
          <w:sz w:val="24"/>
          <w:szCs w:val="24"/>
          <w:lang w:val="cs-CZ"/>
        </w:rPr>
      </w:pPr>
      <w:r w:rsidRPr="002F2793">
        <w:rPr>
          <w:rFonts w:ascii="Times New Roman" w:hAnsi="Times New Roman" w:cs="Times New Roman"/>
          <w:sz w:val="24"/>
          <w:szCs w:val="24"/>
          <w:lang w:val="cs-CZ"/>
        </w:rPr>
        <w:t xml:space="preserve">The </w:t>
      </w:r>
      <w:r w:rsidRPr="002F2793">
        <w:rPr>
          <w:rFonts w:ascii="Times New Roman" w:hAnsi="Times New Roman" w:cs="Times New Roman"/>
          <w:i/>
          <w:sz w:val="24"/>
          <w:szCs w:val="24"/>
          <w:lang w:val="cs-CZ"/>
        </w:rPr>
        <w:t>Portrait of the Gem-Cutter Dionysio Miseroni and His Family</w:t>
      </w:r>
      <w:r w:rsidR="00062B89" w:rsidRPr="002F2793">
        <w:rPr>
          <w:rStyle w:val="FootnoteReference"/>
          <w:rFonts w:ascii="Times New Roman" w:hAnsi="Times New Roman" w:cs="Times New Roman"/>
          <w:i/>
          <w:sz w:val="24"/>
          <w:szCs w:val="24"/>
          <w:lang w:val="cs-CZ"/>
        </w:rPr>
        <w:footnoteReference w:id="41"/>
      </w:r>
      <w:r w:rsidRPr="002F2793">
        <w:rPr>
          <w:rFonts w:ascii="Times New Roman" w:hAnsi="Times New Roman" w:cs="Times New Roman"/>
          <w:sz w:val="24"/>
          <w:szCs w:val="24"/>
          <w:lang w:val="cs-CZ"/>
        </w:rPr>
        <w:t xml:space="preserve"> is a painting of a detailed composition that impresses the viewer at first sight with its </w:t>
      </w:r>
      <w:r w:rsidR="00E4689E" w:rsidRPr="002F2793">
        <w:rPr>
          <w:rFonts w:ascii="Times New Roman" w:hAnsi="Times New Roman" w:cs="Times New Roman"/>
          <w:sz w:val="24"/>
          <w:szCs w:val="24"/>
          <w:lang w:val="cs-CZ"/>
        </w:rPr>
        <w:t>composition and</w:t>
      </w:r>
      <w:r w:rsidRPr="002F2793">
        <w:rPr>
          <w:rFonts w:ascii="Times New Roman" w:hAnsi="Times New Roman" w:cs="Times New Roman"/>
          <w:sz w:val="24"/>
          <w:szCs w:val="24"/>
          <w:lang w:val="cs-CZ"/>
        </w:rPr>
        <w:t xml:space="preserve"> an emphasis on sophisticated processing of details. The foreground of the painting occupying the majority beautifully captures the Miseroni family in an intimate domestic setting. Positioned at the left with a distinguished presence is Dionysio Miseroni, surrounded by his sons, Johann Octavius and Ferdinand Eusebius. The eldest son, Johann Octavius</w:t>
      </w:r>
      <w:r w:rsidR="00EF6FD7" w:rsidRPr="002F2793">
        <w:rPr>
          <w:rStyle w:val="FootnoteReference"/>
          <w:rFonts w:ascii="Times New Roman" w:hAnsi="Times New Roman" w:cs="Times New Roman"/>
          <w:sz w:val="24"/>
          <w:szCs w:val="24"/>
          <w:lang w:val="cs-CZ"/>
        </w:rPr>
        <w:footnoteReference w:id="42"/>
      </w:r>
      <w:r w:rsidRPr="002F2793">
        <w:rPr>
          <w:rFonts w:ascii="Times New Roman" w:hAnsi="Times New Roman" w:cs="Times New Roman"/>
          <w:sz w:val="24"/>
          <w:szCs w:val="24"/>
          <w:lang w:val="cs-CZ"/>
        </w:rPr>
        <w:t>, leans towards his father. In the following years, he will be embodying his role as a secretary of the court office and a key member of the inspection and liquidation committee of the Kingdom of Bohemia. Ferdinand Eusebius</w:t>
      </w:r>
      <w:r w:rsidR="00EF6FD7" w:rsidRPr="002F2793">
        <w:rPr>
          <w:rStyle w:val="FootnoteReference"/>
          <w:rFonts w:ascii="Times New Roman" w:hAnsi="Times New Roman" w:cs="Times New Roman"/>
          <w:sz w:val="24"/>
          <w:szCs w:val="24"/>
          <w:lang w:val="cs-CZ"/>
        </w:rPr>
        <w:footnoteReference w:id="43"/>
      </w:r>
      <w:r w:rsidR="00E4689E" w:rsidRPr="002F2793">
        <w:rPr>
          <w:rFonts w:ascii="Times New Roman" w:hAnsi="Times New Roman" w:cs="Times New Roman"/>
          <w:sz w:val="24"/>
          <w:szCs w:val="24"/>
          <w:lang w:val="cs-CZ"/>
        </w:rPr>
        <w:t>,</w:t>
      </w:r>
      <w:r w:rsidR="00EF6FD7" w:rsidRPr="002F2793">
        <w:rPr>
          <w:rFonts w:ascii="Times New Roman" w:hAnsi="Times New Roman" w:cs="Times New Roman"/>
          <w:sz w:val="24"/>
          <w:szCs w:val="24"/>
          <w:lang w:val="cs-CZ"/>
        </w:rPr>
        <w:t xml:space="preserve"> </w:t>
      </w:r>
      <w:r w:rsidRPr="002F2793">
        <w:rPr>
          <w:rFonts w:ascii="Times New Roman" w:hAnsi="Times New Roman" w:cs="Times New Roman"/>
          <w:sz w:val="24"/>
          <w:szCs w:val="24"/>
          <w:lang w:val="cs-CZ"/>
        </w:rPr>
        <w:t xml:space="preserve">the younger son, reaches towards a crystal vase on a sideboard, an actual artefact produced by the Miseroni workshop. It can be assumed that Karel Škréta was already indicating </w:t>
      </w:r>
      <w:r w:rsidRPr="002F2793">
        <w:rPr>
          <w:rFonts w:ascii="Times New Roman" w:hAnsi="Times New Roman" w:cs="Times New Roman"/>
          <w:sz w:val="24"/>
          <w:szCs w:val="24"/>
          <w:lang w:val="cs-CZ"/>
        </w:rPr>
        <w:lastRenderedPageBreak/>
        <w:t>Ferdinand Eusebius</w:t>
      </w:r>
      <w:r w:rsidR="002E21CD" w:rsidRPr="002F2793">
        <w:rPr>
          <w:rFonts w:ascii="Times New Roman" w:hAnsi="Times New Roman" w:cs="Times New Roman"/>
          <w:sz w:val="24"/>
          <w:szCs w:val="24"/>
          <w:lang w:val="cs-CZ"/>
        </w:rPr>
        <w:t>’</w:t>
      </w:r>
      <w:r w:rsidRPr="002F2793">
        <w:rPr>
          <w:rFonts w:ascii="Times New Roman" w:hAnsi="Times New Roman" w:cs="Times New Roman"/>
          <w:sz w:val="24"/>
          <w:szCs w:val="24"/>
          <w:lang w:val="cs-CZ"/>
        </w:rPr>
        <w:t>s future position as his father</w:t>
      </w:r>
      <w:r w:rsidR="002E21CD" w:rsidRPr="002F2793">
        <w:rPr>
          <w:rFonts w:ascii="Times New Roman" w:hAnsi="Times New Roman" w:cs="Times New Roman"/>
          <w:sz w:val="24"/>
          <w:szCs w:val="24"/>
          <w:lang w:val="cs-CZ"/>
        </w:rPr>
        <w:t>’</w:t>
      </w:r>
      <w:r w:rsidRPr="002F2793">
        <w:rPr>
          <w:rFonts w:ascii="Times New Roman" w:hAnsi="Times New Roman" w:cs="Times New Roman"/>
          <w:sz w:val="24"/>
          <w:szCs w:val="24"/>
          <w:lang w:val="cs-CZ"/>
        </w:rPr>
        <w:t>s colleague and chosen successor in the gem-cutting enterprise. Dionisio, positioned as the respected father figure, directs his gaze towards his older sons, likely imparting words of wisdom and encouragement. In the centre, behind a table, stands Dionysio</w:t>
      </w:r>
      <w:r w:rsidR="002E21CD" w:rsidRPr="002F2793">
        <w:rPr>
          <w:rFonts w:ascii="Times New Roman" w:hAnsi="Times New Roman" w:cs="Times New Roman"/>
          <w:sz w:val="24"/>
          <w:szCs w:val="24"/>
          <w:lang w:val="cs-CZ"/>
        </w:rPr>
        <w:t>’</w:t>
      </w:r>
      <w:r w:rsidRPr="002F2793">
        <w:rPr>
          <w:rFonts w:ascii="Times New Roman" w:hAnsi="Times New Roman" w:cs="Times New Roman"/>
          <w:sz w:val="24"/>
          <w:szCs w:val="24"/>
          <w:lang w:val="cs-CZ"/>
        </w:rPr>
        <w:t>s second wife, Marie Ludmila</w:t>
      </w:r>
      <w:r w:rsidR="00EF6FD7" w:rsidRPr="002F2793">
        <w:rPr>
          <w:rStyle w:val="FootnoteReference"/>
          <w:rFonts w:ascii="Times New Roman" w:hAnsi="Times New Roman" w:cs="Times New Roman"/>
          <w:sz w:val="24"/>
          <w:szCs w:val="24"/>
          <w:lang w:val="cs-CZ"/>
        </w:rPr>
        <w:footnoteReference w:id="44"/>
      </w:r>
      <w:r w:rsidRPr="002F2793">
        <w:rPr>
          <w:rFonts w:ascii="Times New Roman" w:hAnsi="Times New Roman" w:cs="Times New Roman"/>
          <w:sz w:val="24"/>
          <w:szCs w:val="24"/>
          <w:lang w:val="cs-CZ"/>
        </w:rPr>
        <w:t>, displaying devotion by placing her hand on her husband</w:t>
      </w:r>
      <w:r w:rsidR="002E21CD" w:rsidRPr="002F2793">
        <w:rPr>
          <w:rFonts w:ascii="Times New Roman" w:hAnsi="Times New Roman" w:cs="Times New Roman"/>
          <w:sz w:val="24"/>
          <w:szCs w:val="24"/>
          <w:lang w:val="cs-CZ"/>
        </w:rPr>
        <w:t>’</w:t>
      </w:r>
      <w:r w:rsidRPr="002F2793">
        <w:rPr>
          <w:rFonts w:ascii="Times New Roman" w:hAnsi="Times New Roman" w:cs="Times New Roman"/>
          <w:sz w:val="24"/>
          <w:szCs w:val="24"/>
          <w:lang w:val="cs-CZ"/>
        </w:rPr>
        <w:t>s shoulder. The family tableau extends to include daughters Maria Laura</w:t>
      </w:r>
      <w:r w:rsidR="00EF6FD7" w:rsidRPr="002F2793">
        <w:rPr>
          <w:rStyle w:val="FootnoteReference"/>
          <w:rFonts w:ascii="Times New Roman" w:hAnsi="Times New Roman" w:cs="Times New Roman"/>
          <w:sz w:val="24"/>
          <w:szCs w:val="24"/>
          <w:lang w:val="cs-CZ"/>
        </w:rPr>
        <w:footnoteReference w:id="45"/>
      </w:r>
      <w:r w:rsidRPr="002F2793">
        <w:rPr>
          <w:rFonts w:ascii="Times New Roman" w:hAnsi="Times New Roman" w:cs="Times New Roman"/>
          <w:sz w:val="24"/>
          <w:szCs w:val="24"/>
          <w:lang w:val="cs-CZ"/>
        </w:rPr>
        <w:t>, and Krista Jana Renata</w:t>
      </w:r>
      <w:r w:rsidR="00EF6FD7" w:rsidRPr="002F2793">
        <w:rPr>
          <w:rStyle w:val="FootnoteReference"/>
          <w:rFonts w:ascii="Times New Roman" w:hAnsi="Times New Roman" w:cs="Times New Roman"/>
          <w:sz w:val="24"/>
          <w:szCs w:val="24"/>
          <w:lang w:val="cs-CZ"/>
        </w:rPr>
        <w:footnoteReference w:id="46"/>
      </w:r>
      <w:r w:rsidRPr="002F2793">
        <w:rPr>
          <w:rFonts w:ascii="Times New Roman" w:hAnsi="Times New Roman" w:cs="Times New Roman"/>
          <w:sz w:val="24"/>
          <w:szCs w:val="24"/>
          <w:lang w:val="cs-CZ"/>
        </w:rPr>
        <w:t>. Marie Ludmila is leaning towards the older daughter, who is paying attention to her mother while playing with jewellery laid on the tablecloth. Krista Jana Renata, the younger daughter, is leaning towards her father</w:t>
      </w:r>
      <w:r w:rsidR="002E21CD" w:rsidRPr="002F2793">
        <w:rPr>
          <w:rFonts w:ascii="Times New Roman" w:hAnsi="Times New Roman" w:cs="Times New Roman"/>
          <w:sz w:val="24"/>
          <w:szCs w:val="24"/>
          <w:lang w:val="cs-CZ"/>
        </w:rPr>
        <w:t>’</w:t>
      </w:r>
      <w:r w:rsidRPr="002F2793">
        <w:rPr>
          <w:rFonts w:ascii="Times New Roman" w:hAnsi="Times New Roman" w:cs="Times New Roman"/>
          <w:sz w:val="24"/>
          <w:szCs w:val="24"/>
          <w:lang w:val="cs-CZ"/>
        </w:rPr>
        <w:t>s palm while making eye contact with the beholder. The youngest sons, Wenzel Euseb</w:t>
      </w:r>
      <w:r w:rsidR="00E4689E" w:rsidRPr="002F2793">
        <w:rPr>
          <w:rFonts w:ascii="Times New Roman" w:hAnsi="Times New Roman" w:cs="Times New Roman"/>
          <w:sz w:val="24"/>
          <w:szCs w:val="24"/>
          <w:lang w:val="cs-CZ"/>
        </w:rPr>
        <w:t>ius</w:t>
      </w:r>
      <w:r w:rsidR="00EF6FD7" w:rsidRPr="002F2793">
        <w:rPr>
          <w:rStyle w:val="FootnoteReference"/>
          <w:rFonts w:ascii="Times New Roman" w:hAnsi="Times New Roman" w:cs="Times New Roman"/>
          <w:sz w:val="24"/>
          <w:szCs w:val="24"/>
          <w:lang w:val="cs-CZ"/>
        </w:rPr>
        <w:footnoteReference w:id="47"/>
      </w:r>
      <w:r w:rsidR="00EF6FD7" w:rsidRPr="002F2793">
        <w:rPr>
          <w:rFonts w:ascii="Times New Roman" w:hAnsi="Times New Roman" w:cs="Times New Roman"/>
          <w:sz w:val="24"/>
          <w:szCs w:val="24"/>
          <w:lang w:val="cs-CZ"/>
        </w:rPr>
        <w:t xml:space="preserve"> </w:t>
      </w:r>
      <w:r w:rsidR="00E4689E" w:rsidRPr="002F2793">
        <w:rPr>
          <w:rFonts w:ascii="Times New Roman" w:hAnsi="Times New Roman" w:cs="Times New Roman"/>
          <w:sz w:val="24"/>
          <w:szCs w:val="24"/>
          <w:lang w:val="cs-CZ"/>
        </w:rPr>
        <w:t>and Ignaz Franz</w:t>
      </w:r>
      <w:r w:rsidR="00EF6FD7" w:rsidRPr="002F2793">
        <w:rPr>
          <w:rStyle w:val="FootnoteReference"/>
          <w:rFonts w:ascii="Times New Roman" w:hAnsi="Times New Roman" w:cs="Times New Roman"/>
          <w:sz w:val="24"/>
          <w:szCs w:val="24"/>
          <w:lang w:val="cs-CZ"/>
        </w:rPr>
        <w:footnoteReference w:id="48"/>
      </w:r>
      <w:r w:rsidR="00EF6FD7" w:rsidRPr="002F2793">
        <w:rPr>
          <w:rFonts w:ascii="Times New Roman" w:hAnsi="Times New Roman" w:cs="Times New Roman"/>
          <w:sz w:val="24"/>
          <w:szCs w:val="24"/>
          <w:lang w:val="cs-CZ"/>
        </w:rPr>
        <w:t xml:space="preserve"> </w:t>
      </w:r>
      <w:r w:rsidRPr="002F2793">
        <w:rPr>
          <w:rFonts w:ascii="Times New Roman" w:hAnsi="Times New Roman" w:cs="Times New Roman"/>
          <w:sz w:val="24"/>
          <w:szCs w:val="24"/>
          <w:lang w:val="cs-CZ"/>
        </w:rPr>
        <w:t>engage with a large crystal of smoky quartz on the right side. In the background, the painting reveals a view into the gem-cutting workshop, where craftsmen and apprentices work diligently. In the top right corner of the painting is placed a red illusive curtain, covering most of the top of the painting, which makes the lighting of the frontal scene stand out and contributes to the overall warm composition. The painting beautifully intertwines elements of professional activity, familial togetherness, and material well-being, creating a vivid and compelling depiction of the Miseroni family</w:t>
      </w:r>
      <w:r w:rsidR="002E21CD" w:rsidRPr="002F2793">
        <w:rPr>
          <w:rFonts w:ascii="Times New Roman" w:hAnsi="Times New Roman" w:cs="Times New Roman"/>
          <w:sz w:val="24"/>
          <w:szCs w:val="24"/>
          <w:lang w:val="cs-CZ"/>
        </w:rPr>
        <w:t>’</w:t>
      </w:r>
      <w:r w:rsidRPr="002F2793">
        <w:rPr>
          <w:rFonts w:ascii="Times New Roman" w:hAnsi="Times New Roman" w:cs="Times New Roman"/>
          <w:sz w:val="24"/>
          <w:szCs w:val="24"/>
          <w:lang w:val="cs-CZ"/>
        </w:rPr>
        <w:t>s life. In essence, the portrait becomes a visual testament to the family</w:t>
      </w:r>
      <w:r w:rsidR="002E21CD" w:rsidRPr="002F2793">
        <w:rPr>
          <w:rFonts w:ascii="Times New Roman" w:hAnsi="Times New Roman" w:cs="Times New Roman"/>
          <w:sz w:val="24"/>
          <w:szCs w:val="24"/>
          <w:lang w:val="cs-CZ"/>
        </w:rPr>
        <w:t>’</w:t>
      </w:r>
      <w:r w:rsidRPr="002F2793">
        <w:rPr>
          <w:rFonts w:ascii="Times New Roman" w:hAnsi="Times New Roman" w:cs="Times New Roman"/>
          <w:sz w:val="24"/>
          <w:szCs w:val="24"/>
          <w:lang w:val="cs-CZ"/>
        </w:rPr>
        <w:t>s tradition, a source of inspiration, and a model for future generations.</w:t>
      </w:r>
    </w:p>
    <w:p w:rsidR="001F32B4" w:rsidRPr="002F2793" w:rsidRDefault="00062B89" w:rsidP="002C18AC">
      <w:pPr>
        <w:spacing w:line="360" w:lineRule="auto"/>
        <w:ind w:right="-24"/>
        <w:jc w:val="both"/>
        <w:rPr>
          <w:rFonts w:ascii="Times New Roman" w:hAnsi="Times New Roman" w:cs="Times New Roman"/>
          <w:sz w:val="24"/>
          <w:szCs w:val="24"/>
          <w:lang w:val="cs-CZ"/>
        </w:rPr>
      </w:pPr>
      <w:r w:rsidRPr="002F2793">
        <w:rPr>
          <w:rFonts w:ascii="Times New Roman" w:hAnsi="Times New Roman" w:cs="Times New Roman"/>
          <w:sz w:val="24"/>
          <w:szCs w:val="24"/>
          <w:lang w:val="cs-CZ"/>
        </w:rPr>
        <w:t>As it was indicated in the previous chapter</w:t>
      </w:r>
      <w:r w:rsidR="00FD35AC" w:rsidRPr="002F2793">
        <w:rPr>
          <w:rFonts w:ascii="Times New Roman" w:hAnsi="Times New Roman" w:cs="Times New Roman"/>
          <w:sz w:val="24"/>
          <w:szCs w:val="24"/>
          <w:lang w:val="cs-CZ"/>
        </w:rPr>
        <w:t>, the conc</w:t>
      </w:r>
      <w:r w:rsidR="0023656F" w:rsidRPr="002F2793">
        <w:rPr>
          <w:rFonts w:ascii="Times New Roman" w:hAnsi="Times New Roman" w:cs="Times New Roman"/>
          <w:sz w:val="24"/>
          <w:szCs w:val="24"/>
          <w:lang w:val="cs-CZ"/>
        </w:rPr>
        <w:t>ept of the composition displays</w:t>
      </w:r>
      <w:r w:rsidR="00FD35AC" w:rsidRPr="002F2793">
        <w:rPr>
          <w:rFonts w:ascii="Times New Roman" w:hAnsi="Times New Roman" w:cs="Times New Roman"/>
          <w:sz w:val="24"/>
          <w:szCs w:val="24"/>
          <w:lang w:val="cs-CZ"/>
        </w:rPr>
        <w:t xml:space="preserve"> Škréta</w:t>
      </w:r>
      <w:r w:rsidR="002E21CD" w:rsidRPr="002F2793">
        <w:rPr>
          <w:rFonts w:ascii="Times New Roman" w:hAnsi="Times New Roman" w:cs="Times New Roman"/>
          <w:sz w:val="24"/>
          <w:szCs w:val="24"/>
          <w:lang w:val="cs-CZ"/>
        </w:rPr>
        <w:t>’</w:t>
      </w:r>
      <w:r w:rsidR="00FD35AC" w:rsidRPr="002F2793">
        <w:rPr>
          <w:rFonts w:ascii="Times New Roman" w:hAnsi="Times New Roman" w:cs="Times New Roman"/>
          <w:sz w:val="24"/>
          <w:szCs w:val="24"/>
          <w:lang w:val="cs-CZ"/>
        </w:rPr>
        <w:t>s inventiveness and his inclination to Netherlandish group portraiture</w:t>
      </w:r>
      <w:r w:rsidR="0023656F" w:rsidRPr="002F2793">
        <w:rPr>
          <w:rStyle w:val="FootnoteReference"/>
          <w:rFonts w:ascii="Times New Roman" w:hAnsi="Times New Roman" w:cs="Times New Roman"/>
          <w:sz w:val="24"/>
          <w:szCs w:val="24"/>
          <w:lang w:val="cs-CZ"/>
        </w:rPr>
        <w:footnoteReference w:id="49"/>
      </w:r>
      <w:r w:rsidR="00FD35AC" w:rsidRPr="002F2793">
        <w:rPr>
          <w:rFonts w:ascii="Times New Roman" w:hAnsi="Times New Roman" w:cs="Times New Roman"/>
          <w:sz w:val="24"/>
          <w:szCs w:val="24"/>
          <w:lang w:val="cs-CZ"/>
        </w:rPr>
        <w:t>, as the painting combines familial interactions with a representation of the family</w:t>
      </w:r>
      <w:r w:rsidR="002E21CD" w:rsidRPr="002F2793">
        <w:rPr>
          <w:rFonts w:ascii="Times New Roman" w:hAnsi="Times New Roman" w:cs="Times New Roman"/>
          <w:sz w:val="24"/>
          <w:szCs w:val="24"/>
          <w:lang w:val="cs-CZ"/>
        </w:rPr>
        <w:t>’</w:t>
      </w:r>
      <w:r w:rsidR="00FD35AC" w:rsidRPr="002F2793">
        <w:rPr>
          <w:rFonts w:ascii="Times New Roman" w:hAnsi="Times New Roman" w:cs="Times New Roman"/>
          <w:sz w:val="24"/>
          <w:szCs w:val="24"/>
          <w:lang w:val="cs-CZ"/>
        </w:rPr>
        <w:t>s professional life, which, on top of the window in the bac</w:t>
      </w:r>
      <w:r w:rsidR="000E31D1" w:rsidRPr="002F2793">
        <w:rPr>
          <w:rFonts w:ascii="Times New Roman" w:hAnsi="Times New Roman" w:cs="Times New Roman"/>
          <w:sz w:val="24"/>
          <w:szCs w:val="24"/>
          <w:lang w:val="cs-CZ"/>
        </w:rPr>
        <w:t>kground showing Miseroni</w:t>
      </w:r>
      <w:r w:rsidR="002E21CD" w:rsidRPr="002F2793">
        <w:rPr>
          <w:rFonts w:ascii="Times New Roman" w:hAnsi="Times New Roman" w:cs="Times New Roman"/>
          <w:sz w:val="24"/>
          <w:szCs w:val="24"/>
          <w:lang w:val="cs-CZ"/>
        </w:rPr>
        <w:t>’</w:t>
      </w:r>
      <w:r w:rsidR="000E31D1" w:rsidRPr="002F2793">
        <w:rPr>
          <w:rFonts w:ascii="Times New Roman" w:hAnsi="Times New Roman" w:cs="Times New Roman"/>
          <w:sz w:val="24"/>
          <w:szCs w:val="24"/>
          <w:lang w:val="cs-CZ"/>
        </w:rPr>
        <w:t>s gem-</w:t>
      </w:r>
      <w:r w:rsidR="00FD35AC" w:rsidRPr="002F2793">
        <w:rPr>
          <w:rFonts w:ascii="Times New Roman" w:hAnsi="Times New Roman" w:cs="Times New Roman"/>
          <w:sz w:val="24"/>
          <w:szCs w:val="24"/>
          <w:lang w:val="cs-CZ"/>
        </w:rPr>
        <w:t>cutting workshop, also showcases the workshop</w:t>
      </w:r>
      <w:r w:rsidR="002E21CD" w:rsidRPr="002F2793">
        <w:rPr>
          <w:rFonts w:ascii="Times New Roman" w:hAnsi="Times New Roman" w:cs="Times New Roman"/>
          <w:sz w:val="24"/>
          <w:szCs w:val="24"/>
          <w:lang w:val="cs-CZ"/>
        </w:rPr>
        <w:t>’</w:t>
      </w:r>
      <w:r w:rsidR="00FD35AC" w:rsidRPr="002F2793">
        <w:rPr>
          <w:rFonts w:ascii="Times New Roman" w:hAnsi="Times New Roman" w:cs="Times New Roman"/>
          <w:sz w:val="24"/>
          <w:szCs w:val="24"/>
          <w:lang w:val="cs-CZ"/>
        </w:rPr>
        <w:t xml:space="preserve">s products, such as the mentioned </w:t>
      </w:r>
      <w:r w:rsidR="00FD35AC" w:rsidRPr="002F2793">
        <w:rPr>
          <w:rFonts w:ascii="Times New Roman" w:hAnsi="Times New Roman" w:cs="Times New Roman"/>
          <w:sz w:val="24"/>
          <w:szCs w:val="24"/>
          <w:lang w:val="cs-CZ"/>
        </w:rPr>
        <w:lastRenderedPageBreak/>
        <w:t>crystal vase or small p</w:t>
      </w:r>
      <w:r w:rsidR="000A4CBE" w:rsidRPr="002F2793">
        <w:rPr>
          <w:rFonts w:ascii="Times New Roman" w:hAnsi="Times New Roman" w:cs="Times New Roman"/>
          <w:sz w:val="24"/>
          <w:szCs w:val="24"/>
          <w:lang w:val="cs-CZ"/>
        </w:rPr>
        <w:t>ieces of jewellery on the table</w:t>
      </w:r>
      <w:r w:rsidR="001F32B4" w:rsidRPr="002F2793">
        <w:rPr>
          <w:rStyle w:val="FootnoteReference"/>
          <w:rFonts w:ascii="Times New Roman" w:hAnsi="Times New Roman" w:cs="Times New Roman"/>
          <w:sz w:val="24"/>
          <w:szCs w:val="24"/>
          <w:lang w:val="cs-CZ"/>
        </w:rPr>
        <w:footnoteReference w:id="50"/>
      </w:r>
      <w:r w:rsidR="001F32B4" w:rsidRPr="002F2793">
        <w:rPr>
          <w:rFonts w:ascii="Times New Roman" w:hAnsi="Times New Roman" w:cs="Times New Roman"/>
          <w:sz w:val="24"/>
          <w:szCs w:val="24"/>
          <w:lang w:val="cs-CZ"/>
        </w:rPr>
        <w:t xml:space="preserve">. </w:t>
      </w:r>
      <w:r w:rsidR="002E21CD" w:rsidRPr="002F2793">
        <w:rPr>
          <w:rFonts w:ascii="Times New Roman" w:hAnsi="Times New Roman" w:cs="Times New Roman"/>
          <w:sz w:val="24"/>
          <w:szCs w:val="24"/>
          <w:lang w:val="cs-CZ"/>
        </w:rPr>
        <w:t xml:space="preserve">Jaromír Neumann does not comment directly on the composition regarding the influence on Škréta’s </w:t>
      </w:r>
      <w:r w:rsidR="002E21CD" w:rsidRPr="002F2793">
        <w:rPr>
          <w:rFonts w:ascii="Times New Roman" w:hAnsi="Times New Roman" w:cs="Times New Roman"/>
          <w:i/>
          <w:sz w:val="24"/>
          <w:szCs w:val="24"/>
          <w:lang w:val="cs-CZ"/>
        </w:rPr>
        <w:t>Portrait of the Gem-Cutter</w:t>
      </w:r>
      <w:r w:rsidR="002E21CD" w:rsidRPr="002F2793">
        <w:rPr>
          <w:rFonts w:ascii="Times New Roman" w:hAnsi="Times New Roman" w:cs="Times New Roman"/>
          <w:sz w:val="24"/>
          <w:szCs w:val="24"/>
          <w:lang w:val="cs-CZ"/>
        </w:rPr>
        <w:t>, however, he mentions the similarity with Dutch and Italian artists</w:t>
      </w:r>
      <w:r w:rsidR="002E21CD" w:rsidRPr="002F2793">
        <w:rPr>
          <w:rStyle w:val="FootnoteReference"/>
          <w:rFonts w:ascii="Times New Roman" w:hAnsi="Times New Roman" w:cs="Times New Roman"/>
          <w:sz w:val="24"/>
          <w:szCs w:val="24"/>
          <w:lang w:val="cs-CZ"/>
        </w:rPr>
        <w:footnoteReference w:id="51"/>
      </w:r>
      <w:r w:rsidR="002E21CD" w:rsidRPr="002F2793">
        <w:rPr>
          <w:rFonts w:ascii="Times New Roman" w:hAnsi="Times New Roman" w:cs="Times New Roman"/>
          <w:sz w:val="24"/>
          <w:szCs w:val="24"/>
          <w:lang w:val="cs-CZ"/>
        </w:rPr>
        <w:t xml:space="preserve">. </w:t>
      </w:r>
      <w:r w:rsidR="00FD35AC" w:rsidRPr="002F2793">
        <w:rPr>
          <w:rFonts w:ascii="Times New Roman" w:hAnsi="Times New Roman" w:cs="Times New Roman"/>
          <w:sz w:val="24"/>
          <w:szCs w:val="24"/>
          <w:lang w:val="cs-CZ"/>
        </w:rPr>
        <w:t xml:space="preserve">The publication </w:t>
      </w:r>
      <w:r w:rsidR="00FD35AC" w:rsidRPr="002F2793">
        <w:rPr>
          <w:rFonts w:ascii="Times New Roman" w:hAnsi="Times New Roman" w:cs="Times New Roman"/>
          <w:i/>
          <w:sz w:val="24"/>
          <w:szCs w:val="24"/>
          <w:lang w:val="cs-CZ"/>
        </w:rPr>
        <w:t>Baroque Portraits</w:t>
      </w:r>
      <w:r w:rsidR="00FD35AC" w:rsidRPr="002F2793">
        <w:rPr>
          <w:rFonts w:ascii="Times New Roman" w:hAnsi="Times New Roman" w:cs="Times New Roman"/>
          <w:sz w:val="24"/>
          <w:szCs w:val="24"/>
          <w:lang w:val="cs-CZ"/>
        </w:rPr>
        <w:t xml:space="preserve"> by Olga Strettiova which was published in 1960 opposes the</w:t>
      </w:r>
      <w:r w:rsidR="000A4CBE" w:rsidRPr="002F2793">
        <w:rPr>
          <w:rFonts w:ascii="Times New Roman" w:hAnsi="Times New Roman" w:cs="Times New Roman"/>
          <w:sz w:val="24"/>
          <w:szCs w:val="24"/>
          <w:lang w:val="cs-CZ"/>
        </w:rPr>
        <w:t xml:space="preserve"> inclusion of Dionysio Miseroni</w:t>
      </w:r>
      <w:r w:rsidR="002E21CD" w:rsidRPr="002F2793">
        <w:rPr>
          <w:rFonts w:ascii="Times New Roman" w:hAnsi="Times New Roman" w:cs="Times New Roman"/>
          <w:sz w:val="24"/>
          <w:szCs w:val="24"/>
          <w:lang w:val="cs-CZ"/>
        </w:rPr>
        <w:t>’</w:t>
      </w:r>
      <w:r w:rsidR="000A4CBE" w:rsidRPr="002F2793">
        <w:rPr>
          <w:rFonts w:ascii="Times New Roman" w:hAnsi="Times New Roman" w:cs="Times New Roman"/>
          <w:sz w:val="24"/>
          <w:szCs w:val="24"/>
          <w:lang w:val="cs-CZ"/>
        </w:rPr>
        <w:t>s</w:t>
      </w:r>
      <w:r w:rsidR="00FD35AC" w:rsidRPr="002F2793">
        <w:rPr>
          <w:rFonts w:ascii="Times New Roman" w:hAnsi="Times New Roman" w:cs="Times New Roman"/>
          <w:sz w:val="24"/>
          <w:szCs w:val="24"/>
          <w:lang w:val="cs-CZ"/>
        </w:rPr>
        <w:t xml:space="preserve"> portrait among paintings influenced by the Netherlands. In the assessment of the picture, in addition to the composition and colour, she also emphasizes the naturalness o</w:t>
      </w:r>
      <w:r w:rsidR="000A4CBE" w:rsidRPr="002F2793">
        <w:rPr>
          <w:rFonts w:ascii="Times New Roman" w:hAnsi="Times New Roman" w:cs="Times New Roman"/>
          <w:sz w:val="24"/>
          <w:szCs w:val="24"/>
          <w:lang w:val="cs-CZ"/>
        </w:rPr>
        <w:t>f the depicted characters</w:t>
      </w:r>
      <w:r w:rsidR="002F562C" w:rsidRPr="002F2793">
        <w:rPr>
          <w:rStyle w:val="FootnoteReference"/>
          <w:rFonts w:ascii="Times New Roman" w:hAnsi="Times New Roman" w:cs="Times New Roman"/>
          <w:sz w:val="24"/>
          <w:szCs w:val="24"/>
          <w:lang w:val="cs-CZ"/>
        </w:rPr>
        <w:footnoteReference w:id="52"/>
      </w:r>
      <w:r w:rsidR="000A4CBE" w:rsidRPr="002F2793">
        <w:rPr>
          <w:rFonts w:ascii="Times New Roman" w:hAnsi="Times New Roman" w:cs="Times New Roman"/>
          <w:sz w:val="24"/>
          <w:szCs w:val="24"/>
          <w:lang w:val="cs-CZ"/>
        </w:rPr>
        <w:t>.</w:t>
      </w:r>
      <w:r w:rsidR="00FD35AC" w:rsidRPr="002F2793">
        <w:rPr>
          <w:rFonts w:ascii="Times New Roman" w:hAnsi="Times New Roman" w:cs="Times New Roman"/>
          <w:sz w:val="24"/>
          <w:szCs w:val="24"/>
          <w:lang w:val="cs-CZ"/>
        </w:rPr>
        <w:t xml:space="preserve"> According to Strettiova, this distinguishes the </w:t>
      </w:r>
      <w:r w:rsidR="00FD35AC" w:rsidRPr="002F2793">
        <w:rPr>
          <w:rFonts w:ascii="Times New Roman" w:hAnsi="Times New Roman" w:cs="Times New Roman"/>
          <w:i/>
          <w:sz w:val="24"/>
          <w:szCs w:val="24"/>
          <w:lang w:val="cs-CZ"/>
        </w:rPr>
        <w:t>Portrait of Dionysio Miseroni</w:t>
      </w:r>
      <w:r w:rsidR="00FD35AC" w:rsidRPr="002F2793">
        <w:rPr>
          <w:rFonts w:ascii="Times New Roman" w:hAnsi="Times New Roman" w:cs="Times New Roman"/>
          <w:sz w:val="24"/>
          <w:szCs w:val="24"/>
          <w:lang w:val="cs-CZ"/>
        </w:rPr>
        <w:t xml:space="preserve"> from the Dutch painting, which seems much more representative in comparison. On the contrary, she highlights the similarity of Škréta</w:t>
      </w:r>
      <w:r w:rsidR="002E21CD" w:rsidRPr="002F2793">
        <w:rPr>
          <w:rFonts w:ascii="Times New Roman" w:hAnsi="Times New Roman" w:cs="Times New Roman"/>
          <w:sz w:val="24"/>
          <w:szCs w:val="24"/>
          <w:lang w:val="cs-CZ"/>
        </w:rPr>
        <w:t>’</w:t>
      </w:r>
      <w:r w:rsidR="00FD35AC" w:rsidRPr="002F2793">
        <w:rPr>
          <w:rFonts w:ascii="Times New Roman" w:hAnsi="Times New Roman" w:cs="Times New Roman"/>
          <w:sz w:val="24"/>
          <w:szCs w:val="24"/>
          <w:lang w:val="cs-CZ"/>
        </w:rPr>
        <w:t>s painting with Italian work in t</w:t>
      </w:r>
      <w:r w:rsidR="000A4CBE" w:rsidRPr="002F2793">
        <w:rPr>
          <w:rFonts w:ascii="Times New Roman" w:hAnsi="Times New Roman" w:cs="Times New Roman"/>
          <w:sz w:val="24"/>
          <w:szCs w:val="24"/>
          <w:lang w:val="cs-CZ"/>
        </w:rPr>
        <w:t>he way the workshop is depicted</w:t>
      </w:r>
      <w:r w:rsidR="002F562C" w:rsidRPr="002F2793">
        <w:rPr>
          <w:rStyle w:val="FootnoteReference"/>
          <w:rFonts w:ascii="Times New Roman" w:hAnsi="Times New Roman" w:cs="Times New Roman"/>
          <w:sz w:val="24"/>
          <w:szCs w:val="24"/>
          <w:lang w:val="cs-CZ"/>
        </w:rPr>
        <w:footnoteReference w:id="53"/>
      </w:r>
      <w:r w:rsidR="002F562C" w:rsidRPr="002F2793">
        <w:rPr>
          <w:rFonts w:ascii="Times New Roman" w:hAnsi="Times New Roman" w:cs="Times New Roman"/>
          <w:sz w:val="24"/>
          <w:szCs w:val="24"/>
          <w:lang w:val="cs-CZ"/>
        </w:rPr>
        <w:t>.</w:t>
      </w:r>
    </w:p>
    <w:p w:rsidR="001F32B4" w:rsidRPr="002F2793" w:rsidRDefault="001F32B4" w:rsidP="002C18AC">
      <w:pPr>
        <w:spacing w:line="360" w:lineRule="auto"/>
        <w:ind w:right="-24"/>
        <w:jc w:val="both"/>
        <w:rPr>
          <w:rFonts w:ascii="Times New Roman" w:hAnsi="Times New Roman" w:cs="Times New Roman"/>
          <w:sz w:val="24"/>
          <w:szCs w:val="24"/>
          <w:lang w:val="cs-CZ"/>
        </w:rPr>
      </w:pPr>
    </w:p>
    <w:p w:rsidR="001F32B4" w:rsidRPr="002F2793" w:rsidRDefault="0064797E" w:rsidP="002C18AC">
      <w:pPr>
        <w:pStyle w:val="Heading1"/>
        <w:jc w:val="both"/>
        <w:rPr>
          <w:b w:val="0"/>
          <w:color w:val="auto"/>
          <w:lang w:val="cs-CZ"/>
        </w:rPr>
      </w:pPr>
      <w:bookmarkStart w:id="6" w:name="_Toc170424900"/>
      <w:r w:rsidRPr="002F2793">
        <w:rPr>
          <w:b w:val="0"/>
          <w:color w:val="auto"/>
          <w:lang w:val="cs-CZ"/>
        </w:rPr>
        <w:t>THE CIRCUMSTANCES OF THE CREATION OF THE PORTRAIT</w:t>
      </w:r>
      <w:bookmarkEnd w:id="6"/>
    </w:p>
    <w:p w:rsidR="00CD5C90" w:rsidRPr="002F2793" w:rsidRDefault="00CD5C90" w:rsidP="002C18AC">
      <w:pPr>
        <w:jc w:val="both"/>
        <w:rPr>
          <w:lang w:val="cs-CZ"/>
        </w:rPr>
      </w:pPr>
    </w:p>
    <w:p w:rsidR="00FD35AC" w:rsidRPr="002F2793" w:rsidRDefault="002E21CD" w:rsidP="002C18AC">
      <w:pPr>
        <w:spacing w:line="360" w:lineRule="auto"/>
        <w:ind w:right="-24"/>
        <w:jc w:val="both"/>
        <w:rPr>
          <w:rFonts w:ascii="Times New Roman" w:hAnsi="Times New Roman" w:cs="Times New Roman"/>
          <w:sz w:val="24"/>
          <w:szCs w:val="24"/>
          <w:lang w:val="cs-CZ"/>
        </w:rPr>
      </w:pPr>
      <w:r w:rsidRPr="002F2793">
        <w:rPr>
          <w:rFonts w:ascii="Times New Roman" w:hAnsi="Times New Roman" w:cs="Times New Roman"/>
          <w:sz w:val="24"/>
          <w:szCs w:val="24"/>
          <w:lang w:val="cs-CZ"/>
        </w:rPr>
        <w:t xml:space="preserve">Following </w:t>
      </w:r>
      <w:r w:rsidR="007D5C05" w:rsidRPr="002F2793">
        <w:rPr>
          <w:rFonts w:ascii="Times New Roman" w:hAnsi="Times New Roman" w:cs="Times New Roman"/>
          <w:sz w:val="24"/>
          <w:szCs w:val="24"/>
          <w:lang w:val="cs-CZ"/>
        </w:rPr>
        <w:t>the introduction of Karel Škréta</w:t>
      </w:r>
      <w:r w:rsidRPr="002F2793">
        <w:rPr>
          <w:rFonts w:ascii="Times New Roman" w:hAnsi="Times New Roman" w:cs="Times New Roman"/>
          <w:sz w:val="24"/>
          <w:szCs w:val="24"/>
          <w:lang w:val="cs-CZ"/>
        </w:rPr>
        <w:t>’</w:t>
      </w:r>
      <w:r w:rsidR="007D5C05" w:rsidRPr="002F2793">
        <w:rPr>
          <w:rFonts w:ascii="Times New Roman" w:hAnsi="Times New Roman" w:cs="Times New Roman"/>
          <w:sz w:val="24"/>
          <w:szCs w:val="24"/>
          <w:lang w:val="cs-CZ"/>
        </w:rPr>
        <w:t xml:space="preserve">s life and a description of the </w:t>
      </w:r>
      <w:r w:rsidR="007D5C05" w:rsidRPr="002F2793">
        <w:rPr>
          <w:rFonts w:ascii="Times New Roman" w:hAnsi="Times New Roman" w:cs="Times New Roman"/>
          <w:i/>
          <w:sz w:val="24"/>
          <w:szCs w:val="24"/>
          <w:lang w:val="cs-CZ"/>
        </w:rPr>
        <w:t>Portrait of the Gem-Cutter</w:t>
      </w:r>
      <w:r w:rsidR="000E31D1" w:rsidRPr="002F2793">
        <w:rPr>
          <w:rFonts w:ascii="Times New Roman" w:hAnsi="Times New Roman" w:cs="Times New Roman"/>
          <w:i/>
          <w:sz w:val="24"/>
          <w:szCs w:val="24"/>
          <w:lang w:val="cs-CZ"/>
        </w:rPr>
        <w:t xml:space="preserve"> Dionysio Miseroni and His Family</w:t>
      </w:r>
      <w:r w:rsidR="007D5C05" w:rsidRPr="002F2793">
        <w:rPr>
          <w:rFonts w:ascii="Times New Roman" w:hAnsi="Times New Roman" w:cs="Times New Roman"/>
          <w:sz w:val="24"/>
          <w:szCs w:val="24"/>
          <w:lang w:val="cs-CZ"/>
        </w:rPr>
        <w:t>, this</w:t>
      </w:r>
      <w:r w:rsidR="00FD35AC" w:rsidRPr="002F2793">
        <w:rPr>
          <w:rFonts w:ascii="Times New Roman" w:hAnsi="Times New Roman" w:cs="Times New Roman"/>
          <w:sz w:val="24"/>
          <w:szCs w:val="24"/>
          <w:lang w:val="cs-CZ"/>
        </w:rPr>
        <w:t xml:space="preserve"> chapter aims to propose a further understanding of possible determining circumstances which led to the creation of the portrait in the Czech lands, where it possibly had no predecessors. In order to achieve this, this chapter aims to discuss the possible influence on Karel Škréta at that time, beginning with an outline of his travels to Italy, where he </w:t>
      </w:r>
      <w:r w:rsidR="007D5C05" w:rsidRPr="002F2793">
        <w:rPr>
          <w:rFonts w:ascii="Times New Roman" w:hAnsi="Times New Roman" w:cs="Times New Roman"/>
          <w:sz w:val="24"/>
          <w:szCs w:val="24"/>
          <w:lang w:val="cs-CZ"/>
        </w:rPr>
        <w:t>got acquainted with foreign painters</w:t>
      </w:r>
      <w:r w:rsidR="00FD35AC" w:rsidRPr="002F2793">
        <w:rPr>
          <w:rFonts w:ascii="Times New Roman" w:hAnsi="Times New Roman" w:cs="Times New Roman"/>
          <w:sz w:val="24"/>
          <w:szCs w:val="24"/>
          <w:lang w:val="cs-CZ"/>
        </w:rPr>
        <w:t xml:space="preserve">, followed by the story of the Miseronis in Prague and their relationship with Karel Škréta, as well as an acknowledgement of other portrait work by the painter. </w:t>
      </w:r>
    </w:p>
    <w:p w:rsidR="0041436F" w:rsidRPr="002F2793" w:rsidRDefault="00534242" w:rsidP="003A2F97">
      <w:pPr>
        <w:spacing w:line="360" w:lineRule="auto"/>
        <w:ind w:right="-24"/>
        <w:jc w:val="both"/>
        <w:rPr>
          <w:rFonts w:ascii="Times New Roman" w:hAnsi="Times New Roman" w:cs="Times New Roman"/>
          <w:sz w:val="24"/>
          <w:szCs w:val="24"/>
          <w:lang w:val="cs-CZ"/>
        </w:rPr>
      </w:pPr>
      <w:r w:rsidRPr="002F2793">
        <w:lastRenderedPageBreak/>
        <mc:AlternateContent>
          <mc:Choice Requires="wps">
            <w:drawing>
              <wp:anchor distT="0" distB="0" distL="114300" distR="114300" simplePos="0" relativeHeight="251701248" behindDoc="0" locked="0" layoutInCell="1" allowOverlap="1" wp14:anchorId="7553D91D" wp14:editId="2CBD2DD0">
                <wp:simplePos x="0" y="0"/>
                <wp:positionH relativeFrom="column">
                  <wp:posOffset>3491865</wp:posOffset>
                </wp:positionH>
                <wp:positionV relativeFrom="paragraph">
                  <wp:posOffset>6454140</wp:posOffset>
                </wp:positionV>
                <wp:extent cx="1889760" cy="624840"/>
                <wp:effectExtent l="0" t="0" r="0" b="3810"/>
                <wp:wrapSquare wrapText="bothSides"/>
                <wp:docPr id="45" name="Text Box 45"/>
                <wp:cNvGraphicFramePr/>
                <a:graphic xmlns:a="http://schemas.openxmlformats.org/drawingml/2006/main">
                  <a:graphicData uri="http://schemas.microsoft.com/office/word/2010/wordprocessingShape">
                    <wps:wsp>
                      <wps:cNvSpPr txBox="1"/>
                      <wps:spPr>
                        <a:xfrm>
                          <a:off x="0" y="0"/>
                          <a:ext cx="1889760" cy="624840"/>
                        </a:xfrm>
                        <a:prstGeom prst="rect">
                          <a:avLst/>
                        </a:prstGeom>
                        <a:solidFill>
                          <a:prstClr val="white"/>
                        </a:solidFill>
                        <a:ln>
                          <a:noFill/>
                        </a:ln>
                        <a:effectLst/>
                      </wps:spPr>
                      <wps:txbx>
                        <w:txbxContent>
                          <w:p w:rsidR="006203A7" w:rsidRPr="00CA3F45" w:rsidRDefault="006203A7" w:rsidP="00CA3F45">
                            <w:pPr>
                              <w:pStyle w:val="Caption"/>
                              <w:rPr>
                                <w:rFonts w:ascii="Times New Roman" w:hAnsi="Times New Roman" w:cs="Times New Roman"/>
                                <w:sz w:val="24"/>
                                <w:szCs w:val="24"/>
                                <w:lang w:val="cs-CZ"/>
                              </w:rPr>
                            </w:pPr>
                            <w:r>
                              <w:rPr>
                                <w:lang w:val="cs-CZ"/>
                              </w:rPr>
                              <w:t xml:space="preserve">[V] Tiberio Tinelli, Portrait of a Young Medic, 1636,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5" o:spid="_x0000_s1027" type="#_x0000_t202" style="position:absolute;left:0;text-align:left;margin-left:274.95pt;margin-top:508.2pt;width:148.8pt;height:49.2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" stroked="f">
                <v:textbox inset="0,0,0,0">
                  <w:txbxContent>
                    <w:p w:rsidR="006203A7" w:rsidRPr="00CA3F45" w:rsidRDefault="006203A7" w:rsidP="00CA3F45">
                      <w:pPr>
                        <w:pStyle w:val="Caption"/>
                        <w:rPr>
                          <w:rFonts w:ascii="Times New Roman" w:hAnsi="Times New Roman" w:cs="Times New Roman"/>
                          <w:sz w:val="24"/>
                          <w:szCs w:val="24"/>
                          <w:lang w:val="cs-CZ"/>
                        </w:rPr>
                      </w:pPr>
                      <w:r>
                        <w:rPr>
                          <w:lang w:val="cs-CZ"/>
                        </w:rPr>
                        <w:t xml:space="preserve">[V] Tiberio Tinelli, Portrait of a Young Medic, 1636, </w:t>
                      </w:r>
                    </w:p>
                  </w:txbxContent>
                </v:textbox>
                <w10:wrap type="square"/>
              </v:shape>
            </w:pict>
          </mc:Fallback>
        </mc:AlternateContent>
      </w:r>
      <w:r w:rsidR="005E11CA" w:rsidRPr="002F2793">
        <w:rPr>
          <w:rFonts w:ascii="Times New Roman" w:hAnsi="Times New Roman" w:cs="Times New Roman"/>
          <w:sz w:val="24"/>
          <w:szCs w:val="24"/>
          <w:lang w:eastAsia="en-GB"/>
        </w:rPr>
        <w:drawing>
          <wp:anchor distT="0" distB="0" distL="114300" distR="114300" simplePos="0" relativeHeight="251689984" behindDoc="0" locked="0" layoutInCell="1" allowOverlap="1" wp14:anchorId="70935D33" wp14:editId="606B6928">
            <wp:simplePos x="0" y="0"/>
            <wp:positionH relativeFrom="column">
              <wp:posOffset>3407410</wp:posOffset>
            </wp:positionH>
            <wp:positionV relativeFrom="paragraph">
              <wp:posOffset>3710940</wp:posOffset>
            </wp:positionV>
            <wp:extent cx="1973580" cy="2635250"/>
            <wp:effectExtent l="0" t="0" r="762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73580" cy="2635250"/>
                    </a:xfrm>
                    <a:prstGeom prst="rect">
                      <a:avLst/>
                    </a:prstGeom>
                  </pic:spPr>
                </pic:pic>
              </a:graphicData>
            </a:graphic>
            <wp14:sizeRelH relativeFrom="page">
              <wp14:pctWidth>0</wp14:pctWidth>
            </wp14:sizeRelH>
            <wp14:sizeRelV relativeFrom="page">
              <wp14:pctHeight>0</wp14:pctHeight>
            </wp14:sizeRelV>
          </wp:anchor>
        </w:drawing>
      </w:r>
      <w:r w:rsidR="005E11CA" w:rsidRPr="002F2793">
        <mc:AlternateContent>
          <mc:Choice Requires="wps">
            <w:drawing>
              <wp:anchor distT="0" distB="0" distL="114300" distR="114300" simplePos="0" relativeHeight="251699200" behindDoc="0" locked="0" layoutInCell="1" allowOverlap="1" wp14:anchorId="13AE18A6" wp14:editId="18F4481D">
                <wp:simplePos x="0" y="0"/>
                <wp:positionH relativeFrom="column">
                  <wp:posOffset>40005</wp:posOffset>
                </wp:positionH>
                <wp:positionV relativeFrom="paragraph">
                  <wp:posOffset>3009900</wp:posOffset>
                </wp:positionV>
                <wp:extent cx="2171700" cy="635"/>
                <wp:effectExtent l="0" t="0" r="0" b="0"/>
                <wp:wrapSquare wrapText="bothSides"/>
                <wp:docPr id="43" name="Text Box 43"/>
                <wp:cNvGraphicFramePr/>
                <a:graphic xmlns:a="http://schemas.openxmlformats.org/drawingml/2006/main">
                  <a:graphicData uri="http://schemas.microsoft.com/office/word/2010/wordprocessingShape">
                    <wps:wsp>
                      <wps:cNvSpPr txBox="1"/>
                      <wps:spPr>
                        <a:xfrm>
                          <a:off x="0" y="0"/>
                          <a:ext cx="2171700" cy="635"/>
                        </a:xfrm>
                        <a:prstGeom prst="rect">
                          <a:avLst/>
                        </a:prstGeom>
                        <a:solidFill>
                          <a:prstClr val="white"/>
                        </a:solidFill>
                        <a:ln>
                          <a:noFill/>
                        </a:ln>
                        <a:effectLst/>
                      </wps:spPr>
                      <wps:txbx>
                        <w:txbxContent>
                          <w:p w:rsidR="006203A7" w:rsidRPr="0001552C" w:rsidRDefault="006203A7" w:rsidP="0001552C">
                            <w:pPr>
                              <w:pStyle w:val="Caption"/>
                              <w:jc w:val="both"/>
                              <w:rPr>
                                <w:rFonts w:ascii="Times New Roman" w:hAnsi="Times New Roman" w:cs="Times New Roman"/>
                                <w:sz w:val="24"/>
                                <w:szCs w:val="24"/>
                                <w:lang w:val="cs-CZ"/>
                              </w:rPr>
                            </w:pPr>
                            <w:r>
                              <w:t>[IV] Tiberio Tinelli, Portrait of Karel Škréta, 1635, National Gallery Prague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43" o:spid="_x0000_s1028" type="#_x0000_t202" style="position:absolute;left:0;text-align:left;margin-left:3.15pt;margin-top:237pt;width:171pt;height:.05pt;z-index:251699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" stroked="f">
                <v:textbox style="mso-fit-shape-to-text:t" inset="0,0,0,0">
                  <w:txbxContent>
                    <w:p w:rsidR="006203A7" w:rsidRPr="0001552C" w:rsidRDefault="006203A7" w:rsidP="0001552C">
                      <w:pPr>
                        <w:pStyle w:val="Caption"/>
                        <w:jc w:val="both"/>
                        <w:rPr>
                          <w:rFonts w:ascii="Times New Roman" w:hAnsi="Times New Roman" w:cs="Times New Roman"/>
                          <w:sz w:val="24"/>
                          <w:szCs w:val="24"/>
                          <w:lang w:val="cs-CZ"/>
                        </w:rPr>
                      </w:pPr>
                      <w:r>
                        <w:t>[IV] Tiberio Tinelli, Portrait of Karel Škréta, 1635, National Gallery Prague</w:t>
                      </w:r>
                    </w:p>
                  </w:txbxContent>
                </v:textbox>
                <w10:wrap type="square"/>
              </v:shape>
            </w:pict>
          </mc:Fallback>
        </mc:AlternateContent>
      </w:r>
      <w:r w:rsidR="00FD35AC" w:rsidRPr="002F2793">
        <w:rPr>
          <w:rFonts w:ascii="Times New Roman" w:hAnsi="Times New Roman" w:cs="Times New Roman"/>
          <w:sz w:val="24"/>
          <w:szCs w:val="24"/>
          <w:lang w:val="cs-CZ"/>
        </w:rPr>
        <w:t>As insufficient information sources</w:t>
      </w:r>
      <w:r w:rsidR="002E21CD" w:rsidRPr="002F2793">
        <w:rPr>
          <w:rFonts w:ascii="Times New Roman" w:hAnsi="Times New Roman" w:cs="Times New Roman"/>
          <w:sz w:val="24"/>
          <w:szCs w:val="24"/>
          <w:lang w:val="cs-CZ"/>
        </w:rPr>
        <w:t xml:space="preserve"> are</w:t>
      </w:r>
      <w:r w:rsidR="00FD35AC" w:rsidRPr="002F2793">
        <w:rPr>
          <w:rFonts w:ascii="Times New Roman" w:hAnsi="Times New Roman" w:cs="Times New Roman"/>
          <w:sz w:val="24"/>
          <w:szCs w:val="24"/>
          <w:lang w:val="cs-CZ"/>
        </w:rPr>
        <w:t xml:space="preserve"> providing the scholars with an insight into Škréta</w:t>
      </w:r>
      <w:r w:rsidR="002E21CD" w:rsidRPr="002F2793">
        <w:rPr>
          <w:rFonts w:ascii="Times New Roman" w:hAnsi="Times New Roman" w:cs="Times New Roman"/>
          <w:sz w:val="24"/>
          <w:szCs w:val="24"/>
          <w:lang w:val="cs-CZ"/>
        </w:rPr>
        <w:t>’</w:t>
      </w:r>
      <w:r w:rsidR="00FD35AC" w:rsidRPr="002F2793">
        <w:rPr>
          <w:rFonts w:ascii="Times New Roman" w:hAnsi="Times New Roman" w:cs="Times New Roman"/>
          <w:sz w:val="24"/>
          <w:szCs w:val="24"/>
          <w:lang w:val="cs-CZ"/>
        </w:rPr>
        <w:t xml:space="preserve">s artistic training from his early age, it </w:t>
      </w:r>
      <w:r w:rsidR="005E11CA" w:rsidRPr="002F2793">
        <w:rPr>
          <w:lang w:eastAsia="en-GB"/>
        </w:rPr>
        <w:drawing>
          <wp:anchor distT="0" distB="0" distL="114300" distR="114300" simplePos="0" relativeHeight="251672576" behindDoc="1" locked="0" layoutInCell="1" allowOverlap="1" wp14:anchorId="6E7F2FAA" wp14:editId="20547044">
            <wp:simplePos x="0" y="0"/>
            <wp:positionH relativeFrom="column">
              <wp:posOffset>40005</wp:posOffset>
            </wp:positionH>
            <wp:positionV relativeFrom="paragraph">
              <wp:posOffset>53975</wp:posOffset>
            </wp:positionV>
            <wp:extent cx="2133600" cy="2803525"/>
            <wp:effectExtent l="0" t="0" r="0" b="0"/>
            <wp:wrapSquare wrapText="bothSides"/>
            <wp:docPr id="11" name="Picture 11" descr="Soubor:Tiberio Tinelli, Podobizna Karla Škréty (16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oubor:Tiberio Tinelli, Podobizna Karla Škréty (1635).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33600" cy="2803525"/>
                    </a:xfrm>
                    <a:prstGeom prst="rect">
                      <a:avLst/>
                    </a:prstGeom>
                    <a:noFill/>
                    <a:ln>
                      <a:noFill/>
                    </a:ln>
                  </pic:spPr>
                </pic:pic>
              </a:graphicData>
            </a:graphic>
            <wp14:sizeRelH relativeFrom="page">
              <wp14:pctWidth>0</wp14:pctWidth>
            </wp14:sizeRelH>
            <wp14:sizeRelV relativeFrom="page">
              <wp14:pctHeight>0</wp14:pctHeight>
            </wp14:sizeRelV>
          </wp:anchor>
        </w:drawing>
      </w:r>
      <w:r w:rsidR="00FD35AC" w:rsidRPr="002F2793">
        <w:rPr>
          <w:rFonts w:ascii="Times New Roman" w:hAnsi="Times New Roman" w:cs="Times New Roman"/>
          <w:sz w:val="24"/>
          <w:szCs w:val="24"/>
          <w:lang w:val="cs-CZ"/>
        </w:rPr>
        <w:t>might be adequate, to begin with considering possible influences on Škréta</w:t>
      </w:r>
      <w:r w:rsidR="002E21CD" w:rsidRPr="002F2793">
        <w:rPr>
          <w:rFonts w:ascii="Times New Roman" w:hAnsi="Times New Roman" w:cs="Times New Roman"/>
          <w:sz w:val="24"/>
          <w:szCs w:val="24"/>
          <w:lang w:val="cs-CZ"/>
        </w:rPr>
        <w:t>’</w:t>
      </w:r>
      <w:r w:rsidR="00FD35AC" w:rsidRPr="002F2793">
        <w:rPr>
          <w:rFonts w:ascii="Times New Roman" w:hAnsi="Times New Roman" w:cs="Times New Roman"/>
          <w:sz w:val="24"/>
          <w:szCs w:val="24"/>
          <w:lang w:val="cs-CZ"/>
        </w:rPr>
        <w:t>s work on his travels to Italy. According to Pazurek, Škréta went to Venice in 1630 where he spent his first years. As Neumann states, Škréta got to know Joachim von Sandrart there, who, when writing Škréta</w:t>
      </w:r>
      <w:r w:rsidR="002E21CD" w:rsidRPr="002F2793">
        <w:rPr>
          <w:rFonts w:ascii="Times New Roman" w:hAnsi="Times New Roman" w:cs="Times New Roman"/>
          <w:sz w:val="24"/>
          <w:szCs w:val="24"/>
          <w:lang w:val="cs-CZ"/>
        </w:rPr>
        <w:t>’</w:t>
      </w:r>
      <w:r w:rsidR="00FD35AC" w:rsidRPr="002F2793">
        <w:rPr>
          <w:rFonts w:ascii="Times New Roman" w:hAnsi="Times New Roman" w:cs="Times New Roman"/>
          <w:sz w:val="24"/>
          <w:szCs w:val="24"/>
          <w:lang w:val="cs-CZ"/>
        </w:rPr>
        <w:t xml:space="preserve">s monography, devoted most </w:t>
      </w:r>
      <w:r w:rsidR="002E21CD" w:rsidRPr="002F2793">
        <w:rPr>
          <w:rFonts w:ascii="Times New Roman" w:hAnsi="Times New Roman" w:cs="Times New Roman"/>
          <w:sz w:val="24"/>
          <w:szCs w:val="24"/>
          <w:lang w:val="cs-CZ"/>
        </w:rPr>
        <w:t>of his attention to this period</w:t>
      </w:r>
      <w:r w:rsidR="001F32B4" w:rsidRPr="002F2793">
        <w:rPr>
          <w:rStyle w:val="FootnoteReference"/>
          <w:rFonts w:ascii="Times New Roman" w:hAnsi="Times New Roman" w:cs="Times New Roman"/>
          <w:sz w:val="24"/>
          <w:szCs w:val="24"/>
          <w:lang w:val="cs-CZ"/>
        </w:rPr>
        <w:footnoteReference w:id="54"/>
      </w:r>
      <w:r w:rsidR="001F32B4" w:rsidRPr="002F2793">
        <w:rPr>
          <w:rFonts w:ascii="Times New Roman" w:hAnsi="Times New Roman" w:cs="Times New Roman"/>
          <w:sz w:val="24"/>
          <w:szCs w:val="24"/>
          <w:lang w:val="cs-CZ"/>
        </w:rPr>
        <w:t xml:space="preserve">. </w:t>
      </w:r>
      <w:r w:rsidR="00FD35AC" w:rsidRPr="002F2793">
        <w:rPr>
          <w:rFonts w:ascii="Times New Roman" w:hAnsi="Times New Roman" w:cs="Times New Roman"/>
          <w:sz w:val="24"/>
          <w:szCs w:val="24"/>
          <w:lang w:val="cs-CZ"/>
        </w:rPr>
        <w:t>During his travels to Italy, the painter also met Tiberio Tinelli</w:t>
      </w:r>
      <w:r w:rsidR="002E21CD" w:rsidRPr="002F2793">
        <w:rPr>
          <w:rFonts w:ascii="Times New Roman" w:hAnsi="Times New Roman" w:cs="Times New Roman"/>
          <w:sz w:val="24"/>
          <w:szCs w:val="24"/>
          <w:lang w:val="cs-CZ"/>
        </w:rPr>
        <w:t xml:space="preserve"> (1586</w:t>
      </w:r>
      <w:r w:rsidR="00AC24E3" w:rsidRPr="002F2793">
        <w:rPr>
          <w:rFonts w:ascii="Times New Roman" w:hAnsi="Times New Roman" w:cs="Times New Roman"/>
          <w:sz w:val="24"/>
          <w:szCs w:val="24"/>
          <w:lang w:val="cs-CZ"/>
        </w:rPr>
        <w:t>–</w:t>
      </w:r>
      <w:r w:rsidR="002E21CD" w:rsidRPr="002F2793">
        <w:rPr>
          <w:rFonts w:ascii="Times New Roman" w:hAnsi="Times New Roman" w:cs="Times New Roman"/>
          <w:sz w:val="24"/>
          <w:szCs w:val="24"/>
          <w:lang w:val="cs-CZ"/>
        </w:rPr>
        <w:t>1639)</w:t>
      </w:r>
      <w:r w:rsidR="00FD35AC" w:rsidRPr="002F2793">
        <w:rPr>
          <w:rFonts w:ascii="Times New Roman" w:hAnsi="Times New Roman" w:cs="Times New Roman"/>
          <w:sz w:val="24"/>
          <w:szCs w:val="24"/>
          <w:lang w:val="cs-CZ"/>
        </w:rPr>
        <w:t>, who was a highly respected portraitist and whose work was a model for European portrait practice at the time. Their close relationship is evidenced by, among other things, the portrait of Karel Škréta painted by Tinelli</w:t>
      </w:r>
      <w:r w:rsidR="00AC24E3" w:rsidRPr="002F2793">
        <w:rPr>
          <w:rFonts w:ascii="Times New Roman" w:hAnsi="Times New Roman" w:cs="Times New Roman"/>
          <w:sz w:val="24"/>
          <w:szCs w:val="24"/>
          <w:lang w:val="cs-CZ"/>
        </w:rPr>
        <w:t xml:space="preserve"> (1635)</w:t>
      </w:r>
      <w:r w:rsidR="00FD35AC" w:rsidRPr="002F2793">
        <w:rPr>
          <w:rFonts w:ascii="Times New Roman" w:hAnsi="Times New Roman" w:cs="Times New Roman"/>
          <w:sz w:val="24"/>
          <w:szCs w:val="24"/>
          <w:lang w:val="cs-CZ"/>
        </w:rPr>
        <w:t xml:space="preserve">. </w:t>
      </w:r>
      <w:r w:rsidR="005A0C50" w:rsidRPr="002F2793">
        <w:rPr>
          <w:rFonts w:ascii="Times New Roman" w:hAnsi="Times New Roman" w:cs="Times New Roman"/>
          <w:sz w:val="24"/>
          <w:szCs w:val="24"/>
          <w:lang w:val="cs-CZ"/>
        </w:rPr>
        <w:t xml:space="preserve">Among Tinelli's other portraits are </w:t>
      </w:r>
      <w:r w:rsidR="005A0C50" w:rsidRPr="002F2793">
        <w:rPr>
          <w:rFonts w:ascii="Times New Roman" w:hAnsi="Times New Roman" w:cs="Times New Roman"/>
          <w:i/>
          <w:sz w:val="24"/>
          <w:szCs w:val="24"/>
          <w:lang w:val="cs-CZ"/>
        </w:rPr>
        <w:t>Portrait of a Young Medic</w:t>
      </w:r>
      <w:r w:rsidR="005A0C50" w:rsidRPr="002F2793">
        <w:rPr>
          <w:rFonts w:ascii="Times New Roman" w:hAnsi="Times New Roman" w:cs="Times New Roman"/>
          <w:sz w:val="24"/>
          <w:szCs w:val="24"/>
          <w:lang w:val="cs-CZ"/>
        </w:rPr>
        <w:t xml:space="preserve"> (1636) or </w:t>
      </w:r>
      <w:r w:rsidR="005A0C50" w:rsidRPr="002F2793">
        <w:rPr>
          <w:rFonts w:ascii="Times New Roman" w:hAnsi="Times New Roman" w:cs="Times New Roman"/>
          <w:i/>
          <w:sz w:val="24"/>
          <w:szCs w:val="24"/>
          <w:lang w:val="cs-CZ"/>
        </w:rPr>
        <w:t>Portrait of Carlo Ridolfi</w:t>
      </w:r>
      <w:r w:rsidR="005A0C50" w:rsidRPr="002F2793">
        <w:rPr>
          <w:rFonts w:ascii="Times New Roman" w:hAnsi="Times New Roman" w:cs="Times New Roman"/>
          <w:sz w:val="24"/>
          <w:szCs w:val="24"/>
          <w:lang w:val="cs-CZ"/>
        </w:rPr>
        <w:t xml:space="preserve"> (1638). </w:t>
      </w:r>
      <w:r w:rsidR="00FD35AC" w:rsidRPr="002F2793">
        <w:rPr>
          <w:rFonts w:ascii="Times New Roman" w:hAnsi="Times New Roman" w:cs="Times New Roman"/>
          <w:sz w:val="24"/>
          <w:szCs w:val="24"/>
          <w:lang w:val="cs-CZ"/>
        </w:rPr>
        <w:t>After the time spent in Venice, Škréta travelled further to Bologna, as evidenced by Sandrart. The influence of Bolognese painting is noticeable in Škréta</w:t>
      </w:r>
      <w:r w:rsidR="002E21CD" w:rsidRPr="002F2793">
        <w:rPr>
          <w:rFonts w:ascii="Times New Roman" w:hAnsi="Times New Roman" w:cs="Times New Roman"/>
          <w:sz w:val="24"/>
          <w:szCs w:val="24"/>
          <w:lang w:val="cs-CZ"/>
        </w:rPr>
        <w:t>’</w:t>
      </w:r>
      <w:r w:rsidR="00FD35AC" w:rsidRPr="002F2793">
        <w:rPr>
          <w:rFonts w:ascii="Times New Roman" w:hAnsi="Times New Roman" w:cs="Times New Roman"/>
          <w:sz w:val="24"/>
          <w:szCs w:val="24"/>
          <w:lang w:val="cs-CZ"/>
        </w:rPr>
        <w:t>s work, especially in his later paintings created in Prague. Among the painters influencing Škréta</w:t>
      </w:r>
      <w:r w:rsidR="002E21CD" w:rsidRPr="002F2793">
        <w:rPr>
          <w:rFonts w:ascii="Times New Roman" w:hAnsi="Times New Roman" w:cs="Times New Roman"/>
          <w:sz w:val="24"/>
          <w:szCs w:val="24"/>
          <w:lang w:val="cs-CZ"/>
        </w:rPr>
        <w:t>’</w:t>
      </w:r>
      <w:r w:rsidR="00FD35AC" w:rsidRPr="002F2793">
        <w:rPr>
          <w:rFonts w:ascii="Times New Roman" w:hAnsi="Times New Roman" w:cs="Times New Roman"/>
          <w:sz w:val="24"/>
          <w:szCs w:val="24"/>
          <w:lang w:val="cs-CZ"/>
        </w:rPr>
        <w:t>s work can be included, for example, the Carraccis, Ludovico and Annibal</w:t>
      </w:r>
      <w:r w:rsidR="00AC24E3" w:rsidRPr="002F2793">
        <w:rPr>
          <w:rFonts w:ascii="Times New Roman" w:hAnsi="Times New Roman" w:cs="Times New Roman"/>
          <w:sz w:val="24"/>
          <w:szCs w:val="24"/>
          <w:lang w:val="cs-CZ"/>
        </w:rPr>
        <w:t>e, or their student, Guido Reni</w:t>
      </w:r>
      <w:r w:rsidR="001F32B4" w:rsidRPr="002F2793">
        <w:rPr>
          <w:rStyle w:val="FootnoteReference"/>
          <w:rFonts w:ascii="Times New Roman" w:hAnsi="Times New Roman" w:cs="Times New Roman"/>
          <w:sz w:val="24"/>
          <w:szCs w:val="24"/>
          <w:lang w:val="cs-CZ"/>
        </w:rPr>
        <w:footnoteReference w:id="55"/>
      </w:r>
      <w:r w:rsidR="00FD35AC" w:rsidRPr="002F2793">
        <w:rPr>
          <w:rFonts w:ascii="Times New Roman" w:hAnsi="Times New Roman" w:cs="Times New Roman"/>
          <w:sz w:val="24"/>
          <w:szCs w:val="24"/>
          <w:lang w:val="cs-CZ"/>
        </w:rPr>
        <w:t>.</w:t>
      </w:r>
    </w:p>
    <w:p w:rsidR="0041436F" w:rsidRPr="002F2793" w:rsidRDefault="0041436F" w:rsidP="002C18AC">
      <w:pPr>
        <w:spacing w:line="360" w:lineRule="auto"/>
        <w:ind w:right="-24"/>
        <w:jc w:val="both"/>
        <w:rPr>
          <w:rFonts w:ascii="Times New Roman" w:hAnsi="Times New Roman" w:cs="Times New Roman"/>
          <w:sz w:val="24"/>
          <w:szCs w:val="24"/>
          <w:lang w:val="cs-CZ"/>
        </w:rPr>
      </w:pPr>
    </w:p>
    <w:p w:rsidR="00CA3F45" w:rsidRPr="002F2793" w:rsidRDefault="00CA3F45" w:rsidP="002C18AC">
      <w:pPr>
        <w:spacing w:line="360" w:lineRule="auto"/>
        <w:ind w:right="-24"/>
        <w:jc w:val="both"/>
        <w:rPr>
          <w:rFonts w:ascii="Times New Roman" w:hAnsi="Times New Roman" w:cs="Times New Roman"/>
          <w:sz w:val="24"/>
          <w:szCs w:val="24"/>
          <w:lang w:val="cs-CZ"/>
        </w:rPr>
      </w:pPr>
    </w:p>
    <w:p w:rsidR="00FD35AC" w:rsidRPr="002F2793" w:rsidRDefault="00FD35AC" w:rsidP="002C18AC">
      <w:pPr>
        <w:spacing w:line="360" w:lineRule="auto"/>
        <w:ind w:right="-24"/>
        <w:jc w:val="both"/>
        <w:rPr>
          <w:rFonts w:ascii="Times New Roman" w:hAnsi="Times New Roman" w:cs="Times New Roman"/>
          <w:sz w:val="24"/>
          <w:szCs w:val="24"/>
          <w:lang w:val="cs-CZ"/>
        </w:rPr>
      </w:pPr>
      <w:r w:rsidRPr="002F2793">
        <w:rPr>
          <w:rFonts w:ascii="Times New Roman" w:hAnsi="Times New Roman" w:cs="Times New Roman"/>
          <w:sz w:val="24"/>
          <w:szCs w:val="24"/>
          <w:lang w:val="cs-CZ"/>
        </w:rPr>
        <w:t>After Škréta</w:t>
      </w:r>
      <w:r w:rsidR="002E21CD" w:rsidRPr="002F2793">
        <w:rPr>
          <w:rFonts w:ascii="Times New Roman" w:hAnsi="Times New Roman" w:cs="Times New Roman"/>
          <w:sz w:val="24"/>
          <w:szCs w:val="24"/>
          <w:lang w:val="cs-CZ"/>
        </w:rPr>
        <w:t>’</w:t>
      </w:r>
      <w:r w:rsidRPr="002F2793">
        <w:rPr>
          <w:rFonts w:ascii="Times New Roman" w:hAnsi="Times New Roman" w:cs="Times New Roman"/>
          <w:sz w:val="24"/>
          <w:szCs w:val="24"/>
          <w:lang w:val="cs-CZ"/>
        </w:rPr>
        <w:t>s time spent in Venice and Bologna, the painter travelled to Rome, where</w:t>
      </w:r>
      <w:r w:rsidR="00AC24E3" w:rsidRPr="002F2793">
        <w:rPr>
          <w:rFonts w:ascii="Times New Roman" w:hAnsi="Times New Roman" w:cs="Times New Roman"/>
          <w:sz w:val="24"/>
          <w:szCs w:val="24"/>
          <w:lang w:val="cs-CZ"/>
        </w:rPr>
        <w:t xml:space="preserve"> he </w:t>
      </w:r>
      <w:r w:rsidRPr="002F2793">
        <w:rPr>
          <w:rFonts w:ascii="Times New Roman" w:hAnsi="Times New Roman" w:cs="Times New Roman"/>
          <w:sz w:val="24"/>
          <w:szCs w:val="24"/>
          <w:lang w:val="cs-CZ"/>
        </w:rPr>
        <w:t>joined a Dutch paint</w:t>
      </w:r>
      <w:r w:rsidR="00AC24E3" w:rsidRPr="002F2793">
        <w:rPr>
          <w:rFonts w:ascii="Times New Roman" w:hAnsi="Times New Roman" w:cs="Times New Roman"/>
          <w:sz w:val="24"/>
          <w:szCs w:val="24"/>
          <w:lang w:val="cs-CZ"/>
        </w:rPr>
        <w:t>ing association called the Bent</w:t>
      </w:r>
      <w:r w:rsidR="001F32B4" w:rsidRPr="002F2793">
        <w:rPr>
          <w:rStyle w:val="FootnoteReference"/>
          <w:rFonts w:ascii="Times New Roman" w:hAnsi="Times New Roman" w:cs="Times New Roman"/>
          <w:sz w:val="24"/>
          <w:szCs w:val="24"/>
          <w:lang w:val="cs-CZ"/>
        </w:rPr>
        <w:footnoteReference w:id="56"/>
      </w:r>
      <w:r w:rsidR="001F32B4" w:rsidRPr="002F2793">
        <w:rPr>
          <w:rFonts w:ascii="Times New Roman" w:hAnsi="Times New Roman" w:cs="Times New Roman"/>
          <w:sz w:val="24"/>
          <w:szCs w:val="24"/>
          <w:lang w:val="cs-CZ"/>
        </w:rPr>
        <w:t xml:space="preserve">. </w:t>
      </w:r>
      <w:r w:rsidRPr="002F2793">
        <w:rPr>
          <w:rFonts w:ascii="Times New Roman" w:hAnsi="Times New Roman" w:cs="Times New Roman"/>
          <w:sz w:val="24"/>
          <w:szCs w:val="24"/>
          <w:lang w:val="cs-CZ"/>
        </w:rPr>
        <w:t xml:space="preserve">As Neumann states, this </w:t>
      </w:r>
      <w:r w:rsidRPr="002F2793">
        <w:rPr>
          <w:rFonts w:ascii="Times New Roman" w:hAnsi="Times New Roman" w:cs="Times New Roman"/>
          <w:sz w:val="24"/>
          <w:szCs w:val="24"/>
          <w:lang w:val="cs-CZ"/>
        </w:rPr>
        <w:lastRenderedPageBreak/>
        <w:t>association was composed of Flemish, Dutch, French a</w:t>
      </w:r>
      <w:r w:rsidR="00AC24E3" w:rsidRPr="002F2793">
        <w:rPr>
          <w:rFonts w:ascii="Times New Roman" w:hAnsi="Times New Roman" w:cs="Times New Roman"/>
          <w:sz w:val="24"/>
          <w:szCs w:val="24"/>
          <w:lang w:val="cs-CZ"/>
        </w:rPr>
        <w:t>nd German painters. It was a multi</w:t>
      </w:r>
      <w:r w:rsidRPr="002F2793">
        <w:rPr>
          <w:rFonts w:ascii="Times New Roman" w:hAnsi="Times New Roman" w:cs="Times New Roman"/>
          <w:sz w:val="24"/>
          <w:szCs w:val="24"/>
          <w:lang w:val="cs-CZ"/>
        </w:rPr>
        <w:t>confessional association founded between 1623 and 1627</w:t>
      </w:r>
      <w:r w:rsidR="00EF5BD5" w:rsidRPr="002F2793">
        <w:rPr>
          <w:rStyle w:val="FootnoteReference"/>
          <w:rFonts w:ascii="Times New Roman" w:hAnsi="Times New Roman" w:cs="Times New Roman"/>
          <w:sz w:val="24"/>
          <w:szCs w:val="24"/>
          <w:lang w:val="cs-CZ"/>
        </w:rPr>
        <w:footnoteReference w:id="57"/>
      </w:r>
      <w:r w:rsidR="004F5E40" w:rsidRPr="002F2793">
        <w:rPr>
          <w:rFonts w:ascii="Times New Roman" w:hAnsi="Times New Roman" w:cs="Times New Roman"/>
          <w:sz w:val="24"/>
          <w:szCs w:val="24"/>
          <w:lang w:val="cs-CZ"/>
        </w:rPr>
        <w:t>.</w:t>
      </w:r>
      <w:r w:rsidRPr="002F2793">
        <w:rPr>
          <w:rFonts w:ascii="Times New Roman" w:hAnsi="Times New Roman" w:cs="Times New Roman"/>
          <w:sz w:val="24"/>
          <w:szCs w:val="24"/>
          <w:lang w:val="cs-CZ"/>
        </w:rPr>
        <w:t xml:space="preserve"> The group was unofficial, it is believed that it had not one office designed for meetings but hosted their gatherings in a room in an inn. There were also no written rules or a committee. The association had about thirty to forty members</w:t>
      </w:r>
      <w:r w:rsidR="004F5E40" w:rsidRPr="002F2793">
        <w:rPr>
          <w:rFonts w:ascii="Times New Roman" w:hAnsi="Times New Roman" w:cs="Times New Roman"/>
          <w:sz w:val="24"/>
          <w:szCs w:val="24"/>
          <w:lang w:val="cs-CZ"/>
        </w:rPr>
        <w:t>, who, upon entering the association were baptized</w:t>
      </w:r>
      <w:r w:rsidRPr="002F2793">
        <w:rPr>
          <w:rFonts w:ascii="Times New Roman" w:hAnsi="Times New Roman" w:cs="Times New Roman"/>
          <w:sz w:val="24"/>
          <w:szCs w:val="24"/>
          <w:lang w:val="cs-CZ"/>
        </w:rPr>
        <w:t xml:space="preserve"> with wine by a mock priest and every member also received their own Bent nickname</w:t>
      </w:r>
      <w:r w:rsidR="002F562C" w:rsidRPr="002F2793">
        <w:rPr>
          <w:rStyle w:val="FootnoteReference"/>
          <w:rFonts w:ascii="Times New Roman" w:hAnsi="Times New Roman" w:cs="Times New Roman"/>
          <w:sz w:val="24"/>
          <w:szCs w:val="24"/>
          <w:lang w:val="cs-CZ"/>
        </w:rPr>
        <w:footnoteReference w:id="58"/>
      </w:r>
      <w:r w:rsidR="00607C2D" w:rsidRPr="002F2793">
        <w:rPr>
          <w:rFonts w:ascii="Times New Roman" w:hAnsi="Times New Roman" w:cs="Times New Roman"/>
          <w:sz w:val="24"/>
          <w:szCs w:val="24"/>
          <w:lang w:val="cs-CZ"/>
        </w:rPr>
        <w:t>.</w:t>
      </w:r>
      <w:r w:rsidRPr="002F2793">
        <w:rPr>
          <w:rFonts w:ascii="Times New Roman" w:hAnsi="Times New Roman" w:cs="Times New Roman"/>
          <w:sz w:val="24"/>
          <w:szCs w:val="24"/>
          <w:lang w:val="cs-CZ"/>
        </w:rPr>
        <w:t xml:space="preserve"> </w:t>
      </w:r>
      <w:r w:rsidR="004F5E40" w:rsidRPr="002F2793">
        <w:rPr>
          <w:rFonts w:ascii="Times New Roman" w:hAnsi="Times New Roman" w:cs="Times New Roman"/>
          <w:sz w:val="24"/>
          <w:szCs w:val="24"/>
          <w:lang w:val="cs-CZ"/>
        </w:rPr>
        <w:t>The group existed till 1720</w:t>
      </w:r>
      <w:r w:rsidR="004F5E40" w:rsidRPr="002F2793">
        <w:rPr>
          <w:rStyle w:val="FootnoteReference"/>
          <w:rFonts w:ascii="Times New Roman" w:hAnsi="Times New Roman" w:cs="Times New Roman"/>
          <w:sz w:val="24"/>
          <w:szCs w:val="24"/>
          <w:lang w:val="cs-CZ"/>
        </w:rPr>
        <w:footnoteReference w:id="59"/>
      </w:r>
      <w:r w:rsidR="004F5E40" w:rsidRPr="002F2793">
        <w:rPr>
          <w:rFonts w:ascii="Times New Roman" w:hAnsi="Times New Roman" w:cs="Times New Roman"/>
          <w:sz w:val="24"/>
          <w:szCs w:val="24"/>
          <w:lang w:val="cs-CZ"/>
        </w:rPr>
        <w:t xml:space="preserve">. </w:t>
      </w:r>
      <w:r w:rsidRPr="002F2793">
        <w:rPr>
          <w:rFonts w:ascii="Times New Roman" w:hAnsi="Times New Roman" w:cs="Times New Roman"/>
          <w:sz w:val="24"/>
          <w:szCs w:val="24"/>
          <w:lang w:val="cs-CZ"/>
        </w:rPr>
        <w:t>According to Neumann, Škréta also got his Bent name, which was Slackzwart or Espadron, both signifying that the bearer of this nickname was an explosive and conflictual person</w:t>
      </w:r>
      <w:r w:rsidR="001F32B4" w:rsidRPr="002F2793">
        <w:rPr>
          <w:rStyle w:val="FootnoteReference"/>
          <w:rFonts w:ascii="Times New Roman" w:hAnsi="Times New Roman" w:cs="Times New Roman"/>
          <w:sz w:val="24"/>
          <w:szCs w:val="24"/>
          <w:lang w:val="cs-CZ"/>
        </w:rPr>
        <w:footnoteReference w:id="60"/>
      </w:r>
      <w:r w:rsidR="001F32B4" w:rsidRPr="002F2793">
        <w:rPr>
          <w:rFonts w:ascii="Times New Roman" w:hAnsi="Times New Roman" w:cs="Times New Roman"/>
          <w:sz w:val="24"/>
          <w:szCs w:val="24"/>
          <w:lang w:val="cs-CZ"/>
        </w:rPr>
        <w:t>.</w:t>
      </w:r>
      <w:r w:rsidRPr="002F2793">
        <w:rPr>
          <w:rFonts w:ascii="Times New Roman" w:hAnsi="Times New Roman" w:cs="Times New Roman"/>
          <w:sz w:val="24"/>
          <w:szCs w:val="24"/>
          <w:lang w:val="cs-CZ"/>
        </w:rPr>
        <w:t xml:space="preserve"> Some of the Dutch members of the Bentvueghels were Abraham Brueghel, Jacob van Staverden, Dirck van Baburen, Jan Theunisz Blanckerhoff, Pieter van Bloemen, from the Germans one could name for instance Franz Ludwig Raufft, Christian Reder or Franz Werner von Tamm. The </w:t>
      </w:r>
      <w:r w:rsidR="0043392C" w:rsidRPr="002F2793">
        <w:rPr>
          <w:rFonts w:ascii="Times New Roman" w:hAnsi="Times New Roman" w:cs="Times New Roman"/>
          <w:b/>
          <w:i/>
          <w:color w:val="FF0000"/>
          <w:sz w:val="24"/>
          <w:szCs w:val="24"/>
          <w:lang w:eastAsia="en-GB"/>
        </w:rPr>
        <w:drawing>
          <wp:anchor distT="0" distB="0" distL="114300" distR="114300" simplePos="0" relativeHeight="251684864" behindDoc="1" locked="0" layoutInCell="1" allowOverlap="1" wp14:anchorId="62639C92" wp14:editId="227A6BE7">
            <wp:simplePos x="0" y="0"/>
            <wp:positionH relativeFrom="column">
              <wp:posOffset>3199765</wp:posOffset>
            </wp:positionH>
            <wp:positionV relativeFrom="paragraph">
              <wp:posOffset>3194050</wp:posOffset>
            </wp:positionV>
            <wp:extent cx="2240280" cy="3421380"/>
            <wp:effectExtent l="0" t="0" r="7620" b="762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40280" cy="3421380"/>
                    </a:xfrm>
                    <a:prstGeom prst="rect">
                      <a:avLst/>
                    </a:prstGeom>
                  </pic:spPr>
                </pic:pic>
              </a:graphicData>
            </a:graphic>
            <wp14:sizeRelH relativeFrom="page">
              <wp14:pctWidth>0</wp14:pctWidth>
            </wp14:sizeRelH>
            <wp14:sizeRelV relativeFrom="page">
              <wp14:pctHeight>0</wp14:pctHeight>
            </wp14:sizeRelV>
          </wp:anchor>
        </w:drawing>
      </w:r>
      <w:r w:rsidRPr="002F2793">
        <w:rPr>
          <w:rFonts w:ascii="Times New Roman" w:hAnsi="Times New Roman" w:cs="Times New Roman"/>
          <w:sz w:val="24"/>
          <w:szCs w:val="24"/>
          <w:lang w:val="cs-CZ"/>
        </w:rPr>
        <w:t xml:space="preserve">members devoted themselves to painting as well as engraving, and printmaking praxis. Many also pursued other kinds of art, such as poetry or music or studied the theory of art. </w:t>
      </w:r>
    </w:p>
    <w:p w:rsidR="009647D2" w:rsidRPr="002F2793" w:rsidRDefault="0043392C" w:rsidP="002C18AC">
      <w:pPr>
        <w:spacing w:line="360" w:lineRule="auto"/>
        <w:ind w:right="-24"/>
        <w:jc w:val="both"/>
        <w:rPr>
          <w:rFonts w:ascii="Times New Roman" w:hAnsi="Times New Roman" w:cs="Times New Roman"/>
          <w:sz w:val="24"/>
          <w:szCs w:val="24"/>
          <w:lang w:val="cs-CZ"/>
        </w:rPr>
      </w:pPr>
      <w:r w:rsidRPr="002F2793">
        <mc:AlternateContent>
          <mc:Choice Requires="wps">
            <w:drawing>
              <wp:anchor distT="0" distB="0" distL="114300" distR="114300" simplePos="0" relativeHeight="251703296" behindDoc="0" locked="0" layoutInCell="1" allowOverlap="1" wp14:anchorId="4D8A2EBF" wp14:editId="49302735">
                <wp:simplePos x="0" y="0"/>
                <wp:positionH relativeFrom="column">
                  <wp:posOffset>3253740</wp:posOffset>
                </wp:positionH>
                <wp:positionV relativeFrom="paragraph">
                  <wp:posOffset>2369820</wp:posOffset>
                </wp:positionV>
                <wp:extent cx="2161540" cy="635"/>
                <wp:effectExtent l="0" t="0" r="0" b="0"/>
                <wp:wrapSquare wrapText="bothSides"/>
                <wp:docPr id="46" name="Text Box 46"/>
                <wp:cNvGraphicFramePr/>
                <a:graphic xmlns:a="http://schemas.openxmlformats.org/drawingml/2006/main">
                  <a:graphicData uri="http://schemas.microsoft.com/office/word/2010/wordprocessingShape">
                    <wps:wsp>
                      <wps:cNvSpPr txBox="1"/>
                      <wps:spPr>
                        <a:xfrm>
                          <a:off x="0" y="0"/>
                          <a:ext cx="2161540" cy="635"/>
                        </a:xfrm>
                        <a:prstGeom prst="rect">
                          <a:avLst/>
                        </a:prstGeom>
                        <a:solidFill>
                          <a:prstClr val="white"/>
                        </a:solidFill>
                        <a:ln>
                          <a:noFill/>
                        </a:ln>
                        <a:effectLst/>
                      </wps:spPr>
                      <wps:txbx>
                        <w:txbxContent>
                          <w:p w:rsidR="006203A7" w:rsidRPr="00CA3F45" w:rsidRDefault="006203A7" w:rsidP="00CA3F45">
                            <w:pPr>
                              <w:pStyle w:val="Caption"/>
                              <w:rPr>
                                <w:rFonts w:ascii="Times New Roman" w:hAnsi="Times New Roman" w:cs="Times New Roman"/>
                                <w:i/>
                                <w:color w:val="FF0000"/>
                                <w:sz w:val="24"/>
                                <w:szCs w:val="24"/>
                                <w:lang w:val="cs-CZ"/>
                              </w:rPr>
                            </w:pPr>
                            <w:r>
                              <w:rPr>
                                <w:lang w:val="cs-CZ"/>
                              </w:rPr>
                              <w:t>[VI] Bartholomeus Spranger, Epitaph of Goldsmith Nicolas Müller, 1593</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46" o:spid="_x0000_s1029" type="#_x0000_t202" style="position:absolute;left:0;text-align:left;margin-left:256.2pt;margin-top:186.6pt;width:170.2pt;height:.05pt;z-index:251703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" stroked="f">
                <v:textbox style="mso-fit-shape-to-text:t" inset="0,0,0,0">
                  <w:txbxContent>
                    <w:p w:rsidR="006203A7" w:rsidRPr="00CA3F45" w:rsidRDefault="006203A7" w:rsidP="00CA3F45">
                      <w:pPr>
                        <w:pStyle w:val="Caption"/>
                        <w:rPr>
                          <w:rFonts w:ascii="Times New Roman" w:hAnsi="Times New Roman" w:cs="Times New Roman"/>
                          <w:i/>
                          <w:color w:val="FF0000"/>
                          <w:sz w:val="24"/>
                          <w:szCs w:val="24"/>
                          <w:lang w:val="cs-CZ"/>
                        </w:rPr>
                      </w:pPr>
                      <w:r>
                        <w:rPr>
                          <w:lang w:val="cs-CZ"/>
                        </w:rPr>
                        <w:t>[VI] Bartholomeus Spranger, Epitaph of Goldsmith Nicolas Müller, 1593</w:t>
                      </w:r>
                    </w:p>
                  </w:txbxContent>
                </v:textbox>
                <w10:wrap type="square"/>
              </v:shape>
            </w:pict>
          </mc:Fallback>
        </mc:AlternateContent>
      </w:r>
      <w:r w:rsidR="00FD35AC" w:rsidRPr="002F2793">
        <w:rPr>
          <w:rFonts w:ascii="Times New Roman" w:hAnsi="Times New Roman" w:cs="Times New Roman"/>
          <w:sz w:val="24"/>
          <w:szCs w:val="24"/>
          <w:lang w:val="cs-CZ"/>
        </w:rPr>
        <w:t>It could be assumed that this group shaped Škréta</w:t>
      </w:r>
      <w:r w:rsidR="002E21CD" w:rsidRPr="002F2793">
        <w:rPr>
          <w:rFonts w:ascii="Times New Roman" w:hAnsi="Times New Roman" w:cs="Times New Roman"/>
          <w:sz w:val="24"/>
          <w:szCs w:val="24"/>
          <w:lang w:val="cs-CZ"/>
        </w:rPr>
        <w:t>’</w:t>
      </w:r>
      <w:r w:rsidR="00FD35AC" w:rsidRPr="002F2793">
        <w:rPr>
          <w:rFonts w:ascii="Times New Roman" w:hAnsi="Times New Roman" w:cs="Times New Roman"/>
          <w:sz w:val="24"/>
          <w:szCs w:val="24"/>
          <w:lang w:val="cs-CZ"/>
        </w:rPr>
        <w:t xml:space="preserve">s approach to portraiture, which was reflected in his </w:t>
      </w:r>
      <w:r w:rsidR="00FD35AC" w:rsidRPr="002F2793">
        <w:rPr>
          <w:rFonts w:ascii="Times New Roman" w:hAnsi="Times New Roman" w:cs="Times New Roman"/>
          <w:i/>
          <w:sz w:val="24"/>
          <w:szCs w:val="24"/>
          <w:lang w:val="cs-CZ"/>
        </w:rPr>
        <w:t>Portrait of the Gem-Cutter</w:t>
      </w:r>
      <w:r w:rsidR="00FD35AC" w:rsidRPr="002F2793">
        <w:rPr>
          <w:rFonts w:ascii="Times New Roman" w:hAnsi="Times New Roman" w:cs="Times New Roman"/>
          <w:sz w:val="24"/>
          <w:szCs w:val="24"/>
          <w:lang w:val="cs-CZ"/>
        </w:rPr>
        <w:t>. Jaromír Neumann suggests specific painters who influenced Škréta in this work. In portraiture, he states the works of Joseph Heinz and Bartholomeus Spranger as his models. Among Škréta</w:t>
      </w:r>
      <w:r w:rsidR="002E21CD" w:rsidRPr="002F2793">
        <w:rPr>
          <w:rFonts w:ascii="Times New Roman" w:hAnsi="Times New Roman" w:cs="Times New Roman"/>
          <w:sz w:val="24"/>
          <w:szCs w:val="24"/>
          <w:lang w:val="cs-CZ"/>
        </w:rPr>
        <w:t>’</w:t>
      </w:r>
      <w:r w:rsidR="00FD35AC" w:rsidRPr="002F2793">
        <w:rPr>
          <w:rFonts w:ascii="Times New Roman" w:hAnsi="Times New Roman" w:cs="Times New Roman"/>
          <w:sz w:val="24"/>
          <w:szCs w:val="24"/>
          <w:lang w:val="cs-CZ"/>
        </w:rPr>
        <w:t xml:space="preserve">s contemporaries, he mentions the Italian painters Leandro Bassano and Bartolomeo </w:t>
      </w:r>
      <w:r w:rsidR="00FD35AC" w:rsidRPr="002F2793">
        <w:rPr>
          <w:rFonts w:ascii="Times New Roman" w:hAnsi="Times New Roman" w:cs="Times New Roman"/>
          <w:sz w:val="24"/>
          <w:szCs w:val="24"/>
          <w:lang w:val="cs-CZ"/>
        </w:rPr>
        <w:lastRenderedPageBreak/>
        <w:t>Passarotti and a Dutch group portrai</w:t>
      </w:r>
      <w:r w:rsidR="00AC24E3" w:rsidRPr="002F2793">
        <w:rPr>
          <w:rFonts w:ascii="Times New Roman" w:hAnsi="Times New Roman" w:cs="Times New Roman"/>
          <w:sz w:val="24"/>
          <w:szCs w:val="24"/>
          <w:lang w:val="cs-CZ"/>
        </w:rPr>
        <w:t>tist Bartholomeus van der Helst</w:t>
      </w:r>
      <w:r w:rsidR="001F32B4" w:rsidRPr="002F2793">
        <w:rPr>
          <w:rStyle w:val="FootnoteReference"/>
          <w:rFonts w:ascii="Times New Roman" w:hAnsi="Times New Roman" w:cs="Times New Roman"/>
          <w:sz w:val="24"/>
          <w:szCs w:val="24"/>
          <w:lang w:val="cs-CZ"/>
        </w:rPr>
        <w:footnoteReference w:id="61"/>
      </w:r>
      <w:r w:rsidR="001F32B4" w:rsidRPr="002F2793">
        <w:rPr>
          <w:rFonts w:ascii="Times New Roman" w:hAnsi="Times New Roman" w:cs="Times New Roman"/>
          <w:sz w:val="24"/>
          <w:szCs w:val="24"/>
          <w:lang w:val="cs-CZ"/>
        </w:rPr>
        <w:t xml:space="preserve">. </w:t>
      </w:r>
      <w:r w:rsidR="00FD35AC" w:rsidRPr="002F2793">
        <w:rPr>
          <w:rFonts w:ascii="Times New Roman" w:hAnsi="Times New Roman" w:cs="Times New Roman"/>
          <w:sz w:val="24"/>
          <w:szCs w:val="24"/>
          <w:lang w:val="cs-CZ"/>
        </w:rPr>
        <w:t xml:space="preserve">It should also be noted that the Prague Castle </w:t>
      </w:r>
      <w:r w:rsidR="009647D2" w:rsidRPr="002F2793">
        <w:rPr>
          <w:rFonts w:ascii="Times New Roman" w:hAnsi="Times New Roman" w:cs="Times New Roman"/>
          <w:sz w:val="24"/>
          <w:szCs w:val="24"/>
          <w:lang w:val="cs-CZ"/>
        </w:rPr>
        <w:t xml:space="preserve">Picture </w:t>
      </w:r>
      <w:r w:rsidR="00FD35AC" w:rsidRPr="002F2793">
        <w:rPr>
          <w:rFonts w:ascii="Times New Roman" w:hAnsi="Times New Roman" w:cs="Times New Roman"/>
          <w:sz w:val="24"/>
          <w:szCs w:val="24"/>
          <w:lang w:val="cs-CZ"/>
        </w:rPr>
        <w:t xml:space="preserve">Gallery of that time included a collection of Dutch paintings, offering a certain source of inspiration. </w:t>
      </w:r>
    </w:p>
    <w:p w:rsidR="00DF3ADA" w:rsidRPr="002F2793" w:rsidRDefault="00DF3ADA" w:rsidP="002C18AC">
      <w:pPr>
        <w:spacing w:line="360" w:lineRule="auto"/>
        <w:ind w:right="-24"/>
        <w:jc w:val="both"/>
        <w:rPr>
          <w:rFonts w:ascii="Times New Roman" w:hAnsi="Times New Roman" w:cs="Times New Roman"/>
          <w:sz w:val="24"/>
          <w:szCs w:val="24"/>
          <w:lang w:val="cs-CZ"/>
        </w:rPr>
      </w:pPr>
      <w:r w:rsidRPr="002F2793">
        <w:rPr>
          <w:rFonts w:ascii="Times New Roman" w:hAnsi="Times New Roman" w:cs="Times New Roman"/>
          <w:sz w:val="24"/>
          <w:szCs w:val="24"/>
          <w:lang w:val="cs-CZ"/>
        </w:rPr>
        <w:t xml:space="preserve">The similarity of the painting art of Karel Škréta and Bartholomeus Spranger can be seen especially when comparing the </w:t>
      </w:r>
      <w:r w:rsidR="005B1EED" w:rsidRPr="002F2793">
        <w:rPr>
          <w:rFonts w:ascii="Times New Roman" w:hAnsi="Times New Roman" w:cs="Times New Roman"/>
          <w:i/>
          <w:sz w:val="24"/>
          <w:szCs w:val="24"/>
          <w:lang w:val="cs-CZ"/>
        </w:rPr>
        <w:t>Portrait of a Gem-</w:t>
      </w:r>
      <w:r w:rsidRPr="002F2793">
        <w:rPr>
          <w:rFonts w:ascii="Times New Roman" w:hAnsi="Times New Roman" w:cs="Times New Roman"/>
          <w:i/>
          <w:sz w:val="24"/>
          <w:szCs w:val="24"/>
          <w:lang w:val="cs-CZ"/>
        </w:rPr>
        <w:t>Cutter</w:t>
      </w:r>
      <w:r w:rsidRPr="002F2793">
        <w:rPr>
          <w:rFonts w:ascii="Times New Roman" w:hAnsi="Times New Roman" w:cs="Times New Roman"/>
          <w:sz w:val="24"/>
          <w:szCs w:val="24"/>
          <w:lang w:val="cs-CZ"/>
        </w:rPr>
        <w:t xml:space="preserve"> with Spranger's </w:t>
      </w:r>
      <w:r w:rsidRPr="002F2793">
        <w:rPr>
          <w:rFonts w:ascii="Times New Roman" w:hAnsi="Times New Roman" w:cs="Times New Roman"/>
          <w:i/>
          <w:sz w:val="24"/>
          <w:szCs w:val="24"/>
          <w:lang w:val="cs-CZ"/>
        </w:rPr>
        <w:t xml:space="preserve">Epitaph of Goldsmith Nicolas Müller </w:t>
      </w:r>
      <w:r w:rsidRPr="002F2793">
        <w:rPr>
          <w:rFonts w:ascii="Times New Roman" w:hAnsi="Times New Roman" w:cs="Times New Roman"/>
          <w:sz w:val="24"/>
          <w:szCs w:val="24"/>
          <w:lang w:val="cs-CZ"/>
        </w:rPr>
        <w:t>(1593), where a family portrait is depicted under the scene of the Risen Christ.</w:t>
      </w:r>
      <w:r w:rsidR="009C5BB5" w:rsidRPr="002F2793">
        <w:rPr>
          <w:rFonts w:ascii="Times New Roman" w:hAnsi="Times New Roman" w:cs="Times New Roman"/>
          <w:sz w:val="24"/>
          <w:szCs w:val="24"/>
          <w:lang w:val="cs-CZ"/>
        </w:rPr>
        <w:t xml:space="preserve"> When comparing, the viewer can notice a similar arrangement of individual family members. </w:t>
      </w:r>
      <w:r w:rsidR="00D27CFC" w:rsidRPr="002F2793">
        <w:rPr>
          <w:rFonts w:ascii="Times New Roman" w:hAnsi="Times New Roman" w:cs="Times New Roman"/>
          <w:sz w:val="24"/>
          <w:szCs w:val="24"/>
          <w:lang w:val="cs-CZ"/>
        </w:rPr>
        <w:t xml:space="preserve">On the contrary, Leandro Bassano is more concerned with the depiction of individuals in his portrait work. </w:t>
      </w:r>
      <w:r w:rsidR="009C5BB5" w:rsidRPr="002F2793">
        <w:rPr>
          <w:rFonts w:ascii="Times New Roman" w:hAnsi="Times New Roman" w:cs="Times New Roman"/>
          <w:sz w:val="24"/>
          <w:szCs w:val="24"/>
          <w:lang w:val="cs-CZ"/>
        </w:rPr>
        <w:t xml:space="preserve">An example is </w:t>
      </w:r>
      <w:r w:rsidR="0095499B" w:rsidRPr="002F2793">
        <w:rPr>
          <w:rFonts w:ascii="Times New Roman" w:hAnsi="Times New Roman" w:cs="Times New Roman"/>
          <w:i/>
          <w:sz w:val="24"/>
          <w:szCs w:val="24"/>
          <w:lang w:val="cs-CZ"/>
        </w:rPr>
        <w:t>Portrait of Tiziano Aspetti H</w:t>
      </w:r>
      <w:r w:rsidR="009C5BB5" w:rsidRPr="002F2793">
        <w:rPr>
          <w:rFonts w:ascii="Times New Roman" w:hAnsi="Times New Roman" w:cs="Times New Roman"/>
          <w:i/>
          <w:sz w:val="24"/>
          <w:szCs w:val="24"/>
          <w:lang w:val="cs-CZ"/>
        </w:rPr>
        <w:t>olding a Statuette</w:t>
      </w:r>
      <w:r w:rsidR="00BD1F50" w:rsidRPr="002F2793">
        <w:rPr>
          <w:rFonts w:ascii="Times New Roman" w:hAnsi="Times New Roman" w:cs="Times New Roman"/>
          <w:sz w:val="24"/>
          <w:szCs w:val="24"/>
          <w:lang w:val="cs-CZ"/>
        </w:rPr>
        <w:t xml:space="preserve"> (1592 – 1593)</w:t>
      </w:r>
      <w:r w:rsidR="009C5BB5" w:rsidRPr="002F2793">
        <w:rPr>
          <w:rFonts w:ascii="Times New Roman" w:hAnsi="Times New Roman" w:cs="Times New Roman"/>
          <w:sz w:val="24"/>
          <w:szCs w:val="24"/>
          <w:lang w:val="cs-CZ"/>
        </w:rPr>
        <w:t>.</w:t>
      </w:r>
      <w:r w:rsidR="00D27CFC" w:rsidRPr="002F2793">
        <w:rPr>
          <w:rFonts w:ascii="Times New Roman" w:hAnsi="Times New Roman" w:cs="Times New Roman"/>
          <w:sz w:val="24"/>
          <w:szCs w:val="24"/>
          <w:lang w:val="cs-CZ"/>
        </w:rPr>
        <w:t xml:space="preserve"> However, this can also be compared to Škréta’s painting, as it is a depiction of the artist’s character as well as his occupation. </w:t>
      </w:r>
      <w:r w:rsidR="005869FF" w:rsidRPr="002F2793">
        <w:rPr>
          <w:rFonts w:ascii="Times New Roman" w:hAnsi="Times New Roman" w:cs="Times New Roman"/>
          <w:sz w:val="24"/>
          <w:szCs w:val="24"/>
          <w:lang w:val="cs-CZ"/>
        </w:rPr>
        <w:t xml:space="preserve">As for Bartolomeo Passarotti, one can name, for example, the group portrait </w:t>
      </w:r>
      <w:r w:rsidR="005869FF" w:rsidRPr="002F2793">
        <w:rPr>
          <w:rFonts w:ascii="Times New Roman" w:hAnsi="Times New Roman" w:cs="Times New Roman"/>
          <w:i/>
          <w:sz w:val="24"/>
          <w:szCs w:val="24"/>
          <w:lang w:val="cs-CZ"/>
        </w:rPr>
        <w:t>Ritratto dei Fratelli Monaldini</w:t>
      </w:r>
      <w:r w:rsidR="005869FF" w:rsidRPr="002F2793">
        <w:rPr>
          <w:rFonts w:ascii="Times New Roman" w:hAnsi="Times New Roman" w:cs="Times New Roman"/>
          <w:sz w:val="24"/>
          <w:szCs w:val="24"/>
          <w:lang w:val="cs-CZ"/>
        </w:rPr>
        <w:t xml:space="preserve"> (16th century), in which he depicts the likenesses of four brothers together with objects indicating a certain activity, such as musical instruments.</w:t>
      </w:r>
    </w:p>
    <w:p w:rsidR="00FD35AC" w:rsidRPr="002F2793" w:rsidRDefault="0095499B" w:rsidP="002C18AC">
      <w:pPr>
        <w:spacing w:line="360" w:lineRule="auto"/>
        <w:ind w:right="-24"/>
        <w:jc w:val="both"/>
        <w:rPr>
          <w:rFonts w:ascii="Times New Roman" w:hAnsi="Times New Roman" w:cs="Times New Roman"/>
          <w:sz w:val="24"/>
          <w:szCs w:val="24"/>
          <w:lang w:val="cs-CZ"/>
        </w:rPr>
      </w:pPr>
      <w:r w:rsidRPr="002F2793">
        <mc:AlternateContent>
          <mc:Choice Requires="wps">
            <w:drawing>
              <wp:anchor distT="0" distB="0" distL="114300" distR="114300" simplePos="0" relativeHeight="251705344" behindDoc="0" locked="0" layoutInCell="1" allowOverlap="1" wp14:anchorId="575D0394" wp14:editId="265F311D">
                <wp:simplePos x="0" y="0"/>
                <wp:positionH relativeFrom="column">
                  <wp:posOffset>3178175</wp:posOffset>
                </wp:positionH>
                <wp:positionV relativeFrom="paragraph">
                  <wp:posOffset>3020695</wp:posOffset>
                </wp:positionV>
                <wp:extent cx="2233295" cy="635"/>
                <wp:effectExtent l="0" t="0" r="0" b="0"/>
                <wp:wrapTight wrapText="bothSides">
                  <wp:wrapPolygon edited="0">
                    <wp:start x="0" y="0"/>
                    <wp:lineTo x="0" y="21600"/>
                    <wp:lineTo x="21600" y="21600"/>
                    <wp:lineTo x="21600" y="0"/>
                  </wp:wrapPolygon>
                </wp:wrapTight>
                <wp:docPr id="47" name="Text Box 47"/>
                <wp:cNvGraphicFramePr/>
                <a:graphic xmlns:a="http://schemas.openxmlformats.org/drawingml/2006/main">
                  <a:graphicData uri="http://schemas.microsoft.com/office/word/2010/wordprocessingShape">
                    <wps:wsp>
                      <wps:cNvSpPr txBox="1"/>
                      <wps:spPr>
                        <a:xfrm>
                          <a:off x="0" y="0"/>
                          <a:ext cx="2233295" cy="635"/>
                        </a:xfrm>
                        <a:prstGeom prst="rect">
                          <a:avLst/>
                        </a:prstGeom>
                        <a:solidFill>
                          <a:prstClr val="white"/>
                        </a:solidFill>
                        <a:ln>
                          <a:noFill/>
                        </a:ln>
                        <a:effectLst/>
                      </wps:spPr>
                      <wps:txbx>
                        <w:txbxContent>
                          <w:p w:rsidR="006203A7" w:rsidRPr="0095499B" w:rsidRDefault="006203A7" w:rsidP="0095499B">
                            <w:pPr>
                              <w:pStyle w:val="Caption"/>
                              <w:rPr>
                                <w:rFonts w:ascii="Times New Roman" w:hAnsi="Times New Roman" w:cs="Times New Roman"/>
                                <w:i/>
                                <w:color w:val="FF0000"/>
                                <w:sz w:val="24"/>
                                <w:szCs w:val="24"/>
                                <w:lang w:val="cs-CZ"/>
                              </w:rPr>
                            </w:pPr>
                            <w:r>
                              <w:rPr>
                                <w:lang w:val="cs-CZ"/>
                              </w:rPr>
                              <w:t xml:space="preserve">[VII] Leandro Bassano, Portrait of Tiziano Aspetti Holding a Statuette, 1592 – 1593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47" o:spid="_x0000_s1030" type="#_x0000_t202" style="position:absolute;left:0;text-align:left;margin-left:250.25pt;margin-top:237.85pt;width:175.85pt;height:.05pt;z-index:251705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" stroked="f">
                <v:textbox style="mso-fit-shape-to-text:t" inset="0,0,0,0">
                  <w:txbxContent>
                    <w:p w:rsidR="006203A7" w:rsidRPr="0095499B" w:rsidRDefault="006203A7" w:rsidP="0095499B">
                      <w:pPr>
                        <w:pStyle w:val="Caption"/>
                        <w:rPr>
                          <w:rFonts w:ascii="Times New Roman" w:hAnsi="Times New Roman" w:cs="Times New Roman"/>
                          <w:i/>
                          <w:color w:val="FF0000"/>
                          <w:sz w:val="24"/>
                          <w:szCs w:val="24"/>
                          <w:lang w:val="cs-CZ"/>
                        </w:rPr>
                      </w:pPr>
                      <w:r>
                        <w:rPr>
                          <w:lang w:val="cs-CZ"/>
                        </w:rPr>
                        <w:t xml:space="preserve">[VII] Leandro Bassano, Portrait of Tiziano Aspetti Holding a Statuette, 1592 – 1593 </w:t>
                      </w:r>
                    </w:p>
                  </w:txbxContent>
                </v:textbox>
                <w10:wrap type="tight"/>
              </v:shape>
            </w:pict>
          </mc:Fallback>
        </mc:AlternateContent>
      </w:r>
      <w:r w:rsidRPr="002F2793">
        <w:rPr>
          <w:rFonts w:ascii="Times New Roman" w:hAnsi="Times New Roman" w:cs="Times New Roman"/>
          <w:b/>
          <w:i/>
          <w:color w:val="FF0000"/>
          <w:sz w:val="24"/>
          <w:szCs w:val="24"/>
          <w:lang w:eastAsia="en-GB"/>
        </w:rPr>
        <w:drawing>
          <wp:anchor distT="0" distB="0" distL="114300" distR="114300" simplePos="0" relativeHeight="251685888" behindDoc="1" locked="0" layoutInCell="1" allowOverlap="1" wp14:anchorId="2CEBF20A" wp14:editId="72B12E90">
            <wp:simplePos x="0" y="0"/>
            <wp:positionH relativeFrom="column">
              <wp:posOffset>3179445</wp:posOffset>
            </wp:positionH>
            <wp:positionV relativeFrom="paragraph">
              <wp:posOffset>37465</wp:posOffset>
            </wp:positionV>
            <wp:extent cx="2233295" cy="2926080"/>
            <wp:effectExtent l="0" t="0" r="0" b="762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33295" cy="2926080"/>
                    </a:xfrm>
                    <a:prstGeom prst="rect">
                      <a:avLst/>
                    </a:prstGeom>
                  </pic:spPr>
                </pic:pic>
              </a:graphicData>
            </a:graphic>
            <wp14:sizeRelH relativeFrom="page">
              <wp14:pctWidth>0</wp14:pctWidth>
            </wp14:sizeRelH>
            <wp14:sizeRelV relativeFrom="page">
              <wp14:pctHeight>0</wp14:pctHeight>
            </wp14:sizeRelV>
          </wp:anchor>
        </w:drawing>
      </w:r>
      <w:r w:rsidR="00FD35AC" w:rsidRPr="002F2793">
        <w:rPr>
          <w:rFonts w:ascii="Times New Roman" w:hAnsi="Times New Roman" w:cs="Times New Roman"/>
          <w:sz w:val="24"/>
          <w:szCs w:val="24"/>
          <w:lang w:val="cs-CZ"/>
        </w:rPr>
        <w:t>Apart from Škréta</w:t>
      </w:r>
      <w:r w:rsidR="002E21CD" w:rsidRPr="002F2793">
        <w:rPr>
          <w:rFonts w:ascii="Times New Roman" w:hAnsi="Times New Roman" w:cs="Times New Roman"/>
          <w:sz w:val="24"/>
          <w:szCs w:val="24"/>
          <w:lang w:val="cs-CZ"/>
        </w:rPr>
        <w:t>’</w:t>
      </w:r>
      <w:r w:rsidR="00FD35AC" w:rsidRPr="002F2793">
        <w:rPr>
          <w:rFonts w:ascii="Times New Roman" w:hAnsi="Times New Roman" w:cs="Times New Roman"/>
          <w:sz w:val="24"/>
          <w:szCs w:val="24"/>
          <w:lang w:val="cs-CZ"/>
        </w:rPr>
        <w:t>s relationship with other artists, it is also important to pay attention to Škréta</w:t>
      </w:r>
      <w:r w:rsidR="002E21CD" w:rsidRPr="002F2793">
        <w:rPr>
          <w:rFonts w:ascii="Times New Roman" w:hAnsi="Times New Roman" w:cs="Times New Roman"/>
          <w:sz w:val="24"/>
          <w:szCs w:val="24"/>
          <w:lang w:val="cs-CZ"/>
        </w:rPr>
        <w:t>’</w:t>
      </w:r>
      <w:r w:rsidR="00FD35AC" w:rsidRPr="002F2793">
        <w:rPr>
          <w:rFonts w:ascii="Times New Roman" w:hAnsi="Times New Roman" w:cs="Times New Roman"/>
          <w:sz w:val="24"/>
          <w:szCs w:val="24"/>
          <w:lang w:val="cs-CZ"/>
        </w:rPr>
        <w:t>s relationship with the portrayed Miseroni family. The painter</w:t>
      </w:r>
      <w:r w:rsidR="002E21CD" w:rsidRPr="002F2793">
        <w:rPr>
          <w:rFonts w:ascii="Times New Roman" w:hAnsi="Times New Roman" w:cs="Times New Roman"/>
          <w:sz w:val="24"/>
          <w:szCs w:val="24"/>
          <w:lang w:val="cs-CZ"/>
        </w:rPr>
        <w:t>’</w:t>
      </w:r>
      <w:r w:rsidR="00FD35AC" w:rsidRPr="002F2793">
        <w:rPr>
          <w:rFonts w:ascii="Times New Roman" w:hAnsi="Times New Roman" w:cs="Times New Roman"/>
          <w:sz w:val="24"/>
          <w:szCs w:val="24"/>
          <w:lang w:val="cs-CZ"/>
        </w:rPr>
        <w:t>s good relationship with the gem-cutter was already stated in the oldest literature written about Karel Škréta, such as in Sandrart</w:t>
      </w:r>
      <w:r w:rsidR="002E21CD" w:rsidRPr="002F2793">
        <w:rPr>
          <w:rFonts w:ascii="Times New Roman" w:hAnsi="Times New Roman" w:cs="Times New Roman"/>
          <w:sz w:val="24"/>
          <w:szCs w:val="24"/>
          <w:lang w:val="cs-CZ"/>
        </w:rPr>
        <w:t>’</w:t>
      </w:r>
      <w:r w:rsidR="00FD35AC" w:rsidRPr="002F2793">
        <w:rPr>
          <w:rFonts w:ascii="Times New Roman" w:hAnsi="Times New Roman" w:cs="Times New Roman"/>
          <w:sz w:val="24"/>
          <w:szCs w:val="24"/>
          <w:lang w:val="cs-CZ"/>
        </w:rPr>
        <w:t>s or Pazurek</w:t>
      </w:r>
      <w:r w:rsidR="002E21CD" w:rsidRPr="002F2793">
        <w:rPr>
          <w:rFonts w:ascii="Times New Roman" w:hAnsi="Times New Roman" w:cs="Times New Roman"/>
          <w:sz w:val="24"/>
          <w:szCs w:val="24"/>
          <w:lang w:val="cs-CZ"/>
        </w:rPr>
        <w:t>’</w:t>
      </w:r>
      <w:r w:rsidR="00FD35AC" w:rsidRPr="002F2793">
        <w:rPr>
          <w:rFonts w:ascii="Times New Roman" w:hAnsi="Times New Roman" w:cs="Times New Roman"/>
          <w:sz w:val="24"/>
          <w:szCs w:val="24"/>
          <w:lang w:val="cs-CZ"/>
        </w:rPr>
        <w:t>s publications. Moreover, Neumann mentions that the Miseroni family was por</w:t>
      </w:r>
      <w:r w:rsidR="009647D2" w:rsidRPr="002F2793">
        <w:rPr>
          <w:rFonts w:ascii="Times New Roman" w:hAnsi="Times New Roman" w:cs="Times New Roman"/>
          <w:sz w:val="24"/>
          <w:szCs w:val="24"/>
          <w:lang w:val="cs-CZ"/>
        </w:rPr>
        <w:t>trayed by Škréta more than once</w:t>
      </w:r>
      <w:r w:rsidR="001F32B4" w:rsidRPr="002F2793">
        <w:rPr>
          <w:rStyle w:val="FootnoteReference"/>
          <w:rFonts w:ascii="Times New Roman" w:hAnsi="Times New Roman" w:cs="Times New Roman"/>
          <w:sz w:val="24"/>
          <w:szCs w:val="24"/>
          <w:lang w:val="cs-CZ"/>
        </w:rPr>
        <w:footnoteReference w:id="62"/>
      </w:r>
      <w:r w:rsidR="001F32B4" w:rsidRPr="002F2793">
        <w:rPr>
          <w:rFonts w:ascii="Times New Roman" w:hAnsi="Times New Roman" w:cs="Times New Roman"/>
          <w:sz w:val="24"/>
          <w:szCs w:val="24"/>
          <w:lang w:val="cs-CZ"/>
        </w:rPr>
        <w:t xml:space="preserve">. </w:t>
      </w:r>
      <w:r w:rsidR="00FD35AC" w:rsidRPr="002F2793">
        <w:rPr>
          <w:rFonts w:ascii="Times New Roman" w:hAnsi="Times New Roman" w:cs="Times New Roman"/>
          <w:sz w:val="24"/>
          <w:szCs w:val="24"/>
          <w:lang w:val="cs-CZ"/>
        </w:rPr>
        <w:t>Four portraits are known to have been created by this painter of the family of gem-cutters. As Neumann states, it was probably a portrait of Dionysio Miseroni by himself, a portrait of Dionysio</w:t>
      </w:r>
      <w:r w:rsidR="002E21CD" w:rsidRPr="002F2793">
        <w:rPr>
          <w:rFonts w:ascii="Times New Roman" w:hAnsi="Times New Roman" w:cs="Times New Roman"/>
          <w:sz w:val="24"/>
          <w:szCs w:val="24"/>
          <w:lang w:val="cs-CZ"/>
        </w:rPr>
        <w:t>’</w:t>
      </w:r>
      <w:r w:rsidR="00FD35AC" w:rsidRPr="002F2793">
        <w:rPr>
          <w:rFonts w:ascii="Times New Roman" w:hAnsi="Times New Roman" w:cs="Times New Roman"/>
          <w:sz w:val="24"/>
          <w:szCs w:val="24"/>
          <w:lang w:val="cs-CZ"/>
        </w:rPr>
        <w:t xml:space="preserve">s first wife and a portrait of the Miseroni brothers. Allegedly, there were effigies of the brothers Jeroným, Jan Ambrož and František on the painting. It can be assumed that after his return to Bohemia, Karel </w:t>
      </w:r>
      <w:r w:rsidR="00FD35AC" w:rsidRPr="002F2793">
        <w:rPr>
          <w:rFonts w:ascii="Times New Roman" w:hAnsi="Times New Roman" w:cs="Times New Roman"/>
          <w:sz w:val="24"/>
          <w:szCs w:val="24"/>
          <w:lang w:val="cs-CZ"/>
        </w:rPr>
        <w:lastRenderedPageBreak/>
        <w:t xml:space="preserve">Škréta sought contacts with Italians living in Prague at the time. Dionysio Miseroni </w:t>
      </w:r>
      <w:r w:rsidR="009647D2" w:rsidRPr="002F2793">
        <w:rPr>
          <w:rFonts w:ascii="Times New Roman" w:hAnsi="Times New Roman" w:cs="Times New Roman"/>
          <w:sz w:val="24"/>
          <w:szCs w:val="24"/>
          <w:lang w:val="cs-CZ"/>
        </w:rPr>
        <w:t xml:space="preserve">(1607–1661) </w:t>
      </w:r>
      <w:r w:rsidR="00FD35AC" w:rsidRPr="002F2793">
        <w:rPr>
          <w:rFonts w:ascii="Times New Roman" w:hAnsi="Times New Roman" w:cs="Times New Roman"/>
          <w:sz w:val="24"/>
          <w:szCs w:val="24"/>
          <w:lang w:val="cs-CZ"/>
        </w:rPr>
        <w:t>belonged to the second generation of gem-cutters from the Miseroni family living in Prague. He was a son of Octavian Miseroni</w:t>
      </w:r>
      <w:r w:rsidR="009647D2" w:rsidRPr="002F2793">
        <w:rPr>
          <w:rFonts w:ascii="Times New Roman" w:hAnsi="Times New Roman" w:cs="Times New Roman"/>
          <w:sz w:val="24"/>
          <w:szCs w:val="24"/>
          <w:lang w:val="cs-CZ"/>
        </w:rPr>
        <w:t xml:space="preserve"> (1567–1624)</w:t>
      </w:r>
      <w:r w:rsidR="00FD35AC" w:rsidRPr="002F2793">
        <w:rPr>
          <w:rFonts w:ascii="Times New Roman" w:hAnsi="Times New Roman" w:cs="Times New Roman"/>
          <w:sz w:val="24"/>
          <w:szCs w:val="24"/>
          <w:lang w:val="cs-CZ"/>
        </w:rPr>
        <w:t>, who wa</w:t>
      </w:r>
      <w:r w:rsidR="00607C2D" w:rsidRPr="002F2793">
        <w:rPr>
          <w:rFonts w:ascii="Times New Roman" w:hAnsi="Times New Roman" w:cs="Times New Roman"/>
          <w:sz w:val="24"/>
          <w:szCs w:val="24"/>
          <w:lang w:val="cs-CZ"/>
        </w:rPr>
        <w:t>s invited to Bohemia from Milan</w:t>
      </w:r>
      <w:r w:rsidR="00FD35AC" w:rsidRPr="002F2793">
        <w:rPr>
          <w:rFonts w:ascii="Times New Roman" w:hAnsi="Times New Roman" w:cs="Times New Roman"/>
          <w:sz w:val="24"/>
          <w:szCs w:val="24"/>
          <w:lang w:val="cs-CZ"/>
        </w:rPr>
        <w:t xml:space="preserve"> in 1588 and settled in Pisecka Street in Prague</w:t>
      </w:r>
      <w:r w:rsidR="00607C2D" w:rsidRPr="002F2793">
        <w:rPr>
          <w:rStyle w:val="FootnoteReference"/>
          <w:rFonts w:ascii="Times New Roman" w:hAnsi="Times New Roman" w:cs="Times New Roman"/>
          <w:sz w:val="24"/>
          <w:szCs w:val="24"/>
          <w:lang w:val="cs-CZ"/>
        </w:rPr>
        <w:footnoteReference w:id="63"/>
      </w:r>
      <w:r w:rsidR="00FD35AC" w:rsidRPr="002F2793">
        <w:rPr>
          <w:rFonts w:ascii="Times New Roman" w:hAnsi="Times New Roman" w:cs="Times New Roman"/>
          <w:sz w:val="24"/>
          <w:szCs w:val="24"/>
          <w:lang w:val="cs-CZ"/>
        </w:rPr>
        <w:t xml:space="preserve">. Besides his gem-cutting praxis, Octavian became a chief </w:t>
      </w:r>
      <w:r w:rsidR="009647D2" w:rsidRPr="002F2793">
        <w:rPr>
          <w:rFonts w:ascii="Times New Roman" w:hAnsi="Times New Roman" w:cs="Times New Roman"/>
          <w:sz w:val="24"/>
          <w:szCs w:val="24"/>
          <w:lang w:val="cs-CZ"/>
        </w:rPr>
        <w:t>of the Imperial Treasure Camera</w:t>
      </w:r>
      <w:r w:rsidR="001F32B4" w:rsidRPr="002F2793">
        <w:rPr>
          <w:rStyle w:val="FootnoteReference"/>
          <w:rFonts w:ascii="Times New Roman" w:hAnsi="Times New Roman" w:cs="Times New Roman"/>
          <w:sz w:val="24"/>
          <w:szCs w:val="24"/>
          <w:lang w:val="cs-CZ"/>
        </w:rPr>
        <w:footnoteReference w:id="64"/>
      </w:r>
      <w:r w:rsidR="00607C2D" w:rsidRPr="002F2793">
        <w:rPr>
          <w:rFonts w:ascii="Times New Roman" w:hAnsi="Times New Roman" w:cs="Times New Roman"/>
          <w:sz w:val="24"/>
          <w:szCs w:val="24"/>
          <w:lang w:val="cs-CZ"/>
        </w:rPr>
        <w:t>,</w:t>
      </w:r>
      <w:r w:rsidR="001F32B4" w:rsidRPr="002F2793">
        <w:rPr>
          <w:rFonts w:ascii="Times New Roman" w:hAnsi="Times New Roman" w:cs="Times New Roman"/>
          <w:sz w:val="24"/>
          <w:szCs w:val="24"/>
          <w:lang w:val="cs-CZ"/>
        </w:rPr>
        <w:t xml:space="preserve"> </w:t>
      </w:r>
      <w:r w:rsidR="00FD35AC" w:rsidRPr="002F2793">
        <w:rPr>
          <w:rFonts w:ascii="Times New Roman" w:hAnsi="Times New Roman" w:cs="Times New Roman"/>
          <w:sz w:val="24"/>
          <w:szCs w:val="24"/>
          <w:lang w:val="cs-CZ"/>
        </w:rPr>
        <w:t>signifying that the family was close to the royal court of Rudolf II.</w:t>
      </w:r>
      <w:r w:rsidR="009647D2" w:rsidRPr="002F2793">
        <w:rPr>
          <w:rFonts w:ascii="Times New Roman" w:hAnsi="Times New Roman" w:cs="Times New Roman"/>
          <w:sz w:val="24"/>
          <w:szCs w:val="24"/>
          <w:lang w:val="cs-CZ"/>
        </w:rPr>
        <w:t xml:space="preserve"> (1552–1612).</w:t>
      </w:r>
      <w:r w:rsidRPr="002F2793">
        <w:rPr>
          <w:rFonts w:ascii="Times New Roman" w:hAnsi="Times New Roman" w:cs="Times New Roman"/>
          <w:b/>
          <w:i/>
          <w:color w:val="FF0000"/>
          <w:sz w:val="24"/>
          <w:szCs w:val="24"/>
          <w:lang w:eastAsia="en-GB"/>
        </w:rPr>
        <w:t xml:space="preserve"> </w:t>
      </w:r>
    </w:p>
    <w:p w:rsidR="00D173E9" w:rsidRPr="002F2793" w:rsidRDefault="0095499B" w:rsidP="002C18AC">
      <w:pPr>
        <w:spacing w:line="360" w:lineRule="auto"/>
        <w:ind w:right="-24"/>
        <w:jc w:val="both"/>
        <w:rPr>
          <w:rFonts w:ascii="Times New Roman" w:hAnsi="Times New Roman" w:cs="Times New Roman"/>
          <w:sz w:val="24"/>
          <w:szCs w:val="24"/>
          <w:lang w:val="cs-CZ"/>
        </w:rPr>
      </w:pPr>
      <w:r w:rsidRPr="002F2793">
        <mc:AlternateContent>
          <mc:Choice Requires="wps">
            <w:drawing>
              <wp:anchor distT="0" distB="0" distL="114300" distR="114300" simplePos="0" relativeHeight="251709440" behindDoc="0" locked="0" layoutInCell="1" allowOverlap="1" wp14:anchorId="12544EB7" wp14:editId="475C7475">
                <wp:simplePos x="0" y="0"/>
                <wp:positionH relativeFrom="column">
                  <wp:posOffset>1905</wp:posOffset>
                </wp:positionH>
                <wp:positionV relativeFrom="paragraph">
                  <wp:posOffset>1899920</wp:posOffset>
                </wp:positionV>
                <wp:extent cx="2735580" cy="635"/>
                <wp:effectExtent l="0" t="0" r="7620" b="0"/>
                <wp:wrapSquare wrapText="bothSides"/>
                <wp:docPr id="48" name="Text Box 48"/>
                <wp:cNvGraphicFramePr/>
                <a:graphic xmlns:a="http://schemas.openxmlformats.org/drawingml/2006/main">
                  <a:graphicData uri="http://schemas.microsoft.com/office/word/2010/wordprocessingShape">
                    <wps:wsp>
                      <wps:cNvSpPr txBox="1"/>
                      <wps:spPr>
                        <a:xfrm>
                          <a:off x="0" y="0"/>
                          <a:ext cx="2735580" cy="635"/>
                        </a:xfrm>
                        <a:prstGeom prst="rect">
                          <a:avLst/>
                        </a:prstGeom>
                        <a:solidFill>
                          <a:prstClr val="white"/>
                        </a:solidFill>
                        <a:ln>
                          <a:noFill/>
                        </a:ln>
                        <a:effectLst/>
                      </wps:spPr>
                      <wps:txbx>
                        <w:txbxContent>
                          <w:p w:rsidR="006203A7" w:rsidRPr="0095499B" w:rsidRDefault="006203A7" w:rsidP="0095499B">
                            <w:pPr>
                              <w:pStyle w:val="Caption"/>
                              <w:rPr>
                                <w:rFonts w:ascii="Times New Roman" w:hAnsi="Times New Roman" w:cs="Times New Roman"/>
                                <w:i/>
                                <w:color w:val="FF0000"/>
                                <w:sz w:val="24"/>
                                <w:szCs w:val="24"/>
                                <w:lang w:val="cs-CZ"/>
                              </w:rPr>
                            </w:pPr>
                            <w:r>
                              <w:rPr>
                                <w:lang w:val="cs-CZ"/>
                              </w:rPr>
                              <w:t xml:space="preserve">[VIII] Bartolomeo Passarotti, </w:t>
                            </w:r>
                            <w:r w:rsidRPr="0095499B">
                              <w:rPr>
                                <w:lang w:val="cs-CZ"/>
                              </w:rPr>
                              <w:t>Ritratto dei Fratelli Monaldini</w:t>
                            </w:r>
                            <w:r>
                              <w:rPr>
                                <w:lang w:val="cs-CZ"/>
                              </w:rPr>
                              <w:t>, 16th century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48" o:spid="_x0000_s1031" type="#_x0000_t202" style="position:absolute;left:0;text-align:left;margin-left:.15pt;margin-top:149.6pt;width:215.4pt;height:.05pt;z-index:251709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" stroked="f">
                <v:textbox style="mso-fit-shape-to-text:t" inset="0,0,0,0">
                  <w:txbxContent>
                    <w:p w:rsidR="006203A7" w:rsidRPr="0095499B" w:rsidRDefault="006203A7" w:rsidP="0095499B">
                      <w:pPr>
                        <w:pStyle w:val="Caption"/>
                        <w:rPr>
                          <w:rFonts w:ascii="Times New Roman" w:hAnsi="Times New Roman" w:cs="Times New Roman"/>
                          <w:i/>
                          <w:color w:val="FF0000"/>
                          <w:sz w:val="24"/>
                          <w:szCs w:val="24"/>
                          <w:lang w:val="cs-CZ"/>
                        </w:rPr>
                      </w:pPr>
                      <w:r>
                        <w:rPr>
                          <w:lang w:val="cs-CZ"/>
                        </w:rPr>
                        <w:t xml:space="preserve">[VIII] Bartolomeo Passarotti, </w:t>
                      </w:r>
                      <w:r w:rsidRPr="0095499B">
                        <w:rPr>
                          <w:lang w:val="cs-CZ"/>
                        </w:rPr>
                        <w:t>Ritratto dei Fratelli Monaldini</w:t>
                      </w:r>
                      <w:r>
                        <w:rPr>
                          <w:lang w:val="cs-CZ"/>
                        </w:rPr>
                        <w:t>, 16th century</w:t>
                      </w:r>
                    </w:p>
                  </w:txbxContent>
                </v:textbox>
                <w10:wrap type="square"/>
              </v:shape>
            </w:pict>
          </mc:Fallback>
        </mc:AlternateContent>
      </w:r>
      <w:r w:rsidR="00FD35AC" w:rsidRPr="002F2793">
        <w:rPr>
          <w:rFonts w:ascii="Times New Roman" w:hAnsi="Times New Roman" w:cs="Times New Roman"/>
          <w:sz w:val="24"/>
          <w:szCs w:val="24"/>
          <w:lang w:val="cs-CZ"/>
        </w:rPr>
        <w:t>The beginning of Dionysio</w:t>
      </w:r>
      <w:r w:rsidR="002E21CD" w:rsidRPr="002F2793">
        <w:rPr>
          <w:rFonts w:ascii="Times New Roman" w:hAnsi="Times New Roman" w:cs="Times New Roman"/>
          <w:sz w:val="24"/>
          <w:szCs w:val="24"/>
          <w:lang w:val="cs-CZ"/>
        </w:rPr>
        <w:t>’</w:t>
      </w:r>
      <w:r w:rsidR="00FD35AC" w:rsidRPr="002F2793">
        <w:rPr>
          <w:rFonts w:ascii="Times New Roman" w:hAnsi="Times New Roman" w:cs="Times New Roman"/>
          <w:sz w:val="24"/>
          <w:szCs w:val="24"/>
          <w:lang w:val="cs-CZ"/>
        </w:rPr>
        <w:t xml:space="preserve">s career is not known in much detail, it is assumed that he was born in the early seventeenth </w:t>
      </w:r>
      <w:r w:rsidRPr="002F2793">
        <w:rPr>
          <w:rFonts w:ascii="Times New Roman" w:hAnsi="Times New Roman" w:cs="Times New Roman"/>
          <w:b/>
          <w:i/>
          <w:color w:val="FF0000"/>
          <w:sz w:val="24"/>
          <w:szCs w:val="24"/>
          <w:lang w:eastAsia="en-GB"/>
        </w:rPr>
        <w:drawing>
          <wp:anchor distT="0" distB="0" distL="114300" distR="114300" simplePos="0" relativeHeight="251707392" behindDoc="1" locked="0" layoutInCell="1" allowOverlap="1" wp14:anchorId="40EC8C43" wp14:editId="4DCDC56C">
            <wp:simplePos x="0" y="0"/>
            <wp:positionH relativeFrom="column">
              <wp:posOffset>1905</wp:posOffset>
            </wp:positionH>
            <wp:positionV relativeFrom="paragraph">
              <wp:posOffset>7620</wp:posOffset>
            </wp:positionV>
            <wp:extent cx="2735580" cy="1680210"/>
            <wp:effectExtent l="0" t="0" r="762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35580" cy="1680210"/>
                    </a:xfrm>
                    <a:prstGeom prst="rect">
                      <a:avLst/>
                    </a:prstGeom>
                  </pic:spPr>
                </pic:pic>
              </a:graphicData>
            </a:graphic>
            <wp14:sizeRelH relativeFrom="page">
              <wp14:pctWidth>0</wp14:pctWidth>
            </wp14:sizeRelH>
            <wp14:sizeRelV relativeFrom="page">
              <wp14:pctHeight>0</wp14:pctHeight>
            </wp14:sizeRelV>
          </wp:anchor>
        </w:drawing>
      </w:r>
      <w:r w:rsidR="00FD35AC" w:rsidRPr="002F2793">
        <w:rPr>
          <w:rFonts w:ascii="Times New Roman" w:hAnsi="Times New Roman" w:cs="Times New Roman"/>
          <w:sz w:val="24"/>
          <w:szCs w:val="24"/>
          <w:lang w:val="cs-CZ"/>
        </w:rPr>
        <w:t>century since there is evidence of a statement of his father Octavian from 1623, which claims that his son is no wor</w:t>
      </w:r>
      <w:r w:rsidR="009647D2" w:rsidRPr="002F2793">
        <w:rPr>
          <w:rFonts w:ascii="Times New Roman" w:hAnsi="Times New Roman" w:cs="Times New Roman"/>
          <w:sz w:val="24"/>
          <w:szCs w:val="24"/>
          <w:lang w:val="cs-CZ"/>
        </w:rPr>
        <w:t>se in the trade than he himself</w:t>
      </w:r>
      <w:r w:rsidR="00607C2D" w:rsidRPr="002F2793">
        <w:rPr>
          <w:rStyle w:val="FootnoteReference"/>
          <w:rFonts w:ascii="Times New Roman" w:hAnsi="Times New Roman" w:cs="Times New Roman"/>
          <w:sz w:val="24"/>
          <w:szCs w:val="24"/>
          <w:lang w:val="cs-CZ"/>
        </w:rPr>
        <w:footnoteReference w:id="65"/>
      </w:r>
      <w:r w:rsidR="00607C2D" w:rsidRPr="002F2793">
        <w:rPr>
          <w:rFonts w:ascii="Times New Roman" w:hAnsi="Times New Roman" w:cs="Times New Roman"/>
          <w:sz w:val="24"/>
          <w:szCs w:val="24"/>
          <w:lang w:val="cs-CZ"/>
        </w:rPr>
        <w:t>.</w:t>
      </w:r>
      <w:r w:rsidR="00FD35AC" w:rsidRPr="002F2793">
        <w:rPr>
          <w:rFonts w:ascii="Times New Roman" w:hAnsi="Times New Roman" w:cs="Times New Roman"/>
          <w:sz w:val="24"/>
          <w:szCs w:val="24"/>
          <w:lang w:val="cs-CZ"/>
        </w:rPr>
        <w:t xml:space="preserve"> At that time, Dionysio is believed to be already in charge of the gem-cutting workshop. In 1630, he also became the aid of the Schatzmeister in Prague. Records prove</w:t>
      </w:r>
      <w:r w:rsidR="009647D2" w:rsidRPr="002F2793">
        <w:rPr>
          <w:rFonts w:ascii="Times New Roman" w:hAnsi="Times New Roman" w:cs="Times New Roman"/>
          <w:sz w:val="24"/>
          <w:szCs w:val="24"/>
          <w:lang w:val="cs-CZ"/>
        </w:rPr>
        <w:t xml:space="preserve"> that Škréta left Italy in 1635</w:t>
      </w:r>
      <w:r w:rsidR="001F32B4" w:rsidRPr="002F2793">
        <w:rPr>
          <w:rStyle w:val="FootnoteReference"/>
          <w:rFonts w:ascii="Times New Roman" w:hAnsi="Times New Roman" w:cs="Times New Roman"/>
          <w:sz w:val="24"/>
          <w:szCs w:val="24"/>
          <w:lang w:val="cs-CZ"/>
        </w:rPr>
        <w:footnoteReference w:id="66"/>
      </w:r>
      <w:r w:rsidR="001F32B4" w:rsidRPr="002F2793">
        <w:rPr>
          <w:rFonts w:ascii="Times New Roman" w:hAnsi="Times New Roman" w:cs="Times New Roman"/>
          <w:sz w:val="24"/>
          <w:szCs w:val="24"/>
          <w:lang w:val="cs-CZ"/>
        </w:rPr>
        <w:t xml:space="preserve"> </w:t>
      </w:r>
      <w:r w:rsidR="00FD35AC" w:rsidRPr="002F2793">
        <w:rPr>
          <w:rFonts w:ascii="Times New Roman" w:hAnsi="Times New Roman" w:cs="Times New Roman"/>
          <w:sz w:val="24"/>
          <w:szCs w:val="24"/>
          <w:lang w:val="cs-CZ"/>
        </w:rPr>
        <w:t>and in 1638, his presence is documented in Prague</w:t>
      </w:r>
      <w:r w:rsidR="001F32B4" w:rsidRPr="002F2793">
        <w:rPr>
          <w:rStyle w:val="FootnoteReference"/>
          <w:rFonts w:ascii="Times New Roman" w:hAnsi="Times New Roman" w:cs="Times New Roman"/>
          <w:sz w:val="24"/>
          <w:szCs w:val="24"/>
          <w:lang w:val="cs-CZ"/>
        </w:rPr>
        <w:footnoteReference w:id="67"/>
      </w:r>
      <w:r w:rsidR="001F32B4" w:rsidRPr="002F2793">
        <w:rPr>
          <w:rFonts w:ascii="Times New Roman" w:hAnsi="Times New Roman" w:cs="Times New Roman"/>
          <w:sz w:val="24"/>
          <w:szCs w:val="24"/>
          <w:lang w:val="cs-CZ"/>
        </w:rPr>
        <w:t xml:space="preserve">. </w:t>
      </w:r>
      <w:r w:rsidR="00A8277B" w:rsidRPr="002F2793">
        <w:rPr>
          <w:rFonts w:ascii="Times New Roman" w:hAnsi="Times New Roman" w:cs="Times New Roman"/>
          <w:sz w:val="24"/>
          <w:szCs w:val="24"/>
          <w:lang w:val="cs-CZ"/>
        </w:rPr>
        <w:t xml:space="preserve">In the following fifteen years, Karel Škréta not only made one portrait of Dionysio Miseroni and another one of his first wife Judit Mayer von Burgrieden, but he probably became a close acquaintance of the Miseroni family, as it is believed that the family portrait was a gift from Karel Škréta to Dionysio Miseroni. </w:t>
      </w:r>
      <w:r w:rsidR="008B0916" w:rsidRPr="002F2793">
        <w:rPr>
          <w:rFonts w:ascii="Times New Roman" w:hAnsi="Times New Roman" w:cs="Times New Roman"/>
          <w:sz w:val="24"/>
          <w:szCs w:val="24"/>
          <w:lang w:val="cs-CZ"/>
        </w:rPr>
        <w:t xml:space="preserve">Karel Chytil presents </w:t>
      </w:r>
      <w:r w:rsidR="00A8277B" w:rsidRPr="002F2793">
        <w:rPr>
          <w:rFonts w:ascii="Times New Roman" w:hAnsi="Times New Roman" w:cs="Times New Roman"/>
          <w:sz w:val="24"/>
          <w:szCs w:val="24"/>
          <w:lang w:val="cs-CZ"/>
        </w:rPr>
        <w:t>two possible theories. The first explains the reason for the creation of the portrait as a gift for Dionysio</w:t>
      </w:r>
      <w:r w:rsidR="002E21CD" w:rsidRPr="002F2793">
        <w:rPr>
          <w:rFonts w:ascii="Times New Roman" w:hAnsi="Times New Roman" w:cs="Times New Roman"/>
          <w:sz w:val="24"/>
          <w:szCs w:val="24"/>
          <w:lang w:val="cs-CZ"/>
        </w:rPr>
        <w:t>’</w:t>
      </w:r>
      <w:r w:rsidR="00A8277B" w:rsidRPr="002F2793">
        <w:rPr>
          <w:rFonts w:ascii="Times New Roman" w:hAnsi="Times New Roman" w:cs="Times New Roman"/>
          <w:sz w:val="24"/>
          <w:szCs w:val="24"/>
          <w:lang w:val="cs-CZ"/>
        </w:rPr>
        <w:t>s fiftieth birthday, whereas the second connects the creation of the painting to Dionysio</w:t>
      </w:r>
      <w:r w:rsidR="002E21CD" w:rsidRPr="002F2793">
        <w:rPr>
          <w:rFonts w:ascii="Times New Roman" w:hAnsi="Times New Roman" w:cs="Times New Roman"/>
          <w:sz w:val="24"/>
          <w:szCs w:val="24"/>
          <w:lang w:val="cs-CZ"/>
        </w:rPr>
        <w:t>’</w:t>
      </w:r>
      <w:r w:rsidR="00A8277B" w:rsidRPr="002F2793">
        <w:rPr>
          <w:rFonts w:ascii="Times New Roman" w:hAnsi="Times New Roman" w:cs="Times New Roman"/>
          <w:sz w:val="24"/>
          <w:szCs w:val="24"/>
          <w:lang w:val="cs-CZ"/>
        </w:rPr>
        <w:t>s merits in the service of the emperor during the Swedish occupation when he organised a transfer of Prague collections to Vienna, for which was Dionysio ennobled with a coat of a</w:t>
      </w:r>
      <w:r w:rsidR="004F5E40" w:rsidRPr="002F2793">
        <w:rPr>
          <w:rFonts w:ascii="Times New Roman" w:hAnsi="Times New Roman" w:cs="Times New Roman"/>
          <w:sz w:val="24"/>
          <w:szCs w:val="24"/>
          <w:lang w:val="cs-CZ"/>
        </w:rPr>
        <w:t>rms and the predicat „de Lisone</w:t>
      </w:r>
      <w:r w:rsidR="00691611" w:rsidRPr="002F2793">
        <w:rPr>
          <w:rFonts w:ascii="Times New Roman" w:hAnsi="Times New Roman" w:cs="Times New Roman"/>
          <w:sz w:val="24"/>
          <w:szCs w:val="24"/>
          <w:lang w:val="cs-CZ"/>
        </w:rPr>
        <w:t>”</w:t>
      </w:r>
      <w:r w:rsidR="00E13991" w:rsidRPr="002F2793">
        <w:rPr>
          <w:rFonts w:ascii="Times New Roman" w:hAnsi="Times New Roman" w:cs="Times New Roman"/>
          <w:sz w:val="24"/>
          <w:szCs w:val="24"/>
          <w:lang w:val="cs-CZ"/>
        </w:rPr>
        <w:t xml:space="preserve">, evidenced in </w:t>
      </w:r>
      <w:r w:rsidR="00E13991" w:rsidRPr="002F2793">
        <w:rPr>
          <w:rFonts w:ascii="Times New Roman" w:hAnsi="Times New Roman" w:cs="Times New Roman"/>
          <w:sz w:val="24"/>
          <w:szCs w:val="24"/>
          <w:lang w:val="cs-CZ"/>
        </w:rPr>
        <w:lastRenderedPageBreak/>
        <w:t>1653</w:t>
      </w:r>
      <w:r w:rsidR="00607C2D" w:rsidRPr="002F2793">
        <w:rPr>
          <w:rStyle w:val="FootnoteReference"/>
          <w:rFonts w:ascii="Times New Roman" w:hAnsi="Times New Roman" w:cs="Times New Roman"/>
          <w:sz w:val="24"/>
          <w:szCs w:val="24"/>
          <w:lang w:val="cs-CZ"/>
        </w:rPr>
        <w:footnoteReference w:id="68"/>
      </w:r>
      <w:r w:rsidR="00607C2D" w:rsidRPr="002F2793">
        <w:rPr>
          <w:rFonts w:ascii="Times New Roman" w:hAnsi="Times New Roman" w:cs="Times New Roman"/>
          <w:sz w:val="24"/>
          <w:szCs w:val="24"/>
          <w:lang w:val="cs-CZ"/>
        </w:rPr>
        <w:t>.</w:t>
      </w:r>
      <w:r w:rsidR="00A8277B" w:rsidRPr="002F2793">
        <w:rPr>
          <w:rFonts w:ascii="Times New Roman" w:hAnsi="Times New Roman" w:cs="Times New Roman"/>
          <w:sz w:val="24"/>
          <w:szCs w:val="24"/>
          <w:lang w:val="cs-CZ"/>
        </w:rPr>
        <w:t xml:space="preserve"> Given that the birth year of Dionysio is uncertain, one might consider the second theory as more probable.</w:t>
      </w:r>
    </w:p>
    <w:p w:rsidR="00A26BCC" w:rsidRPr="002F2793" w:rsidRDefault="00A26BCC" w:rsidP="0091026A">
      <w:pPr>
        <w:pStyle w:val="Heading1"/>
        <w:jc w:val="both"/>
        <w:rPr>
          <w:b w:val="0"/>
          <w:color w:val="auto"/>
          <w:lang w:val="cs-CZ"/>
        </w:rPr>
      </w:pPr>
      <w:bookmarkStart w:id="7" w:name="_Toc170424901"/>
      <w:r w:rsidRPr="002F2793">
        <w:rPr>
          <w:b w:val="0"/>
          <w:color w:val="auto"/>
          <w:lang w:val="cs-CZ"/>
        </w:rPr>
        <w:t>BAROQUE PORT</w:t>
      </w:r>
      <w:r w:rsidR="005561EA" w:rsidRPr="002F2793">
        <w:rPr>
          <w:b w:val="0"/>
          <w:color w:val="auto"/>
          <w:lang w:val="cs-CZ"/>
        </w:rPr>
        <w:t xml:space="preserve">RAITS IN THE CZECH LANDS AND </w:t>
      </w:r>
      <w:r w:rsidRPr="002F2793">
        <w:rPr>
          <w:b w:val="0"/>
          <w:color w:val="auto"/>
          <w:lang w:val="cs-CZ"/>
        </w:rPr>
        <w:t>EUROPE</w:t>
      </w:r>
      <w:bookmarkEnd w:id="7"/>
    </w:p>
    <w:p w:rsidR="0091026A" w:rsidRPr="002F2793" w:rsidRDefault="0091026A" w:rsidP="0091026A">
      <w:pPr>
        <w:rPr>
          <w:lang w:val="cs-CZ"/>
        </w:rPr>
      </w:pPr>
    </w:p>
    <w:p w:rsidR="00F53C08" w:rsidRPr="002F2793" w:rsidRDefault="00553CEB" w:rsidP="002C18AC">
      <w:pPr>
        <w:spacing w:line="360" w:lineRule="auto"/>
        <w:ind w:right="-24"/>
        <w:jc w:val="both"/>
        <w:rPr>
          <w:rFonts w:ascii="Times New Roman" w:hAnsi="Times New Roman" w:cs="Times New Roman"/>
          <w:sz w:val="24"/>
          <w:szCs w:val="24"/>
          <w:lang w:val="cs-CZ"/>
        </w:rPr>
      </w:pPr>
      <w:r w:rsidRPr="002F2793">
        <w:rPr>
          <w:rFonts w:ascii="Times New Roman" w:hAnsi="Times New Roman" w:cs="Times New Roman"/>
          <w:sz w:val="24"/>
          <w:szCs w:val="24"/>
          <w:lang w:val="cs-CZ"/>
        </w:rPr>
        <w:t xml:space="preserve">Karel Škréta was </w:t>
      </w:r>
      <w:r w:rsidR="00E13991" w:rsidRPr="002F2793">
        <w:rPr>
          <w:rFonts w:ascii="Times New Roman" w:hAnsi="Times New Roman" w:cs="Times New Roman"/>
          <w:sz w:val="24"/>
          <w:szCs w:val="24"/>
          <w:lang w:val="cs-CZ"/>
        </w:rPr>
        <w:t xml:space="preserve">likely </w:t>
      </w:r>
      <w:r w:rsidRPr="002F2793">
        <w:rPr>
          <w:rFonts w:ascii="Times New Roman" w:hAnsi="Times New Roman" w:cs="Times New Roman"/>
          <w:sz w:val="24"/>
          <w:szCs w:val="24"/>
          <w:lang w:val="cs-CZ"/>
        </w:rPr>
        <w:t>the only Czech artist at that time who had such extensive contacts with foreign countries. As Olga Strettiová observes, Karel Škréta was the first artist since the Rudolfinian period to bring new elements from abroad to</w:t>
      </w:r>
      <w:r w:rsidRPr="002F2793">
        <w:rPr>
          <w:rFonts w:ascii="Times New Roman" w:hAnsi="Times New Roman" w:cs="Times New Roman"/>
          <w:i/>
          <w:sz w:val="24"/>
          <w:szCs w:val="24"/>
          <w:lang w:val="cs-CZ"/>
        </w:rPr>
        <w:t xml:space="preserve"> </w:t>
      </w:r>
      <w:r w:rsidRPr="002F2793">
        <w:rPr>
          <w:rFonts w:ascii="Times New Roman" w:hAnsi="Times New Roman" w:cs="Times New Roman"/>
          <w:sz w:val="24"/>
          <w:szCs w:val="24"/>
          <w:lang w:val="cs-CZ"/>
        </w:rPr>
        <w:t xml:space="preserve">Bohemia, and </w:t>
      </w:r>
      <w:r w:rsidR="00E13991" w:rsidRPr="002F2793">
        <w:rPr>
          <w:rFonts w:ascii="Times New Roman" w:hAnsi="Times New Roman" w:cs="Times New Roman"/>
          <w:sz w:val="24"/>
          <w:szCs w:val="24"/>
          <w:lang w:val="cs-CZ"/>
        </w:rPr>
        <w:t>at</w:t>
      </w:r>
      <w:r w:rsidRPr="002F2793">
        <w:rPr>
          <w:rFonts w:ascii="Times New Roman" w:hAnsi="Times New Roman" w:cs="Times New Roman"/>
          <w:sz w:val="24"/>
          <w:szCs w:val="24"/>
          <w:lang w:val="cs-CZ"/>
        </w:rPr>
        <w:t xml:space="preserve"> a time when art was rather unfavo</w:t>
      </w:r>
      <w:r w:rsidR="00E13991" w:rsidRPr="002F2793">
        <w:rPr>
          <w:rFonts w:ascii="Times New Roman" w:hAnsi="Times New Roman" w:cs="Times New Roman"/>
          <w:sz w:val="24"/>
          <w:szCs w:val="24"/>
          <w:lang w:val="cs-CZ"/>
        </w:rPr>
        <w:t>u</w:t>
      </w:r>
      <w:r w:rsidRPr="002F2793">
        <w:rPr>
          <w:rFonts w:ascii="Times New Roman" w:hAnsi="Times New Roman" w:cs="Times New Roman"/>
          <w:sz w:val="24"/>
          <w:szCs w:val="24"/>
          <w:lang w:val="cs-CZ"/>
        </w:rPr>
        <w:t>rable</w:t>
      </w:r>
      <w:r w:rsidR="00FA7D52" w:rsidRPr="002F2793">
        <w:rPr>
          <w:rStyle w:val="FootnoteReference"/>
          <w:rFonts w:ascii="Times New Roman" w:hAnsi="Times New Roman" w:cs="Times New Roman"/>
          <w:sz w:val="24"/>
          <w:szCs w:val="24"/>
          <w:lang w:val="cs-CZ"/>
        </w:rPr>
        <w:footnoteReference w:id="69"/>
      </w:r>
      <w:r w:rsidRPr="002F2793">
        <w:rPr>
          <w:rFonts w:ascii="Times New Roman" w:hAnsi="Times New Roman" w:cs="Times New Roman"/>
          <w:sz w:val="24"/>
          <w:szCs w:val="24"/>
          <w:lang w:val="cs-CZ"/>
        </w:rPr>
        <w:t>.</w:t>
      </w:r>
      <w:r w:rsidR="00315753" w:rsidRPr="002F2793">
        <w:t xml:space="preserve"> </w:t>
      </w:r>
      <w:r w:rsidR="00315753" w:rsidRPr="002F2793">
        <w:rPr>
          <w:rFonts w:ascii="Times New Roman" w:hAnsi="Times New Roman" w:cs="Times New Roman"/>
          <w:sz w:val="24"/>
          <w:szCs w:val="24"/>
          <w:lang w:val="cs-CZ"/>
        </w:rPr>
        <w:t>After the Gothic period, when portraits in sculpture dominated in Bohemia and were considered to be one of the most innovative in Europe</w:t>
      </w:r>
      <w:r w:rsidR="00FA7D52" w:rsidRPr="002F2793">
        <w:rPr>
          <w:rStyle w:val="FootnoteReference"/>
          <w:rFonts w:ascii="Times New Roman" w:hAnsi="Times New Roman" w:cs="Times New Roman"/>
          <w:sz w:val="24"/>
          <w:szCs w:val="24"/>
          <w:lang w:val="cs-CZ"/>
        </w:rPr>
        <w:footnoteReference w:id="70"/>
      </w:r>
      <w:r w:rsidR="00315753" w:rsidRPr="002F2793">
        <w:rPr>
          <w:rFonts w:ascii="Times New Roman" w:hAnsi="Times New Roman" w:cs="Times New Roman"/>
          <w:sz w:val="24"/>
          <w:szCs w:val="24"/>
          <w:lang w:val="cs-CZ"/>
        </w:rPr>
        <w:t>, the Renaissance began, during which more painterly portraiture was used in the Czech lands, represented by artists who came to Prague from areas north of the Alps, who also had experience with Italian painting, as they studied or worked in Italy</w:t>
      </w:r>
      <w:r w:rsidR="004950ED" w:rsidRPr="002F2793">
        <w:rPr>
          <w:rStyle w:val="FootnoteReference"/>
          <w:rFonts w:ascii="Times New Roman" w:hAnsi="Times New Roman" w:cs="Times New Roman"/>
          <w:sz w:val="24"/>
          <w:szCs w:val="24"/>
          <w:lang w:val="cs-CZ"/>
        </w:rPr>
        <w:footnoteReference w:id="71"/>
      </w:r>
      <w:r w:rsidR="00315753" w:rsidRPr="002F2793">
        <w:rPr>
          <w:rFonts w:ascii="Times New Roman" w:hAnsi="Times New Roman" w:cs="Times New Roman"/>
          <w:sz w:val="24"/>
          <w:szCs w:val="24"/>
          <w:lang w:val="cs-CZ"/>
        </w:rPr>
        <w:t>.</w:t>
      </w:r>
      <w:r w:rsidR="00D921FD" w:rsidRPr="002F2793">
        <w:rPr>
          <w:rFonts w:ascii="Times New Roman" w:hAnsi="Times New Roman" w:cs="Times New Roman"/>
          <w:sz w:val="24"/>
          <w:szCs w:val="24"/>
          <w:lang w:val="cs-CZ"/>
        </w:rPr>
        <w:t xml:space="preserve"> In both eras, under </w:t>
      </w:r>
      <w:r w:rsidR="00F53C08" w:rsidRPr="002F2793">
        <w:rPr>
          <w:rFonts w:ascii="Times New Roman" w:hAnsi="Times New Roman" w:cs="Times New Roman"/>
          <w:sz w:val="24"/>
          <w:szCs w:val="24"/>
          <w:lang w:val="cs-CZ"/>
        </w:rPr>
        <w:t xml:space="preserve">the reign of </w:t>
      </w:r>
      <w:r w:rsidR="00D921FD" w:rsidRPr="002F2793">
        <w:rPr>
          <w:rFonts w:ascii="Times New Roman" w:hAnsi="Times New Roman" w:cs="Times New Roman"/>
          <w:sz w:val="24"/>
          <w:szCs w:val="24"/>
          <w:lang w:val="cs-CZ"/>
        </w:rPr>
        <w:t>Charles IV and Rudolf II, Prague was consider</w:t>
      </w:r>
      <w:r w:rsidR="00E13991" w:rsidRPr="002F2793">
        <w:rPr>
          <w:rFonts w:ascii="Times New Roman" w:hAnsi="Times New Roman" w:cs="Times New Roman"/>
          <w:sz w:val="24"/>
          <w:szCs w:val="24"/>
          <w:lang w:val="cs-CZ"/>
        </w:rPr>
        <w:t>ed a significant artistic centre</w:t>
      </w:r>
      <w:r w:rsidR="00D921FD" w:rsidRPr="002F2793">
        <w:rPr>
          <w:rFonts w:ascii="Times New Roman" w:hAnsi="Times New Roman" w:cs="Times New Roman"/>
          <w:sz w:val="24"/>
          <w:szCs w:val="24"/>
          <w:lang w:val="cs-CZ"/>
        </w:rPr>
        <w:t>. During the Baroque period, however, the artistic situation in Bohemia was rather complicated.</w:t>
      </w:r>
      <w:r w:rsidR="006656D3" w:rsidRPr="002F2793">
        <w:rPr>
          <w:rFonts w:ascii="Times New Roman" w:hAnsi="Times New Roman" w:cs="Times New Roman"/>
          <w:sz w:val="24"/>
          <w:szCs w:val="24"/>
          <w:lang w:val="cs-CZ"/>
        </w:rPr>
        <w:t xml:space="preserve"> Not only were the Czech lands significantly weakened economically, as they were the country most marked by the Thirty Years</w:t>
      </w:r>
      <w:r w:rsidR="002E21CD" w:rsidRPr="002F2793">
        <w:rPr>
          <w:rFonts w:ascii="Times New Roman" w:hAnsi="Times New Roman" w:cs="Times New Roman"/>
          <w:sz w:val="24"/>
          <w:szCs w:val="24"/>
          <w:lang w:val="cs-CZ"/>
        </w:rPr>
        <w:t>’</w:t>
      </w:r>
      <w:r w:rsidR="006656D3" w:rsidRPr="002F2793">
        <w:rPr>
          <w:rFonts w:ascii="Times New Roman" w:hAnsi="Times New Roman" w:cs="Times New Roman"/>
          <w:sz w:val="24"/>
          <w:szCs w:val="24"/>
          <w:lang w:val="cs-CZ"/>
        </w:rPr>
        <w:t xml:space="preserve"> War</w:t>
      </w:r>
      <w:r w:rsidR="00FA7D52" w:rsidRPr="002F2793">
        <w:rPr>
          <w:rStyle w:val="FootnoteReference"/>
          <w:rFonts w:ascii="Times New Roman" w:hAnsi="Times New Roman" w:cs="Times New Roman"/>
          <w:sz w:val="24"/>
          <w:szCs w:val="24"/>
          <w:lang w:val="cs-CZ"/>
        </w:rPr>
        <w:footnoteReference w:id="72"/>
      </w:r>
      <w:r w:rsidR="006656D3" w:rsidRPr="002F2793">
        <w:rPr>
          <w:rFonts w:ascii="Times New Roman" w:hAnsi="Times New Roman" w:cs="Times New Roman"/>
          <w:sz w:val="24"/>
          <w:szCs w:val="24"/>
          <w:lang w:val="cs-CZ"/>
        </w:rPr>
        <w:t>, there was also no monarch who would invite foreign artists to Prague. In addition, Baroque was considered a manipulative art, namely a tool serving the re-Catholicization and ideological subjugation of the country</w:t>
      </w:r>
      <w:r w:rsidR="002E21CD" w:rsidRPr="002F2793">
        <w:rPr>
          <w:rFonts w:ascii="Times New Roman" w:hAnsi="Times New Roman" w:cs="Times New Roman"/>
          <w:sz w:val="24"/>
          <w:szCs w:val="24"/>
          <w:lang w:val="cs-CZ"/>
        </w:rPr>
        <w:t>’</w:t>
      </w:r>
      <w:r w:rsidR="006656D3" w:rsidRPr="002F2793">
        <w:rPr>
          <w:rFonts w:ascii="Times New Roman" w:hAnsi="Times New Roman" w:cs="Times New Roman"/>
          <w:sz w:val="24"/>
          <w:szCs w:val="24"/>
          <w:lang w:val="cs-CZ"/>
        </w:rPr>
        <w:t>s population</w:t>
      </w:r>
      <w:r w:rsidR="006C6908" w:rsidRPr="002F2793">
        <w:rPr>
          <w:rStyle w:val="FootnoteReference"/>
          <w:rFonts w:ascii="Times New Roman" w:hAnsi="Times New Roman" w:cs="Times New Roman"/>
          <w:sz w:val="24"/>
          <w:szCs w:val="24"/>
          <w:lang w:val="cs-CZ"/>
        </w:rPr>
        <w:footnoteReference w:id="73"/>
      </w:r>
      <w:r w:rsidR="006656D3" w:rsidRPr="002F2793">
        <w:rPr>
          <w:rFonts w:ascii="Times New Roman" w:hAnsi="Times New Roman" w:cs="Times New Roman"/>
          <w:sz w:val="24"/>
          <w:szCs w:val="24"/>
          <w:lang w:val="cs-CZ"/>
        </w:rPr>
        <w:t>.</w:t>
      </w:r>
      <w:r w:rsidR="00F53C08" w:rsidRPr="002F2793">
        <w:rPr>
          <w:rFonts w:ascii="Times New Roman" w:hAnsi="Times New Roman" w:cs="Times New Roman"/>
          <w:sz w:val="24"/>
          <w:szCs w:val="24"/>
          <w:lang w:val="cs-CZ"/>
        </w:rPr>
        <w:t xml:space="preserve"> </w:t>
      </w:r>
    </w:p>
    <w:p w:rsidR="00E13991" w:rsidRPr="002F2793" w:rsidRDefault="0043392C" w:rsidP="002C18AC">
      <w:pPr>
        <w:spacing w:line="360" w:lineRule="auto"/>
        <w:ind w:right="-24"/>
        <w:jc w:val="both"/>
        <w:rPr>
          <w:rFonts w:ascii="Times New Roman" w:hAnsi="Times New Roman" w:cs="Times New Roman"/>
          <w:sz w:val="24"/>
          <w:szCs w:val="24"/>
          <w:lang w:val="cs-CZ"/>
        </w:rPr>
      </w:pPr>
      <w:r w:rsidRPr="002F2793">
        <w:rPr>
          <w:rFonts w:ascii="Times New Roman" w:hAnsi="Times New Roman" w:cs="Times New Roman"/>
          <w:sz w:val="24"/>
          <w:szCs w:val="24"/>
          <w:lang w:eastAsia="en-GB"/>
        </w:rPr>
        <w:lastRenderedPageBreak/>
        <w:drawing>
          <wp:anchor distT="0" distB="0" distL="114300" distR="114300" simplePos="0" relativeHeight="251712512" behindDoc="0" locked="0" layoutInCell="1" allowOverlap="1" wp14:anchorId="6A1BAD54" wp14:editId="42D55B56">
            <wp:simplePos x="0" y="0"/>
            <wp:positionH relativeFrom="margin">
              <wp:posOffset>-11430</wp:posOffset>
            </wp:positionH>
            <wp:positionV relativeFrom="margin">
              <wp:posOffset>4046220</wp:posOffset>
            </wp:positionV>
            <wp:extent cx="1959610" cy="2590800"/>
            <wp:effectExtent l="0" t="0" r="254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59610" cy="2590800"/>
                    </a:xfrm>
                    <a:prstGeom prst="rect">
                      <a:avLst/>
                    </a:prstGeom>
                  </pic:spPr>
                </pic:pic>
              </a:graphicData>
            </a:graphic>
            <wp14:sizeRelH relativeFrom="page">
              <wp14:pctWidth>0</wp14:pctWidth>
            </wp14:sizeRelH>
            <wp14:sizeRelV relativeFrom="page">
              <wp14:pctHeight>0</wp14:pctHeight>
            </wp14:sizeRelV>
          </wp:anchor>
        </w:drawing>
      </w:r>
      <w:r w:rsidRPr="002F2793">
        <mc:AlternateContent>
          <mc:Choice Requires="wps">
            <w:drawing>
              <wp:anchor distT="0" distB="0" distL="114300" distR="114300" simplePos="0" relativeHeight="251711488" behindDoc="0" locked="0" layoutInCell="1" allowOverlap="1" wp14:anchorId="0E1DDAB2" wp14:editId="2A5B9A15">
                <wp:simplePos x="0" y="0"/>
                <wp:positionH relativeFrom="column">
                  <wp:posOffset>3400425</wp:posOffset>
                </wp:positionH>
                <wp:positionV relativeFrom="paragraph">
                  <wp:posOffset>3001645</wp:posOffset>
                </wp:positionV>
                <wp:extent cx="2026920" cy="320040"/>
                <wp:effectExtent l="0" t="0" r="0" b="3810"/>
                <wp:wrapSquare wrapText="bothSides"/>
                <wp:docPr id="49" name="Text Box 49"/>
                <wp:cNvGraphicFramePr/>
                <a:graphic xmlns:a="http://schemas.openxmlformats.org/drawingml/2006/main">
                  <a:graphicData uri="http://schemas.microsoft.com/office/word/2010/wordprocessingShape">
                    <wps:wsp>
                      <wps:cNvSpPr txBox="1"/>
                      <wps:spPr>
                        <a:xfrm>
                          <a:off x="0" y="0"/>
                          <a:ext cx="2026920" cy="320040"/>
                        </a:xfrm>
                        <a:prstGeom prst="rect">
                          <a:avLst/>
                        </a:prstGeom>
                        <a:solidFill>
                          <a:prstClr val="white"/>
                        </a:solidFill>
                        <a:ln>
                          <a:noFill/>
                        </a:ln>
                        <a:effectLst/>
                      </wps:spPr>
                      <wps:txbx>
                        <w:txbxContent>
                          <w:p w:rsidR="006203A7" w:rsidRPr="0095499B" w:rsidRDefault="006203A7" w:rsidP="0095499B">
                            <w:pPr>
                              <w:pStyle w:val="Caption"/>
                              <w:rPr>
                                <w:rFonts w:ascii="Times New Roman" w:hAnsi="Times New Roman" w:cs="Times New Roman"/>
                                <w:sz w:val="24"/>
                                <w:szCs w:val="24"/>
                                <w:lang w:val="cs-CZ"/>
                              </w:rPr>
                            </w:pPr>
                            <w:r>
                              <w:rPr>
                                <w:lang w:val="cs-CZ"/>
                              </w:rPr>
                              <w:t>[IX] Domenico Fetti, Portrait of a Man with a Sheet of Music, 1620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9" o:spid="_x0000_s1032" type="#_x0000_t202" style="position:absolute;left:0;text-align:left;margin-left:267.75pt;margin-top:236.35pt;width:159.6pt;height:25.2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" stroked="f">
                <v:textbox inset="0,0,0,0">
                  <w:txbxContent>
                    <w:p w:rsidR="006203A7" w:rsidRPr="0095499B" w:rsidRDefault="006203A7" w:rsidP="0095499B">
                      <w:pPr>
                        <w:pStyle w:val="Caption"/>
                        <w:rPr>
                          <w:rFonts w:ascii="Times New Roman" w:hAnsi="Times New Roman" w:cs="Times New Roman"/>
                          <w:sz w:val="24"/>
                          <w:szCs w:val="24"/>
                          <w:lang w:val="cs-CZ"/>
                        </w:rPr>
                      </w:pPr>
                      <w:r>
                        <w:rPr>
                          <w:lang w:val="cs-CZ"/>
                        </w:rPr>
                        <w:t>[IX] Domenico Fetti, Portrait of a Man with a Sheet of Music, 1620</w:t>
                      </w:r>
                    </w:p>
                  </w:txbxContent>
                </v:textbox>
                <w10:wrap type="square"/>
              </v:shape>
            </w:pict>
          </mc:Fallback>
        </mc:AlternateContent>
      </w:r>
      <w:r w:rsidR="00F53C08" w:rsidRPr="002F2793">
        <w:rPr>
          <w:rFonts w:ascii="Times New Roman" w:hAnsi="Times New Roman" w:cs="Times New Roman"/>
          <w:sz w:val="24"/>
          <w:szCs w:val="24"/>
          <w:lang w:val="cs-CZ"/>
        </w:rPr>
        <w:t>Although there were no foreign artists, who would come to the Czech lands and bring new trends in painting, there was Karel Škréta, who, as described in the previous chapters, travel</w:t>
      </w:r>
      <w:r w:rsidR="00E13991" w:rsidRPr="002F2793">
        <w:rPr>
          <w:rFonts w:ascii="Times New Roman" w:hAnsi="Times New Roman" w:cs="Times New Roman"/>
          <w:sz w:val="24"/>
          <w:szCs w:val="24"/>
          <w:lang w:val="cs-CZ"/>
        </w:rPr>
        <w:t>l</w:t>
      </w:r>
      <w:r w:rsidR="00F53C08" w:rsidRPr="002F2793">
        <w:rPr>
          <w:rFonts w:ascii="Times New Roman" w:hAnsi="Times New Roman" w:cs="Times New Roman"/>
          <w:sz w:val="24"/>
          <w:szCs w:val="24"/>
          <w:lang w:val="cs-CZ"/>
        </w:rPr>
        <w:t xml:space="preserve">ed to Italy and Germany, where he became </w:t>
      </w:r>
      <w:r w:rsidR="00E13991" w:rsidRPr="002F2793">
        <w:rPr>
          <w:rFonts w:ascii="Times New Roman" w:hAnsi="Times New Roman" w:cs="Times New Roman"/>
          <w:sz w:val="24"/>
          <w:szCs w:val="24"/>
          <w:lang w:val="cs-CZ"/>
        </w:rPr>
        <w:t>acquainted</w:t>
      </w:r>
      <w:r w:rsidR="00F53C08" w:rsidRPr="002F2793">
        <w:rPr>
          <w:rFonts w:ascii="Times New Roman" w:hAnsi="Times New Roman" w:cs="Times New Roman"/>
          <w:sz w:val="24"/>
          <w:szCs w:val="24"/>
          <w:lang w:val="cs-CZ"/>
        </w:rPr>
        <w:t xml:space="preserve"> with the works of </w:t>
      </w:r>
      <w:r w:rsidRPr="002F2793">
        <w:rPr>
          <w:rFonts w:ascii="Times New Roman" w:hAnsi="Times New Roman" w:cs="Times New Roman"/>
          <w:sz w:val="24"/>
          <w:szCs w:val="24"/>
          <w:lang w:eastAsia="en-GB"/>
        </w:rPr>
        <w:drawing>
          <wp:anchor distT="0" distB="0" distL="114300" distR="114300" simplePos="0" relativeHeight="251691008" behindDoc="0" locked="0" layoutInCell="1" allowOverlap="1" wp14:anchorId="1732F30B" wp14:editId="18A2B78D">
            <wp:simplePos x="0" y="0"/>
            <wp:positionH relativeFrom="column">
              <wp:posOffset>3362325</wp:posOffset>
            </wp:positionH>
            <wp:positionV relativeFrom="paragraph">
              <wp:posOffset>41910</wp:posOffset>
            </wp:positionV>
            <wp:extent cx="2065020" cy="274955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065020" cy="2749550"/>
                    </a:xfrm>
                    <a:prstGeom prst="rect">
                      <a:avLst/>
                    </a:prstGeom>
                  </pic:spPr>
                </pic:pic>
              </a:graphicData>
            </a:graphic>
            <wp14:sizeRelH relativeFrom="page">
              <wp14:pctWidth>0</wp14:pctWidth>
            </wp14:sizeRelH>
            <wp14:sizeRelV relativeFrom="page">
              <wp14:pctHeight>0</wp14:pctHeight>
            </wp14:sizeRelV>
          </wp:anchor>
        </w:drawing>
      </w:r>
      <w:r w:rsidR="00F53C08" w:rsidRPr="002F2793">
        <w:rPr>
          <w:rFonts w:ascii="Times New Roman" w:hAnsi="Times New Roman" w:cs="Times New Roman"/>
          <w:sz w:val="24"/>
          <w:szCs w:val="24"/>
          <w:lang w:val="cs-CZ"/>
        </w:rPr>
        <w:t xml:space="preserve">Italian </w:t>
      </w:r>
      <w:r w:rsidR="000C6E04" w:rsidRPr="002F2793">
        <w:rPr>
          <w:rFonts w:ascii="Times New Roman" w:hAnsi="Times New Roman" w:cs="Times New Roman"/>
          <w:sz w:val="24"/>
          <w:szCs w:val="24"/>
          <w:lang w:val="cs-CZ"/>
        </w:rPr>
        <w:t xml:space="preserve">artists and artists </w:t>
      </w:r>
      <w:r w:rsidR="00F53C08" w:rsidRPr="002F2793">
        <w:rPr>
          <w:rFonts w:ascii="Times New Roman" w:hAnsi="Times New Roman" w:cs="Times New Roman"/>
          <w:sz w:val="24"/>
          <w:szCs w:val="24"/>
          <w:lang w:val="cs-CZ"/>
        </w:rPr>
        <w:t xml:space="preserve">active in the north of the Alps. </w:t>
      </w:r>
      <w:r w:rsidR="00934A8A" w:rsidRPr="002F2793">
        <w:rPr>
          <w:rFonts w:ascii="Times New Roman" w:hAnsi="Times New Roman" w:cs="Times New Roman"/>
          <w:sz w:val="24"/>
          <w:szCs w:val="24"/>
          <w:lang w:val="cs-CZ"/>
        </w:rPr>
        <w:t xml:space="preserve">At that time, several important painters were active in Italy, whose work Karel Škréta could follow. </w:t>
      </w:r>
      <w:r w:rsidR="00F4049F" w:rsidRPr="002F2793">
        <w:rPr>
          <w:rFonts w:ascii="Times New Roman" w:hAnsi="Times New Roman" w:cs="Times New Roman"/>
          <w:sz w:val="24"/>
          <w:szCs w:val="24"/>
          <w:lang w:val="cs-CZ"/>
        </w:rPr>
        <w:t xml:space="preserve">While in Venice, where Škréta travelled first among the Italian cities, it was </w:t>
      </w:r>
      <w:r w:rsidR="00934A8A" w:rsidRPr="002F2793">
        <w:rPr>
          <w:rFonts w:ascii="Times New Roman" w:hAnsi="Times New Roman" w:cs="Times New Roman"/>
          <w:sz w:val="24"/>
          <w:szCs w:val="24"/>
          <w:lang w:val="cs-CZ"/>
        </w:rPr>
        <w:t xml:space="preserve">Domenico </w:t>
      </w:r>
      <w:r w:rsidR="00F4049F" w:rsidRPr="002F2793">
        <w:rPr>
          <w:rFonts w:ascii="Times New Roman" w:hAnsi="Times New Roman" w:cs="Times New Roman"/>
          <w:sz w:val="24"/>
          <w:szCs w:val="24"/>
          <w:lang w:val="cs-CZ"/>
        </w:rPr>
        <w:t>Fetti (1589</w:t>
      </w:r>
      <w:r w:rsidR="00AC24E3" w:rsidRPr="002F2793">
        <w:rPr>
          <w:rFonts w:ascii="Times New Roman" w:hAnsi="Times New Roman" w:cs="Times New Roman"/>
          <w:sz w:val="24"/>
          <w:szCs w:val="24"/>
          <w:lang w:val="cs-CZ"/>
        </w:rPr>
        <w:t>–</w:t>
      </w:r>
      <w:r w:rsidR="00F4049F" w:rsidRPr="002F2793">
        <w:rPr>
          <w:rFonts w:ascii="Times New Roman" w:hAnsi="Times New Roman" w:cs="Times New Roman"/>
          <w:sz w:val="24"/>
          <w:szCs w:val="24"/>
          <w:lang w:val="cs-CZ"/>
        </w:rPr>
        <w:t>1623), who was during that time one of the leading</w:t>
      </w:r>
      <w:r w:rsidR="00934A8A" w:rsidRPr="002F2793">
        <w:rPr>
          <w:rFonts w:ascii="Times New Roman" w:hAnsi="Times New Roman" w:cs="Times New Roman"/>
          <w:sz w:val="24"/>
          <w:szCs w:val="24"/>
          <w:lang w:val="cs-CZ"/>
        </w:rPr>
        <w:t xml:space="preserve"> author</w:t>
      </w:r>
      <w:r w:rsidR="00F4049F" w:rsidRPr="002F2793">
        <w:rPr>
          <w:rFonts w:ascii="Times New Roman" w:hAnsi="Times New Roman" w:cs="Times New Roman"/>
          <w:sz w:val="24"/>
          <w:szCs w:val="24"/>
          <w:lang w:val="cs-CZ"/>
        </w:rPr>
        <w:t>s</w:t>
      </w:r>
      <w:r w:rsidR="00934A8A" w:rsidRPr="002F2793">
        <w:rPr>
          <w:rFonts w:ascii="Times New Roman" w:hAnsi="Times New Roman" w:cs="Times New Roman"/>
          <w:sz w:val="24"/>
          <w:szCs w:val="24"/>
          <w:lang w:val="cs-CZ"/>
        </w:rPr>
        <w:t xml:space="preserve"> of many portrait works, such as the </w:t>
      </w:r>
      <w:r w:rsidR="00934A8A" w:rsidRPr="002F2793">
        <w:rPr>
          <w:rFonts w:ascii="Times New Roman" w:hAnsi="Times New Roman" w:cs="Times New Roman"/>
          <w:i/>
          <w:sz w:val="24"/>
          <w:szCs w:val="24"/>
          <w:lang w:val="cs-CZ"/>
        </w:rPr>
        <w:t>Ideal Portrait of Gonzaga</w:t>
      </w:r>
      <w:r w:rsidR="00934A8A" w:rsidRPr="002F2793">
        <w:rPr>
          <w:rFonts w:ascii="Times New Roman" w:hAnsi="Times New Roman" w:cs="Times New Roman"/>
          <w:sz w:val="24"/>
          <w:szCs w:val="24"/>
          <w:lang w:val="cs-CZ"/>
        </w:rPr>
        <w:t xml:space="preserve"> (1620), </w:t>
      </w:r>
      <w:r w:rsidR="00934A8A" w:rsidRPr="002F2793">
        <w:rPr>
          <w:rFonts w:ascii="Times New Roman" w:hAnsi="Times New Roman" w:cs="Times New Roman"/>
          <w:i/>
          <w:sz w:val="24"/>
          <w:szCs w:val="24"/>
          <w:lang w:val="cs-CZ"/>
        </w:rPr>
        <w:t>Portrait of an Actor</w:t>
      </w:r>
      <w:r w:rsidR="00934A8A" w:rsidRPr="002F2793">
        <w:rPr>
          <w:rFonts w:ascii="Times New Roman" w:hAnsi="Times New Roman" w:cs="Times New Roman"/>
          <w:sz w:val="24"/>
          <w:szCs w:val="24"/>
          <w:lang w:val="cs-CZ"/>
        </w:rPr>
        <w:t xml:space="preserve"> (1621), or </w:t>
      </w:r>
      <w:r w:rsidR="00934A8A" w:rsidRPr="002F2793">
        <w:rPr>
          <w:rFonts w:ascii="Times New Roman" w:hAnsi="Times New Roman" w:cs="Times New Roman"/>
          <w:i/>
          <w:sz w:val="24"/>
          <w:szCs w:val="24"/>
          <w:lang w:val="cs-CZ"/>
        </w:rPr>
        <w:t>Portrait of a Man with a Sheet of Music</w:t>
      </w:r>
      <w:r w:rsidR="00934A8A" w:rsidRPr="002F2793">
        <w:rPr>
          <w:rFonts w:ascii="Times New Roman" w:hAnsi="Times New Roman" w:cs="Times New Roman"/>
          <w:sz w:val="24"/>
          <w:szCs w:val="24"/>
          <w:lang w:val="cs-CZ"/>
        </w:rPr>
        <w:t xml:space="preserve"> (1620</w:t>
      </w:r>
      <w:r w:rsidR="00F4049F" w:rsidRPr="002F2793">
        <w:rPr>
          <w:rFonts w:ascii="Times New Roman" w:hAnsi="Times New Roman" w:cs="Times New Roman"/>
          <w:sz w:val="24"/>
          <w:szCs w:val="24"/>
          <w:lang w:val="cs-CZ"/>
        </w:rPr>
        <w:t xml:space="preserve">), in Rome Škréta got </w:t>
      </w:r>
      <w:r w:rsidR="00E13991" w:rsidRPr="002F2793">
        <w:rPr>
          <w:rFonts w:ascii="Times New Roman" w:hAnsi="Times New Roman" w:cs="Times New Roman"/>
          <w:sz w:val="24"/>
          <w:szCs w:val="24"/>
          <w:lang w:val="cs-CZ"/>
        </w:rPr>
        <w:t>acquainted</w:t>
      </w:r>
      <w:r w:rsidR="00F4049F" w:rsidRPr="002F2793">
        <w:rPr>
          <w:rFonts w:ascii="Times New Roman" w:hAnsi="Times New Roman" w:cs="Times New Roman"/>
          <w:sz w:val="24"/>
          <w:szCs w:val="24"/>
          <w:lang w:val="cs-CZ"/>
        </w:rPr>
        <w:t xml:space="preserve"> with the legacy of Michelangelo Merisi Caravaggio (1571</w:t>
      </w:r>
      <w:r w:rsidR="00AC24E3" w:rsidRPr="002F2793">
        <w:rPr>
          <w:rFonts w:ascii="Times New Roman" w:hAnsi="Times New Roman" w:cs="Times New Roman"/>
          <w:sz w:val="24"/>
          <w:szCs w:val="24"/>
          <w:lang w:val="cs-CZ"/>
        </w:rPr>
        <w:t>–</w:t>
      </w:r>
      <w:r w:rsidR="00F4049F" w:rsidRPr="002F2793">
        <w:rPr>
          <w:rFonts w:ascii="Times New Roman" w:hAnsi="Times New Roman" w:cs="Times New Roman"/>
          <w:sz w:val="24"/>
          <w:szCs w:val="24"/>
          <w:lang w:val="cs-CZ"/>
        </w:rPr>
        <w:t>1610),</w:t>
      </w:r>
      <w:r w:rsidR="00131353" w:rsidRPr="002F2793">
        <w:rPr>
          <w:rFonts w:ascii="Times New Roman" w:hAnsi="Times New Roman" w:cs="Times New Roman"/>
          <w:sz w:val="24"/>
          <w:szCs w:val="24"/>
          <w:lang w:val="cs-CZ"/>
        </w:rPr>
        <w:t xml:space="preserve"> whose work, characterised by strong drama achieved with the use of light and shadow, significantly influenced painting not only in Italy, where he </w:t>
      </w:r>
      <w:r w:rsidR="00E13991" w:rsidRPr="002F2793">
        <w:rPr>
          <w:rFonts w:ascii="Times New Roman" w:hAnsi="Times New Roman" w:cs="Times New Roman"/>
          <w:sz w:val="24"/>
          <w:szCs w:val="24"/>
          <w:lang w:val="cs-CZ"/>
        </w:rPr>
        <w:t>was active</w:t>
      </w:r>
      <w:r w:rsidR="00131353" w:rsidRPr="002F2793">
        <w:rPr>
          <w:rFonts w:ascii="Times New Roman" w:hAnsi="Times New Roman" w:cs="Times New Roman"/>
          <w:sz w:val="24"/>
          <w:szCs w:val="24"/>
          <w:lang w:val="cs-CZ"/>
        </w:rPr>
        <w:t xml:space="preserve"> but also abroad</w:t>
      </w:r>
      <w:r w:rsidR="00F4049F" w:rsidRPr="002F2793">
        <w:rPr>
          <w:rStyle w:val="FootnoteReference"/>
          <w:rFonts w:ascii="Times New Roman" w:hAnsi="Times New Roman" w:cs="Times New Roman"/>
          <w:sz w:val="24"/>
          <w:szCs w:val="24"/>
          <w:lang w:val="cs-CZ"/>
        </w:rPr>
        <w:footnoteReference w:id="74"/>
      </w:r>
      <w:r w:rsidR="00E13991" w:rsidRPr="002F2793">
        <w:rPr>
          <w:rFonts w:ascii="Times New Roman" w:hAnsi="Times New Roman" w:cs="Times New Roman"/>
          <w:sz w:val="24"/>
          <w:szCs w:val="24"/>
          <w:lang w:val="cs-CZ"/>
        </w:rPr>
        <w:t>.</w:t>
      </w:r>
    </w:p>
    <w:p w:rsidR="00DE5542" w:rsidRPr="002F2793" w:rsidRDefault="0043392C" w:rsidP="00026E35">
      <w:pPr>
        <w:spacing w:line="360" w:lineRule="auto"/>
        <w:ind w:right="-24"/>
        <w:jc w:val="both"/>
        <w:rPr>
          <w:rFonts w:ascii="Times New Roman" w:hAnsi="Times New Roman" w:cs="Times New Roman"/>
          <w:sz w:val="24"/>
          <w:szCs w:val="24"/>
          <w:lang w:val="cs-CZ"/>
        </w:rPr>
      </w:pPr>
      <w:r w:rsidRPr="002F2793">
        <mc:AlternateContent>
          <mc:Choice Requires="wps">
            <w:drawing>
              <wp:anchor distT="0" distB="0" distL="114300" distR="114300" simplePos="0" relativeHeight="251714560" behindDoc="0" locked="0" layoutInCell="1" allowOverlap="1" wp14:anchorId="35686BCC" wp14:editId="01FC4735">
                <wp:simplePos x="0" y="0"/>
                <wp:positionH relativeFrom="column">
                  <wp:posOffset>-2028190</wp:posOffset>
                </wp:positionH>
                <wp:positionV relativeFrom="paragraph">
                  <wp:posOffset>1644650</wp:posOffset>
                </wp:positionV>
                <wp:extent cx="1790700" cy="635"/>
                <wp:effectExtent l="0" t="0" r="0" b="0"/>
                <wp:wrapSquare wrapText="bothSides"/>
                <wp:docPr id="50" name="Text Box 50"/>
                <wp:cNvGraphicFramePr/>
                <a:graphic xmlns:a="http://schemas.openxmlformats.org/drawingml/2006/main">
                  <a:graphicData uri="http://schemas.microsoft.com/office/word/2010/wordprocessingShape">
                    <wps:wsp>
                      <wps:cNvSpPr txBox="1"/>
                      <wps:spPr>
                        <a:xfrm>
                          <a:off x="0" y="0"/>
                          <a:ext cx="1790700" cy="635"/>
                        </a:xfrm>
                        <a:prstGeom prst="rect">
                          <a:avLst/>
                        </a:prstGeom>
                        <a:solidFill>
                          <a:prstClr val="white"/>
                        </a:solidFill>
                        <a:ln>
                          <a:noFill/>
                        </a:ln>
                        <a:effectLst/>
                      </wps:spPr>
                      <wps:txbx>
                        <w:txbxContent>
                          <w:p w:rsidR="006203A7" w:rsidRPr="00DE5542" w:rsidRDefault="006203A7" w:rsidP="00DE5542">
                            <w:pPr>
                              <w:pStyle w:val="Caption"/>
                              <w:rPr>
                                <w:rFonts w:ascii="Times New Roman" w:hAnsi="Times New Roman" w:cs="Times New Roman"/>
                                <w:sz w:val="24"/>
                                <w:szCs w:val="24"/>
                                <w:lang w:val="cs-CZ"/>
                              </w:rPr>
                            </w:pPr>
                            <w:r>
                              <w:rPr>
                                <w:lang w:val="cs-CZ"/>
                              </w:rPr>
                              <w:t xml:space="preserve">[X] </w:t>
                            </w:r>
                            <w:r w:rsidRPr="008C4B4C">
                              <w:rPr>
                                <w:lang w:val="cs-CZ"/>
                              </w:rPr>
                              <w:t>Michelangelo Merisi da Caravaggio</w:t>
                            </w:r>
                            <w:r>
                              <w:rPr>
                                <w:lang w:val="cs-CZ"/>
                              </w:rPr>
                              <w:t>, Young Sick Bacchus, 1593</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50" o:spid="_x0000_s1033" type="#_x0000_t202" style="position:absolute;left:0;text-align:left;margin-left:-159.7pt;margin-top:129.5pt;width:141pt;height:.05pt;z-index:251714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" stroked="f">
                <v:textbox style="mso-fit-shape-to-text:t" inset="0,0,0,0">
                  <w:txbxContent>
                    <w:p w:rsidR="006203A7" w:rsidRPr="00DE5542" w:rsidRDefault="006203A7" w:rsidP="00DE5542">
                      <w:pPr>
                        <w:pStyle w:val="Caption"/>
                        <w:rPr>
                          <w:rFonts w:ascii="Times New Roman" w:hAnsi="Times New Roman" w:cs="Times New Roman"/>
                          <w:sz w:val="24"/>
                          <w:szCs w:val="24"/>
                          <w:lang w:val="cs-CZ"/>
                        </w:rPr>
                      </w:pPr>
                      <w:r>
                        <w:rPr>
                          <w:lang w:val="cs-CZ"/>
                        </w:rPr>
                        <w:t xml:space="preserve">[X] </w:t>
                      </w:r>
                      <w:r w:rsidRPr="008C4B4C">
                        <w:rPr>
                          <w:lang w:val="cs-CZ"/>
                        </w:rPr>
                        <w:t>Michelangelo Merisi da Caravaggio</w:t>
                      </w:r>
                      <w:r>
                        <w:rPr>
                          <w:lang w:val="cs-CZ"/>
                        </w:rPr>
                        <w:t>, Young Sick Bacchus, 1593</w:t>
                      </w:r>
                    </w:p>
                  </w:txbxContent>
                </v:textbox>
                <w10:wrap type="square"/>
              </v:shape>
            </w:pict>
          </mc:Fallback>
        </mc:AlternateContent>
      </w:r>
      <w:r w:rsidR="00290565" w:rsidRPr="002F2793">
        <w:rPr>
          <w:rFonts w:ascii="Times New Roman" w:hAnsi="Times New Roman" w:cs="Times New Roman"/>
          <w:sz w:val="24"/>
          <w:szCs w:val="24"/>
          <w:lang w:val="cs-CZ"/>
        </w:rPr>
        <w:t xml:space="preserve">Caravaggio wanted to </w:t>
      </w:r>
      <w:r w:rsidR="00F4049F" w:rsidRPr="002F2793">
        <w:rPr>
          <w:rFonts w:ascii="Times New Roman" w:hAnsi="Times New Roman" w:cs="Times New Roman"/>
          <w:sz w:val="24"/>
          <w:szCs w:val="24"/>
          <w:lang w:val="cs-CZ"/>
        </w:rPr>
        <w:t>depart</w:t>
      </w:r>
      <w:r w:rsidR="00290565" w:rsidRPr="002F2793">
        <w:rPr>
          <w:rFonts w:ascii="Times New Roman" w:hAnsi="Times New Roman" w:cs="Times New Roman"/>
          <w:sz w:val="24"/>
          <w:szCs w:val="24"/>
          <w:lang w:val="cs-CZ"/>
        </w:rPr>
        <w:t xml:space="preserve"> from the Mannerist tradition, which he considered l</w:t>
      </w:r>
      <w:r w:rsidR="00461F09" w:rsidRPr="002F2793">
        <w:rPr>
          <w:rFonts w:ascii="Times New Roman" w:hAnsi="Times New Roman" w:cs="Times New Roman"/>
          <w:sz w:val="24"/>
          <w:szCs w:val="24"/>
          <w:lang w:val="cs-CZ"/>
        </w:rPr>
        <w:t>imited, academic and artificial</w:t>
      </w:r>
      <w:r w:rsidR="00290565" w:rsidRPr="002F2793">
        <w:rPr>
          <w:rFonts w:ascii="Times New Roman" w:hAnsi="Times New Roman" w:cs="Times New Roman"/>
          <w:sz w:val="24"/>
          <w:szCs w:val="24"/>
          <w:lang w:val="cs-CZ"/>
        </w:rPr>
        <w:t xml:space="preserve"> and introduced new realistic and theatrical ways of painting with an emphasis on the dramatic moment</w:t>
      </w:r>
      <w:r w:rsidR="0088440D" w:rsidRPr="002F2793">
        <w:rPr>
          <w:rStyle w:val="FootnoteReference"/>
          <w:rFonts w:ascii="Times New Roman" w:hAnsi="Times New Roman" w:cs="Times New Roman"/>
          <w:sz w:val="24"/>
          <w:szCs w:val="24"/>
          <w:lang w:val="cs-CZ"/>
        </w:rPr>
        <w:footnoteReference w:id="75"/>
      </w:r>
      <w:r w:rsidR="00290565" w:rsidRPr="002F2793">
        <w:rPr>
          <w:rFonts w:ascii="Times New Roman" w:hAnsi="Times New Roman" w:cs="Times New Roman"/>
          <w:sz w:val="24"/>
          <w:szCs w:val="24"/>
          <w:lang w:val="cs-CZ"/>
        </w:rPr>
        <w:t xml:space="preserve">. </w:t>
      </w:r>
      <w:r w:rsidR="0088440D" w:rsidRPr="002F2793">
        <w:rPr>
          <w:rFonts w:ascii="Times New Roman" w:hAnsi="Times New Roman" w:cs="Times New Roman"/>
          <w:sz w:val="24"/>
          <w:szCs w:val="24"/>
          <w:lang w:val="cs-CZ"/>
        </w:rPr>
        <w:t xml:space="preserve">Apart from his well-known painting </w:t>
      </w:r>
      <w:r w:rsidR="0088440D" w:rsidRPr="002F2793">
        <w:rPr>
          <w:rFonts w:ascii="Times New Roman" w:hAnsi="Times New Roman" w:cs="Times New Roman"/>
          <w:i/>
          <w:sz w:val="24"/>
          <w:szCs w:val="24"/>
          <w:lang w:val="cs-CZ"/>
        </w:rPr>
        <w:t>Young Sick Bacchus</w:t>
      </w:r>
      <w:r w:rsidR="0088440D" w:rsidRPr="002F2793">
        <w:rPr>
          <w:rFonts w:ascii="Times New Roman" w:hAnsi="Times New Roman" w:cs="Times New Roman"/>
          <w:sz w:val="24"/>
          <w:szCs w:val="24"/>
          <w:lang w:val="cs-CZ"/>
        </w:rPr>
        <w:t xml:space="preserve"> (1593), which is his self-portrait, Caravaggio's portrait work can be named </w:t>
      </w:r>
      <w:r w:rsidR="00AD0ABE" w:rsidRPr="002F2793">
        <w:rPr>
          <w:rFonts w:ascii="Times New Roman" w:hAnsi="Times New Roman" w:cs="Times New Roman"/>
          <w:i/>
          <w:sz w:val="24"/>
          <w:szCs w:val="24"/>
          <w:lang w:val="cs-CZ"/>
        </w:rPr>
        <w:t>Portrait of a G</w:t>
      </w:r>
      <w:r w:rsidR="0088440D" w:rsidRPr="002F2793">
        <w:rPr>
          <w:rFonts w:ascii="Times New Roman" w:hAnsi="Times New Roman" w:cs="Times New Roman"/>
          <w:i/>
          <w:sz w:val="24"/>
          <w:szCs w:val="24"/>
          <w:lang w:val="cs-CZ"/>
        </w:rPr>
        <w:t>entleman</w:t>
      </w:r>
      <w:r w:rsidR="0088440D" w:rsidRPr="002F2793">
        <w:rPr>
          <w:rFonts w:ascii="Times New Roman" w:hAnsi="Times New Roman" w:cs="Times New Roman"/>
          <w:sz w:val="24"/>
          <w:szCs w:val="24"/>
          <w:lang w:val="cs-CZ"/>
        </w:rPr>
        <w:t xml:space="preserve"> (1598 – 1604) or </w:t>
      </w:r>
      <w:r w:rsidR="0088440D" w:rsidRPr="002F2793">
        <w:rPr>
          <w:rFonts w:ascii="Times New Roman" w:hAnsi="Times New Roman" w:cs="Times New Roman"/>
          <w:i/>
          <w:sz w:val="24"/>
          <w:szCs w:val="24"/>
          <w:lang w:val="cs-CZ"/>
        </w:rPr>
        <w:t>Portrait of a Prelate</w:t>
      </w:r>
      <w:r w:rsidR="0088440D" w:rsidRPr="002F2793">
        <w:rPr>
          <w:rFonts w:ascii="Times New Roman" w:hAnsi="Times New Roman" w:cs="Times New Roman"/>
          <w:sz w:val="24"/>
          <w:szCs w:val="24"/>
          <w:lang w:val="cs-CZ"/>
        </w:rPr>
        <w:t xml:space="preserve"> (1592 </w:t>
      </w:r>
      <w:r w:rsidR="0088440D" w:rsidRPr="002F2793">
        <w:rPr>
          <w:rFonts w:ascii="Times New Roman" w:hAnsi="Times New Roman" w:cs="Times New Roman"/>
          <w:sz w:val="24"/>
          <w:szCs w:val="24"/>
          <w:lang w:val="cs-CZ"/>
        </w:rPr>
        <w:lastRenderedPageBreak/>
        <w:t xml:space="preserve">– 1599). </w:t>
      </w:r>
      <w:r w:rsidR="00D8621E" w:rsidRPr="002F2793">
        <w:rPr>
          <w:rFonts w:ascii="Times New Roman" w:hAnsi="Times New Roman" w:cs="Times New Roman"/>
          <w:sz w:val="24"/>
          <w:szCs w:val="24"/>
          <w:lang w:val="cs-CZ"/>
        </w:rPr>
        <w:t xml:space="preserve">In both cases, Caravaggio's use of light and shadow can be seen, as is also the case with Karel Škréta in the following years. </w:t>
      </w:r>
      <w:r w:rsidR="00ED3838" w:rsidRPr="002F2793">
        <w:rPr>
          <w:rFonts w:ascii="Times New Roman" w:hAnsi="Times New Roman" w:cs="Times New Roman"/>
          <w:sz w:val="24"/>
          <w:szCs w:val="24"/>
          <w:lang w:val="cs-CZ"/>
        </w:rPr>
        <w:t>A direct influence on Karel Škréta</w:t>
      </w:r>
      <w:r w:rsidR="002E21CD" w:rsidRPr="002F2793">
        <w:rPr>
          <w:rFonts w:ascii="Times New Roman" w:hAnsi="Times New Roman" w:cs="Times New Roman"/>
          <w:sz w:val="24"/>
          <w:szCs w:val="24"/>
          <w:lang w:val="cs-CZ"/>
        </w:rPr>
        <w:t>’</w:t>
      </w:r>
      <w:r w:rsidR="00ED3838" w:rsidRPr="002F2793">
        <w:rPr>
          <w:rFonts w:ascii="Times New Roman" w:hAnsi="Times New Roman" w:cs="Times New Roman"/>
          <w:sz w:val="24"/>
          <w:szCs w:val="24"/>
          <w:lang w:val="cs-CZ"/>
        </w:rPr>
        <w:t>s work</w:t>
      </w:r>
      <w:r w:rsidR="00D8621E" w:rsidRPr="002F2793">
        <w:rPr>
          <w:rFonts w:ascii="Times New Roman" w:hAnsi="Times New Roman" w:cs="Times New Roman"/>
          <w:sz w:val="24"/>
          <w:szCs w:val="24"/>
          <w:lang w:val="cs-CZ"/>
        </w:rPr>
        <w:t>, however,</w:t>
      </w:r>
      <w:r w:rsidR="00ED3838" w:rsidRPr="002F2793">
        <w:rPr>
          <w:rFonts w:ascii="Times New Roman" w:hAnsi="Times New Roman" w:cs="Times New Roman"/>
          <w:sz w:val="24"/>
          <w:szCs w:val="24"/>
          <w:lang w:val="cs-CZ"/>
        </w:rPr>
        <w:t xml:space="preserve"> had Caravaggio</w:t>
      </w:r>
      <w:r w:rsidR="002E21CD" w:rsidRPr="002F2793">
        <w:rPr>
          <w:rFonts w:ascii="Times New Roman" w:hAnsi="Times New Roman" w:cs="Times New Roman"/>
          <w:sz w:val="24"/>
          <w:szCs w:val="24"/>
          <w:lang w:val="cs-CZ"/>
        </w:rPr>
        <w:t>’</w:t>
      </w:r>
      <w:r w:rsidR="00ED3838" w:rsidRPr="002F2793">
        <w:rPr>
          <w:rFonts w:ascii="Times New Roman" w:hAnsi="Times New Roman" w:cs="Times New Roman"/>
          <w:sz w:val="24"/>
          <w:szCs w:val="24"/>
          <w:lang w:val="cs-CZ"/>
        </w:rPr>
        <w:t>s followers, such as Guercino (1591</w:t>
      </w:r>
      <w:r w:rsidR="00AC24E3" w:rsidRPr="002F2793">
        <w:rPr>
          <w:rFonts w:ascii="Times New Roman" w:hAnsi="Times New Roman" w:cs="Times New Roman"/>
          <w:sz w:val="24"/>
          <w:szCs w:val="24"/>
          <w:lang w:val="cs-CZ"/>
        </w:rPr>
        <w:t>–</w:t>
      </w:r>
      <w:r w:rsidR="00ED3838" w:rsidRPr="002F2793">
        <w:rPr>
          <w:rFonts w:ascii="Times New Roman" w:hAnsi="Times New Roman" w:cs="Times New Roman"/>
          <w:sz w:val="24"/>
          <w:szCs w:val="24"/>
          <w:lang w:val="cs-CZ"/>
        </w:rPr>
        <w:t>1666) or Simon Vouet (1590</w:t>
      </w:r>
      <w:r w:rsidR="00AC24E3" w:rsidRPr="002F2793">
        <w:rPr>
          <w:rFonts w:ascii="Times New Roman" w:hAnsi="Times New Roman" w:cs="Times New Roman"/>
          <w:sz w:val="24"/>
          <w:szCs w:val="24"/>
          <w:lang w:val="cs-CZ"/>
        </w:rPr>
        <w:t>–</w:t>
      </w:r>
      <w:r w:rsidR="00ED3838" w:rsidRPr="002F2793">
        <w:rPr>
          <w:rFonts w:ascii="Times New Roman" w:hAnsi="Times New Roman" w:cs="Times New Roman"/>
          <w:sz w:val="24"/>
          <w:szCs w:val="24"/>
          <w:lang w:val="cs-CZ"/>
        </w:rPr>
        <w:t>1649)</w:t>
      </w:r>
      <w:r w:rsidR="00ED3838" w:rsidRPr="002F2793">
        <w:rPr>
          <w:rStyle w:val="FootnoteReference"/>
          <w:rFonts w:ascii="Times New Roman" w:hAnsi="Times New Roman" w:cs="Times New Roman"/>
          <w:sz w:val="24"/>
          <w:szCs w:val="24"/>
          <w:lang w:val="cs-CZ"/>
        </w:rPr>
        <w:footnoteReference w:id="76"/>
      </w:r>
      <w:r w:rsidR="00ED3838" w:rsidRPr="002F2793">
        <w:rPr>
          <w:rFonts w:ascii="Times New Roman" w:hAnsi="Times New Roman" w:cs="Times New Roman"/>
          <w:sz w:val="24"/>
          <w:szCs w:val="24"/>
          <w:lang w:val="cs-CZ"/>
        </w:rPr>
        <w:t>.</w:t>
      </w:r>
      <w:r w:rsidR="0095499B" w:rsidRPr="002F2793">
        <w:rPr>
          <w:rFonts w:ascii="Times New Roman" w:hAnsi="Times New Roman" w:cs="Times New Roman"/>
          <w:sz w:val="24"/>
          <w:szCs w:val="24"/>
          <w:lang w:eastAsia="en-GB"/>
        </w:rPr>
        <w:t xml:space="preserve"> </w:t>
      </w:r>
    </w:p>
    <w:p w:rsidR="005D6302" w:rsidRPr="002F2793" w:rsidRDefault="003F4A19" w:rsidP="002C18AC">
      <w:pPr>
        <w:spacing w:line="360" w:lineRule="auto"/>
        <w:ind w:right="-24"/>
        <w:jc w:val="both"/>
        <w:rPr>
          <w:rFonts w:ascii="Times New Roman" w:hAnsi="Times New Roman" w:cs="Times New Roman"/>
          <w:sz w:val="24"/>
          <w:szCs w:val="24"/>
          <w:lang w:val="cs-CZ"/>
        </w:rPr>
      </w:pPr>
      <w:r w:rsidRPr="002F2793">
        <mc:AlternateContent>
          <mc:Choice Requires="wps">
            <w:drawing>
              <wp:anchor distT="0" distB="0" distL="114300" distR="114300" simplePos="0" relativeHeight="251718656" behindDoc="0" locked="0" layoutInCell="1" allowOverlap="1" wp14:anchorId="4644646A" wp14:editId="48CD1E23">
                <wp:simplePos x="0" y="0"/>
                <wp:positionH relativeFrom="column">
                  <wp:posOffset>3514725</wp:posOffset>
                </wp:positionH>
                <wp:positionV relativeFrom="paragraph">
                  <wp:posOffset>1188720</wp:posOffset>
                </wp:positionV>
                <wp:extent cx="1882140" cy="635"/>
                <wp:effectExtent l="0" t="0" r="3810" b="6985"/>
                <wp:wrapSquare wrapText="bothSides"/>
                <wp:docPr id="52" name="Text Box 52"/>
                <wp:cNvGraphicFramePr/>
                <a:graphic xmlns:a="http://schemas.openxmlformats.org/drawingml/2006/main">
                  <a:graphicData uri="http://schemas.microsoft.com/office/word/2010/wordprocessingShape">
                    <wps:wsp>
                      <wps:cNvSpPr txBox="1"/>
                      <wps:spPr>
                        <a:xfrm>
                          <a:off x="0" y="0"/>
                          <a:ext cx="1882140" cy="635"/>
                        </a:xfrm>
                        <a:prstGeom prst="rect">
                          <a:avLst/>
                        </a:prstGeom>
                        <a:solidFill>
                          <a:prstClr val="white"/>
                        </a:solidFill>
                        <a:ln>
                          <a:noFill/>
                        </a:ln>
                        <a:effectLst/>
                      </wps:spPr>
                      <wps:txbx>
                        <w:txbxContent>
                          <w:p w:rsidR="006203A7" w:rsidRPr="003C0C32" w:rsidRDefault="006203A7" w:rsidP="00DE5542">
                            <w:pPr>
                              <w:pStyle w:val="Caption"/>
                              <w:rPr>
                                <w:rFonts w:ascii="Times New Roman" w:hAnsi="Times New Roman" w:cs="Times New Roman"/>
                                <w:sz w:val="24"/>
                                <w:szCs w:val="24"/>
                              </w:rPr>
                            </w:pPr>
                            <w:r w:rsidRPr="003C0C32">
                              <w:t>[XI] Michelangelo Merisi da Caravaggio, Portrait of a Prelate, 1592 - 1599</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52" o:spid="_x0000_s1034" type="#_x0000_t202" style="position:absolute;left:0;text-align:left;margin-left:276.75pt;margin-top:93.6pt;width:148.2pt;height:.05pt;z-index:251718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" stroked="f">
                <v:textbox style="mso-fit-shape-to-text:t" inset="0,0,0,0">
                  <w:txbxContent>
                    <w:p w:rsidR="006203A7" w:rsidRPr="003C0C32" w:rsidRDefault="006203A7" w:rsidP="00DE5542">
                      <w:pPr>
                        <w:pStyle w:val="Caption"/>
                        <w:rPr>
                          <w:rFonts w:ascii="Times New Roman" w:hAnsi="Times New Roman" w:cs="Times New Roman"/>
                          <w:sz w:val="24"/>
                          <w:szCs w:val="24"/>
                        </w:rPr>
                      </w:pPr>
                      <w:r w:rsidRPr="003C0C32">
                        <w:t>[XI] Michelangelo Merisi da Caravaggio, Portrait of a Prelate, 1592 - 1599</w:t>
                      </w:r>
                    </w:p>
                  </w:txbxContent>
                </v:textbox>
                <w10:wrap type="square"/>
              </v:shape>
            </w:pict>
          </mc:Fallback>
        </mc:AlternateContent>
      </w:r>
      <w:r w:rsidRPr="002F2793">
        <w:rPr>
          <w:rFonts w:ascii="Times New Roman" w:hAnsi="Times New Roman" w:cs="Times New Roman"/>
          <w:sz w:val="24"/>
          <w:szCs w:val="24"/>
          <w:lang w:eastAsia="en-GB"/>
        </w:rPr>
        <w:drawing>
          <wp:anchor distT="0" distB="0" distL="114300" distR="114300" simplePos="0" relativeHeight="251726848" behindDoc="0" locked="0" layoutInCell="1" allowOverlap="1" wp14:anchorId="0009F737" wp14:editId="195DABEF">
            <wp:simplePos x="0" y="0"/>
            <wp:positionH relativeFrom="column">
              <wp:posOffset>3482975</wp:posOffset>
            </wp:positionH>
            <wp:positionV relativeFrom="paragraph">
              <wp:posOffset>2767330</wp:posOffset>
            </wp:positionV>
            <wp:extent cx="1910080" cy="2392680"/>
            <wp:effectExtent l="0" t="0" r="0" b="7620"/>
            <wp:wrapSquare wrapText="bothSides"/>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910080" cy="2392680"/>
                    </a:xfrm>
                    <a:prstGeom prst="rect">
                      <a:avLst/>
                    </a:prstGeom>
                  </pic:spPr>
                </pic:pic>
              </a:graphicData>
            </a:graphic>
            <wp14:sizeRelH relativeFrom="page">
              <wp14:pctWidth>0</wp14:pctWidth>
            </wp14:sizeRelH>
            <wp14:sizeRelV relativeFrom="page">
              <wp14:pctHeight>0</wp14:pctHeight>
            </wp14:sizeRelV>
          </wp:anchor>
        </w:drawing>
      </w:r>
      <w:r w:rsidR="005821BE" w:rsidRPr="002F2793">
        <w:rPr>
          <w:rFonts w:ascii="Times New Roman" w:hAnsi="Times New Roman" w:cs="Times New Roman"/>
          <w:sz w:val="24"/>
          <w:szCs w:val="24"/>
          <w:lang w:val="cs-CZ"/>
        </w:rPr>
        <w:t>Caravaggio</w:t>
      </w:r>
      <w:r w:rsidR="002E21CD" w:rsidRPr="002F2793">
        <w:rPr>
          <w:rFonts w:ascii="Times New Roman" w:hAnsi="Times New Roman" w:cs="Times New Roman"/>
          <w:sz w:val="24"/>
          <w:szCs w:val="24"/>
          <w:lang w:val="cs-CZ"/>
        </w:rPr>
        <w:t>’</w:t>
      </w:r>
      <w:r w:rsidR="005821BE" w:rsidRPr="002F2793">
        <w:rPr>
          <w:rFonts w:ascii="Times New Roman" w:hAnsi="Times New Roman" w:cs="Times New Roman"/>
          <w:sz w:val="24"/>
          <w:szCs w:val="24"/>
          <w:lang w:val="cs-CZ"/>
        </w:rPr>
        <w:t xml:space="preserve">s work </w:t>
      </w:r>
      <w:r w:rsidR="00131353" w:rsidRPr="002F2793">
        <w:rPr>
          <w:rFonts w:ascii="Times New Roman" w:hAnsi="Times New Roman" w:cs="Times New Roman"/>
          <w:sz w:val="24"/>
          <w:szCs w:val="24"/>
          <w:lang w:val="cs-CZ"/>
        </w:rPr>
        <w:t>led to the creation of a group</w:t>
      </w:r>
      <w:r w:rsidR="005D6302" w:rsidRPr="002F2793">
        <w:rPr>
          <w:rFonts w:ascii="Times New Roman" w:hAnsi="Times New Roman" w:cs="Times New Roman"/>
          <w:sz w:val="24"/>
          <w:szCs w:val="24"/>
          <w:lang w:val="cs-CZ"/>
        </w:rPr>
        <w:t xml:space="preserve"> called the Utrecht Caravaggisti</w:t>
      </w:r>
      <w:r w:rsidR="00131353" w:rsidRPr="002F2793">
        <w:rPr>
          <w:rFonts w:ascii="Times New Roman" w:hAnsi="Times New Roman" w:cs="Times New Roman"/>
          <w:sz w:val="24"/>
          <w:szCs w:val="24"/>
          <w:lang w:val="cs-CZ"/>
        </w:rPr>
        <w:t>, consisting of artists original</w:t>
      </w:r>
      <w:r w:rsidR="00461F09" w:rsidRPr="002F2793">
        <w:rPr>
          <w:rFonts w:ascii="Times New Roman" w:hAnsi="Times New Roman" w:cs="Times New Roman"/>
          <w:sz w:val="24"/>
          <w:szCs w:val="24"/>
          <w:lang w:val="cs-CZ"/>
        </w:rPr>
        <w:t>l</w:t>
      </w:r>
      <w:r w:rsidR="00131353" w:rsidRPr="002F2793">
        <w:rPr>
          <w:rFonts w:ascii="Times New Roman" w:hAnsi="Times New Roman" w:cs="Times New Roman"/>
          <w:sz w:val="24"/>
          <w:szCs w:val="24"/>
          <w:lang w:val="cs-CZ"/>
        </w:rPr>
        <w:t xml:space="preserve">y from the Dutch city </w:t>
      </w:r>
      <w:r w:rsidR="005D6302" w:rsidRPr="002F2793">
        <w:rPr>
          <w:rFonts w:ascii="Times New Roman" w:hAnsi="Times New Roman" w:cs="Times New Roman"/>
          <w:sz w:val="24"/>
          <w:szCs w:val="24"/>
          <w:lang w:val="cs-CZ"/>
        </w:rPr>
        <w:t xml:space="preserve">of Utrecht, who studied in Rome. The </w:t>
      </w:r>
      <w:r w:rsidR="003C0C32" w:rsidRPr="002F2793">
        <w:rPr>
          <w:rFonts w:ascii="Times New Roman" w:hAnsi="Times New Roman" w:cs="Times New Roman"/>
          <w:b/>
          <w:sz w:val="24"/>
          <w:szCs w:val="24"/>
          <w:lang w:eastAsia="en-GB"/>
        </w:rPr>
        <w:drawing>
          <wp:anchor distT="0" distB="0" distL="114300" distR="114300" simplePos="0" relativeHeight="251719680" behindDoc="0" locked="0" layoutInCell="1" allowOverlap="1" wp14:anchorId="3999B715" wp14:editId="59117E28">
            <wp:simplePos x="0" y="0"/>
            <wp:positionH relativeFrom="margin">
              <wp:align>right</wp:align>
            </wp:positionH>
            <wp:positionV relativeFrom="margin">
              <wp:align>top</wp:align>
            </wp:positionV>
            <wp:extent cx="1853565" cy="223266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853565" cy="2232660"/>
                    </a:xfrm>
                    <a:prstGeom prst="rect">
                      <a:avLst/>
                    </a:prstGeom>
                  </pic:spPr>
                </pic:pic>
              </a:graphicData>
            </a:graphic>
            <wp14:sizeRelH relativeFrom="page">
              <wp14:pctWidth>0</wp14:pctWidth>
            </wp14:sizeRelH>
            <wp14:sizeRelV relativeFrom="page">
              <wp14:pctHeight>0</wp14:pctHeight>
            </wp14:sizeRelV>
          </wp:anchor>
        </w:drawing>
      </w:r>
      <w:r w:rsidR="005D6302" w:rsidRPr="002F2793">
        <w:rPr>
          <w:rFonts w:ascii="Times New Roman" w:hAnsi="Times New Roman" w:cs="Times New Roman"/>
          <w:sz w:val="24"/>
          <w:szCs w:val="24"/>
          <w:lang w:val="cs-CZ"/>
        </w:rPr>
        <w:t>three premier Utrecht Caravaggisti were Hendrick ter Brugghen (1588</w:t>
      </w:r>
      <w:r w:rsidR="00AC24E3" w:rsidRPr="002F2793">
        <w:rPr>
          <w:rFonts w:ascii="Times New Roman" w:hAnsi="Times New Roman" w:cs="Times New Roman"/>
          <w:sz w:val="24"/>
          <w:szCs w:val="24"/>
          <w:lang w:val="cs-CZ"/>
        </w:rPr>
        <w:t>–</w:t>
      </w:r>
      <w:r w:rsidR="005D6302" w:rsidRPr="002F2793">
        <w:rPr>
          <w:rFonts w:ascii="Times New Roman" w:hAnsi="Times New Roman" w:cs="Times New Roman"/>
          <w:sz w:val="24"/>
          <w:szCs w:val="24"/>
          <w:lang w:val="cs-CZ"/>
        </w:rPr>
        <w:t>1629), Gerrit van Honthorst (1529</w:t>
      </w:r>
      <w:r w:rsidR="00AC24E3" w:rsidRPr="002F2793">
        <w:rPr>
          <w:rFonts w:ascii="Times New Roman" w:hAnsi="Times New Roman" w:cs="Times New Roman"/>
          <w:sz w:val="24"/>
          <w:szCs w:val="24"/>
          <w:lang w:val="cs-CZ"/>
        </w:rPr>
        <w:t>–</w:t>
      </w:r>
      <w:r w:rsidR="005D6302" w:rsidRPr="002F2793">
        <w:rPr>
          <w:rFonts w:ascii="Times New Roman" w:hAnsi="Times New Roman" w:cs="Times New Roman"/>
          <w:sz w:val="24"/>
          <w:szCs w:val="24"/>
          <w:lang w:val="cs-CZ"/>
        </w:rPr>
        <w:t>1656) and Dirck van Baburen (1595</w:t>
      </w:r>
      <w:r w:rsidR="00AC24E3" w:rsidRPr="002F2793">
        <w:rPr>
          <w:rFonts w:ascii="Times New Roman" w:hAnsi="Times New Roman" w:cs="Times New Roman"/>
          <w:sz w:val="24"/>
          <w:szCs w:val="24"/>
          <w:lang w:val="cs-CZ"/>
        </w:rPr>
        <w:t>–</w:t>
      </w:r>
      <w:r w:rsidR="005D6302" w:rsidRPr="002F2793">
        <w:rPr>
          <w:rFonts w:ascii="Times New Roman" w:hAnsi="Times New Roman" w:cs="Times New Roman"/>
          <w:sz w:val="24"/>
          <w:szCs w:val="24"/>
          <w:lang w:val="cs-CZ"/>
        </w:rPr>
        <w:t>1624)</w:t>
      </w:r>
      <w:r w:rsidR="005D6302" w:rsidRPr="002F2793">
        <w:rPr>
          <w:rStyle w:val="FootnoteReference"/>
          <w:rFonts w:ascii="Times New Roman" w:hAnsi="Times New Roman" w:cs="Times New Roman"/>
          <w:sz w:val="24"/>
          <w:szCs w:val="24"/>
          <w:lang w:val="cs-CZ"/>
        </w:rPr>
        <w:footnoteReference w:id="77"/>
      </w:r>
      <w:r w:rsidR="00555107" w:rsidRPr="002F2793">
        <w:rPr>
          <w:rFonts w:ascii="Times New Roman" w:hAnsi="Times New Roman" w:cs="Times New Roman"/>
          <w:sz w:val="24"/>
          <w:szCs w:val="24"/>
          <w:lang w:val="cs-CZ"/>
        </w:rPr>
        <w:t xml:space="preserve">. </w:t>
      </w:r>
      <w:r w:rsidR="00E71F03" w:rsidRPr="002F2793">
        <w:rPr>
          <w:rFonts w:ascii="Times New Roman" w:hAnsi="Times New Roman" w:cs="Times New Roman"/>
          <w:sz w:val="24"/>
          <w:szCs w:val="24"/>
          <w:lang w:val="cs-CZ"/>
        </w:rPr>
        <w:t xml:space="preserve">Whereas Hendrick ter Brugghen </w:t>
      </w:r>
      <w:r w:rsidR="001B1FFA" w:rsidRPr="002F2793">
        <w:rPr>
          <w:rFonts w:ascii="Times New Roman" w:hAnsi="Times New Roman" w:cs="Times New Roman"/>
          <w:sz w:val="24"/>
          <w:szCs w:val="24"/>
          <w:lang w:val="cs-CZ"/>
        </w:rPr>
        <w:t>and Dirck van Baburen devoted themselves</w:t>
      </w:r>
      <w:r w:rsidR="00E71F03" w:rsidRPr="002F2793">
        <w:rPr>
          <w:rFonts w:ascii="Times New Roman" w:hAnsi="Times New Roman" w:cs="Times New Roman"/>
          <w:sz w:val="24"/>
          <w:szCs w:val="24"/>
          <w:lang w:val="cs-CZ"/>
        </w:rPr>
        <w:t xml:space="preserve"> mainly to genre painting, Gerrit van Honthorst is the author of several portraits of members of the court, among which are the </w:t>
      </w:r>
      <w:r w:rsidR="00E71F03" w:rsidRPr="002F2793">
        <w:rPr>
          <w:rFonts w:ascii="Times New Roman" w:hAnsi="Times New Roman" w:cs="Times New Roman"/>
          <w:i/>
          <w:sz w:val="24"/>
          <w:szCs w:val="24"/>
          <w:lang w:val="cs-CZ"/>
        </w:rPr>
        <w:t>Portrait of William II, Prince of Orange, and Maria Stuart</w:t>
      </w:r>
      <w:r w:rsidR="00E71F03" w:rsidRPr="002F2793">
        <w:rPr>
          <w:rFonts w:ascii="Times New Roman" w:hAnsi="Times New Roman" w:cs="Times New Roman"/>
          <w:sz w:val="24"/>
          <w:szCs w:val="24"/>
          <w:lang w:val="cs-CZ"/>
        </w:rPr>
        <w:t xml:space="preserve">, </w:t>
      </w:r>
      <w:r w:rsidR="00E71F03" w:rsidRPr="002F2793">
        <w:rPr>
          <w:rFonts w:ascii="Times New Roman" w:hAnsi="Times New Roman" w:cs="Times New Roman"/>
          <w:i/>
          <w:sz w:val="24"/>
          <w:szCs w:val="24"/>
          <w:lang w:val="cs-CZ"/>
        </w:rPr>
        <w:t>Portrait of Frederick Henry, Prince of Orange</w:t>
      </w:r>
      <w:r w:rsidR="00E71F03" w:rsidRPr="002F2793">
        <w:rPr>
          <w:rFonts w:ascii="Times New Roman" w:hAnsi="Times New Roman" w:cs="Times New Roman"/>
          <w:sz w:val="24"/>
          <w:szCs w:val="24"/>
          <w:lang w:val="cs-CZ"/>
        </w:rPr>
        <w:t xml:space="preserve"> (1650), or </w:t>
      </w:r>
      <w:r w:rsidR="00E71F03" w:rsidRPr="002F2793">
        <w:rPr>
          <w:rFonts w:ascii="Times New Roman" w:hAnsi="Times New Roman" w:cs="Times New Roman"/>
          <w:i/>
          <w:sz w:val="24"/>
          <w:szCs w:val="24"/>
          <w:lang w:val="cs-CZ"/>
        </w:rPr>
        <w:t>Portrait of Margareta de Roodere and Her Parents</w:t>
      </w:r>
      <w:r w:rsidR="00E71F03" w:rsidRPr="002F2793">
        <w:rPr>
          <w:rFonts w:ascii="Times New Roman" w:hAnsi="Times New Roman" w:cs="Times New Roman"/>
          <w:sz w:val="24"/>
          <w:szCs w:val="24"/>
          <w:lang w:val="cs-CZ"/>
        </w:rPr>
        <w:t xml:space="preserve"> (1652).</w:t>
      </w:r>
      <w:r w:rsidR="001B1FFA" w:rsidRPr="002F2793">
        <w:rPr>
          <w:rFonts w:ascii="Times New Roman" w:hAnsi="Times New Roman" w:cs="Times New Roman"/>
          <w:sz w:val="24"/>
          <w:szCs w:val="24"/>
          <w:lang w:val="cs-CZ"/>
        </w:rPr>
        <w:t xml:space="preserve"> Among the Utrecht Caravaggisti </w:t>
      </w:r>
      <w:r w:rsidR="00461F09" w:rsidRPr="002F2793">
        <w:rPr>
          <w:rFonts w:ascii="Times New Roman" w:hAnsi="Times New Roman" w:cs="Times New Roman"/>
          <w:sz w:val="24"/>
          <w:szCs w:val="24"/>
          <w:lang w:val="cs-CZ"/>
        </w:rPr>
        <w:t>was</w:t>
      </w:r>
      <w:r w:rsidR="001B1FFA" w:rsidRPr="002F2793">
        <w:rPr>
          <w:rFonts w:ascii="Times New Roman" w:hAnsi="Times New Roman" w:cs="Times New Roman"/>
          <w:sz w:val="24"/>
          <w:szCs w:val="24"/>
          <w:lang w:val="cs-CZ"/>
        </w:rPr>
        <w:t xml:space="preserve"> also painter Jan van Bijlert (1597</w:t>
      </w:r>
      <w:r w:rsidR="00AC24E3" w:rsidRPr="002F2793">
        <w:rPr>
          <w:rFonts w:ascii="Times New Roman" w:hAnsi="Times New Roman" w:cs="Times New Roman"/>
          <w:sz w:val="24"/>
          <w:szCs w:val="24"/>
          <w:lang w:val="cs-CZ"/>
        </w:rPr>
        <w:t>–</w:t>
      </w:r>
      <w:r w:rsidR="001B1FFA" w:rsidRPr="002F2793">
        <w:rPr>
          <w:rFonts w:ascii="Times New Roman" w:hAnsi="Times New Roman" w:cs="Times New Roman"/>
          <w:sz w:val="24"/>
          <w:szCs w:val="24"/>
          <w:lang w:val="cs-CZ"/>
        </w:rPr>
        <w:t>1671), who, as well as Dirck</w:t>
      </w:r>
      <w:r w:rsidR="0091026A" w:rsidRPr="002F2793">
        <w:rPr>
          <w:rFonts w:ascii="Times New Roman" w:hAnsi="Times New Roman" w:cs="Times New Roman"/>
          <w:sz w:val="24"/>
          <w:szCs w:val="24"/>
          <w:lang w:val="cs-CZ"/>
        </w:rPr>
        <w:t xml:space="preserve"> </w:t>
      </w:r>
      <w:r w:rsidR="001B1FFA" w:rsidRPr="002F2793">
        <w:rPr>
          <w:rFonts w:ascii="Times New Roman" w:hAnsi="Times New Roman" w:cs="Times New Roman"/>
          <w:sz w:val="24"/>
          <w:szCs w:val="24"/>
          <w:lang w:val="cs-CZ"/>
        </w:rPr>
        <w:t xml:space="preserve">van Baburen, was one of the first members of the Bentvueghels. The Bent society, however, mainly consisted of landscape painters, draughtsmen and </w:t>
      </w:r>
      <w:r w:rsidR="00467226" w:rsidRPr="002F2793">
        <w:rPr>
          <w:rFonts w:ascii="Times New Roman" w:hAnsi="Times New Roman" w:cs="Times New Roman"/>
          <w:sz w:val="24"/>
          <w:szCs w:val="24"/>
          <w:lang w:val="cs-CZ"/>
        </w:rPr>
        <w:t>engravers</w:t>
      </w:r>
      <w:r w:rsidR="00467226" w:rsidRPr="002F2793">
        <w:rPr>
          <w:rStyle w:val="FootnoteReference"/>
          <w:rFonts w:ascii="Times New Roman" w:hAnsi="Times New Roman" w:cs="Times New Roman"/>
          <w:sz w:val="24"/>
          <w:szCs w:val="24"/>
          <w:lang w:val="cs-CZ"/>
        </w:rPr>
        <w:footnoteReference w:id="78"/>
      </w:r>
      <w:r w:rsidR="00467226" w:rsidRPr="002F2793">
        <w:rPr>
          <w:rFonts w:ascii="Times New Roman" w:hAnsi="Times New Roman" w:cs="Times New Roman"/>
          <w:sz w:val="24"/>
          <w:szCs w:val="24"/>
          <w:lang w:val="cs-CZ"/>
        </w:rPr>
        <w:t>.</w:t>
      </w:r>
    </w:p>
    <w:p w:rsidR="00683A9C" w:rsidRPr="002F2793" w:rsidRDefault="003A1149" w:rsidP="002C18AC">
      <w:pPr>
        <w:spacing w:line="360" w:lineRule="auto"/>
        <w:ind w:right="-24"/>
        <w:jc w:val="both"/>
        <w:rPr>
          <w:rFonts w:ascii="Times New Roman" w:hAnsi="Times New Roman" w:cs="Times New Roman"/>
          <w:sz w:val="24"/>
          <w:szCs w:val="24"/>
          <w:lang w:val="cs-CZ"/>
        </w:rPr>
      </w:pPr>
      <w:r w:rsidRPr="002F2793">
        <w:rPr>
          <w:lang w:eastAsia="en-GB"/>
        </w:rPr>
        <mc:AlternateContent>
          <mc:Choice Requires="wps">
            <w:drawing>
              <wp:anchor distT="0" distB="0" distL="114300" distR="114300" simplePos="0" relativeHeight="251671552" behindDoc="0" locked="0" layoutInCell="1" allowOverlap="1" wp14:anchorId="0F21B0E2" wp14:editId="1A8B743E">
                <wp:simplePos x="0" y="0"/>
                <wp:positionH relativeFrom="column">
                  <wp:posOffset>3509010</wp:posOffset>
                </wp:positionH>
                <wp:positionV relativeFrom="paragraph">
                  <wp:posOffset>155575</wp:posOffset>
                </wp:positionV>
                <wp:extent cx="1903095" cy="358140"/>
                <wp:effectExtent l="0" t="0" r="1905" b="3810"/>
                <wp:wrapTight wrapText="bothSides">
                  <wp:wrapPolygon edited="0">
                    <wp:start x="0" y="0"/>
                    <wp:lineTo x="0" y="20681"/>
                    <wp:lineTo x="21405" y="20681"/>
                    <wp:lineTo x="21405" y="0"/>
                    <wp:lineTo x="0" y="0"/>
                  </wp:wrapPolygon>
                </wp:wrapTight>
                <wp:docPr id="20" name="Text Box 20"/>
                <wp:cNvGraphicFramePr/>
                <a:graphic xmlns:a="http://schemas.openxmlformats.org/drawingml/2006/main">
                  <a:graphicData uri="http://schemas.microsoft.com/office/word/2010/wordprocessingShape">
                    <wps:wsp>
                      <wps:cNvSpPr txBox="1"/>
                      <wps:spPr>
                        <a:xfrm>
                          <a:off x="0" y="0"/>
                          <a:ext cx="1903095" cy="358140"/>
                        </a:xfrm>
                        <a:prstGeom prst="rect">
                          <a:avLst/>
                        </a:prstGeom>
                        <a:solidFill>
                          <a:prstClr val="white"/>
                        </a:solidFill>
                        <a:ln>
                          <a:noFill/>
                        </a:ln>
                        <a:effectLst/>
                      </wps:spPr>
                      <wps:txbx>
                        <w:txbxContent>
                          <w:p w:rsidR="006203A7" w:rsidRPr="003A2F97" w:rsidRDefault="006203A7" w:rsidP="003A2F97">
                            <w:pPr>
                              <w:pStyle w:val="Caption"/>
                              <w:rPr>
                                <w:lang w:val="cs-CZ"/>
                              </w:rPr>
                            </w:pPr>
                            <w:r>
                              <w:rPr>
                                <w:lang w:val="cs-CZ"/>
                              </w:rPr>
                              <w:t xml:space="preserve">[XII] </w:t>
                            </w:r>
                            <w:r w:rsidRPr="003A2F97">
                              <w:rPr>
                                <w:lang w:val="cs-CZ"/>
                              </w:rPr>
                              <w:t>Rembrandt Harmenszoon van Rijn</w:t>
                            </w:r>
                            <w:r>
                              <w:rPr>
                                <w:lang w:val="cs-CZ"/>
                              </w:rPr>
                              <w:t>, Girl in</w:t>
                            </w:r>
                            <w:r w:rsidRPr="003A2F97">
                              <w:rPr>
                                <w:lang w:val="cs-CZ"/>
                              </w:rPr>
                              <w:t xml:space="preserve"> the Window</w:t>
                            </w:r>
                            <w:r>
                              <w:rPr>
                                <w:lang w:val="cs-CZ"/>
                              </w:rPr>
                              <w:t>, 1645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 o:spid="_x0000_s1035" type="#_x0000_t202" style="position:absolute;left:0;text-align:left;margin-left:276.3pt;margin-top:12.25pt;width:149.85pt;height:28.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" stroked="f">
                <v:textbox inset="0,0,0,0">
                  <w:txbxContent>
                    <w:p w:rsidR="006203A7" w:rsidRPr="003A2F97" w:rsidRDefault="006203A7" w:rsidP="003A2F97">
                      <w:pPr>
                        <w:pStyle w:val="Caption"/>
                        <w:rPr>
                          <w:lang w:val="cs-CZ"/>
                        </w:rPr>
                      </w:pPr>
                      <w:r>
                        <w:rPr>
                          <w:lang w:val="cs-CZ"/>
                        </w:rPr>
                        <w:t xml:space="preserve">[XII] </w:t>
                      </w:r>
                      <w:r w:rsidRPr="003A2F97">
                        <w:rPr>
                          <w:lang w:val="cs-CZ"/>
                        </w:rPr>
                        <w:t>Rembrandt Harmenszoon van Rijn</w:t>
                      </w:r>
                      <w:r>
                        <w:rPr>
                          <w:lang w:val="cs-CZ"/>
                        </w:rPr>
                        <w:t>, Girl in</w:t>
                      </w:r>
                      <w:r w:rsidRPr="003A2F97">
                        <w:rPr>
                          <w:lang w:val="cs-CZ"/>
                        </w:rPr>
                        <w:t xml:space="preserve"> the Window</w:t>
                      </w:r>
                      <w:r>
                        <w:rPr>
                          <w:lang w:val="cs-CZ"/>
                        </w:rPr>
                        <w:t>, 1645</w:t>
                      </w:r>
                    </w:p>
                  </w:txbxContent>
                </v:textbox>
                <w10:wrap type="tight"/>
              </v:shape>
            </w:pict>
          </mc:Fallback>
        </mc:AlternateContent>
      </w:r>
      <w:r w:rsidR="00461F09" w:rsidRPr="002F2793">
        <w:rPr>
          <w:rFonts w:ascii="Times New Roman" w:hAnsi="Times New Roman" w:cs="Times New Roman"/>
          <w:sz w:val="24"/>
          <w:szCs w:val="24"/>
          <w:lang w:val="cs-CZ"/>
        </w:rPr>
        <w:t xml:space="preserve">In the Dutch Republic, </w:t>
      </w:r>
      <w:r w:rsidR="00683A9C" w:rsidRPr="002F2793">
        <w:rPr>
          <w:rFonts w:ascii="Times New Roman" w:hAnsi="Times New Roman" w:cs="Times New Roman"/>
          <w:sz w:val="24"/>
          <w:szCs w:val="24"/>
          <w:lang w:val="cs-CZ"/>
        </w:rPr>
        <w:t xml:space="preserve">the leading painter of the 17th century is considered Rembrandt Harmenszoon van </w:t>
      </w:r>
      <w:r w:rsidR="00683A9C" w:rsidRPr="002F2793">
        <w:rPr>
          <w:rFonts w:ascii="Times New Roman" w:hAnsi="Times New Roman" w:cs="Times New Roman"/>
          <w:sz w:val="24"/>
          <w:szCs w:val="24"/>
          <w:lang w:val="cs-CZ"/>
        </w:rPr>
        <w:lastRenderedPageBreak/>
        <w:t>Rijn (1606</w:t>
      </w:r>
      <w:r w:rsidR="00AC24E3" w:rsidRPr="002F2793">
        <w:rPr>
          <w:rFonts w:ascii="Times New Roman" w:hAnsi="Times New Roman" w:cs="Times New Roman"/>
          <w:sz w:val="24"/>
          <w:szCs w:val="24"/>
          <w:lang w:val="cs-CZ"/>
        </w:rPr>
        <w:t>–</w:t>
      </w:r>
      <w:r w:rsidR="00683A9C" w:rsidRPr="002F2793">
        <w:rPr>
          <w:rFonts w:ascii="Times New Roman" w:hAnsi="Times New Roman" w:cs="Times New Roman"/>
          <w:sz w:val="24"/>
          <w:szCs w:val="24"/>
          <w:lang w:val="cs-CZ"/>
        </w:rPr>
        <w:t xml:space="preserve">1669), who is believed to never travel to Italy. His </w:t>
      </w:r>
      <w:r w:rsidR="00D8621E" w:rsidRPr="002F2793">
        <w:rPr>
          <w:rFonts w:ascii="Times New Roman" w:hAnsi="Times New Roman" w:cs="Times New Roman"/>
          <w:sz w:val="24"/>
          <w:szCs w:val="24"/>
          <w:lang w:val="cs-CZ"/>
        </w:rPr>
        <w:t>work is nevertheless characterised by chiaroscuro, which he used</w:t>
      </w:r>
      <w:r w:rsidR="00683A9C" w:rsidRPr="002F2793">
        <w:rPr>
          <w:rFonts w:ascii="Times New Roman" w:hAnsi="Times New Roman" w:cs="Times New Roman"/>
          <w:sz w:val="24"/>
          <w:szCs w:val="24"/>
          <w:lang w:val="cs-CZ"/>
        </w:rPr>
        <w:t xml:space="preserve"> across themes, from portraits and self-portraits to genre scenes, allegorical and historical scenes. </w:t>
      </w:r>
      <w:r w:rsidR="005831DA" w:rsidRPr="002F2793">
        <w:rPr>
          <w:rFonts w:ascii="Times New Roman" w:hAnsi="Times New Roman" w:cs="Times New Roman"/>
          <w:sz w:val="24"/>
          <w:szCs w:val="24"/>
          <w:lang w:val="cs-CZ"/>
        </w:rPr>
        <w:t>Apart from numerous self-portraits, his</w:t>
      </w:r>
      <w:r w:rsidR="004A5FE8" w:rsidRPr="002F2793">
        <w:rPr>
          <w:rFonts w:ascii="Times New Roman" w:hAnsi="Times New Roman" w:cs="Times New Roman"/>
          <w:sz w:val="24"/>
          <w:szCs w:val="24"/>
          <w:lang w:val="cs-CZ"/>
        </w:rPr>
        <w:t xml:space="preserve"> famous </w:t>
      </w:r>
      <w:r w:rsidR="005831DA" w:rsidRPr="002F2793">
        <w:rPr>
          <w:rFonts w:ascii="Times New Roman" w:hAnsi="Times New Roman" w:cs="Times New Roman"/>
          <w:sz w:val="24"/>
          <w:szCs w:val="24"/>
          <w:lang w:val="cs-CZ"/>
        </w:rPr>
        <w:t>likenesses</w:t>
      </w:r>
      <w:r w:rsidR="004A5FE8" w:rsidRPr="002F2793">
        <w:rPr>
          <w:rFonts w:ascii="Times New Roman" w:hAnsi="Times New Roman" w:cs="Times New Roman"/>
          <w:sz w:val="24"/>
          <w:szCs w:val="24"/>
          <w:lang w:val="cs-CZ"/>
        </w:rPr>
        <w:t xml:space="preserve"> include</w:t>
      </w:r>
      <w:r w:rsidR="005831DA" w:rsidRPr="002F2793">
        <w:rPr>
          <w:rFonts w:ascii="Times New Roman" w:hAnsi="Times New Roman" w:cs="Times New Roman"/>
          <w:sz w:val="24"/>
          <w:szCs w:val="24"/>
          <w:lang w:val="cs-CZ"/>
        </w:rPr>
        <w:t xml:space="preserve"> </w:t>
      </w:r>
      <w:r w:rsidR="004A5FE8" w:rsidRPr="002F2793">
        <w:rPr>
          <w:rFonts w:ascii="Times New Roman" w:hAnsi="Times New Roman" w:cs="Times New Roman"/>
          <w:sz w:val="24"/>
          <w:szCs w:val="24"/>
          <w:lang w:val="cs-CZ"/>
        </w:rPr>
        <w:t xml:space="preserve">the </w:t>
      </w:r>
      <w:r w:rsidR="004A5FE8" w:rsidRPr="002F2793">
        <w:rPr>
          <w:rFonts w:ascii="Times New Roman" w:hAnsi="Times New Roman" w:cs="Times New Roman"/>
          <w:i/>
          <w:sz w:val="24"/>
          <w:szCs w:val="24"/>
          <w:lang w:val="cs-CZ"/>
        </w:rPr>
        <w:t>Portrait of Jan Six</w:t>
      </w:r>
      <w:r w:rsidR="004A5FE8" w:rsidRPr="002F2793">
        <w:rPr>
          <w:rFonts w:ascii="Times New Roman" w:hAnsi="Times New Roman" w:cs="Times New Roman"/>
          <w:sz w:val="24"/>
          <w:szCs w:val="24"/>
          <w:lang w:val="cs-CZ"/>
        </w:rPr>
        <w:t xml:space="preserve"> (1654), </w:t>
      </w:r>
      <w:r w:rsidR="004A5FE8" w:rsidRPr="002F2793">
        <w:rPr>
          <w:rFonts w:ascii="Times New Roman" w:hAnsi="Times New Roman" w:cs="Times New Roman"/>
          <w:i/>
          <w:sz w:val="24"/>
          <w:szCs w:val="24"/>
          <w:lang w:val="cs-CZ"/>
        </w:rPr>
        <w:t>An Old Man in Red</w:t>
      </w:r>
      <w:r w:rsidR="004A5FE8" w:rsidRPr="002F2793">
        <w:rPr>
          <w:rFonts w:ascii="Times New Roman" w:hAnsi="Times New Roman" w:cs="Times New Roman"/>
          <w:sz w:val="24"/>
          <w:szCs w:val="24"/>
          <w:lang w:val="cs-CZ"/>
        </w:rPr>
        <w:t xml:space="preserve"> (1652</w:t>
      </w:r>
      <w:r w:rsidR="00AC24E3" w:rsidRPr="002F2793">
        <w:rPr>
          <w:rFonts w:ascii="Times New Roman" w:hAnsi="Times New Roman" w:cs="Times New Roman"/>
          <w:sz w:val="24"/>
          <w:szCs w:val="24"/>
          <w:lang w:val="cs-CZ"/>
        </w:rPr>
        <w:t>–</w:t>
      </w:r>
      <w:r w:rsidR="00461F09" w:rsidRPr="002F2793">
        <w:rPr>
          <w:rFonts w:ascii="Times New Roman" w:hAnsi="Times New Roman" w:cs="Times New Roman"/>
          <w:sz w:val="24"/>
          <w:szCs w:val="24"/>
          <w:lang w:val="cs-CZ"/>
        </w:rPr>
        <w:t>1654), and</w:t>
      </w:r>
      <w:r w:rsidR="004A5FE8" w:rsidRPr="002F2793">
        <w:rPr>
          <w:rFonts w:ascii="Times New Roman" w:hAnsi="Times New Roman" w:cs="Times New Roman"/>
          <w:sz w:val="24"/>
          <w:szCs w:val="24"/>
          <w:lang w:val="cs-CZ"/>
        </w:rPr>
        <w:t xml:space="preserve"> </w:t>
      </w:r>
      <w:r w:rsidR="004A5FE8" w:rsidRPr="002F2793">
        <w:rPr>
          <w:rFonts w:ascii="Times New Roman" w:hAnsi="Times New Roman" w:cs="Times New Roman"/>
          <w:i/>
          <w:sz w:val="24"/>
          <w:szCs w:val="24"/>
          <w:lang w:val="cs-CZ"/>
        </w:rPr>
        <w:t xml:space="preserve">Young Girl at the Window </w:t>
      </w:r>
      <w:r w:rsidR="004A5FE8" w:rsidRPr="002F2793">
        <w:rPr>
          <w:rFonts w:ascii="Times New Roman" w:hAnsi="Times New Roman" w:cs="Times New Roman"/>
          <w:sz w:val="24"/>
          <w:szCs w:val="24"/>
          <w:lang w:val="cs-CZ"/>
        </w:rPr>
        <w:t>(1654), which are characterized by significant realism and dramatic light</w:t>
      </w:r>
      <w:r w:rsidR="005831DA" w:rsidRPr="002F2793">
        <w:rPr>
          <w:rFonts w:ascii="Times New Roman" w:hAnsi="Times New Roman" w:cs="Times New Roman"/>
          <w:sz w:val="24"/>
          <w:szCs w:val="24"/>
          <w:lang w:val="cs-CZ"/>
        </w:rPr>
        <w:t xml:space="preserve">, while using a simple setting to </w:t>
      </w:r>
      <w:r w:rsidR="00F301E4" w:rsidRPr="002F2793">
        <w:rPr>
          <w:rFonts w:ascii="Times New Roman" w:hAnsi="Times New Roman" w:cs="Times New Roman"/>
          <w:sz w:val="24"/>
          <w:szCs w:val="24"/>
          <w:lang w:val="cs-CZ"/>
        </w:rPr>
        <w:t>highlight the character</w:t>
      </w:r>
      <w:r w:rsidR="00AA3123" w:rsidRPr="002F2793">
        <w:rPr>
          <w:rFonts w:ascii="Times New Roman" w:hAnsi="Times New Roman" w:cs="Times New Roman"/>
          <w:sz w:val="24"/>
          <w:szCs w:val="24"/>
          <w:lang w:val="cs-CZ"/>
        </w:rPr>
        <w:t xml:space="preserve">. </w:t>
      </w:r>
    </w:p>
    <w:p w:rsidR="00C27691" w:rsidRPr="002F2793" w:rsidRDefault="003F4A19" w:rsidP="002C18AC">
      <w:pPr>
        <w:spacing w:line="360" w:lineRule="auto"/>
        <w:ind w:right="-24"/>
        <w:jc w:val="both"/>
        <w:rPr>
          <w:rFonts w:ascii="Times New Roman" w:hAnsi="Times New Roman" w:cs="Times New Roman"/>
          <w:sz w:val="24"/>
          <w:szCs w:val="24"/>
          <w:lang w:val="cs-CZ"/>
        </w:rPr>
      </w:pPr>
      <w:r w:rsidRPr="002F2793">
        <mc:AlternateContent>
          <mc:Choice Requires="wps">
            <w:drawing>
              <wp:anchor distT="0" distB="0" distL="114300" distR="114300" simplePos="0" relativeHeight="251723776" behindDoc="0" locked="0" layoutInCell="1" allowOverlap="1" wp14:anchorId="72F73374" wp14:editId="107DED8B">
                <wp:simplePos x="0" y="0"/>
                <wp:positionH relativeFrom="column">
                  <wp:posOffset>2211705</wp:posOffset>
                </wp:positionH>
                <wp:positionV relativeFrom="paragraph">
                  <wp:posOffset>4986020</wp:posOffset>
                </wp:positionV>
                <wp:extent cx="3088005" cy="635"/>
                <wp:effectExtent l="0" t="0" r="0" b="0"/>
                <wp:wrapSquare wrapText="bothSides"/>
                <wp:docPr id="54" name="Text Box 54"/>
                <wp:cNvGraphicFramePr/>
                <a:graphic xmlns:a="http://schemas.openxmlformats.org/drawingml/2006/main">
                  <a:graphicData uri="http://schemas.microsoft.com/office/word/2010/wordprocessingShape">
                    <wps:wsp>
                      <wps:cNvSpPr txBox="1"/>
                      <wps:spPr>
                        <a:xfrm>
                          <a:off x="0" y="0"/>
                          <a:ext cx="3088005" cy="635"/>
                        </a:xfrm>
                        <a:prstGeom prst="rect">
                          <a:avLst/>
                        </a:prstGeom>
                        <a:solidFill>
                          <a:prstClr val="white"/>
                        </a:solidFill>
                        <a:ln>
                          <a:noFill/>
                        </a:ln>
                        <a:effectLst/>
                      </wps:spPr>
                      <wps:txbx>
                        <w:txbxContent>
                          <w:p w:rsidR="006203A7" w:rsidRPr="00BD6099" w:rsidRDefault="006203A7" w:rsidP="00BD6099">
                            <w:pPr>
                              <w:pStyle w:val="Caption"/>
                              <w:rPr>
                                <w:rFonts w:ascii="Times New Roman" w:hAnsi="Times New Roman" w:cs="Times New Roman"/>
                                <w:sz w:val="24"/>
                                <w:szCs w:val="24"/>
                                <w:lang w:val="cs-CZ"/>
                              </w:rPr>
                            </w:pPr>
                            <w:r>
                              <w:rPr>
                                <w:lang w:val="cs-CZ"/>
                              </w:rPr>
                              <w:t>[XIV] Gerard ter Borch, The Ratification of the Treaty of Münster, 15 May 1648, 1648</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54" o:spid="_x0000_s1036" type="#_x0000_t202" style="position:absolute;left:0;text-align:left;margin-left:174.15pt;margin-top:392.6pt;width:243.15pt;height:.05pt;z-index:251723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" stroked="f">
                <v:textbox style="mso-fit-shape-to-text:t" inset="0,0,0,0">
                  <w:txbxContent>
                    <w:p w:rsidR="006203A7" w:rsidRPr="00BD6099" w:rsidRDefault="006203A7" w:rsidP="00BD6099">
                      <w:pPr>
                        <w:pStyle w:val="Caption"/>
                        <w:rPr>
                          <w:rFonts w:ascii="Times New Roman" w:hAnsi="Times New Roman" w:cs="Times New Roman"/>
                          <w:sz w:val="24"/>
                          <w:szCs w:val="24"/>
                          <w:lang w:val="cs-CZ"/>
                        </w:rPr>
                      </w:pPr>
                      <w:r>
                        <w:rPr>
                          <w:lang w:val="cs-CZ"/>
                        </w:rPr>
                        <w:t>[XIV] Gerard ter Borch, The Ratification of the Treaty of Münster, 15 May 1648, 1648</w:t>
                      </w:r>
                    </w:p>
                  </w:txbxContent>
                </v:textbox>
                <w10:wrap type="square"/>
              </v:shape>
            </w:pict>
          </mc:Fallback>
        </mc:AlternateContent>
      </w:r>
      <w:r w:rsidRPr="002F2793">
        <mc:AlternateContent>
          <mc:Choice Requires="wps">
            <w:drawing>
              <wp:anchor distT="0" distB="0" distL="114300" distR="114300" simplePos="0" relativeHeight="251721728" behindDoc="0" locked="0" layoutInCell="1" allowOverlap="1" wp14:anchorId="4A0E9F79" wp14:editId="2E08C4B8">
                <wp:simplePos x="0" y="0"/>
                <wp:positionH relativeFrom="column">
                  <wp:posOffset>2270760</wp:posOffset>
                </wp:positionH>
                <wp:positionV relativeFrom="paragraph">
                  <wp:posOffset>198120</wp:posOffset>
                </wp:positionV>
                <wp:extent cx="3127375" cy="635"/>
                <wp:effectExtent l="0" t="0" r="0" b="0"/>
                <wp:wrapSquare wrapText="bothSides"/>
                <wp:docPr id="53" name="Text Box 53"/>
                <wp:cNvGraphicFramePr/>
                <a:graphic xmlns:a="http://schemas.openxmlformats.org/drawingml/2006/main">
                  <a:graphicData uri="http://schemas.microsoft.com/office/word/2010/wordprocessingShape">
                    <wps:wsp>
                      <wps:cNvSpPr txBox="1"/>
                      <wps:spPr>
                        <a:xfrm>
                          <a:off x="0" y="0"/>
                          <a:ext cx="3127375" cy="635"/>
                        </a:xfrm>
                        <a:prstGeom prst="rect">
                          <a:avLst/>
                        </a:prstGeom>
                        <a:solidFill>
                          <a:prstClr val="white"/>
                        </a:solidFill>
                        <a:ln>
                          <a:noFill/>
                        </a:ln>
                        <a:effectLst/>
                      </wps:spPr>
                      <wps:txbx>
                        <w:txbxContent>
                          <w:p w:rsidR="006203A7" w:rsidRPr="00BD6099" w:rsidRDefault="006203A7" w:rsidP="00BD6099">
                            <w:pPr>
                              <w:pStyle w:val="Caption"/>
                              <w:rPr>
                                <w:rFonts w:ascii="Times New Roman" w:hAnsi="Times New Roman" w:cs="Times New Roman"/>
                                <w:sz w:val="24"/>
                                <w:szCs w:val="24"/>
                                <w:lang w:val="cs-CZ"/>
                              </w:rPr>
                            </w:pPr>
                            <w:r>
                              <w:rPr>
                                <w:lang w:val="cs-CZ"/>
                              </w:rPr>
                              <w:t xml:space="preserve">[XIII] Frans Hals, </w:t>
                            </w:r>
                            <w:r w:rsidRPr="00BD6099">
                              <w:rPr>
                                <w:lang w:val="cs-CZ"/>
                              </w:rPr>
                              <w:t>Meeting of the Officers and Sergeants of the Civic Cavalry Guard</w:t>
                            </w:r>
                            <w:r>
                              <w:rPr>
                                <w:lang w:val="cs-CZ"/>
                              </w:rPr>
                              <w:t>, 1633</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53" o:spid="_x0000_s1037" type="#_x0000_t202" style="position:absolute;left:0;text-align:left;margin-left:178.8pt;margin-top:15.6pt;width:246.25pt;height:.05pt;z-index:251721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" stroked="f">
                <v:textbox style="mso-fit-shape-to-text:t" inset="0,0,0,0">
                  <w:txbxContent>
                    <w:p w:rsidR="006203A7" w:rsidRPr="00BD6099" w:rsidRDefault="006203A7" w:rsidP="00BD6099">
                      <w:pPr>
                        <w:pStyle w:val="Caption"/>
                        <w:rPr>
                          <w:rFonts w:ascii="Times New Roman" w:hAnsi="Times New Roman" w:cs="Times New Roman"/>
                          <w:sz w:val="24"/>
                          <w:szCs w:val="24"/>
                          <w:lang w:val="cs-CZ"/>
                        </w:rPr>
                      </w:pPr>
                      <w:r>
                        <w:rPr>
                          <w:lang w:val="cs-CZ"/>
                        </w:rPr>
                        <w:t xml:space="preserve">[XIII] Frans Hals, </w:t>
                      </w:r>
                      <w:r w:rsidRPr="00BD6099">
                        <w:rPr>
                          <w:lang w:val="cs-CZ"/>
                        </w:rPr>
                        <w:t>Meeting of the Officers and Sergeants of the Civic Cavalry Guard</w:t>
                      </w:r>
                      <w:r>
                        <w:rPr>
                          <w:lang w:val="cs-CZ"/>
                        </w:rPr>
                        <w:t>, 1633</w:t>
                      </w:r>
                    </w:p>
                  </w:txbxContent>
                </v:textbox>
                <w10:wrap type="square"/>
              </v:shape>
            </w:pict>
          </mc:Fallback>
        </mc:AlternateContent>
      </w:r>
      <w:r w:rsidR="00026E35" w:rsidRPr="002F2793">
        <w:rPr>
          <w:rFonts w:ascii="Times New Roman" w:hAnsi="Times New Roman" w:cs="Times New Roman"/>
          <w:sz w:val="24"/>
          <w:szCs w:val="24"/>
          <w:lang w:eastAsia="en-GB"/>
        </w:rPr>
        <w:drawing>
          <wp:anchor distT="0" distB="0" distL="114300" distR="114300" simplePos="0" relativeHeight="251696128" behindDoc="0" locked="0" layoutInCell="1" allowOverlap="1" wp14:anchorId="216F7F91" wp14:editId="4D7DA468">
            <wp:simplePos x="0" y="0"/>
            <wp:positionH relativeFrom="margin">
              <wp:align>right</wp:align>
            </wp:positionH>
            <wp:positionV relativeFrom="margin">
              <wp:posOffset>4313555</wp:posOffset>
            </wp:positionV>
            <wp:extent cx="3185795" cy="2468245"/>
            <wp:effectExtent l="0" t="0" r="0" b="8255"/>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187909" cy="2470089"/>
                    </a:xfrm>
                    <a:prstGeom prst="rect">
                      <a:avLst/>
                    </a:prstGeom>
                  </pic:spPr>
                </pic:pic>
              </a:graphicData>
            </a:graphic>
            <wp14:sizeRelH relativeFrom="page">
              <wp14:pctWidth>0</wp14:pctWidth>
            </wp14:sizeRelH>
            <wp14:sizeRelV relativeFrom="page">
              <wp14:pctHeight>0</wp14:pctHeight>
            </wp14:sizeRelV>
          </wp:anchor>
        </w:drawing>
      </w:r>
      <w:r w:rsidR="003C0C32" w:rsidRPr="002F2793">
        <w:rPr>
          <w:rFonts w:ascii="Times New Roman" w:hAnsi="Times New Roman" w:cs="Times New Roman"/>
          <w:sz w:val="24"/>
          <w:szCs w:val="24"/>
          <w:lang w:val="cs-CZ"/>
        </w:rPr>
        <w:drawing>
          <wp:anchor distT="0" distB="0" distL="114300" distR="114300" simplePos="0" relativeHeight="251695104" behindDoc="0" locked="0" layoutInCell="1" allowOverlap="1" wp14:anchorId="6819159A" wp14:editId="255E9D66">
            <wp:simplePos x="0" y="0"/>
            <wp:positionH relativeFrom="margin">
              <wp:align>right</wp:align>
            </wp:positionH>
            <wp:positionV relativeFrom="margin">
              <wp:align>top</wp:align>
            </wp:positionV>
            <wp:extent cx="3127375" cy="2052955"/>
            <wp:effectExtent l="0" t="0" r="0" b="4445"/>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3127375" cy="2052955"/>
                    </a:xfrm>
                    <a:prstGeom prst="rect">
                      <a:avLst/>
                    </a:prstGeom>
                  </pic:spPr>
                </pic:pic>
              </a:graphicData>
            </a:graphic>
            <wp14:sizeRelH relativeFrom="page">
              <wp14:pctWidth>0</wp14:pctWidth>
            </wp14:sizeRelH>
            <wp14:sizeRelV relativeFrom="page">
              <wp14:pctHeight>0</wp14:pctHeight>
            </wp14:sizeRelV>
          </wp:anchor>
        </w:drawing>
      </w:r>
      <w:r w:rsidR="00C27691" w:rsidRPr="002F2793">
        <w:rPr>
          <w:rFonts w:ascii="Times New Roman" w:hAnsi="Times New Roman" w:cs="Times New Roman"/>
          <w:sz w:val="24"/>
          <w:szCs w:val="24"/>
          <w:lang w:val="cs-CZ"/>
        </w:rPr>
        <w:t>Among other famous Dutch painters, Frans Hals (1582</w:t>
      </w:r>
      <w:r w:rsidR="00AC24E3" w:rsidRPr="002F2793">
        <w:rPr>
          <w:rFonts w:ascii="Times New Roman" w:hAnsi="Times New Roman" w:cs="Times New Roman"/>
          <w:sz w:val="24"/>
          <w:szCs w:val="24"/>
          <w:lang w:val="cs-CZ"/>
        </w:rPr>
        <w:t>–</w:t>
      </w:r>
      <w:r w:rsidR="00C27691" w:rsidRPr="002F2793">
        <w:rPr>
          <w:rFonts w:ascii="Times New Roman" w:hAnsi="Times New Roman" w:cs="Times New Roman"/>
          <w:sz w:val="24"/>
          <w:szCs w:val="24"/>
          <w:lang w:val="cs-CZ"/>
        </w:rPr>
        <w:t>1666) was known for his portraits</w:t>
      </w:r>
      <w:r w:rsidR="005831DA" w:rsidRPr="002F2793">
        <w:rPr>
          <w:rFonts w:ascii="Times New Roman" w:hAnsi="Times New Roman" w:cs="Times New Roman"/>
          <w:sz w:val="24"/>
          <w:szCs w:val="24"/>
          <w:lang w:val="cs-CZ"/>
        </w:rPr>
        <w:t xml:space="preserve">. He is the author of </w:t>
      </w:r>
      <w:r w:rsidR="00461F09" w:rsidRPr="002F2793">
        <w:rPr>
          <w:rFonts w:ascii="Times New Roman" w:hAnsi="Times New Roman" w:cs="Times New Roman"/>
          <w:sz w:val="24"/>
          <w:szCs w:val="24"/>
          <w:lang w:val="cs-CZ"/>
        </w:rPr>
        <w:t xml:space="preserve">the </w:t>
      </w:r>
      <w:r w:rsidR="00C50355" w:rsidRPr="002F2793">
        <w:rPr>
          <w:rFonts w:ascii="Times New Roman" w:hAnsi="Times New Roman" w:cs="Times New Roman"/>
          <w:sz w:val="24"/>
          <w:szCs w:val="24"/>
          <w:lang w:val="cs-CZ"/>
        </w:rPr>
        <w:t xml:space="preserve">individual </w:t>
      </w:r>
      <w:r w:rsidR="005831DA" w:rsidRPr="002F2793">
        <w:rPr>
          <w:rFonts w:ascii="Times New Roman" w:hAnsi="Times New Roman" w:cs="Times New Roman"/>
          <w:sz w:val="24"/>
          <w:szCs w:val="24"/>
          <w:lang w:val="cs-CZ"/>
        </w:rPr>
        <w:t>likenesses of many wealthy townspeople, for example</w:t>
      </w:r>
      <w:r w:rsidR="00461F09" w:rsidRPr="002F2793">
        <w:rPr>
          <w:rFonts w:ascii="Times New Roman" w:hAnsi="Times New Roman" w:cs="Times New Roman"/>
          <w:sz w:val="24"/>
          <w:szCs w:val="24"/>
          <w:lang w:val="cs-CZ"/>
        </w:rPr>
        <w:t>,</w:t>
      </w:r>
      <w:r w:rsidR="005831DA" w:rsidRPr="002F2793">
        <w:rPr>
          <w:rFonts w:ascii="Times New Roman" w:hAnsi="Times New Roman" w:cs="Times New Roman"/>
          <w:sz w:val="24"/>
          <w:szCs w:val="24"/>
          <w:lang w:val="cs-CZ"/>
        </w:rPr>
        <w:t xml:space="preserve"> Jacob Pietersz Olycan, Aletta Hanemans, Dorothea Berck, or Joseph Coymans.</w:t>
      </w:r>
      <w:r w:rsidR="00AD775E" w:rsidRPr="002F2793">
        <w:rPr>
          <w:rFonts w:ascii="Times New Roman" w:hAnsi="Times New Roman" w:cs="Times New Roman"/>
          <w:sz w:val="24"/>
          <w:szCs w:val="24"/>
          <w:lang w:val="cs-CZ"/>
        </w:rPr>
        <w:t xml:space="preserve"> These are not as starkly chiaroscuro, nor are they as simple as Rembrandt</w:t>
      </w:r>
      <w:r w:rsidR="002E21CD" w:rsidRPr="002F2793">
        <w:rPr>
          <w:rFonts w:ascii="Times New Roman" w:hAnsi="Times New Roman" w:cs="Times New Roman"/>
          <w:sz w:val="24"/>
          <w:szCs w:val="24"/>
          <w:lang w:val="cs-CZ"/>
        </w:rPr>
        <w:t>’</w:t>
      </w:r>
      <w:r w:rsidR="00AD775E" w:rsidRPr="002F2793">
        <w:rPr>
          <w:rFonts w:ascii="Times New Roman" w:hAnsi="Times New Roman" w:cs="Times New Roman"/>
          <w:sz w:val="24"/>
          <w:szCs w:val="24"/>
          <w:lang w:val="cs-CZ"/>
        </w:rPr>
        <w:t xml:space="preserve">s portraits. </w:t>
      </w:r>
      <w:r w:rsidR="00C50355" w:rsidRPr="002F2793">
        <w:rPr>
          <w:rFonts w:ascii="Times New Roman" w:hAnsi="Times New Roman" w:cs="Times New Roman"/>
          <w:sz w:val="24"/>
          <w:szCs w:val="24"/>
          <w:lang w:val="cs-CZ"/>
        </w:rPr>
        <w:t>This might be due to the fact that</w:t>
      </w:r>
      <w:r w:rsidR="00AD775E" w:rsidRPr="002F2793">
        <w:rPr>
          <w:rFonts w:ascii="Times New Roman" w:hAnsi="Times New Roman" w:cs="Times New Roman"/>
          <w:sz w:val="24"/>
          <w:szCs w:val="24"/>
          <w:lang w:val="cs-CZ"/>
        </w:rPr>
        <w:t xml:space="preserve"> they are wealthy members of society, the emphasis is on depicting the difference between different materials</w:t>
      </w:r>
      <w:r w:rsidR="00C50355" w:rsidRPr="002F2793">
        <w:rPr>
          <w:rFonts w:ascii="Times New Roman" w:hAnsi="Times New Roman" w:cs="Times New Roman"/>
          <w:sz w:val="24"/>
          <w:szCs w:val="24"/>
          <w:lang w:val="cs-CZ"/>
        </w:rPr>
        <w:t xml:space="preserve"> accentuating the richness</w:t>
      </w:r>
      <w:r w:rsidR="00AD775E" w:rsidRPr="002F2793">
        <w:rPr>
          <w:rFonts w:ascii="Times New Roman" w:hAnsi="Times New Roman" w:cs="Times New Roman"/>
          <w:sz w:val="24"/>
          <w:szCs w:val="24"/>
          <w:lang w:val="cs-CZ"/>
        </w:rPr>
        <w:t>. The background remains, as with Rembrandt, uniform. However, it appears here as a frequent element and a coat of arms, which is shown on a small scale, as it were, on the wall behind the figure.</w:t>
      </w:r>
      <w:r w:rsidR="00C50355" w:rsidRPr="002F2793">
        <w:rPr>
          <w:rFonts w:ascii="Times New Roman" w:hAnsi="Times New Roman" w:cs="Times New Roman"/>
          <w:sz w:val="24"/>
          <w:szCs w:val="24"/>
          <w:lang w:val="cs-CZ"/>
        </w:rPr>
        <w:t xml:space="preserve"> In addition to individual portraits, Frans Hals is also the author of many group portraits, among which are included </w:t>
      </w:r>
      <w:r w:rsidR="00C50355" w:rsidRPr="002F2793">
        <w:rPr>
          <w:rFonts w:ascii="Times New Roman" w:hAnsi="Times New Roman" w:cs="Times New Roman"/>
          <w:i/>
          <w:sz w:val="24"/>
          <w:szCs w:val="24"/>
          <w:lang w:val="cs-CZ"/>
        </w:rPr>
        <w:t>The Woman Regents</w:t>
      </w:r>
      <w:r w:rsidR="00C50355" w:rsidRPr="002F2793">
        <w:rPr>
          <w:rFonts w:ascii="Times New Roman" w:hAnsi="Times New Roman" w:cs="Times New Roman"/>
          <w:sz w:val="24"/>
          <w:szCs w:val="24"/>
          <w:lang w:val="cs-CZ"/>
        </w:rPr>
        <w:t xml:space="preserve"> </w:t>
      </w:r>
      <w:r w:rsidR="00C50355" w:rsidRPr="002F2793">
        <w:rPr>
          <w:rFonts w:ascii="Times New Roman" w:hAnsi="Times New Roman" w:cs="Times New Roman"/>
          <w:sz w:val="24"/>
          <w:szCs w:val="24"/>
          <w:lang w:val="cs-CZ"/>
        </w:rPr>
        <w:lastRenderedPageBreak/>
        <w:t xml:space="preserve">(1644), </w:t>
      </w:r>
      <w:r w:rsidR="00C50355" w:rsidRPr="002F2793">
        <w:rPr>
          <w:rFonts w:ascii="Times New Roman" w:hAnsi="Times New Roman" w:cs="Times New Roman"/>
          <w:i/>
          <w:sz w:val="24"/>
          <w:szCs w:val="24"/>
          <w:lang w:val="cs-CZ"/>
        </w:rPr>
        <w:t>Meeting of the Officers and Sergeants of the Civic Cavalry Guard</w:t>
      </w:r>
      <w:r w:rsidR="00C50355" w:rsidRPr="002F2793">
        <w:rPr>
          <w:rFonts w:ascii="Times New Roman" w:hAnsi="Times New Roman" w:cs="Times New Roman"/>
          <w:sz w:val="24"/>
          <w:szCs w:val="24"/>
          <w:lang w:val="cs-CZ"/>
        </w:rPr>
        <w:t xml:space="preserve"> (1633), or </w:t>
      </w:r>
      <w:r w:rsidR="00C50355" w:rsidRPr="002F2793">
        <w:rPr>
          <w:rFonts w:ascii="Times New Roman" w:hAnsi="Times New Roman" w:cs="Times New Roman"/>
          <w:i/>
          <w:sz w:val="24"/>
          <w:szCs w:val="24"/>
          <w:lang w:val="cs-CZ"/>
        </w:rPr>
        <w:t>Regents of the Old Men's Alms House</w:t>
      </w:r>
      <w:r w:rsidR="00C50355" w:rsidRPr="002F2793">
        <w:rPr>
          <w:rFonts w:ascii="Times New Roman" w:hAnsi="Times New Roman" w:cs="Times New Roman"/>
          <w:sz w:val="24"/>
          <w:szCs w:val="24"/>
          <w:lang w:val="cs-CZ"/>
        </w:rPr>
        <w:t xml:space="preserve"> (1664).</w:t>
      </w:r>
      <w:r w:rsidR="00787510" w:rsidRPr="002F2793">
        <w:rPr>
          <w:lang w:eastAsia="en-GB"/>
        </w:rPr>
        <w:t xml:space="preserve"> </w:t>
      </w:r>
    </w:p>
    <w:p w:rsidR="00E337CC" w:rsidRPr="002F2793" w:rsidRDefault="00C50355" w:rsidP="002C18AC">
      <w:pPr>
        <w:spacing w:line="360" w:lineRule="auto"/>
        <w:ind w:right="-24"/>
        <w:jc w:val="both"/>
        <w:rPr>
          <w:rFonts w:ascii="Times New Roman" w:hAnsi="Times New Roman" w:cs="Times New Roman"/>
          <w:sz w:val="24"/>
          <w:szCs w:val="24"/>
          <w:lang w:val="cs-CZ"/>
        </w:rPr>
      </w:pPr>
      <w:r w:rsidRPr="002F2793">
        <w:rPr>
          <w:rFonts w:ascii="Times New Roman" w:hAnsi="Times New Roman" w:cs="Times New Roman"/>
          <w:sz w:val="24"/>
          <w:szCs w:val="24"/>
          <w:lang w:val="cs-CZ"/>
        </w:rPr>
        <w:t>Holland group portraits</w:t>
      </w:r>
      <w:r w:rsidR="00E337CC" w:rsidRPr="002F2793">
        <w:rPr>
          <w:rFonts w:ascii="Times New Roman" w:hAnsi="Times New Roman" w:cs="Times New Roman"/>
          <w:sz w:val="24"/>
          <w:szCs w:val="24"/>
          <w:lang w:val="cs-CZ"/>
        </w:rPr>
        <w:t xml:space="preserve"> at that time depicted groups of various kinds, from families, through members of guilds, militias, charitable institutions, or other civic groups to important historical events. An example of depicting such a significant political event is </w:t>
      </w:r>
      <w:r w:rsidR="00E337CC" w:rsidRPr="002F2793">
        <w:rPr>
          <w:rFonts w:ascii="Times New Roman" w:hAnsi="Times New Roman" w:cs="Times New Roman"/>
          <w:i/>
          <w:sz w:val="24"/>
          <w:szCs w:val="24"/>
          <w:lang w:val="cs-CZ"/>
        </w:rPr>
        <w:t>The Ratification of the Treaty of Münster, 15 May 1648</w:t>
      </w:r>
      <w:r w:rsidR="00E337CC" w:rsidRPr="002F2793">
        <w:rPr>
          <w:rFonts w:ascii="Times New Roman" w:hAnsi="Times New Roman" w:cs="Times New Roman"/>
          <w:sz w:val="24"/>
          <w:szCs w:val="24"/>
          <w:lang w:val="cs-CZ"/>
        </w:rPr>
        <w:t xml:space="preserve"> (1648) by Gerard ter Borch (1617</w:t>
      </w:r>
      <w:r w:rsidR="00AC24E3" w:rsidRPr="002F2793">
        <w:rPr>
          <w:rFonts w:ascii="Times New Roman" w:hAnsi="Times New Roman" w:cs="Times New Roman"/>
          <w:sz w:val="24"/>
          <w:szCs w:val="24"/>
          <w:lang w:val="cs-CZ"/>
        </w:rPr>
        <w:t>–</w:t>
      </w:r>
      <w:r w:rsidR="00E337CC" w:rsidRPr="002F2793">
        <w:rPr>
          <w:rFonts w:ascii="Times New Roman" w:hAnsi="Times New Roman" w:cs="Times New Roman"/>
          <w:sz w:val="24"/>
          <w:szCs w:val="24"/>
          <w:lang w:val="cs-CZ"/>
        </w:rPr>
        <w:t xml:space="preserve">1681), originally from the Dutch Republic, who was active in Germany, France, Spain, Italy and England. As </w:t>
      </w:r>
      <w:r w:rsidR="008C4225" w:rsidRPr="002F2793">
        <w:rPr>
          <w:rFonts w:ascii="Times New Roman" w:hAnsi="Times New Roman" w:cs="Times New Roman"/>
          <w:sz w:val="24"/>
          <w:szCs w:val="24"/>
          <w:lang w:val="cs-CZ"/>
        </w:rPr>
        <w:t>some</w:t>
      </w:r>
      <w:r w:rsidR="00E337CC" w:rsidRPr="002F2793">
        <w:rPr>
          <w:rFonts w:ascii="Times New Roman" w:hAnsi="Times New Roman" w:cs="Times New Roman"/>
          <w:sz w:val="24"/>
          <w:szCs w:val="24"/>
          <w:lang w:val="cs-CZ"/>
        </w:rPr>
        <w:t xml:space="preserve"> of</w:t>
      </w:r>
      <w:r w:rsidR="008C4225" w:rsidRPr="002F2793">
        <w:rPr>
          <w:rFonts w:ascii="Times New Roman" w:hAnsi="Times New Roman" w:cs="Times New Roman"/>
          <w:sz w:val="24"/>
          <w:szCs w:val="24"/>
          <w:lang w:val="cs-CZ"/>
        </w:rPr>
        <w:t xml:space="preserve"> the portraits of members of a</w:t>
      </w:r>
      <w:r w:rsidR="00E337CC" w:rsidRPr="002F2793">
        <w:rPr>
          <w:rFonts w:ascii="Times New Roman" w:hAnsi="Times New Roman" w:cs="Times New Roman"/>
          <w:sz w:val="24"/>
          <w:szCs w:val="24"/>
          <w:lang w:val="cs-CZ"/>
        </w:rPr>
        <w:t xml:space="preserve"> company, one can name the </w:t>
      </w:r>
      <w:r w:rsidR="008C4225" w:rsidRPr="002F2793">
        <w:rPr>
          <w:rFonts w:ascii="Times New Roman" w:hAnsi="Times New Roman" w:cs="Times New Roman"/>
          <w:i/>
          <w:sz w:val="24"/>
          <w:szCs w:val="24"/>
          <w:lang w:val="cs-CZ"/>
        </w:rPr>
        <w:t>Regents of the Burgerweeshuis orphanage</w:t>
      </w:r>
      <w:r w:rsidR="008C4225" w:rsidRPr="002F2793">
        <w:rPr>
          <w:rFonts w:ascii="Times New Roman" w:hAnsi="Times New Roman" w:cs="Times New Roman"/>
          <w:sz w:val="24"/>
          <w:szCs w:val="24"/>
          <w:lang w:val="cs-CZ"/>
        </w:rPr>
        <w:t xml:space="preserve"> (1633) by Abraham de Vries (1590</w:t>
      </w:r>
      <w:r w:rsidR="00AC24E3" w:rsidRPr="002F2793">
        <w:rPr>
          <w:rFonts w:ascii="Times New Roman" w:hAnsi="Times New Roman" w:cs="Times New Roman"/>
          <w:sz w:val="24"/>
          <w:szCs w:val="24"/>
          <w:lang w:val="cs-CZ"/>
        </w:rPr>
        <w:t>–</w:t>
      </w:r>
      <w:r w:rsidR="008C4225" w:rsidRPr="002F2793">
        <w:rPr>
          <w:rFonts w:ascii="Times New Roman" w:hAnsi="Times New Roman" w:cs="Times New Roman"/>
          <w:sz w:val="24"/>
          <w:szCs w:val="24"/>
          <w:lang w:val="cs-CZ"/>
        </w:rPr>
        <w:t xml:space="preserve">1649) or </w:t>
      </w:r>
      <w:r w:rsidR="008C4225" w:rsidRPr="002F2793">
        <w:rPr>
          <w:rFonts w:ascii="Times New Roman" w:hAnsi="Times New Roman" w:cs="Times New Roman"/>
          <w:i/>
          <w:sz w:val="24"/>
          <w:szCs w:val="24"/>
          <w:lang w:val="cs-CZ"/>
        </w:rPr>
        <w:t>Regents of the Walenweeshuis orphanage in Amsterdam</w:t>
      </w:r>
      <w:r w:rsidR="008C4225" w:rsidRPr="002F2793">
        <w:rPr>
          <w:rFonts w:ascii="Times New Roman" w:hAnsi="Times New Roman" w:cs="Times New Roman"/>
          <w:sz w:val="24"/>
          <w:szCs w:val="24"/>
          <w:lang w:val="cs-CZ"/>
        </w:rPr>
        <w:t xml:space="preserve"> (1637) painted by Bartholomeus van der Helst (1613</w:t>
      </w:r>
      <w:r w:rsidR="00AC24E3" w:rsidRPr="002F2793">
        <w:rPr>
          <w:rFonts w:ascii="Times New Roman" w:hAnsi="Times New Roman" w:cs="Times New Roman"/>
          <w:sz w:val="24"/>
          <w:szCs w:val="24"/>
          <w:lang w:val="cs-CZ"/>
        </w:rPr>
        <w:t>–</w:t>
      </w:r>
      <w:r w:rsidR="008C4225" w:rsidRPr="002F2793">
        <w:rPr>
          <w:rFonts w:ascii="Times New Roman" w:hAnsi="Times New Roman" w:cs="Times New Roman"/>
          <w:sz w:val="24"/>
          <w:szCs w:val="24"/>
          <w:lang w:val="cs-CZ"/>
        </w:rPr>
        <w:t xml:space="preserve">1670). The form of group portraits </w:t>
      </w:r>
      <w:r w:rsidR="00691611" w:rsidRPr="002F2793">
        <w:rPr>
          <w:rFonts w:ascii="Times New Roman" w:hAnsi="Times New Roman" w:cs="Times New Roman"/>
          <w:sz w:val="24"/>
          <w:szCs w:val="24"/>
          <w:lang w:val="cs-CZ"/>
        </w:rPr>
        <w:t>was evolving</w:t>
      </w:r>
      <w:r w:rsidR="008C4225" w:rsidRPr="002F2793">
        <w:rPr>
          <w:rFonts w:ascii="Times New Roman" w:hAnsi="Times New Roman" w:cs="Times New Roman"/>
          <w:sz w:val="24"/>
          <w:szCs w:val="24"/>
          <w:lang w:val="cs-CZ"/>
        </w:rPr>
        <w:t xml:space="preserve"> over time and took on new forms in terms of narrative qualities, interactions between those</w:t>
      </w:r>
      <w:r w:rsidR="008C4225" w:rsidRPr="002F2793">
        <w:rPr>
          <w:rFonts w:ascii="Times New Roman" w:hAnsi="Times New Roman" w:cs="Times New Roman"/>
          <w:i/>
          <w:sz w:val="24"/>
          <w:szCs w:val="24"/>
          <w:lang w:val="cs-CZ"/>
        </w:rPr>
        <w:t xml:space="preserve"> </w:t>
      </w:r>
      <w:r w:rsidR="008C4225" w:rsidRPr="002F2793">
        <w:rPr>
          <w:rFonts w:ascii="Times New Roman" w:hAnsi="Times New Roman" w:cs="Times New Roman"/>
          <w:sz w:val="24"/>
          <w:szCs w:val="24"/>
          <w:lang w:val="cs-CZ"/>
        </w:rPr>
        <w:t>depicted, composition of the scene and use of symbolism. Alois Riegl distinguishes three different phases of Dutch group portraits, which will be presented in more detail in the following chapters</w:t>
      </w:r>
      <w:r w:rsidR="008C4225" w:rsidRPr="002F2793">
        <w:rPr>
          <w:rStyle w:val="FootnoteReference"/>
          <w:rFonts w:ascii="Times New Roman" w:hAnsi="Times New Roman" w:cs="Times New Roman"/>
          <w:sz w:val="24"/>
          <w:szCs w:val="24"/>
          <w:lang w:val="cs-CZ"/>
        </w:rPr>
        <w:footnoteReference w:id="79"/>
      </w:r>
      <w:r w:rsidR="008C4225" w:rsidRPr="002F2793">
        <w:rPr>
          <w:rFonts w:ascii="Times New Roman" w:hAnsi="Times New Roman" w:cs="Times New Roman"/>
          <w:sz w:val="24"/>
          <w:szCs w:val="24"/>
          <w:lang w:val="cs-CZ"/>
        </w:rPr>
        <w:t>.</w:t>
      </w:r>
    </w:p>
    <w:p w:rsidR="00710157" w:rsidRPr="002F2793" w:rsidRDefault="00D91006" w:rsidP="002C18AC">
      <w:pPr>
        <w:spacing w:line="360" w:lineRule="auto"/>
        <w:ind w:right="-24"/>
        <w:jc w:val="both"/>
        <w:rPr>
          <w:rFonts w:ascii="Times New Roman" w:hAnsi="Times New Roman" w:cs="Times New Roman"/>
          <w:sz w:val="24"/>
          <w:szCs w:val="24"/>
          <w:lang w:val="cs-CZ"/>
        </w:rPr>
      </w:pPr>
      <w:r w:rsidRPr="002F2793">
        <mc:AlternateContent>
          <mc:Choice Requires="wps">
            <w:drawing>
              <wp:anchor distT="0" distB="0" distL="114300" distR="114300" simplePos="0" relativeHeight="251725824" behindDoc="0" locked="0" layoutInCell="1" allowOverlap="1" wp14:anchorId="39C90D79" wp14:editId="7116B65E">
                <wp:simplePos x="0" y="0"/>
                <wp:positionH relativeFrom="column">
                  <wp:posOffset>3279140</wp:posOffset>
                </wp:positionH>
                <wp:positionV relativeFrom="paragraph">
                  <wp:posOffset>2547620</wp:posOffset>
                </wp:positionV>
                <wp:extent cx="2072640" cy="635"/>
                <wp:effectExtent l="0" t="0" r="0" b="0"/>
                <wp:wrapSquare wrapText="bothSides"/>
                <wp:docPr id="55" name="Text Box 55"/>
                <wp:cNvGraphicFramePr/>
                <a:graphic xmlns:a="http://schemas.openxmlformats.org/drawingml/2006/main">
                  <a:graphicData uri="http://schemas.microsoft.com/office/word/2010/wordprocessingShape">
                    <wps:wsp>
                      <wps:cNvSpPr txBox="1"/>
                      <wps:spPr>
                        <a:xfrm>
                          <a:off x="0" y="0"/>
                          <a:ext cx="2072640" cy="635"/>
                        </a:xfrm>
                        <a:prstGeom prst="rect">
                          <a:avLst/>
                        </a:prstGeom>
                        <a:solidFill>
                          <a:prstClr val="white"/>
                        </a:solidFill>
                        <a:ln>
                          <a:noFill/>
                        </a:ln>
                        <a:effectLst/>
                      </wps:spPr>
                      <wps:txbx>
                        <w:txbxContent>
                          <w:p w:rsidR="006203A7" w:rsidRPr="00D91006" w:rsidRDefault="006203A7" w:rsidP="00D91006">
                            <w:pPr>
                              <w:pStyle w:val="Caption"/>
                              <w:rPr>
                                <w:rFonts w:ascii="Times New Roman" w:hAnsi="Times New Roman" w:cs="Times New Roman"/>
                                <w:sz w:val="24"/>
                                <w:szCs w:val="24"/>
                                <w:lang w:val="cs-CZ"/>
                              </w:rPr>
                            </w:pPr>
                            <w:r>
                              <w:rPr>
                                <w:lang w:val="cs-CZ"/>
                              </w:rPr>
                              <w:t>[XV] Matěj Zimprecht, Karel Kunata Dobřenský from Dobřenice, 1677</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55" o:spid="_x0000_s1038" type="#_x0000_t202" style="position:absolute;left:0;text-align:left;margin-left:258.2pt;margin-top:200.6pt;width:163.2pt;height:.05pt;z-index:251725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" stroked="f">
                <v:textbox style="mso-fit-shape-to-text:t" inset="0,0,0,0">
                  <w:txbxContent>
                    <w:p w:rsidR="006203A7" w:rsidRPr="00D91006" w:rsidRDefault="006203A7" w:rsidP="00D91006">
                      <w:pPr>
                        <w:pStyle w:val="Caption"/>
                        <w:rPr>
                          <w:rFonts w:ascii="Times New Roman" w:hAnsi="Times New Roman" w:cs="Times New Roman"/>
                          <w:sz w:val="24"/>
                          <w:szCs w:val="24"/>
                          <w:lang w:val="cs-CZ"/>
                        </w:rPr>
                      </w:pPr>
                      <w:r>
                        <w:rPr>
                          <w:lang w:val="cs-CZ"/>
                        </w:rPr>
                        <w:t>[XV] Matěj Zimprecht, Karel Kunata Dobřenský from Dobřenice, 1677</w:t>
                      </w:r>
                    </w:p>
                  </w:txbxContent>
                </v:textbox>
                <w10:wrap type="square"/>
              </v:shape>
            </w:pict>
          </mc:Fallback>
        </mc:AlternateContent>
      </w:r>
      <w:r w:rsidRPr="002F2793">
        <w:rPr>
          <w:rFonts w:ascii="Times New Roman" w:hAnsi="Times New Roman" w:cs="Times New Roman"/>
          <w:sz w:val="24"/>
          <w:szCs w:val="24"/>
          <w:lang w:eastAsia="en-GB"/>
        </w:rPr>
        <w:drawing>
          <wp:anchor distT="0" distB="0" distL="114300" distR="114300" simplePos="0" relativeHeight="251697152" behindDoc="0" locked="0" layoutInCell="1" allowOverlap="1" wp14:anchorId="0F5F2512" wp14:editId="501DCCD3">
            <wp:simplePos x="0" y="0"/>
            <wp:positionH relativeFrom="column">
              <wp:posOffset>3279140</wp:posOffset>
            </wp:positionH>
            <wp:positionV relativeFrom="paragraph">
              <wp:posOffset>35560</wp:posOffset>
            </wp:positionV>
            <wp:extent cx="2072640" cy="2454910"/>
            <wp:effectExtent l="0" t="0" r="3810" b="2540"/>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072640" cy="2454910"/>
                    </a:xfrm>
                    <a:prstGeom prst="rect">
                      <a:avLst/>
                    </a:prstGeom>
                  </pic:spPr>
                </pic:pic>
              </a:graphicData>
            </a:graphic>
            <wp14:sizeRelH relativeFrom="page">
              <wp14:pctWidth>0</wp14:pctWidth>
            </wp14:sizeRelH>
            <wp14:sizeRelV relativeFrom="page">
              <wp14:pctHeight>0</wp14:pctHeight>
            </wp14:sizeRelV>
          </wp:anchor>
        </w:drawing>
      </w:r>
      <w:r w:rsidR="00CD6CAA" w:rsidRPr="002F2793">
        <w:rPr>
          <w:rFonts w:ascii="Times New Roman" w:hAnsi="Times New Roman" w:cs="Times New Roman"/>
          <w:sz w:val="24"/>
          <w:szCs w:val="24"/>
          <w:lang w:val="cs-CZ"/>
        </w:rPr>
        <w:t xml:space="preserve">In the Czech Lands, Karel Škréta is considered the leading figure of Baroque portraits. </w:t>
      </w:r>
      <w:r w:rsidR="00EE08A3" w:rsidRPr="002F2793">
        <w:rPr>
          <w:rFonts w:ascii="Times New Roman" w:hAnsi="Times New Roman" w:cs="Times New Roman"/>
          <w:sz w:val="24"/>
          <w:szCs w:val="24"/>
          <w:lang w:val="cs-CZ"/>
        </w:rPr>
        <w:t xml:space="preserve">It was also </w:t>
      </w:r>
      <w:r w:rsidR="008D0C57" w:rsidRPr="002F2793">
        <w:rPr>
          <w:rFonts w:ascii="Times New Roman" w:hAnsi="Times New Roman" w:cs="Times New Roman"/>
          <w:sz w:val="24"/>
          <w:szCs w:val="24"/>
          <w:lang w:val="cs-CZ"/>
        </w:rPr>
        <w:t xml:space="preserve">Johann Georg Hering </w:t>
      </w:r>
      <w:r w:rsidR="00EE08A3" w:rsidRPr="002F2793">
        <w:rPr>
          <w:rFonts w:ascii="Times New Roman" w:hAnsi="Times New Roman" w:cs="Times New Roman"/>
          <w:sz w:val="24"/>
          <w:szCs w:val="24"/>
          <w:lang w:val="cs-CZ"/>
        </w:rPr>
        <w:t>(1587</w:t>
      </w:r>
      <w:r w:rsidR="00AC24E3" w:rsidRPr="002F2793">
        <w:rPr>
          <w:rFonts w:ascii="Times New Roman" w:hAnsi="Times New Roman" w:cs="Times New Roman"/>
          <w:sz w:val="24"/>
          <w:szCs w:val="24"/>
          <w:lang w:val="cs-CZ"/>
        </w:rPr>
        <w:t>–</w:t>
      </w:r>
      <w:r w:rsidR="00EE08A3" w:rsidRPr="002F2793">
        <w:rPr>
          <w:rFonts w:ascii="Times New Roman" w:hAnsi="Times New Roman" w:cs="Times New Roman"/>
          <w:sz w:val="24"/>
          <w:szCs w:val="24"/>
          <w:lang w:val="cs-CZ"/>
        </w:rPr>
        <w:t>1644), who at the same time was an active painter in the field of altarpieces and portraits</w:t>
      </w:r>
      <w:r w:rsidR="00BF077D" w:rsidRPr="002F2793">
        <w:rPr>
          <w:rFonts w:ascii="Times New Roman" w:hAnsi="Times New Roman" w:cs="Times New Roman"/>
          <w:sz w:val="24"/>
          <w:szCs w:val="24"/>
          <w:lang w:val="cs-CZ"/>
        </w:rPr>
        <w:t>, among which are, for example, portraits of Strahov abbots Jan Lohel and Kašpar Questenberg</w:t>
      </w:r>
      <w:r w:rsidR="00BF077D" w:rsidRPr="002F2793">
        <w:rPr>
          <w:rStyle w:val="FootnoteReference"/>
          <w:rFonts w:ascii="Times New Roman" w:hAnsi="Times New Roman" w:cs="Times New Roman"/>
          <w:sz w:val="24"/>
          <w:szCs w:val="24"/>
          <w:lang w:val="cs-CZ"/>
        </w:rPr>
        <w:footnoteReference w:id="80"/>
      </w:r>
      <w:r w:rsidR="00EE08A3" w:rsidRPr="002F2793">
        <w:rPr>
          <w:rFonts w:ascii="Times New Roman" w:hAnsi="Times New Roman" w:cs="Times New Roman"/>
          <w:sz w:val="24"/>
          <w:szCs w:val="24"/>
          <w:lang w:val="cs-CZ"/>
        </w:rPr>
        <w:t xml:space="preserve">. </w:t>
      </w:r>
      <w:r w:rsidR="00D36E63" w:rsidRPr="002F2793">
        <w:rPr>
          <w:rFonts w:ascii="Times New Roman" w:hAnsi="Times New Roman" w:cs="Times New Roman"/>
          <w:sz w:val="24"/>
          <w:szCs w:val="24"/>
          <w:lang w:val="cs-CZ"/>
        </w:rPr>
        <w:t>Antonín Stevens (1608</w:t>
      </w:r>
      <w:r w:rsidR="00AC24E3" w:rsidRPr="002F2793">
        <w:rPr>
          <w:rFonts w:ascii="Times New Roman" w:hAnsi="Times New Roman" w:cs="Times New Roman"/>
          <w:sz w:val="24"/>
          <w:szCs w:val="24"/>
          <w:lang w:val="cs-CZ"/>
        </w:rPr>
        <w:t>–</w:t>
      </w:r>
      <w:r w:rsidR="00D36E63" w:rsidRPr="002F2793">
        <w:rPr>
          <w:rFonts w:ascii="Times New Roman" w:hAnsi="Times New Roman" w:cs="Times New Roman"/>
          <w:sz w:val="24"/>
          <w:szCs w:val="24"/>
          <w:lang w:val="cs-CZ"/>
        </w:rPr>
        <w:t>1675) was</w:t>
      </w:r>
      <w:r w:rsidR="00691611" w:rsidRPr="002F2793">
        <w:rPr>
          <w:rFonts w:ascii="Times New Roman" w:hAnsi="Times New Roman" w:cs="Times New Roman"/>
          <w:sz w:val="24"/>
          <w:szCs w:val="24"/>
          <w:lang w:val="cs-CZ"/>
        </w:rPr>
        <w:t>, in addition to several alta</w:t>
      </w:r>
      <w:r w:rsidR="00D36E63" w:rsidRPr="002F2793">
        <w:rPr>
          <w:rFonts w:ascii="Times New Roman" w:hAnsi="Times New Roman" w:cs="Times New Roman"/>
          <w:sz w:val="24"/>
          <w:szCs w:val="24"/>
          <w:lang w:val="cs-CZ"/>
        </w:rPr>
        <w:t>rpieces, the author of a portrait of Emperor Ferdinand III and Archduke Leopold Vilém. However, these portraits did not survive, the only known portrait work</w:t>
      </w:r>
      <w:r w:rsidR="00245749" w:rsidRPr="002F2793">
        <w:rPr>
          <w:rFonts w:ascii="Times New Roman" w:hAnsi="Times New Roman" w:cs="Times New Roman"/>
          <w:sz w:val="24"/>
          <w:szCs w:val="24"/>
          <w:lang w:val="cs-CZ"/>
        </w:rPr>
        <w:t>s of Stevens are</w:t>
      </w:r>
      <w:r w:rsidR="00D36E63" w:rsidRPr="002F2793">
        <w:rPr>
          <w:rFonts w:ascii="Times New Roman" w:hAnsi="Times New Roman" w:cs="Times New Roman"/>
          <w:sz w:val="24"/>
          <w:szCs w:val="24"/>
          <w:lang w:val="cs-CZ"/>
        </w:rPr>
        <w:t xml:space="preserve"> his self-portrait from 1670</w:t>
      </w:r>
      <w:r w:rsidR="00245749" w:rsidRPr="002F2793">
        <w:rPr>
          <w:rFonts w:ascii="Times New Roman" w:hAnsi="Times New Roman" w:cs="Times New Roman"/>
          <w:sz w:val="24"/>
          <w:szCs w:val="24"/>
          <w:lang w:val="cs-CZ"/>
        </w:rPr>
        <w:t xml:space="preserve"> and the portrait of Strahov abbot Kryšpín Fuck from 1653</w:t>
      </w:r>
      <w:r w:rsidR="00245749" w:rsidRPr="002F2793">
        <w:rPr>
          <w:rStyle w:val="FootnoteReference"/>
          <w:rFonts w:ascii="Times New Roman" w:hAnsi="Times New Roman" w:cs="Times New Roman"/>
          <w:sz w:val="24"/>
          <w:szCs w:val="24"/>
          <w:lang w:val="cs-CZ"/>
        </w:rPr>
        <w:footnoteReference w:id="81"/>
      </w:r>
      <w:r w:rsidR="00D36E63" w:rsidRPr="002F2793">
        <w:rPr>
          <w:rFonts w:ascii="Times New Roman" w:hAnsi="Times New Roman" w:cs="Times New Roman"/>
          <w:sz w:val="24"/>
          <w:szCs w:val="24"/>
          <w:lang w:val="cs-CZ"/>
        </w:rPr>
        <w:t xml:space="preserve">. </w:t>
      </w:r>
      <w:r w:rsidR="00710157" w:rsidRPr="002F2793">
        <w:rPr>
          <w:rFonts w:ascii="Times New Roman" w:hAnsi="Times New Roman" w:cs="Times New Roman"/>
          <w:sz w:val="24"/>
          <w:szCs w:val="24"/>
          <w:lang w:val="cs-CZ"/>
        </w:rPr>
        <w:t>Jan Bedřich Hess (1622</w:t>
      </w:r>
      <w:r w:rsidR="00AC24E3" w:rsidRPr="002F2793">
        <w:rPr>
          <w:rFonts w:ascii="Times New Roman" w:hAnsi="Times New Roman" w:cs="Times New Roman"/>
          <w:sz w:val="24"/>
          <w:szCs w:val="24"/>
          <w:lang w:val="cs-CZ"/>
        </w:rPr>
        <w:t>–</w:t>
      </w:r>
      <w:r w:rsidR="00710157" w:rsidRPr="002F2793">
        <w:rPr>
          <w:rFonts w:ascii="Times New Roman" w:hAnsi="Times New Roman" w:cs="Times New Roman"/>
          <w:sz w:val="24"/>
          <w:szCs w:val="24"/>
          <w:lang w:val="cs-CZ"/>
        </w:rPr>
        <w:t>1673) is the author of th</w:t>
      </w:r>
      <w:r w:rsidR="000564AC" w:rsidRPr="002F2793">
        <w:rPr>
          <w:rFonts w:ascii="Times New Roman" w:hAnsi="Times New Roman" w:cs="Times New Roman"/>
          <w:sz w:val="24"/>
          <w:szCs w:val="24"/>
          <w:lang w:val="cs-CZ"/>
        </w:rPr>
        <w:t xml:space="preserve">e </w:t>
      </w:r>
      <w:r w:rsidR="000564AC" w:rsidRPr="002F2793">
        <w:rPr>
          <w:rFonts w:ascii="Times New Roman" w:hAnsi="Times New Roman" w:cs="Times New Roman"/>
          <w:i/>
          <w:sz w:val="24"/>
          <w:szCs w:val="24"/>
          <w:lang w:val="cs-CZ"/>
        </w:rPr>
        <w:t>Three Court Craftsmen</w:t>
      </w:r>
      <w:r w:rsidR="000564AC" w:rsidRPr="002F2793">
        <w:rPr>
          <w:rFonts w:ascii="Times New Roman" w:hAnsi="Times New Roman" w:cs="Times New Roman"/>
          <w:sz w:val="24"/>
          <w:szCs w:val="24"/>
          <w:lang w:val="cs-CZ"/>
        </w:rPr>
        <w:t xml:space="preserve"> (1600). In addition, he was the author of several altarpieces and graphics. As proposed </w:t>
      </w:r>
      <w:r w:rsidR="000564AC" w:rsidRPr="002F2793">
        <w:rPr>
          <w:rFonts w:ascii="Times New Roman" w:hAnsi="Times New Roman" w:cs="Times New Roman"/>
          <w:sz w:val="24"/>
          <w:szCs w:val="24"/>
          <w:lang w:val="cs-CZ"/>
        </w:rPr>
        <w:lastRenderedPageBreak/>
        <w:t>by Vácha and Heisslerová, Hess, although he was not Škréta</w:t>
      </w:r>
      <w:r w:rsidR="002E21CD" w:rsidRPr="002F2793">
        <w:rPr>
          <w:rFonts w:ascii="Times New Roman" w:hAnsi="Times New Roman" w:cs="Times New Roman"/>
          <w:sz w:val="24"/>
          <w:szCs w:val="24"/>
          <w:lang w:val="cs-CZ"/>
        </w:rPr>
        <w:t>’</w:t>
      </w:r>
      <w:r w:rsidR="000564AC" w:rsidRPr="002F2793">
        <w:rPr>
          <w:rFonts w:ascii="Times New Roman" w:hAnsi="Times New Roman" w:cs="Times New Roman"/>
          <w:sz w:val="24"/>
          <w:szCs w:val="24"/>
          <w:lang w:val="cs-CZ"/>
        </w:rPr>
        <w:t>s student, nor did he probably collaborate with him, is, among their contemporaries, the most comparable to Škréta</w:t>
      </w:r>
      <w:r w:rsidR="002E21CD" w:rsidRPr="002F2793">
        <w:rPr>
          <w:rFonts w:ascii="Times New Roman" w:hAnsi="Times New Roman" w:cs="Times New Roman"/>
          <w:sz w:val="24"/>
          <w:szCs w:val="24"/>
          <w:lang w:val="cs-CZ"/>
        </w:rPr>
        <w:t>’</w:t>
      </w:r>
      <w:r w:rsidR="000564AC" w:rsidRPr="002F2793">
        <w:rPr>
          <w:rFonts w:ascii="Times New Roman" w:hAnsi="Times New Roman" w:cs="Times New Roman"/>
          <w:sz w:val="24"/>
          <w:szCs w:val="24"/>
          <w:lang w:val="cs-CZ"/>
        </w:rPr>
        <w:t>s work, especially in terms of composition</w:t>
      </w:r>
      <w:r w:rsidR="000564AC" w:rsidRPr="002F2793">
        <w:rPr>
          <w:rStyle w:val="FootnoteReference"/>
          <w:rFonts w:ascii="Times New Roman" w:hAnsi="Times New Roman" w:cs="Times New Roman"/>
          <w:sz w:val="24"/>
          <w:szCs w:val="24"/>
          <w:lang w:val="cs-CZ"/>
        </w:rPr>
        <w:footnoteReference w:id="82"/>
      </w:r>
      <w:r w:rsidR="000564AC" w:rsidRPr="002F2793">
        <w:rPr>
          <w:rFonts w:ascii="Times New Roman" w:hAnsi="Times New Roman" w:cs="Times New Roman"/>
          <w:sz w:val="24"/>
          <w:szCs w:val="24"/>
          <w:lang w:val="cs-CZ"/>
        </w:rPr>
        <w:t>. Matěj Zimprecht</w:t>
      </w:r>
      <w:r w:rsidR="002B6D88" w:rsidRPr="002F2793">
        <w:rPr>
          <w:rFonts w:ascii="Times New Roman" w:hAnsi="Times New Roman" w:cs="Times New Roman"/>
          <w:sz w:val="24"/>
          <w:szCs w:val="24"/>
          <w:lang w:val="cs-CZ"/>
        </w:rPr>
        <w:t xml:space="preserve"> (1624</w:t>
      </w:r>
      <w:r w:rsidR="00AC24E3" w:rsidRPr="002F2793">
        <w:rPr>
          <w:rFonts w:ascii="Times New Roman" w:hAnsi="Times New Roman" w:cs="Times New Roman"/>
          <w:sz w:val="24"/>
          <w:szCs w:val="24"/>
          <w:lang w:val="cs-CZ"/>
        </w:rPr>
        <w:t>–</w:t>
      </w:r>
      <w:r w:rsidR="002B6D88" w:rsidRPr="002F2793">
        <w:rPr>
          <w:rFonts w:ascii="Times New Roman" w:hAnsi="Times New Roman" w:cs="Times New Roman"/>
          <w:sz w:val="24"/>
          <w:szCs w:val="24"/>
          <w:lang w:val="cs-CZ"/>
        </w:rPr>
        <w:t xml:space="preserve">1680) was a painter originally from Munich, but active in the Czech lands, who was the author of several portraits, among which was believed to be also a portrait of family members of Jan Octavio Miseroni de Lisone. However, his only surviving portrait is </w:t>
      </w:r>
      <w:r w:rsidR="002B6D88" w:rsidRPr="002F2793">
        <w:rPr>
          <w:rFonts w:ascii="Times New Roman" w:hAnsi="Times New Roman" w:cs="Times New Roman"/>
          <w:i/>
          <w:sz w:val="24"/>
          <w:szCs w:val="24"/>
          <w:lang w:val="cs-CZ"/>
        </w:rPr>
        <w:t>Karel Kunata Dobřenský from Dobřenice</w:t>
      </w:r>
      <w:r w:rsidR="002B6D88" w:rsidRPr="002F2793">
        <w:rPr>
          <w:rFonts w:ascii="Times New Roman" w:hAnsi="Times New Roman" w:cs="Times New Roman"/>
          <w:sz w:val="24"/>
          <w:szCs w:val="24"/>
          <w:lang w:val="cs-CZ"/>
        </w:rPr>
        <w:t xml:space="preserve"> (1677)</w:t>
      </w:r>
      <w:r w:rsidR="002B6D88" w:rsidRPr="002F2793">
        <w:rPr>
          <w:rStyle w:val="FootnoteReference"/>
          <w:rFonts w:ascii="Times New Roman" w:hAnsi="Times New Roman" w:cs="Times New Roman"/>
          <w:sz w:val="24"/>
          <w:szCs w:val="24"/>
          <w:lang w:val="cs-CZ"/>
        </w:rPr>
        <w:footnoteReference w:id="83"/>
      </w:r>
      <w:r w:rsidR="002B6D88" w:rsidRPr="002F2793">
        <w:rPr>
          <w:rFonts w:ascii="Times New Roman" w:hAnsi="Times New Roman" w:cs="Times New Roman"/>
          <w:sz w:val="24"/>
          <w:szCs w:val="24"/>
          <w:lang w:val="cs-CZ"/>
        </w:rPr>
        <w:t xml:space="preserve">. </w:t>
      </w:r>
    </w:p>
    <w:p w:rsidR="00976A8D" w:rsidRPr="002F2793" w:rsidRDefault="00D91006" w:rsidP="00094B77">
      <w:pPr>
        <w:spacing w:line="360" w:lineRule="auto"/>
        <w:ind w:right="-24"/>
        <w:jc w:val="both"/>
        <w:rPr>
          <w:rFonts w:ascii="Times New Roman" w:hAnsi="Times New Roman" w:cs="Times New Roman"/>
          <w:sz w:val="24"/>
          <w:szCs w:val="24"/>
          <w:lang w:val="cs-CZ"/>
        </w:rPr>
      </w:pPr>
      <w:r w:rsidRPr="002F2793">
        <w:rPr>
          <w:lang w:eastAsia="en-GB"/>
        </w:rPr>
        <mc:AlternateContent>
          <mc:Choice Requires="wps">
            <w:drawing>
              <wp:anchor distT="0" distB="0" distL="114300" distR="114300" simplePos="0" relativeHeight="251674624" behindDoc="1" locked="0" layoutInCell="1" allowOverlap="1" wp14:anchorId="224797B7" wp14:editId="2F9411E3">
                <wp:simplePos x="0" y="0"/>
                <wp:positionH relativeFrom="column">
                  <wp:posOffset>3568065</wp:posOffset>
                </wp:positionH>
                <wp:positionV relativeFrom="paragraph">
                  <wp:posOffset>2788920</wp:posOffset>
                </wp:positionV>
                <wp:extent cx="1775460" cy="635"/>
                <wp:effectExtent l="0" t="0" r="0" b="6985"/>
                <wp:wrapTight wrapText="bothSides">
                  <wp:wrapPolygon edited="0">
                    <wp:start x="0" y="0"/>
                    <wp:lineTo x="0" y="21122"/>
                    <wp:lineTo x="21322" y="21122"/>
                    <wp:lineTo x="21322" y="0"/>
                    <wp:lineTo x="0" y="0"/>
                  </wp:wrapPolygon>
                </wp:wrapTight>
                <wp:docPr id="22" name="Text Box 22"/>
                <wp:cNvGraphicFramePr/>
                <a:graphic xmlns:a="http://schemas.openxmlformats.org/drawingml/2006/main">
                  <a:graphicData uri="http://schemas.microsoft.com/office/word/2010/wordprocessingShape">
                    <wps:wsp>
                      <wps:cNvSpPr txBox="1"/>
                      <wps:spPr>
                        <a:xfrm>
                          <a:off x="0" y="0"/>
                          <a:ext cx="1775460" cy="635"/>
                        </a:xfrm>
                        <a:prstGeom prst="rect">
                          <a:avLst/>
                        </a:prstGeom>
                        <a:solidFill>
                          <a:prstClr val="white"/>
                        </a:solidFill>
                        <a:ln>
                          <a:noFill/>
                        </a:ln>
                        <a:effectLst/>
                      </wps:spPr>
                      <wps:txbx>
                        <w:txbxContent>
                          <w:p w:rsidR="006203A7" w:rsidRPr="000E70D8" w:rsidRDefault="006203A7" w:rsidP="000E70D8">
                            <w:pPr>
                              <w:pStyle w:val="Caption"/>
                              <w:rPr>
                                <w:rFonts w:ascii="Times New Roman" w:hAnsi="Times New Roman" w:cs="Times New Roman"/>
                                <w:sz w:val="24"/>
                                <w:szCs w:val="24"/>
                                <w:lang w:val="cs-CZ"/>
                              </w:rPr>
                            </w:pPr>
                            <w:r>
                              <w:rPr>
                                <w:lang w:val="cs-CZ"/>
                              </w:rPr>
                              <w:t xml:space="preserve">[XVI] Petr Brandl, </w:t>
                            </w:r>
                            <w:r w:rsidRPr="000E70D8">
                              <w:rPr>
                                <w:lang w:val="cs-CZ"/>
                              </w:rPr>
                              <w:t>Portrait of a Nobleman in a Blue Cloak</w:t>
                            </w:r>
                            <w:r>
                              <w:rPr>
                                <w:lang w:val="cs-CZ"/>
                              </w:rPr>
                              <w:t>, 1710, National Gallery Prague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22" o:spid="_x0000_s1039" type="#_x0000_t202" style="position:absolute;left:0;text-align:left;margin-left:280.95pt;margin-top:219.6pt;width:139.8pt;height:.05pt;z-index:-251641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" stroked="f">
                <v:textbox style="mso-fit-shape-to-text:t" inset="0,0,0,0">
                  <w:txbxContent>
                    <w:p w:rsidR="006203A7" w:rsidRPr="000E70D8" w:rsidRDefault="006203A7" w:rsidP="000E70D8">
                      <w:pPr>
                        <w:pStyle w:val="Caption"/>
                        <w:rPr>
                          <w:rFonts w:ascii="Times New Roman" w:hAnsi="Times New Roman" w:cs="Times New Roman"/>
                          <w:sz w:val="24"/>
                          <w:szCs w:val="24"/>
                          <w:lang w:val="cs-CZ"/>
                        </w:rPr>
                      </w:pPr>
                      <w:r>
                        <w:rPr>
                          <w:lang w:val="cs-CZ"/>
                        </w:rPr>
                        <w:t xml:space="preserve">[XVI] Petr Brandl, </w:t>
                      </w:r>
                      <w:r w:rsidRPr="000E70D8">
                        <w:rPr>
                          <w:lang w:val="cs-CZ"/>
                        </w:rPr>
                        <w:t>Portrait of a Nobleman in a Blue Cloak</w:t>
                      </w:r>
                      <w:r>
                        <w:rPr>
                          <w:lang w:val="cs-CZ"/>
                        </w:rPr>
                        <w:t>, 1710, National Gallery Prague</w:t>
                      </w:r>
                    </w:p>
                  </w:txbxContent>
                </v:textbox>
                <w10:wrap type="tight"/>
              </v:shape>
            </w:pict>
          </mc:Fallback>
        </mc:AlternateContent>
      </w:r>
      <w:r w:rsidR="00245749" w:rsidRPr="002F2793">
        <w:rPr>
          <w:rFonts w:ascii="Times New Roman" w:hAnsi="Times New Roman" w:cs="Times New Roman"/>
          <w:sz w:val="24"/>
          <w:szCs w:val="24"/>
          <w:lang w:val="cs-CZ"/>
        </w:rPr>
        <w:t xml:space="preserve"> </w:t>
      </w:r>
      <w:r w:rsidR="00EE08A3" w:rsidRPr="002F2793">
        <w:rPr>
          <w:rFonts w:ascii="Times New Roman" w:hAnsi="Times New Roman" w:cs="Times New Roman"/>
          <w:sz w:val="24"/>
          <w:szCs w:val="24"/>
          <w:lang w:val="cs-CZ"/>
        </w:rPr>
        <w:t>Among Škréta</w:t>
      </w:r>
      <w:r w:rsidR="002E21CD" w:rsidRPr="002F2793">
        <w:rPr>
          <w:rFonts w:ascii="Times New Roman" w:hAnsi="Times New Roman" w:cs="Times New Roman"/>
          <w:sz w:val="24"/>
          <w:szCs w:val="24"/>
          <w:lang w:val="cs-CZ"/>
        </w:rPr>
        <w:t>’</w:t>
      </w:r>
      <w:r w:rsidR="00EE08A3" w:rsidRPr="002F2793">
        <w:rPr>
          <w:rFonts w:ascii="Times New Roman" w:hAnsi="Times New Roman" w:cs="Times New Roman"/>
          <w:sz w:val="24"/>
          <w:szCs w:val="24"/>
          <w:lang w:val="cs-CZ"/>
        </w:rPr>
        <w:t>s</w:t>
      </w:r>
      <w:r w:rsidR="00CD6CAA" w:rsidRPr="002F2793">
        <w:rPr>
          <w:rFonts w:ascii="Times New Roman" w:hAnsi="Times New Roman" w:cs="Times New Roman"/>
          <w:sz w:val="24"/>
          <w:szCs w:val="24"/>
          <w:lang w:val="cs-CZ"/>
        </w:rPr>
        <w:t xml:space="preserve"> </w:t>
      </w:r>
      <w:r w:rsidR="0093162C" w:rsidRPr="002F2793">
        <w:rPr>
          <w:rFonts w:ascii="Times New Roman" w:hAnsi="Times New Roman" w:cs="Times New Roman"/>
          <w:sz w:val="24"/>
          <w:szCs w:val="24"/>
          <w:lang w:val="cs-CZ"/>
        </w:rPr>
        <w:t>followers</w:t>
      </w:r>
      <w:r w:rsidR="00EE08A3" w:rsidRPr="002F2793">
        <w:rPr>
          <w:rFonts w:ascii="Times New Roman" w:hAnsi="Times New Roman" w:cs="Times New Roman"/>
          <w:sz w:val="24"/>
          <w:szCs w:val="24"/>
          <w:lang w:val="cs-CZ"/>
        </w:rPr>
        <w:t xml:space="preserve"> </w:t>
      </w:r>
      <w:r w:rsidR="008E0921" w:rsidRPr="002F2793">
        <w:rPr>
          <w:rFonts w:ascii="Times New Roman" w:hAnsi="Times New Roman" w:cs="Times New Roman"/>
          <w:sz w:val="24"/>
          <w:szCs w:val="24"/>
          <w:lang w:val="cs-CZ"/>
        </w:rPr>
        <w:t>can be named</w:t>
      </w:r>
      <w:r w:rsidR="00CD6CAA" w:rsidRPr="002F2793">
        <w:rPr>
          <w:rFonts w:ascii="Times New Roman" w:hAnsi="Times New Roman" w:cs="Times New Roman"/>
          <w:sz w:val="24"/>
          <w:szCs w:val="24"/>
          <w:lang w:val="cs-CZ"/>
        </w:rPr>
        <w:t xml:space="preserve"> Jan Jiří Heinsch (1647</w:t>
      </w:r>
      <w:r w:rsidR="00AC24E3" w:rsidRPr="002F2793">
        <w:rPr>
          <w:rFonts w:ascii="Times New Roman" w:hAnsi="Times New Roman" w:cs="Times New Roman"/>
          <w:sz w:val="24"/>
          <w:szCs w:val="24"/>
          <w:lang w:val="cs-CZ"/>
        </w:rPr>
        <w:t>–</w:t>
      </w:r>
      <w:r w:rsidR="00691611" w:rsidRPr="002F2793">
        <w:rPr>
          <w:rFonts w:ascii="Times New Roman" w:hAnsi="Times New Roman" w:cs="Times New Roman"/>
          <w:sz w:val="24"/>
          <w:szCs w:val="24"/>
          <w:lang w:val="cs-CZ"/>
        </w:rPr>
        <w:t>1712), who</w:t>
      </w:r>
      <w:r w:rsidR="00CD6CAA" w:rsidRPr="002F2793">
        <w:rPr>
          <w:rFonts w:ascii="Times New Roman" w:hAnsi="Times New Roman" w:cs="Times New Roman"/>
          <w:sz w:val="24"/>
          <w:szCs w:val="24"/>
          <w:lang w:val="cs-CZ"/>
        </w:rPr>
        <w:t xml:space="preserve"> received many ecclesiastical commissions, mainly altar paintings. </w:t>
      </w:r>
      <w:r w:rsidR="00D20A95" w:rsidRPr="002F2793">
        <w:rPr>
          <w:rFonts w:ascii="Times New Roman" w:hAnsi="Times New Roman" w:cs="Times New Roman"/>
          <w:sz w:val="24"/>
          <w:szCs w:val="24"/>
          <w:lang w:val="cs-CZ"/>
        </w:rPr>
        <w:t xml:space="preserve">For the </w:t>
      </w:r>
      <w:r w:rsidR="00D20A95" w:rsidRPr="002F2793">
        <w:rPr>
          <w:lang w:eastAsia="en-GB"/>
        </w:rPr>
        <w:drawing>
          <wp:anchor distT="0" distB="0" distL="114300" distR="114300" simplePos="0" relativeHeight="251728896" behindDoc="1" locked="0" layoutInCell="1" allowOverlap="1" wp14:anchorId="5E7EF31A" wp14:editId="47410AC8">
            <wp:simplePos x="0" y="0"/>
            <wp:positionH relativeFrom="column">
              <wp:posOffset>3568065</wp:posOffset>
            </wp:positionH>
            <wp:positionV relativeFrom="paragraph">
              <wp:posOffset>83820</wp:posOffset>
            </wp:positionV>
            <wp:extent cx="1864360" cy="2560320"/>
            <wp:effectExtent l="0" t="0" r="2540" b="0"/>
            <wp:wrapTight wrapText="bothSides">
              <wp:wrapPolygon edited="0">
                <wp:start x="0" y="0"/>
                <wp:lineTo x="0" y="21375"/>
                <wp:lineTo x="21409" y="21375"/>
                <wp:lineTo x="21409" y="0"/>
                <wp:lineTo x="0" y="0"/>
              </wp:wrapPolygon>
            </wp:wrapTight>
            <wp:docPr id="58" name="Picture 58" descr="Petr Brandl - Podobizna šlechtice v modrém pláš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Petr Brandl - Podobizna šlechtice v modrém plášti"/>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64360" cy="2560320"/>
                    </a:xfrm>
                    <a:prstGeom prst="rect">
                      <a:avLst/>
                    </a:prstGeom>
                    <a:noFill/>
                    <a:ln>
                      <a:noFill/>
                    </a:ln>
                  </pic:spPr>
                </pic:pic>
              </a:graphicData>
            </a:graphic>
            <wp14:sizeRelH relativeFrom="page">
              <wp14:pctWidth>0</wp14:pctWidth>
            </wp14:sizeRelH>
            <wp14:sizeRelV relativeFrom="page">
              <wp14:pctHeight>0</wp14:pctHeight>
            </wp14:sizeRelV>
          </wp:anchor>
        </w:drawing>
      </w:r>
      <w:r w:rsidR="00D20A95" w:rsidRPr="002F2793">
        <w:rPr>
          <w:rFonts w:ascii="Times New Roman" w:hAnsi="Times New Roman" w:cs="Times New Roman"/>
          <w:sz w:val="24"/>
          <w:szCs w:val="24"/>
          <w:lang w:val="cs-CZ"/>
        </w:rPr>
        <w:t>Jesuit order, Heinsch was also commissioned to paint 34 portraits</w:t>
      </w:r>
      <w:r w:rsidR="00D20A95" w:rsidRPr="002F2793">
        <w:rPr>
          <w:rFonts w:ascii="Times New Roman" w:hAnsi="Times New Roman" w:cs="Times New Roman"/>
          <w:sz w:val="24"/>
          <w:szCs w:val="24"/>
          <w:lang w:val="cs-CZ"/>
        </w:rPr>
        <w:t xml:space="preserve">. The life anf work of Heinsch is discussed in the publication </w:t>
      </w:r>
      <w:r w:rsidR="00D20A95" w:rsidRPr="002F2793">
        <w:rPr>
          <w:rFonts w:ascii="Times New Roman" w:hAnsi="Times New Roman" w:cs="Times New Roman"/>
          <w:i/>
          <w:sz w:val="24"/>
          <w:szCs w:val="24"/>
          <w:lang w:val="cs-CZ"/>
        </w:rPr>
        <w:t>Jan Jiří Heinsch (1647 – 1712). Painter of Baroque Piety</w:t>
      </w:r>
      <w:r w:rsidR="00D20A95" w:rsidRPr="002F2793">
        <w:rPr>
          <w:rFonts w:ascii="Times New Roman" w:hAnsi="Times New Roman" w:cs="Times New Roman"/>
          <w:sz w:val="24"/>
          <w:szCs w:val="24"/>
          <w:lang w:val="cs-CZ"/>
        </w:rPr>
        <w:t>, which aims to liberate Heinsch from the traditional dependance on Karel Škréta</w:t>
      </w:r>
      <w:r w:rsidRPr="002F2793">
        <w:rPr>
          <w:lang w:eastAsia="en-GB"/>
        </w:rPr>
        <w:drawing>
          <wp:anchor distT="0" distB="0" distL="114300" distR="114300" simplePos="0" relativeHeight="251668480" behindDoc="1" locked="0" layoutInCell="1" allowOverlap="1" wp14:anchorId="2547686F" wp14:editId="3F7E32A1">
            <wp:simplePos x="0" y="0"/>
            <wp:positionH relativeFrom="column">
              <wp:posOffset>3568065</wp:posOffset>
            </wp:positionH>
            <wp:positionV relativeFrom="paragraph">
              <wp:posOffset>83820</wp:posOffset>
            </wp:positionV>
            <wp:extent cx="1864360" cy="2560320"/>
            <wp:effectExtent l="0" t="0" r="2540" b="0"/>
            <wp:wrapTight wrapText="bothSides">
              <wp:wrapPolygon edited="0">
                <wp:start x="0" y="0"/>
                <wp:lineTo x="0" y="21375"/>
                <wp:lineTo x="21409" y="21375"/>
                <wp:lineTo x="21409" y="0"/>
                <wp:lineTo x="0" y="0"/>
              </wp:wrapPolygon>
            </wp:wrapTight>
            <wp:docPr id="17" name="Picture 17" descr="Petr Brandl - Podobizna šlechtice v modrém pláš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Petr Brandl - Podobizna šlechtice v modrém plášti"/>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64360" cy="2560320"/>
                    </a:xfrm>
                    <a:prstGeom prst="rect">
                      <a:avLst/>
                    </a:prstGeom>
                    <a:noFill/>
                    <a:ln>
                      <a:noFill/>
                    </a:ln>
                  </pic:spPr>
                </pic:pic>
              </a:graphicData>
            </a:graphic>
            <wp14:sizeRelH relativeFrom="page">
              <wp14:pctWidth>0</wp14:pctWidth>
            </wp14:sizeRelH>
            <wp14:sizeRelV relativeFrom="page">
              <wp14:pctHeight>0</wp14:pctHeight>
            </wp14:sizeRelV>
          </wp:anchor>
        </w:drawing>
      </w:r>
      <w:r w:rsidR="0093162C" w:rsidRPr="002F2793">
        <w:rPr>
          <w:rStyle w:val="FootnoteReference"/>
          <w:rFonts w:ascii="Times New Roman" w:hAnsi="Times New Roman" w:cs="Times New Roman"/>
          <w:sz w:val="24"/>
          <w:szCs w:val="24"/>
          <w:lang w:val="cs-CZ"/>
        </w:rPr>
        <w:footnoteReference w:id="84"/>
      </w:r>
      <w:r w:rsidR="0093162C" w:rsidRPr="002F2793">
        <w:rPr>
          <w:rFonts w:ascii="Times New Roman" w:hAnsi="Times New Roman" w:cs="Times New Roman"/>
          <w:sz w:val="24"/>
          <w:szCs w:val="24"/>
          <w:lang w:val="cs-CZ"/>
        </w:rPr>
        <w:t xml:space="preserve">. </w:t>
      </w:r>
      <w:r w:rsidR="00282441" w:rsidRPr="002F2793">
        <w:rPr>
          <w:rFonts w:ascii="Times New Roman" w:hAnsi="Times New Roman" w:cs="Times New Roman"/>
          <w:sz w:val="24"/>
          <w:szCs w:val="24"/>
          <w:lang w:val="cs-CZ"/>
        </w:rPr>
        <w:t>In the late Baroque period, Petr Brandl (1668</w:t>
      </w:r>
      <w:r w:rsidR="00AC24E3" w:rsidRPr="002F2793">
        <w:rPr>
          <w:rFonts w:ascii="Times New Roman" w:hAnsi="Times New Roman" w:cs="Times New Roman"/>
          <w:sz w:val="24"/>
          <w:szCs w:val="24"/>
          <w:lang w:val="cs-CZ"/>
        </w:rPr>
        <w:t>–</w:t>
      </w:r>
      <w:r w:rsidR="00282441" w:rsidRPr="002F2793">
        <w:rPr>
          <w:rFonts w:ascii="Times New Roman" w:hAnsi="Times New Roman" w:cs="Times New Roman"/>
          <w:sz w:val="24"/>
          <w:szCs w:val="24"/>
          <w:lang w:val="cs-CZ"/>
        </w:rPr>
        <w:t>1735) and his contemporary Michael Václav Halbax (1661</w:t>
      </w:r>
      <w:r w:rsidR="00AC24E3" w:rsidRPr="002F2793">
        <w:rPr>
          <w:rFonts w:ascii="Times New Roman" w:hAnsi="Times New Roman" w:cs="Times New Roman"/>
          <w:sz w:val="24"/>
          <w:szCs w:val="24"/>
          <w:lang w:val="cs-CZ"/>
        </w:rPr>
        <w:t>–</w:t>
      </w:r>
      <w:r w:rsidR="00282441" w:rsidRPr="002F2793">
        <w:rPr>
          <w:rFonts w:ascii="Times New Roman" w:hAnsi="Times New Roman" w:cs="Times New Roman"/>
          <w:sz w:val="24"/>
          <w:szCs w:val="24"/>
          <w:lang w:val="cs-CZ"/>
        </w:rPr>
        <w:t>1711) were also ranked significant painters in the Czech</w:t>
      </w:r>
      <w:r w:rsidR="00282441" w:rsidRPr="002F2793">
        <w:rPr>
          <w:rFonts w:ascii="Times New Roman" w:hAnsi="Times New Roman" w:cs="Times New Roman"/>
          <w:i/>
          <w:sz w:val="24"/>
          <w:szCs w:val="24"/>
          <w:lang w:val="cs-CZ"/>
        </w:rPr>
        <w:t xml:space="preserve"> </w:t>
      </w:r>
      <w:r w:rsidR="00282441" w:rsidRPr="002F2793">
        <w:rPr>
          <w:rFonts w:ascii="Times New Roman" w:hAnsi="Times New Roman" w:cs="Times New Roman"/>
          <w:sz w:val="24"/>
          <w:szCs w:val="24"/>
          <w:lang w:val="cs-CZ"/>
        </w:rPr>
        <w:t xml:space="preserve">lands. </w:t>
      </w:r>
      <w:r w:rsidR="002C18AC" w:rsidRPr="002F2793">
        <w:rPr>
          <w:rFonts w:ascii="Times New Roman" w:hAnsi="Times New Roman" w:cs="Times New Roman"/>
          <w:sz w:val="24"/>
          <w:szCs w:val="24"/>
          <w:lang w:val="cs-CZ"/>
        </w:rPr>
        <w:t>Both painters are considered to be influenced by the work of Karel Škréta, and in both painters, but especially in Petr Brandl, a distinct dynamism is present with rich colo</w:t>
      </w:r>
      <w:r w:rsidR="00691611" w:rsidRPr="002F2793">
        <w:rPr>
          <w:rFonts w:ascii="Times New Roman" w:hAnsi="Times New Roman" w:cs="Times New Roman"/>
          <w:sz w:val="24"/>
          <w:szCs w:val="24"/>
          <w:lang w:val="cs-CZ"/>
        </w:rPr>
        <w:t>u</w:t>
      </w:r>
      <w:r w:rsidR="002C18AC" w:rsidRPr="002F2793">
        <w:rPr>
          <w:rFonts w:ascii="Times New Roman" w:hAnsi="Times New Roman" w:cs="Times New Roman"/>
          <w:sz w:val="24"/>
          <w:szCs w:val="24"/>
          <w:lang w:val="cs-CZ"/>
        </w:rPr>
        <w:t xml:space="preserve">rs, flowing draperies and chiaroscuro. In the case of Brandl, this can be seen, for example, in his </w:t>
      </w:r>
      <w:r w:rsidR="002C18AC" w:rsidRPr="002F2793">
        <w:rPr>
          <w:rFonts w:ascii="Times New Roman" w:hAnsi="Times New Roman" w:cs="Times New Roman"/>
          <w:i/>
          <w:sz w:val="24"/>
          <w:szCs w:val="24"/>
          <w:lang w:val="cs-CZ"/>
        </w:rPr>
        <w:t>Portrait of a Nobleman in a Blue Cloak</w:t>
      </w:r>
      <w:r w:rsidR="002C18AC" w:rsidRPr="002F2793">
        <w:rPr>
          <w:rFonts w:ascii="Times New Roman" w:hAnsi="Times New Roman" w:cs="Times New Roman"/>
          <w:sz w:val="24"/>
          <w:szCs w:val="24"/>
          <w:lang w:val="cs-CZ"/>
        </w:rPr>
        <w:t xml:space="preserve"> (1710)</w:t>
      </w:r>
      <w:r w:rsidR="009A61CD" w:rsidRPr="002F2793">
        <w:rPr>
          <w:rFonts w:ascii="Times New Roman" w:hAnsi="Times New Roman" w:cs="Times New Roman"/>
          <w:sz w:val="24"/>
          <w:szCs w:val="24"/>
          <w:lang w:val="cs-CZ"/>
        </w:rPr>
        <w:t>, signifying the importance of Karel Škréta's legacy in the Czech lands</w:t>
      </w:r>
      <w:r w:rsidR="002C18AC" w:rsidRPr="002F2793">
        <w:rPr>
          <w:rFonts w:ascii="Times New Roman" w:hAnsi="Times New Roman" w:cs="Times New Roman"/>
          <w:sz w:val="24"/>
          <w:szCs w:val="24"/>
          <w:lang w:val="cs-CZ"/>
        </w:rPr>
        <w:t xml:space="preserve">. </w:t>
      </w:r>
    </w:p>
    <w:p w:rsidR="00094B77" w:rsidRPr="002F2793" w:rsidRDefault="0064797E" w:rsidP="00094B77">
      <w:pPr>
        <w:pStyle w:val="Heading1"/>
        <w:jc w:val="both"/>
        <w:rPr>
          <w:b w:val="0"/>
          <w:color w:val="auto"/>
          <w:lang w:val="cs-CZ"/>
        </w:rPr>
      </w:pPr>
      <w:bookmarkStart w:id="8" w:name="_Toc170424902"/>
      <w:r w:rsidRPr="002F2793">
        <w:rPr>
          <w:b w:val="0"/>
          <w:color w:val="auto"/>
          <w:lang w:val="cs-CZ"/>
        </w:rPr>
        <w:t xml:space="preserve">AN ANALYSIS OF THE PORTRAIT IN </w:t>
      </w:r>
      <w:r w:rsidR="00691611" w:rsidRPr="002F2793">
        <w:rPr>
          <w:b w:val="0"/>
          <w:color w:val="auto"/>
          <w:lang w:val="cs-CZ"/>
        </w:rPr>
        <w:t xml:space="preserve">THE </w:t>
      </w:r>
      <w:r w:rsidRPr="002F2793">
        <w:rPr>
          <w:b w:val="0"/>
          <w:color w:val="auto"/>
          <w:lang w:val="cs-CZ"/>
        </w:rPr>
        <w:t>CONTEXT OF SVETLANA ALPERS</w:t>
      </w:r>
      <w:bookmarkEnd w:id="8"/>
      <w:r w:rsidR="00094B77" w:rsidRPr="002F2793">
        <w:rPr>
          <w:b w:val="0"/>
          <w:color w:val="auto"/>
          <w:lang w:val="cs-CZ"/>
        </w:rPr>
        <w:t xml:space="preserve"> </w:t>
      </w:r>
    </w:p>
    <w:p w:rsidR="00094B77" w:rsidRPr="002F2793" w:rsidRDefault="00094B77" w:rsidP="00094B77">
      <w:pPr>
        <w:spacing w:line="360" w:lineRule="auto"/>
        <w:jc w:val="both"/>
        <w:rPr>
          <w:rFonts w:ascii="Times New Roman" w:hAnsi="Times New Roman" w:cs="Times New Roman"/>
          <w:sz w:val="24"/>
          <w:szCs w:val="24"/>
          <w:lang w:val="cs-CZ"/>
        </w:rPr>
      </w:pPr>
    </w:p>
    <w:p w:rsidR="00A8277B" w:rsidRPr="002F2793" w:rsidRDefault="00A8277B" w:rsidP="00094B77">
      <w:pPr>
        <w:spacing w:line="360" w:lineRule="auto"/>
        <w:jc w:val="both"/>
        <w:rPr>
          <w:rFonts w:ascii="Times New Roman" w:hAnsi="Times New Roman" w:cs="Times New Roman"/>
          <w:b/>
          <w:sz w:val="24"/>
          <w:szCs w:val="24"/>
          <w:lang w:val="cs-CZ"/>
        </w:rPr>
      </w:pPr>
      <w:r w:rsidRPr="002F2793">
        <w:rPr>
          <w:rFonts w:ascii="Times New Roman" w:hAnsi="Times New Roman" w:cs="Times New Roman"/>
          <w:sz w:val="24"/>
          <w:szCs w:val="24"/>
          <w:lang w:val="cs-CZ"/>
        </w:rPr>
        <w:t xml:space="preserve">When Svetlana Alpers published her book </w:t>
      </w:r>
      <w:r w:rsidRPr="002F2793">
        <w:rPr>
          <w:rFonts w:ascii="Times New Roman" w:hAnsi="Times New Roman" w:cs="Times New Roman"/>
          <w:i/>
          <w:sz w:val="24"/>
          <w:szCs w:val="24"/>
          <w:lang w:val="cs-CZ"/>
        </w:rPr>
        <w:t>The Art of Describing</w:t>
      </w:r>
      <w:r w:rsidR="00691611" w:rsidRPr="002F2793">
        <w:rPr>
          <w:rFonts w:ascii="Times New Roman" w:hAnsi="Times New Roman" w:cs="Times New Roman"/>
          <w:i/>
          <w:sz w:val="24"/>
          <w:szCs w:val="24"/>
          <w:lang w:val="cs-CZ"/>
        </w:rPr>
        <w:t xml:space="preserve">: Dutch Art in the </w:t>
      </w:r>
      <w:r w:rsidR="00182E83" w:rsidRPr="002F2793">
        <w:rPr>
          <w:rFonts w:ascii="Times New Roman" w:hAnsi="Times New Roman" w:cs="Times New Roman"/>
          <w:i/>
          <w:sz w:val="24"/>
          <w:szCs w:val="24"/>
          <w:lang w:val="cs-CZ"/>
        </w:rPr>
        <w:t xml:space="preserve"> </w:t>
      </w:r>
      <w:r w:rsidR="00691611" w:rsidRPr="002F2793">
        <w:rPr>
          <w:rFonts w:ascii="Times New Roman" w:hAnsi="Times New Roman" w:cs="Times New Roman"/>
          <w:i/>
          <w:sz w:val="24"/>
          <w:szCs w:val="24"/>
          <w:lang w:val="cs-CZ"/>
        </w:rPr>
        <w:t>Seventeenth Century</w:t>
      </w:r>
      <w:r w:rsidRPr="002F2793">
        <w:rPr>
          <w:rFonts w:ascii="Times New Roman" w:hAnsi="Times New Roman" w:cs="Times New Roman"/>
          <w:i/>
          <w:sz w:val="24"/>
          <w:szCs w:val="24"/>
          <w:lang w:val="cs-CZ"/>
        </w:rPr>
        <w:t xml:space="preserve"> </w:t>
      </w:r>
      <w:r w:rsidRPr="002F2793">
        <w:rPr>
          <w:rFonts w:ascii="Times New Roman" w:hAnsi="Times New Roman" w:cs="Times New Roman"/>
          <w:sz w:val="24"/>
          <w:szCs w:val="24"/>
          <w:lang w:val="cs-CZ"/>
        </w:rPr>
        <w:t xml:space="preserve">in 1983, she proposed a new methodological model that offered a </w:t>
      </w:r>
      <w:r w:rsidRPr="002F2793">
        <w:rPr>
          <w:rFonts w:ascii="Times New Roman" w:hAnsi="Times New Roman" w:cs="Times New Roman"/>
          <w:sz w:val="24"/>
          <w:szCs w:val="24"/>
          <w:lang w:val="cs-CZ"/>
        </w:rPr>
        <w:lastRenderedPageBreak/>
        <w:t>brand new perspective on understanding the visual arts. The publication distinguishes two picture modes standing in contradiction in the seventeenth century, that being, Holland and Italy. Naturally, Alpers is not the first one to pursue the fact that there have been notable differences in the Italian and the Dutch visual arts putting those two streams into contradiction, not only from the aesthetical point of view but also in the circumstances and the historical context causing the unlikeness in the motives and the approach to the painting.</w:t>
      </w:r>
      <w:r w:rsidR="009A3BB7" w:rsidRPr="002F2793">
        <w:rPr>
          <w:rFonts w:ascii="Times New Roman" w:hAnsi="Times New Roman" w:cs="Times New Roman"/>
          <w:sz w:val="24"/>
          <w:szCs w:val="24"/>
          <w:lang w:val="cs-CZ"/>
        </w:rPr>
        <w:t xml:space="preserve"> On the contrary, Alpers responds to this division and to the general view among art historians of the Dutch mode of representation as the </w:t>
      </w:r>
      <w:r w:rsidR="00691611" w:rsidRPr="002F2793">
        <w:rPr>
          <w:rFonts w:ascii="Times New Roman" w:hAnsi="Times New Roman" w:cs="Times New Roman"/>
          <w:sz w:val="24"/>
          <w:szCs w:val="24"/>
          <w:lang w:val="cs-CZ"/>
        </w:rPr>
        <w:t>“</w:t>
      </w:r>
      <w:r w:rsidR="009A3BB7" w:rsidRPr="002F2793">
        <w:rPr>
          <w:rFonts w:ascii="Times New Roman" w:hAnsi="Times New Roman" w:cs="Times New Roman"/>
          <w:sz w:val="24"/>
          <w:szCs w:val="24"/>
          <w:lang w:val="cs-CZ"/>
        </w:rPr>
        <w:t>other</w:t>
      </w:r>
      <w:r w:rsidR="00691611" w:rsidRPr="002F2793">
        <w:rPr>
          <w:rFonts w:ascii="Times New Roman" w:hAnsi="Times New Roman" w:cs="Times New Roman"/>
          <w:sz w:val="24"/>
          <w:szCs w:val="24"/>
          <w:lang w:val="cs-CZ"/>
        </w:rPr>
        <w:t>”</w:t>
      </w:r>
      <w:r w:rsidR="009A3BB7" w:rsidRPr="002F2793">
        <w:rPr>
          <w:rFonts w:ascii="Times New Roman" w:hAnsi="Times New Roman" w:cs="Times New Roman"/>
          <w:sz w:val="24"/>
          <w:szCs w:val="24"/>
          <w:lang w:val="cs-CZ"/>
        </w:rPr>
        <w:t xml:space="preserve"> mode.</w:t>
      </w:r>
      <w:r w:rsidR="009A3BB7" w:rsidRPr="002F2793">
        <w:rPr>
          <w:rFonts w:ascii="Times New Roman" w:hAnsi="Times New Roman" w:cs="Times New Roman"/>
          <w:i/>
          <w:sz w:val="24"/>
          <w:szCs w:val="24"/>
          <w:lang w:val="cs-CZ"/>
        </w:rPr>
        <w:t xml:space="preserve"> </w:t>
      </w:r>
      <w:r w:rsidR="004638EC" w:rsidRPr="002F2793">
        <w:rPr>
          <w:rFonts w:ascii="Times New Roman" w:hAnsi="Times New Roman" w:cs="Times New Roman"/>
          <w:sz w:val="24"/>
          <w:szCs w:val="24"/>
          <w:lang w:val="cs-CZ"/>
        </w:rPr>
        <w:t>There a</w:t>
      </w:r>
      <w:r w:rsidRPr="002F2793">
        <w:rPr>
          <w:rFonts w:ascii="Times New Roman" w:hAnsi="Times New Roman" w:cs="Times New Roman"/>
          <w:sz w:val="24"/>
          <w:szCs w:val="24"/>
          <w:lang w:val="cs-CZ"/>
        </w:rPr>
        <w:t xml:space="preserve">re </w:t>
      </w:r>
      <w:r w:rsidR="004638EC" w:rsidRPr="002F2793">
        <w:rPr>
          <w:rFonts w:ascii="Times New Roman" w:hAnsi="Times New Roman" w:cs="Times New Roman"/>
          <w:sz w:val="24"/>
          <w:szCs w:val="24"/>
          <w:lang w:val="cs-CZ"/>
        </w:rPr>
        <w:t>significant</w:t>
      </w:r>
      <w:r w:rsidRPr="002F2793">
        <w:rPr>
          <w:rFonts w:ascii="Times New Roman" w:hAnsi="Times New Roman" w:cs="Times New Roman"/>
          <w:sz w:val="24"/>
          <w:szCs w:val="24"/>
          <w:lang w:val="cs-CZ"/>
        </w:rPr>
        <w:t xml:space="preserve"> differences between the southern and the northern painting</w:t>
      </w:r>
      <w:r w:rsidR="00930A14" w:rsidRPr="002F2793">
        <w:rPr>
          <w:rFonts w:ascii="Times New Roman" w:hAnsi="Times New Roman" w:cs="Times New Roman"/>
          <w:sz w:val="24"/>
          <w:szCs w:val="24"/>
          <w:lang w:val="cs-CZ"/>
        </w:rPr>
        <w:t>s</w:t>
      </w:r>
      <w:r w:rsidR="004638EC" w:rsidRPr="002F2793">
        <w:rPr>
          <w:rFonts w:ascii="Times New Roman" w:hAnsi="Times New Roman" w:cs="Times New Roman"/>
          <w:sz w:val="24"/>
          <w:szCs w:val="24"/>
          <w:lang w:val="cs-CZ"/>
        </w:rPr>
        <w:t xml:space="preserve"> that can be observed, for which Svetlana Alpers provides the reader</w:t>
      </w:r>
      <w:r w:rsidR="00691611" w:rsidRPr="002F2793">
        <w:rPr>
          <w:rFonts w:ascii="Times New Roman" w:hAnsi="Times New Roman" w:cs="Times New Roman"/>
          <w:sz w:val="24"/>
          <w:szCs w:val="24"/>
          <w:lang w:val="cs-CZ"/>
        </w:rPr>
        <w:t xml:space="preserve"> with clarificatory theories. </w:t>
      </w:r>
      <w:r w:rsidRPr="002F2793">
        <w:rPr>
          <w:rFonts w:ascii="Times New Roman" w:hAnsi="Times New Roman" w:cs="Times New Roman"/>
          <w:sz w:val="24"/>
          <w:szCs w:val="24"/>
          <w:lang w:val="cs-CZ"/>
        </w:rPr>
        <w:t xml:space="preserve">The following chapter therefore aims to </w:t>
      </w:r>
      <w:r w:rsidR="009A3BB7" w:rsidRPr="002F2793">
        <w:rPr>
          <w:rFonts w:ascii="Times New Roman" w:hAnsi="Times New Roman" w:cs="Times New Roman"/>
          <w:sz w:val="24"/>
          <w:szCs w:val="24"/>
          <w:lang w:val="cs-CZ"/>
        </w:rPr>
        <w:t xml:space="preserve">introduce </w:t>
      </w:r>
      <w:r w:rsidRPr="002F2793">
        <w:rPr>
          <w:rFonts w:ascii="Times New Roman" w:hAnsi="Times New Roman" w:cs="Times New Roman"/>
          <w:sz w:val="24"/>
          <w:szCs w:val="24"/>
          <w:lang w:val="cs-CZ"/>
        </w:rPr>
        <w:t>Svetlana Al</w:t>
      </w:r>
      <w:r w:rsidR="009A3BB7" w:rsidRPr="002F2793">
        <w:rPr>
          <w:rFonts w:ascii="Times New Roman" w:hAnsi="Times New Roman" w:cs="Times New Roman"/>
          <w:sz w:val="24"/>
          <w:szCs w:val="24"/>
          <w:lang w:val="cs-CZ"/>
        </w:rPr>
        <w:t>pers and her research</w:t>
      </w:r>
      <w:r w:rsidRPr="002F2793">
        <w:rPr>
          <w:rFonts w:ascii="Times New Roman" w:hAnsi="Times New Roman" w:cs="Times New Roman"/>
          <w:sz w:val="24"/>
          <w:szCs w:val="24"/>
          <w:lang w:val="cs-CZ"/>
        </w:rPr>
        <w:t xml:space="preserve">, followed by a brief </w:t>
      </w:r>
      <w:r w:rsidR="00026E35" w:rsidRPr="002F2793">
        <w:rPr>
          <w:lang w:eastAsia="en-GB"/>
        </w:rPr>
        <mc:AlternateContent>
          <mc:Choice Requires="wps">
            <w:drawing>
              <wp:anchor distT="0" distB="0" distL="114300" distR="114300" simplePos="0" relativeHeight="251683840" behindDoc="0" locked="0" layoutInCell="1" allowOverlap="1" wp14:anchorId="67692F31" wp14:editId="4944496F">
                <wp:simplePos x="0" y="0"/>
                <wp:positionH relativeFrom="column">
                  <wp:posOffset>3857625</wp:posOffset>
                </wp:positionH>
                <wp:positionV relativeFrom="paragraph">
                  <wp:posOffset>2451100</wp:posOffset>
                </wp:positionV>
                <wp:extent cx="1531620" cy="635"/>
                <wp:effectExtent l="0" t="0" r="0" b="6985"/>
                <wp:wrapTight wrapText="bothSides">
                  <wp:wrapPolygon edited="0">
                    <wp:start x="0" y="0"/>
                    <wp:lineTo x="0" y="21122"/>
                    <wp:lineTo x="21224" y="21122"/>
                    <wp:lineTo x="21224" y="0"/>
                    <wp:lineTo x="0" y="0"/>
                  </wp:wrapPolygon>
                </wp:wrapTight>
                <wp:docPr id="29" name="Text Box 29"/>
                <wp:cNvGraphicFramePr/>
                <a:graphic xmlns:a="http://schemas.openxmlformats.org/drawingml/2006/main">
                  <a:graphicData uri="http://schemas.microsoft.com/office/word/2010/wordprocessingShape">
                    <wps:wsp>
                      <wps:cNvSpPr txBox="1"/>
                      <wps:spPr>
                        <a:xfrm>
                          <a:off x="0" y="0"/>
                          <a:ext cx="1531620" cy="635"/>
                        </a:xfrm>
                        <a:prstGeom prst="rect">
                          <a:avLst/>
                        </a:prstGeom>
                        <a:solidFill>
                          <a:prstClr val="white"/>
                        </a:solidFill>
                        <a:ln>
                          <a:noFill/>
                        </a:ln>
                        <a:effectLst/>
                      </wps:spPr>
                      <wps:txbx>
                        <w:txbxContent>
                          <w:p w:rsidR="006203A7" w:rsidRPr="00094B77" w:rsidRDefault="006203A7" w:rsidP="00094B77">
                            <w:pPr>
                              <w:pStyle w:val="Caption"/>
                              <w:rPr>
                                <w:rFonts w:ascii="Times New Roman" w:hAnsi="Times New Roman" w:cs="Times New Roman"/>
                                <w:sz w:val="24"/>
                                <w:szCs w:val="24"/>
                                <w:lang w:val="cs-CZ"/>
                              </w:rPr>
                            </w:pPr>
                            <w:r>
                              <w:rPr>
                                <w:lang w:val="cs-CZ"/>
                              </w:rPr>
                              <w:t xml:space="preserve">[XVII] Svetlana Alpers, The Art </w:t>
                            </w:r>
                            <w:r w:rsidRPr="0093086E">
                              <w:rPr>
                                <w:lang w:val="cs-CZ"/>
                              </w:rPr>
                              <w:t>of Describing: Dutch Art in the Seventeenth Century</w:t>
                            </w:r>
                            <w:r>
                              <w:rPr>
                                <w:lang w:val="cs-CZ"/>
                              </w:rPr>
                              <w:t>, 1983</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29" o:spid="_x0000_s1040" type="#_x0000_t202" style="position:absolute;left:0;text-align:left;margin-left:303.75pt;margin-top:193pt;width:120.6pt;height:.05pt;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" stroked="f">
                <v:textbox style="mso-fit-shape-to-text:t" inset="0,0,0,0">
                  <w:txbxContent>
                    <w:p w:rsidR="006203A7" w:rsidRPr="00094B77" w:rsidRDefault="006203A7" w:rsidP="00094B77">
                      <w:pPr>
                        <w:pStyle w:val="Caption"/>
                        <w:rPr>
                          <w:rFonts w:ascii="Times New Roman" w:hAnsi="Times New Roman" w:cs="Times New Roman"/>
                          <w:sz w:val="24"/>
                          <w:szCs w:val="24"/>
                          <w:lang w:val="cs-CZ"/>
                        </w:rPr>
                      </w:pPr>
                      <w:r>
                        <w:rPr>
                          <w:lang w:val="cs-CZ"/>
                        </w:rPr>
                        <w:t xml:space="preserve">[XVII] Svetlana Alpers, The Art </w:t>
                      </w:r>
                      <w:r w:rsidRPr="0093086E">
                        <w:rPr>
                          <w:lang w:val="cs-CZ"/>
                        </w:rPr>
                        <w:t>of Describing: Dutch Art in the Seventeenth Century</w:t>
                      </w:r>
                      <w:r>
                        <w:rPr>
                          <w:lang w:val="cs-CZ"/>
                        </w:rPr>
                        <w:t>, 1983</w:t>
                      </w:r>
                    </w:p>
                  </w:txbxContent>
                </v:textbox>
                <w10:wrap type="tight"/>
              </v:shape>
            </w:pict>
          </mc:Fallback>
        </mc:AlternateContent>
      </w:r>
      <w:r w:rsidRPr="002F2793">
        <w:rPr>
          <w:rFonts w:ascii="Times New Roman" w:hAnsi="Times New Roman" w:cs="Times New Roman"/>
          <w:sz w:val="24"/>
          <w:szCs w:val="24"/>
          <w:lang w:val="cs-CZ"/>
        </w:rPr>
        <w:t>history of Holland and Italy at the time of the division of the southern and northern ways of painting, followed by stating the main differences between the two picture modes defined by Svetlana Alpers as well as an analy</w:t>
      </w:r>
      <w:r w:rsidR="000E31D1" w:rsidRPr="002F2793">
        <w:rPr>
          <w:rFonts w:ascii="Times New Roman" w:hAnsi="Times New Roman" w:cs="Times New Roman"/>
          <w:sz w:val="24"/>
          <w:szCs w:val="24"/>
          <w:lang w:val="cs-CZ"/>
        </w:rPr>
        <w:t xml:space="preserve">sis of </w:t>
      </w:r>
      <w:r w:rsidR="000E31D1" w:rsidRPr="002F2793">
        <w:rPr>
          <w:rFonts w:ascii="Times New Roman" w:hAnsi="Times New Roman" w:cs="Times New Roman"/>
          <w:i/>
          <w:sz w:val="24"/>
          <w:szCs w:val="24"/>
          <w:lang w:val="cs-CZ"/>
        </w:rPr>
        <w:t>The Portrait of the Gem-</w:t>
      </w:r>
      <w:r w:rsidRPr="002F2793">
        <w:rPr>
          <w:rFonts w:ascii="Times New Roman" w:hAnsi="Times New Roman" w:cs="Times New Roman"/>
          <w:i/>
          <w:sz w:val="24"/>
          <w:szCs w:val="24"/>
          <w:lang w:val="cs-CZ"/>
        </w:rPr>
        <w:t>Cutter Dionysio Miseroni and His Family</w:t>
      </w:r>
      <w:r w:rsidRPr="002F2793">
        <w:rPr>
          <w:rFonts w:ascii="Times New Roman" w:hAnsi="Times New Roman" w:cs="Times New Roman"/>
          <w:sz w:val="24"/>
          <w:szCs w:val="24"/>
          <w:lang w:val="cs-CZ"/>
        </w:rPr>
        <w:t xml:space="preserve"> in the context of Alpers</w:t>
      </w:r>
      <w:r w:rsidR="002E21CD" w:rsidRPr="002F2793">
        <w:rPr>
          <w:rFonts w:ascii="Times New Roman" w:hAnsi="Times New Roman" w:cs="Times New Roman"/>
          <w:sz w:val="24"/>
          <w:szCs w:val="24"/>
          <w:lang w:val="cs-CZ"/>
        </w:rPr>
        <w:t>’</w:t>
      </w:r>
      <w:r w:rsidRPr="002F2793">
        <w:rPr>
          <w:rFonts w:ascii="Times New Roman" w:hAnsi="Times New Roman" w:cs="Times New Roman"/>
          <w:sz w:val="24"/>
          <w:szCs w:val="24"/>
          <w:lang w:val="cs-CZ"/>
        </w:rPr>
        <w:t>s studies.</w:t>
      </w:r>
    </w:p>
    <w:p w:rsidR="00094B77" w:rsidRPr="002F2793" w:rsidRDefault="00026E35" w:rsidP="00094B77">
      <w:pPr>
        <w:rPr>
          <w:lang w:val="cs-CZ"/>
        </w:rPr>
      </w:pPr>
      <w:r w:rsidRPr="002F2793">
        <w:rPr>
          <w:lang w:eastAsia="en-GB"/>
        </w:rPr>
        <w:drawing>
          <wp:anchor distT="0" distB="0" distL="114300" distR="114300" simplePos="0" relativeHeight="251681792" behindDoc="1" locked="0" layoutInCell="1" allowOverlap="0" wp14:anchorId="5BC210F9" wp14:editId="3F11FEA4">
            <wp:simplePos x="0" y="0"/>
            <wp:positionH relativeFrom="column">
              <wp:posOffset>3811905</wp:posOffset>
            </wp:positionH>
            <wp:positionV relativeFrom="page">
              <wp:posOffset>1042035</wp:posOffset>
            </wp:positionV>
            <wp:extent cx="1576705" cy="2267585"/>
            <wp:effectExtent l="0" t="0" r="4445" b="0"/>
            <wp:wrapTight wrapText="bothSides">
              <wp:wrapPolygon edited="0">
                <wp:start x="0" y="0"/>
                <wp:lineTo x="0" y="21412"/>
                <wp:lineTo x="21400" y="21412"/>
                <wp:lineTo x="21400" y="0"/>
                <wp:lineTo x="0" y="0"/>
              </wp:wrapPolygon>
            </wp:wrapTight>
            <wp:docPr id="14" name="Picture 14" descr="The Art of Describing: Dutch Art in the Seventeenth Century, Alp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The Art of Describing: Dutch Art in the Seventeenth Century, Alpers"/>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76705" cy="22675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8277B" w:rsidRPr="002F2793" w:rsidRDefault="00A8277B" w:rsidP="002C18AC">
      <w:pPr>
        <w:spacing w:line="360" w:lineRule="auto"/>
        <w:ind w:right="-24"/>
        <w:jc w:val="both"/>
        <w:rPr>
          <w:rFonts w:ascii="Times New Roman" w:hAnsi="Times New Roman" w:cs="Times New Roman"/>
          <w:sz w:val="24"/>
          <w:szCs w:val="24"/>
          <w:lang w:val="cs-CZ"/>
        </w:rPr>
      </w:pPr>
      <w:r w:rsidRPr="002F2793">
        <w:rPr>
          <w:rFonts w:ascii="Times New Roman" w:hAnsi="Times New Roman" w:cs="Times New Roman"/>
          <w:sz w:val="24"/>
          <w:szCs w:val="24"/>
          <w:lang w:val="cs-CZ"/>
        </w:rPr>
        <w:t>Svetlana Alpers is a distinguished art historian known for her insightful analysis of Dutch art of the seventeenth century. She is particularly ren</w:t>
      </w:r>
      <w:r w:rsidR="00691611" w:rsidRPr="002F2793">
        <w:rPr>
          <w:rFonts w:ascii="Times New Roman" w:hAnsi="Times New Roman" w:cs="Times New Roman"/>
          <w:sz w:val="24"/>
          <w:szCs w:val="24"/>
          <w:lang w:val="cs-CZ"/>
        </w:rPr>
        <w:t xml:space="preserve">owned for her influential book </w:t>
      </w:r>
      <w:r w:rsidRPr="002F2793">
        <w:rPr>
          <w:rFonts w:ascii="Times New Roman" w:hAnsi="Times New Roman" w:cs="Times New Roman"/>
          <w:i/>
          <w:sz w:val="24"/>
          <w:szCs w:val="24"/>
          <w:lang w:val="cs-CZ"/>
        </w:rPr>
        <w:t>The Art of Describing: Dutch</w:t>
      </w:r>
      <w:r w:rsidR="00691611" w:rsidRPr="002F2793">
        <w:rPr>
          <w:rFonts w:ascii="Times New Roman" w:hAnsi="Times New Roman" w:cs="Times New Roman"/>
          <w:i/>
          <w:sz w:val="24"/>
          <w:szCs w:val="24"/>
          <w:lang w:val="cs-CZ"/>
        </w:rPr>
        <w:t xml:space="preserve"> Art in the Seventeenth Century</w:t>
      </w:r>
      <w:r w:rsidR="00BD0C1B" w:rsidRPr="002F2793">
        <w:rPr>
          <w:rStyle w:val="FootnoteReference"/>
          <w:rFonts w:ascii="Times New Roman" w:hAnsi="Times New Roman" w:cs="Times New Roman"/>
          <w:sz w:val="24"/>
          <w:szCs w:val="24"/>
          <w:lang w:val="cs-CZ"/>
        </w:rPr>
        <w:footnoteReference w:id="85"/>
      </w:r>
      <w:r w:rsidRPr="002F2793">
        <w:rPr>
          <w:rFonts w:ascii="Times New Roman" w:hAnsi="Times New Roman" w:cs="Times New Roman"/>
          <w:sz w:val="24"/>
          <w:szCs w:val="24"/>
          <w:lang w:val="cs-CZ"/>
        </w:rPr>
        <w:t>. In addition to that, Al</w:t>
      </w:r>
      <w:r w:rsidR="00691611" w:rsidRPr="002F2793">
        <w:rPr>
          <w:rFonts w:ascii="Times New Roman" w:hAnsi="Times New Roman" w:cs="Times New Roman"/>
          <w:sz w:val="24"/>
          <w:szCs w:val="24"/>
          <w:lang w:val="cs-CZ"/>
        </w:rPr>
        <w:t xml:space="preserve">pers is the author of the book </w:t>
      </w:r>
      <w:r w:rsidRPr="002F2793">
        <w:rPr>
          <w:rFonts w:ascii="Times New Roman" w:hAnsi="Times New Roman" w:cs="Times New Roman"/>
          <w:i/>
          <w:sz w:val="24"/>
          <w:szCs w:val="24"/>
          <w:lang w:val="cs-CZ"/>
        </w:rPr>
        <w:t>Rembrandt</w:t>
      </w:r>
      <w:r w:rsidR="002E21CD" w:rsidRPr="002F2793">
        <w:rPr>
          <w:rFonts w:ascii="Times New Roman" w:hAnsi="Times New Roman" w:cs="Times New Roman"/>
          <w:i/>
          <w:sz w:val="24"/>
          <w:szCs w:val="24"/>
          <w:lang w:val="cs-CZ"/>
        </w:rPr>
        <w:t>’</w:t>
      </w:r>
      <w:r w:rsidRPr="002F2793">
        <w:rPr>
          <w:rFonts w:ascii="Times New Roman" w:hAnsi="Times New Roman" w:cs="Times New Roman"/>
          <w:i/>
          <w:sz w:val="24"/>
          <w:szCs w:val="24"/>
          <w:lang w:val="cs-CZ"/>
        </w:rPr>
        <w:t>s Enterprise: The Studio and the Market</w:t>
      </w:r>
      <w:r w:rsidR="00BD0C1B" w:rsidRPr="002F2793">
        <w:rPr>
          <w:rStyle w:val="FootnoteReference"/>
          <w:rFonts w:ascii="Times New Roman" w:hAnsi="Times New Roman" w:cs="Times New Roman"/>
          <w:sz w:val="24"/>
          <w:szCs w:val="24"/>
          <w:lang w:val="cs-CZ"/>
        </w:rPr>
        <w:footnoteReference w:id="86"/>
      </w:r>
      <w:r w:rsidRPr="002F2793">
        <w:rPr>
          <w:rFonts w:ascii="Times New Roman" w:hAnsi="Times New Roman" w:cs="Times New Roman"/>
          <w:sz w:val="24"/>
          <w:szCs w:val="24"/>
          <w:lang w:val="cs-CZ"/>
        </w:rPr>
        <w:t>, published in 1988, which explores the economic and social context of Rembrandt</w:t>
      </w:r>
      <w:r w:rsidR="002E21CD" w:rsidRPr="002F2793">
        <w:rPr>
          <w:rFonts w:ascii="Times New Roman" w:hAnsi="Times New Roman" w:cs="Times New Roman"/>
          <w:sz w:val="24"/>
          <w:szCs w:val="24"/>
          <w:lang w:val="cs-CZ"/>
        </w:rPr>
        <w:t>’</w:t>
      </w:r>
      <w:r w:rsidRPr="002F2793">
        <w:rPr>
          <w:rFonts w:ascii="Times New Roman" w:hAnsi="Times New Roman" w:cs="Times New Roman"/>
          <w:sz w:val="24"/>
          <w:szCs w:val="24"/>
          <w:lang w:val="cs-CZ"/>
        </w:rPr>
        <w:t>s art, focusing on his studio practices and inte</w:t>
      </w:r>
      <w:r w:rsidR="009A3BB7" w:rsidRPr="002F2793">
        <w:rPr>
          <w:rFonts w:ascii="Times New Roman" w:hAnsi="Times New Roman" w:cs="Times New Roman"/>
          <w:sz w:val="24"/>
          <w:szCs w:val="24"/>
          <w:lang w:val="cs-CZ"/>
        </w:rPr>
        <w:t>ractions with patrons and customers</w:t>
      </w:r>
      <w:r w:rsidRPr="002F2793">
        <w:rPr>
          <w:rFonts w:ascii="Times New Roman" w:hAnsi="Times New Roman" w:cs="Times New Roman"/>
          <w:sz w:val="24"/>
          <w:szCs w:val="24"/>
          <w:lang w:val="cs-CZ"/>
        </w:rPr>
        <w:t xml:space="preserve">. Alpers has also written extensively on other topics within art history, including landscape painting, the relationship between art and science, and the intersection of art with broader cultural and intellectual movements. Her diverse body of work reflects a deep engagement with the complexities of visual representation and its connections to society, politics, and </w:t>
      </w:r>
      <w:r w:rsidRPr="002F2793">
        <w:rPr>
          <w:rFonts w:ascii="Times New Roman" w:hAnsi="Times New Roman" w:cs="Times New Roman"/>
          <w:sz w:val="24"/>
          <w:szCs w:val="24"/>
          <w:lang w:val="cs-CZ"/>
        </w:rPr>
        <w:lastRenderedPageBreak/>
        <w:t>philosophy. Characteristic of Alpers</w:t>
      </w:r>
      <w:r w:rsidR="002E21CD" w:rsidRPr="002F2793">
        <w:rPr>
          <w:rFonts w:ascii="Times New Roman" w:hAnsi="Times New Roman" w:cs="Times New Roman"/>
          <w:sz w:val="24"/>
          <w:szCs w:val="24"/>
          <w:lang w:val="cs-CZ"/>
        </w:rPr>
        <w:t>’</w:t>
      </w:r>
      <w:r w:rsidRPr="002F2793">
        <w:rPr>
          <w:rFonts w:ascii="Times New Roman" w:hAnsi="Times New Roman" w:cs="Times New Roman"/>
          <w:sz w:val="24"/>
          <w:szCs w:val="24"/>
          <w:lang w:val="cs-CZ"/>
        </w:rPr>
        <w:t xml:space="preserve">s work is her interdisciplinary approach, combining rigorous art historical analysis with insights from cultural studies, sociology, and historical context. Considering the thoughts and approach of Svetlana Alpers is assumed to be crucial when studying the specifics of Dutch painting, especially when comparing it to the Southern style of work. It allows the researcher to go beyond </w:t>
      </w:r>
      <w:r w:rsidR="00F51085" w:rsidRPr="002F2793">
        <w:rPr>
          <w:rFonts w:ascii="Times New Roman" w:hAnsi="Times New Roman" w:cs="Times New Roman"/>
          <w:sz w:val="24"/>
          <w:szCs w:val="24"/>
          <w:lang w:val="cs-CZ"/>
        </w:rPr>
        <w:t>the visuality</w:t>
      </w:r>
      <w:r w:rsidRPr="002F2793">
        <w:rPr>
          <w:rFonts w:ascii="Times New Roman" w:hAnsi="Times New Roman" w:cs="Times New Roman"/>
          <w:sz w:val="24"/>
          <w:szCs w:val="24"/>
          <w:lang w:val="cs-CZ"/>
        </w:rPr>
        <w:t xml:space="preserve"> and gain an insight into the cultural contexts leading towards a deeper understanding.</w:t>
      </w:r>
    </w:p>
    <w:p w:rsidR="00D8207C" w:rsidRPr="002F2793" w:rsidRDefault="00A8277B" w:rsidP="002C18AC">
      <w:pPr>
        <w:spacing w:line="360" w:lineRule="auto"/>
        <w:ind w:right="-24"/>
        <w:jc w:val="both"/>
        <w:rPr>
          <w:rFonts w:ascii="Times New Roman" w:hAnsi="Times New Roman" w:cs="Times New Roman"/>
          <w:sz w:val="24"/>
          <w:szCs w:val="24"/>
          <w:lang w:val="cs-CZ"/>
        </w:rPr>
      </w:pPr>
      <w:r w:rsidRPr="002F2793">
        <w:rPr>
          <w:rFonts w:ascii="Times New Roman" w:hAnsi="Times New Roman" w:cs="Times New Roman"/>
          <w:sz w:val="24"/>
          <w:szCs w:val="24"/>
          <w:lang w:val="cs-CZ"/>
        </w:rPr>
        <w:t>The visual component of northern art can be significantly different from the southern at first glance. Generally speaking, Dutch paintings can be referred to as primarily sober, simple and realistic, compared to the luxuriance of overflowing forms in the South</w:t>
      </w:r>
      <w:r w:rsidR="009140D8" w:rsidRPr="002F2793">
        <w:rPr>
          <w:rStyle w:val="FootnoteReference"/>
          <w:rFonts w:ascii="Times New Roman" w:hAnsi="Times New Roman" w:cs="Times New Roman"/>
          <w:sz w:val="24"/>
          <w:szCs w:val="24"/>
          <w:lang w:val="cs-CZ"/>
        </w:rPr>
        <w:footnoteReference w:id="87"/>
      </w:r>
      <w:r w:rsidR="009140D8" w:rsidRPr="002F2793">
        <w:rPr>
          <w:rFonts w:ascii="Times New Roman" w:hAnsi="Times New Roman" w:cs="Times New Roman"/>
          <w:sz w:val="24"/>
          <w:szCs w:val="24"/>
          <w:lang w:val="cs-CZ"/>
        </w:rPr>
        <w:t xml:space="preserve">. </w:t>
      </w:r>
      <w:r w:rsidR="00890F27" w:rsidRPr="002F2793">
        <w:rPr>
          <w:rFonts w:ascii="Times New Roman" w:hAnsi="Times New Roman" w:cs="Times New Roman"/>
          <w:sz w:val="24"/>
          <w:szCs w:val="24"/>
          <w:lang w:val="cs-CZ"/>
        </w:rPr>
        <w:t xml:space="preserve">Although the focus here is the painting of the 17th century, to understand the </w:t>
      </w:r>
      <w:r w:rsidR="00D8207C" w:rsidRPr="002F2793">
        <w:rPr>
          <w:rFonts w:ascii="Times New Roman" w:hAnsi="Times New Roman" w:cs="Times New Roman"/>
          <w:sz w:val="24"/>
          <w:szCs w:val="24"/>
          <w:lang w:val="cs-CZ"/>
        </w:rPr>
        <w:t>difference between Italian and N</w:t>
      </w:r>
      <w:r w:rsidR="00890F27" w:rsidRPr="002F2793">
        <w:rPr>
          <w:rFonts w:ascii="Times New Roman" w:hAnsi="Times New Roman" w:cs="Times New Roman"/>
          <w:sz w:val="24"/>
          <w:szCs w:val="24"/>
          <w:lang w:val="cs-CZ"/>
        </w:rPr>
        <w:t xml:space="preserve">orthern painting, one must look for the beginnings in the </w:t>
      </w:r>
      <w:r w:rsidR="00930A14" w:rsidRPr="002F2793">
        <w:rPr>
          <w:rFonts w:ascii="Times New Roman" w:hAnsi="Times New Roman" w:cs="Times New Roman"/>
          <w:sz w:val="24"/>
          <w:szCs w:val="24"/>
          <w:lang w:val="cs-CZ"/>
        </w:rPr>
        <w:t>15th century</w:t>
      </w:r>
      <w:r w:rsidR="00890F27" w:rsidRPr="002F2793">
        <w:rPr>
          <w:rFonts w:ascii="Times New Roman" w:hAnsi="Times New Roman" w:cs="Times New Roman"/>
          <w:sz w:val="24"/>
          <w:szCs w:val="24"/>
          <w:lang w:val="cs-CZ"/>
        </w:rPr>
        <w:t xml:space="preserve">. </w:t>
      </w:r>
      <w:r w:rsidRPr="002F2793">
        <w:rPr>
          <w:rFonts w:ascii="Times New Roman" w:hAnsi="Times New Roman" w:cs="Times New Roman"/>
          <w:sz w:val="24"/>
          <w:szCs w:val="24"/>
          <w:lang w:val="cs-CZ"/>
        </w:rPr>
        <w:t>Peter Bokody talks about the Renaissance as the rebirth of realistic representation</w:t>
      </w:r>
      <w:r w:rsidR="009140D8" w:rsidRPr="002F2793">
        <w:rPr>
          <w:rStyle w:val="FootnoteReference"/>
          <w:rFonts w:ascii="Times New Roman" w:hAnsi="Times New Roman" w:cs="Times New Roman"/>
          <w:sz w:val="24"/>
          <w:szCs w:val="24"/>
          <w:lang w:val="cs-CZ"/>
        </w:rPr>
        <w:footnoteReference w:id="88"/>
      </w:r>
      <w:r w:rsidR="009140D8" w:rsidRPr="002F2793">
        <w:rPr>
          <w:rFonts w:ascii="Times New Roman" w:hAnsi="Times New Roman" w:cs="Times New Roman"/>
          <w:sz w:val="24"/>
          <w:szCs w:val="24"/>
          <w:lang w:val="cs-CZ"/>
        </w:rPr>
        <w:t>.</w:t>
      </w:r>
      <w:r w:rsidRPr="002F2793">
        <w:rPr>
          <w:rFonts w:ascii="Times New Roman" w:hAnsi="Times New Roman" w:cs="Times New Roman"/>
          <w:sz w:val="24"/>
          <w:szCs w:val="24"/>
          <w:lang w:val="cs-CZ"/>
        </w:rPr>
        <w:t xml:space="preserve"> He follows on with an analysis of the three-dimensionality </w:t>
      </w:r>
      <w:r w:rsidR="00931D54" w:rsidRPr="002F2793">
        <w:rPr>
          <w:rFonts w:ascii="Times New Roman" w:hAnsi="Times New Roman" w:cs="Times New Roman"/>
          <w:sz w:val="24"/>
          <w:szCs w:val="24"/>
          <w:lang w:val="cs-CZ"/>
        </w:rPr>
        <w:t>contributing greatly to realism. Although by three-dimensionality and perspective</w:t>
      </w:r>
      <w:r w:rsidR="00930A14" w:rsidRPr="002F2793">
        <w:rPr>
          <w:rFonts w:ascii="Times New Roman" w:hAnsi="Times New Roman" w:cs="Times New Roman"/>
          <w:sz w:val="24"/>
          <w:szCs w:val="24"/>
          <w:lang w:val="cs-CZ"/>
        </w:rPr>
        <w:t>,</w:t>
      </w:r>
      <w:r w:rsidR="00931D54" w:rsidRPr="002F2793">
        <w:rPr>
          <w:rFonts w:ascii="Times New Roman" w:hAnsi="Times New Roman" w:cs="Times New Roman"/>
          <w:sz w:val="24"/>
          <w:szCs w:val="24"/>
          <w:lang w:val="cs-CZ"/>
        </w:rPr>
        <w:t xml:space="preserve"> we understand primarily the domain of Italian painting</w:t>
      </w:r>
      <w:r w:rsidRPr="002F2793">
        <w:rPr>
          <w:rFonts w:ascii="Times New Roman" w:hAnsi="Times New Roman" w:cs="Times New Roman"/>
          <w:sz w:val="24"/>
          <w:szCs w:val="24"/>
          <w:lang w:val="cs-CZ"/>
        </w:rPr>
        <w:t>, the statement does not exclude the ways of realistic depiction in the Northern visual arts.</w:t>
      </w:r>
      <w:r w:rsidR="00890F27" w:rsidRPr="002F2793">
        <w:rPr>
          <w:rFonts w:ascii="Times New Roman" w:hAnsi="Times New Roman" w:cs="Times New Roman"/>
          <w:sz w:val="24"/>
          <w:szCs w:val="24"/>
          <w:lang w:val="cs-CZ"/>
        </w:rPr>
        <w:t xml:space="preserve"> </w:t>
      </w:r>
      <w:r w:rsidR="008C7479" w:rsidRPr="002F2793">
        <w:rPr>
          <w:rFonts w:ascii="Times New Roman" w:hAnsi="Times New Roman" w:cs="Times New Roman"/>
          <w:sz w:val="24"/>
          <w:szCs w:val="24"/>
          <w:lang w:val="cs-CZ"/>
        </w:rPr>
        <w:t xml:space="preserve">One of the first significant realist works of the Renaissance is considered to be the </w:t>
      </w:r>
      <w:r w:rsidR="008C7479" w:rsidRPr="002F2793">
        <w:rPr>
          <w:rFonts w:ascii="Times New Roman" w:hAnsi="Times New Roman" w:cs="Times New Roman"/>
          <w:i/>
          <w:sz w:val="24"/>
          <w:szCs w:val="24"/>
          <w:lang w:val="cs-CZ"/>
        </w:rPr>
        <w:t>Trés Riches Heures du Duc de Berry</w:t>
      </w:r>
      <w:r w:rsidR="008C7479" w:rsidRPr="002F2793">
        <w:rPr>
          <w:rFonts w:ascii="Times New Roman" w:hAnsi="Times New Roman" w:cs="Times New Roman"/>
          <w:sz w:val="24"/>
          <w:szCs w:val="24"/>
          <w:lang w:val="cs-CZ"/>
        </w:rPr>
        <w:t xml:space="preserve"> by </w:t>
      </w:r>
      <w:r w:rsidR="00930A14" w:rsidRPr="002F2793">
        <w:rPr>
          <w:rFonts w:ascii="Times New Roman" w:hAnsi="Times New Roman" w:cs="Times New Roman"/>
          <w:sz w:val="24"/>
          <w:szCs w:val="24"/>
          <w:lang w:val="cs-CZ"/>
        </w:rPr>
        <w:t xml:space="preserve">the </w:t>
      </w:r>
      <w:r w:rsidR="008C7479" w:rsidRPr="002F2793">
        <w:rPr>
          <w:rFonts w:ascii="Times New Roman" w:hAnsi="Times New Roman" w:cs="Times New Roman"/>
          <w:sz w:val="24"/>
          <w:szCs w:val="24"/>
          <w:lang w:val="cs-CZ"/>
        </w:rPr>
        <w:t>Limbourg Brothers. What followed in Alpine art after that c</w:t>
      </w:r>
      <w:r w:rsidR="00930A14" w:rsidRPr="002F2793">
        <w:rPr>
          <w:rFonts w:ascii="Times New Roman" w:hAnsi="Times New Roman" w:cs="Times New Roman"/>
          <w:sz w:val="24"/>
          <w:szCs w:val="24"/>
          <w:lang w:val="cs-CZ"/>
        </w:rPr>
        <w:t>ould be called not only realism</w:t>
      </w:r>
      <w:r w:rsidR="008C7479" w:rsidRPr="002F2793">
        <w:rPr>
          <w:rFonts w:ascii="Times New Roman" w:hAnsi="Times New Roman" w:cs="Times New Roman"/>
          <w:sz w:val="24"/>
          <w:szCs w:val="24"/>
          <w:lang w:val="cs-CZ"/>
        </w:rPr>
        <w:t xml:space="preserve"> but even naturalism and extreme expressionism. This can be evidenced by depictions of Christ</w:t>
      </w:r>
      <w:r w:rsidR="002E21CD" w:rsidRPr="002F2793">
        <w:rPr>
          <w:rFonts w:ascii="Times New Roman" w:hAnsi="Times New Roman" w:cs="Times New Roman"/>
          <w:sz w:val="24"/>
          <w:szCs w:val="24"/>
          <w:lang w:val="cs-CZ"/>
        </w:rPr>
        <w:t>’</w:t>
      </w:r>
      <w:r w:rsidR="008C7479" w:rsidRPr="002F2793">
        <w:rPr>
          <w:rFonts w:ascii="Times New Roman" w:hAnsi="Times New Roman" w:cs="Times New Roman"/>
          <w:sz w:val="24"/>
          <w:szCs w:val="24"/>
          <w:lang w:val="cs-CZ"/>
        </w:rPr>
        <w:t>s suffering</w:t>
      </w:r>
      <w:r w:rsidR="00930A14" w:rsidRPr="002F2793">
        <w:rPr>
          <w:rFonts w:ascii="Times New Roman" w:hAnsi="Times New Roman" w:cs="Times New Roman"/>
          <w:sz w:val="24"/>
          <w:szCs w:val="24"/>
          <w:lang w:val="cs-CZ"/>
        </w:rPr>
        <w:t xml:space="preserve"> or old age and death, </w:t>
      </w:r>
      <w:r w:rsidR="008C7479" w:rsidRPr="002F2793">
        <w:rPr>
          <w:rFonts w:ascii="Times New Roman" w:hAnsi="Times New Roman" w:cs="Times New Roman"/>
          <w:sz w:val="24"/>
          <w:szCs w:val="24"/>
          <w:lang w:val="cs-CZ"/>
        </w:rPr>
        <w:t xml:space="preserve">for example in the </w:t>
      </w:r>
      <w:r w:rsidR="008C7479" w:rsidRPr="002F2793">
        <w:rPr>
          <w:rFonts w:ascii="Times New Roman" w:hAnsi="Times New Roman" w:cs="Times New Roman"/>
          <w:i/>
          <w:sz w:val="24"/>
          <w:szCs w:val="24"/>
          <w:lang w:val="cs-CZ"/>
        </w:rPr>
        <w:t>Allegory of Vanity</w:t>
      </w:r>
      <w:r w:rsidR="008C7479" w:rsidRPr="002F2793">
        <w:rPr>
          <w:rFonts w:ascii="Times New Roman" w:hAnsi="Times New Roman" w:cs="Times New Roman"/>
          <w:sz w:val="24"/>
          <w:szCs w:val="24"/>
          <w:lang w:val="cs-CZ"/>
        </w:rPr>
        <w:t xml:space="preserve">, attributed to Gregor Erhart (1500). </w:t>
      </w:r>
      <w:r w:rsidR="00931D54" w:rsidRPr="002F2793">
        <w:rPr>
          <w:rFonts w:ascii="Times New Roman" w:hAnsi="Times New Roman" w:cs="Times New Roman"/>
          <w:sz w:val="24"/>
          <w:szCs w:val="24"/>
          <w:lang w:val="cs-CZ"/>
        </w:rPr>
        <w:t>In</w:t>
      </w:r>
      <w:r w:rsidR="00D8207C" w:rsidRPr="002F2793">
        <w:rPr>
          <w:rFonts w:ascii="Times New Roman" w:hAnsi="Times New Roman" w:cs="Times New Roman"/>
          <w:sz w:val="24"/>
          <w:szCs w:val="24"/>
          <w:lang w:val="cs-CZ"/>
        </w:rPr>
        <w:t xml:space="preserve"> the book The Northern Renaissance, Jeffrey Chipps Smith deals with the idea not of visuality but of the artist and proposes that the Renaissance is characterized by the appearance of </w:t>
      </w:r>
      <w:r w:rsidR="00691611" w:rsidRPr="002F2793">
        <w:rPr>
          <w:rFonts w:ascii="Times New Roman" w:hAnsi="Times New Roman" w:cs="Times New Roman"/>
          <w:sz w:val="24"/>
          <w:szCs w:val="24"/>
          <w:lang w:val="cs-CZ"/>
        </w:rPr>
        <w:t>“</w:t>
      </w:r>
      <w:r w:rsidR="00930A14" w:rsidRPr="002F2793">
        <w:rPr>
          <w:rFonts w:ascii="Times New Roman" w:hAnsi="Times New Roman" w:cs="Times New Roman"/>
          <w:sz w:val="24"/>
          <w:szCs w:val="24"/>
          <w:lang w:val="cs-CZ"/>
        </w:rPr>
        <w:t>self-</w:t>
      </w:r>
      <w:r w:rsidR="00D8207C" w:rsidRPr="002F2793">
        <w:rPr>
          <w:rFonts w:ascii="Times New Roman" w:hAnsi="Times New Roman" w:cs="Times New Roman"/>
          <w:sz w:val="24"/>
          <w:szCs w:val="24"/>
          <w:lang w:val="cs-CZ"/>
        </w:rPr>
        <w:t>aware artists</w:t>
      </w:r>
      <w:r w:rsidR="00691611" w:rsidRPr="002F2793">
        <w:rPr>
          <w:rFonts w:ascii="Times New Roman" w:hAnsi="Times New Roman" w:cs="Times New Roman"/>
          <w:sz w:val="24"/>
          <w:szCs w:val="24"/>
          <w:lang w:val="cs-CZ"/>
        </w:rPr>
        <w:t>”</w:t>
      </w:r>
      <w:r w:rsidR="00930A14" w:rsidRPr="002F2793">
        <w:rPr>
          <w:rStyle w:val="FootnoteReference"/>
          <w:rFonts w:ascii="Times New Roman" w:hAnsi="Times New Roman" w:cs="Times New Roman"/>
          <w:sz w:val="24"/>
          <w:szCs w:val="24"/>
          <w:lang w:val="cs-CZ"/>
        </w:rPr>
        <w:footnoteReference w:id="89"/>
      </w:r>
      <w:r w:rsidR="00D8207C" w:rsidRPr="002F2793">
        <w:rPr>
          <w:rFonts w:ascii="Times New Roman" w:hAnsi="Times New Roman" w:cs="Times New Roman"/>
          <w:sz w:val="24"/>
          <w:szCs w:val="24"/>
          <w:lang w:val="cs-CZ"/>
        </w:rPr>
        <w:t xml:space="preserve"> </w:t>
      </w:r>
      <w:r w:rsidR="008C7479" w:rsidRPr="002F2793">
        <w:rPr>
          <w:rFonts w:ascii="Times New Roman" w:hAnsi="Times New Roman" w:cs="Times New Roman"/>
          <w:sz w:val="24"/>
          <w:szCs w:val="24"/>
          <w:lang w:val="cs-CZ"/>
        </w:rPr>
        <w:t>represented by Albrecht Dürer</w:t>
      </w:r>
      <w:r w:rsidR="003E14A8" w:rsidRPr="002F2793">
        <w:rPr>
          <w:rFonts w:ascii="Times New Roman" w:hAnsi="Times New Roman" w:cs="Times New Roman"/>
          <w:sz w:val="24"/>
          <w:szCs w:val="24"/>
          <w:lang w:val="cs-CZ"/>
        </w:rPr>
        <w:t xml:space="preserve"> (1471–1528)</w:t>
      </w:r>
      <w:r w:rsidR="008C7479" w:rsidRPr="002F2793">
        <w:rPr>
          <w:rFonts w:ascii="Times New Roman" w:hAnsi="Times New Roman" w:cs="Times New Roman"/>
          <w:sz w:val="24"/>
          <w:szCs w:val="24"/>
          <w:lang w:val="cs-CZ"/>
        </w:rPr>
        <w:t>, who</w:t>
      </w:r>
      <w:r w:rsidR="00C93DCA" w:rsidRPr="002F2793">
        <w:rPr>
          <w:rFonts w:ascii="Times New Roman" w:hAnsi="Times New Roman" w:cs="Times New Roman"/>
          <w:sz w:val="24"/>
          <w:szCs w:val="24"/>
          <w:lang w:val="cs-CZ"/>
        </w:rPr>
        <w:t>,</w:t>
      </w:r>
      <w:r w:rsidR="008C7479" w:rsidRPr="002F2793">
        <w:rPr>
          <w:rFonts w:ascii="Times New Roman" w:hAnsi="Times New Roman" w:cs="Times New Roman"/>
          <w:sz w:val="24"/>
          <w:szCs w:val="24"/>
          <w:lang w:val="cs-CZ"/>
        </w:rPr>
        <w:t xml:space="preserve"> not only with his painting skills and innov</w:t>
      </w:r>
      <w:r w:rsidR="00930A14" w:rsidRPr="002F2793">
        <w:rPr>
          <w:rFonts w:ascii="Times New Roman" w:hAnsi="Times New Roman" w:cs="Times New Roman"/>
          <w:sz w:val="24"/>
          <w:szCs w:val="24"/>
          <w:lang w:val="cs-CZ"/>
        </w:rPr>
        <w:t>ations in the field of painting</w:t>
      </w:r>
      <w:r w:rsidR="008C7479" w:rsidRPr="002F2793">
        <w:rPr>
          <w:rFonts w:ascii="Times New Roman" w:hAnsi="Times New Roman" w:cs="Times New Roman"/>
          <w:sz w:val="24"/>
          <w:szCs w:val="24"/>
          <w:lang w:val="cs-CZ"/>
        </w:rPr>
        <w:t xml:space="preserve"> but also with his thinking and development of the theory of artistic genius, perfectly demonstrates the spirit of Ren</w:t>
      </w:r>
      <w:r w:rsidR="00C93DCA" w:rsidRPr="002F2793">
        <w:rPr>
          <w:rFonts w:ascii="Times New Roman" w:hAnsi="Times New Roman" w:cs="Times New Roman"/>
          <w:sz w:val="24"/>
          <w:szCs w:val="24"/>
          <w:lang w:val="cs-CZ"/>
        </w:rPr>
        <w:t>aissance thinking</w:t>
      </w:r>
      <w:r w:rsidR="00930A14" w:rsidRPr="002F2793">
        <w:rPr>
          <w:rStyle w:val="FootnoteReference"/>
          <w:rFonts w:ascii="Times New Roman" w:hAnsi="Times New Roman" w:cs="Times New Roman"/>
          <w:sz w:val="24"/>
          <w:szCs w:val="24"/>
          <w:lang w:val="cs-CZ"/>
        </w:rPr>
        <w:footnoteReference w:id="90"/>
      </w:r>
      <w:r w:rsidR="00C93DCA" w:rsidRPr="002F2793">
        <w:rPr>
          <w:rFonts w:ascii="Times New Roman" w:hAnsi="Times New Roman" w:cs="Times New Roman"/>
          <w:sz w:val="24"/>
          <w:szCs w:val="24"/>
          <w:lang w:val="cs-CZ"/>
        </w:rPr>
        <w:t>.</w:t>
      </w:r>
      <w:r w:rsidR="00C93DCA" w:rsidRPr="002F2793">
        <w:t xml:space="preserve"> </w:t>
      </w:r>
      <w:r w:rsidR="00C93DCA" w:rsidRPr="002F2793">
        <w:rPr>
          <w:rFonts w:ascii="Times New Roman" w:hAnsi="Times New Roman" w:cs="Times New Roman"/>
          <w:sz w:val="24"/>
          <w:szCs w:val="24"/>
          <w:lang w:val="cs-CZ"/>
        </w:rPr>
        <w:t>Although representative of northern painting, Dürer</w:t>
      </w:r>
      <w:r w:rsidR="002E21CD" w:rsidRPr="002F2793">
        <w:rPr>
          <w:rFonts w:ascii="Times New Roman" w:hAnsi="Times New Roman" w:cs="Times New Roman"/>
          <w:sz w:val="24"/>
          <w:szCs w:val="24"/>
          <w:lang w:val="cs-CZ"/>
        </w:rPr>
        <w:t>’</w:t>
      </w:r>
      <w:r w:rsidR="00C93DCA" w:rsidRPr="002F2793">
        <w:rPr>
          <w:rFonts w:ascii="Times New Roman" w:hAnsi="Times New Roman" w:cs="Times New Roman"/>
          <w:sz w:val="24"/>
          <w:szCs w:val="24"/>
          <w:lang w:val="cs-CZ"/>
        </w:rPr>
        <w:t xml:space="preserve">s style of painting has been </w:t>
      </w:r>
      <w:r w:rsidR="00C93DCA" w:rsidRPr="002F2793">
        <w:rPr>
          <w:rFonts w:ascii="Times New Roman" w:hAnsi="Times New Roman" w:cs="Times New Roman"/>
          <w:sz w:val="24"/>
          <w:szCs w:val="24"/>
          <w:lang w:val="cs-CZ"/>
        </w:rPr>
        <w:lastRenderedPageBreak/>
        <w:t>compared to that of the Florentine architect and theorist Leon Battista Alberti</w:t>
      </w:r>
      <w:r w:rsidR="009E0041" w:rsidRPr="002F2793">
        <w:rPr>
          <w:rFonts w:ascii="Times New Roman" w:hAnsi="Times New Roman" w:cs="Times New Roman"/>
          <w:sz w:val="24"/>
          <w:szCs w:val="24"/>
          <w:lang w:val="cs-CZ"/>
        </w:rPr>
        <w:t xml:space="preserve"> primarily in his attempt to capture perspective with the help of various optical constructions</w:t>
      </w:r>
      <w:r w:rsidR="00930A14" w:rsidRPr="002F2793">
        <w:rPr>
          <w:rStyle w:val="FootnoteReference"/>
          <w:rFonts w:ascii="Times New Roman" w:hAnsi="Times New Roman" w:cs="Times New Roman"/>
          <w:sz w:val="24"/>
          <w:szCs w:val="24"/>
          <w:lang w:val="cs-CZ"/>
        </w:rPr>
        <w:footnoteReference w:id="91"/>
      </w:r>
      <w:r w:rsidR="00C93DCA" w:rsidRPr="002F2793">
        <w:rPr>
          <w:rFonts w:ascii="Times New Roman" w:hAnsi="Times New Roman" w:cs="Times New Roman"/>
          <w:sz w:val="24"/>
          <w:szCs w:val="24"/>
          <w:lang w:val="cs-CZ"/>
        </w:rPr>
        <w:t>.</w:t>
      </w:r>
    </w:p>
    <w:p w:rsidR="00D8207C" w:rsidRPr="002F2793" w:rsidRDefault="009E0041" w:rsidP="002C18AC">
      <w:pPr>
        <w:spacing w:line="360" w:lineRule="auto"/>
        <w:ind w:right="-24"/>
        <w:jc w:val="both"/>
        <w:rPr>
          <w:rFonts w:ascii="Times New Roman" w:hAnsi="Times New Roman" w:cs="Times New Roman"/>
          <w:sz w:val="24"/>
          <w:szCs w:val="24"/>
          <w:lang w:val="cs-CZ"/>
        </w:rPr>
      </w:pPr>
      <w:r w:rsidRPr="002F2793">
        <w:rPr>
          <w:rFonts w:ascii="Times New Roman" w:hAnsi="Times New Roman" w:cs="Times New Roman"/>
          <w:sz w:val="24"/>
          <w:szCs w:val="24"/>
          <w:lang w:val="cs-CZ"/>
        </w:rPr>
        <w:t>It is at this very time that there is an effort to integrate the viewer into the depicted scene. „Making the viewer feel they were in the presence of the sitter was an artistic goal of Holbein, Metsys and m</w:t>
      </w:r>
      <w:r w:rsidR="00930A14" w:rsidRPr="002F2793">
        <w:rPr>
          <w:rFonts w:ascii="Times New Roman" w:hAnsi="Times New Roman" w:cs="Times New Roman"/>
          <w:sz w:val="24"/>
          <w:szCs w:val="24"/>
          <w:lang w:val="cs-CZ"/>
        </w:rPr>
        <w:t>any of their contemporaries. Renaissance portra</w:t>
      </w:r>
      <w:r w:rsidRPr="002F2793">
        <w:rPr>
          <w:rFonts w:ascii="Times New Roman" w:hAnsi="Times New Roman" w:cs="Times New Roman"/>
          <w:sz w:val="24"/>
          <w:szCs w:val="24"/>
          <w:lang w:val="cs-CZ"/>
        </w:rPr>
        <w:t>iture was pushing the t</w:t>
      </w:r>
      <w:r w:rsidR="003E14A8" w:rsidRPr="002F2793">
        <w:rPr>
          <w:rFonts w:ascii="Times New Roman" w:hAnsi="Times New Roman" w:cs="Times New Roman"/>
          <w:sz w:val="24"/>
          <w:szCs w:val="24"/>
          <w:lang w:val="cs-CZ"/>
        </w:rPr>
        <w:t>h</w:t>
      </w:r>
      <w:r w:rsidRPr="002F2793">
        <w:rPr>
          <w:rFonts w:ascii="Times New Roman" w:hAnsi="Times New Roman" w:cs="Times New Roman"/>
          <w:sz w:val="24"/>
          <w:szCs w:val="24"/>
          <w:lang w:val="cs-CZ"/>
        </w:rPr>
        <w:t>reshold between living fact and pictorial fiction.</w:t>
      </w:r>
      <w:r w:rsidR="00691611" w:rsidRPr="002F2793">
        <w:rPr>
          <w:rFonts w:ascii="Times New Roman" w:hAnsi="Times New Roman" w:cs="Times New Roman"/>
          <w:sz w:val="24"/>
          <w:szCs w:val="24"/>
          <w:lang w:val="cs-CZ"/>
        </w:rPr>
        <w:t>”</w:t>
      </w:r>
      <w:r w:rsidR="00930A14" w:rsidRPr="002F2793">
        <w:rPr>
          <w:rStyle w:val="FootnoteReference"/>
          <w:rFonts w:ascii="Times New Roman" w:hAnsi="Times New Roman" w:cs="Times New Roman"/>
          <w:sz w:val="24"/>
          <w:szCs w:val="24"/>
          <w:lang w:val="cs-CZ"/>
        </w:rPr>
        <w:footnoteReference w:id="92"/>
      </w:r>
      <w:r w:rsidR="0091026A" w:rsidRPr="002F2793">
        <w:rPr>
          <w:rFonts w:ascii="Times New Roman" w:hAnsi="Times New Roman" w:cs="Times New Roman"/>
          <w:sz w:val="24"/>
          <w:szCs w:val="24"/>
          <w:lang w:val="cs-CZ"/>
        </w:rPr>
        <w:t xml:space="preserve">. </w:t>
      </w:r>
    </w:p>
    <w:p w:rsidR="008A01C5" w:rsidRPr="002F2793" w:rsidRDefault="00A8277B" w:rsidP="002C18AC">
      <w:pPr>
        <w:spacing w:line="360" w:lineRule="auto"/>
        <w:ind w:right="-24"/>
        <w:jc w:val="both"/>
        <w:rPr>
          <w:rFonts w:ascii="Times New Roman" w:hAnsi="Times New Roman" w:cs="Times New Roman"/>
          <w:sz w:val="24"/>
          <w:szCs w:val="24"/>
          <w:lang w:val="cs-CZ"/>
        </w:rPr>
      </w:pPr>
      <w:r w:rsidRPr="002F2793">
        <w:rPr>
          <w:rFonts w:ascii="Times New Roman" w:hAnsi="Times New Roman" w:cs="Times New Roman"/>
          <w:sz w:val="24"/>
          <w:szCs w:val="24"/>
          <w:lang w:val="cs-CZ"/>
        </w:rPr>
        <w:t>Svetlana Alpers contrasts the Albertian and Keplerian picture modes, which are two distinct ways of representing space in painting. According to Alpers, the Albertian picture mode, which was dominant in the Italian Renaissance, is based on a system of perspective that creates an illusion of depth and space within the painting. The Keplerian picture mode, on the other hand, which is more closely associated with Northern European art, emphasizes the flatness of the picture surface and the individual objects within the painting. Alpers argues that the Albertian picture mode, which is named after the Renaissance artist and theorist Leon Battista Alberti</w:t>
      </w:r>
      <w:r w:rsidR="003E14A8" w:rsidRPr="002F2793">
        <w:rPr>
          <w:rFonts w:ascii="Times New Roman" w:hAnsi="Times New Roman" w:cs="Times New Roman"/>
          <w:sz w:val="24"/>
          <w:szCs w:val="24"/>
          <w:lang w:val="cs-CZ"/>
        </w:rPr>
        <w:t xml:space="preserve"> (1404–1472)</w:t>
      </w:r>
      <w:r w:rsidRPr="002F2793">
        <w:rPr>
          <w:rFonts w:ascii="Times New Roman" w:hAnsi="Times New Roman" w:cs="Times New Roman"/>
          <w:sz w:val="24"/>
          <w:szCs w:val="24"/>
          <w:lang w:val="cs-CZ"/>
        </w:rPr>
        <w:t xml:space="preserve">, is characterised by a desire to create the illusion of a three-dimensional space within the painting. This is achieved through the use of linear perspective, which involves the construction of a grid of lines and vanishing points that create the illusion of receding space. The viewer is meant to be drawn into this space, experiencing a sense of depth </w:t>
      </w:r>
      <w:r w:rsidR="008A01C5" w:rsidRPr="002F2793">
        <w:rPr>
          <w:rFonts w:ascii="Times New Roman" w:hAnsi="Times New Roman" w:cs="Times New Roman"/>
          <w:sz w:val="24"/>
          <w:szCs w:val="24"/>
          <w:lang w:val="cs-CZ"/>
        </w:rPr>
        <w:t xml:space="preserve">and immersion in the painting. </w:t>
      </w:r>
      <w:r w:rsidRPr="002F2793">
        <w:rPr>
          <w:rFonts w:ascii="Times New Roman" w:hAnsi="Times New Roman" w:cs="Times New Roman"/>
          <w:sz w:val="24"/>
          <w:szCs w:val="24"/>
          <w:lang w:val="cs-CZ"/>
        </w:rPr>
        <w:t>In contrast, the Keplerian picture mode, named after the astronomer Johannes Kepler</w:t>
      </w:r>
      <w:r w:rsidR="003E14A8" w:rsidRPr="002F2793">
        <w:rPr>
          <w:rFonts w:ascii="Times New Roman" w:hAnsi="Times New Roman" w:cs="Times New Roman"/>
          <w:sz w:val="24"/>
          <w:szCs w:val="24"/>
          <w:lang w:val="cs-CZ"/>
        </w:rPr>
        <w:t xml:space="preserve"> (1571–1630)</w:t>
      </w:r>
      <w:r w:rsidRPr="002F2793">
        <w:rPr>
          <w:rFonts w:ascii="Times New Roman" w:hAnsi="Times New Roman" w:cs="Times New Roman"/>
          <w:sz w:val="24"/>
          <w:szCs w:val="24"/>
          <w:lang w:val="cs-CZ"/>
        </w:rPr>
        <w:t xml:space="preserve">, emphasizes the flatness of the picture surface and the individual objects within the painting. This approach rejects the idea of a unified, continuous space within the painting and instead emphasizes the separate and distinct objects that are depicted. The viewer is not meant to be drawn into a unified space but rather is encouraged to focus on the individual objects and their relationships to one another. </w:t>
      </w:r>
    </w:p>
    <w:p w:rsidR="001F32B4" w:rsidRPr="002F2793" w:rsidRDefault="00A8277B" w:rsidP="002C18AC">
      <w:pPr>
        <w:spacing w:line="360" w:lineRule="auto"/>
        <w:ind w:right="-24"/>
        <w:jc w:val="both"/>
        <w:rPr>
          <w:rFonts w:ascii="Times New Roman" w:hAnsi="Times New Roman" w:cs="Times New Roman"/>
          <w:sz w:val="24"/>
          <w:szCs w:val="24"/>
          <w:lang w:val="cs-CZ"/>
        </w:rPr>
      </w:pPr>
      <w:r w:rsidRPr="002F2793">
        <w:rPr>
          <w:rFonts w:ascii="Times New Roman" w:hAnsi="Times New Roman" w:cs="Times New Roman"/>
          <w:sz w:val="24"/>
          <w:szCs w:val="24"/>
          <w:lang w:val="cs-CZ"/>
        </w:rPr>
        <w:t>Alpers argues that these two picture modes reflect different cultural and artistic traditions. The Albertian picture mode is closely tied to the Italian Renaissance, which was characterised by a renewed interest in classical ideals and a desire to create a new visual language based on mathematical and scientific principles. Besides geometry, Leon Battista Alberti proposes that the artist should have a good notion of ‚historia</w:t>
      </w:r>
      <w:r w:rsidR="002E21CD" w:rsidRPr="002F2793">
        <w:rPr>
          <w:rFonts w:ascii="Times New Roman" w:hAnsi="Times New Roman" w:cs="Times New Roman"/>
          <w:sz w:val="24"/>
          <w:szCs w:val="24"/>
          <w:lang w:val="cs-CZ"/>
        </w:rPr>
        <w:t>’</w:t>
      </w:r>
      <w:r w:rsidRPr="002F2793">
        <w:rPr>
          <w:rFonts w:ascii="Times New Roman" w:hAnsi="Times New Roman" w:cs="Times New Roman"/>
          <w:sz w:val="24"/>
          <w:szCs w:val="24"/>
          <w:lang w:val="cs-CZ"/>
        </w:rPr>
        <w:t xml:space="preserve">, </w:t>
      </w:r>
      <w:r w:rsidRPr="002F2793">
        <w:rPr>
          <w:rFonts w:ascii="Times New Roman" w:hAnsi="Times New Roman" w:cs="Times New Roman"/>
          <w:sz w:val="24"/>
          <w:szCs w:val="24"/>
          <w:lang w:val="cs-CZ"/>
        </w:rPr>
        <w:lastRenderedPageBreak/>
        <w:t xml:space="preserve">meaning, a painting should represent a window to a world that is, in some sense, rhetorical or fictional, with some sense of beauty and harmony. The Keplerian picture mode, on the other hand, reflects the more individualistic and practical concerns of </w:t>
      </w:r>
      <w:r w:rsidR="006673EC" w:rsidRPr="002F2793">
        <w:rPr>
          <w:rFonts w:ascii="Times New Roman" w:hAnsi="Times New Roman" w:cs="Times New Roman"/>
          <w:sz w:val="24"/>
          <w:szCs w:val="24"/>
          <w:lang w:val="cs-CZ"/>
        </w:rPr>
        <w:t>Transalpine</w:t>
      </w:r>
      <w:r w:rsidRPr="002F2793">
        <w:rPr>
          <w:rFonts w:ascii="Times New Roman" w:hAnsi="Times New Roman" w:cs="Times New Roman"/>
          <w:sz w:val="24"/>
          <w:szCs w:val="24"/>
          <w:lang w:val="cs-CZ"/>
        </w:rPr>
        <w:t xml:space="preserve"> artists, who were less interested in idealised depictions of space and more concerned with representing the world as they saw it.</w:t>
      </w:r>
    </w:p>
    <w:p w:rsidR="00A8277B" w:rsidRPr="002F2793" w:rsidRDefault="00A8277B" w:rsidP="002C18AC">
      <w:pPr>
        <w:spacing w:line="360" w:lineRule="auto"/>
        <w:ind w:right="-24"/>
        <w:jc w:val="both"/>
        <w:rPr>
          <w:rFonts w:ascii="Times New Roman" w:hAnsi="Times New Roman" w:cs="Times New Roman"/>
          <w:sz w:val="24"/>
          <w:szCs w:val="24"/>
          <w:lang w:val="cs-CZ"/>
        </w:rPr>
      </w:pPr>
      <w:r w:rsidRPr="002F2793">
        <w:rPr>
          <w:rFonts w:ascii="Times New Roman" w:hAnsi="Times New Roman" w:cs="Times New Roman"/>
          <w:sz w:val="24"/>
          <w:szCs w:val="24"/>
          <w:lang w:val="cs-CZ"/>
        </w:rPr>
        <w:t xml:space="preserve">As the possible main difference between the Albertian and Keplerian picture modes, one might consider imagining Keplerian pictures as a mirror or a lens, whereas Albertian as a window. </w:t>
      </w:r>
      <w:r w:rsidRPr="002F2793">
        <w:rPr>
          <w:rFonts w:ascii="Times New Roman" w:hAnsi="Times New Roman" w:cs="Times New Roman"/>
          <w:i/>
          <w:sz w:val="24"/>
          <w:szCs w:val="24"/>
          <w:lang w:val="cs-CZ"/>
        </w:rPr>
        <w:t>The Portrait of Dionysio Miseroni</w:t>
      </w:r>
      <w:r w:rsidRPr="002F2793">
        <w:rPr>
          <w:rFonts w:ascii="Times New Roman" w:hAnsi="Times New Roman" w:cs="Times New Roman"/>
          <w:sz w:val="24"/>
          <w:szCs w:val="24"/>
          <w:lang w:val="cs-CZ"/>
        </w:rPr>
        <w:t xml:space="preserve"> gives the viewer the impression of a world that continues beyond the canvas. The interior is depicted as it is, as if the author had a mirror according to which he painted the portrait, similarly to a photographic practice. As rightly commented by Johnatan Friday</w:t>
      </w:r>
      <w:r w:rsidR="003E14A8" w:rsidRPr="002F2793">
        <w:rPr>
          <w:rFonts w:ascii="Times New Roman" w:hAnsi="Times New Roman" w:cs="Times New Roman"/>
          <w:sz w:val="24"/>
          <w:szCs w:val="24"/>
          <w:lang w:val="cs-CZ"/>
        </w:rPr>
        <w:t xml:space="preserve"> in the </w:t>
      </w:r>
      <w:r w:rsidR="003E14A8" w:rsidRPr="002F2793">
        <w:rPr>
          <w:rFonts w:ascii="Times New Roman" w:hAnsi="Times New Roman" w:cs="Times New Roman"/>
          <w:i/>
          <w:sz w:val="24"/>
          <w:szCs w:val="24"/>
          <w:lang w:val="cs-CZ"/>
        </w:rPr>
        <w:t>Photography and the Representation of Vision</w:t>
      </w:r>
      <w:r w:rsidRPr="002F2793">
        <w:rPr>
          <w:rFonts w:ascii="Times New Roman" w:hAnsi="Times New Roman" w:cs="Times New Roman"/>
          <w:sz w:val="24"/>
          <w:szCs w:val="24"/>
          <w:lang w:val="cs-CZ"/>
        </w:rPr>
        <w:t>, the Keplerian picture mode could be viewed as an image, where „someone sets out to paint what she or he sees, quite literally to put onto a flat surface the world just as it appears in his or her visual field</w:t>
      </w:r>
      <w:r w:rsidR="00691611" w:rsidRPr="002F2793">
        <w:rPr>
          <w:rFonts w:ascii="Times New Roman" w:hAnsi="Times New Roman" w:cs="Times New Roman"/>
          <w:sz w:val="24"/>
          <w:szCs w:val="24"/>
          <w:lang w:val="cs-CZ"/>
        </w:rPr>
        <w:t>”</w:t>
      </w:r>
      <w:r w:rsidR="00241D75" w:rsidRPr="002F2793">
        <w:rPr>
          <w:rStyle w:val="FootnoteReference"/>
          <w:rFonts w:ascii="Times New Roman" w:hAnsi="Times New Roman" w:cs="Times New Roman"/>
          <w:sz w:val="24"/>
          <w:szCs w:val="24"/>
          <w:lang w:val="cs-CZ"/>
        </w:rPr>
        <w:footnoteReference w:id="93"/>
      </w:r>
      <w:r w:rsidR="00241D75" w:rsidRPr="002F2793">
        <w:rPr>
          <w:rFonts w:ascii="Times New Roman" w:hAnsi="Times New Roman" w:cs="Times New Roman"/>
          <w:sz w:val="24"/>
          <w:szCs w:val="24"/>
          <w:lang w:val="cs-CZ"/>
        </w:rPr>
        <w:t xml:space="preserve">. </w:t>
      </w:r>
      <w:r w:rsidRPr="002F2793">
        <w:rPr>
          <w:rFonts w:ascii="Times New Roman" w:hAnsi="Times New Roman" w:cs="Times New Roman"/>
          <w:sz w:val="24"/>
          <w:szCs w:val="24"/>
          <w:lang w:val="cs-CZ"/>
        </w:rPr>
        <w:t>Contrary to an Albertian picture, which encloses a fictionalised world that can be only viewed into, the Keplerian picture mode is „viewed from the outside but also what is viewed is someone</w:t>
      </w:r>
      <w:r w:rsidR="002E21CD" w:rsidRPr="002F2793">
        <w:rPr>
          <w:rFonts w:ascii="Times New Roman" w:hAnsi="Times New Roman" w:cs="Times New Roman"/>
          <w:sz w:val="24"/>
          <w:szCs w:val="24"/>
          <w:lang w:val="cs-CZ"/>
        </w:rPr>
        <w:t>’</w:t>
      </w:r>
      <w:r w:rsidRPr="002F2793">
        <w:rPr>
          <w:rFonts w:ascii="Times New Roman" w:hAnsi="Times New Roman" w:cs="Times New Roman"/>
          <w:sz w:val="24"/>
          <w:szCs w:val="24"/>
          <w:lang w:val="cs-CZ"/>
        </w:rPr>
        <w:t>s viewing</w:t>
      </w:r>
      <w:r w:rsidR="00691611" w:rsidRPr="002F2793">
        <w:rPr>
          <w:rFonts w:ascii="Times New Roman" w:hAnsi="Times New Roman" w:cs="Times New Roman"/>
          <w:sz w:val="24"/>
          <w:szCs w:val="24"/>
          <w:lang w:val="cs-CZ"/>
        </w:rPr>
        <w:t>”</w:t>
      </w:r>
      <w:r w:rsidR="00241D75" w:rsidRPr="002F2793">
        <w:rPr>
          <w:rStyle w:val="FootnoteReference"/>
          <w:rFonts w:ascii="Times New Roman" w:hAnsi="Times New Roman" w:cs="Times New Roman"/>
          <w:sz w:val="24"/>
          <w:szCs w:val="24"/>
          <w:lang w:val="cs-CZ"/>
        </w:rPr>
        <w:footnoteReference w:id="94"/>
      </w:r>
      <w:r w:rsidR="00241D75" w:rsidRPr="002F2793">
        <w:rPr>
          <w:rFonts w:ascii="Times New Roman" w:hAnsi="Times New Roman" w:cs="Times New Roman"/>
          <w:sz w:val="24"/>
          <w:szCs w:val="24"/>
          <w:lang w:val="cs-CZ"/>
        </w:rPr>
        <w:t>.</w:t>
      </w:r>
      <w:r w:rsidRPr="002F2793">
        <w:rPr>
          <w:rFonts w:ascii="Times New Roman" w:hAnsi="Times New Roman" w:cs="Times New Roman"/>
          <w:sz w:val="24"/>
          <w:szCs w:val="24"/>
          <w:lang w:val="cs-CZ"/>
        </w:rPr>
        <w:t xml:space="preserve"> It can be rightly assumed when looking at Škréta</w:t>
      </w:r>
      <w:r w:rsidR="002E21CD" w:rsidRPr="002F2793">
        <w:rPr>
          <w:rFonts w:ascii="Times New Roman" w:hAnsi="Times New Roman" w:cs="Times New Roman"/>
          <w:sz w:val="24"/>
          <w:szCs w:val="24"/>
          <w:lang w:val="cs-CZ"/>
        </w:rPr>
        <w:t>’</w:t>
      </w:r>
      <w:r w:rsidRPr="002F2793">
        <w:rPr>
          <w:rFonts w:ascii="Times New Roman" w:hAnsi="Times New Roman" w:cs="Times New Roman"/>
          <w:sz w:val="24"/>
          <w:szCs w:val="24"/>
          <w:lang w:val="cs-CZ"/>
        </w:rPr>
        <w:t xml:space="preserve">s portrait that without any difficulty the viewer can imagine themselves or </w:t>
      </w:r>
      <w:r w:rsidR="003E14A8" w:rsidRPr="002F2793">
        <w:rPr>
          <w:rFonts w:ascii="Times New Roman" w:hAnsi="Times New Roman" w:cs="Times New Roman"/>
          <w:sz w:val="24"/>
          <w:szCs w:val="24"/>
          <w:lang w:val="cs-CZ"/>
        </w:rPr>
        <w:t>the painter</w:t>
      </w:r>
      <w:r w:rsidRPr="002F2793">
        <w:rPr>
          <w:rFonts w:ascii="Times New Roman" w:hAnsi="Times New Roman" w:cs="Times New Roman"/>
          <w:sz w:val="24"/>
          <w:szCs w:val="24"/>
          <w:lang w:val="cs-CZ"/>
        </w:rPr>
        <w:t xml:space="preserve"> standing in an interior and seeing everything that fits into their field of vision. Wolfgang Kemp goes beyond this notion and develops a study concerning the relationship between the beholder and the painting he or she is looking at. This theory will be discussed further in the following chapter.</w:t>
      </w:r>
    </w:p>
    <w:p w:rsidR="00A8277B" w:rsidRPr="002F2793" w:rsidRDefault="00A8277B" w:rsidP="002C18AC">
      <w:pPr>
        <w:spacing w:line="360" w:lineRule="auto"/>
        <w:ind w:right="-24"/>
        <w:jc w:val="both"/>
        <w:rPr>
          <w:rFonts w:ascii="Times New Roman" w:hAnsi="Times New Roman" w:cs="Times New Roman"/>
          <w:sz w:val="24"/>
          <w:szCs w:val="24"/>
          <w:lang w:val="cs-CZ"/>
        </w:rPr>
      </w:pPr>
      <w:r w:rsidRPr="002F2793">
        <w:rPr>
          <w:rFonts w:ascii="Times New Roman" w:hAnsi="Times New Roman" w:cs="Times New Roman"/>
          <w:sz w:val="24"/>
          <w:szCs w:val="24"/>
          <w:lang w:val="cs-CZ"/>
        </w:rPr>
        <w:t>When studying literature concerning the Albertian and Keplerian picture modes, one might notice certain signs indicating that the Albertian picture has been considered more valu</w:t>
      </w:r>
      <w:r w:rsidR="003E14A8" w:rsidRPr="002F2793">
        <w:rPr>
          <w:rFonts w:ascii="Times New Roman" w:hAnsi="Times New Roman" w:cs="Times New Roman"/>
          <w:sz w:val="24"/>
          <w:szCs w:val="24"/>
          <w:lang w:val="cs-CZ"/>
        </w:rPr>
        <w:t>ed than the Keplerian. The theory</w:t>
      </w:r>
      <w:r w:rsidRPr="002F2793">
        <w:rPr>
          <w:rFonts w:ascii="Times New Roman" w:hAnsi="Times New Roman" w:cs="Times New Roman"/>
          <w:sz w:val="24"/>
          <w:szCs w:val="24"/>
          <w:lang w:val="cs-CZ"/>
        </w:rPr>
        <w:t xml:space="preserve"> is, that Leon Battista Alberti had a </w:t>
      </w:r>
      <w:r w:rsidR="008A01C5" w:rsidRPr="002F2793">
        <w:rPr>
          <w:rFonts w:ascii="Times New Roman" w:hAnsi="Times New Roman" w:cs="Times New Roman"/>
          <w:sz w:val="24"/>
          <w:szCs w:val="24"/>
          <w:lang w:val="cs-CZ"/>
        </w:rPr>
        <w:t xml:space="preserve">specific </w:t>
      </w:r>
      <w:r w:rsidR="003E14A8" w:rsidRPr="002F2793">
        <w:rPr>
          <w:rFonts w:ascii="Times New Roman" w:hAnsi="Times New Roman" w:cs="Times New Roman"/>
          <w:sz w:val="24"/>
          <w:szCs w:val="24"/>
          <w:lang w:val="cs-CZ"/>
        </w:rPr>
        <w:t>vision</w:t>
      </w:r>
      <w:r w:rsidR="008A01C5" w:rsidRPr="002F2793">
        <w:rPr>
          <w:rFonts w:ascii="Times New Roman" w:hAnsi="Times New Roman" w:cs="Times New Roman"/>
          <w:sz w:val="24"/>
          <w:szCs w:val="24"/>
          <w:lang w:val="cs-CZ"/>
        </w:rPr>
        <w:t xml:space="preserve"> of what a ‚good</w:t>
      </w:r>
      <w:r w:rsidR="002E21CD" w:rsidRPr="002F2793">
        <w:rPr>
          <w:rFonts w:ascii="Times New Roman" w:hAnsi="Times New Roman" w:cs="Times New Roman"/>
          <w:sz w:val="24"/>
          <w:szCs w:val="24"/>
          <w:lang w:val="cs-CZ"/>
        </w:rPr>
        <w:t>’</w:t>
      </w:r>
      <w:r w:rsidRPr="002F2793">
        <w:rPr>
          <w:rFonts w:ascii="Times New Roman" w:hAnsi="Times New Roman" w:cs="Times New Roman"/>
          <w:sz w:val="24"/>
          <w:szCs w:val="24"/>
          <w:lang w:val="cs-CZ"/>
        </w:rPr>
        <w:t xml:space="preserve"> painting should represent. Johannes Kepler, on the other side, had no such theory and concerned himself with the field of optics. One might consider that as </w:t>
      </w:r>
      <w:r w:rsidR="003E14A8" w:rsidRPr="002F2793">
        <w:rPr>
          <w:rFonts w:ascii="Times New Roman" w:hAnsi="Times New Roman" w:cs="Times New Roman"/>
          <w:sz w:val="24"/>
          <w:szCs w:val="24"/>
          <w:lang w:val="cs-CZ"/>
        </w:rPr>
        <w:t xml:space="preserve">a crucial </w:t>
      </w:r>
      <w:r w:rsidRPr="002F2793">
        <w:rPr>
          <w:rFonts w:ascii="Times New Roman" w:hAnsi="Times New Roman" w:cs="Times New Roman"/>
          <w:sz w:val="24"/>
          <w:szCs w:val="24"/>
          <w:lang w:val="cs-CZ"/>
        </w:rPr>
        <w:t>factor, suggesting that the southern painting, represented by Alberti, had the criteria it was supposed to meet. Since it was a theory of painting</w:t>
      </w:r>
      <w:r w:rsidR="008A01C5" w:rsidRPr="002F2793">
        <w:rPr>
          <w:rFonts w:ascii="Times New Roman" w:hAnsi="Times New Roman" w:cs="Times New Roman"/>
          <w:sz w:val="24"/>
          <w:szCs w:val="24"/>
          <w:lang w:val="cs-CZ"/>
        </w:rPr>
        <w:t>, it was valued as a ‚direction</w:t>
      </w:r>
      <w:r w:rsidR="002E21CD" w:rsidRPr="002F2793">
        <w:rPr>
          <w:rFonts w:ascii="Times New Roman" w:hAnsi="Times New Roman" w:cs="Times New Roman"/>
          <w:sz w:val="24"/>
          <w:szCs w:val="24"/>
          <w:lang w:val="cs-CZ"/>
        </w:rPr>
        <w:t>’</w:t>
      </w:r>
      <w:r w:rsidRPr="002F2793">
        <w:rPr>
          <w:rFonts w:ascii="Times New Roman" w:hAnsi="Times New Roman" w:cs="Times New Roman"/>
          <w:sz w:val="24"/>
          <w:szCs w:val="24"/>
          <w:lang w:val="cs-CZ"/>
        </w:rPr>
        <w:t>, signifying that paintings which did not meet these criteria cou</w:t>
      </w:r>
      <w:r w:rsidR="008A01C5" w:rsidRPr="002F2793">
        <w:rPr>
          <w:rFonts w:ascii="Times New Roman" w:hAnsi="Times New Roman" w:cs="Times New Roman"/>
          <w:sz w:val="24"/>
          <w:szCs w:val="24"/>
          <w:lang w:val="cs-CZ"/>
        </w:rPr>
        <w:t>ld have been labelled as ‚other</w:t>
      </w:r>
      <w:r w:rsidR="002E21CD" w:rsidRPr="002F2793">
        <w:rPr>
          <w:rFonts w:ascii="Times New Roman" w:hAnsi="Times New Roman" w:cs="Times New Roman"/>
          <w:sz w:val="24"/>
          <w:szCs w:val="24"/>
          <w:lang w:val="cs-CZ"/>
        </w:rPr>
        <w:t>’</w:t>
      </w:r>
      <w:r w:rsidRPr="002F2793">
        <w:rPr>
          <w:rFonts w:ascii="Times New Roman" w:hAnsi="Times New Roman" w:cs="Times New Roman"/>
          <w:sz w:val="24"/>
          <w:szCs w:val="24"/>
          <w:lang w:val="cs-CZ"/>
        </w:rPr>
        <w:t xml:space="preserve">, </w:t>
      </w:r>
      <w:r w:rsidR="008A01C5" w:rsidRPr="002F2793">
        <w:rPr>
          <w:rFonts w:ascii="Times New Roman" w:hAnsi="Times New Roman" w:cs="Times New Roman"/>
          <w:sz w:val="24"/>
          <w:szCs w:val="24"/>
          <w:lang w:val="cs-CZ"/>
        </w:rPr>
        <w:t>paintings attempting a ‚correct</w:t>
      </w:r>
      <w:r w:rsidR="002E21CD" w:rsidRPr="002F2793">
        <w:rPr>
          <w:rFonts w:ascii="Times New Roman" w:hAnsi="Times New Roman" w:cs="Times New Roman"/>
          <w:sz w:val="24"/>
          <w:szCs w:val="24"/>
          <w:lang w:val="cs-CZ"/>
        </w:rPr>
        <w:t>’</w:t>
      </w:r>
      <w:r w:rsidRPr="002F2793">
        <w:rPr>
          <w:rFonts w:ascii="Times New Roman" w:hAnsi="Times New Roman" w:cs="Times New Roman"/>
          <w:sz w:val="24"/>
          <w:szCs w:val="24"/>
          <w:lang w:val="cs-CZ"/>
        </w:rPr>
        <w:t xml:space="preserve"> depiction according to Alberti</w:t>
      </w:r>
      <w:r w:rsidR="002E21CD" w:rsidRPr="002F2793">
        <w:rPr>
          <w:rFonts w:ascii="Times New Roman" w:hAnsi="Times New Roman" w:cs="Times New Roman"/>
          <w:sz w:val="24"/>
          <w:szCs w:val="24"/>
          <w:lang w:val="cs-CZ"/>
        </w:rPr>
        <w:t>’</w:t>
      </w:r>
      <w:r w:rsidRPr="002F2793">
        <w:rPr>
          <w:rFonts w:ascii="Times New Roman" w:hAnsi="Times New Roman" w:cs="Times New Roman"/>
          <w:sz w:val="24"/>
          <w:szCs w:val="24"/>
          <w:lang w:val="cs-CZ"/>
        </w:rPr>
        <w:t xml:space="preserve">s </w:t>
      </w:r>
      <w:r w:rsidRPr="002F2793">
        <w:rPr>
          <w:rFonts w:ascii="Times New Roman" w:hAnsi="Times New Roman" w:cs="Times New Roman"/>
          <w:sz w:val="24"/>
          <w:szCs w:val="24"/>
          <w:lang w:val="cs-CZ"/>
        </w:rPr>
        <w:lastRenderedPageBreak/>
        <w:t xml:space="preserve">criteria, but without success. The important factor, however, is </w:t>
      </w:r>
      <w:r w:rsidR="008A01C5" w:rsidRPr="002F2793">
        <w:rPr>
          <w:rFonts w:ascii="Times New Roman" w:hAnsi="Times New Roman" w:cs="Times New Roman"/>
          <w:sz w:val="24"/>
          <w:szCs w:val="24"/>
          <w:lang w:val="cs-CZ"/>
        </w:rPr>
        <w:t>Alberti</w:t>
      </w:r>
      <w:r w:rsidR="002E21CD" w:rsidRPr="002F2793">
        <w:rPr>
          <w:rFonts w:ascii="Times New Roman" w:hAnsi="Times New Roman" w:cs="Times New Roman"/>
          <w:sz w:val="24"/>
          <w:szCs w:val="24"/>
          <w:lang w:val="cs-CZ"/>
        </w:rPr>
        <w:t>’</w:t>
      </w:r>
      <w:r w:rsidR="008A01C5" w:rsidRPr="002F2793">
        <w:rPr>
          <w:rFonts w:ascii="Times New Roman" w:hAnsi="Times New Roman" w:cs="Times New Roman"/>
          <w:sz w:val="24"/>
          <w:szCs w:val="24"/>
          <w:lang w:val="cs-CZ"/>
        </w:rPr>
        <w:t>s concept of a ‚histora</w:t>
      </w:r>
      <w:r w:rsidR="002E21CD" w:rsidRPr="002F2793">
        <w:rPr>
          <w:rFonts w:ascii="Times New Roman" w:hAnsi="Times New Roman" w:cs="Times New Roman"/>
          <w:sz w:val="24"/>
          <w:szCs w:val="24"/>
          <w:lang w:val="cs-CZ"/>
        </w:rPr>
        <w:t>’</w:t>
      </w:r>
      <w:r w:rsidRPr="002F2793">
        <w:rPr>
          <w:rFonts w:ascii="Times New Roman" w:hAnsi="Times New Roman" w:cs="Times New Roman"/>
          <w:sz w:val="24"/>
          <w:szCs w:val="24"/>
          <w:lang w:val="cs-CZ"/>
        </w:rPr>
        <w:t xml:space="preserve">, </w:t>
      </w:r>
      <w:r w:rsidR="008A01C5" w:rsidRPr="002F2793">
        <w:rPr>
          <w:rFonts w:ascii="Times New Roman" w:hAnsi="Times New Roman" w:cs="Times New Roman"/>
          <w:sz w:val="24"/>
          <w:szCs w:val="24"/>
          <w:lang w:val="cs-CZ"/>
        </w:rPr>
        <w:t>giving value</w:t>
      </w:r>
      <w:r w:rsidRPr="002F2793">
        <w:rPr>
          <w:rFonts w:ascii="Times New Roman" w:hAnsi="Times New Roman" w:cs="Times New Roman"/>
          <w:sz w:val="24"/>
          <w:szCs w:val="24"/>
          <w:lang w:val="cs-CZ"/>
        </w:rPr>
        <w:t xml:space="preserve"> not only to the use of a perspective in a picture but also to engaging its viewers intellectually through incorporating narrative elements into their works, such as depicting historical events, mythological stories or allegorical themes. Leonardo da Vinci </w:t>
      </w:r>
      <w:r w:rsidR="003E14A8" w:rsidRPr="002F2793">
        <w:rPr>
          <w:rFonts w:ascii="Times New Roman" w:hAnsi="Times New Roman" w:cs="Times New Roman"/>
          <w:sz w:val="24"/>
          <w:szCs w:val="24"/>
          <w:lang w:val="cs-CZ"/>
        </w:rPr>
        <w:t xml:space="preserve">(1452–1519) </w:t>
      </w:r>
      <w:r w:rsidRPr="002F2793">
        <w:rPr>
          <w:rFonts w:ascii="Times New Roman" w:hAnsi="Times New Roman" w:cs="Times New Roman"/>
          <w:sz w:val="24"/>
          <w:szCs w:val="24"/>
          <w:lang w:val="cs-CZ"/>
        </w:rPr>
        <w:t>once made a statement about paintings made in the Keplerian way: „The painter who draws merely by practice and the eye, without any reason, is like a mirror which copies everything placed in front of it, without being conscious of their existence.</w:t>
      </w:r>
      <w:r w:rsidR="00691611" w:rsidRPr="002F2793">
        <w:rPr>
          <w:rFonts w:ascii="Times New Roman" w:hAnsi="Times New Roman" w:cs="Times New Roman"/>
          <w:sz w:val="24"/>
          <w:szCs w:val="24"/>
          <w:lang w:val="cs-CZ"/>
        </w:rPr>
        <w:t>”</w:t>
      </w:r>
      <w:r w:rsidR="0056517E" w:rsidRPr="002F2793">
        <w:rPr>
          <w:rStyle w:val="FootnoteReference"/>
          <w:rFonts w:ascii="Times New Roman" w:hAnsi="Times New Roman" w:cs="Times New Roman"/>
          <w:sz w:val="24"/>
          <w:szCs w:val="24"/>
          <w:lang w:val="cs-CZ"/>
        </w:rPr>
        <w:footnoteReference w:id="95"/>
      </w:r>
      <w:r w:rsidR="0056517E" w:rsidRPr="002F2793">
        <w:rPr>
          <w:rFonts w:ascii="Times New Roman" w:hAnsi="Times New Roman" w:cs="Times New Roman"/>
          <w:sz w:val="24"/>
          <w:szCs w:val="24"/>
          <w:lang w:val="cs-CZ"/>
        </w:rPr>
        <w:t xml:space="preserve">. </w:t>
      </w:r>
      <w:r w:rsidRPr="002F2793">
        <w:rPr>
          <w:rFonts w:ascii="Times New Roman" w:hAnsi="Times New Roman" w:cs="Times New Roman"/>
          <w:sz w:val="24"/>
          <w:szCs w:val="24"/>
          <w:lang w:val="cs-CZ"/>
        </w:rPr>
        <w:t>What he means is that the pa</w:t>
      </w:r>
      <w:r w:rsidR="008A01C5" w:rsidRPr="002F2793">
        <w:rPr>
          <w:rFonts w:ascii="Times New Roman" w:hAnsi="Times New Roman" w:cs="Times New Roman"/>
          <w:sz w:val="24"/>
          <w:szCs w:val="24"/>
          <w:lang w:val="cs-CZ"/>
        </w:rPr>
        <w:t>inting is lacking the ‚historia</w:t>
      </w:r>
      <w:r w:rsidR="002E21CD" w:rsidRPr="002F2793">
        <w:rPr>
          <w:rFonts w:ascii="Times New Roman" w:hAnsi="Times New Roman" w:cs="Times New Roman"/>
          <w:sz w:val="24"/>
          <w:szCs w:val="24"/>
          <w:lang w:val="cs-CZ"/>
        </w:rPr>
        <w:t>’</w:t>
      </w:r>
      <w:r w:rsidRPr="002F2793">
        <w:rPr>
          <w:rFonts w:ascii="Times New Roman" w:hAnsi="Times New Roman" w:cs="Times New Roman"/>
          <w:sz w:val="24"/>
          <w:szCs w:val="24"/>
          <w:lang w:val="cs-CZ"/>
        </w:rPr>
        <w:t xml:space="preserve"> that Alberti writes about. It would be difficult to tell whether t</w:t>
      </w:r>
      <w:r w:rsidR="008A01C5" w:rsidRPr="002F2793">
        <w:rPr>
          <w:rFonts w:ascii="Times New Roman" w:hAnsi="Times New Roman" w:cs="Times New Roman"/>
          <w:sz w:val="24"/>
          <w:szCs w:val="24"/>
          <w:lang w:val="cs-CZ"/>
        </w:rPr>
        <w:t>here is absolutely no ‚historia</w:t>
      </w:r>
      <w:r w:rsidR="002E21CD" w:rsidRPr="002F2793">
        <w:rPr>
          <w:rFonts w:ascii="Times New Roman" w:hAnsi="Times New Roman" w:cs="Times New Roman"/>
          <w:sz w:val="24"/>
          <w:szCs w:val="24"/>
          <w:lang w:val="cs-CZ"/>
        </w:rPr>
        <w:t>’</w:t>
      </w:r>
      <w:r w:rsidRPr="002F2793">
        <w:rPr>
          <w:rFonts w:ascii="Times New Roman" w:hAnsi="Times New Roman" w:cs="Times New Roman"/>
          <w:sz w:val="24"/>
          <w:szCs w:val="24"/>
          <w:lang w:val="cs-CZ"/>
        </w:rPr>
        <w:t xml:space="preserve"> present in Northern paintings. One might argue that Škréta</w:t>
      </w:r>
      <w:r w:rsidR="002E21CD" w:rsidRPr="002F2793">
        <w:rPr>
          <w:rFonts w:ascii="Times New Roman" w:hAnsi="Times New Roman" w:cs="Times New Roman"/>
          <w:sz w:val="24"/>
          <w:szCs w:val="24"/>
          <w:lang w:val="cs-CZ"/>
        </w:rPr>
        <w:t>’</w:t>
      </w:r>
      <w:r w:rsidRPr="002F2793">
        <w:rPr>
          <w:rFonts w:ascii="Times New Roman" w:hAnsi="Times New Roman" w:cs="Times New Roman"/>
          <w:sz w:val="24"/>
          <w:szCs w:val="24"/>
          <w:lang w:val="cs-CZ"/>
        </w:rPr>
        <w:t>s portrait of Dionysio Miseroni, similar to younger Dutch group portraits, is not a mere representation of the family members but also indications referring to a certain storyline defining the Miseroni</w:t>
      </w:r>
      <w:r w:rsidR="002E21CD" w:rsidRPr="002F2793">
        <w:rPr>
          <w:rFonts w:ascii="Times New Roman" w:hAnsi="Times New Roman" w:cs="Times New Roman"/>
          <w:sz w:val="24"/>
          <w:szCs w:val="24"/>
          <w:lang w:val="cs-CZ"/>
        </w:rPr>
        <w:t>’</w:t>
      </w:r>
      <w:r w:rsidRPr="002F2793">
        <w:rPr>
          <w:rFonts w:ascii="Times New Roman" w:hAnsi="Times New Roman" w:cs="Times New Roman"/>
          <w:sz w:val="24"/>
          <w:szCs w:val="24"/>
          <w:lang w:val="cs-CZ"/>
        </w:rPr>
        <w:t>s everyday life. Therefore, it could be speculative to call the painting neutral and unimaginative, lacking, according to da Vinci, a reason.</w:t>
      </w:r>
    </w:p>
    <w:p w:rsidR="00A8277B" w:rsidRPr="002F2793" w:rsidRDefault="00A8277B" w:rsidP="002C18AC">
      <w:pPr>
        <w:spacing w:line="360" w:lineRule="auto"/>
        <w:ind w:right="-24"/>
        <w:jc w:val="both"/>
        <w:rPr>
          <w:rFonts w:ascii="Times New Roman" w:hAnsi="Times New Roman" w:cs="Times New Roman"/>
          <w:sz w:val="24"/>
          <w:szCs w:val="24"/>
          <w:lang w:val="cs-CZ"/>
        </w:rPr>
      </w:pPr>
      <w:r w:rsidRPr="002F2793">
        <w:rPr>
          <w:rFonts w:ascii="Times New Roman" w:hAnsi="Times New Roman" w:cs="Times New Roman"/>
          <w:sz w:val="24"/>
          <w:szCs w:val="24"/>
          <w:lang w:val="cs-CZ"/>
        </w:rPr>
        <w:t>The Keplerian picture mode, as described by Svetlana Alpers, has a characteristic of meticulous attention to detail, a focus on accurate representation, and a commitment to objective observation. This picture mode is often referred to as a photographic image in the literature</w:t>
      </w:r>
      <w:r w:rsidR="000B71E5" w:rsidRPr="002F2793">
        <w:rPr>
          <w:rStyle w:val="FootnoteReference"/>
          <w:rFonts w:ascii="Times New Roman" w:hAnsi="Times New Roman" w:cs="Times New Roman"/>
          <w:sz w:val="24"/>
          <w:szCs w:val="24"/>
          <w:lang w:val="cs-CZ"/>
        </w:rPr>
        <w:footnoteReference w:id="96"/>
      </w:r>
      <w:r w:rsidRPr="002F2793">
        <w:rPr>
          <w:rFonts w:ascii="Times New Roman" w:hAnsi="Times New Roman" w:cs="Times New Roman"/>
          <w:sz w:val="24"/>
          <w:szCs w:val="24"/>
          <w:lang w:val="cs-CZ"/>
        </w:rPr>
        <w:t>. There is some speculation that in the seventeenth-century painters used some form of photographic apparatus to capture the image, such as the camera obscura or the pinhole camera, although it is believed that none of these appa</w:t>
      </w:r>
      <w:r w:rsidR="00D03654" w:rsidRPr="002F2793">
        <w:rPr>
          <w:rFonts w:ascii="Times New Roman" w:hAnsi="Times New Roman" w:cs="Times New Roman"/>
          <w:sz w:val="24"/>
          <w:szCs w:val="24"/>
          <w:lang w:val="cs-CZ"/>
        </w:rPr>
        <w:t>ratus survived from this period</w:t>
      </w:r>
      <w:r w:rsidR="0056517E" w:rsidRPr="002F2793">
        <w:rPr>
          <w:rStyle w:val="FootnoteReference"/>
          <w:rFonts w:ascii="Times New Roman" w:hAnsi="Times New Roman" w:cs="Times New Roman"/>
          <w:sz w:val="24"/>
          <w:szCs w:val="24"/>
          <w:lang w:val="cs-CZ"/>
        </w:rPr>
        <w:footnoteReference w:id="97"/>
      </w:r>
      <w:r w:rsidR="003122C4" w:rsidRPr="002F2793">
        <w:rPr>
          <w:rFonts w:ascii="Times New Roman" w:hAnsi="Times New Roman" w:cs="Times New Roman"/>
          <w:sz w:val="24"/>
          <w:szCs w:val="24"/>
          <w:lang w:val="cs-CZ"/>
        </w:rPr>
        <w:t>.</w:t>
      </w:r>
      <w:r w:rsidRPr="002F2793">
        <w:rPr>
          <w:rFonts w:ascii="Times New Roman" w:hAnsi="Times New Roman" w:cs="Times New Roman"/>
          <w:sz w:val="24"/>
          <w:szCs w:val="24"/>
          <w:lang w:val="cs-CZ"/>
        </w:rPr>
        <w:t xml:space="preserve"> Without going into further detail of the technical means and inventions and their development from the seventeenth to the nineteenth century, it should be noted that this technical approach to painting and the method of visualisation can be considered as very innovative and ahead of its time. When Alpers calls this picture mode after Johannes Kepler, she implements a statement made by the astronomer, who was of the opinion that sight and psychological processes are not pounds to each other, transferring this theory to the understanding of painting, juxtaposing the canvas, the retina of the eye and the predecessors of photographic devices such as the camera obscura, where the reflection of the real world is merely projected. In this regard, the image works, </w:t>
      </w:r>
      <w:r w:rsidRPr="002F2793">
        <w:rPr>
          <w:rFonts w:ascii="Times New Roman" w:hAnsi="Times New Roman" w:cs="Times New Roman"/>
          <w:sz w:val="24"/>
          <w:szCs w:val="24"/>
          <w:lang w:val="cs-CZ"/>
        </w:rPr>
        <w:lastRenderedPageBreak/>
        <w:t>whatever technique it is created with, as an index, and not as an icon or symbol</w:t>
      </w:r>
      <w:r w:rsidR="00160981" w:rsidRPr="002F2793">
        <w:rPr>
          <w:rStyle w:val="FootnoteReference"/>
          <w:rFonts w:ascii="Times New Roman" w:hAnsi="Times New Roman" w:cs="Times New Roman"/>
          <w:sz w:val="24"/>
          <w:szCs w:val="24"/>
          <w:lang w:val="cs-CZ"/>
        </w:rPr>
        <w:footnoteReference w:id="98"/>
      </w:r>
      <w:r w:rsidR="00160981" w:rsidRPr="002F2793">
        <w:rPr>
          <w:rFonts w:ascii="Times New Roman" w:hAnsi="Times New Roman" w:cs="Times New Roman"/>
          <w:sz w:val="24"/>
          <w:szCs w:val="24"/>
          <w:lang w:val="cs-CZ"/>
        </w:rPr>
        <w:t>, as opposed to the Albertian picture mode</w:t>
      </w:r>
      <w:r w:rsidRPr="002F2793">
        <w:rPr>
          <w:rFonts w:ascii="Times New Roman" w:hAnsi="Times New Roman" w:cs="Times New Roman"/>
          <w:sz w:val="24"/>
          <w:szCs w:val="24"/>
          <w:lang w:val="cs-CZ"/>
        </w:rPr>
        <w:t xml:space="preserve">. It might occur as almost impossible to picture a world without photography, therefore it should be mentioned that overcoming the idea noted in the previous paragraph discussing the </w:t>
      </w:r>
      <w:r w:rsidR="00B73606" w:rsidRPr="002F2793">
        <w:rPr>
          <w:rFonts w:ascii="Times New Roman" w:hAnsi="Times New Roman" w:cs="Times New Roman"/>
          <w:sz w:val="24"/>
          <w:szCs w:val="24"/>
          <w:lang w:val="cs-CZ"/>
        </w:rPr>
        <w:t xml:space="preserve">possible incomprehension of Keplerian picture mode </w:t>
      </w:r>
      <w:r w:rsidRPr="002F2793">
        <w:rPr>
          <w:rFonts w:ascii="Times New Roman" w:hAnsi="Times New Roman" w:cs="Times New Roman"/>
          <w:sz w:val="24"/>
          <w:szCs w:val="24"/>
          <w:lang w:val="cs-CZ"/>
        </w:rPr>
        <w:t xml:space="preserve">and the emergence of photography, as well as its incorporation into the technique </w:t>
      </w:r>
      <w:r w:rsidR="00D03654" w:rsidRPr="002F2793">
        <w:rPr>
          <w:rFonts w:ascii="Times New Roman" w:hAnsi="Times New Roman" w:cs="Times New Roman"/>
          <w:sz w:val="24"/>
          <w:szCs w:val="24"/>
          <w:lang w:val="cs-CZ"/>
        </w:rPr>
        <w:t>of art, might be closely associated</w:t>
      </w:r>
      <w:r w:rsidRPr="002F2793">
        <w:rPr>
          <w:rFonts w:ascii="Times New Roman" w:hAnsi="Times New Roman" w:cs="Times New Roman"/>
          <w:sz w:val="24"/>
          <w:szCs w:val="24"/>
          <w:lang w:val="cs-CZ"/>
        </w:rPr>
        <w:t>.</w:t>
      </w:r>
    </w:p>
    <w:p w:rsidR="00A8277B" w:rsidRPr="002F2793" w:rsidRDefault="00A8277B" w:rsidP="002C18AC">
      <w:pPr>
        <w:spacing w:line="360" w:lineRule="auto"/>
        <w:ind w:right="-24"/>
        <w:jc w:val="both"/>
        <w:rPr>
          <w:rFonts w:ascii="Times New Roman" w:hAnsi="Times New Roman" w:cs="Times New Roman"/>
          <w:sz w:val="24"/>
          <w:szCs w:val="24"/>
          <w:lang w:val="cs-CZ"/>
        </w:rPr>
      </w:pPr>
      <w:r w:rsidRPr="002F2793">
        <w:rPr>
          <w:rFonts w:ascii="Times New Roman" w:hAnsi="Times New Roman" w:cs="Times New Roman"/>
          <w:sz w:val="24"/>
          <w:szCs w:val="24"/>
          <w:lang w:val="cs-CZ"/>
        </w:rPr>
        <w:t xml:space="preserve">To conclude this chapter, Svetlana Alpers and her publication </w:t>
      </w:r>
      <w:r w:rsidRPr="002F2793">
        <w:rPr>
          <w:rFonts w:ascii="Times New Roman" w:hAnsi="Times New Roman" w:cs="Times New Roman"/>
          <w:i/>
          <w:sz w:val="24"/>
          <w:szCs w:val="24"/>
          <w:lang w:val="cs-CZ"/>
        </w:rPr>
        <w:t>The Art of Describing</w:t>
      </w:r>
      <w:r w:rsidR="00D03654" w:rsidRPr="002F2793">
        <w:rPr>
          <w:rFonts w:ascii="Times New Roman" w:hAnsi="Times New Roman" w:cs="Times New Roman"/>
          <w:i/>
          <w:sz w:val="24"/>
          <w:szCs w:val="24"/>
          <w:lang w:val="cs-CZ"/>
        </w:rPr>
        <w:t>: Dutch Art in the Seventeenth Century</w:t>
      </w:r>
      <w:r w:rsidRPr="002F2793">
        <w:rPr>
          <w:rFonts w:ascii="Times New Roman" w:hAnsi="Times New Roman" w:cs="Times New Roman"/>
          <w:sz w:val="24"/>
          <w:szCs w:val="24"/>
          <w:lang w:val="cs-CZ"/>
        </w:rPr>
        <w:t xml:space="preserve"> </w:t>
      </w:r>
      <w:r w:rsidR="00FD7395" w:rsidRPr="002F2793">
        <w:rPr>
          <w:rFonts w:ascii="Times New Roman" w:hAnsi="Times New Roman" w:cs="Times New Roman"/>
          <w:sz w:val="24"/>
          <w:szCs w:val="24"/>
          <w:lang w:val="cs-CZ"/>
        </w:rPr>
        <w:t>offers an in depth understanding of the Southern and the Northern visual cultures, based on which</w:t>
      </w:r>
      <w:r w:rsidR="008D43E9" w:rsidRPr="002F2793">
        <w:rPr>
          <w:rFonts w:ascii="Times New Roman" w:hAnsi="Times New Roman" w:cs="Times New Roman"/>
          <w:sz w:val="24"/>
          <w:szCs w:val="24"/>
          <w:lang w:val="cs-CZ"/>
        </w:rPr>
        <w:t xml:space="preserve"> the designation</w:t>
      </w:r>
      <w:r w:rsidR="002D6CEF" w:rsidRPr="002F2793">
        <w:rPr>
          <w:rFonts w:ascii="Times New Roman" w:hAnsi="Times New Roman" w:cs="Times New Roman"/>
          <w:sz w:val="24"/>
          <w:szCs w:val="24"/>
          <w:lang w:val="cs-CZ"/>
        </w:rPr>
        <w:t xml:space="preserve"> of the </w:t>
      </w:r>
      <w:r w:rsidR="002D6CEF" w:rsidRPr="002F2793">
        <w:rPr>
          <w:rFonts w:ascii="Times New Roman" w:hAnsi="Times New Roman" w:cs="Times New Roman"/>
          <w:i/>
          <w:sz w:val="24"/>
          <w:szCs w:val="24"/>
          <w:lang w:val="cs-CZ"/>
        </w:rPr>
        <w:t>Portrait of the Gem-</w:t>
      </w:r>
      <w:r w:rsidRPr="002F2793">
        <w:rPr>
          <w:rFonts w:ascii="Times New Roman" w:hAnsi="Times New Roman" w:cs="Times New Roman"/>
          <w:i/>
          <w:sz w:val="24"/>
          <w:szCs w:val="24"/>
          <w:lang w:val="cs-CZ"/>
        </w:rPr>
        <w:t>Cutter Dionysio Miseroni and His Family</w:t>
      </w:r>
      <w:r w:rsidRPr="002F2793">
        <w:rPr>
          <w:rFonts w:ascii="Times New Roman" w:hAnsi="Times New Roman" w:cs="Times New Roman"/>
          <w:sz w:val="24"/>
          <w:szCs w:val="24"/>
          <w:lang w:val="cs-CZ"/>
        </w:rPr>
        <w:t xml:space="preserve"> in the art historical literature</w:t>
      </w:r>
      <w:r w:rsidR="00FD7395" w:rsidRPr="002F2793">
        <w:rPr>
          <w:rFonts w:ascii="Times New Roman" w:hAnsi="Times New Roman" w:cs="Times New Roman"/>
          <w:sz w:val="24"/>
          <w:szCs w:val="24"/>
          <w:lang w:val="cs-CZ"/>
        </w:rPr>
        <w:t xml:space="preserve"> has been made. Through</w:t>
      </w:r>
      <w:r w:rsidRPr="002F2793">
        <w:rPr>
          <w:rFonts w:ascii="Times New Roman" w:hAnsi="Times New Roman" w:cs="Times New Roman"/>
          <w:sz w:val="24"/>
          <w:szCs w:val="24"/>
          <w:lang w:val="cs-CZ"/>
        </w:rPr>
        <w:t xml:space="preserve"> her research, Alpers </w:t>
      </w:r>
      <w:r w:rsidR="00FD7395" w:rsidRPr="002F2793">
        <w:rPr>
          <w:rFonts w:ascii="Times New Roman" w:hAnsi="Times New Roman" w:cs="Times New Roman"/>
          <w:sz w:val="24"/>
          <w:szCs w:val="24"/>
          <w:lang w:val="cs-CZ"/>
        </w:rPr>
        <w:t>provides</w:t>
      </w:r>
      <w:r w:rsidRPr="002F2793">
        <w:rPr>
          <w:rFonts w:ascii="Times New Roman" w:hAnsi="Times New Roman" w:cs="Times New Roman"/>
          <w:sz w:val="24"/>
          <w:szCs w:val="24"/>
          <w:lang w:val="cs-CZ"/>
        </w:rPr>
        <w:t xml:space="preserve"> art historians </w:t>
      </w:r>
      <w:r w:rsidR="00FD7395" w:rsidRPr="002F2793">
        <w:rPr>
          <w:rFonts w:ascii="Times New Roman" w:hAnsi="Times New Roman" w:cs="Times New Roman"/>
          <w:sz w:val="24"/>
          <w:szCs w:val="24"/>
          <w:lang w:val="cs-CZ"/>
        </w:rPr>
        <w:t xml:space="preserve">with an assistance in classifying </w:t>
      </w:r>
      <w:r w:rsidRPr="002F2793">
        <w:rPr>
          <w:rFonts w:ascii="Times New Roman" w:hAnsi="Times New Roman" w:cs="Times New Roman"/>
          <w:sz w:val="24"/>
          <w:szCs w:val="24"/>
          <w:lang w:val="cs-CZ"/>
        </w:rPr>
        <w:t>Dutch and Italian painting by introducing into the study the historical, social and cultural conte</w:t>
      </w:r>
      <w:r w:rsidR="00FD7395" w:rsidRPr="002F2793">
        <w:rPr>
          <w:rFonts w:ascii="Times New Roman" w:hAnsi="Times New Roman" w:cs="Times New Roman"/>
          <w:sz w:val="24"/>
          <w:szCs w:val="24"/>
          <w:lang w:val="cs-CZ"/>
        </w:rPr>
        <w:t>xt, labelling these two streams</w:t>
      </w:r>
      <w:r w:rsidRPr="002F2793">
        <w:rPr>
          <w:rFonts w:ascii="Times New Roman" w:hAnsi="Times New Roman" w:cs="Times New Roman"/>
          <w:sz w:val="24"/>
          <w:szCs w:val="24"/>
          <w:lang w:val="cs-CZ"/>
        </w:rPr>
        <w:t xml:space="preserve"> as Albertian picture mode and Keplerian picture mode and providing their characteristics. Familiarity with her understanding of Dutch painting is crucial for a closer study of Škréta</w:t>
      </w:r>
      <w:r w:rsidR="002E21CD" w:rsidRPr="002F2793">
        <w:rPr>
          <w:rFonts w:ascii="Times New Roman" w:hAnsi="Times New Roman" w:cs="Times New Roman"/>
          <w:sz w:val="24"/>
          <w:szCs w:val="24"/>
          <w:lang w:val="cs-CZ"/>
        </w:rPr>
        <w:t>’</w:t>
      </w:r>
      <w:r w:rsidRPr="002F2793">
        <w:rPr>
          <w:rFonts w:ascii="Times New Roman" w:hAnsi="Times New Roman" w:cs="Times New Roman"/>
          <w:sz w:val="24"/>
          <w:szCs w:val="24"/>
          <w:lang w:val="cs-CZ"/>
        </w:rPr>
        <w:t xml:space="preserve">s portrait and paintings in Keplerian picture </w:t>
      </w:r>
      <w:r w:rsidR="00797F20" w:rsidRPr="002F2793">
        <w:rPr>
          <w:rFonts w:ascii="Times New Roman" w:hAnsi="Times New Roman" w:cs="Times New Roman"/>
          <w:sz w:val="24"/>
          <w:szCs w:val="24"/>
          <w:lang w:val="cs-CZ"/>
        </w:rPr>
        <w:t>mode in general. It is vital</w:t>
      </w:r>
      <w:r w:rsidRPr="002F2793">
        <w:rPr>
          <w:rFonts w:ascii="Times New Roman" w:hAnsi="Times New Roman" w:cs="Times New Roman"/>
          <w:sz w:val="24"/>
          <w:szCs w:val="24"/>
          <w:lang w:val="cs-CZ"/>
        </w:rPr>
        <w:t xml:space="preserve"> above all to understand the connection between these types of images and the theory behind them. However, for the purposes of this thesis, an evaluation of other literature will be appropriate, on the basis of which the indi</w:t>
      </w:r>
      <w:r w:rsidR="00797F20" w:rsidRPr="002F2793">
        <w:rPr>
          <w:rFonts w:ascii="Times New Roman" w:hAnsi="Times New Roman" w:cs="Times New Roman"/>
          <w:sz w:val="24"/>
          <w:szCs w:val="24"/>
          <w:lang w:val="cs-CZ"/>
        </w:rPr>
        <w:t>vidual elements that characteris</w:t>
      </w:r>
      <w:r w:rsidRPr="002F2793">
        <w:rPr>
          <w:rFonts w:ascii="Times New Roman" w:hAnsi="Times New Roman" w:cs="Times New Roman"/>
          <w:sz w:val="24"/>
          <w:szCs w:val="24"/>
          <w:lang w:val="cs-CZ"/>
        </w:rPr>
        <w:t>e Keplerian painting and their subsequent comparison with the portrait by Karel Škréta will be brought closer.</w:t>
      </w:r>
    </w:p>
    <w:p w:rsidR="001F32B4" w:rsidRPr="002F2793" w:rsidRDefault="0064797E" w:rsidP="002C18AC">
      <w:pPr>
        <w:pStyle w:val="Heading1"/>
        <w:jc w:val="both"/>
        <w:rPr>
          <w:b w:val="0"/>
          <w:color w:val="auto"/>
          <w:lang w:val="cs-CZ"/>
        </w:rPr>
      </w:pPr>
      <w:bookmarkStart w:id="9" w:name="_Toc170424903"/>
      <w:r w:rsidRPr="002F2793">
        <w:rPr>
          <w:b w:val="0"/>
          <w:color w:val="auto"/>
          <w:lang w:val="cs-CZ"/>
        </w:rPr>
        <w:t xml:space="preserve">AN ANALYSIS OF THE PORTRAIT IN </w:t>
      </w:r>
      <w:r w:rsidR="005561EA" w:rsidRPr="002F2793">
        <w:rPr>
          <w:b w:val="0"/>
          <w:color w:val="auto"/>
          <w:lang w:val="cs-CZ"/>
        </w:rPr>
        <w:t xml:space="preserve">THE </w:t>
      </w:r>
      <w:r w:rsidRPr="002F2793">
        <w:rPr>
          <w:b w:val="0"/>
          <w:color w:val="auto"/>
          <w:lang w:val="cs-CZ"/>
        </w:rPr>
        <w:t>CONTEXT OF WOLFGANG KEMP</w:t>
      </w:r>
      <w:r w:rsidR="002E21CD" w:rsidRPr="002F2793">
        <w:rPr>
          <w:b w:val="0"/>
          <w:color w:val="auto"/>
          <w:lang w:val="cs-CZ"/>
        </w:rPr>
        <w:t>’</w:t>
      </w:r>
      <w:r w:rsidRPr="002F2793">
        <w:rPr>
          <w:b w:val="0"/>
          <w:color w:val="auto"/>
          <w:lang w:val="cs-CZ"/>
        </w:rPr>
        <w:t>S RECEPTION AESTHETICS AND ALOIS RIEGL</w:t>
      </w:r>
      <w:r w:rsidR="002E21CD" w:rsidRPr="002F2793">
        <w:rPr>
          <w:b w:val="0"/>
          <w:color w:val="auto"/>
          <w:lang w:val="cs-CZ"/>
        </w:rPr>
        <w:t>’</w:t>
      </w:r>
      <w:r w:rsidRPr="002F2793">
        <w:rPr>
          <w:b w:val="0"/>
          <w:color w:val="auto"/>
          <w:lang w:val="cs-CZ"/>
        </w:rPr>
        <w:t>S BEHOLDER</w:t>
      </w:r>
      <w:r w:rsidR="002E21CD" w:rsidRPr="002F2793">
        <w:rPr>
          <w:b w:val="0"/>
          <w:color w:val="auto"/>
          <w:lang w:val="cs-CZ"/>
        </w:rPr>
        <w:t>’</w:t>
      </w:r>
      <w:r w:rsidRPr="002F2793">
        <w:rPr>
          <w:b w:val="0"/>
          <w:color w:val="auto"/>
          <w:lang w:val="cs-CZ"/>
        </w:rPr>
        <w:t>S SHARE</w:t>
      </w:r>
      <w:bookmarkEnd w:id="9"/>
      <w:r w:rsidRPr="002F2793">
        <w:rPr>
          <w:b w:val="0"/>
          <w:color w:val="auto"/>
          <w:lang w:val="cs-CZ"/>
        </w:rPr>
        <w:t xml:space="preserve"> </w:t>
      </w:r>
    </w:p>
    <w:p w:rsidR="00CD5C90" w:rsidRPr="002F2793" w:rsidRDefault="00CD5C90" w:rsidP="002C18AC">
      <w:pPr>
        <w:jc w:val="both"/>
        <w:rPr>
          <w:lang w:val="cs-CZ"/>
        </w:rPr>
      </w:pPr>
    </w:p>
    <w:p w:rsidR="001F32B4" w:rsidRPr="002F2793" w:rsidRDefault="00861A20" w:rsidP="002C18AC">
      <w:pPr>
        <w:spacing w:line="360" w:lineRule="auto"/>
        <w:ind w:right="-24"/>
        <w:jc w:val="both"/>
        <w:rPr>
          <w:rFonts w:ascii="Times New Roman" w:hAnsi="Times New Roman" w:cs="Times New Roman"/>
          <w:sz w:val="24"/>
          <w:szCs w:val="24"/>
          <w:lang w:val="cs-CZ"/>
        </w:rPr>
      </w:pPr>
      <w:r w:rsidRPr="002F2793">
        <w:rPr>
          <w:rFonts w:ascii="Times New Roman" w:hAnsi="Times New Roman" w:cs="Times New Roman"/>
          <w:sz w:val="24"/>
          <w:szCs w:val="24"/>
          <w:lang w:val="cs-CZ"/>
        </w:rPr>
        <w:t>Besides Svetlana Alpers</w:t>
      </w:r>
      <w:r w:rsidR="002E21CD" w:rsidRPr="002F2793">
        <w:rPr>
          <w:rFonts w:ascii="Times New Roman" w:hAnsi="Times New Roman" w:cs="Times New Roman"/>
          <w:sz w:val="24"/>
          <w:szCs w:val="24"/>
          <w:lang w:val="cs-CZ"/>
        </w:rPr>
        <w:t>’</w:t>
      </w:r>
      <w:r w:rsidRPr="002F2793">
        <w:rPr>
          <w:rFonts w:ascii="Times New Roman" w:hAnsi="Times New Roman" w:cs="Times New Roman"/>
          <w:sz w:val="24"/>
          <w:szCs w:val="24"/>
          <w:lang w:val="cs-CZ"/>
        </w:rPr>
        <w:t>s methodological theories of the Albertian and Keplerian picture modes discussed in the previous chapter, the thesis takes into consideration studies written by Wolfgang Kemp that could provide some explanation regarding perceiving Škréta</w:t>
      </w:r>
      <w:r w:rsidR="002E21CD" w:rsidRPr="002F2793">
        <w:rPr>
          <w:rFonts w:ascii="Times New Roman" w:hAnsi="Times New Roman" w:cs="Times New Roman"/>
          <w:sz w:val="24"/>
          <w:szCs w:val="24"/>
          <w:lang w:val="cs-CZ"/>
        </w:rPr>
        <w:t>’</w:t>
      </w:r>
      <w:r w:rsidRPr="002F2793">
        <w:rPr>
          <w:rFonts w:ascii="Times New Roman" w:hAnsi="Times New Roman" w:cs="Times New Roman"/>
          <w:sz w:val="24"/>
          <w:szCs w:val="24"/>
          <w:lang w:val="cs-CZ"/>
        </w:rPr>
        <w:t>s portrait as a Dutch-influenced picture. Wolfgang Kemp</w:t>
      </w:r>
      <w:r w:rsidR="00D03654" w:rsidRPr="002F2793">
        <w:rPr>
          <w:rFonts w:ascii="Times New Roman" w:hAnsi="Times New Roman" w:cs="Times New Roman"/>
          <w:sz w:val="24"/>
          <w:szCs w:val="24"/>
          <w:lang w:val="cs-CZ"/>
        </w:rPr>
        <w:t xml:space="preserve"> (*1946)</w:t>
      </w:r>
      <w:r w:rsidRPr="002F2793">
        <w:rPr>
          <w:rFonts w:ascii="Times New Roman" w:hAnsi="Times New Roman" w:cs="Times New Roman"/>
          <w:sz w:val="24"/>
          <w:szCs w:val="24"/>
          <w:lang w:val="cs-CZ"/>
        </w:rPr>
        <w:t xml:space="preserve"> is a German art historian and author known for his writings on various aspects of art history, </w:t>
      </w:r>
      <w:r w:rsidRPr="002F2793">
        <w:rPr>
          <w:rFonts w:ascii="Times New Roman" w:hAnsi="Times New Roman" w:cs="Times New Roman"/>
          <w:sz w:val="24"/>
          <w:szCs w:val="24"/>
          <w:lang w:val="cs-CZ"/>
        </w:rPr>
        <w:lastRenderedPageBreak/>
        <w:t>particularly focusing on European art of the Renaissance and Baroque periods. His works often delve into the cultural, social, and historical contexts surrounding art movements and individual artists. One of his studies focuses on the subject of Reception Aesthetics</w:t>
      </w:r>
      <w:r w:rsidR="00A1415B" w:rsidRPr="002F2793">
        <w:rPr>
          <w:rStyle w:val="FootnoteReference"/>
          <w:rFonts w:ascii="Times New Roman" w:hAnsi="Times New Roman" w:cs="Times New Roman"/>
          <w:sz w:val="24"/>
          <w:szCs w:val="24"/>
          <w:lang w:val="cs-CZ"/>
        </w:rPr>
        <w:footnoteReference w:id="99"/>
      </w:r>
      <w:r w:rsidRPr="002F2793">
        <w:rPr>
          <w:rFonts w:ascii="Times New Roman" w:hAnsi="Times New Roman" w:cs="Times New Roman"/>
          <w:sz w:val="24"/>
          <w:szCs w:val="24"/>
          <w:lang w:val="cs-CZ"/>
        </w:rPr>
        <w:t>. It is a theoretical framework that is, according to Kemp, suitable mainly in literature, but applicable in the visual arts as well. The theory aims to present the importance of the role of the audience or viewer in formulating an interpretation of a particular piece of art, suggesting that the meaning is not solely determined by the intentions of the author but that the role of the spectator should be taken into consideration. Given the circumstances of the determination of Dutch painting in the seventeenth century, such as increased attention to the audience as a result of the art market development, one might understand Dutch paintings as interactive, striving for the active involvement of the viewer, interacting with certain parts of the composition and leaving room for one</w:t>
      </w:r>
      <w:r w:rsidR="002E21CD" w:rsidRPr="002F2793">
        <w:rPr>
          <w:rFonts w:ascii="Times New Roman" w:hAnsi="Times New Roman" w:cs="Times New Roman"/>
          <w:sz w:val="24"/>
          <w:szCs w:val="24"/>
          <w:lang w:val="cs-CZ"/>
        </w:rPr>
        <w:t>’</w:t>
      </w:r>
      <w:r w:rsidRPr="002F2793">
        <w:rPr>
          <w:rFonts w:ascii="Times New Roman" w:hAnsi="Times New Roman" w:cs="Times New Roman"/>
          <w:sz w:val="24"/>
          <w:szCs w:val="24"/>
          <w:lang w:val="cs-CZ"/>
        </w:rPr>
        <w:t>s thoughts. Wolfgang Kemp</w:t>
      </w:r>
      <w:r w:rsidR="002E21CD" w:rsidRPr="002F2793">
        <w:rPr>
          <w:rFonts w:ascii="Times New Roman" w:hAnsi="Times New Roman" w:cs="Times New Roman"/>
          <w:sz w:val="24"/>
          <w:szCs w:val="24"/>
          <w:lang w:val="cs-CZ"/>
        </w:rPr>
        <w:t>’</w:t>
      </w:r>
      <w:r w:rsidRPr="002F2793">
        <w:rPr>
          <w:rFonts w:ascii="Times New Roman" w:hAnsi="Times New Roman" w:cs="Times New Roman"/>
          <w:sz w:val="24"/>
          <w:szCs w:val="24"/>
          <w:lang w:val="cs-CZ"/>
        </w:rPr>
        <w:t>s Reception Aesthetics presents those individual parts of a composition applied to a Dutch painting by responding and building upon Alois Riegl</w:t>
      </w:r>
      <w:r w:rsidR="002E21CD" w:rsidRPr="002F2793">
        <w:rPr>
          <w:rFonts w:ascii="Times New Roman" w:hAnsi="Times New Roman" w:cs="Times New Roman"/>
          <w:sz w:val="24"/>
          <w:szCs w:val="24"/>
          <w:lang w:val="cs-CZ"/>
        </w:rPr>
        <w:t>’</w:t>
      </w:r>
      <w:r w:rsidRPr="002F2793">
        <w:rPr>
          <w:rFonts w:ascii="Times New Roman" w:hAnsi="Times New Roman" w:cs="Times New Roman"/>
          <w:sz w:val="24"/>
          <w:szCs w:val="24"/>
          <w:lang w:val="cs-CZ"/>
        </w:rPr>
        <w:t>s concept of beholder</w:t>
      </w:r>
      <w:r w:rsidR="002E21CD" w:rsidRPr="002F2793">
        <w:rPr>
          <w:rFonts w:ascii="Times New Roman" w:hAnsi="Times New Roman" w:cs="Times New Roman"/>
          <w:sz w:val="24"/>
          <w:szCs w:val="24"/>
          <w:lang w:val="cs-CZ"/>
        </w:rPr>
        <w:t>’</w:t>
      </w:r>
      <w:r w:rsidRPr="002F2793">
        <w:rPr>
          <w:rFonts w:ascii="Times New Roman" w:hAnsi="Times New Roman" w:cs="Times New Roman"/>
          <w:sz w:val="24"/>
          <w:szCs w:val="24"/>
          <w:lang w:val="cs-CZ"/>
        </w:rPr>
        <w:t>s share, according to whom, viewers actively participate in the creation of meaning when encountering artworks, influencing their interpretation and emotional response. It is especially beneficial when a</w:t>
      </w:r>
      <w:r w:rsidR="001310E6" w:rsidRPr="002F2793">
        <w:rPr>
          <w:rFonts w:ascii="Times New Roman" w:hAnsi="Times New Roman" w:cs="Times New Roman"/>
          <w:sz w:val="24"/>
          <w:szCs w:val="24"/>
          <w:lang w:val="cs-CZ"/>
        </w:rPr>
        <w:t>nalysing a work in which</w:t>
      </w:r>
      <w:r w:rsidRPr="002F2793">
        <w:rPr>
          <w:rFonts w:ascii="Times New Roman" w:hAnsi="Times New Roman" w:cs="Times New Roman"/>
          <w:sz w:val="24"/>
          <w:szCs w:val="24"/>
          <w:lang w:val="cs-CZ"/>
        </w:rPr>
        <w:t xml:space="preserve"> multiple figures</w:t>
      </w:r>
      <w:r w:rsidR="001310E6" w:rsidRPr="002F2793">
        <w:rPr>
          <w:rFonts w:ascii="Times New Roman" w:hAnsi="Times New Roman" w:cs="Times New Roman"/>
          <w:sz w:val="24"/>
          <w:szCs w:val="24"/>
          <w:lang w:val="cs-CZ"/>
        </w:rPr>
        <w:t xml:space="preserve"> are depicted</w:t>
      </w:r>
      <w:r w:rsidRPr="002F2793">
        <w:rPr>
          <w:rFonts w:ascii="Times New Roman" w:hAnsi="Times New Roman" w:cs="Times New Roman"/>
          <w:sz w:val="24"/>
          <w:szCs w:val="24"/>
          <w:lang w:val="cs-CZ"/>
        </w:rPr>
        <w:t>, such as group portraits or genre paintings. Therefore, this chapter aims to present the Reception theory, which will be followed by an analysis of Škréta</w:t>
      </w:r>
      <w:r w:rsidR="002E21CD" w:rsidRPr="002F2793">
        <w:rPr>
          <w:rFonts w:ascii="Times New Roman" w:hAnsi="Times New Roman" w:cs="Times New Roman"/>
          <w:sz w:val="24"/>
          <w:szCs w:val="24"/>
          <w:lang w:val="cs-CZ"/>
        </w:rPr>
        <w:t>’</w:t>
      </w:r>
      <w:r w:rsidRPr="002F2793">
        <w:rPr>
          <w:rFonts w:ascii="Times New Roman" w:hAnsi="Times New Roman" w:cs="Times New Roman"/>
          <w:sz w:val="24"/>
          <w:szCs w:val="24"/>
          <w:lang w:val="cs-CZ"/>
        </w:rPr>
        <w:t>s painting compared to Dutch portraits through an evaluation of the elements presented by Wolfgang Kemp</w:t>
      </w:r>
      <w:r w:rsidR="002E21CD" w:rsidRPr="002F2793">
        <w:rPr>
          <w:rFonts w:ascii="Times New Roman" w:hAnsi="Times New Roman" w:cs="Times New Roman"/>
          <w:sz w:val="24"/>
          <w:szCs w:val="24"/>
          <w:lang w:val="cs-CZ"/>
        </w:rPr>
        <w:t>’</w:t>
      </w:r>
      <w:r w:rsidRPr="002F2793">
        <w:rPr>
          <w:rFonts w:ascii="Times New Roman" w:hAnsi="Times New Roman" w:cs="Times New Roman"/>
          <w:sz w:val="24"/>
          <w:szCs w:val="24"/>
          <w:lang w:val="cs-CZ"/>
        </w:rPr>
        <w:t>s theory. This will be achieved through an analysis of elements that both Kemp and Riegl evaluate when observing Dutch paintings, especially group portraits, which will be followed by their application to the Portrait of the Gem-Cutter Dionysio Miseroni and His Family. Besides an in-depth analysis of the northern elements which are present in Škréta</w:t>
      </w:r>
      <w:r w:rsidR="002E21CD" w:rsidRPr="002F2793">
        <w:rPr>
          <w:rFonts w:ascii="Times New Roman" w:hAnsi="Times New Roman" w:cs="Times New Roman"/>
          <w:sz w:val="24"/>
          <w:szCs w:val="24"/>
          <w:lang w:val="cs-CZ"/>
        </w:rPr>
        <w:t>’</w:t>
      </w:r>
      <w:r w:rsidRPr="002F2793">
        <w:rPr>
          <w:rFonts w:ascii="Times New Roman" w:hAnsi="Times New Roman" w:cs="Times New Roman"/>
          <w:sz w:val="24"/>
          <w:szCs w:val="24"/>
          <w:lang w:val="cs-CZ"/>
        </w:rPr>
        <w:t>s portrait, this chapter pursues a more throughout explanation of the painting</w:t>
      </w:r>
      <w:r w:rsidR="002E21CD" w:rsidRPr="002F2793">
        <w:rPr>
          <w:rFonts w:ascii="Times New Roman" w:hAnsi="Times New Roman" w:cs="Times New Roman"/>
          <w:sz w:val="24"/>
          <w:szCs w:val="24"/>
          <w:lang w:val="cs-CZ"/>
        </w:rPr>
        <w:t>’</w:t>
      </w:r>
      <w:r w:rsidRPr="002F2793">
        <w:rPr>
          <w:rFonts w:ascii="Times New Roman" w:hAnsi="Times New Roman" w:cs="Times New Roman"/>
          <w:sz w:val="24"/>
          <w:szCs w:val="24"/>
          <w:lang w:val="cs-CZ"/>
        </w:rPr>
        <w:t>s inclusion among Dutch-inspired portraits in order to avoid simply placing it among them on the basis of not meeting the criteria for an Italian-inspired painting.</w:t>
      </w:r>
    </w:p>
    <w:p w:rsidR="00861A20" w:rsidRPr="002F2793" w:rsidRDefault="00861A20" w:rsidP="002C18AC">
      <w:pPr>
        <w:spacing w:line="360" w:lineRule="auto"/>
        <w:ind w:right="-24"/>
        <w:jc w:val="both"/>
        <w:rPr>
          <w:rFonts w:ascii="Times New Roman" w:hAnsi="Times New Roman" w:cs="Times New Roman"/>
          <w:sz w:val="24"/>
          <w:szCs w:val="24"/>
          <w:lang w:val="cs-CZ"/>
        </w:rPr>
      </w:pPr>
      <w:r w:rsidRPr="002F2793">
        <w:rPr>
          <w:rFonts w:ascii="Times New Roman" w:hAnsi="Times New Roman" w:cs="Times New Roman"/>
          <w:sz w:val="24"/>
          <w:szCs w:val="24"/>
          <w:lang w:val="cs-CZ"/>
        </w:rPr>
        <w:t>Before making an analysis of Škréta</w:t>
      </w:r>
      <w:r w:rsidR="002E21CD" w:rsidRPr="002F2793">
        <w:rPr>
          <w:rFonts w:ascii="Times New Roman" w:hAnsi="Times New Roman" w:cs="Times New Roman"/>
          <w:sz w:val="24"/>
          <w:szCs w:val="24"/>
          <w:lang w:val="cs-CZ"/>
        </w:rPr>
        <w:t>’</w:t>
      </w:r>
      <w:r w:rsidRPr="002F2793">
        <w:rPr>
          <w:rFonts w:ascii="Times New Roman" w:hAnsi="Times New Roman" w:cs="Times New Roman"/>
          <w:sz w:val="24"/>
          <w:szCs w:val="24"/>
          <w:lang w:val="cs-CZ"/>
        </w:rPr>
        <w:t xml:space="preserve">s painting in the context of </w:t>
      </w:r>
      <w:r w:rsidR="00D03654" w:rsidRPr="002F2793">
        <w:rPr>
          <w:rFonts w:ascii="Times New Roman" w:hAnsi="Times New Roman" w:cs="Times New Roman"/>
          <w:sz w:val="24"/>
          <w:szCs w:val="24"/>
          <w:lang w:val="cs-CZ"/>
        </w:rPr>
        <w:t>the Reception A</w:t>
      </w:r>
      <w:r w:rsidRPr="002F2793">
        <w:rPr>
          <w:rFonts w:ascii="Times New Roman" w:hAnsi="Times New Roman" w:cs="Times New Roman"/>
          <w:sz w:val="24"/>
          <w:szCs w:val="24"/>
          <w:lang w:val="cs-CZ"/>
        </w:rPr>
        <w:t>esthetics, it is important to state the individual elements that Kemp presents in his studies. A</w:t>
      </w:r>
      <w:r w:rsidR="00D03654" w:rsidRPr="002F2793">
        <w:rPr>
          <w:rFonts w:ascii="Times New Roman" w:hAnsi="Times New Roman" w:cs="Times New Roman"/>
          <w:sz w:val="24"/>
          <w:szCs w:val="24"/>
          <w:lang w:val="cs-CZ"/>
        </w:rPr>
        <w:t>s stated earlier, the theory</w:t>
      </w:r>
      <w:r w:rsidRPr="002F2793">
        <w:rPr>
          <w:rFonts w:ascii="Times New Roman" w:hAnsi="Times New Roman" w:cs="Times New Roman"/>
          <w:sz w:val="24"/>
          <w:szCs w:val="24"/>
          <w:lang w:val="cs-CZ"/>
        </w:rPr>
        <w:t xml:space="preserve"> suggests the importance of the role of the beholder. Instead of considering the mere intention with which the author composes the picture, </w:t>
      </w:r>
      <w:r w:rsidRPr="002F2793">
        <w:rPr>
          <w:rFonts w:ascii="Times New Roman" w:hAnsi="Times New Roman" w:cs="Times New Roman"/>
          <w:sz w:val="24"/>
          <w:szCs w:val="24"/>
          <w:lang w:val="cs-CZ"/>
        </w:rPr>
        <w:lastRenderedPageBreak/>
        <w:t xml:space="preserve">the viewer of the artwork is here to make his contribution. Kemp suggests the idea of an implicit beholder, to whom the piece has been made. For this, the Reception Aesthetics has three main tasks to complete, which are to show, in what ways the picture communicates with us, to state the sociohistorical context and to state the aesthetical </w:t>
      </w:r>
      <w:r w:rsidR="00D03654" w:rsidRPr="002F2793">
        <w:rPr>
          <w:rFonts w:ascii="Times New Roman" w:hAnsi="Times New Roman" w:cs="Times New Roman"/>
          <w:sz w:val="24"/>
          <w:szCs w:val="24"/>
          <w:lang w:val="cs-CZ"/>
        </w:rPr>
        <w:t>statement</w:t>
      </w:r>
      <w:r w:rsidR="003122C4" w:rsidRPr="002F2793">
        <w:rPr>
          <w:rStyle w:val="FootnoteReference"/>
          <w:rFonts w:ascii="Times New Roman" w:hAnsi="Times New Roman" w:cs="Times New Roman"/>
          <w:sz w:val="24"/>
          <w:szCs w:val="24"/>
          <w:lang w:val="cs-CZ"/>
        </w:rPr>
        <w:footnoteReference w:id="100"/>
      </w:r>
      <w:r w:rsidR="00DC22BE" w:rsidRPr="002F2793">
        <w:rPr>
          <w:rFonts w:ascii="Times New Roman" w:hAnsi="Times New Roman" w:cs="Times New Roman"/>
          <w:sz w:val="24"/>
          <w:szCs w:val="24"/>
          <w:lang w:val="cs-CZ"/>
        </w:rPr>
        <w:t>.</w:t>
      </w:r>
      <w:r w:rsidRPr="002F2793">
        <w:rPr>
          <w:rFonts w:ascii="Times New Roman" w:hAnsi="Times New Roman" w:cs="Times New Roman"/>
          <w:sz w:val="24"/>
          <w:szCs w:val="24"/>
          <w:lang w:val="cs-CZ"/>
        </w:rPr>
        <w:t xml:space="preserve"> As Kemp proposes, there are several ways, in which the author states his position towards the implicit beholder. First to mention is what is called Digesis, meaning an ‚extensive discussion</w:t>
      </w:r>
      <w:r w:rsidR="002E21CD" w:rsidRPr="002F2793">
        <w:rPr>
          <w:rFonts w:ascii="Times New Roman" w:hAnsi="Times New Roman" w:cs="Times New Roman"/>
          <w:sz w:val="24"/>
          <w:szCs w:val="24"/>
          <w:lang w:val="cs-CZ"/>
        </w:rPr>
        <w:t>’</w:t>
      </w:r>
      <w:r w:rsidRPr="002F2793">
        <w:rPr>
          <w:rFonts w:ascii="Times New Roman" w:hAnsi="Times New Roman" w:cs="Times New Roman"/>
          <w:sz w:val="24"/>
          <w:szCs w:val="24"/>
          <w:lang w:val="cs-CZ"/>
        </w:rPr>
        <w:t xml:space="preserve"> between the depicted figures, which they are leading while omitting the spectator from the conversation</w:t>
      </w:r>
      <w:r w:rsidR="00BB02B0" w:rsidRPr="002F2793">
        <w:rPr>
          <w:rStyle w:val="FootnoteReference"/>
          <w:rFonts w:ascii="Times New Roman" w:hAnsi="Times New Roman" w:cs="Times New Roman"/>
          <w:sz w:val="24"/>
          <w:szCs w:val="24"/>
          <w:lang w:val="cs-CZ"/>
        </w:rPr>
        <w:footnoteReference w:id="101"/>
      </w:r>
      <w:r w:rsidRPr="002F2793">
        <w:rPr>
          <w:rFonts w:ascii="Times New Roman" w:hAnsi="Times New Roman" w:cs="Times New Roman"/>
          <w:sz w:val="24"/>
          <w:szCs w:val="24"/>
          <w:lang w:val="cs-CZ"/>
        </w:rPr>
        <w:t xml:space="preserve">. By this, the author states the principal communicators in this situation. Related to this, the second element of a painting discussed by </w:t>
      </w:r>
      <w:r w:rsidR="001310E6" w:rsidRPr="002F2793">
        <w:rPr>
          <w:rFonts w:ascii="Times New Roman" w:hAnsi="Times New Roman" w:cs="Times New Roman"/>
          <w:sz w:val="24"/>
          <w:szCs w:val="24"/>
          <w:lang w:val="cs-CZ"/>
        </w:rPr>
        <w:t>Kemp is a ‚figure of reception</w:t>
      </w:r>
      <w:r w:rsidR="002E21CD" w:rsidRPr="002F2793">
        <w:rPr>
          <w:rFonts w:ascii="Times New Roman" w:hAnsi="Times New Roman" w:cs="Times New Roman"/>
          <w:sz w:val="24"/>
          <w:szCs w:val="24"/>
          <w:lang w:val="cs-CZ"/>
        </w:rPr>
        <w:t>’</w:t>
      </w:r>
      <w:r w:rsidR="00BB02B0" w:rsidRPr="002F2793">
        <w:rPr>
          <w:rStyle w:val="FootnoteReference"/>
          <w:rFonts w:ascii="Times New Roman" w:hAnsi="Times New Roman" w:cs="Times New Roman"/>
          <w:sz w:val="24"/>
          <w:szCs w:val="24"/>
          <w:lang w:val="cs-CZ"/>
        </w:rPr>
        <w:footnoteReference w:id="102"/>
      </w:r>
      <w:r w:rsidRPr="002F2793">
        <w:rPr>
          <w:rFonts w:ascii="Times New Roman" w:hAnsi="Times New Roman" w:cs="Times New Roman"/>
          <w:sz w:val="24"/>
          <w:szCs w:val="24"/>
          <w:lang w:val="cs-CZ"/>
        </w:rPr>
        <w:t xml:space="preserve">, who, on the contrary, is excluded from the action in the painting and is put on the theoretical side of the beholder. They can make eye contact with the spectator, point at him and create a bridge between him and the depicted world. Besides the figures in the picture, Kemp states as </w:t>
      </w:r>
      <w:r w:rsidR="00105E93" w:rsidRPr="002F2793">
        <w:rPr>
          <w:lang w:eastAsia="en-GB"/>
        </w:rPr>
        <w:drawing>
          <wp:anchor distT="0" distB="0" distL="114300" distR="114300" simplePos="0" relativeHeight="251667456" behindDoc="1" locked="0" layoutInCell="1" allowOverlap="1" wp14:anchorId="3062BFC8" wp14:editId="57642C34">
            <wp:simplePos x="0" y="0"/>
            <wp:positionH relativeFrom="column">
              <wp:posOffset>3369945</wp:posOffset>
            </wp:positionH>
            <wp:positionV relativeFrom="paragraph">
              <wp:posOffset>3559175</wp:posOffset>
            </wp:positionV>
            <wp:extent cx="2016125" cy="2903220"/>
            <wp:effectExtent l="0" t="0" r="3175" b="0"/>
            <wp:wrapTight wrapText="bothSides">
              <wp:wrapPolygon edited="0">
                <wp:start x="0" y="0"/>
                <wp:lineTo x="0" y="21402"/>
                <wp:lineTo x="21430" y="21402"/>
                <wp:lineTo x="21430" y="0"/>
                <wp:lineTo x="0" y="0"/>
              </wp:wrapPolygon>
            </wp:wrapTight>
            <wp:docPr id="16" name="Picture 16" descr="The group portraiture of Holland : Riegl, Alois, 1858-1905 : Free Download,  Borrow, and Streaming : Internet Arch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The group portraiture of Holland : Riegl, Alois, 1858-1905 : Free Download,  Borrow, and Streaming : Internet Archiv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16125" cy="29032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F2793">
        <w:rPr>
          <w:rFonts w:ascii="Times New Roman" w:hAnsi="Times New Roman" w:cs="Times New Roman"/>
          <w:sz w:val="24"/>
          <w:szCs w:val="24"/>
          <w:lang w:val="cs-CZ"/>
        </w:rPr>
        <w:t>an important element the perspective, thanks to which the beholder seemingly belongs to the depicted space as the perspective connects the two worlds in one. The picture can present a mere fragment of the imaginary world and the author, as can be assumed, is faced with the decision of what to present to the viewer from his world; what too is important and what is less, and does not need to fit within the frame. That is how the scene is cropped, and what draws attention to the details in the picture</w:t>
      </w:r>
      <w:r w:rsidR="00BB02B0" w:rsidRPr="002F2793">
        <w:rPr>
          <w:rStyle w:val="FootnoteReference"/>
          <w:rFonts w:ascii="Times New Roman" w:hAnsi="Times New Roman" w:cs="Times New Roman"/>
          <w:sz w:val="24"/>
          <w:szCs w:val="24"/>
          <w:lang w:val="cs-CZ"/>
        </w:rPr>
        <w:footnoteReference w:id="103"/>
      </w:r>
      <w:r w:rsidRPr="002F2793">
        <w:rPr>
          <w:rFonts w:ascii="Times New Roman" w:hAnsi="Times New Roman" w:cs="Times New Roman"/>
          <w:sz w:val="24"/>
          <w:szCs w:val="24"/>
          <w:lang w:val="cs-CZ"/>
        </w:rPr>
        <w:t>. Lastly, there is what Kemp calls the blank space</w:t>
      </w:r>
      <w:r w:rsidR="00BB02B0" w:rsidRPr="002F2793">
        <w:rPr>
          <w:rStyle w:val="FootnoteReference"/>
          <w:rFonts w:ascii="Times New Roman" w:hAnsi="Times New Roman" w:cs="Times New Roman"/>
          <w:sz w:val="24"/>
          <w:szCs w:val="24"/>
          <w:lang w:val="cs-CZ"/>
        </w:rPr>
        <w:footnoteReference w:id="104"/>
      </w:r>
      <w:r w:rsidRPr="002F2793">
        <w:rPr>
          <w:rFonts w:ascii="Times New Roman" w:hAnsi="Times New Roman" w:cs="Times New Roman"/>
          <w:sz w:val="24"/>
          <w:szCs w:val="24"/>
          <w:lang w:val="cs-CZ"/>
        </w:rPr>
        <w:t xml:space="preserve">. That also creates a place that is left </w:t>
      </w:r>
      <w:r w:rsidR="00105E93" w:rsidRPr="002F2793">
        <w:rPr>
          <w:lang w:eastAsia="en-GB"/>
        </w:rPr>
        <mc:AlternateContent>
          <mc:Choice Requires="wps">
            <w:drawing>
              <wp:anchor distT="0" distB="0" distL="114300" distR="114300" simplePos="0" relativeHeight="251676672" behindDoc="0" locked="0" layoutInCell="1" allowOverlap="1" wp14:anchorId="3900AAD9" wp14:editId="69A70625">
                <wp:simplePos x="0" y="0"/>
                <wp:positionH relativeFrom="column">
                  <wp:posOffset>3373120</wp:posOffset>
                </wp:positionH>
                <wp:positionV relativeFrom="paragraph">
                  <wp:posOffset>6672580</wp:posOffset>
                </wp:positionV>
                <wp:extent cx="2016125" cy="635"/>
                <wp:effectExtent l="0" t="0" r="3175" b="0"/>
                <wp:wrapTight wrapText="bothSides">
                  <wp:wrapPolygon edited="0">
                    <wp:start x="0" y="0"/>
                    <wp:lineTo x="0" y="20282"/>
                    <wp:lineTo x="21430" y="20282"/>
                    <wp:lineTo x="21430" y="0"/>
                    <wp:lineTo x="0" y="0"/>
                  </wp:wrapPolygon>
                </wp:wrapTight>
                <wp:docPr id="23" name="Text Box 23"/>
                <wp:cNvGraphicFramePr/>
                <a:graphic xmlns:a="http://schemas.openxmlformats.org/drawingml/2006/main">
                  <a:graphicData uri="http://schemas.microsoft.com/office/word/2010/wordprocessingShape">
                    <wps:wsp>
                      <wps:cNvSpPr txBox="1"/>
                      <wps:spPr>
                        <a:xfrm>
                          <a:off x="0" y="0"/>
                          <a:ext cx="2016125" cy="635"/>
                        </a:xfrm>
                        <a:prstGeom prst="rect">
                          <a:avLst/>
                        </a:prstGeom>
                        <a:solidFill>
                          <a:prstClr val="white"/>
                        </a:solidFill>
                        <a:ln>
                          <a:noFill/>
                        </a:ln>
                        <a:effectLst/>
                      </wps:spPr>
                      <wps:txbx>
                        <w:txbxContent>
                          <w:p w:rsidR="006203A7" w:rsidRPr="000E70D8" w:rsidRDefault="006203A7" w:rsidP="000E70D8">
                            <w:pPr>
                              <w:pStyle w:val="Caption"/>
                              <w:rPr>
                                <w:lang w:val="cs-CZ"/>
                              </w:rPr>
                            </w:pPr>
                            <w:r>
                              <w:rPr>
                                <w:lang w:val="cs-CZ"/>
                              </w:rPr>
                              <w:t>[XVIII] Alois Riegl, The Group Portraiture of Holland, 1999</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23" o:spid="_x0000_s1041" type="#_x0000_t202" style="position:absolute;left:0;text-align:left;margin-left:265.6pt;margin-top:525.4pt;width:158.75pt;height:.0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" stroked="f">
                <v:textbox style="mso-fit-shape-to-text:t" inset="0,0,0,0">
                  <w:txbxContent>
                    <w:p w:rsidR="006203A7" w:rsidRPr="000E70D8" w:rsidRDefault="006203A7" w:rsidP="000E70D8">
                      <w:pPr>
                        <w:pStyle w:val="Caption"/>
                        <w:rPr>
                          <w:lang w:val="cs-CZ"/>
                        </w:rPr>
                      </w:pPr>
                      <w:r>
                        <w:rPr>
                          <w:lang w:val="cs-CZ"/>
                        </w:rPr>
                        <w:t>[XVIII] Alois Riegl, The Group Portraiture of Holland, 1999</w:t>
                      </w:r>
                    </w:p>
                  </w:txbxContent>
                </v:textbox>
                <w10:wrap type="tight"/>
              </v:shape>
            </w:pict>
          </mc:Fallback>
        </mc:AlternateContent>
      </w:r>
      <w:r w:rsidRPr="002F2793">
        <w:rPr>
          <w:rFonts w:ascii="Times New Roman" w:hAnsi="Times New Roman" w:cs="Times New Roman"/>
          <w:sz w:val="24"/>
          <w:szCs w:val="24"/>
          <w:lang w:val="cs-CZ"/>
        </w:rPr>
        <w:t>unknown to the beholder, although in this case the uncertainty is intentional</w:t>
      </w:r>
      <w:r w:rsidR="00D03654" w:rsidRPr="002F2793">
        <w:rPr>
          <w:rFonts w:ascii="Times New Roman" w:hAnsi="Times New Roman" w:cs="Times New Roman"/>
          <w:sz w:val="24"/>
          <w:szCs w:val="24"/>
          <w:lang w:val="cs-CZ"/>
        </w:rPr>
        <w:t xml:space="preserve"> and constructed by the </w:t>
      </w:r>
      <w:r w:rsidR="00D03654" w:rsidRPr="002F2793">
        <w:rPr>
          <w:rFonts w:ascii="Times New Roman" w:hAnsi="Times New Roman" w:cs="Times New Roman"/>
          <w:sz w:val="24"/>
          <w:szCs w:val="24"/>
          <w:lang w:val="cs-CZ"/>
        </w:rPr>
        <w:lastRenderedPageBreak/>
        <w:t>painter</w:t>
      </w:r>
      <w:r w:rsidR="00DC22BE" w:rsidRPr="002F2793">
        <w:rPr>
          <w:rStyle w:val="FootnoteReference"/>
          <w:rFonts w:ascii="Times New Roman" w:hAnsi="Times New Roman" w:cs="Times New Roman"/>
          <w:sz w:val="24"/>
          <w:szCs w:val="24"/>
          <w:lang w:val="cs-CZ"/>
        </w:rPr>
        <w:footnoteReference w:id="105"/>
      </w:r>
      <w:r w:rsidR="00DC22BE" w:rsidRPr="002F2793">
        <w:rPr>
          <w:rFonts w:ascii="Times New Roman" w:hAnsi="Times New Roman" w:cs="Times New Roman"/>
          <w:sz w:val="24"/>
          <w:szCs w:val="24"/>
          <w:lang w:val="cs-CZ"/>
        </w:rPr>
        <w:t>.</w:t>
      </w:r>
      <w:r w:rsidRPr="002F2793">
        <w:rPr>
          <w:rFonts w:ascii="Times New Roman" w:hAnsi="Times New Roman" w:cs="Times New Roman"/>
          <w:sz w:val="24"/>
          <w:szCs w:val="24"/>
          <w:lang w:val="cs-CZ"/>
        </w:rPr>
        <w:t xml:space="preserve"> It would be inaccurate to presume that the Reflection Aesthetics applies only to a certain spatial or temporal limitation in art history and therefore it is important to note that the main area where this theory can be implemented is literature, as Kemp proposes. However, as an example in the Reception Aesthetic, a painting by Nicolas Maes is analysed, moreover, the study </w:t>
      </w:r>
      <w:r w:rsidRPr="002F2793">
        <w:rPr>
          <w:rFonts w:ascii="Times New Roman" w:hAnsi="Times New Roman" w:cs="Times New Roman"/>
          <w:i/>
          <w:sz w:val="24"/>
          <w:szCs w:val="24"/>
          <w:lang w:val="cs-CZ"/>
        </w:rPr>
        <w:t>Group Portraiture of Holland</w:t>
      </w:r>
      <w:r w:rsidR="004124AB" w:rsidRPr="002F2793">
        <w:rPr>
          <w:rFonts w:ascii="Times New Roman" w:hAnsi="Times New Roman" w:cs="Times New Roman"/>
          <w:sz w:val="24"/>
          <w:szCs w:val="24"/>
          <w:lang w:val="cs-CZ"/>
        </w:rPr>
        <w:t xml:space="preserve"> is closely linked to </w:t>
      </w:r>
      <w:r w:rsidRPr="002F2793">
        <w:rPr>
          <w:rFonts w:ascii="Times New Roman" w:hAnsi="Times New Roman" w:cs="Times New Roman"/>
          <w:sz w:val="24"/>
          <w:szCs w:val="24"/>
          <w:lang w:val="cs-CZ"/>
        </w:rPr>
        <w:t>Kemp</w:t>
      </w:r>
      <w:r w:rsidR="002E21CD" w:rsidRPr="002F2793">
        <w:rPr>
          <w:rFonts w:ascii="Times New Roman" w:hAnsi="Times New Roman" w:cs="Times New Roman"/>
          <w:sz w:val="24"/>
          <w:szCs w:val="24"/>
          <w:lang w:val="cs-CZ"/>
        </w:rPr>
        <w:t>’</w:t>
      </w:r>
      <w:r w:rsidRPr="002F2793">
        <w:rPr>
          <w:rFonts w:ascii="Times New Roman" w:hAnsi="Times New Roman" w:cs="Times New Roman"/>
          <w:sz w:val="24"/>
          <w:szCs w:val="24"/>
          <w:lang w:val="cs-CZ"/>
        </w:rPr>
        <w:t xml:space="preserve">s </w:t>
      </w:r>
      <w:r w:rsidR="004124AB" w:rsidRPr="002F2793">
        <w:rPr>
          <w:rFonts w:ascii="Times New Roman" w:hAnsi="Times New Roman" w:cs="Times New Roman"/>
          <w:sz w:val="24"/>
          <w:szCs w:val="24"/>
          <w:lang w:val="cs-CZ"/>
        </w:rPr>
        <w:t>theory</w:t>
      </w:r>
      <w:r w:rsidRPr="002F2793">
        <w:rPr>
          <w:rFonts w:ascii="Times New Roman" w:hAnsi="Times New Roman" w:cs="Times New Roman"/>
          <w:sz w:val="24"/>
          <w:szCs w:val="24"/>
          <w:lang w:val="cs-CZ"/>
        </w:rPr>
        <w:t xml:space="preserve">, </w:t>
      </w:r>
      <w:r w:rsidR="004124AB" w:rsidRPr="002F2793">
        <w:rPr>
          <w:rFonts w:ascii="Times New Roman" w:hAnsi="Times New Roman" w:cs="Times New Roman"/>
          <w:sz w:val="24"/>
          <w:szCs w:val="24"/>
          <w:lang w:val="cs-CZ"/>
        </w:rPr>
        <w:t>indicating that it</w:t>
      </w:r>
      <w:r w:rsidRPr="002F2793">
        <w:rPr>
          <w:rFonts w:ascii="Times New Roman" w:hAnsi="Times New Roman" w:cs="Times New Roman"/>
          <w:sz w:val="24"/>
          <w:szCs w:val="24"/>
          <w:lang w:val="cs-CZ"/>
        </w:rPr>
        <w:t xml:space="preserve"> might be especially applicable to seventeenth-century Dutch art. It is also an intriguing occurrence that Svetlana Alpers, discussed in the previous chapter, perceives the Dutch visual arts as descriptive, proposing it is particularly close to literary art.</w:t>
      </w:r>
    </w:p>
    <w:p w:rsidR="00861A20" w:rsidRPr="002F2793" w:rsidRDefault="00861A20" w:rsidP="002C18AC">
      <w:pPr>
        <w:spacing w:line="360" w:lineRule="auto"/>
        <w:ind w:right="-24"/>
        <w:jc w:val="both"/>
        <w:rPr>
          <w:rFonts w:ascii="Times New Roman" w:hAnsi="Times New Roman" w:cs="Times New Roman"/>
          <w:sz w:val="24"/>
          <w:szCs w:val="24"/>
          <w:lang w:val="cs-CZ"/>
        </w:rPr>
      </w:pPr>
      <w:r w:rsidRPr="002F2793">
        <w:rPr>
          <w:rFonts w:ascii="Times New Roman" w:hAnsi="Times New Roman" w:cs="Times New Roman"/>
          <w:sz w:val="24"/>
          <w:szCs w:val="24"/>
          <w:lang w:val="cs-CZ"/>
        </w:rPr>
        <w:t>The first mentions of</w:t>
      </w:r>
      <w:r w:rsidR="0076610A" w:rsidRPr="002F2793">
        <w:rPr>
          <w:rFonts w:ascii="Times New Roman" w:hAnsi="Times New Roman" w:cs="Times New Roman"/>
          <w:sz w:val="24"/>
          <w:szCs w:val="24"/>
          <w:lang w:val="cs-CZ"/>
        </w:rPr>
        <w:t xml:space="preserve"> Reception aesthetics, as described</w:t>
      </w:r>
      <w:r w:rsidRPr="002F2793">
        <w:rPr>
          <w:rFonts w:ascii="Times New Roman" w:hAnsi="Times New Roman" w:cs="Times New Roman"/>
          <w:sz w:val="24"/>
          <w:szCs w:val="24"/>
          <w:lang w:val="cs-CZ"/>
        </w:rPr>
        <w:t xml:space="preserve"> by Kemp, appear in </w:t>
      </w:r>
      <w:r w:rsidR="0076610A" w:rsidRPr="002F2793">
        <w:rPr>
          <w:rFonts w:ascii="Times New Roman" w:hAnsi="Times New Roman" w:cs="Times New Roman"/>
          <w:sz w:val="24"/>
          <w:szCs w:val="24"/>
          <w:lang w:val="cs-CZ"/>
        </w:rPr>
        <w:t xml:space="preserve">the foreword to </w:t>
      </w:r>
      <w:r w:rsidRPr="002F2793">
        <w:rPr>
          <w:rFonts w:ascii="Times New Roman" w:hAnsi="Times New Roman" w:cs="Times New Roman"/>
          <w:sz w:val="24"/>
          <w:szCs w:val="24"/>
          <w:lang w:val="cs-CZ"/>
        </w:rPr>
        <w:t>Alois Riegl</w:t>
      </w:r>
      <w:r w:rsidR="002E21CD" w:rsidRPr="002F2793">
        <w:rPr>
          <w:rFonts w:ascii="Times New Roman" w:hAnsi="Times New Roman" w:cs="Times New Roman"/>
          <w:sz w:val="24"/>
          <w:szCs w:val="24"/>
          <w:lang w:val="cs-CZ"/>
        </w:rPr>
        <w:t>’</w:t>
      </w:r>
      <w:r w:rsidRPr="002F2793">
        <w:rPr>
          <w:rFonts w:ascii="Times New Roman" w:hAnsi="Times New Roman" w:cs="Times New Roman"/>
          <w:sz w:val="24"/>
          <w:szCs w:val="24"/>
          <w:lang w:val="cs-CZ"/>
        </w:rPr>
        <w:t xml:space="preserve">s </w:t>
      </w:r>
      <w:r w:rsidR="004124AB" w:rsidRPr="002F2793">
        <w:rPr>
          <w:rFonts w:ascii="Times New Roman" w:hAnsi="Times New Roman" w:cs="Times New Roman"/>
          <w:i/>
          <w:sz w:val="24"/>
          <w:szCs w:val="24"/>
          <w:lang w:val="cs-CZ"/>
        </w:rPr>
        <w:t>The Group Portraiture of Holland</w:t>
      </w:r>
      <w:r w:rsidRPr="002F2793">
        <w:rPr>
          <w:rFonts w:ascii="Times New Roman" w:hAnsi="Times New Roman" w:cs="Times New Roman"/>
          <w:sz w:val="24"/>
          <w:szCs w:val="24"/>
          <w:lang w:val="cs-CZ"/>
        </w:rPr>
        <w:t xml:space="preserve">. Alois Riegl </w:t>
      </w:r>
      <w:r w:rsidR="004124AB" w:rsidRPr="002F2793">
        <w:rPr>
          <w:rFonts w:ascii="Times New Roman" w:hAnsi="Times New Roman" w:cs="Times New Roman"/>
          <w:sz w:val="24"/>
          <w:szCs w:val="24"/>
          <w:lang w:val="cs-CZ"/>
        </w:rPr>
        <w:t xml:space="preserve">(1858–1905) </w:t>
      </w:r>
      <w:r w:rsidRPr="002F2793">
        <w:rPr>
          <w:rFonts w:ascii="Times New Roman" w:hAnsi="Times New Roman" w:cs="Times New Roman"/>
          <w:sz w:val="24"/>
          <w:szCs w:val="24"/>
          <w:lang w:val="cs-CZ"/>
        </w:rPr>
        <w:t>was an Austrian art historian, who made significant contributions to art history through his pioneering work on the concept of the ‚b</w:t>
      </w:r>
      <w:r w:rsidR="00BB02B0" w:rsidRPr="002F2793">
        <w:rPr>
          <w:rFonts w:ascii="Times New Roman" w:hAnsi="Times New Roman" w:cs="Times New Roman"/>
          <w:sz w:val="24"/>
          <w:szCs w:val="24"/>
          <w:lang w:val="cs-CZ"/>
        </w:rPr>
        <w:t>eholder</w:t>
      </w:r>
      <w:r w:rsidR="002E21CD" w:rsidRPr="002F2793">
        <w:rPr>
          <w:rFonts w:ascii="Times New Roman" w:hAnsi="Times New Roman" w:cs="Times New Roman"/>
          <w:sz w:val="24"/>
          <w:szCs w:val="24"/>
          <w:lang w:val="cs-CZ"/>
        </w:rPr>
        <w:t>’</w:t>
      </w:r>
      <w:r w:rsidR="00BB02B0" w:rsidRPr="002F2793">
        <w:rPr>
          <w:rFonts w:ascii="Times New Roman" w:hAnsi="Times New Roman" w:cs="Times New Roman"/>
          <w:sz w:val="24"/>
          <w:szCs w:val="24"/>
          <w:lang w:val="cs-CZ"/>
        </w:rPr>
        <w:t>s share</w:t>
      </w:r>
      <w:r w:rsidR="002E21CD" w:rsidRPr="002F2793">
        <w:rPr>
          <w:rFonts w:ascii="Times New Roman" w:hAnsi="Times New Roman" w:cs="Times New Roman"/>
          <w:sz w:val="24"/>
          <w:szCs w:val="24"/>
          <w:lang w:val="cs-CZ"/>
        </w:rPr>
        <w:t>’</w:t>
      </w:r>
      <w:r w:rsidR="00BB02B0" w:rsidRPr="002F2793">
        <w:rPr>
          <w:rFonts w:ascii="Times New Roman" w:hAnsi="Times New Roman" w:cs="Times New Roman"/>
          <w:sz w:val="24"/>
          <w:szCs w:val="24"/>
          <w:lang w:val="cs-CZ"/>
        </w:rPr>
        <w:t xml:space="preserve"> or ‚beholder</w:t>
      </w:r>
      <w:r w:rsidR="002E21CD" w:rsidRPr="002F2793">
        <w:rPr>
          <w:rFonts w:ascii="Times New Roman" w:hAnsi="Times New Roman" w:cs="Times New Roman"/>
          <w:sz w:val="24"/>
          <w:szCs w:val="24"/>
          <w:lang w:val="cs-CZ"/>
        </w:rPr>
        <w:t>’</w:t>
      </w:r>
      <w:r w:rsidR="00BB02B0" w:rsidRPr="002F2793">
        <w:rPr>
          <w:rFonts w:ascii="Times New Roman" w:hAnsi="Times New Roman" w:cs="Times New Roman"/>
          <w:sz w:val="24"/>
          <w:szCs w:val="24"/>
          <w:lang w:val="cs-CZ"/>
        </w:rPr>
        <w:t>s involvement</w:t>
      </w:r>
      <w:r w:rsidR="002E21CD" w:rsidRPr="002F2793">
        <w:rPr>
          <w:rFonts w:ascii="Times New Roman" w:hAnsi="Times New Roman" w:cs="Times New Roman"/>
          <w:sz w:val="24"/>
          <w:szCs w:val="24"/>
          <w:lang w:val="cs-CZ"/>
        </w:rPr>
        <w:t>’</w:t>
      </w:r>
      <w:r w:rsidRPr="002F2793">
        <w:rPr>
          <w:rFonts w:ascii="Times New Roman" w:hAnsi="Times New Roman" w:cs="Times New Roman"/>
          <w:sz w:val="24"/>
          <w:szCs w:val="24"/>
          <w:lang w:val="cs-CZ"/>
        </w:rPr>
        <w:t xml:space="preserve"> by disting</w:t>
      </w:r>
      <w:r w:rsidR="00866014" w:rsidRPr="002F2793">
        <w:rPr>
          <w:rFonts w:ascii="Times New Roman" w:hAnsi="Times New Roman" w:cs="Times New Roman"/>
          <w:sz w:val="24"/>
          <w:szCs w:val="24"/>
          <w:lang w:val="cs-CZ"/>
        </w:rPr>
        <w:t>uishing the ‚internal coherence</w:t>
      </w:r>
      <w:r w:rsidR="002E21CD" w:rsidRPr="002F2793">
        <w:rPr>
          <w:rFonts w:ascii="Times New Roman" w:hAnsi="Times New Roman" w:cs="Times New Roman"/>
          <w:sz w:val="24"/>
          <w:szCs w:val="24"/>
          <w:lang w:val="cs-CZ"/>
        </w:rPr>
        <w:t>’</w:t>
      </w:r>
      <w:r w:rsidR="00866014" w:rsidRPr="002F2793">
        <w:rPr>
          <w:rFonts w:ascii="Times New Roman" w:hAnsi="Times New Roman" w:cs="Times New Roman"/>
          <w:sz w:val="24"/>
          <w:szCs w:val="24"/>
          <w:lang w:val="cs-CZ"/>
        </w:rPr>
        <w:t xml:space="preserve"> and the ‚external coherence</w:t>
      </w:r>
      <w:r w:rsidR="002E21CD" w:rsidRPr="002F2793">
        <w:rPr>
          <w:rFonts w:ascii="Times New Roman" w:hAnsi="Times New Roman" w:cs="Times New Roman"/>
          <w:sz w:val="24"/>
          <w:szCs w:val="24"/>
          <w:lang w:val="cs-CZ"/>
        </w:rPr>
        <w:t>’</w:t>
      </w:r>
      <w:r w:rsidRPr="002F2793">
        <w:rPr>
          <w:rFonts w:ascii="Times New Roman" w:hAnsi="Times New Roman" w:cs="Times New Roman"/>
          <w:sz w:val="24"/>
          <w:szCs w:val="24"/>
          <w:lang w:val="cs-CZ"/>
        </w:rPr>
        <w:t>. While the internal coherence indicates a composition in which the depicted are gathered in one common action and as a result there are no bridges connecting the painting to the viewer, the external coherence composes the group as unconnected, evolving a dependence on the painting on the viewer, which, according to Riegl, is a tendency noticeable in Dutch group portraiture</w:t>
      </w:r>
      <w:r w:rsidR="00DC22BE" w:rsidRPr="002F2793">
        <w:rPr>
          <w:rStyle w:val="FootnoteReference"/>
          <w:rFonts w:ascii="Times New Roman" w:hAnsi="Times New Roman" w:cs="Times New Roman"/>
          <w:sz w:val="24"/>
          <w:szCs w:val="24"/>
          <w:lang w:val="cs-CZ"/>
        </w:rPr>
        <w:footnoteReference w:id="106"/>
      </w:r>
      <w:r w:rsidR="006555AE" w:rsidRPr="002F2793">
        <w:rPr>
          <w:rFonts w:ascii="Times New Roman" w:hAnsi="Times New Roman" w:cs="Times New Roman"/>
          <w:sz w:val="24"/>
          <w:szCs w:val="24"/>
          <w:lang w:val="cs-CZ"/>
        </w:rPr>
        <w:t xml:space="preserve">. </w:t>
      </w:r>
      <w:r w:rsidRPr="002F2793">
        <w:rPr>
          <w:rFonts w:ascii="Times New Roman" w:hAnsi="Times New Roman" w:cs="Times New Roman"/>
          <w:sz w:val="24"/>
          <w:szCs w:val="24"/>
          <w:lang w:val="cs-CZ"/>
        </w:rPr>
        <w:t>Riegl differentiates several periods in the group portraiture: the symbolic period in years 1529</w:t>
      </w:r>
      <w:r w:rsidR="00AC24E3" w:rsidRPr="002F2793">
        <w:rPr>
          <w:rFonts w:ascii="Times New Roman" w:hAnsi="Times New Roman" w:cs="Times New Roman"/>
          <w:sz w:val="24"/>
          <w:szCs w:val="24"/>
          <w:lang w:val="cs-CZ"/>
        </w:rPr>
        <w:t>–</w:t>
      </w:r>
      <w:r w:rsidRPr="002F2793">
        <w:rPr>
          <w:rFonts w:ascii="Times New Roman" w:hAnsi="Times New Roman" w:cs="Times New Roman"/>
          <w:sz w:val="24"/>
          <w:szCs w:val="24"/>
          <w:lang w:val="cs-CZ"/>
        </w:rPr>
        <w:t>1566, the genre period ongoing between 1580 and 1624 and finally the third time period set in years 1624</w:t>
      </w:r>
      <w:r w:rsidR="00AC24E3" w:rsidRPr="002F2793">
        <w:rPr>
          <w:rFonts w:ascii="Times New Roman" w:hAnsi="Times New Roman" w:cs="Times New Roman"/>
          <w:sz w:val="24"/>
          <w:szCs w:val="24"/>
          <w:lang w:val="cs-CZ"/>
        </w:rPr>
        <w:t>–</w:t>
      </w:r>
      <w:r w:rsidRPr="002F2793">
        <w:rPr>
          <w:rFonts w:ascii="Times New Roman" w:hAnsi="Times New Roman" w:cs="Times New Roman"/>
          <w:sz w:val="24"/>
          <w:szCs w:val="24"/>
          <w:lang w:val="cs-CZ"/>
        </w:rPr>
        <w:t>1662</w:t>
      </w:r>
      <w:r w:rsidR="005E73D0" w:rsidRPr="002F2793">
        <w:rPr>
          <w:rStyle w:val="FootnoteReference"/>
          <w:rFonts w:ascii="Times New Roman" w:hAnsi="Times New Roman" w:cs="Times New Roman"/>
          <w:sz w:val="24"/>
          <w:szCs w:val="24"/>
          <w:lang w:val="cs-CZ"/>
        </w:rPr>
        <w:footnoteReference w:id="107"/>
      </w:r>
      <w:r w:rsidRPr="002F2793">
        <w:rPr>
          <w:rFonts w:ascii="Times New Roman" w:hAnsi="Times New Roman" w:cs="Times New Roman"/>
          <w:sz w:val="24"/>
          <w:szCs w:val="24"/>
          <w:lang w:val="cs-CZ"/>
        </w:rPr>
        <w:t>. In the third period, which covers the time when Škréta painted t</w:t>
      </w:r>
      <w:r w:rsidR="00290D21" w:rsidRPr="002F2793">
        <w:rPr>
          <w:rFonts w:ascii="Times New Roman" w:hAnsi="Times New Roman" w:cs="Times New Roman"/>
          <w:sz w:val="24"/>
          <w:szCs w:val="24"/>
          <w:lang w:val="cs-CZ"/>
        </w:rPr>
        <w:t xml:space="preserve">he </w:t>
      </w:r>
      <w:r w:rsidR="00290D21" w:rsidRPr="002F2793">
        <w:rPr>
          <w:rFonts w:ascii="Times New Roman" w:hAnsi="Times New Roman" w:cs="Times New Roman"/>
          <w:i/>
          <w:sz w:val="24"/>
          <w:szCs w:val="24"/>
          <w:lang w:val="cs-CZ"/>
        </w:rPr>
        <w:t>Portrait of the Gem-C</w:t>
      </w:r>
      <w:r w:rsidRPr="002F2793">
        <w:rPr>
          <w:rFonts w:ascii="Times New Roman" w:hAnsi="Times New Roman" w:cs="Times New Roman"/>
          <w:i/>
          <w:sz w:val="24"/>
          <w:szCs w:val="24"/>
          <w:lang w:val="cs-CZ"/>
        </w:rPr>
        <w:t>utter</w:t>
      </w:r>
      <w:r w:rsidRPr="002F2793">
        <w:rPr>
          <w:rFonts w:ascii="Times New Roman" w:hAnsi="Times New Roman" w:cs="Times New Roman"/>
          <w:sz w:val="24"/>
          <w:szCs w:val="24"/>
          <w:lang w:val="cs-CZ"/>
        </w:rPr>
        <w:t>, Riegl identifies a coincidence in the external and int</w:t>
      </w:r>
      <w:r w:rsidR="00866014" w:rsidRPr="002F2793">
        <w:rPr>
          <w:rFonts w:ascii="Times New Roman" w:hAnsi="Times New Roman" w:cs="Times New Roman"/>
          <w:sz w:val="24"/>
          <w:szCs w:val="24"/>
          <w:lang w:val="cs-CZ"/>
        </w:rPr>
        <w:t>ernal coherence. Kemp states: „</w:t>
      </w:r>
      <w:r w:rsidR="002E21CD" w:rsidRPr="002F2793">
        <w:rPr>
          <w:rFonts w:ascii="Times New Roman" w:hAnsi="Times New Roman" w:cs="Times New Roman"/>
          <w:sz w:val="24"/>
          <w:szCs w:val="24"/>
          <w:lang w:val="cs-CZ"/>
        </w:rPr>
        <w:t>‘</w:t>
      </w:r>
      <w:r w:rsidR="00866014" w:rsidRPr="002F2793">
        <w:rPr>
          <w:rFonts w:ascii="Times New Roman" w:hAnsi="Times New Roman" w:cs="Times New Roman"/>
          <w:sz w:val="24"/>
          <w:szCs w:val="24"/>
          <w:lang w:val="cs-CZ"/>
        </w:rPr>
        <w:t>Internal coherence</w:t>
      </w:r>
      <w:r w:rsidR="002E21CD" w:rsidRPr="002F2793">
        <w:rPr>
          <w:rFonts w:ascii="Times New Roman" w:hAnsi="Times New Roman" w:cs="Times New Roman"/>
          <w:sz w:val="24"/>
          <w:szCs w:val="24"/>
          <w:lang w:val="cs-CZ"/>
        </w:rPr>
        <w:t>’</w:t>
      </w:r>
      <w:r w:rsidRPr="002F2793">
        <w:rPr>
          <w:rFonts w:ascii="Times New Roman" w:hAnsi="Times New Roman" w:cs="Times New Roman"/>
          <w:sz w:val="24"/>
          <w:szCs w:val="24"/>
          <w:lang w:val="cs-CZ"/>
        </w:rPr>
        <w:t xml:space="preserve"> is created not so much by interlocked motifs of action as through the adroit and sensitive directorial control of</w:t>
      </w:r>
      <w:r w:rsidR="00866014" w:rsidRPr="002F2793">
        <w:rPr>
          <w:rFonts w:ascii="Times New Roman" w:hAnsi="Times New Roman" w:cs="Times New Roman"/>
          <w:sz w:val="24"/>
          <w:szCs w:val="24"/>
          <w:lang w:val="cs-CZ"/>
        </w:rPr>
        <w:t xml:space="preserve"> eye contact.</w:t>
      </w:r>
      <w:r w:rsidR="00691611" w:rsidRPr="002F2793">
        <w:rPr>
          <w:rFonts w:ascii="Times New Roman" w:hAnsi="Times New Roman" w:cs="Times New Roman"/>
          <w:sz w:val="24"/>
          <w:szCs w:val="24"/>
          <w:lang w:val="cs-CZ"/>
        </w:rPr>
        <w:t>”</w:t>
      </w:r>
      <w:r w:rsidRPr="002F2793">
        <w:rPr>
          <w:rFonts w:ascii="Times New Roman" w:hAnsi="Times New Roman" w:cs="Times New Roman"/>
          <w:sz w:val="24"/>
          <w:szCs w:val="24"/>
          <w:lang w:val="cs-CZ"/>
        </w:rPr>
        <w:t xml:space="preserve"> And follows by stating that the „gazes of those portrayed no longer meet that of the viewer, as they did in the earlier period; instead, the viewer is</w:t>
      </w:r>
      <w:r w:rsidR="00866014" w:rsidRPr="002F2793">
        <w:rPr>
          <w:rFonts w:ascii="Times New Roman" w:hAnsi="Times New Roman" w:cs="Times New Roman"/>
          <w:sz w:val="24"/>
          <w:szCs w:val="24"/>
          <w:lang w:val="cs-CZ"/>
        </w:rPr>
        <w:t xml:space="preserve"> enabled to identify with them.</w:t>
      </w:r>
      <w:r w:rsidR="00691611" w:rsidRPr="002F2793">
        <w:rPr>
          <w:rFonts w:ascii="Times New Roman" w:hAnsi="Times New Roman" w:cs="Times New Roman"/>
          <w:sz w:val="24"/>
          <w:szCs w:val="24"/>
          <w:lang w:val="cs-CZ"/>
        </w:rPr>
        <w:t>”</w:t>
      </w:r>
      <w:r w:rsidR="006555AE" w:rsidRPr="002F2793">
        <w:rPr>
          <w:rStyle w:val="FootnoteReference"/>
          <w:rFonts w:ascii="Times New Roman" w:hAnsi="Times New Roman" w:cs="Times New Roman"/>
          <w:sz w:val="24"/>
          <w:szCs w:val="24"/>
          <w:lang w:val="cs-CZ"/>
        </w:rPr>
        <w:footnoteReference w:id="108"/>
      </w:r>
      <w:r w:rsidR="006555AE" w:rsidRPr="002F2793">
        <w:rPr>
          <w:rFonts w:ascii="Times New Roman" w:hAnsi="Times New Roman" w:cs="Times New Roman"/>
          <w:sz w:val="24"/>
          <w:szCs w:val="24"/>
          <w:lang w:val="cs-CZ"/>
        </w:rPr>
        <w:t>.</w:t>
      </w:r>
      <w:r w:rsidRPr="002F2793">
        <w:rPr>
          <w:rFonts w:ascii="Times New Roman" w:hAnsi="Times New Roman" w:cs="Times New Roman"/>
          <w:sz w:val="24"/>
          <w:szCs w:val="24"/>
          <w:lang w:val="cs-CZ"/>
        </w:rPr>
        <w:t xml:space="preserve"> Leaving aside the impossibility of strictly separating elements appearing in painting according to individual time periods, it can be seen that in Škréta</w:t>
      </w:r>
      <w:r w:rsidR="002E21CD" w:rsidRPr="002F2793">
        <w:rPr>
          <w:rFonts w:ascii="Times New Roman" w:hAnsi="Times New Roman" w:cs="Times New Roman"/>
          <w:sz w:val="24"/>
          <w:szCs w:val="24"/>
          <w:lang w:val="cs-CZ"/>
        </w:rPr>
        <w:t>’</w:t>
      </w:r>
      <w:r w:rsidRPr="002F2793">
        <w:rPr>
          <w:rFonts w:ascii="Times New Roman" w:hAnsi="Times New Roman" w:cs="Times New Roman"/>
          <w:sz w:val="24"/>
          <w:szCs w:val="24"/>
          <w:lang w:val="cs-CZ"/>
        </w:rPr>
        <w:t xml:space="preserve">s portrait, there are noticeable elements of earlier </w:t>
      </w:r>
      <w:r w:rsidRPr="002F2793">
        <w:rPr>
          <w:rFonts w:ascii="Times New Roman" w:hAnsi="Times New Roman" w:cs="Times New Roman"/>
          <w:sz w:val="24"/>
          <w:szCs w:val="24"/>
          <w:lang w:val="cs-CZ"/>
        </w:rPr>
        <w:lastRenderedPageBreak/>
        <w:t>forms of group portraiture, such as a direct eye contact or gestures leading the thoughts of the viewer in a particular way. However, similarities between the portrait of Dionysio Miseroni and the work of Škréta</w:t>
      </w:r>
      <w:r w:rsidR="002E21CD" w:rsidRPr="002F2793">
        <w:rPr>
          <w:rFonts w:ascii="Times New Roman" w:hAnsi="Times New Roman" w:cs="Times New Roman"/>
          <w:sz w:val="24"/>
          <w:szCs w:val="24"/>
          <w:lang w:val="cs-CZ"/>
        </w:rPr>
        <w:t>’</w:t>
      </w:r>
      <w:r w:rsidRPr="002F2793">
        <w:rPr>
          <w:rFonts w:ascii="Times New Roman" w:hAnsi="Times New Roman" w:cs="Times New Roman"/>
          <w:sz w:val="24"/>
          <w:szCs w:val="24"/>
          <w:lang w:val="cs-CZ"/>
        </w:rPr>
        <w:t xml:space="preserve">s contemporaries as well as the shift from the previous tendencies in Dutch portraits are evident. </w:t>
      </w:r>
      <w:r w:rsidR="001F32B4" w:rsidRPr="002F2793">
        <w:rPr>
          <w:rFonts w:ascii="Times New Roman" w:hAnsi="Times New Roman" w:cs="Times New Roman"/>
          <w:sz w:val="24"/>
          <w:szCs w:val="24"/>
          <w:lang w:val="cs-CZ"/>
        </w:rPr>
        <w:t xml:space="preserve"> </w:t>
      </w:r>
    </w:p>
    <w:p w:rsidR="00861A20" w:rsidRPr="002F2793" w:rsidRDefault="00861A20" w:rsidP="002C18AC">
      <w:pPr>
        <w:spacing w:line="360" w:lineRule="auto"/>
        <w:ind w:right="-24"/>
        <w:jc w:val="both"/>
        <w:rPr>
          <w:rFonts w:ascii="Times New Roman" w:hAnsi="Times New Roman" w:cs="Times New Roman"/>
          <w:sz w:val="24"/>
          <w:szCs w:val="24"/>
          <w:lang w:val="cs-CZ"/>
        </w:rPr>
      </w:pPr>
      <w:r w:rsidRPr="002F2793">
        <w:rPr>
          <w:rFonts w:ascii="Times New Roman" w:hAnsi="Times New Roman" w:cs="Times New Roman"/>
          <w:sz w:val="24"/>
          <w:szCs w:val="24"/>
          <w:lang w:val="cs-CZ"/>
        </w:rPr>
        <w:t>From Škréta</w:t>
      </w:r>
      <w:r w:rsidR="002E21CD" w:rsidRPr="002F2793">
        <w:rPr>
          <w:rFonts w:ascii="Times New Roman" w:hAnsi="Times New Roman" w:cs="Times New Roman"/>
          <w:sz w:val="24"/>
          <w:szCs w:val="24"/>
          <w:lang w:val="cs-CZ"/>
        </w:rPr>
        <w:t>’</w:t>
      </w:r>
      <w:r w:rsidRPr="002F2793">
        <w:rPr>
          <w:rFonts w:ascii="Times New Roman" w:hAnsi="Times New Roman" w:cs="Times New Roman"/>
          <w:sz w:val="24"/>
          <w:szCs w:val="24"/>
          <w:lang w:val="cs-CZ"/>
        </w:rPr>
        <w:t xml:space="preserve">s contemporaries, one can name for example the work of Tobias Pock </w:t>
      </w:r>
      <w:r w:rsidR="00B85C3D" w:rsidRPr="002F2793">
        <w:rPr>
          <w:rFonts w:ascii="Times New Roman" w:hAnsi="Times New Roman" w:cs="Times New Roman"/>
          <w:sz w:val="24"/>
          <w:szCs w:val="24"/>
          <w:lang w:val="cs-CZ"/>
        </w:rPr>
        <w:t xml:space="preserve">(1609–1683) </w:t>
      </w:r>
      <w:r w:rsidRPr="002F2793">
        <w:rPr>
          <w:rFonts w:ascii="Times New Roman" w:hAnsi="Times New Roman" w:cs="Times New Roman"/>
          <w:sz w:val="24"/>
          <w:szCs w:val="24"/>
          <w:lang w:val="cs-CZ"/>
        </w:rPr>
        <w:t>or Jan de Bray</w:t>
      </w:r>
      <w:r w:rsidR="00B85C3D" w:rsidRPr="002F2793">
        <w:rPr>
          <w:rFonts w:ascii="Times New Roman" w:hAnsi="Times New Roman" w:cs="Times New Roman"/>
          <w:sz w:val="24"/>
          <w:szCs w:val="24"/>
          <w:lang w:val="cs-CZ"/>
        </w:rPr>
        <w:t xml:space="preserve"> (1627–1697), who were active in the creation of family group portraits such as the </w:t>
      </w:r>
      <w:r w:rsidR="00B85C3D" w:rsidRPr="002F2793">
        <w:rPr>
          <w:rFonts w:ascii="Times New Roman" w:hAnsi="Times New Roman" w:cs="Times New Roman"/>
          <w:i/>
          <w:sz w:val="24"/>
          <w:szCs w:val="24"/>
          <w:lang w:val="cs-CZ"/>
        </w:rPr>
        <w:t xml:space="preserve">Portrait of </w:t>
      </w:r>
      <w:r w:rsidR="00DE18AF" w:rsidRPr="002F2793">
        <w:rPr>
          <w:rFonts w:ascii="Times New Roman" w:hAnsi="Times New Roman" w:cs="Times New Roman"/>
          <w:i/>
          <w:sz w:val="24"/>
          <w:szCs w:val="24"/>
          <w:lang w:val="cs-CZ"/>
        </w:rPr>
        <w:t>the Gem-Cutter Dionysio</w:t>
      </w:r>
      <w:r w:rsidR="00B85C3D" w:rsidRPr="002F2793">
        <w:rPr>
          <w:rFonts w:ascii="Times New Roman" w:hAnsi="Times New Roman" w:cs="Times New Roman"/>
          <w:i/>
          <w:sz w:val="24"/>
          <w:szCs w:val="24"/>
          <w:lang w:val="cs-CZ"/>
        </w:rPr>
        <w:t xml:space="preserve"> Misseroni</w:t>
      </w:r>
      <w:r w:rsidR="00DE18AF" w:rsidRPr="002F2793">
        <w:rPr>
          <w:rFonts w:ascii="Times New Roman" w:hAnsi="Times New Roman" w:cs="Times New Roman"/>
          <w:i/>
          <w:sz w:val="24"/>
          <w:szCs w:val="24"/>
          <w:lang w:val="cs-CZ"/>
        </w:rPr>
        <w:t xml:space="preserve"> and His Family</w:t>
      </w:r>
      <w:r w:rsidRPr="002F2793">
        <w:rPr>
          <w:rFonts w:ascii="Times New Roman" w:hAnsi="Times New Roman" w:cs="Times New Roman"/>
          <w:sz w:val="24"/>
          <w:szCs w:val="24"/>
          <w:lang w:val="cs-CZ"/>
        </w:rPr>
        <w:t xml:space="preserve">. When comparing </w:t>
      </w:r>
      <w:r w:rsidR="00DE18AF" w:rsidRPr="002F2793">
        <w:rPr>
          <w:rFonts w:ascii="Times New Roman" w:hAnsi="Times New Roman" w:cs="Times New Roman"/>
          <w:sz w:val="24"/>
          <w:szCs w:val="24"/>
          <w:lang w:val="cs-CZ"/>
        </w:rPr>
        <w:t xml:space="preserve">them </w:t>
      </w:r>
      <w:r w:rsidRPr="002F2793">
        <w:rPr>
          <w:rFonts w:ascii="Times New Roman" w:hAnsi="Times New Roman" w:cs="Times New Roman"/>
          <w:sz w:val="24"/>
          <w:szCs w:val="24"/>
          <w:lang w:val="cs-CZ"/>
        </w:rPr>
        <w:t>to the early forms of Dutch group portraiture, there are noticeable differences. Firstly, in the younger portraits, there are less depicted figures that make direct eye contact with the beholder. There can be spotted people whose faces the viewer cannot fully see, such as Marie Ludmila, the wife of Dionysio Miseroni. It can be assumed that this element was what Olga Strettiova was referring to when proposing Škréta</w:t>
      </w:r>
      <w:r w:rsidR="002E21CD" w:rsidRPr="002F2793">
        <w:rPr>
          <w:rFonts w:ascii="Times New Roman" w:hAnsi="Times New Roman" w:cs="Times New Roman"/>
          <w:sz w:val="24"/>
          <w:szCs w:val="24"/>
          <w:lang w:val="cs-CZ"/>
        </w:rPr>
        <w:t>’</w:t>
      </w:r>
      <w:r w:rsidRPr="002F2793">
        <w:rPr>
          <w:rFonts w:ascii="Times New Roman" w:hAnsi="Times New Roman" w:cs="Times New Roman"/>
          <w:sz w:val="24"/>
          <w:szCs w:val="24"/>
          <w:lang w:val="cs-CZ"/>
        </w:rPr>
        <w:t xml:space="preserve">s portrait as not resembling </w:t>
      </w:r>
      <w:r w:rsidR="00DE18AF" w:rsidRPr="002F2793">
        <w:rPr>
          <w:rFonts w:ascii="Times New Roman" w:hAnsi="Times New Roman" w:cs="Times New Roman"/>
          <w:sz w:val="24"/>
          <w:szCs w:val="24"/>
          <w:lang w:val="cs-CZ"/>
        </w:rPr>
        <w:t>Dutch group portraits precisely</w:t>
      </w:r>
      <w:r w:rsidR="006555AE" w:rsidRPr="002F2793">
        <w:rPr>
          <w:rStyle w:val="FootnoteReference"/>
          <w:rFonts w:ascii="Times New Roman" w:hAnsi="Times New Roman" w:cs="Times New Roman"/>
          <w:sz w:val="24"/>
          <w:szCs w:val="24"/>
          <w:lang w:val="cs-CZ"/>
        </w:rPr>
        <w:footnoteReference w:id="109"/>
      </w:r>
      <w:r w:rsidR="006555AE" w:rsidRPr="002F2793">
        <w:rPr>
          <w:rFonts w:ascii="Times New Roman" w:hAnsi="Times New Roman" w:cs="Times New Roman"/>
          <w:sz w:val="24"/>
          <w:szCs w:val="24"/>
          <w:lang w:val="cs-CZ"/>
        </w:rPr>
        <w:t>.</w:t>
      </w:r>
      <w:r w:rsidRPr="002F2793">
        <w:rPr>
          <w:rFonts w:ascii="Times New Roman" w:hAnsi="Times New Roman" w:cs="Times New Roman"/>
          <w:sz w:val="24"/>
          <w:szCs w:val="24"/>
          <w:lang w:val="cs-CZ"/>
        </w:rPr>
        <w:t xml:space="preserve"> The only depicted figure making eye contact with the beholder is Škréta</w:t>
      </w:r>
      <w:r w:rsidR="002E21CD" w:rsidRPr="002F2793">
        <w:rPr>
          <w:rFonts w:ascii="Times New Roman" w:hAnsi="Times New Roman" w:cs="Times New Roman"/>
          <w:sz w:val="24"/>
          <w:szCs w:val="24"/>
          <w:lang w:val="cs-CZ"/>
        </w:rPr>
        <w:t>’</w:t>
      </w:r>
      <w:r w:rsidRPr="002F2793">
        <w:rPr>
          <w:rFonts w:ascii="Times New Roman" w:hAnsi="Times New Roman" w:cs="Times New Roman"/>
          <w:sz w:val="24"/>
          <w:szCs w:val="24"/>
          <w:lang w:val="cs-CZ"/>
        </w:rPr>
        <w:t>s youngest child, Krista Jana Renata, having the role of a Rezeptions</w:t>
      </w:r>
      <w:r w:rsidR="00DE18AF" w:rsidRPr="002F2793">
        <w:rPr>
          <w:rFonts w:ascii="Times New Roman" w:hAnsi="Times New Roman" w:cs="Times New Roman"/>
          <w:sz w:val="24"/>
          <w:szCs w:val="24"/>
          <w:lang w:val="cs-CZ"/>
        </w:rPr>
        <w:t>figur, as termed by Wolfgang Kemp</w:t>
      </w:r>
      <w:r w:rsidRPr="002F2793">
        <w:rPr>
          <w:rFonts w:ascii="Times New Roman" w:hAnsi="Times New Roman" w:cs="Times New Roman"/>
          <w:sz w:val="24"/>
          <w:szCs w:val="24"/>
          <w:lang w:val="cs-CZ"/>
        </w:rPr>
        <w:t>. The overall composition is less formal and amenable to the beholder, figures are composed more naturally compared to the earlier periods, where the depicted often appear in one row or other well- proportioned arrangement. The more natural composition creates space for a depiction of people in the position of a Reflexionsfigur, that is, figures engaging with each other and not necessarily with the viewer himself. Mentioning Strettiova</w:t>
      </w:r>
      <w:r w:rsidR="002E21CD" w:rsidRPr="002F2793">
        <w:rPr>
          <w:rFonts w:ascii="Times New Roman" w:hAnsi="Times New Roman" w:cs="Times New Roman"/>
          <w:sz w:val="24"/>
          <w:szCs w:val="24"/>
          <w:lang w:val="cs-CZ"/>
        </w:rPr>
        <w:t>’</w:t>
      </w:r>
      <w:r w:rsidRPr="002F2793">
        <w:rPr>
          <w:rFonts w:ascii="Times New Roman" w:hAnsi="Times New Roman" w:cs="Times New Roman"/>
          <w:sz w:val="24"/>
          <w:szCs w:val="24"/>
          <w:lang w:val="cs-CZ"/>
        </w:rPr>
        <w:t>s opposing opinion in the debate of whether Škréta</w:t>
      </w:r>
      <w:r w:rsidR="002E21CD" w:rsidRPr="002F2793">
        <w:rPr>
          <w:rFonts w:ascii="Times New Roman" w:hAnsi="Times New Roman" w:cs="Times New Roman"/>
          <w:sz w:val="24"/>
          <w:szCs w:val="24"/>
          <w:lang w:val="cs-CZ"/>
        </w:rPr>
        <w:t>’</w:t>
      </w:r>
      <w:r w:rsidRPr="002F2793">
        <w:rPr>
          <w:rFonts w:ascii="Times New Roman" w:hAnsi="Times New Roman" w:cs="Times New Roman"/>
          <w:sz w:val="24"/>
          <w:szCs w:val="24"/>
          <w:lang w:val="cs-CZ"/>
        </w:rPr>
        <w:t>s portrait</w:t>
      </w:r>
      <w:r w:rsidR="00AD775E" w:rsidRPr="002F2793">
        <w:rPr>
          <w:rFonts w:ascii="Times New Roman" w:hAnsi="Times New Roman" w:cs="Times New Roman"/>
          <w:sz w:val="24"/>
          <w:szCs w:val="24"/>
          <w:lang w:val="cs-CZ"/>
        </w:rPr>
        <w:t xml:space="preserve"> should be classified as „Dutch</w:t>
      </w:r>
      <w:r w:rsidR="00691611" w:rsidRPr="002F2793">
        <w:rPr>
          <w:rFonts w:ascii="Times New Roman" w:hAnsi="Times New Roman" w:cs="Times New Roman"/>
          <w:sz w:val="24"/>
          <w:szCs w:val="24"/>
          <w:lang w:val="cs-CZ"/>
        </w:rPr>
        <w:t>”</w:t>
      </w:r>
      <w:r w:rsidRPr="002F2793">
        <w:rPr>
          <w:rFonts w:ascii="Times New Roman" w:hAnsi="Times New Roman" w:cs="Times New Roman"/>
          <w:sz w:val="24"/>
          <w:szCs w:val="24"/>
          <w:lang w:val="cs-CZ"/>
        </w:rPr>
        <w:t>, there is another aspect that Riegl mentions. Referring to Svetlana Alpers, Riegl proposes that the nature of Dutch painting is a lack of any action</w:t>
      </w:r>
      <w:r w:rsidR="006555AE" w:rsidRPr="002F2793">
        <w:rPr>
          <w:rStyle w:val="FootnoteReference"/>
          <w:rFonts w:ascii="Times New Roman" w:hAnsi="Times New Roman" w:cs="Times New Roman"/>
          <w:sz w:val="24"/>
          <w:szCs w:val="24"/>
          <w:lang w:val="cs-CZ"/>
        </w:rPr>
        <w:footnoteReference w:id="110"/>
      </w:r>
      <w:r w:rsidR="006555AE" w:rsidRPr="002F2793">
        <w:rPr>
          <w:rFonts w:ascii="Times New Roman" w:hAnsi="Times New Roman" w:cs="Times New Roman"/>
          <w:sz w:val="24"/>
          <w:szCs w:val="24"/>
          <w:lang w:val="cs-CZ"/>
        </w:rPr>
        <w:t>.</w:t>
      </w:r>
      <w:r w:rsidRPr="002F2793">
        <w:rPr>
          <w:rFonts w:ascii="Times New Roman" w:hAnsi="Times New Roman" w:cs="Times New Roman"/>
          <w:sz w:val="24"/>
          <w:szCs w:val="24"/>
          <w:lang w:val="cs-CZ"/>
        </w:rPr>
        <w:t xml:space="preserve"> One might notice that when comparing the depiction of the Miseroni family, for instance, to Tobias Pock</w:t>
      </w:r>
      <w:r w:rsidR="002E21CD" w:rsidRPr="002F2793">
        <w:rPr>
          <w:rFonts w:ascii="Times New Roman" w:hAnsi="Times New Roman" w:cs="Times New Roman"/>
          <w:sz w:val="24"/>
          <w:szCs w:val="24"/>
          <w:lang w:val="cs-CZ"/>
        </w:rPr>
        <w:t>’</w:t>
      </w:r>
      <w:r w:rsidR="00DE18AF" w:rsidRPr="002F2793">
        <w:rPr>
          <w:rFonts w:ascii="Times New Roman" w:hAnsi="Times New Roman" w:cs="Times New Roman"/>
          <w:sz w:val="24"/>
          <w:szCs w:val="24"/>
          <w:lang w:val="cs-CZ"/>
        </w:rPr>
        <w:t xml:space="preserve">s </w:t>
      </w:r>
      <w:r w:rsidR="00DE18AF" w:rsidRPr="002F2793">
        <w:rPr>
          <w:rFonts w:ascii="Times New Roman" w:hAnsi="Times New Roman" w:cs="Times New Roman"/>
          <w:i/>
          <w:sz w:val="24"/>
          <w:szCs w:val="24"/>
          <w:lang w:val="cs-CZ"/>
        </w:rPr>
        <w:t>Self P</w:t>
      </w:r>
      <w:r w:rsidRPr="002F2793">
        <w:rPr>
          <w:rFonts w:ascii="Times New Roman" w:hAnsi="Times New Roman" w:cs="Times New Roman"/>
          <w:i/>
          <w:sz w:val="24"/>
          <w:szCs w:val="24"/>
          <w:lang w:val="cs-CZ"/>
        </w:rPr>
        <w:t xml:space="preserve">ortrait </w:t>
      </w:r>
      <w:r w:rsidR="00DE18AF" w:rsidRPr="002F2793">
        <w:rPr>
          <w:rFonts w:ascii="Times New Roman" w:hAnsi="Times New Roman" w:cs="Times New Roman"/>
          <w:i/>
          <w:sz w:val="24"/>
          <w:szCs w:val="24"/>
          <w:lang w:val="cs-CZ"/>
        </w:rPr>
        <w:t xml:space="preserve">with His Family </w:t>
      </w:r>
      <w:r w:rsidRPr="002F2793">
        <w:rPr>
          <w:rFonts w:ascii="Times New Roman" w:hAnsi="Times New Roman" w:cs="Times New Roman"/>
          <w:sz w:val="24"/>
          <w:szCs w:val="24"/>
          <w:lang w:val="cs-CZ"/>
        </w:rPr>
        <w:t>or paintings of other Škréta</w:t>
      </w:r>
      <w:r w:rsidR="002E21CD" w:rsidRPr="002F2793">
        <w:rPr>
          <w:rFonts w:ascii="Times New Roman" w:hAnsi="Times New Roman" w:cs="Times New Roman"/>
          <w:sz w:val="24"/>
          <w:szCs w:val="24"/>
          <w:lang w:val="cs-CZ"/>
        </w:rPr>
        <w:t>’</w:t>
      </w:r>
      <w:r w:rsidRPr="002F2793">
        <w:rPr>
          <w:rFonts w:ascii="Times New Roman" w:hAnsi="Times New Roman" w:cs="Times New Roman"/>
          <w:sz w:val="24"/>
          <w:szCs w:val="24"/>
          <w:lang w:val="cs-CZ"/>
        </w:rPr>
        <w:t>s contemporaries</w:t>
      </w:r>
      <w:r w:rsidR="00866014" w:rsidRPr="002F2793">
        <w:rPr>
          <w:rFonts w:ascii="Times New Roman" w:hAnsi="Times New Roman" w:cs="Times New Roman"/>
          <w:sz w:val="24"/>
          <w:szCs w:val="24"/>
          <w:lang w:val="cs-CZ"/>
        </w:rPr>
        <w:t>, there is an unusual action as well as</w:t>
      </w:r>
      <w:r w:rsidRPr="002F2793">
        <w:rPr>
          <w:rFonts w:ascii="Times New Roman" w:hAnsi="Times New Roman" w:cs="Times New Roman"/>
          <w:sz w:val="24"/>
          <w:szCs w:val="24"/>
          <w:lang w:val="cs-CZ"/>
        </w:rPr>
        <w:t xml:space="preserve"> interaction between the figures; </w:t>
      </w:r>
      <w:r w:rsidR="00866014" w:rsidRPr="002F2793">
        <w:rPr>
          <w:rFonts w:ascii="Times New Roman" w:hAnsi="Times New Roman" w:cs="Times New Roman"/>
          <w:sz w:val="24"/>
          <w:szCs w:val="24"/>
          <w:lang w:val="cs-CZ"/>
        </w:rPr>
        <w:t xml:space="preserve">a </w:t>
      </w:r>
      <w:r w:rsidRPr="002F2793">
        <w:rPr>
          <w:rFonts w:ascii="Times New Roman" w:hAnsi="Times New Roman" w:cs="Times New Roman"/>
          <w:sz w:val="24"/>
          <w:szCs w:val="24"/>
          <w:lang w:val="cs-CZ"/>
        </w:rPr>
        <w:t xml:space="preserve">son reaching for the crystal vase, a mother talking to her daughter, children interacting with each other. However, it might be argued, that </w:t>
      </w:r>
      <w:r w:rsidR="00866014" w:rsidRPr="002F2793">
        <w:rPr>
          <w:rFonts w:ascii="Times New Roman" w:hAnsi="Times New Roman" w:cs="Times New Roman"/>
          <w:sz w:val="24"/>
          <w:szCs w:val="24"/>
          <w:lang w:val="cs-CZ"/>
        </w:rPr>
        <w:t>although there is a notable action depicted in Škréta</w:t>
      </w:r>
      <w:r w:rsidR="002E21CD" w:rsidRPr="002F2793">
        <w:rPr>
          <w:rFonts w:ascii="Times New Roman" w:hAnsi="Times New Roman" w:cs="Times New Roman"/>
          <w:sz w:val="24"/>
          <w:szCs w:val="24"/>
          <w:lang w:val="cs-CZ"/>
        </w:rPr>
        <w:t>’</w:t>
      </w:r>
      <w:r w:rsidR="00866014" w:rsidRPr="002F2793">
        <w:rPr>
          <w:rFonts w:ascii="Times New Roman" w:hAnsi="Times New Roman" w:cs="Times New Roman"/>
          <w:sz w:val="24"/>
          <w:szCs w:val="24"/>
          <w:lang w:val="cs-CZ"/>
        </w:rPr>
        <w:t>s painting</w:t>
      </w:r>
      <w:r w:rsidRPr="002F2793">
        <w:rPr>
          <w:rFonts w:ascii="Times New Roman" w:hAnsi="Times New Roman" w:cs="Times New Roman"/>
          <w:sz w:val="24"/>
          <w:szCs w:val="24"/>
          <w:lang w:val="cs-CZ"/>
        </w:rPr>
        <w:t>, it is the components referring to Miseroni</w:t>
      </w:r>
      <w:r w:rsidR="002E21CD" w:rsidRPr="002F2793">
        <w:rPr>
          <w:rFonts w:ascii="Times New Roman" w:hAnsi="Times New Roman" w:cs="Times New Roman"/>
          <w:sz w:val="24"/>
          <w:szCs w:val="24"/>
          <w:lang w:val="cs-CZ"/>
        </w:rPr>
        <w:t>’</w:t>
      </w:r>
      <w:r w:rsidRPr="002F2793">
        <w:rPr>
          <w:rFonts w:ascii="Times New Roman" w:hAnsi="Times New Roman" w:cs="Times New Roman"/>
          <w:sz w:val="24"/>
          <w:szCs w:val="24"/>
          <w:lang w:val="cs-CZ"/>
        </w:rPr>
        <w:t xml:space="preserve">s wealth and </w:t>
      </w:r>
      <w:r w:rsidR="00DE18AF" w:rsidRPr="002F2793">
        <w:rPr>
          <w:rFonts w:ascii="Times New Roman" w:hAnsi="Times New Roman" w:cs="Times New Roman"/>
          <w:sz w:val="24"/>
          <w:szCs w:val="24"/>
          <w:lang w:val="cs-CZ"/>
        </w:rPr>
        <w:t xml:space="preserve">signs of </w:t>
      </w:r>
      <w:r w:rsidRPr="002F2793">
        <w:rPr>
          <w:rFonts w:ascii="Times New Roman" w:hAnsi="Times New Roman" w:cs="Times New Roman"/>
          <w:sz w:val="24"/>
          <w:szCs w:val="24"/>
          <w:lang w:val="cs-CZ"/>
        </w:rPr>
        <w:t xml:space="preserve">prosperity that are being interacted with, the action itself is </w:t>
      </w:r>
      <w:r w:rsidR="00866014" w:rsidRPr="002F2793">
        <w:rPr>
          <w:rFonts w:ascii="Times New Roman" w:hAnsi="Times New Roman" w:cs="Times New Roman"/>
          <w:sz w:val="24"/>
          <w:szCs w:val="24"/>
          <w:lang w:val="cs-CZ"/>
        </w:rPr>
        <w:t>not the motive</w:t>
      </w:r>
      <w:r w:rsidRPr="002F2793">
        <w:rPr>
          <w:rFonts w:ascii="Times New Roman" w:hAnsi="Times New Roman" w:cs="Times New Roman"/>
          <w:sz w:val="24"/>
          <w:szCs w:val="24"/>
          <w:lang w:val="cs-CZ"/>
        </w:rPr>
        <w:t>.</w:t>
      </w:r>
    </w:p>
    <w:p w:rsidR="00861A20" w:rsidRPr="002F2793" w:rsidRDefault="00861A20" w:rsidP="002C18AC">
      <w:pPr>
        <w:spacing w:line="360" w:lineRule="auto"/>
        <w:ind w:right="-24"/>
        <w:jc w:val="both"/>
        <w:rPr>
          <w:rFonts w:ascii="Times New Roman" w:hAnsi="Times New Roman" w:cs="Times New Roman"/>
          <w:sz w:val="24"/>
          <w:szCs w:val="24"/>
          <w:lang w:val="cs-CZ"/>
        </w:rPr>
      </w:pPr>
      <w:r w:rsidRPr="002F2793">
        <w:rPr>
          <w:rFonts w:ascii="Times New Roman" w:hAnsi="Times New Roman" w:cs="Times New Roman"/>
          <w:sz w:val="24"/>
          <w:szCs w:val="24"/>
          <w:lang w:val="cs-CZ"/>
        </w:rPr>
        <w:lastRenderedPageBreak/>
        <w:t>As Alois Riegl mentions, there is one aspect of Dutch group portraiture, that differentiates it from Italian painting- at first glance, no one is able to tell, who is the leading figure in the portrait, and what is the hierarchy in the depicted group. That being, according to Riegl, there is no action signifying the leader. Setting aside family portraits as every beholder can assume each person</w:t>
      </w:r>
      <w:r w:rsidR="002E21CD" w:rsidRPr="002F2793">
        <w:rPr>
          <w:rFonts w:ascii="Times New Roman" w:hAnsi="Times New Roman" w:cs="Times New Roman"/>
          <w:sz w:val="24"/>
          <w:szCs w:val="24"/>
          <w:lang w:val="cs-CZ"/>
        </w:rPr>
        <w:t>’</w:t>
      </w:r>
      <w:r w:rsidRPr="002F2793">
        <w:rPr>
          <w:rFonts w:ascii="Times New Roman" w:hAnsi="Times New Roman" w:cs="Times New Roman"/>
          <w:sz w:val="24"/>
          <w:szCs w:val="24"/>
          <w:lang w:val="cs-CZ"/>
        </w:rPr>
        <w:t xml:space="preserve">s role and automatically perceive the father as the </w:t>
      </w:r>
      <w:r w:rsidR="00866014" w:rsidRPr="002F2793">
        <w:rPr>
          <w:rFonts w:ascii="Times New Roman" w:hAnsi="Times New Roman" w:cs="Times New Roman"/>
          <w:sz w:val="24"/>
          <w:szCs w:val="24"/>
          <w:lang w:val="cs-CZ"/>
        </w:rPr>
        <w:t>main</w:t>
      </w:r>
      <w:r w:rsidRPr="002F2793">
        <w:rPr>
          <w:rFonts w:ascii="Times New Roman" w:hAnsi="Times New Roman" w:cs="Times New Roman"/>
          <w:sz w:val="24"/>
          <w:szCs w:val="24"/>
          <w:lang w:val="cs-CZ"/>
        </w:rPr>
        <w:t xml:space="preserve"> figure, there is an element in Dutch portraits that is important to note, that being a given composition of the depicted. The prominent position is mostly the place that is most to the left, or in the left half of the painting. When comparing the portrait of the Miseronis to other group portraits, it can be noticed that the composition of the depicted figures is in agreement. Assuming that Škréta pursued this rule, one might identify the fact, that leftmost is the eldest son of Dionysio Miseroni, Johann Octavius, suggesting that not Dionysio, but the son occupies the most eminent place in the composition. An opposing opinion might be that the face of Johann Octavius is overshadowed and therefore not visible enough, which might leave space for assumptions of considering the second oldest son, Ferdinand Eusebius, having a prominent place. This presumption would be appropriate, given that the second oldest son took over Miseroni</w:t>
      </w:r>
      <w:r w:rsidR="002E21CD" w:rsidRPr="002F2793">
        <w:rPr>
          <w:rFonts w:ascii="Times New Roman" w:hAnsi="Times New Roman" w:cs="Times New Roman"/>
          <w:sz w:val="24"/>
          <w:szCs w:val="24"/>
          <w:lang w:val="cs-CZ"/>
        </w:rPr>
        <w:t>’</w:t>
      </w:r>
      <w:r w:rsidRPr="002F2793">
        <w:rPr>
          <w:rFonts w:ascii="Times New Roman" w:hAnsi="Times New Roman" w:cs="Times New Roman"/>
          <w:sz w:val="24"/>
          <w:szCs w:val="24"/>
          <w:lang w:val="cs-CZ"/>
        </w:rPr>
        <w:t xml:space="preserve">s gem-cutting workshop in the following years. </w:t>
      </w:r>
    </w:p>
    <w:p w:rsidR="000F7708" w:rsidRPr="002F2793" w:rsidRDefault="000F7708" w:rsidP="000F7708">
      <w:pPr>
        <w:keepNext/>
        <w:spacing w:line="360" w:lineRule="auto"/>
        <w:ind w:right="-24"/>
        <w:jc w:val="both"/>
      </w:pPr>
      <w:r w:rsidRPr="002F2793">
        <w:rPr>
          <w:lang w:eastAsia="en-GB"/>
        </w:rPr>
        <w:drawing>
          <wp:inline distT="0" distB="0" distL="0" distR="0" wp14:anchorId="47A3A5F0" wp14:editId="6C21C2A0">
            <wp:extent cx="4251960" cy="2640330"/>
            <wp:effectExtent l="0" t="0" r="0" b="7620"/>
            <wp:docPr id="25" name="Picture 25" descr="Tobias Pock - Self Portrait with His Fami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Tobias Pock - Self Portrait with His Family"/>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251960" cy="2640330"/>
                    </a:xfrm>
                    <a:prstGeom prst="rect">
                      <a:avLst/>
                    </a:prstGeom>
                    <a:noFill/>
                    <a:ln>
                      <a:noFill/>
                    </a:ln>
                  </pic:spPr>
                </pic:pic>
              </a:graphicData>
            </a:graphic>
          </wp:inline>
        </w:drawing>
      </w:r>
    </w:p>
    <w:p w:rsidR="000F7708" w:rsidRPr="002F2793" w:rsidRDefault="000F7708" w:rsidP="000F7708">
      <w:pPr>
        <w:pStyle w:val="Caption"/>
        <w:jc w:val="both"/>
        <w:rPr>
          <w:rFonts w:ascii="Times New Roman" w:hAnsi="Times New Roman" w:cs="Times New Roman"/>
          <w:sz w:val="24"/>
          <w:szCs w:val="24"/>
          <w:lang w:val="cs-CZ"/>
        </w:rPr>
      </w:pPr>
      <w:r w:rsidRPr="002F2793">
        <w:t>[X</w:t>
      </w:r>
      <w:r w:rsidR="0059024C" w:rsidRPr="002F2793">
        <w:t>IX</w:t>
      </w:r>
      <w:r w:rsidRPr="002F2793">
        <w:t>] Tobias Pock, Self Portrait with His Family, 1683, National Gallery Prague</w:t>
      </w:r>
    </w:p>
    <w:p w:rsidR="000F7708" w:rsidRPr="002F2793" w:rsidRDefault="000F7708" w:rsidP="002C18AC">
      <w:pPr>
        <w:spacing w:line="360" w:lineRule="auto"/>
        <w:ind w:right="-24"/>
        <w:jc w:val="both"/>
        <w:rPr>
          <w:rFonts w:ascii="Times New Roman" w:hAnsi="Times New Roman" w:cs="Times New Roman"/>
          <w:sz w:val="24"/>
          <w:szCs w:val="24"/>
          <w:lang w:val="cs-CZ"/>
        </w:rPr>
      </w:pPr>
    </w:p>
    <w:p w:rsidR="000F7708" w:rsidRPr="002F2793" w:rsidRDefault="00DE18AF" w:rsidP="002C18AC">
      <w:pPr>
        <w:spacing w:line="360" w:lineRule="auto"/>
        <w:ind w:right="-24"/>
        <w:jc w:val="both"/>
        <w:rPr>
          <w:rFonts w:ascii="Times New Roman" w:hAnsi="Times New Roman" w:cs="Times New Roman"/>
          <w:sz w:val="24"/>
          <w:szCs w:val="24"/>
          <w:lang w:val="cs-CZ"/>
        </w:rPr>
      </w:pPr>
      <w:r w:rsidRPr="002F2793">
        <w:rPr>
          <w:rFonts w:ascii="Times New Roman" w:hAnsi="Times New Roman" w:cs="Times New Roman"/>
          <w:sz w:val="24"/>
          <w:szCs w:val="24"/>
          <w:lang w:val="cs-CZ"/>
        </w:rPr>
        <w:lastRenderedPageBreak/>
        <w:t>As</w:t>
      </w:r>
      <w:r w:rsidR="00044641" w:rsidRPr="002F2793">
        <w:rPr>
          <w:rFonts w:ascii="Times New Roman" w:hAnsi="Times New Roman" w:cs="Times New Roman"/>
          <w:sz w:val="24"/>
          <w:szCs w:val="24"/>
          <w:lang w:val="cs-CZ"/>
        </w:rPr>
        <w:t xml:space="preserve"> suggested by </w:t>
      </w:r>
      <w:r w:rsidRPr="002F2793">
        <w:rPr>
          <w:rFonts w:ascii="Times New Roman" w:hAnsi="Times New Roman" w:cs="Times New Roman"/>
          <w:sz w:val="24"/>
          <w:szCs w:val="24"/>
          <w:lang w:val="cs-CZ"/>
        </w:rPr>
        <w:t>Wolfgang Kemp, a</w:t>
      </w:r>
      <w:r w:rsidR="00044641" w:rsidRPr="002F2793">
        <w:rPr>
          <w:rFonts w:ascii="Times New Roman" w:hAnsi="Times New Roman" w:cs="Times New Roman"/>
          <w:sz w:val="24"/>
          <w:szCs w:val="24"/>
          <w:lang w:val="cs-CZ"/>
        </w:rPr>
        <w:t xml:space="preserve"> reference to the ancestors in a form of pictures hanging on the wall is quite common in Dutch family portraits</w:t>
      </w:r>
      <w:r w:rsidRPr="002F2793">
        <w:rPr>
          <w:rStyle w:val="FootnoteReference"/>
          <w:rFonts w:ascii="Times New Roman" w:hAnsi="Times New Roman" w:cs="Times New Roman"/>
          <w:sz w:val="24"/>
          <w:szCs w:val="24"/>
          <w:lang w:val="cs-CZ"/>
        </w:rPr>
        <w:footnoteReference w:id="111"/>
      </w:r>
      <w:r w:rsidR="007044EB" w:rsidRPr="002F2793">
        <w:rPr>
          <w:rFonts w:ascii="Times New Roman" w:hAnsi="Times New Roman" w:cs="Times New Roman"/>
          <w:sz w:val="24"/>
          <w:szCs w:val="24"/>
          <w:lang w:val="cs-CZ"/>
        </w:rPr>
        <w:t>, which, however, is not the case in the portrait of the Miseroni family</w:t>
      </w:r>
      <w:r w:rsidR="00044641" w:rsidRPr="002F2793">
        <w:rPr>
          <w:rFonts w:ascii="Times New Roman" w:hAnsi="Times New Roman" w:cs="Times New Roman"/>
          <w:sz w:val="24"/>
          <w:szCs w:val="24"/>
          <w:lang w:val="cs-CZ"/>
        </w:rPr>
        <w:t xml:space="preserve">. </w:t>
      </w:r>
      <w:r w:rsidR="007044EB" w:rsidRPr="002F2793">
        <w:rPr>
          <w:rFonts w:ascii="Times New Roman" w:hAnsi="Times New Roman" w:cs="Times New Roman"/>
          <w:sz w:val="24"/>
          <w:szCs w:val="24"/>
          <w:lang w:val="cs-CZ"/>
        </w:rPr>
        <w:t>Such element could be, however, found in</w:t>
      </w:r>
      <w:r w:rsidR="00044641" w:rsidRPr="002F2793">
        <w:rPr>
          <w:rFonts w:ascii="Times New Roman" w:hAnsi="Times New Roman" w:cs="Times New Roman"/>
          <w:sz w:val="24"/>
          <w:szCs w:val="24"/>
          <w:lang w:val="cs-CZ"/>
        </w:rPr>
        <w:t xml:space="preserve"> the self portrait of Tobias Pock and his family, </w:t>
      </w:r>
      <w:r w:rsidR="007044EB" w:rsidRPr="002F2793">
        <w:rPr>
          <w:rFonts w:ascii="Times New Roman" w:hAnsi="Times New Roman" w:cs="Times New Roman"/>
          <w:sz w:val="24"/>
          <w:szCs w:val="24"/>
          <w:lang w:val="cs-CZ"/>
        </w:rPr>
        <w:t>which otherwise exhibits similar features</w:t>
      </w:r>
      <w:r w:rsidR="00044641" w:rsidRPr="002F2793">
        <w:rPr>
          <w:rFonts w:ascii="Times New Roman" w:hAnsi="Times New Roman" w:cs="Times New Roman"/>
          <w:sz w:val="24"/>
          <w:szCs w:val="24"/>
          <w:lang w:val="cs-CZ"/>
        </w:rPr>
        <w:t xml:space="preserve"> with Škréta</w:t>
      </w:r>
      <w:r w:rsidR="002E21CD" w:rsidRPr="002F2793">
        <w:rPr>
          <w:rFonts w:ascii="Times New Roman" w:hAnsi="Times New Roman" w:cs="Times New Roman"/>
          <w:sz w:val="24"/>
          <w:szCs w:val="24"/>
          <w:lang w:val="cs-CZ"/>
        </w:rPr>
        <w:t>’</w:t>
      </w:r>
      <w:r w:rsidR="00044641" w:rsidRPr="002F2793">
        <w:rPr>
          <w:rFonts w:ascii="Times New Roman" w:hAnsi="Times New Roman" w:cs="Times New Roman"/>
          <w:sz w:val="24"/>
          <w:szCs w:val="24"/>
          <w:lang w:val="cs-CZ"/>
        </w:rPr>
        <w:t>s portrait</w:t>
      </w:r>
      <w:r w:rsidR="007044EB" w:rsidRPr="002F2793">
        <w:rPr>
          <w:rFonts w:ascii="Times New Roman" w:hAnsi="Times New Roman" w:cs="Times New Roman"/>
          <w:sz w:val="24"/>
          <w:szCs w:val="24"/>
          <w:lang w:val="cs-CZ"/>
        </w:rPr>
        <w:t xml:space="preserve"> of Dionysio Mis</w:t>
      </w:r>
      <w:r w:rsidR="00044641" w:rsidRPr="002F2793">
        <w:rPr>
          <w:rFonts w:ascii="Times New Roman" w:hAnsi="Times New Roman" w:cs="Times New Roman"/>
          <w:sz w:val="24"/>
          <w:szCs w:val="24"/>
          <w:lang w:val="cs-CZ"/>
        </w:rPr>
        <w:t>eroni. This is particularly interesting in the case of the Miseroni family, taking into consideration that Dionysio was from the second generation of gem cutters in Prague after inheriting the workshop from his father. On the contrary, there is a visible emphasis on the descendants of the Miseroni</w:t>
      </w:r>
      <w:r w:rsidR="002E21CD" w:rsidRPr="002F2793">
        <w:rPr>
          <w:rFonts w:ascii="Times New Roman" w:hAnsi="Times New Roman" w:cs="Times New Roman"/>
          <w:sz w:val="24"/>
          <w:szCs w:val="24"/>
          <w:lang w:val="cs-CZ"/>
        </w:rPr>
        <w:t>’</w:t>
      </w:r>
      <w:r w:rsidR="00044641" w:rsidRPr="002F2793">
        <w:rPr>
          <w:rFonts w:ascii="Times New Roman" w:hAnsi="Times New Roman" w:cs="Times New Roman"/>
          <w:sz w:val="24"/>
          <w:szCs w:val="24"/>
          <w:lang w:val="cs-CZ"/>
        </w:rPr>
        <w:t>s family.</w:t>
      </w:r>
    </w:p>
    <w:p w:rsidR="0093086E" w:rsidRPr="002F2793" w:rsidRDefault="0093086E" w:rsidP="002C18AC">
      <w:pPr>
        <w:spacing w:line="360" w:lineRule="auto"/>
        <w:ind w:right="-24"/>
        <w:jc w:val="both"/>
        <w:rPr>
          <w:rFonts w:ascii="Times New Roman" w:hAnsi="Times New Roman" w:cs="Times New Roman"/>
          <w:sz w:val="24"/>
          <w:szCs w:val="24"/>
          <w:lang w:val="cs-CZ"/>
        </w:rPr>
      </w:pPr>
      <w:r w:rsidRPr="002F2793">
        <w:rPr>
          <w:lang w:eastAsia="en-GB"/>
        </w:rPr>
        <w:drawing>
          <wp:inline distT="0" distB="0" distL="0" distR="0" wp14:anchorId="6634572E" wp14:editId="01015EA6">
            <wp:extent cx="4749903" cy="3029873"/>
            <wp:effectExtent l="0" t="0" r="0" b="0"/>
            <wp:docPr id="26" name="Picture 26" descr="File:Nicolaes Maes - Eavesdropper with a Scolding Woman - WGA138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File:Nicolaes Maes - Eavesdropper with a Scolding Woman - WGA13817.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54802" cy="3032998"/>
                    </a:xfrm>
                    <a:prstGeom prst="rect">
                      <a:avLst/>
                    </a:prstGeom>
                    <a:noFill/>
                    <a:ln>
                      <a:noFill/>
                    </a:ln>
                  </pic:spPr>
                </pic:pic>
              </a:graphicData>
            </a:graphic>
          </wp:inline>
        </w:drawing>
      </w:r>
    </w:p>
    <w:p w:rsidR="0093086E" w:rsidRPr="002F2793" w:rsidRDefault="0093086E" w:rsidP="002C18AC">
      <w:pPr>
        <w:spacing w:line="360" w:lineRule="auto"/>
        <w:ind w:right="-24"/>
        <w:jc w:val="both"/>
        <w:rPr>
          <w:rFonts w:ascii="Times New Roman" w:hAnsi="Times New Roman" w:cs="Times New Roman"/>
          <w:sz w:val="24"/>
          <w:szCs w:val="24"/>
          <w:lang w:val="cs-CZ"/>
        </w:rPr>
      </w:pPr>
      <w:r w:rsidRPr="002F2793">
        <w:rPr>
          <w:lang w:eastAsia="en-GB"/>
        </w:rPr>
        <mc:AlternateContent>
          <mc:Choice Requires="wps">
            <w:drawing>
              <wp:anchor distT="0" distB="0" distL="114300" distR="114300" simplePos="0" relativeHeight="251679744" behindDoc="0" locked="0" layoutInCell="1" allowOverlap="1" wp14:anchorId="2C98BF1A" wp14:editId="7AE81625">
                <wp:simplePos x="0" y="0"/>
                <wp:positionH relativeFrom="column">
                  <wp:posOffset>0</wp:posOffset>
                </wp:positionH>
                <wp:positionV relativeFrom="paragraph">
                  <wp:posOffset>14605</wp:posOffset>
                </wp:positionV>
                <wp:extent cx="4831080" cy="635"/>
                <wp:effectExtent l="0" t="0" r="7620" b="0"/>
                <wp:wrapSquare wrapText="bothSides"/>
                <wp:docPr id="27" name="Text Box 27"/>
                <wp:cNvGraphicFramePr/>
                <a:graphic xmlns:a="http://schemas.openxmlformats.org/drawingml/2006/main">
                  <a:graphicData uri="http://schemas.microsoft.com/office/word/2010/wordprocessingShape">
                    <wps:wsp>
                      <wps:cNvSpPr txBox="1"/>
                      <wps:spPr>
                        <a:xfrm>
                          <a:off x="0" y="0"/>
                          <a:ext cx="4831080" cy="635"/>
                        </a:xfrm>
                        <a:prstGeom prst="rect">
                          <a:avLst/>
                        </a:prstGeom>
                        <a:solidFill>
                          <a:prstClr val="white"/>
                        </a:solidFill>
                        <a:ln>
                          <a:noFill/>
                        </a:ln>
                        <a:effectLst/>
                      </wps:spPr>
                      <wps:txbx>
                        <w:txbxContent>
                          <w:p w:rsidR="006203A7" w:rsidRPr="000F7708" w:rsidRDefault="006203A7" w:rsidP="000F7708">
                            <w:pPr>
                              <w:pStyle w:val="Caption"/>
                              <w:rPr>
                                <w:lang w:val="cs-CZ"/>
                              </w:rPr>
                            </w:pPr>
                            <w:r>
                              <w:rPr>
                                <w:lang w:val="cs-CZ"/>
                              </w:rPr>
                              <w:t>[XX] Nicolaes Maes, The Eavesdropper, 1655, Private collection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27" o:spid="_x0000_s1042" type="#_x0000_t202" style="position:absolute;left:0;text-align:left;margin-left:0;margin-top:1.15pt;width:380.4pt;height:.0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" stroked="f">
                <v:textbox style="mso-fit-shape-to-text:t" inset="0,0,0,0">
                  <w:txbxContent>
                    <w:p w:rsidR="006203A7" w:rsidRPr="000F7708" w:rsidRDefault="006203A7" w:rsidP="000F7708">
                      <w:pPr>
                        <w:pStyle w:val="Caption"/>
                        <w:rPr>
                          <w:lang w:val="cs-CZ"/>
                        </w:rPr>
                      </w:pPr>
                      <w:r>
                        <w:rPr>
                          <w:lang w:val="cs-CZ"/>
                        </w:rPr>
                        <w:t>[XX] Nicolaes Maes, The Eavesdropper, 1655, Private collection</w:t>
                      </w:r>
                    </w:p>
                  </w:txbxContent>
                </v:textbox>
                <w10:wrap type="square"/>
              </v:shape>
            </w:pict>
          </mc:Fallback>
        </mc:AlternateContent>
      </w:r>
    </w:p>
    <w:p w:rsidR="000F7708" w:rsidRPr="002F2793" w:rsidRDefault="00861A20" w:rsidP="002C18AC">
      <w:pPr>
        <w:spacing w:line="360" w:lineRule="auto"/>
        <w:ind w:right="-24"/>
        <w:jc w:val="both"/>
        <w:rPr>
          <w:rFonts w:ascii="Times New Roman" w:hAnsi="Times New Roman" w:cs="Times New Roman"/>
          <w:sz w:val="24"/>
          <w:szCs w:val="24"/>
          <w:lang w:val="cs-CZ"/>
        </w:rPr>
      </w:pPr>
      <w:r w:rsidRPr="002F2793">
        <w:rPr>
          <w:rFonts w:ascii="Times New Roman" w:hAnsi="Times New Roman" w:cs="Times New Roman"/>
          <w:sz w:val="24"/>
          <w:szCs w:val="24"/>
          <w:lang w:val="cs-CZ"/>
        </w:rPr>
        <w:t>Another element whose frequency Riegl mentions when evaluating the Dutch group portraiture is its distinctive scene composition. It is not unusual to find the main motive happening in a w</w:t>
      </w:r>
      <w:r w:rsidR="007044EB" w:rsidRPr="002F2793">
        <w:rPr>
          <w:rFonts w:ascii="Times New Roman" w:hAnsi="Times New Roman" w:cs="Times New Roman"/>
          <w:sz w:val="24"/>
          <w:szCs w:val="24"/>
          <w:lang w:val="cs-CZ"/>
        </w:rPr>
        <w:t>indow or door in the background</w:t>
      </w:r>
      <w:r w:rsidR="006555AE" w:rsidRPr="002F2793">
        <w:rPr>
          <w:rStyle w:val="FootnoteReference"/>
          <w:rFonts w:ascii="Times New Roman" w:hAnsi="Times New Roman" w:cs="Times New Roman"/>
          <w:sz w:val="24"/>
          <w:szCs w:val="24"/>
          <w:lang w:val="cs-CZ"/>
        </w:rPr>
        <w:footnoteReference w:id="112"/>
      </w:r>
      <w:r w:rsidR="006555AE" w:rsidRPr="002F2793">
        <w:rPr>
          <w:rFonts w:ascii="Times New Roman" w:hAnsi="Times New Roman" w:cs="Times New Roman"/>
          <w:sz w:val="24"/>
          <w:szCs w:val="24"/>
          <w:lang w:val="cs-CZ"/>
        </w:rPr>
        <w:t xml:space="preserve">. </w:t>
      </w:r>
      <w:r w:rsidRPr="002F2793">
        <w:rPr>
          <w:rFonts w:ascii="Times New Roman" w:hAnsi="Times New Roman" w:cs="Times New Roman"/>
          <w:sz w:val="24"/>
          <w:szCs w:val="24"/>
          <w:lang w:val="cs-CZ"/>
        </w:rPr>
        <w:t xml:space="preserve">This motive is sometimes accompanied by an illusive curtain. Although there are paintings such as </w:t>
      </w:r>
      <w:r w:rsidRPr="002F2793">
        <w:rPr>
          <w:rFonts w:ascii="Times New Roman" w:hAnsi="Times New Roman" w:cs="Times New Roman"/>
          <w:i/>
          <w:sz w:val="24"/>
          <w:szCs w:val="24"/>
          <w:lang w:val="cs-CZ"/>
        </w:rPr>
        <w:t>The Eavesdropper,</w:t>
      </w:r>
      <w:r w:rsidRPr="002F2793">
        <w:rPr>
          <w:rFonts w:ascii="Times New Roman" w:hAnsi="Times New Roman" w:cs="Times New Roman"/>
          <w:sz w:val="24"/>
          <w:szCs w:val="24"/>
          <w:lang w:val="cs-CZ"/>
        </w:rPr>
        <w:t xml:space="preserve"> painted by Nicolaes Maes </w:t>
      </w:r>
      <w:r w:rsidR="007044EB" w:rsidRPr="002F2793">
        <w:rPr>
          <w:rFonts w:ascii="Times New Roman" w:hAnsi="Times New Roman" w:cs="Times New Roman"/>
          <w:sz w:val="24"/>
          <w:szCs w:val="24"/>
          <w:lang w:val="cs-CZ"/>
        </w:rPr>
        <w:t xml:space="preserve">(1634–1693) </w:t>
      </w:r>
      <w:r w:rsidRPr="002F2793">
        <w:rPr>
          <w:rFonts w:ascii="Times New Roman" w:hAnsi="Times New Roman" w:cs="Times New Roman"/>
          <w:sz w:val="24"/>
          <w:szCs w:val="24"/>
          <w:lang w:val="cs-CZ"/>
        </w:rPr>
        <w:t xml:space="preserve">in 1655, where an illusive curtain covers half the image, more common are paintings in which the painted curtain is pulled aside. As Riegl aptly comments, a Baroque painting always submits to the viewer that everything that is depicted is depicted there for them alone. Given the division of the </w:t>
      </w:r>
      <w:r w:rsidRPr="002F2793">
        <w:rPr>
          <w:rFonts w:ascii="Times New Roman" w:hAnsi="Times New Roman" w:cs="Times New Roman"/>
          <w:sz w:val="24"/>
          <w:szCs w:val="24"/>
          <w:lang w:val="cs-CZ"/>
        </w:rPr>
        <w:lastRenderedPageBreak/>
        <w:t>composit</w:t>
      </w:r>
      <w:r w:rsidR="000E31D1" w:rsidRPr="002F2793">
        <w:rPr>
          <w:rFonts w:ascii="Times New Roman" w:hAnsi="Times New Roman" w:cs="Times New Roman"/>
          <w:sz w:val="24"/>
          <w:szCs w:val="24"/>
          <w:lang w:val="cs-CZ"/>
        </w:rPr>
        <w:t xml:space="preserve">ion of the </w:t>
      </w:r>
      <w:r w:rsidR="000E31D1" w:rsidRPr="002F2793">
        <w:rPr>
          <w:rFonts w:ascii="Times New Roman" w:hAnsi="Times New Roman" w:cs="Times New Roman"/>
          <w:i/>
          <w:sz w:val="24"/>
          <w:szCs w:val="24"/>
          <w:lang w:val="cs-CZ"/>
        </w:rPr>
        <w:t>Portrait of the Gem-</w:t>
      </w:r>
      <w:r w:rsidRPr="002F2793">
        <w:rPr>
          <w:rFonts w:ascii="Times New Roman" w:hAnsi="Times New Roman" w:cs="Times New Roman"/>
          <w:i/>
          <w:sz w:val="24"/>
          <w:szCs w:val="24"/>
          <w:lang w:val="cs-CZ"/>
        </w:rPr>
        <w:t>Cutter</w:t>
      </w:r>
      <w:r w:rsidRPr="002F2793">
        <w:rPr>
          <w:rFonts w:ascii="Times New Roman" w:hAnsi="Times New Roman" w:cs="Times New Roman"/>
          <w:sz w:val="24"/>
          <w:szCs w:val="24"/>
          <w:lang w:val="cs-CZ"/>
        </w:rPr>
        <w:t xml:space="preserve"> into two different scenes- the family and the workshop, the curtain might signify two different worlds, that, although usually divided by a massive curtain, are connected to the beholder just for this one moment</w:t>
      </w:r>
      <w:r w:rsidR="00044641" w:rsidRPr="002F2793">
        <w:rPr>
          <w:rFonts w:ascii="Times New Roman" w:hAnsi="Times New Roman" w:cs="Times New Roman"/>
          <w:sz w:val="24"/>
          <w:szCs w:val="24"/>
          <w:lang w:val="cs-CZ"/>
        </w:rPr>
        <w:t xml:space="preserve">, presenting to the visitor </w:t>
      </w:r>
      <w:r w:rsidR="007044EB" w:rsidRPr="002F2793">
        <w:rPr>
          <w:rFonts w:ascii="Times New Roman" w:hAnsi="Times New Roman" w:cs="Times New Roman"/>
          <w:sz w:val="24"/>
          <w:szCs w:val="24"/>
          <w:lang w:val="cs-CZ"/>
        </w:rPr>
        <w:t>the full insight into Dionysio’s life</w:t>
      </w:r>
      <w:r w:rsidR="006555AE" w:rsidRPr="002F2793">
        <w:rPr>
          <w:rStyle w:val="FootnoteReference"/>
          <w:rFonts w:ascii="Times New Roman" w:hAnsi="Times New Roman" w:cs="Times New Roman"/>
          <w:sz w:val="24"/>
          <w:szCs w:val="24"/>
          <w:lang w:val="cs-CZ"/>
        </w:rPr>
        <w:footnoteReference w:id="113"/>
      </w:r>
      <w:r w:rsidR="006555AE" w:rsidRPr="002F2793">
        <w:rPr>
          <w:rFonts w:ascii="Times New Roman" w:hAnsi="Times New Roman" w:cs="Times New Roman"/>
          <w:sz w:val="24"/>
          <w:szCs w:val="24"/>
          <w:lang w:val="cs-CZ"/>
        </w:rPr>
        <w:t>.</w:t>
      </w:r>
    </w:p>
    <w:p w:rsidR="0093086E" w:rsidRPr="002F2793" w:rsidRDefault="00861A20" w:rsidP="00AB7A7D">
      <w:pPr>
        <w:spacing w:line="360" w:lineRule="auto"/>
        <w:ind w:right="-24"/>
        <w:jc w:val="both"/>
        <w:rPr>
          <w:rFonts w:ascii="Times New Roman" w:hAnsi="Times New Roman" w:cs="Times New Roman"/>
          <w:sz w:val="24"/>
          <w:szCs w:val="24"/>
          <w:lang w:val="cs-CZ"/>
        </w:rPr>
      </w:pPr>
      <w:r w:rsidRPr="002F2793">
        <w:rPr>
          <w:rFonts w:ascii="Times New Roman" w:hAnsi="Times New Roman" w:cs="Times New Roman"/>
          <w:sz w:val="24"/>
          <w:szCs w:val="24"/>
          <w:lang w:val="cs-CZ"/>
        </w:rPr>
        <w:t xml:space="preserve">Both </w:t>
      </w:r>
      <w:r w:rsidR="007044EB" w:rsidRPr="002F2793">
        <w:rPr>
          <w:rFonts w:ascii="Times New Roman" w:hAnsi="Times New Roman" w:cs="Times New Roman"/>
          <w:sz w:val="24"/>
          <w:szCs w:val="24"/>
          <w:lang w:val="cs-CZ"/>
        </w:rPr>
        <w:t xml:space="preserve">Wolfgang Kemp and Alois Riegl </w:t>
      </w:r>
      <w:r w:rsidRPr="002F2793">
        <w:rPr>
          <w:rFonts w:ascii="Times New Roman" w:hAnsi="Times New Roman" w:cs="Times New Roman"/>
          <w:sz w:val="24"/>
          <w:szCs w:val="24"/>
          <w:lang w:val="cs-CZ"/>
        </w:rPr>
        <w:t>shaped the discipline</w:t>
      </w:r>
      <w:r w:rsidR="002E21CD" w:rsidRPr="002F2793">
        <w:rPr>
          <w:rFonts w:ascii="Times New Roman" w:hAnsi="Times New Roman" w:cs="Times New Roman"/>
          <w:sz w:val="24"/>
          <w:szCs w:val="24"/>
          <w:lang w:val="cs-CZ"/>
        </w:rPr>
        <w:t>’</w:t>
      </w:r>
      <w:r w:rsidRPr="002F2793">
        <w:rPr>
          <w:rFonts w:ascii="Times New Roman" w:hAnsi="Times New Roman" w:cs="Times New Roman"/>
          <w:sz w:val="24"/>
          <w:szCs w:val="24"/>
          <w:lang w:val="cs-CZ"/>
        </w:rPr>
        <w:t>s methodology and understanding of artistic production, perception and reception. Riegl</w:t>
      </w:r>
      <w:r w:rsidR="002E21CD" w:rsidRPr="002F2793">
        <w:rPr>
          <w:rFonts w:ascii="Times New Roman" w:hAnsi="Times New Roman" w:cs="Times New Roman"/>
          <w:sz w:val="24"/>
          <w:szCs w:val="24"/>
          <w:lang w:val="cs-CZ"/>
        </w:rPr>
        <w:t>’</w:t>
      </w:r>
      <w:r w:rsidRPr="002F2793">
        <w:rPr>
          <w:rFonts w:ascii="Times New Roman" w:hAnsi="Times New Roman" w:cs="Times New Roman"/>
          <w:sz w:val="24"/>
          <w:szCs w:val="24"/>
          <w:lang w:val="cs-CZ"/>
        </w:rPr>
        <w:t>s concept of the beholder</w:t>
      </w:r>
      <w:r w:rsidR="002E21CD" w:rsidRPr="002F2793">
        <w:rPr>
          <w:rFonts w:ascii="Times New Roman" w:hAnsi="Times New Roman" w:cs="Times New Roman"/>
          <w:sz w:val="24"/>
          <w:szCs w:val="24"/>
          <w:lang w:val="cs-CZ"/>
        </w:rPr>
        <w:t>’</w:t>
      </w:r>
      <w:r w:rsidRPr="002F2793">
        <w:rPr>
          <w:rFonts w:ascii="Times New Roman" w:hAnsi="Times New Roman" w:cs="Times New Roman"/>
          <w:sz w:val="24"/>
          <w:szCs w:val="24"/>
          <w:lang w:val="cs-CZ"/>
        </w:rPr>
        <w:t>s share can be considered a groundbreaking idea which challenged traditional notions of artistic authorship and highlighted the active role of the viewer in the creation of meaning. Wolfgang Kemp has built upon Riegl</w:t>
      </w:r>
      <w:r w:rsidR="002E21CD" w:rsidRPr="002F2793">
        <w:rPr>
          <w:rFonts w:ascii="Times New Roman" w:hAnsi="Times New Roman" w:cs="Times New Roman"/>
          <w:sz w:val="24"/>
          <w:szCs w:val="24"/>
          <w:lang w:val="cs-CZ"/>
        </w:rPr>
        <w:t>’</w:t>
      </w:r>
      <w:r w:rsidRPr="002F2793">
        <w:rPr>
          <w:rFonts w:ascii="Times New Roman" w:hAnsi="Times New Roman" w:cs="Times New Roman"/>
          <w:sz w:val="24"/>
          <w:szCs w:val="24"/>
          <w:lang w:val="cs-CZ"/>
        </w:rPr>
        <w:t>s insights and expanded them in his own theoretical framework. Kemp</w:t>
      </w:r>
      <w:r w:rsidR="002E21CD" w:rsidRPr="002F2793">
        <w:rPr>
          <w:rFonts w:ascii="Times New Roman" w:hAnsi="Times New Roman" w:cs="Times New Roman"/>
          <w:sz w:val="24"/>
          <w:szCs w:val="24"/>
          <w:lang w:val="cs-CZ"/>
        </w:rPr>
        <w:t>’</w:t>
      </w:r>
      <w:r w:rsidRPr="002F2793">
        <w:rPr>
          <w:rFonts w:ascii="Times New Roman" w:hAnsi="Times New Roman" w:cs="Times New Roman"/>
          <w:sz w:val="24"/>
          <w:szCs w:val="24"/>
          <w:lang w:val="cs-CZ"/>
        </w:rPr>
        <w:t>s work explores the complex relationship between art and perception, focusing on understanding the ways in which the depicted communicates meaning. Kemp</w:t>
      </w:r>
      <w:r w:rsidR="002E21CD" w:rsidRPr="002F2793">
        <w:rPr>
          <w:rFonts w:ascii="Times New Roman" w:hAnsi="Times New Roman" w:cs="Times New Roman"/>
          <w:sz w:val="24"/>
          <w:szCs w:val="24"/>
          <w:lang w:val="cs-CZ"/>
        </w:rPr>
        <w:t>’</w:t>
      </w:r>
      <w:r w:rsidRPr="002F2793">
        <w:rPr>
          <w:rFonts w:ascii="Times New Roman" w:hAnsi="Times New Roman" w:cs="Times New Roman"/>
          <w:sz w:val="24"/>
          <w:szCs w:val="24"/>
          <w:lang w:val="cs-CZ"/>
        </w:rPr>
        <w:t>s Reception Theory suggests that the meaning of a text or artwork is not solely determined by the intentions of the creator or the intrinsic qualities of the work itself, but is co-created through the interaction between the work and its audience. By foregrounding the role of the viewer, Riegl and Kemp are believed to have opened up new avenues for research and dialogue within the field of art history, prompting scholars to consider the ways in which art both reflects and shapes the societies in which it is produced. For the purposes of this thesis, Riegl</w:t>
      </w:r>
      <w:r w:rsidR="002E21CD" w:rsidRPr="002F2793">
        <w:rPr>
          <w:rFonts w:ascii="Times New Roman" w:hAnsi="Times New Roman" w:cs="Times New Roman"/>
          <w:sz w:val="24"/>
          <w:szCs w:val="24"/>
          <w:lang w:val="cs-CZ"/>
        </w:rPr>
        <w:t>’</w:t>
      </w:r>
      <w:r w:rsidRPr="002F2793">
        <w:rPr>
          <w:rFonts w:ascii="Times New Roman" w:hAnsi="Times New Roman" w:cs="Times New Roman"/>
          <w:sz w:val="24"/>
          <w:szCs w:val="24"/>
          <w:lang w:val="cs-CZ"/>
        </w:rPr>
        <w:t>s Beholder</w:t>
      </w:r>
      <w:r w:rsidR="002E21CD" w:rsidRPr="002F2793">
        <w:rPr>
          <w:rFonts w:ascii="Times New Roman" w:hAnsi="Times New Roman" w:cs="Times New Roman"/>
          <w:sz w:val="24"/>
          <w:szCs w:val="24"/>
          <w:lang w:val="cs-CZ"/>
        </w:rPr>
        <w:t>’</w:t>
      </w:r>
      <w:r w:rsidRPr="002F2793">
        <w:rPr>
          <w:rFonts w:ascii="Times New Roman" w:hAnsi="Times New Roman" w:cs="Times New Roman"/>
          <w:sz w:val="24"/>
          <w:szCs w:val="24"/>
          <w:lang w:val="cs-CZ"/>
        </w:rPr>
        <w:t>s share, as well as Kemp</w:t>
      </w:r>
      <w:r w:rsidR="002E21CD" w:rsidRPr="002F2793">
        <w:rPr>
          <w:rFonts w:ascii="Times New Roman" w:hAnsi="Times New Roman" w:cs="Times New Roman"/>
          <w:sz w:val="24"/>
          <w:szCs w:val="24"/>
          <w:lang w:val="cs-CZ"/>
        </w:rPr>
        <w:t>’</w:t>
      </w:r>
      <w:r w:rsidRPr="002F2793">
        <w:rPr>
          <w:rFonts w:ascii="Times New Roman" w:hAnsi="Times New Roman" w:cs="Times New Roman"/>
          <w:sz w:val="24"/>
          <w:szCs w:val="24"/>
          <w:lang w:val="cs-CZ"/>
        </w:rPr>
        <w:t>s theory of Reception Aesthetics, is very beneficial. It allows us to examine more closely the specifics of Dutch painting and to compare the portrait of Dionysio Miseroni with Dutch group portraits based on its criteria and common features. These include the presence of a reception figure, a reflection figure, the so-called place of the unknown and the empty space, omitted by the author on purpose to encourage the viewer to interact with the work. Also mentioned is the use of perspective, the limitations of depicting an action, indicating the importance of people and their hierarchy through their placement on the picture, showing the main plot hidden, or at least partially hidden</w:t>
      </w:r>
      <w:r w:rsidR="00FE4FC2" w:rsidRPr="002F2793">
        <w:rPr>
          <w:rFonts w:ascii="Times New Roman" w:hAnsi="Times New Roman" w:cs="Times New Roman"/>
          <w:sz w:val="24"/>
          <w:szCs w:val="24"/>
          <w:lang w:val="cs-CZ"/>
        </w:rPr>
        <w:t>, the reference to the ancestors</w:t>
      </w:r>
      <w:r w:rsidRPr="002F2793">
        <w:rPr>
          <w:rFonts w:ascii="Times New Roman" w:hAnsi="Times New Roman" w:cs="Times New Roman"/>
          <w:sz w:val="24"/>
          <w:szCs w:val="24"/>
          <w:lang w:val="cs-CZ"/>
        </w:rPr>
        <w:t xml:space="preserve"> and finally the frequent use of an illusory curtain covering a certain part of the work.</w:t>
      </w:r>
    </w:p>
    <w:p w:rsidR="00AB7A7D" w:rsidRPr="002F2793" w:rsidRDefault="00AB7A7D" w:rsidP="00AB7A7D">
      <w:pPr>
        <w:spacing w:line="360" w:lineRule="auto"/>
        <w:ind w:right="-24"/>
        <w:jc w:val="both"/>
        <w:rPr>
          <w:rFonts w:ascii="Times New Roman" w:hAnsi="Times New Roman" w:cs="Times New Roman"/>
          <w:sz w:val="24"/>
          <w:szCs w:val="24"/>
          <w:lang w:val="cs-CZ"/>
        </w:rPr>
      </w:pPr>
    </w:p>
    <w:p w:rsidR="001F32B4" w:rsidRPr="002F2793" w:rsidRDefault="0064797E" w:rsidP="002C18AC">
      <w:pPr>
        <w:pStyle w:val="Heading1"/>
        <w:jc w:val="both"/>
        <w:rPr>
          <w:b w:val="0"/>
          <w:color w:val="auto"/>
          <w:lang w:val="cs-CZ"/>
        </w:rPr>
      </w:pPr>
      <w:bookmarkStart w:id="10" w:name="_Toc170424904"/>
      <w:r w:rsidRPr="002F2793">
        <w:rPr>
          <w:b w:val="0"/>
          <w:color w:val="auto"/>
          <w:lang w:val="cs-CZ"/>
        </w:rPr>
        <w:lastRenderedPageBreak/>
        <w:t>CONCLUSION</w:t>
      </w:r>
      <w:bookmarkEnd w:id="10"/>
    </w:p>
    <w:p w:rsidR="00CD5C90" w:rsidRPr="002F2793" w:rsidRDefault="00CD5C90" w:rsidP="002C18AC">
      <w:pPr>
        <w:jc w:val="both"/>
        <w:rPr>
          <w:lang w:val="cs-CZ"/>
        </w:rPr>
      </w:pPr>
    </w:p>
    <w:p w:rsidR="00861A20" w:rsidRPr="002F2793" w:rsidRDefault="00861A20" w:rsidP="002C18AC">
      <w:pPr>
        <w:spacing w:line="360" w:lineRule="auto"/>
        <w:ind w:right="-24"/>
        <w:jc w:val="both"/>
        <w:rPr>
          <w:rFonts w:ascii="Times New Roman" w:hAnsi="Times New Roman" w:cs="Times New Roman"/>
          <w:sz w:val="24"/>
          <w:szCs w:val="24"/>
          <w:lang w:val="cs-CZ"/>
        </w:rPr>
      </w:pPr>
      <w:r w:rsidRPr="002F2793">
        <w:rPr>
          <w:rFonts w:ascii="Times New Roman" w:hAnsi="Times New Roman" w:cs="Times New Roman"/>
          <w:sz w:val="24"/>
          <w:szCs w:val="24"/>
          <w:lang w:val="cs-CZ"/>
        </w:rPr>
        <w:t xml:space="preserve">The </w:t>
      </w:r>
      <w:r w:rsidRPr="002F2793">
        <w:rPr>
          <w:rFonts w:ascii="Times New Roman" w:hAnsi="Times New Roman" w:cs="Times New Roman"/>
          <w:i/>
          <w:sz w:val="24"/>
          <w:szCs w:val="24"/>
          <w:lang w:val="cs-CZ"/>
        </w:rPr>
        <w:t>Portrait of the Gem-Cutter Dionysio Miseroni</w:t>
      </w:r>
      <w:r w:rsidR="00F13007" w:rsidRPr="002F2793">
        <w:rPr>
          <w:rFonts w:ascii="Times New Roman" w:hAnsi="Times New Roman" w:cs="Times New Roman"/>
          <w:i/>
          <w:sz w:val="24"/>
          <w:szCs w:val="24"/>
          <w:lang w:val="cs-CZ"/>
        </w:rPr>
        <w:t xml:space="preserve"> and His Family</w:t>
      </w:r>
      <w:r w:rsidRPr="002F2793">
        <w:rPr>
          <w:rFonts w:ascii="Times New Roman" w:hAnsi="Times New Roman" w:cs="Times New Roman"/>
          <w:sz w:val="24"/>
          <w:szCs w:val="24"/>
          <w:lang w:val="cs-CZ"/>
        </w:rPr>
        <w:t xml:space="preserve"> is exceptional for its unusual composition, which often sticks in the memory of the audience. Nevertheless, the specific layout of the image has not yet received closer attention. As professional art historical literature often refers to this painting as a Dutch type of portrait without further explanation or analysis, </w:t>
      </w:r>
      <w:r w:rsidR="004F06C6" w:rsidRPr="002F2793">
        <w:rPr>
          <w:rFonts w:ascii="Times New Roman" w:hAnsi="Times New Roman" w:cs="Times New Roman"/>
          <w:sz w:val="24"/>
          <w:szCs w:val="24"/>
          <w:lang w:val="cs-CZ"/>
        </w:rPr>
        <w:t>the aim of this thesis was</w:t>
      </w:r>
      <w:r w:rsidRPr="002F2793">
        <w:rPr>
          <w:rFonts w:ascii="Times New Roman" w:hAnsi="Times New Roman" w:cs="Times New Roman"/>
          <w:sz w:val="24"/>
          <w:szCs w:val="24"/>
          <w:lang w:val="cs-CZ"/>
        </w:rPr>
        <w:t xml:space="preserve"> to address this classification by approaching the specifics of Dutch painting and comparing individual elements, thereby outlining the methodological background of this designation together with </w:t>
      </w:r>
      <w:r w:rsidR="00942675" w:rsidRPr="002F2793">
        <w:rPr>
          <w:rFonts w:ascii="Times New Roman" w:hAnsi="Times New Roman" w:cs="Times New Roman"/>
          <w:sz w:val="24"/>
          <w:szCs w:val="24"/>
          <w:lang w:val="cs-CZ"/>
        </w:rPr>
        <w:t>an insight into</w:t>
      </w:r>
      <w:r w:rsidRPr="002F2793">
        <w:rPr>
          <w:rFonts w:ascii="Times New Roman" w:hAnsi="Times New Roman" w:cs="Times New Roman"/>
          <w:sz w:val="24"/>
          <w:szCs w:val="24"/>
          <w:lang w:val="cs-CZ"/>
        </w:rPr>
        <w:t xml:space="preserve"> the</w:t>
      </w:r>
      <w:r w:rsidR="00942675" w:rsidRPr="002F2793">
        <w:rPr>
          <w:rFonts w:ascii="Times New Roman" w:hAnsi="Times New Roman" w:cs="Times New Roman"/>
          <w:sz w:val="24"/>
          <w:szCs w:val="24"/>
          <w:lang w:val="cs-CZ"/>
        </w:rPr>
        <w:t xml:space="preserve"> reasoning behind the</w:t>
      </w:r>
      <w:r w:rsidRPr="002F2793">
        <w:rPr>
          <w:rFonts w:ascii="Times New Roman" w:hAnsi="Times New Roman" w:cs="Times New Roman"/>
          <w:sz w:val="24"/>
          <w:szCs w:val="24"/>
          <w:lang w:val="cs-CZ"/>
        </w:rPr>
        <w:t xml:space="preserve"> statement. </w:t>
      </w:r>
    </w:p>
    <w:p w:rsidR="00861A20" w:rsidRPr="002F2793" w:rsidRDefault="00517C8C" w:rsidP="002C18AC">
      <w:pPr>
        <w:spacing w:line="360" w:lineRule="auto"/>
        <w:ind w:right="-24"/>
        <w:jc w:val="both"/>
        <w:rPr>
          <w:rFonts w:ascii="Times New Roman" w:hAnsi="Times New Roman" w:cs="Times New Roman"/>
          <w:sz w:val="24"/>
          <w:szCs w:val="24"/>
          <w:lang w:val="cs-CZ"/>
        </w:rPr>
      </w:pPr>
      <w:r w:rsidRPr="002F2793">
        <w:rPr>
          <w:rFonts w:ascii="Times New Roman" w:hAnsi="Times New Roman" w:cs="Times New Roman"/>
          <w:sz w:val="24"/>
          <w:szCs w:val="24"/>
          <w:lang w:val="cs-CZ"/>
        </w:rPr>
        <w:t>For the purposes of this thesis</w:t>
      </w:r>
      <w:r w:rsidR="00861A20" w:rsidRPr="002F2793">
        <w:rPr>
          <w:rFonts w:ascii="Times New Roman" w:hAnsi="Times New Roman" w:cs="Times New Roman"/>
          <w:sz w:val="24"/>
          <w:szCs w:val="24"/>
          <w:lang w:val="cs-CZ"/>
        </w:rPr>
        <w:t xml:space="preserve">, the publications of three authors devoted to a thorough understanding of painting were mapped. Firstly, this thesis introduced the book </w:t>
      </w:r>
      <w:r w:rsidR="00861A20" w:rsidRPr="002F2793">
        <w:rPr>
          <w:rFonts w:ascii="Times New Roman" w:hAnsi="Times New Roman" w:cs="Times New Roman"/>
          <w:i/>
          <w:sz w:val="24"/>
          <w:szCs w:val="24"/>
          <w:lang w:val="cs-CZ"/>
        </w:rPr>
        <w:t>The Art of Describing</w:t>
      </w:r>
      <w:r w:rsidR="00861A20" w:rsidRPr="002F2793">
        <w:rPr>
          <w:rFonts w:ascii="Times New Roman" w:hAnsi="Times New Roman" w:cs="Times New Roman"/>
          <w:sz w:val="24"/>
          <w:szCs w:val="24"/>
          <w:lang w:val="cs-CZ"/>
        </w:rPr>
        <w:t xml:space="preserve"> by Svetlana Alpers, which provided an in-depth understanding of the division of the southern and the northern painting compositions, that being the Albertian picture mode and the Keplerian picture mode. Her studies </w:t>
      </w:r>
      <w:r w:rsidR="004F06C6" w:rsidRPr="002F2793">
        <w:rPr>
          <w:rFonts w:ascii="Times New Roman" w:hAnsi="Times New Roman" w:cs="Times New Roman"/>
          <w:sz w:val="24"/>
          <w:szCs w:val="24"/>
          <w:lang w:val="cs-CZ"/>
        </w:rPr>
        <w:t>are considered groundbreaking in the field of methodology</w:t>
      </w:r>
      <w:r w:rsidR="00861A20" w:rsidRPr="002F2793">
        <w:rPr>
          <w:rFonts w:ascii="Times New Roman" w:hAnsi="Times New Roman" w:cs="Times New Roman"/>
          <w:sz w:val="24"/>
          <w:szCs w:val="24"/>
          <w:lang w:val="cs-CZ"/>
        </w:rPr>
        <w:t xml:space="preserve">, as they challenge conventional approaches to art history by advocating for a more focused and rigorous method of analysis. They are especially beneficial for the purposes of this thesis as they provide the reader with guidance in a close examination of the cultural, historical, and social circumstances of each picture mode. </w:t>
      </w:r>
      <w:r w:rsidR="004F06C6" w:rsidRPr="002F2793">
        <w:rPr>
          <w:rFonts w:ascii="Times New Roman" w:hAnsi="Times New Roman" w:cs="Times New Roman"/>
          <w:sz w:val="24"/>
          <w:szCs w:val="24"/>
          <w:lang w:val="cs-CZ"/>
        </w:rPr>
        <w:t>However, as it was found out, the publication</w:t>
      </w:r>
      <w:r w:rsidR="00F13007" w:rsidRPr="002F2793">
        <w:rPr>
          <w:rFonts w:ascii="Times New Roman" w:hAnsi="Times New Roman" w:cs="Times New Roman"/>
          <w:sz w:val="24"/>
          <w:szCs w:val="24"/>
          <w:lang w:val="cs-CZ"/>
        </w:rPr>
        <w:t xml:space="preserve">s are seldom </w:t>
      </w:r>
      <w:r w:rsidR="008A798D" w:rsidRPr="002F2793">
        <w:rPr>
          <w:rFonts w:ascii="Times New Roman" w:hAnsi="Times New Roman" w:cs="Times New Roman"/>
          <w:sz w:val="24"/>
          <w:szCs w:val="24"/>
          <w:lang w:val="cs-CZ"/>
        </w:rPr>
        <w:t>taken into account in art historical literature concerning this time period.</w:t>
      </w:r>
      <w:r w:rsidR="001B52F3" w:rsidRPr="002F2793">
        <w:rPr>
          <w:rFonts w:ascii="Times New Roman" w:hAnsi="Times New Roman" w:cs="Times New Roman"/>
          <w:i/>
          <w:sz w:val="24"/>
          <w:szCs w:val="24"/>
          <w:lang w:val="cs-CZ"/>
        </w:rPr>
        <w:t xml:space="preserve"> </w:t>
      </w:r>
      <w:r w:rsidR="00861A20" w:rsidRPr="002F2793">
        <w:rPr>
          <w:rFonts w:ascii="Times New Roman" w:hAnsi="Times New Roman" w:cs="Times New Roman"/>
          <w:sz w:val="24"/>
          <w:szCs w:val="24"/>
          <w:lang w:val="cs-CZ"/>
        </w:rPr>
        <w:t>The examination of Svetlana Alpers</w:t>
      </w:r>
      <w:r w:rsidR="002E21CD" w:rsidRPr="002F2793">
        <w:rPr>
          <w:rFonts w:ascii="Times New Roman" w:hAnsi="Times New Roman" w:cs="Times New Roman"/>
          <w:sz w:val="24"/>
          <w:szCs w:val="24"/>
          <w:lang w:val="cs-CZ"/>
        </w:rPr>
        <w:t>’</w:t>
      </w:r>
      <w:r w:rsidR="00861A20" w:rsidRPr="002F2793">
        <w:rPr>
          <w:rFonts w:ascii="Times New Roman" w:hAnsi="Times New Roman" w:cs="Times New Roman"/>
          <w:sz w:val="24"/>
          <w:szCs w:val="24"/>
          <w:lang w:val="cs-CZ"/>
        </w:rPr>
        <w:t xml:space="preserve"> work was followed by presentations of Wolfgang Kemp</w:t>
      </w:r>
      <w:r w:rsidR="002E21CD" w:rsidRPr="002F2793">
        <w:rPr>
          <w:rFonts w:ascii="Times New Roman" w:hAnsi="Times New Roman" w:cs="Times New Roman"/>
          <w:sz w:val="24"/>
          <w:szCs w:val="24"/>
          <w:lang w:val="cs-CZ"/>
        </w:rPr>
        <w:t>’</w:t>
      </w:r>
      <w:r w:rsidR="00861A20" w:rsidRPr="002F2793">
        <w:rPr>
          <w:rFonts w:ascii="Times New Roman" w:hAnsi="Times New Roman" w:cs="Times New Roman"/>
          <w:sz w:val="24"/>
          <w:szCs w:val="24"/>
          <w:lang w:val="cs-CZ"/>
        </w:rPr>
        <w:t>s Reception Aesthetics and Alois Riegl</w:t>
      </w:r>
      <w:r w:rsidR="002E21CD" w:rsidRPr="002F2793">
        <w:rPr>
          <w:rFonts w:ascii="Times New Roman" w:hAnsi="Times New Roman" w:cs="Times New Roman"/>
          <w:sz w:val="24"/>
          <w:szCs w:val="24"/>
          <w:lang w:val="cs-CZ"/>
        </w:rPr>
        <w:t>’</w:t>
      </w:r>
      <w:r w:rsidR="00861A20" w:rsidRPr="002F2793">
        <w:rPr>
          <w:rFonts w:ascii="Times New Roman" w:hAnsi="Times New Roman" w:cs="Times New Roman"/>
          <w:sz w:val="24"/>
          <w:szCs w:val="24"/>
          <w:lang w:val="cs-CZ"/>
        </w:rPr>
        <w:t>s The Beholder</w:t>
      </w:r>
      <w:r w:rsidR="002E21CD" w:rsidRPr="002F2793">
        <w:rPr>
          <w:rFonts w:ascii="Times New Roman" w:hAnsi="Times New Roman" w:cs="Times New Roman"/>
          <w:sz w:val="24"/>
          <w:szCs w:val="24"/>
          <w:lang w:val="cs-CZ"/>
        </w:rPr>
        <w:t>’</w:t>
      </w:r>
      <w:r w:rsidR="00861A20" w:rsidRPr="002F2793">
        <w:rPr>
          <w:rFonts w:ascii="Times New Roman" w:hAnsi="Times New Roman" w:cs="Times New Roman"/>
          <w:sz w:val="24"/>
          <w:szCs w:val="24"/>
          <w:lang w:val="cs-CZ"/>
        </w:rPr>
        <w:t xml:space="preserve">s Share, as well as his thorough work </w:t>
      </w:r>
      <w:r w:rsidR="00861A20" w:rsidRPr="002F2793">
        <w:rPr>
          <w:rFonts w:ascii="Times New Roman" w:hAnsi="Times New Roman" w:cs="Times New Roman"/>
          <w:i/>
          <w:sz w:val="24"/>
          <w:szCs w:val="24"/>
          <w:lang w:val="cs-CZ"/>
        </w:rPr>
        <w:t>The Group Portraiture of Holland</w:t>
      </w:r>
      <w:r w:rsidR="00861A20" w:rsidRPr="002F2793">
        <w:rPr>
          <w:rFonts w:ascii="Times New Roman" w:hAnsi="Times New Roman" w:cs="Times New Roman"/>
          <w:sz w:val="24"/>
          <w:szCs w:val="24"/>
          <w:lang w:val="cs-CZ"/>
        </w:rPr>
        <w:t>. Both are considered very beneficial when understanding a portrait, through emphasising the viewer</w:t>
      </w:r>
      <w:r w:rsidR="002E21CD" w:rsidRPr="002F2793">
        <w:rPr>
          <w:rFonts w:ascii="Times New Roman" w:hAnsi="Times New Roman" w:cs="Times New Roman"/>
          <w:sz w:val="24"/>
          <w:szCs w:val="24"/>
          <w:lang w:val="cs-CZ"/>
        </w:rPr>
        <w:t>’</w:t>
      </w:r>
      <w:r w:rsidR="00861A20" w:rsidRPr="002F2793">
        <w:rPr>
          <w:rFonts w:ascii="Times New Roman" w:hAnsi="Times New Roman" w:cs="Times New Roman"/>
          <w:sz w:val="24"/>
          <w:szCs w:val="24"/>
          <w:lang w:val="cs-CZ"/>
        </w:rPr>
        <w:t>s role. Building upon Riegl</w:t>
      </w:r>
      <w:r w:rsidR="002E21CD" w:rsidRPr="002F2793">
        <w:rPr>
          <w:rFonts w:ascii="Times New Roman" w:hAnsi="Times New Roman" w:cs="Times New Roman"/>
          <w:sz w:val="24"/>
          <w:szCs w:val="24"/>
          <w:lang w:val="cs-CZ"/>
        </w:rPr>
        <w:t>’</w:t>
      </w:r>
      <w:r w:rsidR="00861A20" w:rsidRPr="002F2793">
        <w:rPr>
          <w:rFonts w:ascii="Times New Roman" w:hAnsi="Times New Roman" w:cs="Times New Roman"/>
          <w:sz w:val="24"/>
          <w:szCs w:val="24"/>
          <w:lang w:val="cs-CZ"/>
        </w:rPr>
        <w:t>s Beholder</w:t>
      </w:r>
      <w:r w:rsidR="002E21CD" w:rsidRPr="002F2793">
        <w:rPr>
          <w:rFonts w:ascii="Times New Roman" w:hAnsi="Times New Roman" w:cs="Times New Roman"/>
          <w:sz w:val="24"/>
          <w:szCs w:val="24"/>
          <w:lang w:val="cs-CZ"/>
        </w:rPr>
        <w:t>’</w:t>
      </w:r>
      <w:r w:rsidR="00861A20" w:rsidRPr="002F2793">
        <w:rPr>
          <w:rFonts w:ascii="Times New Roman" w:hAnsi="Times New Roman" w:cs="Times New Roman"/>
          <w:sz w:val="24"/>
          <w:szCs w:val="24"/>
          <w:lang w:val="cs-CZ"/>
        </w:rPr>
        <w:t xml:space="preserve">s share, Kemp </w:t>
      </w:r>
      <w:r w:rsidR="00942675" w:rsidRPr="002F2793">
        <w:rPr>
          <w:rFonts w:ascii="Times New Roman" w:hAnsi="Times New Roman" w:cs="Times New Roman"/>
          <w:sz w:val="24"/>
          <w:szCs w:val="24"/>
          <w:lang w:val="cs-CZ"/>
        </w:rPr>
        <w:t>presents</w:t>
      </w:r>
      <w:r w:rsidR="00861A20" w:rsidRPr="002F2793">
        <w:rPr>
          <w:rFonts w:ascii="Times New Roman" w:hAnsi="Times New Roman" w:cs="Times New Roman"/>
          <w:sz w:val="24"/>
          <w:szCs w:val="24"/>
          <w:lang w:val="cs-CZ"/>
        </w:rPr>
        <w:t xml:space="preserve"> the theory of the Reception Aesthetics which identifies certain elements such as a reception figure, a reflection figure, the so-called place of the unknown and a space that is left intentionally blank. In the context of this, as well as Riegl</w:t>
      </w:r>
      <w:r w:rsidR="002E21CD" w:rsidRPr="002F2793">
        <w:rPr>
          <w:rFonts w:ascii="Times New Roman" w:hAnsi="Times New Roman" w:cs="Times New Roman"/>
          <w:sz w:val="24"/>
          <w:szCs w:val="24"/>
          <w:lang w:val="cs-CZ"/>
        </w:rPr>
        <w:t>’</w:t>
      </w:r>
      <w:r w:rsidR="00861A20" w:rsidRPr="002F2793">
        <w:rPr>
          <w:rFonts w:ascii="Times New Roman" w:hAnsi="Times New Roman" w:cs="Times New Roman"/>
          <w:sz w:val="24"/>
          <w:szCs w:val="24"/>
          <w:lang w:val="cs-CZ"/>
        </w:rPr>
        <w:t>s observed elements common to Dutch portrait praxis, which include limitation of action, depiction of hierarchy, using a view to another scen</w:t>
      </w:r>
      <w:r w:rsidR="00F13007" w:rsidRPr="002F2793">
        <w:rPr>
          <w:rFonts w:ascii="Times New Roman" w:hAnsi="Times New Roman" w:cs="Times New Roman"/>
          <w:sz w:val="24"/>
          <w:szCs w:val="24"/>
          <w:lang w:val="cs-CZ"/>
        </w:rPr>
        <w:t xml:space="preserve">e and an illusory curtain, the </w:t>
      </w:r>
      <w:r w:rsidR="00F13007" w:rsidRPr="002F2793">
        <w:rPr>
          <w:rFonts w:ascii="Times New Roman" w:hAnsi="Times New Roman" w:cs="Times New Roman"/>
          <w:i/>
          <w:sz w:val="24"/>
          <w:szCs w:val="24"/>
          <w:lang w:val="cs-CZ"/>
        </w:rPr>
        <w:t>P</w:t>
      </w:r>
      <w:r w:rsidR="00861A20" w:rsidRPr="002F2793">
        <w:rPr>
          <w:rFonts w:ascii="Times New Roman" w:hAnsi="Times New Roman" w:cs="Times New Roman"/>
          <w:i/>
          <w:sz w:val="24"/>
          <w:szCs w:val="24"/>
          <w:lang w:val="cs-CZ"/>
        </w:rPr>
        <w:t xml:space="preserve">ortrait of </w:t>
      </w:r>
      <w:r w:rsidR="00F13007" w:rsidRPr="002F2793">
        <w:rPr>
          <w:rFonts w:ascii="Times New Roman" w:hAnsi="Times New Roman" w:cs="Times New Roman"/>
          <w:i/>
          <w:sz w:val="24"/>
          <w:szCs w:val="24"/>
          <w:lang w:val="cs-CZ"/>
        </w:rPr>
        <w:t xml:space="preserve">the Gem-Cutter </w:t>
      </w:r>
      <w:r w:rsidR="00861A20" w:rsidRPr="002F2793">
        <w:rPr>
          <w:rFonts w:ascii="Times New Roman" w:hAnsi="Times New Roman" w:cs="Times New Roman"/>
          <w:i/>
          <w:sz w:val="24"/>
          <w:szCs w:val="24"/>
          <w:lang w:val="cs-CZ"/>
        </w:rPr>
        <w:t>Dionysio Miseroni and His Family</w:t>
      </w:r>
      <w:r w:rsidR="00861A20" w:rsidRPr="002F2793">
        <w:rPr>
          <w:rFonts w:ascii="Times New Roman" w:hAnsi="Times New Roman" w:cs="Times New Roman"/>
          <w:sz w:val="24"/>
          <w:szCs w:val="24"/>
          <w:lang w:val="cs-CZ"/>
        </w:rPr>
        <w:t xml:space="preserve"> was analysed.</w:t>
      </w:r>
    </w:p>
    <w:p w:rsidR="006555AE" w:rsidRPr="002F2793" w:rsidRDefault="008A798D" w:rsidP="002C18AC">
      <w:pPr>
        <w:spacing w:line="360" w:lineRule="auto"/>
        <w:ind w:right="-24"/>
        <w:jc w:val="both"/>
        <w:rPr>
          <w:rFonts w:ascii="Times New Roman" w:hAnsi="Times New Roman" w:cs="Times New Roman"/>
          <w:i/>
          <w:sz w:val="24"/>
          <w:szCs w:val="24"/>
          <w:lang w:val="cs-CZ"/>
        </w:rPr>
      </w:pPr>
      <w:r w:rsidRPr="002F2793">
        <w:rPr>
          <w:rFonts w:ascii="Times New Roman" w:hAnsi="Times New Roman" w:cs="Times New Roman"/>
          <w:sz w:val="24"/>
          <w:szCs w:val="24"/>
          <w:lang w:val="cs-CZ"/>
        </w:rPr>
        <w:lastRenderedPageBreak/>
        <w:t xml:space="preserve">To conclude, the Keplerian picture mode as described by Svetlana Alpers as well as </w:t>
      </w:r>
      <w:r w:rsidR="003836BF" w:rsidRPr="002F2793">
        <w:rPr>
          <w:rFonts w:ascii="Times New Roman" w:hAnsi="Times New Roman" w:cs="Times New Roman"/>
          <w:sz w:val="24"/>
          <w:szCs w:val="24"/>
          <w:lang w:val="cs-CZ"/>
        </w:rPr>
        <w:t>Alois Riegl</w:t>
      </w:r>
      <w:r w:rsidR="002E21CD" w:rsidRPr="002F2793">
        <w:rPr>
          <w:rFonts w:ascii="Times New Roman" w:hAnsi="Times New Roman" w:cs="Times New Roman"/>
          <w:sz w:val="24"/>
          <w:szCs w:val="24"/>
          <w:lang w:val="cs-CZ"/>
        </w:rPr>
        <w:t>’</w:t>
      </w:r>
      <w:r w:rsidR="003836BF" w:rsidRPr="002F2793">
        <w:rPr>
          <w:rFonts w:ascii="Times New Roman" w:hAnsi="Times New Roman" w:cs="Times New Roman"/>
          <w:sz w:val="24"/>
          <w:szCs w:val="24"/>
          <w:lang w:val="cs-CZ"/>
        </w:rPr>
        <w:t xml:space="preserve">s observations of Dutch group portraits resonate </w:t>
      </w:r>
      <w:r w:rsidR="007B414B" w:rsidRPr="002F2793">
        <w:rPr>
          <w:rFonts w:ascii="Times New Roman" w:hAnsi="Times New Roman" w:cs="Times New Roman"/>
          <w:sz w:val="24"/>
          <w:szCs w:val="24"/>
          <w:lang w:val="cs-CZ"/>
        </w:rPr>
        <w:t>to great extent</w:t>
      </w:r>
      <w:r w:rsidR="003836BF" w:rsidRPr="002F2793">
        <w:rPr>
          <w:rFonts w:ascii="Times New Roman" w:hAnsi="Times New Roman" w:cs="Times New Roman"/>
          <w:sz w:val="24"/>
          <w:szCs w:val="24"/>
          <w:lang w:val="cs-CZ"/>
        </w:rPr>
        <w:t xml:space="preserve"> with the visual components of Škréta</w:t>
      </w:r>
      <w:r w:rsidR="002E21CD" w:rsidRPr="002F2793">
        <w:rPr>
          <w:rFonts w:ascii="Times New Roman" w:hAnsi="Times New Roman" w:cs="Times New Roman"/>
          <w:sz w:val="24"/>
          <w:szCs w:val="24"/>
          <w:lang w:val="cs-CZ"/>
        </w:rPr>
        <w:t>’</w:t>
      </w:r>
      <w:r w:rsidR="00F13007" w:rsidRPr="002F2793">
        <w:rPr>
          <w:rFonts w:ascii="Times New Roman" w:hAnsi="Times New Roman" w:cs="Times New Roman"/>
          <w:sz w:val="24"/>
          <w:szCs w:val="24"/>
          <w:lang w:val="cs-CZ"/>
        </w:rPr>
        <w:t>s portrait of Dionysio</w:t>
      </w:r>
      <w:r w:rsidR="003836BF" w:rsidRPr="002F2793">
        <w:rPr>
          <w:rFonts w:ascii="Times New Roman" w:hAnsi="Times New Roman" w:cs="Times New Roman"/>
          <w:sz w:val="24"/>
          <w:szCs w:val="24"/>
          <w:lang w:val="cs-CZ"/>
        </w:rPr>
        <w:t xml:space="preserve"> Miseroni. Elements of Wolfgang Kemp</w:t>
      </w:r>
      <w:r w:rsidR="002E21CD" w:rsidRPr="002F2793">
        <w:rPr>
          <w:rFonts w:ascii="Times New Roman" w:hAnsi="Times New Roman" w:cs="Times New Roman"/>
          <w:sz w:val="24"/>
          <w:szCs w:val="24"/>
          <w:lang w:val="cs-CZ"/>
        </w:rPr>
        <w:t>’</w:t>
      </w:r>
      <w:r w:rsidR="003836BF" w:rsidRPr="002F2793">
        <w:rPr>
          <w:rFonts w:ascii="Times New Roman" w:hAnsi="Times New Roman" w:cs="Times New Roman"/>
          <w:sz w:val="24"/>
          <w:szCs w:val="24"/>
          <w:lang w:val="cs-CZ"/>
        </w:rPr>
        <w:t>s theory of Reception Aesthetics show how extensively the author is initiating communication with the viewer, which is comparable to the specifics of Dutch painting as well.</w:t>
      </w:r>
      <w:r w:rsidR="003836BF" w:rsidRPr="002F2793">
        <w:rPr>
          <w:rFonts w:ascii="Times New Roman" w:hAnsi="Times New Roman" w:cs="Times New Roman"/>
          <w:i/>
          <w:sz w:val="24"/>
          <w:szCs w:val="24"/>
          <w:lang w:val="cs-CZ"/>
        </w:rPr>
        <w:t xml:space="preserve"> </w:t>
      </w:r>
      <w:r w:rsidR="00112EDA" w:rsidRPr="002F2793">
        <w:rPr>
          <w:rFonts w:ascii="Times New Roman" w:hAnsi="Times New Roman" w:cs="Times New Roman"/>
          <w:sz w:val="24"/>
          <w:szCs w:val="24"/>
          <w:lang w:val="cs-CZ"/>
        </w:rPr>
        <w:t>Therefore, i</w:t>
      </w:r>
      <w:r w:rsidR="00861A20" w:rsidRPr="002F2793">
        <w:rPr>
          <w:rFonts w:ascii="Times New Roman" w:hAnsi="Times New Roman" w:cs="Times New Roman"/>
          <w:sz w:val="24"/>
          <w:szCs w:val="24"/>
          <w:lang w:val="cs-CZ"/>
        </w:rPr>
        <w:t xml:space="preserve">ndividual analyses of Dutch painting as a whole and its individual components and comparisons </w:t>
      </w:r>
      <w:r w:rsidR="000E31D1" w:rsidRPr="002F2793">
        <w:rPr>
          <w:rFonts w:ascii="Times New Roman" w:hAnsi="Times New Roman" w:cs="Times New Roman"/>
          <w:sz w:val="24"/>
          <w:szCs w:val="24"/>
          <w:lang w:val="cs-CZ"/>
        </w:rPr>
        <w:t xml:space="preserve">with elements appearing in the </w:t>
      </w:r>
      <w:r w:rsidR="000E31D1" w:rsidRPr="002F2793">
        <w:rPr>
          <w:rFonts w:ascii="Times New Roman" w:hAnsi="Times New Roman" w:cs="Times New Roman"/>
          <w:i/>
          <w:sz w:val="24"/>
          <w:szCs w:val="24"/>
          <w:lang w:val="cs-CZ"/>
        </w:rPr>
        <w:t>Portrait of the Gem-C</w:t>
      </w:r>
      <w:r w:rsidR="00861A20" w:rsidRPr="002F2793">
        <w:rPr>
          <w:rFonts w:ascii="Times New Roman" w:hAnsi="Times New Roman" w:cs="Times New Roman"/>
          <w:i/>
          <w:sz w:val="24"/>
          <w:szCs w:val="24"/>
          <w:lang w:val="cs-CZ"/>
        </w:rPr>
        <w:t xml:space="preserve">utter </w:t>
      </w:r>
      <w:r w:rsidR="000E31D1" w:rsidRPr="002F2793">
        <w:rPr>
          <w:rFonts w:ascii="Times New Roman" w:hAnsi="Times New Roman" w:cs="Times New Roman"/>
          <w:i/>
          <w:sz w:val="24"/>
          <w:szCs w:val="24"/>
          <w:lang w:val="cs-CZ"/>
        </w:rPr>
        <w:t>Dionysio Miseroni and His Family</w:t>
      </w:r>
      <w:r w:rsidR="000E31D1" w:rsidRPr="002F2793">
        <w:rPr>
          <w:rFonts w:ascii="Times New Roman" w:hAnsi="Times New Roman" w:cs="Times New Roman"/>
          <w:sz w:val="24"/>
          <w:szCs w:val="24"/>
          <w:lang w:val="cs-CZ"/>
        </w:rPr>
        <w:t xml:space="preserve"> </w:t>
      </w:r>
      <w:r w:rsidR="00861A20" w:rsidRPr="002F2793">
        <w:rPr>
          <w:rFonts w:ascii="Times New Roman" w:hAnsi="Times New Roman" w:cs="Times New Roman"/>
          <w:sz w:val="24"/>
          <w:szCs w:val="24"/>
          <w:lang w:val="cs-CZ"/>
        </w:rPr>
        <w:t xml:space="preserve">suggest that the painting exhibits similar components to the Late Netherlandish portraits, some of which play a theoretical rather than an aesthetic role. Considering that what is usually referred to as Dutch painting is not characterised merely by visual components, but also by the theory that underpins the mentioned visuality, it is </w:t>
      </w:r>
      <w:r w:rsidR="00112EDA" w:rsidRPr="002F2793">
        <w:rPr>
          <w:rFonts w:ascii="Times New Roman" w:hAnsi="Times New Roman" w:cs="Times New Roman"/>
          <w:sz w:val="24"/>
          <w:szCs w:val="24"/>
          <w:lang w:val="cs-CZ"/>
        </w:rPr>
        <w:t>possible to presume that</w:t>
      </w:r>
      <w:r w:rsidR="00861A20" w:rsidRPr="002F2793">
        <w:rPr>
          <w:rFonts w:ascii="Times New Roman" w:hAnsi="Times New Roman" w:cs="Times New Roman"/>
          <w:sz w:val="24"/>
          <w:szCs w:val="24"/>
          <w:lang w:val="cs-CZ"/>
        </w:rPr>
        <w:t xml:space="preserve"> Škréta</w:t>
      </w:r>
      <w:r w:rsidR="002E21CD" w:rsidRPr="002F2793">
        <w:rPr>
          <w:rFonts w:ascii="Times New Roman" w:hAnsi="Times New Roman" w:cs="Times New Roman"/>
          <w:sz w:val="24"/>
          <w:szCs w:val="24"/>
          <w:lang w:val="cs-CZ"/>
        </w:rPr>
        <w:t>’</w:t>
      </w:r>
      <w:r w:rsidR="00861A20" w:rsidRPr="002F2793">
        <w:rPr>
          <w:rFonts w:ascii="Times New Roman" w:hAnsi="Times New Roman" w:cs="Times New Roman"/>
          <w:sz w:val="24"/>
          <w:szCs w:val="24"/>
          <w:lang w:val="cs-CZ"/>
        </w:rPr>
        <w:t xml:space="preserve">s portrait meets the assumptions of methodologists about Dutch painting. </w:t>
      </w:r>
      <w:r w:rsidR="006555AE" w:rsidRPr="002F2793">
        <w:rPr>
          <w:rFonts w:ascii="Times New Roman" w:hAnsi="Times New Roman" w:cs="Times New Roman"/>
          <w:strike/>
          <w:sz w:val="24"/>
          <w:szCs w:val="24"/>
          <w:lang w:val="cs-CZ"/>
        </w:rPr>
        <w:br w:type="page"/>
      </w:r>
    </w:p>
    <w:p w:rsidR="00BC4EB4" w:rsidRPr="002F2793" w:rsidRDefault="00BC4EB4" w:rsidP="002C18AC">
      <w:pPr>
        <w:pStyle w:val="Heading1"/>
        <w:jc w:val="both"/>
        <w:rPr>
          <w:b w:val="0"/>
          <w:color w:val="auto"/>
        </w:rPr>
      </w:pPr>
      <w:bookmarkStart w:id="11" w:name="_Toc170424905"/>
      <w:r w:rsidRPr="002F2793">
        <w:rPr>
          <w:b w:val="0"/>
          <w:color w:val="auto"/>
        </w:rPr>
        <w:lastRenderedPageBreak/>
        <w:t>LIST OF IMAGES</w:t>
      </w:r>
      <w:bookmarkEnd w:id="11"/>
    </w:p>
    <w:p w:rsidR="00783771" w:rsidRPr="002F2793" w:rsidRDefault="00783771"/>
    <w:p w:rsidR="00783771" w:rsidRPr="002F2793" w:rsidRDefault="00783771">
      <w:pPr>
        <w:rPr>
          <w:rFonts w:ascii="Times New Roman" w:hAnsi="Times New Roman" w:cs="Times New Roman"/>
        </w:rPr>
      </w:pPr>
      <w:r w:rsidRPr="002F2793">
        <w:rPr>
          <w:rFonts w:ascii="Times New Roman" w:hAnsi="Times New Roman" w:cs="Times New Roman"/>
        </w:rPr>
        <w:t xml:space="preserve">[I] Karel Škréta, </w:t>
      </w:r>
      <w:r w:rsidRPr="002F2793">
        <w:rPr>
          <w:rFonts w:ascii="Times New Roman" w:hAnsi="Times New Roman" w:cs="Times New Roman"/>
          <w:i/>
        </w:rPr>
        <w:t>Franz Anton Hovora Count Berka of Dubá and Lipá and Aloisia Ludovica Anna de Montecuccoli as Paris and Helena</w:t>
      </w:r>
      <w:r w:rsidRPr="002F2793">
        <w:rPr>
          <w:rFonts w:ascii="Times New Roman" w:hAnsi="Times New Roman" w:cs="Times New Roman"/>
        </w:rPr>
        <w:t xml:space="preserve">, 1672, </w:t>
      </w:r>
      <w:r w:rsidR="006E06BD" w:rsidRPr="002F2793">
        <w:rPr>
          <w:rFonts w:ascii="Times New Roman" w:hAnsi="Times New Roman" w:cs="Times New Roman"/>
        </w:rPr>
        <w:t>oil on canvas, 110</w:t>
      </w:r>
      <w:r w:rsidR="006E06BD" w:rsidRPr="002F2793">
        <w:t xml:space="preserve"> </w:t>
      </w:r>
      <w:r w:rsidR="006E06BD" w:rsidRPr="002F2793">
        <w:rPr>
          <w:rFonts w:ascii="Times New Roman" w:hAnsi="Times New Roman" w:cs="Times New Roman"/>
        </w:rPr>
        <w:t>×</w:t>
      </w:r>
      <w:r w:rsidR="006E06BD" w:rsidRPr="002F2793">
        <w:t xml:space="preserve"> </w:t>
      </w:r>
      <w:r w:rsidR="006E06BD" w:rsidRPr="002F2793">
        <w:rPr>
          <w:rFonts w:ascii="Times New Roman" w:hAnsi="Times New Roman" w:cs="Times New Roman"/>
        </w:rPr>
        <w:t xml:space="preserve">89 cm. </w:t>
      </w:r>
      <w:r w:rsidRPr="002F2793">
        <w:rPr>
          <w:rFonts w:ascii="Times New Roman" w:hAnsi="Times New Roman" w:cs="Times New Roman"/>
        </w:rPr>
        <w:t>National Gallery Prague</w:t>
      </w:r>
      <w:r w:rsidR="006E06BD" w:rsidRPr="002F2793">
        <w:rPr>
          <w:rFonts w:ascii="Times New Roman" w:hAnsi="Times New Roman" w:cs="Times New Roman"/>
        </w:rPr>
        <w:t>. Photo: National Gallery Prague</w:t>
      </w:r>
    </w:p>
    <w:p w:rsidR="003A2F97" w:rsidRPr="002F2793" w:rsidRDefault="003A2F97">
      <w:pPr>
        <w:rPr>
          <w:rFonts w:ascii="Times New Roman" w:hAnsi="Times New Roman" w:cs="Times New Roman"/>
        </w:rPr>
      </w:pPr>
      <w:r w:rsidRPr="002F2793">
        <w:rPr>
          <w:rFonts w:ascii="Times New Roman" w:hAnsi="Times New Roman" w:cs="Times New Roman"/>
        </w:rPr>
        <w:t xml:space="preserve">[II] Karel Škréta, </w:t>
      </w:r>
      <w:r w:rsidRPr="002F2793">
        <w:rPr>
          <w:rFonts w:ascii="Times New Roman" w:hAnsi="Times New Roman" w:cs="Times New Roman"/>
          <w:i/>
        </w:rPr>
        <w:t>St Charles Borromeo Visiting Plague Victims in Milan</w:t>
      </w:r>
      <w:r w:rsidRPr="002F2793">
        <w:rPr>
          <w:rFonts w:ascii="Times New Roman" w:hAnsi="Times New Roman" w:cs="Times New Roman"/>
        </w:rPr>
        <w:t xml:space="preserve">, 1647, </w:t>
      </w:r>
      <w:r w:rsidR="006E06BD" w:rsidRPr="002F2793">
        <w:rPr>
          <w:rFonts w:ascii="Times New Roman" w:hAnsi="Times New Roman" w:cs="Times New Roman"/>
        </w:rPr>
        <w:t xml:space="preserve">oil on canvas, 210 </w:t>
      </w:r>
      <w:r w:rsidR="006E06BD" w:rsidRPr="002F2793">
        <w:rPr>
          <w:rFonts w:ascii="Times New Roman" w:hAnsi="Times New Roman" w:cs="Times New Roman"/>
          <w:bCs/>
          <w:noProof w:val="0"/>
        </w:rPr>
        <w:t>×</w:t>
      </w:r>
      <w:r w:rsidR="003A1149" w:rsidRPr="002F2793">
        <w:rPr>
          <w:rFonts w:ascii="Times New Roman" w:hAnsi="Times New Roman" w:cs="Times New Roman"/>
          <w:bCs/>
          <w:noProof w:val="0"/>
        </w:rPr>
        <w:t xml:space="preserve"> 247.</w:t>
      </w:r>
      <w:r w:rsidR="006E06BD" w:rsidRPr="002F2793">
        <w:rPr>
          <w:rFonts w:ascii="Times New Roman" w:hAnsi="Times New Roman" w:cs="Times New Roman"/>
          <w:bCs/>
          <w:noProof w:val="0"/>
        </w:rPr>
        <w:t xml:space="preserve"> </w:t>
      </w:r>
      <w:proofErr w:type="gramStart"/>
      <w:r w:rsidR="006E06BD" w:rsidRPr="002F2793">
        <w:rPr>
          <w:rFonts w:ascii="Times New Roman" w:hAnsi="Times New Roman" w:cs="Times New Roman"/>
          <w:bCs/>
          <w:noProof w:val="0"/>
        </w:rPr>
        <w:t>5 cm.</w:t>
      </w:r>
      <w:r w:rsidR="006E06BD" w:rsidRPr="002F2793">
        <w:rPr>
          <w:rFonts w:ascii="TimesNewRomanPS-BoldMT" w:hAnsi="TimesNewRomanPS-BoldMT" w:cs="TimesNewRomanPS-BoldMT"/>
          <w:b/>
          <w:bCs/>
          <w:noProof w:val="0"/>
          <w:sz w:val="24"/>
          <w:szCs w:val="24"/>
        </w:rPr>
        <w:t xml:space="preserve"> </w:t>
      </w:r>
      <w:r w:rsidRPr="002F2793">
        <w:rPr>
          <w:rFonts w:ascii="Times New Roman" w:hAnsi="Times New Roman" w:cs="Times New Roman"/>
        </w:rPr>
        <w:t>National Gallery Prague</w:t>
      </w:r>
      <w:r w:rsidR="006E06BD" w:rsidRPr="002F2793">
        <w:rPr>
          <w:rFonts w:ascii="Times New Roman" w:hAnsi="Times New Roman" w:cs="Times New Roman"/>
        </w:rPr>
        <w:t>.</w:t>
      </w:r>
      <w:proofErr w:type="gramEnd"/>
      <w:r w:rsidR="006E06BD" w:rsidRPr="002F2793">
        <w:rPr>
          <w:rFonts w:ascii="Times New Roman" w:hAnsi="Times New Roman" w:cs="Times New Roman"/>
        </w:rPr>
        <w:t xml:space="preserve"> Photo: National Gallery Prague</w:t>
      </w:r>
    </w:p>
    <w:p w:rsidR="00783771" w:rsidRPr="002F2793" w:rsidRDefault="00783771">
      <w:pPr>
        <w:rPr>
          <w:rFonts w:ascii="Times New Roman" w:hAnsi="Times New Roman" w:cs="Times New Roman"/>
        </w:rPr>
      </w:pPr>
      <w:r w:rsidRPr="002F2793">
        <w:rPr>
          <w:rFonts w:ascii="Times New Roman" w:hAnsi="Times New Roman" w:cs="Times New Roman"/>
        </w:rPr>
        <w:t>[II</w:t>
      </w:r>
      <w:r w:rsidR="003A2F97" w:rsidRPr="002F2793">
        <w:rPr>
          <w:rFonts w:ascii="Times New Roman" w:hAnsi="Times New Roman" w:cs="Times New Roman"/>
        </w:rPr>
        <w:t>I</w:t>
      </w:r>
      <w:r w:rsidRPr="002F2793">
        <w:rPr>
          <w:rFonts w:ascii="Times New Roman" w:hAnsi="Times New Roman" w:cs="Times New Roman"/>
        </w:rPr>
        <w:t xml:space="preserve">] Karel Škréta, </w:t>
      </w:r>
      <w:r w:rsidRPr="002F2793">
        <w:rPr>
          <w:rFonts w:ascii="Times New Roman" w:hAnsi="Times New Roman" w:cs="Times New Roman"/>
          <w:i/>
        </w:rPr>
        <w:t>Portrait of the Gem-Cutter Dionysius Miseroni and His Family</w:t>
      </w:r>
      <w:r w:rsidRPr="002F2793">
        <w:rPr>
          <w:rFonts w:ascii="Times New Roman" w:hAnsi="Times New Roman" w:cs="Times New Roman"/>
        </w:rPr>
        <w:t xml:space="preserve">, </w:t>
      </w:r>
      <w:r w:rsidR="00127DFC" w:rsidRPr="002F2793">
        <w:rPr>
          <w:rFonts w:ascii="Times New Roman" w:hAnsi="Times New Roman" w:cs="Times New Roman"/>
        </w:rPr>
        <w:t xml:space="preserve">oil on canvas, </w:t>
      </w:r>
      <w:r w:rsidRPr="002F2793">
        <w:rPr>
          <w:rFonts w:ascii="Times New Roman" w:hAnsi="Times New Roman" w:cs="Times New Roman"/>
        </w:rPr>
        <w:t xml:space="preserve">1653, </w:t>
      </w:r>
      <w:r w:rsidR="006E06BD" w:rsidRPr="002F2793">
        <w:rPr>
          <w:rFonts w:ascii="Times New Roman" w:hAnsi="Times New Roman" w:cs="Times New Roman"/>
        </w:rPr>
        <w:t xml:space="preserve">185 </w:t>
      </w:r>
      <w:r w:rsidR="006E06BD" w:rsidRPr="002F2793">
        <w:rPr>
          <w:rFonts w:ascii="Times New Roman" w:hAnsi="Times New Roman" w:cs="Times New Roman"/>
          <w:bCs/>
          <w:noProof w:val="0"/>
        </w:rPr>
        <w:t xml:space="preserve">× 251 cm. </w:t>
      </w:r>
      <w:r w:rsidRPr="002F2793">
        <w:rPr>
          <w:rFonts w:ascii="Times New Roman" w:hAnsi="Times New Roman" w:cs="Times New Roman"/>
        </w:rPr>
        <w:t>National Gallery Prague</w:t>
      </w:r>
      <w:r w:rsidR="006E06BD" w:rsidRPr="002F2793">
        <w:rPr>
          <w:rFonts w:ascii="Times New Roman" w:hAnsi="Times New Roman" w:cs="Times New Roman"/>
        </w:rPr>
        <w:t>. Photo: National Gallery Prague</w:t>
      </w:r>
    </w:p>
    <w:p w:rsidR="0041436F" w:rsidRPr="002F2793" w:rsidRDefault="003A2F97">
      <w:pPr>
        <w:rPr>
          <w:rFonts w:ascii="Times New Roman" w:hAnsi="Times New Roman" w:cs="Times New Roman"/>
        </w:rPr>
      </w:pPr>
      <w:r w:rsidRPr="002F2793">
        <w:rPr>
          <w:rFonts w:ascii="Times New Roman" w:hAnsi="Times New Roman" w:cs="Times New Roman"/>
        </w:rPr>
        <w:t>[IV</w:t>
      </w:r>
      <w:r w:rsidR="0041436F" w:rsidRPr="002F2793">
        <w:rPr>
          <w:rFonts w:ascii="Times New Roman" w:hAnsi="Times New Roman" w:cs="Times New Roman"/>
        </w:rPr>
        <w:t xml:space="preserve">] Tiberio Tinelli, </w:t>
      </w:r>
      <w:r w:rsidR="0041436F" w:rsidRPr="002F2793">
        <w:rPr>
          <w:rFonts w:ascii="Times New Roman" w:hAnsi="Times New Roman" w:cs="Times New Roman"/>
          <w:i/>
        </w:rPr>
        <w:t>Portrait of Karel Škréta</w:t>
      </w:r>
      <w:r w:rsidR="0041436F" w:rsidRPr="002F2793">
        <w:rPr>
          <w:rFonts w:ascii="Times New Roman" w:hAnsi="Times New Roman" w:cs="Times New Roman"/>
        </w:rPr>
        <w:t xml:space="preserve">, 1635, </w:t>
      </w:r>
      <w:r w:rsidR="00127DFC" w:rsidRPr="002F2793">
        <w:rPr>
          <w:rFonts w:ascii="Times New Roman" w:hAnsi="Times New Roman" w:cs="Times New Roman"/>
        </w:rPr>
        <w:t xml:space="preserve">oil on canvas, 70 </w:t>
      </w:r>
      <w:r w:rsidR="00127DFC" w:rsidRPr="002F2793">
        <w:rPr>
          <w:rFonts w:ascii="Times New Roman" w:hAnsi="Times New Roman" w:cs="Times New Roman"/>
          <w:bCs/>
          <w:noProof w:val="0"/>
        </w:rPr>
        <w:t xml:space="preserve">× 53 cm. </w:t>
      </w:r>
      <w:r w:rsidR="0041436F" w:rsidRPr="002F2793">
        <w:rPr>
          <w:rFonts w:ascii="Times New Roman" w:hAnsi="Times New Roman" w:cs="Times New Roman"/>
        </w:rPr>
        <w:t>National Gallery Prague</w:t>
      </w:r>
      <w:r w:rsidR="00127DFC" w:rsidRPr="002F2793">
        <w:rPr>
          <w:rFonts w:ascii="Times New Roman" w:hAnsi="Times New Roman" w:cs="Times New Roman"/>
        </w:rPr>
        <w:t>. Photo: National Gallery Prague</w:t>
      </w:r>
    </w:p>
    <w:p w:rsidR="0059024C" w:rsidRPr="002F2793" w:rsidRDefault="0059024C">
      <w:pPr>
        <w:rPr>
          <w:rFonts w:ascii="Times New Roman" w:hAnsi="Times New Roman" w:cs="Times New Roman"/>
        </w:rPr>
      </w:pPr>
      <w:proofErr w:type="gramStart"/>
      <w:r w:rsidRPr="002F2793">
        <w:rPr>
          <w:rFonts w:ascii="Times New Roman" w:hAnsi="Times New Roman" w:cs="Times New Roman"/>
        </w:rPr>
        <w:t xml:space="preserve">[V] Tiberio Tinelli, </w:t>
      </w:r>
      <w:r w:rsidR="00FB69ED" w:rsidRPr="002F2793">
        <w:rPr>
          <w:rFonts w:ascii="Times New Roman" w:hAnsi="Times New Roman" w:cs="Times New Roman"/>
          <w:i/>
        </w:rPr>
        <w:t xml:space="preserve">Portrait of a Young Medic, </w:t>
      </w:r>
      <w:r w:rsidR="00FB69ED" w:rsidRPr="002F2793">
        <w:rPr>
          <w:rFonts w:ascii="Times New Roman" w:hAnsi="Times New Roman" w:cs="Times New Roman"/>
        </w:rPr>
        <w:t>1636</w:t>
      </w:r>
      <w:r w:rsidR="00127DFC" w:rsidRPr="002F2793">
        <w:rPr>
          <w:rFonts w:ascii="Times New Roman" w:hAnsi="Times New Roman" w:cs="Times New Roman"/>
        </w:rPr>
        <w:t xml:space="preserve">, oil on canvas, 114 </w:t>
      </w:r>
      <w:r w:rsidR="00127DFC" w:rsidRPr="002F2793">
        <w:rPr>
          <w:rFonts w:ascii="Times New Roman" w:hAnsi="Times New Roman" w:cs="Times New Roman"/>
          <w:bCs/>
          <w:noProof w:val="0"/>
        </w:rPr>
        <w:t xml:space="preserve">× 85 cm. </w:t>
      </w:r>
      <w:r w:rsidR="00A751ED" w:rsidRPr="002F2793">
        <w:rPr>
          <w:rFonts w:ascii="Times New Roman" w:hAnsi="Times New Roman" w:cs="Times New Roman"/>
          <w:bCs/>
          <w:noProof w:val="0"/>
        </w:rPr>
        <w:t>Private collection.</w:t>
      </w:r>
      <w:proofErr w:type="gramEnd"/>
      <w:r w:rsidR="00A751ED" w:rsidRPr="002F2793">
        <w:rPr>
          <w:rFonts w:ascii="Times New Roman" w:hAnsi="Times New Roman" w:cs="Times New Roman"/>
          <w:bCs/>
          <w:noProof w:val="0"/>
        </w:rPr>
        <w:t xml:space="preserve"> Photo: </w:t>
      </w:r>
      <w:r w:rsidR="00A53FAD" w:rsidRPr="002F2793">
        <w:rPr>
          <w:rFonts w:ascii="Times New Roman" w:hAnsi="Times New Roman" w:cs="Times New Roman"/>
          <w:bCs/>
          <w:noProof w:val="0"/>
        </w:rPr>
        <w:t>Wikimedia Commons</w:t>
      </w:r>
      <w:r w:rsidR="00A751ED" w:rsidRPr="002F2793">
        <w:rPr>
          <w:rFonts w:ascii="Times New Roman" w:hAnsi="Times New Roman" w:cs="Times New Roman"/>
          <w:bCs/>
          <w:noProof w:val="0"/>
        </w:rPr>
        <w:t xml:space="preserve">, </w:t>
      </w:r>
      <w:hyperlink r:id="rId30" w:history="1">
        <w:r w:rsidR="00A751ED" w:rsidRPr="002F2793">
          <w:rPr>
            <w:rStyle w:val="Hyperlink"/>
            <w:rFonts w:ascii="Times New Roman" w:hAnsi="Times New Roman" w:cs="Times New Roman"/>
            <w:bCs/>
            <w:noProof w:val="0"/>
          </w:rPr>
          <w:t>https://commons.wikimedia.org/wiki/File:Tiberio_Tinelli_Portrait_eines_jungen_Mediziners.jpg</w:t>
        </w:r>
      </w:hyperlink>
      <w:r w:rsidR="00A751ED" w:rsidRPr="002F2793">
        <w:rPr>
          <w:rFonts w:ascii="Times New Roman" w:hAnsi="Times New Roman" w:cs="Times New Roman"/>
          <w:bCs/>
          <w:noProof w:val="0"/>
        </w:rPr>
        <w:t>, researched May 13 2024.</w:t>
      </w:r>
    </w:p>
    <w:p w:rsidR="0059024C" w:rsidRPr="002F2793" w:rsidRDefault="0059024C">
      <w:pPr>
        <w:rPr>
          <w:rFonts w:ascii="Times New Roman" w:hAnsi="Times New Roman" w:cs="Times New Roman"/>
        </w:rPr>
      </w:pPr>
      <w:r w:rsidRPr="002F2793">
        <w:rPr>
          <w:rFonts w:ascii="Times New Roman" w:hAnsi="Times New Roman" w:cs="Times New Roman"/>
        </w:rPr>
        <w:t xml:space="preserve">[VI] Bartholomeus Spranger, </w:t>
      </w:r>
      <w:r w:rsidRPr="002F2793">
        <w:rPr>
          <w:rFonts w:ascii="Times New Roman" w:hAnsi="Times New Roman" w:cs="Times New Roman"/>
          <w:i/>
        </w:rPr>
        <w:t>Epitaph</w:t>
      </w:r>
      <w:r w:rsidR="00D3474F" w:rsidRPr="002F2793">
        <w:rPr>
          <w:rFonts w:ascii="Times New Roman" w:hAnsi="Times New Roman" w:cs="Times New Roman"/>
          <w:i/>
        </w:rPr>
        <w:t xml:space="preserve"> of the Prague Goldsmith Nicholas Müller</w:t>
      </w:r>
      <w:r w:rsidR="00FB69ED" w:rsidRPr="002F2793">
        <w:rPr>
          <w:rFonts w:ascii="Times New Roman" w:hAnsi="Times New Roman" w:cs="Times New Roman"/>
        </w:rPr>
        <w:t>, 1592 –</w:t>
      </w:r>
      <w:r w:rsidR="00A751ED" w:rsidRPr="002F2793">
        <w:rPr>
          <w:rFonts w:ascii="Times New Roman" w:hAnsi="Times New Roman" w:cs="Times New Roman"/>
        </w:rPr>
        <w:t xml:space="preserve"> 1593, oil on canvas, 243 </w:t>
      </w:r>
      <w:r w:rsidR="00A751ED" w:rsidRPr="002F2793">
        <w:rPr>
          <w:rFonts w:ascii="Times New Roman" w:hAnsi="Times New Roman" w:cs="Times New Roman"/>
          <w:bCs/>
          <w:noProof w:val="0"/>
        </w:rPr>
        <w:t>× 160 cm. National Gallery Prague. Photo: National Gallery Prague</w:t>
      </w:r>
    </w:p>
    <w:p w:rsidR="0059024C" w:rsidRPr="002F2793" w:rsidRDefault="0059024C">
      <w:pPr>
        <w:rPr>
          <w:rFonts w:ascii="Times New Roman" w:hAnsi="Times New Roman" w:cs="Times New Roman"/>
        </w:rPr>
      </w:pPr>
      <w:r w:rsidRPr="002F2793">
        <w:rPr>
          <w:rFonts w:ascii="Times New Roman" w:hAnsi="Times New Roman" w:cs="Times New Roman"/>
        </w:rPr>
        <w:t xml:space="preserve">[VII] </w:t>
      </w:r>
      <w:r w:rsidR="00D3474F" w:rsidRPr="002F2793">
        <w:rPr>
          <w:rFonts w:ascii="Times New Roman" w:hAnsi="Times New Roman" w:cs="Times New Roman"/>
        </w:rPr>
        <w:t xml:space="preserve">Leandro Bassano, </w:t>
      </w:r>
      <w:r w:rsidR="00D3474F" w:rsidRPr="002F2793">
        <w:rPr>
          <w:rFonts w:ascii="Times New Roman" w:hAnsi="Times New Roman" w:cs="Times New Roman"/>
          <w:i/>
        </w:rPr>
        <w:t>Portrait of Tiziano Aspetti Holding a Statuette</w:t>
      </w:r>
      <w:r w:rsidR="00FB69ED" w:rsidRPr="002F2793">
        <w:rPr>
          <w:rFonts w:ascii="Times New Roman" w:hAnsi="Times New Roman" w:cs="Times New Roman"/>
        </w:rPr>
        <w:t>, 1592 –</w:t>
      </w:r>
      <w:r w:rsidR="00A53FAD" w:rsidRPr="002F2793">
        <w:rPr>
          <w:rFonts w:ascii="Times New Roman" w:hAnsi="Times New Roman" w:cs="Times New Roman"/>
        </w:rPr>
        <w:t xml:space="preserve"> 1593, oil on canvas, 88 </w:t>
      </w:r>
      <w:r w:rsidR="00A53FAD" w:rsidRPr="002F2793">
        <w:rPr>
          <w:rFonts w:ascii="Times New Roman" w:hAnsi="Times New Roman" w:cs="Times New Roman"/>
          <w:bCs/>
          <w:noProof w:val="0"/>
        </w:rPr>
        <w:t>×</w:t>
      </w:r>
      <w:r w:rsidR="003A1149" w:rsidRPr="002F2793">
        <w:rPr>
          <w:rFonts w:ascii="Times New Roman" w:hAnsi="Times New Roman" w:cs="Times New Roman"/>
          <w:bCs/>
          <w:noProof w:val="0"/>
        </w:rPr>
        <w:t xml:space="preserve"> 67.</w:t>
      </w:r>
      <w:r w:rsidR="00A53FAD" w:rsidRPr="002F2793">
        <w:rPr>
          <w:rFonts w:ascii="Times New Roman" w:hAnsi="Times New Roman" w:cs="Times New Roman"/>
          <w:bCs/>
          <w:noProof w:val="0"/>
        </w:rPr>
        <w:t xml:space="preserve"> 2 cm. Royal Collection. Photo: Royal Collection, </w:t>
      </w:r>
      <w:hyperlink r:id="rId31" w:history="1">
        <w:r w:rsidR="00A53FAD" w:rsidRPr="002F2793">
          <w:rPr>
            <w:rStyle w:val="Hyperlink"/>
            <w:rFonts w:ascii="Times New Roman" w:hAnsi="Times New Roman" w:cs="Times New Roman"/>
            <w:bCs/>
            <w:noProof w:val="0"/>
          </w:rPr>
          <w:t>https://www.rct.uk/collection/405988/portrait-of-tiziano-aspetti-holding-a-statuette</w:t>
        </w:r>
      </w:hyperlink>
      <w:r w:rsidR="00A53FAD" w:rsidRPr="002F2793">
        <w:rPr>
          <w:rFonts w:ascii="Times New Roman" w:hAnsi="Times New Roman" w:cs="Times New Roman"/>
          <w:bCs/>
          <w:noProof w:val="0"/>
        </w:rPr>
        <w:t>, researched May 13 2024.</w:t>
      </w:r>
    </w:p>
    <w:p w:rsidR="00D3474F" w:rsidRPr="002F2793" w:rsidRDefault="00D3474F">
      <w:pPr>
        <w:rPr>
          <w:rFonts w:ascii="Times New Roman" w:hAnsi="Times New Roman" w:cs="Times New Roman"/>
        </w:rPr>
      </w:pPr>
      <w:r w:rsidRPr="002F2793">
        <w:rPr>
          <w:rFonts w:ascii="Times New Roman" w:hAnsi="Times New Roman" w:cs="Times New Roman"/>
        </w:rPr>
        <w:t xml:space="preserve">[VIII] Bartolomeo Passarotti, </w:t>
      </w:r>
      <w:r w:rsidRPr="002F2793">
        <w:rPr>
          <w:rFonts w:ascii="Times New Roman" w:hAnsi="Times New Roman" w:cs="Times New Roman"/>
          <w:i/>
        </w:rPr>
        <w:t>Ritratto dei fratelli Monaldini</w:t>
      </w:r>
      <w:r w:rsidR="00FB69ED" w:rsidRPr="002F2793">
        <w:rPr>
          <w:rFonts w:ascii="Times New Roman" w:hAnsi="Times New Roman" w:cs="Times New Roman"/>
        </w:rPr>
        <w:t>, 16</w:t>
      </w:r>
      <w:r w:rsidR="00FB69ED" w:rsidRPr="002F2793">
        <w:rPr>
          <w:rFonts w:ascii="Times New Roman" w:hAnsi="Times New Roman" w:cs="Times New Roman"/>
          <w:vertAlign w:val="superscript"/>
        </w:rPr>
        <w:t>th</w:t>
      </w:r>
      <w:r w:rsidR="00FB69ED" w:rsidRPr="002F2793">
        <w:rPr>
          <w:rFonts w:ascii="Times New Roman" w:hAnsi="Times New Roman" w:cs="Times New Roman"/>
        </w:rPr>
        <w:t xml:space="preserve"> century</w:t>
      </w:r>
      <w:r w:rsidR="00A53FAD" w:rsidRPr="002F2793">
        <w:rPr>
          <w:rFonts w:ascii="Times New Roman" w:hAnsi="Times New Roman" w:cs="Times New Roman"/>
        </w:rPr>
        <w:t xml:space="preserve">, oil on canvas, 94 </w:t>
      </w:r>
      <w:r w:rsidR="00A53FAD" w:rsidRPr="002F2793">
        <w:rPr>
          <w:rFonts w:ascii="Times New Roman" w:hAnsi="Times New Roman" w:cs="Times New Roman"/>
          <w:bCs/>
          <w:noProof w:val="0"/>
        </w:rPr>
        <w:t xml:space="preserve">× 150 cm. Lord Linlithgow Collection. Photo: Wikimedia Commons, </w:t>
      </w:r>
      <w:hyperlink r:id="rId32" w:history="1">
        <w:r w:rsidR="00A53FAD" w:rsidRPr="002F2793">
          <w:rPr>
            <w:rStyle w:val="Hyperlink"/>
            <w:rFonts w:ascii="Times New Roman" w:hAnsi="Times New Roman" w:cs="Times New Roman"/>
            <w:bCs/>
            <w:noProof w:val="0"/>
          </w:rPr>
          <w:t>https://commons.wikimedia.org/wiki/File:Bartolomeo_Passarotti,_Ritratto_dei_fratelli_Monaldini.png</w:t>
        </w:r>
      </w:hyperlink>
      <w:r w:rsidR="00A53FAD" w:rsidRPr="002F2793">
        <w:rPr>
          <w:rFonts w:ascii="Times New Roman" w:hAnsi="Times New Roman" w:cs="Times New Roman"/>
          <w:bCs/>
          <w:noProof w:val="0"/>
        </w:rPr>
        <w:t>, researched June 9 2024.</w:t>
      </w:r>
    </w:p>
    <w:p w:rsidR="00D3474F" w:rsidRPr="002F2793" w:rsidRDefault="00D3474F">
      <w:pPr>
        <w:rPr>
          <w:rFonts w:ascii="Times New Roman" w:hAnsi="Times New Roman" w:cs="Times New Roman"/>
        </w:rPr>
      </w:pPr>
      <w:r w:rsidRPr="002F2793">
        <w:rPr>
          <w:rFonts w:ascii="Times New Roman" w:hAnsi="Times New Roman" w:cs="Times New Roman"/>
        </w:rPr>
        <w:t xml:space="preserve">[IX] Domenico Fetti, </w:t>
      </w:r>
      <w:r w:rsidRPr="002F2793">
        <w:rPr>
          <w:rFonts w:ascii="Times New Roman" w:hAnsi="Times New Roman" w:cs="Times New Roman"/>
          <w:i/>
        </w:rPr>
        <w:t>Portrait of a Man with a Sheet of Music</w:t>
      </w:r>
      <w:r w:rsidR="00FB69ED" w:rsidRPr="002F2793">
        <w:rPr>
          <w:rFonts w:ascii="Times New Roman" w:hAnsi="Times New Roman" w:cs="Times New Roman"/>
        </w:rPr>
        <w:t>, 1620</w:t>
      </w:r>
      <w:r w:rsidR="00A53FAD" w:rsidRPr="002F2793">
        <w:rPr>
          <w:rFonts w:ascii="Times New Roman" w:hAnsi="Times New Roman" w:cs="Times New Roman"/>
        </w:rPr>
        <w:t xml:space="preserve">, </w:t>
      </w:r>
      <w:r w:rsidR="003A1149" w:rsidRPr="002F2793">
        <w:rPr>
          <w:rFonts w:ascii="Times New Roman" w:hAnsi="Times New Roman" w:cs="Times New Roman"/>
        </w:rPr>
        <w:t>oil on canvas, 172.</w:t>
      </w:r>
      <w:r w:rsidR="00A53FAD" w:rsidRPr="002F2793">
        <w:rPr>
          <w:rFonts w:ascii="Times New Roman" w:hAnsi="Times New Roman" w:cs="Times New Roman"/>
        </w:rPr>
        <w:t xml:space="preserve"> 7 </w:t>
      </w:r>
      <w:r w:rsidR="00A53FAD" w:rsidRPr="002F2793">
        <w:rPr>
          <w:rFonts w:ascii="Times New Roman" w:hAnsi="Times New Roman" w:cs="Times New Roman"/>
          <w:bCs/>
          <w:noProof w:val="0"/>
        </w:rPr>
        <w:t xml:space="preserve">× </w:t>
      </w:r>
      <w:r w:rsidR="003A1149" w:rsidRPr="002F2793">
        <w:rPr>
          <w:rFonts w:ascii="Times New Roman" w:hAnsi="Times New Roman" w:cs="Times New Roman"/>
          <w:bCs/>
          <w:noProof w:val="0"/>
        </w:rPr>
        <w:t>129.</w:t>
      </w:r>
      <w:r w:rsidR="00A53FAD" w:rsidRPr="002F2793">
        <w:rPr>
          <w:rFonts w:ascii="Times New Roman" w:hAnsi="Times New Roman" w:cs="Times New Roman"/>
          <w:bCs/>
          <w:noProof w:val="0"/>
        </w:rPr>
        <w:t xml:space="preserve"> 9 cm. J. Paul Getty Museum. Photo: Wikimedia Commons, </w:t>
      </w:r>
      <w:hyperlink r:id="rId33" w:history="1">
        <w:r w:rsidR="00A53FAD" w:rsidRPr="002F2793">
          <w:rPr>
            <w:rStyle w:val="Hyperlink"/>
            <w:rFonts w:ascii="Times New Roman" w:hAnsi="Times New Roman" w:cs="Times New Roman"/>
            <w:bCs/>
            <w:noProof w:val="0"/>
          </w:rPr>
          <w:t>https://de.wikipedia.org/wiki/Datei:Domenico_Fetti_(Italian_-_Portrait_of_a_Man_with_a_Sheet_of_Music_-_Google_Art_Project.jpg</w:t>
        </w:r>
      </w:hyperlink>
      <w:r w:rsidR="00A53FAD" w:rsidRPr="002F2793">
        <w:rPr>
          <w:rFonts w:ascii="Times New Roman" w:hAnsi="Times New Roman" w:cs="Times New Roman"/>
          <w:bCs/>
          <w:noProof w:val="0"/>
        </w:rPr>
        <w:t xml:space="preserve">, researched </w:t>
      </w:r>
      <w:r w:rsidR="003A1149" w:rsidRPr="002F2793">
        <w:rPr>
          <w:rFonts w:ascii="Times New Roman" w:hAnsi="Times New Roman" w:cs="Times New Roman"/>
          <w:bCs/>
          <w:noProof w:val="0"/>
        </w:rPr>
        <w:t>June 10 2024.</w:t>
      </w:r>
    </w:p>
    <w:p w:rsidR="00D3474F" w:rsidRPr="002F2793" w:rsidRDefault="00D3474F">
      <w:pPr>
        <w:rPr>
          <w:rFonts w:ascii="Times New Roman" w:hAnsi="Times New Roman" w:cs="Times New Roman"/>
        </w:rPr>
      </w:pPr>
      <w:r w:rsidRPr="002F2793">
        <w:rPr>
          <w:rFonts w:ascii="Times New Roman" w:hAnsi="Times New Roman" w:cs="Times New Roman"/>
        </w:rPr>
        <w:t xml:space="preserve">[X] </w:t>
      </w:r>
      <w:r w:rsidR="00246684" w:rsidRPr="002F2793">
        <w:rPr>
          <w:rFonts w:ascii="Times New Roman" w:hAnsi="Times New Roman" w:cs="Times New Roman"/>
        </w:rPr>
        <w:t xml:space="preserve">Michelangelo Merisi da Caravaggio, </w:t>
      </w:r>
      <w:r w:rsidR="00246684" w:rsidRPr="002F2793">
        <w:rPr>
          <w:rFonts w:ascii="Times New Roman" w:hAnsi="Times New Roman" w:cs="Times New Roman"/>
          <w:i/>
        </w:rPr>
        <w:t>Young Sick Bacchus</w:t>
      </w:r>
      <w:r w:rsidR="00246684" w:rsidRPr="002F2793">
        <w:rPr>
          <w:rFonts w:ascii="Times New Roman" w:hAnsi="Times New Roman" w:cs="Times New Roman"/>
        </w:rPr>
        <w:t>, 1593</w:t>
      </w:r>
      <w:r w:rsidR="003A1149" w:rsidRPr="002F2793">
        <w:rPr>
          <w:rFonts w:ascii="Times New Roman" w:hAnsi="Times New Roman" w:cs="Times New Roman"/>
        </w:rPr>
        <w:t xml:space="preserve">, oil on canvas, 67 </w:t>
      </w:r>
      <w:r w:rsidR="003A1149" w:rsidRPr="002F2793">
        <w:rPr>
          <w:rFonts w:ascii="Times New Roman" w:hAnsi="Times New Roman" w:cs="Times New Roman"/>
          <w:bCs/>
          <w:noProof w:val="0"/>
        </w:rPr>
        <w:t xml:space="preserve">× 53 cm. Galleria Borghese. Photo: Wikimedia Commons, </w:t>
      </w:r>
      <w:hyperlink r:id="rId34" w:history="1">
        <w:r w:rsidR="003A1149" w:rsidRPr="002F2793">
          <w:rPr>
            <w:rStyle w:val="Hyperlink"/>
            <w:rFonts w:ascii="Times New Roman" w:hAnsi="Times New Roman" w:cs="Times New Roman"/>
            <w:bCs/>
            <w:noProof w:val="0"/>
          </w:rPr>
          <w:t>https://cs.wikipedia.org/wiki/Soubor:Young_Sick_Bacchus-Caravaggio_(1593).jpg</w:t>
        </w:r>
      </w:hyperlink>
      <w:r w:rsidR="003A1149" w:rsidRPr="002F2793">
        <w:rPr>
          <w:rFonts w:ascii="Times New Roman" w:hAnsi="Times New Roman" w:cs="Times New Roman"/>
          <w:bCs/>
          <w:noProof w:val="0"/>
        </w:rPr>
        <w:t>, researched June 21 2024.</w:t>
      </w:r>
    </w:p>
    <w:p w:rsidR="00246684" w:rsidRPr="002F2793" w:rsidRDefault="00246684">
      <w:pPr>
        <w:rPr>
          <w:rFonts w:ascii="Times New Roman" w:hAnsi="Times New Roman" w:cs="Times New Roman"/>
        </w:rPr>
      </w:pPr>
      <w:r w:rsidRPr="002F2793">
        <w:rPr>
          <w:rFonts w:ascii="Times New Roman" w:hAnsi="Times New Roman" w:cs="Times New Roman"/>
        </w:rPr>
        <w:t xml:space="preserve">[XI] Michelangelo Merisi da Caravaggio, </w:t>
      </w:r>
      <w:r w:rsidRPr="002F2793">
        <w:rPr>
          <w:rFonts w:ascii="Times New Roman" w:hAnsi="Times New Roman" w:cs="Times New Roman"/>
          <w:i/>
        </w:rPr>
        <w:t>Portrait of a Prelate</w:t>
      </w:r>
      <w:r w:rsidR="00FB69ED" w:rsidRPr="002F2793">
        <w:rPr>
          <w:rFonts w:ascii="Times New Roman" w:hAnsi="Times New Roman" w:cs="Times New Roman"/>
        </w:rPr>
        <w:t>, 1592 – 1599</w:t>
      </w:r>
      <w:r w:rsidR="006203A7" w:rsidRPr="002F2793">
        <w:rPr>
          <w:rFonts w:ascii="Times New Roman" w:hAnsi="Times New Roman" w:cs="Times New Roman"/>
        </w:rPr>
        <w:t xml:space="preserve">, </w:t>
      </w:r>
      <w:r w:rsidR="00C900E4" w:rsidRPr="002F2793">
        <w:rPr>
          <w:rFonts w:ascii="Times New Roman" w:hAnsi="Times New Roman" w:cs="Times New Roman"/>
        </w:rPr>
        <w:t xml:space="preserve">oil on canvas, </w:t>
      </w:r>
      <w:r w:rsidR="006203A7" w:rsidRPr="002F2793">
        <w:rPr>
          <w:rFonts w:ascii="Times New Roman" w:hAnsi="Times New Roman" w:cs="Times New Roman"/>
        </w:rPr>
        <w:t xml:space="preserve">68 </w:t>
      </w:r>
      <w:r w:rsidR="006203A7" w:rsidRPr="002F2793">
        <w:rPr>
          <w:rFonts w:ascii="Times New Roman" w:hAnsi="Times New Roman" w:cs="Times New Roman"/>
          <w:bCs/>
          <w:noProof w:val="0"/>
        </w:rPr>
        <w:t xml:space="preserve">× 53 cm. </w:t>
      </w:r>
      <w:r w:rsidR="00C900E4" w:rsidRPr="002F2793">
        <w:rPr>
          <w:rFonts w:ascii="Times New Roman" w:hAnsi="Times New Roman" w:cs="Times New Roman"/>
          <w:bCs/>
          <w:noProof w:val="0"/>
        </w:rPr>
        <w:t xml:space="preserve">Location not known. Photo: Wikimedia Commons, </w:t>
      </w:r>
      <w:hyperlink r:id="rId35" w:history="1">
        <w:r w:rsidR="00C900E4" w:rsidRPr="002F2793">
          <w:rPr>
            <w:rStyle w:val="Hyperlink"/>
            <w:rFonts w:ascii="Times New Roman" w:hAnsi="Times New Roman" w:cs="Times New Roman"/>
            <w:bCs/>
            <w:noProof w:val="0"/>
          </w:rPr>
          <w:t>https://commons.wikimedia.org/wiki/File:Michelangelo_Merisi_da_Caravaggio,_Portrait_of_a_Prelate.jpg?uselang=de</w:t>
        </w:r>
      </w:hyperlink>
      <w:r w:rsidR="00C900E4" w:rsidRPr="002F2793">
        <w:rPr>
          <w:rFonts w:ascii="Times New Roman" w:hAnsi="Times New Roman" w:cs="Times New Roman"/>
          <w:bCs/>
          <w:noProof w:val="0"/>
        </w:rPr>
        <w:t>, researched June 21 2024.</w:t>
      </w:r>
    </w:p>
    <w:p w:rsidR="000E70D8" w:rsidRPr="002F2793" w:rsidRDefault="00994876">
      <w:pPr>
        <w:rPr>
          <w:rFonts w:ascii="Times New Roman" w:hAnsi="Times New Roman" w:cs="Times New Roman"/>
        </w:rPr>
      </w:pPr>
      <w:r w:rsidRPr="002F2793">
        <w:rPr>
          <w:rFonts w:ascii="Times New Roman" w:hAnsi="Times New Roman" w:cs="Times New Roman"/>
        </w:rPr>
        <w:lastRenderedPageBreak/>
        <w:t>[</w:t>
      </w:r>
      <w:r w:rsidR="00246684" w:rsidRPr="002F2793">
        <w:rPr>
          <w:rFonts w:ascii="Times New Roman" w:hAnsi="Times New Roman" w:cs="Times New Roman"/>
        </w:rPr>
        <w:t>XII</w:t>
      </w:r>
      <w:r w:rsidR="000E70D8" w:rsidRPr="002F2793">
        <w:rPr>
          <w:rFonts w:ascii="Times New Roman" w:hAnsi="Times New Roman" w:cs="Times New Roman"/>
        </w:rPr>
        <w:t xml:space="preserve">] Rembrandt Harmenszoon van Rijn, </w:t>
      </w:r>
      <w:r w:rsidR="003A1149" w:rsidRPr="002F2793">
        <w:rPr>
          <w:rFonts w:ascii="Times New Roman" w:hAnsi="Times New Roman" w:cs="Times New Roman"/>
          <w:i/>
        </w:rPr>
        <w:t>Girl in</w:t>
      </w:r>
      <w:r w:rsidR="000E70D8" w:rsidRPr="002F2793">
        <w:rPr>
          <w:rFonts w:ascii="Times New Roman" w:hAnsi="Times New Roman" w:cs="Times New Roman"/>
          <w:i/>
        </w:rPr>
        <w:t xml:space="preserve"> the Window</w:t>
      </w:r>
      <w:r w:rsidR="003A1149" w:rsidRPr="002F2793">
        <w:rPr>
          <w:rFonts w:ascii="Times New Roman" w:hAnsi="Times New Roman" w:cs="Times New Roman"/>
        </w:rPr>
        <w:t xml:space="preserve">, 1645, oil on canvas, 81. 8 </w:t>
      </w:r>
      <w:r w:rsidR="003A1149" w:rsidRPr="002F2793">
        <w:rPr>
          <w:rFonts w:ascii="Times New Roman" w:hAnsi="Times New Roman" w:cs="Times New Roman"/>
          <w:bCs/>
          <w:noProof w:val="0"/>
        </w:rPr>
        <w:t xml:space="preserve">× 66. </w:t>
      </w:r>
      <w:proofErr w:type="gramStart"/>
      <w:r w:rsidR="003A1149" w:rsidRPr="002F2793">
        <w:rPr>
          <w:rFonts w:ascii="Times New Roman" w:hAnsi="Times New Roman" w:cs="Times New Roman"/>
          <w:bCs/>
          <w:noProof w:val="0"/>
        </w:rPr>
        <w:t>2 cm. Dulwich Picture Gallery.</w:t>
      </w:r>
      <w:proofErr w:type="gramEnd"/>
      <w:r w:rsidR="003A1149" w:rsidRPr="002F2793">
        <w:rPr>
          <w:rFonts w:ascii="Times New Roman" w:hAnsi="Times New Roman" w:cs="Times New Roman"/>
          <w:bCs/>
          <w:noProof w:val="0"/>
        </w:rPr>
        <w:t xml:space="preserve"> Photo: Wikimedia Commons</w:t>
      </w:r>
      <w:r w:rsidR="00803AA8" w:rsidRPr="002F2793">
        <w:rPr>
          <w:rFonts w:ascii="Times New Roman" w:hAnsi="Times New Roman" w:cs="Times New Roman"/>
          <w:bCs/>
          <w:noProof w:val="0"/>
        </w:rPr>
        <w:t xml:space="preserve">, </w:t>
      </w:r>
      <w:hyperlink r:id="rId36" w:history="1">
        <w:r w:rsidR="00803AA8" w:rsidRPr="002F2793">
          <w:rPr>
            <w:rStyle w:val="Hyperlink"/>
            <w:rFonts w:ascii="Times New Roman" w:hAnsi="Times New Roman" w:cs="Times New Roman"/>
            <w:bCs/>
            <w:noProof w:val="0"/>
          </w:rPr>
          <w:t>https://commons.wikimedia.org/wiki/File:Rembrandt,_Girl_in_the_Window,_1645,_Dulwich_Picture_Gallery,_London.jpg</w:t>
        </w:r>
      </w:hyperlink>
      <w:r w:rsidR="00803AA8" w:rsidRPr="002F2793">
        <w:rPr>
          <w:rFonts w:ascii="Times New Roman" w:hAnsi="Times New Roman" w:cs="Times New Roman"/>
          <w:bCs/>
          <w:noProof w:val="0"/>
        </w:rPr>
        <w:t>, researched 21 June 2024.</w:t>
      </w:r>
    </w:p>
    <w:p w:rsidR="00246684" w:rsidRPr="002F2793" w:rsidRDefault="00246684">
      <w:pPr>
        <w:rPr>
          <w:rFonts w:ascii="Times New Roman" w:hAnsi="Times New Roman" w:cs="Times New Roman"/>
        </w:rPr>
      </w:pPr>
      <w:r w:rsidRPr="002F2793">
        <w:rPr>
          <w:rFonts w:ascii="Times New Roman" w:hAnsi="Times New Roman" w:cs="Times New Roman"/>
        </w:rPr>
        <w:t xml:space="preserve">[XIII] Frans Hals, </w:t>
      </w:r>
      <w:r w:rsidRPr="002F2793">
        <w:rPr>
          <w:rFonts w:ascii="Times New Roman" w:hAnsi="Times New Roman" w:cs="Times New Roman"/>
          <w:i/>
        </w:rPr>
        <w:t>Meeting of the Officers and Sergeants of the Civic Cavalry Guard</w:t>
      </w:r>
      <w:r w:rsidRPr="002F2793">
        <w:rPr>
          <w:rFonts w:ascii="Times New Roman" w:hAnsi="Times New Roman" w:cs="Times New Roman"/>
        </w:rPr>
        <w:t>, 1633</w:t>
      </w:r>
      <w:r w:rsidR="00BD5715" w:rsidRPr="002F2793">
        <w:rPr>
          <w:rFonts w:ascii="Times New Roman" w:hAnsi="Times New Roman" w:cs="Times New Roman"/>
        </w:rPr>
        <w:t xml:space="preserve">, oil on canvas, 20. 7 </w:t>
      </w:r>
      <w:r w:rsidR="00BD5715" w:rsidRPr="002F2793">
        <w:rPr>
          <w:rFonts w:ascii="Times New Roman" w:hAnsi="Times New Roman" w:cs="Times New Roman"/>
          <w:bCs/>
          <w:noProof w:val="0"/>
        </w:rPr>
        <w:t xml:space="preserve">× 33. </w:t>
      </w:r>
      <w:proofErr w:type="gramStart"/>
      <w:r w:rsidR="00BD5715" w:rsidRPr="002F2793">
        <w:rPr>
          <w:rFonts w:ascii="Times New Roman" w:hAnsi="Times New Roman" w:cs="Times New Roman"/>
          <w:bCs/>
          <w:noProof w:val="0"/>
        </w:rPr>
        <w:t xml:space="preserve">7 cm. </w:t>
      </w:r>
      <w:proofErr w:type="spellStart"/>
      <w:r w:rsidR="00BD5715" w:rsidRPr="002F2793">
        <w:rPr>
          <w:rFonts w:ascii="Times New Roman" w:hAnsi="Times New Roman" w:cs="Times New Roman"/>
          <w:bCs/>
          <w:noProof w:val="0"/>
        </w:rPr>
        <w:t>Frans</w:t>
      </w:r>
      <w:proofErr w:type="spellEnd"/>
      <w:r w:rsidR="00BD5715" w:rsidRPr="002F2793">
        <w:rPr>
          <w:rFonts w:ascii="Times New Roman" w:hAnsi="Times New Roman" w:cs="Times New Roman"/>
          <w:bCs/>
          <w:noProof w:val="0"/>
        </w:rPr>
        <w:t xml:space="preserve"> Hals Museum.</w:t>
      </w:r>
      <w:proofErr w:type="gramEnd"/>
      <w:r w:rsidR="00BD5715" w:rsidRPr="002F2793">
        <w:rPr>
          <w:rFonts w:ascii="Times New Roman" w:hAnsi="Times New Roman" w:cs="Times New Roman"/>
          <w:bCs/>
          <w:noProof w:val="0"/>
        </w:rPr>
        <w:t xml:space="preserve"> Photo: Wikimedia Commons, </w:t>
      </w:r>
      <w:hyperlink r:id="rId37" w:history="1">
        <w:r w:rsidR="00BD5715" w:rsidRPr="002F2793">
          <w:rPr>
            <w:rStyle w:val="Hyperlink"/>
            <w:rFonts w:ascii="Times New Roman" w:hAnsi="Times New Roman" w:cs="Times New Roman"/>
            <w:bCs/>
            <w:noProof w:val="0"/>
          </w:rPr>
          <w:t>https://commons.wikimedia.org/wiki/File:Frans_Hals_-_De_officieren_van_de_Sint-Adriaansdoelen.jpg</w:t>
        </w:r>
      </w:hyperlink>
      <w:r w:rsidR="00BD5715" w:rsidRPr="002F2793">
        <w:rPr>
          <w:rFonts w:ascii="Times New Roman" w:hAnsi="Times New Roman" w:cs="Times New Roman"/>
          <w:bCs/>
          <w:noProof w:val="0"/>
        </w:rPr>
        <w:t>, researched 21 June 2024.</w:t>
      </w:r>
    </w:p>
    <w:p w:rsidR="00246684" w:rsidRPr="002F2793" w:rsidRDefault="00246684">
      <w:pPr>
        <w:rPr>
          <w:rFonts w:ascii="Times New Roman" w:hAnsi="Times New Roman" w:cs="Times New Roman"/>
        </w:rPr>
      </w:pPr>
      <w:r w:rsidRPr="002F2793">
        <w:rPr>
          <w:rFonts w:ascii="Times New Roman" w:hAnsi="Times New Roman" w:cs="Times New Roman"/>
        </w:rPr>
        <w:t xml:space="preserve">[XIV] Gerard ter Borch, </w:t>
      </w:r>
      <w:r w:rsidRPr="002F2793">
        <w:rPr>
          <w:rFonts w:ascii="Times New Roman" w:hAnsi="Times New Roman" w:cs="Times New Roman"/>
          <w:i/>
        </w:rPr>
        <w:t>The Ratification of the Treaty of Münster, 15 May 1648</w:t>
      </w:r>
      <w:r w:rsidRPr="002F2793">
        <w:rPr>
          <w:rFonts w:ascii="Times New Roman" w:hAnsi="Times New Roman" w:cs="Times New Roman"/>
        </w:rPr>
        <w:t>, 1648</w:t>
      </w:r>
      <w:r w:rsidR="00BD5715" w:rsidRPr="002F2793">
        <w:rPr>
          <w:rFonts w:ascii="Times New Roman" w:hAnsi="Times New Roman" w:cs="Times New Roman"/>
        </w:rPr>
        <w:t xml:space="preserve">, oil on copper, 45. 4 </w:t>
      </w:r>
      <w:r w:rsidR="00BD5715" w:rsidRPr="002F2793">
        <w:rPr>
          <w:rFonts w:ascii="Times New Roman" w:hAnsi="Times New Roman" w:cs="Times New Roman"/>
          <w:bCs/>
          <w:noProof w:val="0"/>
        </w:rPr>
        <w:t xml:space="preserve">× 58. </w:t>
      </w:r>
      <w:proofErr w:type="gramStart"/>
      <w:r w:rsidR="00BD5715" w:rsidRPr="002F2793">
        <w:rPr>
          <w:rFonts w:ascii="Times New Roman" w:hAnsi="Times New Roman" w:cs="Times New Roman"/>
          <w:bCs/>
          <w:noProof w:val="0"/>
        </w:rPr>
        <w:t>5 cm. Rijksmuseum.</w:t>
      </w:r>
      <w:proofErr w:type="gramEnd"/>
      <w:r w:rsidR="00BD5715" w:rsidRPr="002F2793">
        <w:rPr>
          <w:rFonts w:ascii="Times New Roman" w:hAnsi="Times New Roman" w:cs="Times New Roman"/>
          <w:bCs/>
          <w:noProof w:val="0"/>
        </w:rPr>
        <w:t xml:space="preserve"> Photo: Rijksmuseum, </w:t>
      </w:r>
      <w:hyperlink r:id="rId38" w:history="1">
        <w:r w:rsidR="00BD5715" w:rsidRPr="002F2793">
          <w:rPr>
            <w:rStyle w:val="Hyperlink"/>
            <w:rFonts w:ascii="Times New Roman" w:hAnsi="Times New Roman" w:cs="Times New Roman"/>
            <w:bCs/>
            <w:noProof w:val="0"/>
          </w:rPr>
          <w:t>https://www.rijksmuseum.nl/en/rijksstudio/artists/gerard-ter-borch/objects#/SK-C-1683,0</w:t>
        </w:r>
      </w:hyperlink>
      <w:r w:rsidR="00BD5715" w:rsidRPr="002F2793">
        <w:rPr>
          <w:rFonts w:ascii="Times New Roman" w:hAnsi="Times New Roman" w:cs="Times New Roman"/>
          <w:bCs/>
          <w:noProof w:val="0"/>
        </w:rPr>
        <w:t>, researched June 22 2024.</w:t>
      </w:r>
    </w:p>
    <w:p w:rsidR="00246684" w:rsidRPr="002F2793" w:rsidRDefault="00246684">
      <w:pPr>
        <w:rPr>
          <w:rFonts w:ascii="Times New Roman" w:hAnsi="Times New Roman" w:cs="Times New Roman"/>
        </w:rPr>
      </w:pPr>
      <w:r w:rsidRPr="002F2793">
        <w:rPr>
          <w:rFonts w:ascii="Times New Roman" w:hAnsi="Times New Roman" w:cs="Times New Roman"/>
        </w:rPr>
        <w:t xml:space="preserve">[XV] Matěj Zimprecht, </w:t>
      </w:r>
      <w:r w:rsidRPr="002F2793">
        <w:rPr>
          <w:rFonts w:ascii="Times New Roman" w:hAnsi="Times New Roman" w:cs="Times New Roman"/>
          <w:i/>
        </w:rPr>
        <w:t>Karel Kunata Dobřenský from Dobřenice</w:t>
      </w:r>
      <w:r w:rsidRPr="002F2793">
        <w:rPr>
          <w:rFonts w:ascii="Times New Roman" w:hAnsi="Times New Roman" w:cs="Times New Roman"/>
        </w:rPr>
        <w:t>, 1677</w:t>
      </w:r>
      <w:r w:rsidR="006203A7" w:rsidRPr="002F2793">
        <w:rPr>
          <w:rFonts w:ascii="Times New Roman" w:hAnsi="Times New Roman" w:cs="Times New Roman"/>
        </w:rPr>
        <w:t xml:space="preserve">, medium not known. Location not known. Photo: Wikimedia Commons, </w:t>
      </w:r>
      <w:hyperlink r:id="rId39" w:history="1">
        <w:r w:rsidR="006203A7" w:rsidRPr="002F2793">
          <w:rPr>
            <w:rStyle w:val="Hyperlink"/>
            <w:rFonts w:ascii="Times New Roman" w:hAnsi="Times New Roman" w:cs="Times New Roman"/>
          </w:rPr>
          <w:t>https://commons.wikimedia.org/wiki/File:Karel_Kunata_Dob%C5%99ensk%C3%BD_z_Dob%C5%99enic.jpg</w:t>
        </w:r>
      </w:hyperlink>
      <w:r w:rsidR="006203A7" w:rsidRPr="002F2793">
        <w:rPr>
          <w:rFonts w:ascii="Times New Roman" w:hAnsi="Times New Roman" w:cs="Times New Roman"/>
        </w:rPr>
        <w:t>, researched June 21 2024.</w:t>
      </w:r>
    </w:p>
    <w:p w:rsidR="000E70D8" w:rsidRPr="002F2793" w:rsidRDefault="00994876">
      <w:pPr>
        <w:rPr>
          <w:rFonts w:ascii="Times New Roman" w:hAnsi="Times New Roman" w:cs="Times New Roman"/>
        </w:rPr>
      </w:pPr>
      <w:r w:rsidRPr="002F2793">
        <w:rPr>
          <w:rFonts w:ascii="Times New Roman" w:hAnsi="Times New Roman" w:cs="Times New Roman"/>
        </w:rPr>
        <w:t>[</w:t>
      </w:r>
      <w:r w:rsidR="00246684" w:rsidRPr="002F2793">
        <w:rPr>
          <w:rFonts w:ascii="Times New Roman" w:hAnsi="Times New Roman" w:cs="Times New Roman"/>
        </w:rPr>
        <w:t>XVI</w:t>
      </w:r>
      <w:r w:rsidR="000E70D8" w:rsidRPr="002F2793">
        <w:rPr>
          <w:rFonts w:ascii="Times New Roman" w:hAnsi="Times New Roman" w:cs="Times New Roman"/>
        </w:rPr>
        <w:t xml:space="preserve">] Petr Brandl, </w:t>
      </w:r>
      <w:r w:rsidR="000E70D8" w:rsidRPr="002F2793">
        <w:rPr>
          <w:rFonts w:ascii="Times New Roman" w:hAnsi="Times New Roman" w:cs="Times New Roman"/>
          <w:i/>
        </w:rPr>
        <w:t>Portrait of a Nobleman in a Blue Cloak</w:t>
      </w:r>
      <w:r w:rsidR="000E70D8" w:rsidRPr="002F2793">
        <w:rPr>
          <w:rFonts w:ascii="Times New Roman" w:hAnsi="Times New Roman" w:cs="Times New Roman"/>
        </w:rPr>
        <w:t xml:space="preserve">, 1710, </w:t>
      </w:r>
      <w:r w:rsidR="006203A7" w:rsidRPr="002F2793">
        <w:rPr>
          <w:rFonts w:ascii="Times New Roman" w:hAnsi="Times New Roman" w:cs="Times New Roman"/>
        </w:rPr>
        <w:t xml:space="preserve">oil on canvas, 144 </w:t>
      </w:r>
      <w:r w:rsidR="006203A7" w:rsidRPr="002F2793">
        <w:rPr>
          <w:rFonts w:ascii="Times New Roman" w:hAnsi="Times New Roman" w:cs="Times New Roman"/>
          <w:bCs/>
          <w:noProof w:val="0"/>
        </w:rPr>
        <w:t xml:space="preserve">× 106.5 cm. </w:t>
      </w:r>
      <w:r w:rsidR="000E70D8" w:rsidRPr="002F2793">
        <w:rPr>
          <w:rFonts w:ascii="Times New Roman" w:hAnsi="Times New Roman" w:cs="Times New Roman"/>
        </w:rPr>
        <w:t>National Gallery Prague</w:t>
      </w:r>
      <w:r w:rsidR="006203A7" w:rsidRPr="002F2793">
        <w:rPr>
          <w:rFonts w:ascii="Times New Roman" w:hAnsi="Times New Roman" w:cs="Times New Roman"/>
        </w:rPr>
        <w:t>. Photo: National Gallery Prague</w:t>
      </w:r>
    </w:p>
    <w:p w:rsidR="00976A8D" w:rsidRPr="002F2793" w:rsidRDefault="0093086E">
      <w:pPr>
        <w:rPr>
          <w:rFonts w:ascii="Times New Roman" w:hAnsi="Times New Roman" w:cs="Times New Roman"/>
        </w:rPr>
      </w:pPr>
      <w:r w:rsidRPr="002F2793">
        <w:rPr>
          <w:rFonts w:ascii="Times New Roman" w:hAnsi="Times New Roman" w:cs="Times New Roman"/>
        </w:rPr>
        <w:t>[</w:t>
      </w:r>
      <w:r w:rsidR="00246684" w:rsidRPr="002F2793">
        <w:rPr>
          <w:rFonts w:ascii="Times New Roman" w:hAnsi="Times New Roman" w:cs="Times New Roman"/>
        </w:rPr>
        <w:t>XVII</w:t>
      </w:r>
      <w:r w:rsidR="00976A8D" w:rsidRPr="002F2793">
        <w:rPr>
          <w:rFonts w:ascii="Times New Roman" w:hAnsi="Times New Roman" w:cs="Times New Roman"/>
        </w:rPr>
        <w:t xml:space="preserve">] Svetlana Alpers, </w:t>
      </w:r>
      <w:r w:rsidR="00976A8D" w:rsidRPr="002F2793">
        <w:rPr>
          <w:rFonts w:ascii="Times New Roman" w:hAnsi="Times New Roman" w:cs="Times New Roman"/>
          <w:i/>
        </w:rPr>
        <w:t>The Art of Describing: Dutch Art in the Seventeenth Century</w:t>
      </w:r>
      <w:r w:rsidR="00976A8D" w:rsidRPr="002F2793">
        <w:rPr>
          <w:rFonts w:ascii="Times New Roman" w:hAnsi="Times New Roman" w:cs="Times New Roman"/>
        </w:rPr>
        <w:t>, 1983</w:t>
      </w:r>
      <w:r w:rsidR="006203A7" w:rsidRPr="002F2793">
        <w:rPr>
          <w:rFonts w:ascii="Times New Roman" w:hAnsi="Times New Roman" w:cs="Times New Roman"/>
        </w:rPr>
        <w:t>, book cover. Photo: The University of Chicago Press</w:t>
      </w:r>
    </w:p>
    <w:p w:rsidR="000E70D8" w:rsidRPr="002F2793" w:rsidRDefault="0093086E">
      <w:pPr>
        <w:rPr>
          <w:rFonts w:ascii="Times New Roman" w:hAnsi="Times New Roman" w:cs="Times New Roman"/>
        </w:rPr>
      </w:pPr>
      <w:r w:rsidRPr="002F2793">
        <w:rPr>
          <w:rFonts w:ascii="Times New Roman" w:hAnsi="Times New Roman" w:cs="Times New Roman"/>
        </w:rPr>
        <w:t>[</w:t>
      </w:r>
      <w:r w:rsidR="00246684" w:rsidRPr="002F2793">
        <w:rPr>
          <w:rFonts w:ascii="Times New Roman" w:hAnsi="Times New Roman" w:cs="Times New Roman"/>
        </w:rPr>
        <w:t>XVIII</w:t>
      </w:r>
      <w:r w:rsidR="000E70D8" w:rsidRPr="002F2793">
        <w:rPr>
          <w:rFonts w:ascii="Times New Roman" w:hAnsi="Times New Roman" w:cs="Times New Roman"/>
        </w:rPr>
        <w:t xml:space="preserve">] Alois Riegl, </w:t>
      </w:r>
      <w:r w:rsidR="000E70D8" w:rsidRPr="002F2793">
        <w:rPr>
          <w:rFonts w:ascii="Times New Roman" w:hAnsi="Times New Roman" w:cs="Times New Roman"/>
          <w:i/>
        </w:rPr>
        <w:t>The Group Portraiture of Holland</w:t>
      </w:r>
      <w:r w:rsidR="000E70D8" w:rsidRPr="002F2793">
        <w:rPr>
          <w:rFonts w:ascii="Times New Roman" w:hAnsi="Times New Roman" w:cs="Times New Roman"/>
        </w:rPr>
        <w:t>, 1999</w:t>
      </w:r>
      <w:r w:rsidR="006203A7" w:rsidRPr="002F2793">
        <w:rPr>
          <w:rFonts w:ascii="Times New Roman" w:hAnsi="Times New Roman" w:cs="Times New Roman"/>
        </w:rPr>
        <w:t xml:space="preserve">, book cover. Photo: Getty Publications Virtual Library, </w:t>
      </w:r>
      <w:hyperlink r:id="rId40" w:history="1">
        <w:r w:rsidR="006203A7" w:rsidRPr="002F2793">
          <w:rPr>
            <w:rStyle w:val="Hyperlink"/>
            <w:rFonts w:ascii="Times New Roman" w:hAnsi="Times New Roman" w:cs="Times New Roman"/>
          </w:rPr>
          <w:t>https://www.getty.edu/publications/virtuallibrary/089236548X.html</w:t>
        </w:r>
      </w:hyperlink>
      <w:r w:rsidR="006203A7" w:rsidRPr="002F2793">
        <w:rPr>
          <w:rFonts w:ascii="Times New Roman" w:hAnsi="Times New Roman" w:cs="Times New Roman"/>
        </w:rPr>
        <w:t>, researched April 12 2024.</w:t>
      </w:r>
    </w:p>
    <w:p w:rsidR="000F7708" w:rsidRPr="002F2793" w:rsidRDefault="00994876">
      <w:pPr>
        <w:rPr>
          <w:rFonts w:ascii="Times New Roman" w:hAnsi="Times New Roman" w:cs="Times New Roman"/>
        </w:rPr>
      </w:pPr>
      <w:r w:rsidRPr="002F2793">
        <w:rPr>
          <w:rFonts w:ascii="Times New Roman" w:hAnsi="Times New Roman" w:cs="Times New Roman"/>
        </w:rPr>
        <w:t>[</w:t>
      </w:r>
      <w:r w:rsidR="00246684" w:rsidRPr="002F2793">
        <w:rPr>
          <w:rFonts w:ascii="Times New Roman" w:hAnsi="Times New Roman" w:cs="Times New Roman"/>
        </w:rPr>
        <w:t>XIX</w:t>
      </w:r>
      <w:r w:rsidR="000F7708" w:rsidRPr="002F2793">
        <w:rPr>
          <w:rFonts w:ascii="Times New Roman" w:hAnsi="Times New Roman" w:cs="Times New Roman"/>
        </w:rPr>
        <w:t xml:space="preserve">] Tobias Pock, </w:t>
      </w:r>
      <w:r w:rsidR="000F7708" w:rsidRPr="002F2793">
        <w:rPr>
          <w:rFonts w:ascii="Times New Roman" w:hAnsi="Times New Roman" w:cs="Times New Roman"/>
          <w:i/>
        </w:rPr>
        <w:t>Self Portrait with His Family</w:t>
      </w:r>
      <w:r w:rsidR="000F7708" w:rsidRPr="002F2793">
        <w:rPr>
          <w:rFonts w:ascii="Times New Roman" w:hAnsi="Times New Roman" w:cs="Times New Roman"/>
        </w:rPr>
        <w:t>, 1683,</w:t>
      </w:r>
      <w:r w:rsidR="006203A7" w:rsidRPr="002F2793">
        <w:rPr>
          <w:rFonts w:ascii="Times New Roman" w:hAnsi="Times New Roman" w:cs="Times New Roman"/>
        </w:rPr>
        <w:t xml:space="preserve"> oil on canvas, 124 </w:t>
      </w:r>
      <w:r w:rsidR="006203A7" w:rsidRPr="002F2793">
        <w:rPr>
          <w:rFonts w:ascii="Times New Roman" w:hAnsi="Times New Roman" w:cs="Times New Roman"/>
          <w:bCs/>
          <w:noProof w:val="0"/>
        </w:rPr>
        <w:t>× 198 cm.</w:t>
      </w:r>
      <w:r w:rsidR="000F7708" w:rsidRPr="002F2793">
        <w:rPr>
          <w:rFonts w:ascii="Times New Roman" w:hAnsi="Times New Roman" w:cs="Times New Roman"/>
        </w:rPr>
        <w:t xml:space="preserve"> National Gallery Prague</w:t>
      </w:r>
      <w:r w:rsidR="006203A7" w:rsidRPr="002F2793">
        <w:rPr>
          <w:rFonts w:ascii="Times New Roman" w:hAnsi="Times New Roman" w:cs="Times New Roman"/>
        </w:rPr>
        <w:t>. Photo: National Gallery Prague</w:t>
      </w:r>
    </w:p>
    <w:p w:rsidR="000F7708" w:rsidRPr="002F2793" w:rsidRDefault="00994876">
      <w:pPr>
        <w:rPr>
          <w:rFonts w:ascii="Times New Roman" w:hAnsi="Times New Roman" w:cs="Times New Roman"/>
        </w:rPr>
      </w:pPr>
      <w:r w:rsidRPr="002F2793">
        <w:rPr>
          <w:rFonts w:ascii="Times New Roman" w:hAnsi="Times New Roman" w:cs="Times New Roman"/>
        </w:rPr>
        <w:t>[</w:t>
      </w:r>
      <w:r w:rsidR="00246684" w:rsidRPr="002F2793">
        <w:rPr>
          <w:rFonts w:ascii="Times New Roman" w:hAnsi="Times New Roman" w:cs="Times New Roman"/>
        </w:rPr>
        <w:t>XX</w:t>
      </w:r>
      <w:r w:rsidR="000F7708" w:rsidRPr="002F2793">
        <w:rPr>
          <w:rFonts w:ascii="Times New Roman" w:hAnsi="Times New Roman" w:cs="Times New Roman"/>
        </w:rPr>
        <w:t xml:space="preserve">] Nicolaes Maes, </w:t>
      </w:r>
      <w:r w:rsidR="000F7708" w:rsidRPr="002F2793">
        <w:rPr>
          <w:rFonts w:ascii="Times New Roman" w:hAnsi="Times New Roman" w:cs="Times New Roman"/>
          <w:i/>
        </w:rPr>
        <w:t>The Eavesdropper</w:t>
      </w:r>
      <w:r w:rsidR="000F7708" w:rsidRPr="002F2793">
        <w:rPr>
          <w:rFonts w:ascii="Times New Roman" w:hAnsi="Times New Roman" w:cs="Times New Roman"/>
        </w:rPr>
        <w:t>, 1655</w:t>
      </w:r>
      <w:r w:rsidR="006203A7" w:rsidRPr="002F2793">
        <w:rPr>
          <w:rFonts w:ascii="Times New Roman" w:hAnsi="Times New Roman" w:cs="Times New Roman"/>
        </w:rPr>
        <w:t xml:space="preserve">, oil on panel, 46. 3 </w:t>
      </w:r>
      <w:r w:rsidR="006203A7" w:rsidRPr="002F2793">
        <w:rPr>
          <w:rFonts w:ascii="Times New Roman" w:hAnsi="Times New Roman" w:cs="Times New Roman"/>
          <w:bCs/>
          <w:noProof w:val="0"/>
        </w:rPr>
        <w:t xml:space="preserve">× 72. </w:t>
      </w:r>
      <w:proofErr w:type="gramStart"/>
      <w:r w:rsidR="006203A7" w:rsidRPr="002F2793">
        <w:rPr>
          <w:rFonts w:ascii="Times New Roman" w:hAnsi="Times New Roman" w:cs="Times New Roman"/>
          <w:bCs/>
          <w:noProof w:val="0"/>
        </w:rPr>
        <w:t xml:space="preserve">2 cm. </w:t>
      </w:r>
      <w:r w:rsidR="000F7708" w:rsidRPr="002F2793">
        <w:rPr>
          <w:rFonts w:ascii="Times New Roman" w:hAnsi="Times New Roman" w:cs="Times New Roman"/>
        </w:rPr>
        <w:t>Private collection</w:t>
      </w:r>
      <w:r w:rsidR="006203A7" w:rsidRPr="002F2793">
        <w:rPr>
          <w:rFonts w:ascii="Times New Roman" w:hAnsi="Times New Roman" w:cs="Times New Roman"/>
        </w:rPr>
        <w:t>.</w:t>
      </w:r>
      <w:proofErr w:type="gramEnd"/>
      <w:r w:rsidR="006203A7" w:rsidRPr="002F2793">
        <w:rPr>
          <w:rFonts w:ascii="Times New Roman" w:hAnsi="Times New Roman" w:cs="Times New Roman"/>
        </w:rPr>
        <w:t xml:space="preserve"> Photo: Wikimedia Commons, </w:t>
      </w:r>
      <w:hyperlink r:id="rId41" w:history="1">
        <w:r w:rsidR="006203A7" w:rsidRPr="002F2793">
          <w:rPr>
            <w:rStyle w:val="Hyperlink"/>
            <w:rFonts w:ascii="Times New Roman" w:hAnsi="Times New Roman" w:cs="Times New Roman"/>
          </w:rPr>
          <w:t>https://commons.wikimedia.org/wiki/File:Nicolaes_Maes_-_Eavesdropper_with_a_Scolding_Woman_-_WGA13817.jpg</w:t>
        </w:r>
      </w:hyperlink>
      <w:r w:rsidR="006203A7" w:rsidRPr="002F2793">
        <w:rPr>
          <w:rFonts w:ascii="Times New Roman" w:hAnsi="Times New Roman" w:cs="Times New Roman"/>
        </w:rPr>
        <w:t>, researched April 12 2024.</w:t>
      </w:r>
    </w:p>
    <w:p w:rsidR="006D25CD" w:rsidRPr="002F2793" w:rsidRDefault="006D25CD">
      <w:pPr>
        <w:rPr>
          <w:rFonts w:ascii="Times New Roman" w:hAnsi="Times New Roman" w:cs="Times New Roman"/>
          <w:b/>
        </w:rPr>
      </w:pPr>
    </w:p>
    <w:p w:rsidR="0006746E" w:rsidRPr="002F2793" w:rsidRDefault="00BC4EB4" w:rsidP="00313E68">
      <w:pPr>
        <w:rPr>
          <w:rFonts w:asciiTheme="majorHAnsi" w:eastAsiaTheme="majorEastAsia" w:hAnsiTheme="majorHAnsi" w:cstheme="majorBidi"/>
          <w:bCs/>
          <w:sz w:val="28"/>
          <w:szCs w:val="28"/>
        </w:rPr>
      </w:pPr>
      <w:r w:rsidRPr="002F2793">
        <w:rPr>
          <w:b/>
        </w:rPr>
        <w:br w:type="page"/>
      </w:r>
    </w:p>
    <w:p w:rsidR="00937810" w:rsidRPr="002F2793" w:rsidRDefault="0006746E" w:rsidP="0006746E">
      <w:pPr>
        <w:pStyle w:val="Heading1"/>
        <w:rPr>
          <w:color w:val="auto"/>
        </w:rPr>
      </w:pPr>
      <w:bookmarkStart w:id="12" w:name="_Toc170424906"/>
      <w:r w:rsidRPr="002F2793">
        <w:rPr>
          <w:color w:val="auto"/>
        </w:rPr>
        <w:lastRenderedPageBreak/>
        <w:t>LITERATURE BEFORE 1800</w:t>
      </w:r>
      <w:bookmarkEnd w:id="12"/>
    </w:p>
    <w:p w:rsidR="004778B0" w:rsidRPr="002F2793" w:rsidRDefault="004778B0" w:rsidP="004778B0"/>
    <w:p w:rsidR="004778B0" w:rsidRPr="002F2793" w:rsidRDefault="004778B0" w:rsidP="004778B0">
      <w:pPr>
        <w:spacing w:before="240" w:after="240" w:line="360" w:lineRule="auto"/>
        <w:ind w:right="-24"/>
        <w:jc w:val="both"/>
        <w:rPr>
          <w:rFonts w:ascii="Times New Roman" w:hAnsi="Times New Roman" w:cs="Times New Roman"/>
          <w:sz w:val="24"/>
          <w:szCs w:val="24"/>
        </w:rPr>
      </w:pPr>
      <w:r w:rsidRPr="002F2793">
        <w:rPr>
          <w:rFonts w:ascii="Times New Roman" w:hAnsi="Times New Roman" w:cs="Times New Roman"/>
          <w:sz w:val="24"/>
          <w:szCs w:val="24"/>
        </w:rPr>
        <w:t xml:space="preserve">Joachim von Sandrart, </w:t>
      </w:r>
      <w:r w:rsidRPr="002F2793">
        <w:rPr>
          <w:rFonts w:ascii="Times New Roman" w:hAnsi="Times New Roman" w:cs="Times New Roman"/>
          <w:i/>
          <w:sz w:val="24"/>
          <w:szCs w:val="24"/>
        </w:rPr>
        <w:t>Teutsche Academie der Edlen Bau- Bild- und Mahlerey-Künste</w:t>
      </w:r>
      <w:r w:rsidRPr="002F2793">
        <w:rPr>
          <w:rFonts w:ascii="Times New Roman" w:hAnsi="Times New Roman" w:cs="Times New Roman"/>
          <w:sz w:val="24"/>
          <w:szCs w:val="24"/>
        </w:rPr>
        <w:t>, Nürnberg – Franckfurt 1675.</w:t>
      </w:r>
    </w:p>
    <w:p w:rsidR="004778B0" w:rsidRPr="002F2793" w:rsidRDefault="004778B0" w:rsidP="004778B0">
      <w:pPr>
        <w:spacing w:before="240" w:after="240" w:line="360" w:lineRule="auto"/>
        <w:ind w:right="-24"/>
        <w:jc w:val="both"/>
        <w:rPr>
          <w:rFonts w:ascii="Times New Roman" w:hAnsi="Times New Roman" w:cs="Times New Roman"/>
          <w:sz w:val="24"/>
          <w:szCs w:val="24"/>
        </w:rPr>
      </w:pPr>
      <w:r w:rsidRPr="002F2793">
        <w:rPr>
          <w:rFonts w:ascii="Times New Roman" w:hAnsi="Times New Roman" w:cs="Times New Roman"/>
          <w:sz w:val="24"/>
          <w:szCs w:val="24"/>
        </w:rPr>
        <w:t xml:space="preserve">Jaroslaus Schaller, </w:t>
      </w:r>
      <w:r w:rsidRPr="002F2793">
        <w:rPr>
          <w:rFonts w:ascii="Times New Roman" w:hAnsi="Times New Roman" w:cs="Times New Roman"/>
          <w:i/>
          <w:sz w:val="24"/>
          <w:szCs w:val="24"/>
        </w:rPr>
        <w:t>Topographie des Königreiches Böhmen, darinn alles Städte, Flecken, Herrschaften, Schlösser, Landgüter, Edelsitze, Klöster [...] beschreiben werden.</w:t>
      </w:r>
      <w:r w:rsidRPr="002F2793">
        <w:rPr>
          <w:rFonts w:ascii="Times New Roman" w:hAnsi="Times New Roman" w:cs="Times New Roman"/>
          <w:sz w:val="24"/>
          <w:szCs w:val="24"/>
        </w:rPr>
        <w:t xml:space="preserve"> Prag – Wien 1787.</w:t>
      </w:r>
    </w:p>
    <w:p w:rsidR="00313E68" w:rsidRPr="002F2793" w:rsidRDefault="00313E68" w:rsidP="004778B0">
      <w:pPr>
        <w:spacing w:before="240" w:after="240" w:line="360" w:lineRule="auto"/>
        <w:ind w:right="-24"/>
        <w:jc w:val="both"/>
        <w:rPr>
          <w:rFonts w:ascii="Times New Roman" w:hAnsi="Times New Roman" w:cs="Times New Roman"/>
          <w:sz w:val="24"/>
          <w:szCs w:val="24"/>
        </w:rPr>
      </w:pPr>
    </w:p>
    <w:p w:rsidR="0006746E" w:rsidRPr="002F2793" w:rsidRDefault="0006746E" w:rsidP="0006746E">
      <w:pPr>
        <w:pStyle w:val="Heading1"/>
        <w:rPr>
          <w:color w:val="auto"/>
        </w:rPr>
      </w:pPr>
      <w:bookmarkStart w:id="13" w:name="_Toc170424907"/>
      <w:r w:rsidRPr="002F2793">
        <w:rPr>
          <w:color w:val="auto"/>
        </w:rPr>
        <w:t>LITERATURE AFTER 1800</w:t>
      </w:r>
      <w:bookmarkEnd w:id="13"/>
    </w:p>
    <w:p w:rsidR="00313E68" w:rsidRPr="002F2793" w:rsidRDefault="00313E68" w:rsidP="00313E68"/>
    <w:p w:rsidR="00313E68" w:rsidRPr="002F2793" w:rsidRDefault="00313E68" w:rsidP="00313E68">
      <w:pPr>
        <w:pStyle w:val="FootnoteText"/>
        <w:spacing w:before="240" w:after="240" w:line="360" w:lineRule="auto"/>
        <w:ind w:right="-24"/>
        <w:jc w:val="both"/>
        <w:rPr>
          <w:rFonts w:ascii="Times New Roman" w:hAnsi="Times New Roman" w:cs="Times New Roman"/>
          <w:sz w:val="24"/>
          <w:szCs w:val="24"/>
        </w:rPr>
      </w:pPr>
      <w:r w:rsidRPr="002F2793">
        <w:rPr>
          <w:rFonts w:ascii="Times New Roman" w:hAnsi="Times New Roman" w:cs="Times New Roman"/>
          <w:sz w:val="24"/>
          <w:szCs w:val="24"/>
        </w:rPr>
        <w:t xml:space="preserve">Svetlana Alpers, </w:t>
      </w:r>
      <w:r w:rsidRPr="002F2793">
        <w:rPr>
          <w:rFonts w:ascii="Times New Roman" w:hAnsi="Times New Roman" w:cs="Times New Roman"/>
          <w:i/>
          <w:sz w:val="24"/>
          <w:szCs w:val="24"/>
        </w:rPr>
        <w:t>The Art of Describing: Dutch Art in the Seventeenth Century</w:t>
      </w:r>
      <w:r w:rsidRPr="002F2793">
        <w:rPr>
          <w:rFonts w:ascii="Times New Roman" w:hAnsi="Times New Roman" w:cs="Times New Roman"/>
          <w:sz w:val="24"/>
          <w:szCs w:val="24"/>
        </w:rPr>
        <w:t>, Chicago 1983.</w:t>
      </w:r>
    </w:p>
    <w:p w:rsidR="00313E68" w:rsidRPr="002F2793" w:rsidRDefault="00313E68" w:rsidP="00313E68">
      <w:pPr>
        <w:tabs>
          <w:tab w:val="left" w:pos="7608"/>
        </w:tabs>
        <w:spacing w:before="240" w:after="240" w:line="360" w:lineRule="auto"/>
        <w:ind w:right="-24"/>
        <w:jc w:val="both"/>
        <w:rPr>
          <w:rFonts w:ascii="Times New Roman" w:hAnsi="Times New Roman" w:cs="Times New Roman"/>
          <w:sz w:val="24"/>
          <w:szCs w:val="24"/>
          <w:lang w:val="cs-CZ"/>
        </w:rPr>
      </w:pPr>
      <w:r w:rsidRPr="002F2793">
        <w:rPr>
          <w:rFonts w:ascii="Times New Roman" w:hAnsi="Times New Roman" w:cs="Times New Roman"/>
          <w:sz w:val="24"/>
          <w:szCs w:val="24"/>
          <w:lang w:val="cs-CZ"/>
        </w:rPr>
        <w:t xml:space="preserve">Svetlana Alpers, </w:t>
      </w:r>
      <w:r w:rsidRPr="002F2793">
        <w:rPr>
          <w:rFonts w:ascii="Times New Roman" w:hAnsi="Times New Roman" w:cs="Times New Roman"/>
          <w:i/>
          <w:sz w:val="24"/>
          <w:szCs w:val="24"/>
          <w:lang w:val="cs-CZ"/>
        </w:rPr>
        <w:t>Rembrandt’s Enterprise: The Studio and the Market</w:t>
      </w:r>
      <w:r w:rsidRPr="002F2793">
        <w:rPr>
          <w:rFonts w:ascii="Times New Roman" w:hAnsi="Times New Roman" w:cs="Times New Roman"/>
          <w:sz w:val="24"/>
          <w:szCs w:val="24"/>
          <w:lang w:val="cs-CZ"/>
        </w:rPr>
        <w:t>, Chicago 1988.</w:t>
      </w:r>
    </w:p>
    <w:p w:rsidR="00313E68" w:rsidRPr="002F2793" w:rsidRDefault="00313E68" w:rsidP="00313E68">
      <w:pPr>
        <w:tabs>
          <w:tab w:val="left" w:pos="7608"/>
        </w:tabs>
        <w:spacing w:before="240" w:after="240" w:line="360" w:lineRule="auto"/>
        <w:ind w:right="-24"/>
        <w:jc w:val="both"/>
        <w:rPr>
          <w:rFonts w:ascii="Times New Roman" w:hAnsi="Times New Roman" w:cs="Times New Roman"/>
          <w:sz w:val="24"/>
          <w:szCs w:val="24"/>
          <w:lang w:val="cs-CZ"/>
        </w:rPr>
      </w:pPr>
      <w:r w:rsidRPr="002F2793">
        <w:rPr>
          <w:rFonts w:ascii="Times New Roman" w:hAnsi="Times New Roman" w:cs="Times New Roman"/>
          <w:sz w:val="24"/>
          <w:szCs w:val="24"/>
          <w:lang w:val="cs-CZ"/>
        </w:rPr>
        <w:t xml:space="preserve">Oldřich Jakub Blažíček, </w:t>
      </w:r>
      <w:r w:rsidRPr="002F2793">
        <w:rPr>
          <w:rFonts w:ascii="Times New Roman" w:hAnsi="Times New Roman" w:cs="Times New Roman"/>
          <w:i/>
          <w:sz w:val="24"/>
          <w:szCs w:val="24"/>
          <w:lang w:val="cs-CZ"/>
        </w:rPr>
        <w:t>Karel Škréta. Die Familie des Edelsteinschneiders</w:t>
      </w:r>
      <w:r w:rsidRPr="002F2793">
        <w:rPr>
          <w:rFonts w:ascii="Times New Roman" w:hAnsi="Times New Roman" w:cs="Times New Roman"/>
          <w:sz w:val="24"/>
          <w:szCs w:val="24"/>
          <w:lang w:val="cs-CZ"/>
        </w:rPr>
        <w:t>, Praha 1964.</w:t>
      </w:r>
    </w:p>
    <w:p w:rsidR="00313E68" w:rsidRPr="002F2793" w:rsidRDefault="00313E68" w:rsidP="00313E68">
      <w:pPr>
        <w:tabs>
          <w:tab w:val="left" w:pos="7608"/>
        </w:tabs>
        <w:spacing w:before="240" w:after="240" w:line="360" w:lineRule="auto"/>
        <w:ind w:right="-24"/>
        <w:jc w:val="both"/>
        <w:rPr>
          <w:rFonts w:ascii="Times New Roman" w:hAnsi="Times New Roman" w:cs="Times New Roman"/>
          <w:sz w:val="24"/>
          <w:szCs w:val="24"/>
        </w:rPr>
      </w:pPr>
      <w:r w:rsidRPr="002F2793">
        <w:rPr>
          <w:rFonts w:ascii="Times New Roman" w:hAnsi="Times New Roman" w:cs="Times New Roman"/>
          <w:sz w:val="24"/>
          <w:szCs w:val="24"/>
        </w:rPr>
        <w:t xml:space="preserve">Peter Bokody, </w:t>
      </w:r>
      <w:r w:rsidRPr="002F2793">
        <w:rPr>
          <w:rFonts w:ascii="Times New Roman" w:hAnsi="Times New Roman" w:cs="Times New Roman"/>
          <w:i/>
          <w:sz w:val="24"/>
          <w:szCs w:val="24"/>
        </w:rPr>
        <w:t>Images-within-Images in Italian Painting (1250-1350): Reality and Reflexivity</w:t>
      </w:r>
      <w:r w:rsidRPr="002F2793">
        <w:rPr>
          <w:rFonts w:ascii="Times New Roman" w:hAnsi="Times New Roman" w:cs="Times New Roman"/>
          <w:sz w:val="24"/>
          <w:szCs w:val="24"/>
        </w:rPr>
        <w:t>, Burlington 2015.</w:t>
      </w:r>
    </w:p>
    <w:p w:rsidR="00313E68" w:rsidRPr="002F2793" w:rsidRDefault="00313E68" w:rsidP="00313E68">
      <w:pPr>
        <w:pStyle w:val="FootnoteText"/>
        <w:spacing w:before="240" w:after="240" w:line="360" w:lineRule="auto"/>
        <w:ind w:right="-24"/>
        <w:jc w:val="both"/>
        <w:rPr>
          <w:rFonts w:ascii="Times New Roman" w:hAnsi="Times New Roman" w:cs="Times New Roman"/>
          <w:sz w:val="24"/>
          <w:szCs w:val="24"/>
          <w:lang w:val="cs-CZ"/>
        </w:rPr>
      </w:pPr>
      <w:r w:rsidRPr="002F2793">
        <w:rPr>
          <w:rFonts w:ascii="Times New Roman" w:hAnsi="Times New Roman" w:cs="Times New Roman"/>
          <w:sz w:val="24"/>
          <w:szCs w:val="24"/>
          <w:lang w:val="cs-CZ"/>
        </w:rPr>
        <w:t xml:space="preserve">Jonathan Friday, Photography and the Representation of Vision, </w:t>
      </w:r>
      <w:r w:rsidRPr="002F2793">
        <w:rPr>
          <w:rFonts w:ascii="Times New Roman" w:hAnsi="Times New Roman" w:cs="Times New Roman"/>
          <w:i/>
          <w:sz w:val="24"/>
          <w:szCs w:val="24"/>
          <w:lang w:val="cs-CZ"/>
        </w:rPr>
        <w:t>The Journal of Aesthetics and Art Criticism,</w:t>
      </w:r>
      <w:r w:rsidRPr="002F2793">
        <w:rPr>
          <w:rFonts w:ascii="Times New Roman" w:hAnsi="Times New Roman" w:cs="Times New Roman"/>
          <w:sz w:val="24"/>
          <w:szCs w:val="24"/>
          <w:lang w:val="cs-CZ"/>
        </w:rPr>
        <w:t xml:space="preserve"> Vol. 59, No. 4, Autumn 2001, pp. 351-362.</w:t>
      </w:r>
    </w:p>
    <w:p w:rsidR="00313E68" w:rsidRPr="002F2793" w:rsidRDefault="00313E68" w:rsidP="00313E68">
      <w:pPr>
        <w:pStyle w:val="FootnoteText"/>
        <w:spacing w:before="240" w:after="240" w:line="360" w:lineRule="auto"/>
        <w:ind w:right="-24"/>
        <w:jc w:val="both"/>
        <w:rPr>
          <w:rFonts w:ascii="Times New Roman" w:hAnsi="Times New Roman" w:cs="Times New Roman"/>
          <w:sz w:val="24"/>
          <w:szCs w:val="24"/>
          <w:lang w:val="cs-CZ"/>
        </w:rPr>
      </w:pPr>
      <w:r w:rsidRPr="002F2793">
        <w:rPr>
          <w:rFonts w:ascii="Times New Roman" w:hAnsi="Times New Roman" w:cs="Times New Roman"/>
          <w:sz w:val="24"/>
          <w:szCs w:val="24"/>
          <w:lang w:val="cs-CZ"/>
        </w:rPr>
        <w:t xml:space="preserve">Michael Fried, </w:t>
      </w:r>
      <w:r w:rsidRPr="002F2793">
        <w:rPr>
          <w:rFonts w:ascii="Times New Roman" w:hAnsi="Times New Roman" w:cs="Times New Roman"/>
          <w:i/>
          <w:sz w:val="24"/>
          <w:szCs w:val="24"/>
          <w:lang w:val="cs-CZ"/>
        </w:rPr>
        <w:t>Absorption and Theatricality: Painting and Beholder in the Age of Diderot</w:t>
      </w:r>
      <w:r w:rsidRPr="002F2793">
        <w:rPr>
          <w:rFonts w:ascii="Times New Roman" w:hAnsi="Times New Roman" w:cs="Times New Roman"/>
          <w:sz w:val="24"/>
          <w:szCs w:val="24"/>
          <w:lang w:val="cs-CZ"/>
        </w:rPr>
        <w:t>, Berkley and Los Angeles 1980.</w:t>
      </w:r>
    </w:p>
    <w:p w:rsidR="00313E68" w:rsidRPr="002F2793" w:rsidRDefault="00313E68" w:rsidP="00313E68">
      <w:pPr>
        <w:pStyle w:val="FootnoteText"/>
        <w:spacing w:before="240" w:after="240" w:line="360" w:lineRule="auto"/>
        <w:ind w:right="-24"/>
        <w:jc w:val="both"/>
        <w:rPr>
          <w:rFonts w:ascii="Times New Roman" w:hAnsi="Times New Roman" w:cs="Times New Roman"/>
          <w:sz w:val="24"/>
          <w:szCs w:val="24"/>
          <w:lang w:val="cs-CZ"/>
        </w:rPr>
      </w:pPr>
      <w:r w:rsidRPr="002F2793">
        <w:rPr>
          <w:rFonts w:ascii="Times New Roman" w:hAnsi="Times New Roman" w:cs="Times New Roman"/>
          <w:sz w:val="24"/>
          <w:szCs w:val="24"/>
          <w:lang w:val="cs-CZ"/>
        </w:rPr>
        <w:t xml:space="preserve">Teréz Gerszi, </w:t>
      </w:r>
      <w:r w:rsidRPr="002F2793">
        <w:rPr>
          <w:rFonts w:ascii="Times New Roman" w:hAnsi="Times New Roman" w:cs="Times New Roman"/>
          <w:i/>
          <w:sz w:val="24"/>
          <w:szCs w:val="24"/>
          <w:lang w:val="cs-CZ"/>
        </w:rPr>
        <w:t>17th-Century Dutch and Flemish Drawings</w:t>
      </w:r>
      <w:r w:rsidRPr="002F2793">
        <w:rPr>
          <w:rFonts w:ascii="Times New Roman" w:hAnsi="Times New Roman" w:cs="Times New Roman"/>
          <w:sz w:val="24"/>
          <w:szCs w:val="24"/>
          <w:lang w:val="cs-CZ"/>
        </w:rPr>
        <w:t>, Budapest 1976.</w:t>
      </w:r>
    </w:p>
    <w:p w:rsidR="00313E68" w:rsidRPr="002F2793" w:rsidRDefault="00313E68" w:rsidP="00313E68">
      <w:pPr>
        <w:tabs>
          <w:tab w:val="left" w:pos="7608"/>
        </w:tabs>
        <w:spacing w:before="240" w:after="240" w:line="360" w:lineRule="auto"/>
        <w:ind w:right="-24"/>
        <w:jc w:val="both"/>
        <w:rPr>
          <w:rFonts w:ascii="Times New Roman" w:hAnsi="Times New Roman" w:cs="Times New Roman"/>
          <w:sz w:val="24"/>
          <w:szCs w:val="24"/>
          <w:lang w:val="cs-CZ"/>
        </w:rPr>
      </w:pPr>
      <w:r w:rsidRPr="002F2793">
        <w:rPr>
          <w:rFonts w:ascii="Times New Roman" w:hAnsi="Times New Roman" w:cs="Times New Roman"/>
          <w:sz w:val="24"/>
          <w:szCs w:val="24"/>
          <w:lang w:val="cs-CZ"/>
        </w:rPr>
        <w:t xml:space="preserve">Ernst Gombrich, </w:t>
      </w:r>
      <w:r w:rsidRPr="002F2793">
        <w:rPr>
          <w:rFonts w:ascii="Times New Roman" w:hAnsi="Times New Roman" w:cs="Times New Roman"/>
          <w:i/>
          <w:sz w:val="24"/>
          <w:szCs w:val="24"/>
          <w:lang w:val="cs-CZ"/>
        </w:rPr>
        <w:t>The Story of Art</w:t>
      </w:r>
      <w:r w:rsidRPr="002F2793">
        <w:rPr>
          <w:rFonts w:ascii="Times New Roman" w:hAnsi="Times New Roman" w:cs="Times New Roman"/>
          <w:sz w:val="24"/>
          <w:szCs w:val="24"/>
          <w:lang w:val="cs-CZ"/>
        </w:rPr>
        <w:t>, New Jersey 1985.</w:t>
      </w:r>
    </w:p>
    <w:p w:rsidR="001F27A9" w:rsidRPr="002F2793" w:rsidRDefault="001F27A9" w:rsidP="001F27A9">
      <w:pPr>
        <w:pStyle w:val="FootnoteText"/>
        <w:spacing w:before="240" w:after="240" w:line="360" w:lineRule="auto"/>
        <w:ind w:right="-24"/>
        <w:jc w:val="both"/>
        <w:rPr>
          <w:rFonts w:ascii="Times New Roman" w:hAnsi="Times New Roman" w:cs="Times New Roman"/>
          <w:sz w:val="24"/>
          <w:szCs w:val="24"/>
          <w:lang w:val="cs-CZ"/>
        </w:rPr>
      </w:pPr>
      <w:r w:rsidRPr="002F2793">
        <w:rPr>
          <w:rFonts w:ascii="Times New Roman" w:hAnsi="Times New Roman" w:cs="Times New Roman"/>
          <w:sz w:val="24"/>
          <w:szCs w:val="24"/>
          <w:lang w:val="cs-CZ"/>
        </w:rPr>
        <w:t xml:space="preserve">Ingrid Halászová, </w:t>
      </w:r>
      <w:r w:rsidRPr="002F2793">
        <w:rPr>
          <w:rFonts w:ascii="Times New Roman" w:hAnsi="Times New Roman" w:cs="Times New Roman"/>
          <w:i/>
          <w:sz w:val="24"/>
          <w:szCs w:val="24"/>
          <w:lang w:val="cs-CZ"/>
        </w:rPr>
        <w:t>Pred portrétom</w:t>
      </w:r>
      <w:r w:rsidRPr="002F2793">
        <w:rPr>
          <w:rFonts w:ascii="Times New Roman" w:hAnsi="Times New Roman" w:cs="Times New Roman"/>
          <w:sz w:val="24"/>
          <w:szCs w:val="24"/>
          <w:lang w:val="cs-CZ"/>
        </w:rPr>
        <w:t>, Trnava 2020.</w:t>
      </w:r>
    </w:p>
    <w:p w:rsidR="0001552C" w:rsidRPr="002F2793" w:rsidRDefault="00A3632E" w:rsidP="001F27A9">
      <w:pPr>
        <w:pStyle w:val="FootnoteText"/>
        <w:spacing w:before="240" w:after="240" w:line="360" w:lineRule="auto"/>
        <w:ind w:right="-24"/>
        <w:jc w:val="both"/>
        <w:rPr>
          <w:rFonts w:ascii="Times New Roman" w:hAnsi="Times New Roman" w:cs="Times New Roman"/>
          <w:sz w:val="24"/>
          <w:szCs w:val="24"/>
          <w:lang w:val="cs-CZ"/>
        </w:rPr>
      </w:pPr>
      <w:r w:rsidRPr="002F2793">
        <w:rPr>
          <w:rFonts w:ascii="Times New Roman" w:hAnsi="Times New Roman" w:cs="Times New Roman"/>
          <w:sz w:val="24"/>
          <w:szCs w:val="24"/>
          <w:lang w:val="cs-CZ"/>
        </w:rPr>
        <w:t>Anděla Horová (ed</w:t>
      </w:r>
      <w:r w:rsidR="0001552C" w:rsidRPr="002F2793">
        <w:rPr>
          <w:rFonts w:ascii="Times New Roman" w:hAnsi="Times New Roman" w:cs="Times New Roman"/>
          <w:sz w:val="24"/>
          <w:szCs w:val="24"/>
          <w:lang w:val="cs-CZ"/>
        </w:rPr>
        <w:t xml:space="preserve">), </w:t>
      </w:r>
      <w:r w:rsidR="0001552C" w:rsidRPr="002F2793">
        <w:rPr>
          <w:rFonts w:ascii="Times New Roman" w:hAnsi="Times New Roman" w:cs="Times New Roman"/>
          <w:i/>
          <w:sz w:val="24"/>
          <w:szCs w:val="24"/>
          <w:lang w:val="cs-CZ"/>
        </w:rPr>
        <w:t>Nová encyklopedie českého výtvarného umění II</w:t>
      </w:r>
      <w:r w:rsidR="0001552C" w:rsidRPr="002F2793">
        <w:rPr>
          <w:rFonts w:ascii="Times New Roman" w:hAnsi="Times New Roman" w:cs="Times New Roman"/>
          <w:sz w:val="24"/>
          <w:szCs w:val="24"/>
          <w:lang w:val="cs-CZ"/>
        </w:rPr>
        <w:t>, Praha 1995.</w:t>
      </w:r>
    </w:p>
    <w:p w:rsidR="00313E68" w:rsidRPr="002F2793" w:rsidRDefault="00313E68" w:rsidP="00313E68">
      <w:pPr>
        <w:pStyle w:val="FootnoteText"/>
        <w:spacing w:before="240" w:after="240" w:line="360" w:lineRule="auto"/>
        <w:ind w:right="-24"/>
        <w:jc w:val="both"/>
        <w:rPr>
          <w:rFonts w:ascii="Times New Roman" w:hAnsi="Times New Roman" w:cs="Times New Roman"/>
          <w:sz w:val="24"/>
          <w:szCs w:val="24"/>
          <w:lang w:val="cs-CZ"/>
        </w:rPr>
      </w:pPr>
      <w:r w:rsidRPr="002F2793">
        <w:rPr>
          <w:rFonts w:ascii="Times New Roman" w:hAnsi="Times New Roman" w:cs="Times New Roman"/>
          <w:sz w:val="24"/>
          <w:szCs w:val="24"/>
          <w:lang w:val="cs-CZ"/>
        </w:rPr>
        <w:lastRenderedPageBreak/>
        <w:t xml:space="preserve">Karel Chytil, Dionys Miseroni, Pražský řezač drahokamů, a jeho vztahy k malířům, in: Eugene Vitzhum Bercel, </w:t>
      </w:r>
      <w:r w:rsidRPr="002F2793">
        <w:rPr>
          <w:rFonts w:ascii="Times New Roman" w:hAnsi="Times New Roman" w:cs="Times New Roman"/>
          <w:i/>
          <w:sz w:val="24"/>
          <w:szCs w:val="24"/>
          <w:lang w:val="cs-CZ"/>
        </w:rPr>
        <w:t>Maria Etel Guzik Genealogy Book 3</w:t>
      </w:r>
      <w:r w:rsidRPr="002F2793">
        <w:rPr>
          <w:rFonts w:ascii="Times New Roman" w:hAnsi="Times New Roman" w:cs="Times New Roman"/>
          <w:sz w:val="24"/>
          <w:szCs w:val="24"/>
          <w:lang w:val="cs-CZ"/>
        </w:rPr>
        <w:t>, Naples 2014.</w:t>
      </w:r>
    </w:p>
    <w:p w:rsidR="00313E68" w:rsidRPr="002F2793" w:rsidRDefault="00313E68" w:rsidP="00313E68">
      <w:pPr>
        <w:pStyle w:val="FootnoteText"/>
        <w:spacing w:before="240" w:after="240" w:line="360" w:lineRule="auto"/>
        <w:ind w:right="-24"/>
        <w:jc w:val="both"/>
        <w:rPr>
          <w:rFonts w:ascii="Times New Roman" w:hAnsi="Times New Roman" w:cs="Times New Roman"/>
          <w:sz w:val="24"/>
          <w:szCs w:val="24"/>
          <w:lang w:val="cs-CZ"/>
        </w:rPr>
      </w:pPr>
      <w:r w:rsidRPr="002F2793">
        <w:rPr>
          <w:rFonts w:ascii="Times New Roman" w:hAnsi="Times New Roman" w:cs="Times New Roman"/>
          <w:sz w:val="24"/>
          <w:szCs w:val="24"/>
          <w:lang w:val="cs-CZ"/>
        </w:rPr>
        <w:t xml:space="preserve">Wolfgang Kemp, </w:t>
      </w:r>
      <w:r w:rsidRPr="002F2793">
        <w:rPr>
          <w:rFonts w:ascii="Times New Roman" w:hAnsi="Times New Roman" w:cs="Times New Roman"/>
          <w:i/>
          <w:sz w:val="24"/>
          <w:szCs w:val="24"/>
          <w:lang w:val="cs-CZ"/>
        </w:rPr>
        <w:t>Der Betrachter ist im Bild: Kunstwissenschaft und Rezeptionsästhetik</w:t>
      </w:r>
      <w:r w:rsidRPr="002F2793">
        <w:rPr>
          <w:rFonts w:ascii="Times New Roman" w:hAnsi="Times New Roman" w:cs="Times New Roman"/>
          <w:sz w:val="24"/>
          <w:szCs w:val="24"/>
          <w:lang w:val="cs-CZ"/>
        </w:rPr>
        <w:t>, Berlin 1992.</w:t>
      </w:r>
    </w:p>
    <w:p w:rsidR="00313E68" w:rsidRPr="002F2793" w:rsidRDefault="00313E68" w:rsidP="00313E68">
      <w:pPr>
        <w:pStyle w:val="FootnoteText"/>
        <w:spacing w:before="240" w:after="240" w:line="360" w:lineRule="auto"/>
        <w:ind w:right="-24"/>
        <w:jc w:val="both"/>
        <w:rPr>
          <w:rFonts w:ascii="Times New Roman" w:hAnsi="Times New Roman" w:cs="Times New Roman"/>
          <w:sz w:val="24"/>
          <w:szCs w:val="24"/>
          <w:lang w:val="cs-CZ"/>
        </w:rPr>
      </w:pPr>
      <w:r w:rsidRPr="002F2793">
        <w:rPr>
          <w:rFonts w:ascii="Times New Roman" w:hAnsi="Times New Roman" w:cs="Times New Roman"/>
          <w:sz w:val="24"/>
          <w:szCs w:val="24"/>
        </w:rPr>
        <w:t xml:space="preserve">Wolfgang Kemp in: </w:t>
      </w:r>
      <w:r w:rsidRPr="002F2793">
        <w:rPr>
          <w:rFonts w:ascii="Times New Roman" w:hAnsi="Times New Roman" w:cs="Times New Roman"/>
          <w:sz w:val="24"/>
          <w:szCs w:val="24"/>
          <w:lang w:val="cs-CZ"/>
        </w:rPr>
        <w:t>Alois Riegl,</w:t>
      </w:r>
      <w:r w:rsidRPr="002F2793">
        <w:rPr>
          <w:rFonts w:ascii="Times New Roman" w:hAnsi="Times New Roman" w:cs="Times New Roman"/>
          <w:i/>
          <w:sz w:val="24"/>
          <w:szCs w:val="24"/>
          <w:lang w:val="cs-CZ"/>
        </w:rPr>
        <w:t xml:space="preserve"> The Group Portraiture of Holland,</w:t>
      </w:r>
      <w:r w:rsidRPr="002F2793">
        <w:rPr>
          <w:rFonts w:ascii="Times New Roman" w:hAnsi="Times New Roman" w:cs="Times New Roman"/>
          <w:sz w:val="24"/>
          <w:szCs w:val="24"/>
          <w:lang w:val="cs-CZ"/>
        </w:rPr>
        <w:t xml:space="preserve"> Los Angeles 1999.</w:t>
      </w:r>
    </w:p>
    <w:p w:rsidR="00313E68" w:rsidRPr="002F2793" w:rsidRDefault="00313E68" w:rsidP="00313E68">
      <w:pPr>
        <w:pStyle w:val="FootnoteText"/>
        <w:spacing w:before="240" w:after="240" w:line="360" w:lineRule="auto"/>
        <w:ind w:right="-24"/>
        <w:jc w:val="both"/>
        <w:rPr>
          <w:rFonts w:ascii="Times New Roman" w:hAnsi="Times New Roman" w:cs="Times New Roman"/>
          <w:sz w:val="24"/>
          <w:szCs w:val="24"/>
          <w:lang w:val="cs-CZ"/>
        </w:rPr>
      </w:pPr>
      <w:r w:rsidRPr="002F2793">
        <w:rPr>
          <w:rFonts w:ascii="Times New Roman" w:hAnsi="Times New Roman" w:cs="Times New Roman"/>
          <w:sz w:val="24"/>
          <w:szCs w:val="24"/>
          <w:lang w:val="cs-CZ"/>
        </w:rPr>
        <w:t xml:space="preserve">Vincenc Kramář, </w:t>
      </w:r>
      <w:r w:rsidRPr="002F2793">
        <w:rPr>
          <w:rFonts w:ascii="Times New Roman" w:hAnsi="Times New Roman" w:cs="Times New Roman"/>
          <w:i/>
          <w:sz w:val="24"/>
          <w:szCs w:val="24"/>
          <w:lang w:val="cs-CZ"/>
        </w:rPr>
        <w:t>Výstava obrazů Karla Škréty</w:t>
      </w:r>
      <w:r w:rsidRPr="002F2793">
        <w:rPr>
          <w:rFonts w:ascii="Times New Roman" w:hAnsi="Times New Roman" w:cs="Times New Roman"/>
          <w:sz w:val="24"/>
          <w:szCs w:val="24"/>
          <w:lang w:val="cs-CZ"/>
        </w:rPr>
        <w:t xml:space="preserve"> (exh. cat.), Praha 1938.</w:t>
      </w:r>
    </w:p>
    <w:p w:rsidR="001F27A9" w:rsidRPr="002F2793" w:rsidRDefault="001F27A9" w:rsidP="00313E68">
      <w:pPr>
        <w:pStyle w:val="FootnoteText"/>
        <w:spacing w:before="240" w:after="240" w:line="360" w:lineRule="auto"/>
        <w:ind w:right="-24"/>
        <w:jc w:val="both"/>
        <w:rPr>
          <w:rFonts w:ascii="Times New Roman" w:hAnsi="Times New Roman" w:cs="Times New Roman"/>
          <w:sz w:val="24"/>
          <w:szCs w:val="24"/>
          <w:lang w:val="cs-CZ"/>
        </w:rPr>
      </w:pPr>
      <w:r w:rsidRPr="002F2793">
        <w:rPr>
          <w:rFonts w:ascii="Times New Roman" w:hAnsi="Times New Roman" w:cs="Times New Roman"/>
          <w:sz w:val="24"/>
          <w:szCs w:val="24"/>
          <w:lang w:val="cs-CZ"/>
        </w:rPr>
        <w:t xml:space="preserve">Blanka Kubíková, </w:t>
      </w:r>
      <w:r w:rsidRPr="002F2793">
        <w:rPr>
          <w:rFonts w:ascii="Times New Roman" w:hAnsi="Times New Roman" w:cs="Times New Roman"/>
          <w:i/>
          <w:sz w:val="24"/>
          <w:szCs w:val="24"/>
          <w:lang w:val="cs-CZ"/>
        </w:rPr>
        <w:t>Portrét v renesančním malířství a českých zemích – jeho ikonografie a funkce ve šlechtické reprezentaci</w:t>
      </w:r>
      <w:r w:rsidRPr="002F2793">
        <w:rPr>
          <w:rFonts w:ascii="Times New Roman" w:hAnsi="Times New Roman" w:cs="Times New Roman"/>
          <w:sz w:val="24"/>
          <w:szCs w:val="24"/>
          <w:lang w:val="cs-CZ"/>
        </w:rPr>
        <w:t>, Praha 2016.</w:t>
      </w:r>
    </w:p>
    <w:p w:rsidR="00313E68" w:rsidRPr="002F2793" w:rsidRDefault="00313E68" w:rsidP="00313E68">
      <w:pPr>
        <w:pStyle w:val="FootnoteText"/>
        <w:spacing w:before="240" w:after="240" w:line="360" w:lineRule="auto"/>
        <w:ind w:right="-24"/>
        <w:jc w:val="both"/>
        <w:rPr>
          <w:rFonts w:ascii="Times New Roman" w:hAnsi="Times New Roman" w:cs="Times New Roman"/>
          <w:sz w:val="24"/>
          <w:szCs w:val="24"/>
          <w:lang w:val="cs-CZ"/>
        </w:rPr>
      </w:pPr>
      <w:r w:rsidRPr="002F2793">
        <w:rPr>
          <w:rFonts w:ascii="Times New Roman" w:hAnsi="Times New Roman" w:cs="Times New Roman"/>
          <w:sz w:val="24"/>
          <w:szCs w:val="24"/>
          <w:lang w:val="cs-CZ"/>
        </w:rPr>
        <w:t xml:space="preserve">Gilles Lambert, </w:t>
      </w:r>
      <w:r w:rsidRPr="002F2793">
        <w:rPr>
          <w:rFonts w:ascii="Times New Roman" w:hAnsi="Times New Roman" w:cs="Times New Roman"/>
          <w:i/>
          <w:sz w:val="24"/>
          <w:szCs w:val="24"/>
          <w:lang w:val="cs-CZ"/>
        </w:rPr>
        <w:t>Caravaggio</w:t>
      </w:r>
      <w:r w:rsidRPr="002F2793">
        <w:rPr>
          <w:rFonts w:ascii="Times New Roman" w:hAnsi="Times New Roman" w:cs="Times New Roman"/>
          <w:sz w:val="24"/>
          <w:szCs w:val="24"/>
          <w:lang w:val="cs-CZ"/>
        </w:rPr>
        <w:t>, Köln 2005.</w:t>
      </w:r>
    </w:p>
    <w:p w:rsidR="00313E68" w:rsidRPr="002F2793" w:rsidRDefault="00313E68" w:rsidP="00313E68">
      <w:pPr>
        <w:pStyle w:val="FootnoteText"/>
        <w:spacing w:before="240" w:after="240" w:line="360" w:lineRule="auto"/>
        <w:ind w:right="-24"/>
        <w:jc w:val="both"/>
        <w:rPr>
          <w:rFonts w:ascii="Times New Roman" w:hAnsi="Times New Roman" w:cs="Times New Roman"/>
          <w:sz w:val="24"/>
          <w:szCs w:val="24"/>
          <w:lang w:val="cs-CZ"/>
        </w:rPr>
      </w:pPr>
      <w:r w:rsidRPr="002F2793">
        <w:rPr>
          <w:rFonts w:ascii="Times New Roman" w:hAnsi="Times New Roman" w:cs="Times New Roman"/>
          <w:sz w:val="24"/>
          <w:szCs w:val="24"/>
          <w:lang w:val="cs-CZ"/>
        </w:rPr>
        <w:t xml:space="preserve">Erik Larsen, </w:t>
      </w:r>
      <w:r w:rsidRPr="002F2793">
        <w:rPr>
          <w:rFonts w:ascii="Times New Roman" w:hAnsi="Times New Roman" w:cs="Times New Roman"/>
          <w:i/>
          <w:sz w:val="24"/>
          <w:szCs w:val="24"/>
          <w:lang w:val="cs-CZ"/>
        </w:rPr>
        <w:t>Calvinistic Economy and 17th Century Dutch Art,</w:t>
      </w:r>
      <w:r w:rsidRPr="002F2793">
        <w:rPr>
          <w:rFonts w:ascii="Times New Roman" w:hAnsi="Times New Roman" w:cs="Times New Roman"/>
          <w:sz w:val="24"/>
          <w:szCs w:val="24"/>
          <w:lang w:val="cs-CZ"/>
        </w:rPr>
        <w:t xml:space="preserve"> Kansas 1979.</w:t>
      </w:r>
    </w:p>
    <w:p w:rsidR="00313E68" w:rsidRPr="002F2793" w:rsidRDefault="00313E68" w:rsidP="00313E68">
      <w:pPr>
        <w:tabs>
          <w:tab w:val="left" w:pos="7608"/>
        </w:tabs>
        <w:spacing w:before="240" w:after="240" w:line="360" w:lineRule="auto"/>
        <w:ind w:right="-24"/>
        <w:jc w:val="both"/>
        <w:rPr>
          <w:rFonts w:ascii="Times New Roman" w:hAnsi="Times New Roman" w:cs="Times New Roman"/>
          <w:sz w:val="24"/>
          <w:szCs w:val="24"/>
          <w:lang w:val="cs-CZ"/>
        </w:rPr>
      </w:pPr>
      <w:r w:rsidRPr="002F2793">
        <w:rPr>
          <w:rFonts w:ascii="Times New Roman" w:hAnsi="Times New Roman" w:cs="Times New Roman"/>
          <w:sz w:val="24"/>
          <w:szCs w:val="24"/>
          <w:lang w:val="cs-CZ"/>
        </w:rPr>
        <w:t xml:space="preserve">Wolfgang Lefévre </w:t>
      </w:r>
      <w:r w:rsidR="00A3632E" w:rsidRPr="002F2793">
        <w:rPr>
          <w:rFonts w:ascii="Times New Roman" w:hAnsi="Times New Roman" w:cs="Times New Roman"/>
          <w:sz w:val="24"/>
          <w:szCs w:val="24"/>
          <w:lang w:val="cs-CZ"/>
        </w:rPr>
        <w:t>(ed</w:t>
      </w:r>
      <w:r w:rsidRPr="002F2793">
        <w:rPr>
          <w:rFonts w:ascii="Times New Roman" w:hAnsi="Times New Roman" w:cs="Times New Roman"/>
          <w:sz w:val="24"/>
          <w:szCs w:val="24"/>
          <w:lang w:val="cs-CZ"/>
        </w:rPr>
        <w:t xml:space="preserve">), </w:t>
      </w:r>
      <w:r w:rsidRPr="002F2793">
        <w:rPr>
          <w:rFonts w:ascii="Times New Roman" w:hAnsi="Times New Roman" w:cs="Times New Roman"/>
          <w:i/>
          <w:sz w:val="24"/>
          <w:szCs w:val="24"/>
          <w:lang w:val="cs-CZ"/>
        </w:rPr>
        <w:t>Inside the Camera Obscura–Optics and Art under the Spell of the Projected Image,</w:t>
      </w:r>
      <w:r w:rsidRPr="002F2793">
        <w:rPr>
          <w:rFonts w:ascii="Times New Roman" w:hAnsi="Times New Roman" w:cs="Times New Roman"/>
          <w:sz w:val="24"/>
          <w:szCs w:val="24"/>
          <w:lang w:val="cs-CZ"/>
        </w:rPr>
        <w:t xml:space="preserve"> Berlin 2007.</w:t>
      </w:r>
    </w:p>
    <w:p w:rsidR="00313E68" w:rsidRPr="002F2793" w:rsidRDefault="00313E68" w:rsidP="00313E68">
      <w:pPr>
        <w:pStyle w:val="FootnoteText"/>
        <w:spacing w:before="240" w:after="240" w:line="360" w:lineRule="auto"/>
        <w:ind w:right="-24"/>
        <w:jc w:val="both"/>
        <w:rPr>
          <w:rFonts w:ascii="Times New Roman" w:hAnsi="Times New Roman" w:cs="Times New Roman"/>
          <w:sz w:val="24"/>
          <w:szCs w:val="24"/>
          <w:lang w:val="cs-CZ"/>
        </w:rPr>
      </w:pPr>
      <w:r w:rsidRPr="002F2793">
        <w:rPr>
          <w:rFonts w:ascii="Times New Roman" w:hAnsi="Times New Roman" w:cs="Times New Roman"/>
          <w:sz w:val="24"/>
          <w:szCs w:val="24"/>
          <w:lang w:val="cs-CZ"/>
        </w:rPr>
        <w:t xml:space="preserve">Louis Marin–Richard Miller (rev.), Svetlana Alpers, </w:t>
      </w:r>
      <w:r w:rsidRPr="002F2793">
        <w:rPr>
          <w:rFonts w:ascii="Times New Roman" w:hAnsi="Times New Roman" w:cs="Times New Roman"/>
          <w:i/>
          <w:sz w:val="24"/>
          <w:szCs w:val="24"/>
          <w:lang w:val="cs-CZ"/>
        </w:rPr>
        <w:t>The Art of Describing: Dutch Art in the Seventeenth Century</w:t>
      </w:r>
      <w:r w:rsidRPr="002F2793">
        <w:rPr>
          <w:rFonts w:ascii="Times New Roman" w:hAnsi="Times New Roman" w:cs="Times New Roman"/>
          <w:sz w:val="24"/>
          <w:szCs w:val="24"/>
          <w:lang w:val="cs-CZ"/>
        </w:rPr>
        <w:t>, Chicago 1983.</w:t>
      </w:r>
    </w:p>
    <w:p w:rsidR="00313E68" w:rsidRPr="002F2793" w:rsidRDefault="00313E68" w:rsidP="00313E68">
      <w:pPr>
        <w:pStyle w:val="FootnoteText"/>
        <w:spacing w:before="240" w:after="240" w:line="360" w:lineRule="auto"/>
        <w:ind w:right="-24"/>
        <w:jc w:val="both"/>
        <w:rPr>
          <w:rFonts w:ascii="Times New Roman" w:hAnsi="Times New Roman" w:cs="Times New Roman"/>
          <w:sz w:val="24"/>
          <w:szCs w:val="24"/>
          <w:lang w:val="cs-CZ"/>
        </w:rPr>
      </w:pPr>
      <w:r w:rsidRPr="002F2793">
        <w:rPr>
          <w:rFonts w:ascii="Times New Roman" w:hAnsi="Times New Roman" w:cs="Times New Roman"/>
          <w:sz w:val="24"/>
          <w:szCs w:val="24"/>
          <w:lang w:val="cs-CZ"/>
        </w:rPr>
        <w:t xml:space="preserve">Jaromír Neumann, </w:t>
      </w:r>
      <w:r w:rsidRPr="002F2793">
        <w:rPr>
          <w:rFonts w:ascii="Times New Roman" w:hAnsi="Times New Roman" w:cs="Times New Roman"/>
          <w:i/>
          <w:sz w:val="24"/>
          <w:szCs w:val="24"/>
          <w:lang w:val="cs-CZ"/>
        </w:rPr>
        <w:t>Karel Škréta (1610 – 1674)</w:t>
      </w:r>
      <w:r w:rsidRPr="002F2793">
        <w:rPr>
          <w:rFonts w:ascii="Times New Roman" w:hAnsi="Times New Roman" w:cs="Times New Roman"/>
          <w:sz w:val="24"/>
          <w:szCs w:val="24"/>
          <w:lang w:val="cs-CZ"/>
        </w:rPr>
        <w:t xml:space="preserve"> (exh. cat.), Prague 1974.</w:t>
      </w:r>
    </w:p>
    <w:p w:rsidR="00313E68" w:rsidRPr="002F2793" w:rsidRDefault="00313E68" w:rsidP="00313E68">
      <w:pPr>
        <w:spacing w:before="240" w:after="240" w:line="360" w:lineRule="auto"/>
        <w:ind w:right="-24"/>
        <w:jc w:val="both"/>
        <w:rPr>
          <w:rFonts w:ascii="Times New Roman" w:hAnsi="Times New Roman" w:cs="Times New Roman"/>
          <w:sz w:val="24"/>
          <w:szCs w:val="24"/>
        </w:rPr>
      </w:pPr>
      <w:r w:rsidRPr="002F2793">
        <w:rPr>
          <w:rFonts w:ascii="Times New Roman" w:hAnsi="Times New Roman" w:cs="Times New Roman"/>
          <w:sz w:val="24"/>
          <w:szCs w:val="24"/>
        </w:rPr>
        <w:t xml:space="preserve">Jaromír Neumann, </w:t>
      </w:r>
      <w:r w:rsidRPr="002F2793">
        <w:rPr>
          <w:rFonts w:ascii="Times New Roman" w:hAnsi="Times New Roman" w:cs="Times New Roman"/>
          <w:i/>
          <w:sz w:val="24"/>
          <w:szCs w:val="24"/>
        </w:rPr>
        <w:t>Škrétové. Karel Škréta a jeho syn</w:t>
      </w:r>
      <w:r w:rsidRPr="002F2793">
        <w:rPr>
          <w:rFonts w:ascii="Times New Roman" w:hAnsi="Times New Roman" w:cs="Times New Roman"/>
          <w:sz w:val="24"/>
          <w:szCs w:val="24"/>
        </w:rPr>
        <w:t>, Praha 2000.</w:t>
      </w:r>
    </w:p>
    <w:p w:rsidR="00943446" w:rsidRPr="002F2793" w:rsidRDefault="00943446" w:rsidP="00313E68">
      <w:pPr>
        <w:spacing w:before="240" w:after="240" w:line="360" w:lineRule="auto"/>
        <w:ind w:right="-24"/>
        <w:jc w:val="both"/>
        <w:rPr>
          <w:rFonts w:ascii="Times New Roman" w:hAnsi="Times New Roman" w:cs="Times New Roman"/>
          <w:sz w:val="24"/>
          <w:szCs w:val="24"/>
        </w:rPr>
      </w:pPr>
      <w:r w:rsidRPr="002F2793">
        <w:rPr>
          <w:rFonts w:ascii="Times New Roman" w:hAnsi="Times New Roman" w:cs="Times New Roman"/>
          <w:sz w:val="24"/>
          <w:szCs w:val="24"/>
        </w:rPr>
        <w:t>Zuzana Macurová – L</w:t>
      </w:r>
      <w:r w:rsidR="00A3632E" w:rsidRPr="002F2793">
        <w:rPr>
          <w:rFonts w:ascii="Times New Roman" w:hAnsi="Times New Roman" w:cs="Times New Roman"/>
          <w:sz w:val="24"/>
          <w:szCs w:val="24"/>
        </w:rPr>
        <w:t>enka Stolárová – Vít Vlnas (eds</w:t>
      </w:r>
      <w:r w:rsidRPr="002F2793">
        <w:rPr>
          <w:rFonts w:ascii="Times New Roman" w:hAnsi="Times New Roman" w:cs="Times New Roman"/>
          <w:sz w:val="24"/>
          <w:szCs w:val="24"/>
        </w:rPr>
        <w:t xml:space="preserve">), </w:t>
      </w:r>
      <w:r w:rsidRPr="002F2793">
        <w:rPr>
          <w:rFonts w:ascii="Times New Roman" w:hAnsi="Times New Roman" w:cs="Times New Roman"/>
          <w:i/>
          <w:sz w:val="24"/>
          <w:szCs w:val="24"/>
        </w:rPr>
        <w:t>Tváří v tvář: Barokní portrét v zemích Koruny české</w:t>
      </w:r>
      <w:r w:rsidRPr="002F2793">
        <w:rPr>
          <w:rFonts w:ascii="Times New Roman" w:hAnsi="Times New Roman" w:cs="Times New Roman"/>
          <w:sz w:val="24"/>
          <w:szCs w:val="24"/>
        </w:rPr>
        <w:t>, Brno 2017.</w:t>
      </w:r>
    </w:p>
    <w:p w:rsidR="00313E68" w:rsidRPr="002F2793" w:rsidRDefault="00313E68" w:rsidP="00313E68">
      <w:pPr>
        <w:spacing w:before="240" w:after="240" w:line="360" w:lineRule="auto"/>
        <w:ind w:right="-24"/>
        <w:jc w:val="both"/>
        <w:rPr>
          <w:rFonts w:ascii="Times New Roman" w:hAnsi="Times New Roman" w:cs="Times New Roman"/>
          <w:sz w:val="24"/>
          <w:szCs w:val="24"/>
        </w:rPr>
      </w:pPr>
      <w:r w:rsidRPr="002F2793">
        <w:rPr>
          <w:rFonts w:ascii="Times New Roman" w:hAnsi="Times New Roman" w:cs="Times New Roman"/>
          <w:sz w:val="24"/>
          <w:szCs w:val="24"/>
        </w:rPr>
        <w:t xml:space="preserve">Gustav E. Pazaurek, </w:t>
      </w:r>
      <w:r w:rsidRPr="002F2793">
        <w:rPr>
          <w:rFonts w:ascii="Times New Roman" w:hAnsi="Times New Roman" w:cs="Times New Roman"/>
          <w:i/>
          <w:sz w:val="24"/>
          <w:szCs w:val="24"/>
        </w:rPr>
        <w:t>Carl Screta (1610–1674). Ein Beitrag zur Kunstgeschichte des XVII. Jahrhunderts</w:t>
      </w:r>
      <w:r w:rsidRPr="002F2793">
        <w:rPr>
          <w:rFonts w:ascii="Times New Roman" w:hAnsi="Times New Roman" w:cs="Times New Roman"/>
          <w:sz w:val="24"/>
          <w:szCs w:val="24"/>
        </w:rPr>
        <w:t>, Prag 1889.</w:t>
      </w:r>
    </w:p>
    <w:p w:rsidR="00313E68" w:rsidRPr="002F2793" w:rsidRDefault="00313E68" w:rsidP="00313E68">
      <w:pPr>
        <w:spacing w:before="240" w:after="240" w:line="360" w:lineRule="auto"/>
        <w:ind w:right="-24"/>
        <w:jc w:val="both"/>
        <w:rPr>
          <w:rFonts w:ascii="Times New Roman" w:hAnsi="Times New Roman" w:cs="Times New Roman"/>
          <w:sz w:val="24"/>
          <w:szCs w:val="24"/>
          <w:lang w:val="cs-CZ"/>
        </w:rPr>
      </w:pPr>
      <w:r w:rsidRPr="002F2793">
        <w:rPr>
          <w:rFonts w:ascii="Times New Roman" w:hAnsi="Times New Roman" w:cs="Times New Roman"/>
          <w:sz w:val="24"/>
          <w:szCs w:val="24"/>
          <w:lang w:val="cs-CZ"/>
        </w:rPr>
        <w:t xml:space="preserve">Matthew Rampley, </w:t>
      </w:r>
      <w:r w:rsidRPr="002F2793">
        <w:rPr>
          <w:rFonts w:ascii="Times New Roman" w:hAnsi="Times New Roman" w:cs="Times New Roman"/>
          <w:i/>
          <w:sz w:val="24"/>
          <w:szCs w:val="24"/>
          <w:lang w:val="cs-CZ"/>
        </w:rPr>
        <w:t>The Vienna School of Art History: Empire and the Politics of Scholarship, 1847–1918</w:t>
      </w:r>
      <w:r w:rsidRPr="002F2793">
        <w:rPr>
          <w:rFonts w:ascii="Times New Roman" w:hAnsi="Times New Roman" w:cs="Times New Roman"/>
          <w:sz w:val="24"/>
          <w:szCs w:val="24"/>
          <w:lang w:val="cs-CZ"/>
        </w:rPr>
        <w:t>, University Park 2013.</w:t>
      </w:r>
    </w:p>
    <w:p w:rsidR="00313E68" w:rsidRPr="002F2793" w:rsidRDefault="00313E68" w:rsidP="00313E68">
      <w:pPr>
        <w:tabs>
          <w:tab w:val="left" w:pos="7608"/>
        </w:tabs>
        <w:spacing w:before="240" w:after="240" w:line="360" w:lineRule="auto"/>
        <w:ind w:right="-24"/>
        <w:jc w:val="both"/>
        <w:rPr>
          <w:rFonts w:ascii="Times New Roman" w:hAnsi="Times New Roman" w:cs="Times New Roman"/>
          <w:sz w:val="24"/>
          <w:szCs w:val="24"/>
          <w:lang w:val="cs-CZ"/>
        </w:rPr>
      </w:pPr>
      <w:r w:rsidRPr="002F2793">
        <w:rPr>
          <w:rFonts w:ascii="Times New Roman" w:hAnsi="Times New Roman" w:cs="Times New Roman"/>
          <w:sz w:val="24"/>
          <w:szCs w:val="24"/>
          <w:lang w:val="cs-CZ"/>
        </w:rPr>
        <w:t>Alois Riegl,</w:t>
      </w:r>
      <w:r w:rsidRPr="002F2793">
        <w:rPr>
          <w:rFonts w:ascii="Times New Roman" w:hAnsi="Times New Roman" w:cs="Times New Roman"/>
          <w:i/>
          <w:sz w:val="24"/>
          <w:szCs w:val="24"/>
          <w:lang w:val="cs-CZ"/>
        </w:rPr>
        <w:t xml:space="preserve"> The Group Portraiture of Holland,</w:t>
      </w:r>
      <w:r w:rsidRPr="002F2793">
        <w:rPr>
          <w:rFonts w:ascii="Times New Roman" w:hAnsi="Times New Roman" w:cs="Times New Roman"/>
          <w:sz w:val="24"/>
          <w:szCs w:val="24"/>
          <w:lang w:val="cs-CZ"/>
        </w:rPr>
        <w:t xml:space="preserve"> Los Angeles 1999.</w:t>
      </w:r>
    </w:p>
    <w:p w:rsidR="00313E68" w:rsidRPr="002F2793" w:rsidRDefault="00313E68" w:rsidP="00313E68">
      <w:pPr>
        <w:pStyle w:val="FootnoteText"/>
        <w:spacing w:before="240" w:after="240" w:line="360" w:lineRule="auto"/>
        <w:ind w:right="-24"/>
        <w:jc w:val="both"/>
        <w:rPr>
          <w:rFonts w:ascii="Times New Roman" w:hAnsi="Times New Roman" w:cs="Times New Roman"/>
          <w:sz w:val="24"/>
          <w:szCs w:val="24"/>
          <w:lang w:val="cs-CZ"/>
        </w:rPr>
      </w:pPr>
      <w:r w:rsidRPr="002F2793">
        <w:rPr>
          <w:rFonts w:ascii="Times New Roman" w:hAnsi="Times New Roman" w:cs="Times New Roman"/>
          <w:sz w:val="24"/>
          <w:szCs w:val="24"/>
          <w:lang w:val="cs-CZ"/>
        </w:rPr>
        <w:t xml:space="preserve">Seymour Slive, </w:t>
      </w:r>
      <w:r w:rsidRPr="002F2793">
        <w:rPr>
          <w:rFonts w:ascii="Times New Roman" w:hAnsi="Times New Roman" w:cs="Times New Roman"/>
          <w:i/>
          <w:sz w:val="24"/>
          <w:szCs w:val="24"/>
          <w:lang w:val="cs-CZ"/>
        </w:rPr>
        <w:t>Dutch painting 1600-1800,</w:t>
      </w:r>
      <w:r w:rsidRPr="002F2793">
        <w:rPr>
          <w:rFonts w:ascii="Times New Roman" w:hAnsi="Times New Roman" w:cs="Times New Roman"/>
          <w:sz w:val="24"/>
          <w:szCs w:val="24"/>
          <w:lang w:val="cs-CZ"/>
        </w:rPr>
        <w:t xml:space="preserve"> New Haven 1995.</w:t>
      </w:r>
    </w:p>
    <w:p w:rsidR="00313E68" w:rsidRPr="002F2793" w:rsidRDefault="00313E68" w:rsidP="00313E68">
      <w:pPr>
        <w:pStyle w:val="FootnoteText"/>
        <w:spacing w:before="240" w:after="240" w:line="360" w:lineRule="auto"/>
        <w:ind w:right="-24"/>
        <w:jc w:val="both"/>
        <w:rPr>
          <w:rFonts w:ascii="Times New Roman" w:hAnsi="Times New Roman" w:cs="Times New Roman"/>
          <w:sz w:val="24"/>
          <w:szCs w:val="24"/>
          <w:lang w:val="cs-CZ"/>
        </w:rPr>
      </w:pPr>
      <w:r w:rsidRPr="002F2793">
        <w:rPr>
          <w:rFonts w:ascii="Times New Roman" w:hAnsi="Times New Roman" w:cs="Times New Roman"/>
          <w:sz w:val="24"/>
          <w:szCs w:val="24"/>
          <w:lang w:val="cs-CZ"/>
        </w:rPr>
        <w:lastRenderedPageBreak/>
        <w:t xml:space="preserve">Jeffrey Chipps Smith, </w:t>
      </w:r>
      <w:r w:rsidRPr="002F2793">
        <w:rPr>
          <w:rFonts w:ascii="Times New Roman" w:hAnsi="Times New Roman" w:cs="Times New Roman"/>
          <w:i/>
          <w:sz w:val="24"/>
          <w:szCs w:val="24"/>
          <w:lang w:val="cs-CZ"/>
        </w:rPr>
        <w:t>The Northern Renaissance</w:t>
      </w:r>
      <w:r w:rsidRPr="002F2793">
        <w:rPr>
          <w:rFonts w:ascii="Times New Roman" w:hAnsi="Times New Roman" w:cs="Times New Roman"/>
          <w:sz w:val="24"/>
          <w:szCs w:val="24"/>
          <w:lang w:val="cs-CZ"/>
        </w:rPr>
        <w:t>, London 2004.</w:t>
      </w:r>
    </w:p>
    <w:p w:rsidR="00313E68" w:rsidRPr="002F2793" w:rsidRDefault="00313E68" w:rsidP="00313E68">
      <w:pPr>
        <w:pStyle w:val="FootnoteText"/>
        <w:spacing w:before="240" w:after="240" w:line="360" w:lineRule="auto"/>
        <w:ind w:right="-24"/>
        <w:jc w:val="both"/>
        <w:rPr>
          <w:rFonts w:ascii="Times New Roman" w:hAnsi="Times New Roman" w:cs="Times New Roman"/>
          <w:sz w:val="24"/>
          <w:szCs w:val="24"/>
        </w:rPr>
      </w:pPr>
      <w:r w:rsidRPr="002F2793">
        <w:rPr>
          <w:rFonts w:ascii="Times New Roman" w:hAnsi="Times New Roman" w:cs="Times New Roman"/>
          <w:sz w:val="24"/>
          <w:szCs w:val="24"/>
        </w:rPr>
        <w:t xml:space="preserve">Lenka Stolárová–Vít Vlnas (eds), </w:t>
      </w:r>
      <w:r w:rsidRPr="002F2793">
        <w:rPr>
          <w:rFonts w:ascii="Times New Roman" w:hAnsi="Times New Roman" w:cs="Times New Roman"/>
          <w:i/>
          <w:sz w:val="24"/>
          <w:szCs w:val="24"/>
        </w:rPr>
        <w:t>Karel Škréta 1610–1674. Doba a dílo</w:t>
      </w:r>
      <w:r w:rsidRPr="002F2793">
        <w:rPr>
          <w:rFonts w:ascii="Times New Roman" w:hAnsi="Times New Roman" w:cs="Times New Roman"/>
          <w:sz w:val="24"/>
          <w:szCs w:val="24"/>
        </w:rPr>
        <w:t xml:space="preserve">, </w:t>
      </w:r>
      <w:r w:rsidRPr="002F2793">
        <w:rPr>
          <w:rFonts w:ascii="Times New Roman" w:hAnsi="Times New Roman" w:cs="Times New Roman"/>
          <w:sz w:val="24"/>
          <w:szCs w:val="24"/>
          <w:lang w:val="cs-CZ"/>
        </w:rPr>
        <w:t xml:space="preserve">(exh. cat.), </w:t>
      </w:r>
      <w:r w:rsidRPr="002F2793">
        <w:rPr>
          <w:rFonts w:ascii="Times New Roman" w:hAnsi="Times New Roman" w:cs="Times New Roman"/>
          <w:sz w:val="24"/>
          <w:szCs w:val="24"/>
        </w:rPr>
        <w:t>Praha 2010.</w:t>
      </w:r>
    </w:p>
    <w:p w:rsidR="0001552C" w:rsidRPr="002F2793" w:rsidRDefault="0001552C" w:rsidP="00313E68">
      <w:pPr>
        <w:pStyle w:val="FootnoteText"/>
        <w:spacing w:before="240" w:after="240" w:line="360" w:lineRule="auto"/>
        <w:ind w:right="-24"/>
        <w:jc w:val="both"/>
        <w:rPr>
          <w:rFonts w:ascii="Times New Roman" w:hAnsi="Times New Roman" w:cs="Times New Roman"/>
          <w:sz w:val="24"/>
          <w:szCs w:val="24"/>
        </w:rPr>
      </w:pPr>
      <w:r w:rsidRPr="002F2793">
        <w:rPr>
          <w:rFonts w:ascii="Times New Roman" w:hAnsi="Times New Roman" w:cs="Times New Roman"/>
          <w:sz w:val="24"/>
          <w:szCs w:val="24"/>
        </w:rPr>
        <w:t>Vít Vlnas – Lenka Stolárová</w:t>
      </w:r>
      <w:r w:rsidR="00A3632E" w:rsidRPr="002F2793">
        <w:rPr>
          <w:rFonts w:ascii="Times New Roman" w:hAnsi="Times New Roman" w:cs="Times New Roman"/>
          <w:sz w:val="24"/>
          <w:szCs w:val="24"/>
        </w:rPr>
        <w:t xml:space="preserve"> (eds</w:t>
      </w:r>
      <w:r w:rsidRPr="002F2793">
        <w:rPr>
          <w:rFonts w:ascii="Times New Roman" w:hAnsi="Times New Roman" w:cs="Times New Roman"/>
          <w:sz w:val="24"/>
          <w:szCs w:val="24"/>
        </w:rPr>
        <w:t xml:space="preserve">), </w:t>
      </w:r>
      <w:r w:rsidRPr="002F2793">
        <w:rPr>
          <w:rFonts w:ascii="Times New Roman" w:hAnsi="Times New Roman" w:cs="Times New Roman"/>
          <w:i/>
          <w:sz w:val="24"/>
          <w:szCs w:val="24"/>
        </w:rPr>
        <w:t>Karel Škréta 1610 – 1674 His Work and His Era</w:t>
      </w:r>
      <w:r w:rsidRPr="002F2793">
        <w:rPr>
          <w:rFonts w:ascii="Times New Roman" w:hAnsi="Times New Roman" w:cs="Times New Roman"/>
          <w:sz w:val="24"/>
          <w:szCs w:val="24"/>
        </w:rPr>
        <w:t xml:space="preserve"> (exh. cat.), Praha 2010.</w:t>
      </w:r>
    </w:p>
    <w:p w:rsidR="006673EC" w:rsidRPr="002F2793" w:rsidRDefault="006C3AAF" w:rsidP="00313E68">
      <w:pPr>
        <w:pStyle w:val="FootnoteText"/>
        <w:spacing w:before="240" w:after="240" w:line="360" w:lineRule="auto"/>
        <w:ind w:right="-24"/>
        <w:jc w:val="both"/>
        <w:rPr>
          <w:rFonts w:ascii="Times New Roman" w:hAnsi="Times New Roman" w:cs="Times New Roman"/>
          <w:sz w:val="24"/>
          <w:szCs w:val="24"/>
        </w:rPr>
      </w:pPr>
      <w:r w:rsidRPr="002F2793">
        <w:rPr>
          <w:rFonts w:ascii="Times New Roman" w:hAnsi="Times New Roman" w:cs="Times New Roman"/>
          <w:sz w:val="24"/>
          <w:szCs w:val="24"/>
        </w:rPr>
        <w:t>Richard Shone – John-</w:t>
      </w:r>
      <w:r w:rsidR="00A3632E" w:rsidRPr="002F2793">
        <w:rPr>
          <w:rFonts w:ascii="Times New Roman" w:hAnsi="Times New Roman" w:cs="Times New Roman"/>
          <w:sz w:val="24"/>
          <w:szCs w:val="24"/>
        </w:rPr>
        <w:t>Paul Stonard (eds</w:t>
      </w:r>
      <w:r w:rsidRPr="002F2793">
        <w:rPr>
          <w:rFonts w:ascii="Times New Roman" w:hAnsi="Times New Roman" w:cs="Times New Roman"/>
          <w:sz w:val="24"/>
          <w:szCs w:val="24"/>
        </w:rPr>
        <w:t xml:space="preserve">), </w:t>
      </w:r>
      <w:r w:rsidRPr="002F2793">
        <w:rPr>
          <w:rFonts w:ascii="Times New Roman" w:hAnsi="Times New Roman" w:cs="Times New Roman"/>
          <w:i/>
          <w:sz w:val="24"/>
          <w:szCs w:val="24"/>
        </w:rPr>
        <w:t>The Books That Shaped Art History: from Gombrich and Greenberg to Alpers and Kraus,</w:t>
      </w:r>
      <w:r w:rsidRPr="002F2793">
        <w:rPr>
          <w:rFonts w:ascii="Times New Roman" w:hAnsi="Times New Roman" w:cs="Times New Roman"/>
          <w:sz w:val="24"/>
          <w:szCs w:val="24"/>
        </w:rPr>
        <w:t xml:space="preserve"> London 2013.</w:t>
      </w:r>
    </w:p>
    <w:p w:rsidR="00313E68" w:rsidRPr="002F2793" w:rsidRDefault="00313E68" w:rsidP="00313E68">
      <w:pPr>
        <w:pStyle w:val="FootnoteText"/>
        <w:spacing w:before="240" w:after="240" w:line="360" w:lineRule="auto"/>
        <w:ind w:right="-24"/>
        <w:jc w:val="both"/>
        <w:rPr>
          <w:rFonts w:ascii="Times New Roman" w:hAnsi="Times New Roman" w:cs="Times New Roman"/>
          <w:sz w:val="24"/>
          <w:szCs w:val="24"/>
        </w:rPr>
      </w:pPr>
      <w:r w:rsidRPr="002F2793">
        <w:rPr>
          <w:rFonts w:ascii="Times New Roman" w:hAnsi="Times New Roman" w:cs="Times New Roman"/>
          <w:sz w:val="24"/>
          <w:szCs w:val="24"/>
        </w:rPr>
        <w:t xml:space="preserve">Lenka Stolárová–Vít Vlnas (eds), </w:t>
      </w:r>
      <w:r w:rsidRPr="002F2793">
        <w:rPr>
          <w:rFonts w:ascii="Times New Roman" w:hAnsi="Times New Roman" w:cs="Times New Roman"/>
          <w:i/>
          <w:sz w:val="24"/>
          <w:szCs w:val="24"/>
        </w:rPr>
        <w:t>Karel Škréta 1610–1674. Studies and Documents</w:t>
      </w:r>
      <w:r w:rsidRPr="002F2793">
        <w:rPr>
          <w:rFonts w:ascii="Times New Roman" w:hAnsi="Times New Roman" w:cs="Times New Roman"/>
          <w:sz w:val="24"/>
          <w:szCs w:val="24"/>
        </w:rPr>
        <w:t>, Praha 2011.</w:t>
      </w:r>
    </w:p>
    <w:p w:rsidR="00313E68" w:rsidRPr="002F2793" w:rsidRDefault="00313E68" w:rsidP="00313E68">
      <w:pPr>
        <w:pStyle w:val="FootnoteText"/>
        <w:spacing w:before="240" w:after="240" w:line="360" w:lineRule="auto"/>
        <w:ind w:right="-24"/>
        <w:jc w:val="both"/>
        <w:rPr>
          <w:rFonts w:ascii="Times New Roman" w:hAnsi="Times New Roman" w:cs="Times New Roman"/>
          <w:sz w:val="24"/>
          <w:szCs w:val="24"/>
        </w:rPr>
      </w:pPr>
      <w:r w:rsidRPr="002F2793">
        <w:rPr>
          <w:rFonts w:ascii="Times New Roman" w:hAnsi="Times New Roman" w:cs="Times New Roman"/>
          <w:sz w:val="24"/>
          <w:szCs w:val="24"/>
        </w:rPr>
        <w:t xml:space="preserve">Lenka Stolárová–Kateřina Holečková (eds), </w:t>
      </w:r>
      <w:r w:rsidRPr="002F2793">
        <w:rPr>
          <w:rFonts w:ascii="Times New Roman" w:hAnsi="Times New Roman" w:cs="Times New Roman"/>
          <w:i/>
          <w:sz w:val="24"/>
          <w:szCs w:val="24"/>
        </w:rPr>
        <w:t>Karel Škréta (1610–1674). Dílo a doba. Studie, dokumenty, prameny</w:t>
      </w:r>
      <w:r w:rsidRPr="002F2793">
        <w:rPr>
          <w:rFonts w:ascii="Times New Roman" w:hAnsi="Times New Roman" w:cs="Times New Roman"/>
          <w:sz w:val="24"/>
          <w:szCs w:val="24"/>
        </w:rPr>
        <w:t>, Praha 2013.</w:t>
      </w:r>
    </w:p>
    <w:p w:rsidR="00313E68" w:rsidRPr="002F2793" w:rsidRDefault="00313E68" w:rsidP="00313E68">
      <w:pPr>
        <w:spacing w:before="240" w:after="240" w:line="360" w:lineRule="auto"/>
        <w:ind w:right="-24"/>
        <w:jc w:val="both"/>
        <w:rPr>
          <w:rFonts w:ascii="Times New Roman" w:hAnsi="Times New Roman" w:cs="Times New Roman"/>
          <w:sz w:val="24"/>
          <w:szCs w:val="24"/>
          <w:lang w:val="cs-CZ"/>
        </w:rPr>
      </w:pPr>
      <w:r w:rsidRPr="002F2793">
        <w:rPr>
          <w:rFonts w:ascii="Times New Roman" w:hAnsi="Times New Roman" w:cs="Times New Roman"/>
          <w:sz w:val="24"/>
          <w:szCs w:val="24"/>
          <w:lang w:val="cs-CZ"/>
        </w:rPr>
        <w:t xml:space="preserve">Olga Strettiova, </w:t>
      </w:r>
      <w:r w:rsidRPr="002F2793">
        <w:rPr>
          <w:rFonts w:ascii="Times New Roman" w:hAnsi="Times New Roman" w:cs="Times New Roman"/>
          <w:i/>
          <w:sz w:val="24"/>
          <w:szCs w:val="24"/>
          <w:lang w:val="cs-CZ"/>
        </w:rPr>
        <w:t>Baroque Portraits,</w:t>
      </w:r>
      <w:r w:rsidRPr="002F2793">
        <w:rPr>
          <w:rFonts w:ascii="Times New Roman" w:hAnsi="Times New Roman" w:cs="Times New Roman"/>
          <w:sz w:val="24"/>
          <w:szCs w:val="24"/>
          <w:lang w:val="cs-CZ"/>
        </w:rPr>
        <w:t xml:space="preserve"> London 1960.</w:t>
      </w:r>
    </w:p>
    <w:p w:rsidR="00313E68" w:rsidRPr="002F2793" w:rsidRDefault="00313E68" w:rsidP="00313E68">
      <w:pPr>
        <w:spacing w:before="240" w:after="240" w:line="360" w:lineRule="auto"/>
        <w:ind w:right="-24"/>
        <w:jc w:val="both"/>
        <w:rPr>
          <w:rFonts w:ascii="Times New Roman" w:hAnsi="Times New Roman" w:cs="Times New Roman"/>
          <w:sz w:val="24"/>
          <w:szCs w:val="24"/>
          <w:lang w:val="cs-CZ"/>
        </w:rPr>
      </w:pPr>
      <w:r w:rsidRPr="002F2793">
        <w:rPr>
          <w:rFonts w:ascii="Times New Roman" w:hAnsi="Times New Roman" w:cs="Times New Roman"/>
          <w:sz w:val="24"/>
          <w:szCs w:val="24"/>
          <w:lang w:val="cs-CZ"/>
        </w:rPr>
        <w:t xml:space="preserve">Michal Šroněk, </w:t>
      </w:r>
      <w:r w:rsidRPr="002F2793">
        <w:rPr>
          <w:rFonts w:ascii="Times New Roman" w:hAnsi="Times New Roman" w:cs="Times New Roman"/>
          <w:i/>
          <w:sz w:val="24"/>
          <w:szCs w:val="24"/>
          <w:lang w:val="cs-CZ"/>
        </w:rPr>
        <w:t>Jan Jiří Heinsch (1647 – 1712). Malíř barokní zbožnosti</w:t>
      </w:r>
      <w:r w:rsidRPr="002F2793">
        <w:rPr>
          <w:rFonts w:ascii="Times New Roman" w:hAnsi="Times New Roman" w:cs="Times New Roman"/>
          <w:sz w:val="24"/>
          <w:szCs w:val="24"/>
          <w:lang w:val="cs-CZ"/>
        </w:rPr>
        <w:t>, Exhibition catalogue, Praha 2006.</w:t>
      </w:r>
    </w:p>
    <w:p w:rsidR="00313E68" w:rsidRPr="002F2793" w:rsidRDefault="00313E68" w:rsidP="00313E68">
      <w:pPr>
        <w:spacing w:before="240" w:after="240" w:line="360" w:lineRule="auto"/>
        <w:ind w:right="-24"/>
        <w:jc w:val="both"/>
        <w:rPr>
          <w:rFonts w:ascii="Times New Roman" w:hAnsi="Times New Roman" w:cs="Times New Roman"/>
          <w:sz w:val="24"/>
          <w:szCs w:val="24"/>
          <w:lang w:val="cs-CZ"/>
        </w:rPr>
      </w:pPr>
      <w:r w:rsidRPr="002F2793">
        <w:rPr>
          <w:rFonts w:ascii="Times New Roman" w:hAnsi="Times New Roman" w:cs="Times New Roman"/>
          <w:sz w:val="24"/>
          <w:szCs w:val="24"/>
          <w:lang w:val="cs-CZ"/>
        </w:rPr>
        <w:t xml:space="preserve">Štěpán Vácha – Radka Heisslerová, </w:t>
      </w:r>
      <w:r w:rsidRPr="002F2793">
        <w:rPr>
          <w:rFonts w:ascii="Times New Roman" w:hAnsi="Times New Roman" w:cs="Times New Roman"/>
          <w:i/>
          <w:sz w:val="24"/>
          <w:szCs w:val="24"/>
          <w:lang w:val="cs-CZ"/>
        </w:rPr>
        <w:t>Ve stínu Karla Škréty</w:t>
      </w:r>
      <w:r w:rsidRPr="002F2793">
        <w:rPr>
          <w:rFonts w:ascii="Times New Roman" w:hAnsi="Times New Roman" w:cs="Times New Roman"/>
          <w:sz w:val="24"/>
          <w:szCs w:val="24"/>
          <w:lang w:val="cs-CZ"/>
        </w:rPr>
        <w:t>, Praha 2017.</w:t>
      </w:r>
    </w:p>
    <w:p w:rsidR="00943446" w:rsidRPr="002F2793" w:rsidRDefault="00A3632E" w:rsidP="00313E68">
      <w:pPr>
        <w:spacing w:before="240" w:after="240" w:line="360" w:lineRule="auto"/>
        <w:ind w:right="-24"/>
        <w:jc w:val="both"/>
        <w:rPr>
          <w:rFonts w:ascii="Times New Roman" w:hAnsi="Times New Roman" w:cs="Times New Roman"/>
          <w:sz w:val="24"/>
          <w:szCs w:val="24"/>
          <w:lang w:val="cs-CZ"/>
        </w:rPr>
      </w:pPr>
      <w:r w:rsidRPr="002F2793">
        <w:rPr>
          <w:rFonts w:ascii="Times New Roman" w:hAnsi="Times New Roman" w:cs="Times New Roman"/>
          <w:sz w:val="24"/>
          <w:szCs w:val="24"/>
          <w:lang w:val="cs-CZ"/>
        </w:rPr>
        <w:t>Vít Vlnas (ed</w:t>
      </w:r>
      <w:r w:rsidR="00943446" w:rsidRPr="002F2793">
        <w:rPr>
          <w:rFonts w:ascii="Times New Roman" w:hAnsi="Times New Roman" w:cs="Times New Roman"/>
          <w:sz w:val="24"/>
          <w:szCs w:val="24"/>
          <w:lang w:val="cs-CZ"/>
        </w:rPr>
        <w:t xml:space="preserve">), </w:t>
      </w:r>
      <w:r w:rsidR="00943446" w:rsidRPr="002F2793">
        <w:rPr>
          <w:rFonts w:ascii="Times New Roman" w:hAnsi="Times New Roman" w:cs="Times New Roman"/>
          <w:i/>
          <w:sz w:val="24"/>
          <w:szCs w:val="24"/>
          <w:lang w:val="cs-CZ"/>
        </w:rPr>
        <w:t>Sláva barokní Čechie: Stati o umění, kultuře a společnosti 17. a 18. Století</w:t>
      </w:r>
      <w:r w:rsidR="00943446" w:rsidRPr="002F2793">
        <w:rPr>
          <w:rFonts w:ascii="Times New Roman" w:hAnsi="Times New Roman" w:cs="Times New Roman"/>
          <w:sz w:val="24"/>
          <w:szCs w:val="24"/>
          <w:lang w:val="cs-CZ"/>
        </w:rPr>
        <w:t>, (exh. cat.), Praha 2001.</w:t>
      </w:r>
    </w:p>
    <w:p w:rsidR="00313E68" w:rsidRPr="002F2793" w:rsidRDefault="00313E68" w:rsidP="00313E68">
      <w:pPr>
        <w:pStyle w:val="FootnoteText"/>
        <w:spacing w:before="240" w:after="240" w:line="360" w:lineRule="auto"/>
        <w:ind w:right="-24"/>
        <w:jc w:val="both"/>
        <w:rPr>
          <w:rFonts w:ascii="Times New Roman" w:hAnsi="Times New Roman" w:cs="Times New Roman"/>
          <w:sz w:val="24"/>
          <w:szCs w:val="24"/>
        </w:rPr>
      </w:pPr>
      <w:r w:rsidRPr="002F2793">
        <w:rPr>
          <w:rFonts w:ascii="Times New Roman" w:hAnsi="Times New Roman" w:cs="Times New Roman"/>
          <w:sz w:val="24"/>
          <w:szCs w:val="24"/>
        </w:rPr>
        <w:t xml:space="preserve">Jana Zapletalová, Škréta, Sandrart, Oretti: poznámka ke Škrétovu působení v Itálii, </w:t>
      </w:r>
      <w:r w:rsidRPr="002F2793">
        <w:rPr>
          <w:rFonts w:ascii="Times New Roman" w:hAnsi="Times New Roman" w:cs="Times New Roman"/>
          <w:i/>
          <w:sz w:val="24"/>
          <w:szCs w:val="24"/>
        </w:rPr>
        <w:t>Umění LVII</w:t>
      </w:r>
      <w:r w:rsidRPr="002F2793">
        <w:rPr>
          <w:rFonts w:ascii="Times New Roman" w:hAnsi="Times New Roman" w:cs="Times New Roman"/>
          <w:sz w:val="24"/>
          <w:szCs w:val="24"/>
        </w:rPr>
        <w:t>, 2009, pp. 398–402.</w:t>
      </w:r>
    </w:p>
    <w:p w:rsidR="00313E68" w:rsidRPr="002F2793" w:rsidRDefault="00A3632E" w:rsidP="00313E68">
      <w:pPr>
        <w:pStyle w:val="FootnoteText"/>
        <w:spacing w:before="240" w:after="240" w:line="360" w:lineRule="auto"/>
        <w:ind w:right="-24"/>
        <w:jc w:val="both"/>
        <w:rPr>
          <w:rFonts w:ascii="Times New Roman" w:hAnsi="Times New Roman" w:cs="Times New Roman"/>
          <w:sz w:val="24"/>
          <w:szCs w:val="24"/>
          <w:lang w:val="cs-CZ"/>
        </w:rPr>
      </w:pPr>
      <w:r w:rsidRPr="002F2793">
        <w:rPr>
          <w:rFonts w:ascii="Times New Roman" w:hAnsi="Times New Roman" w:cs="Times New Roman"/>
          <w:sz w:val="24"/>
          <w:szCs w:val="24"/>
          <w:lang w:val="cs-CZ"/>
        </w:rPr>
        <w:t>Petra Zelenková (ed</w:t>
      </w:r>
      <w:r w:rsidR="00313E68" w:rsidRPr="002F2793">
        <w:rPr>
          <w:rFonts w:ascii="Times New Roman" w:hAnsi="Times New Roman" w:cs="Times New Roman"/>
          <w:sz w:val="24"/>
          <w:szCs w:val="24"/>
          <w:lang w:val="cs-CZ"/>
        </w:rPr>
        <w:t xml:space="preserve">), </w:t>
      </w:r>
      <w:r w:rsidR="00313E68" w:rsidRPr="002F2793">
        <w:rPr>
          <w:rFonts w:ascii="Times New Roman" w:hAnsi="Times New Roman" w:cs="Times New Roman"/>
          <w:i/>
          <w:sz w:val="24"/>
          <w:szCs w:val="24"/>
          <w:lang w:val="cs-CZ"/>
        </w:rPr>
        <w:t>Karel Škréta a univerzitní teze v českých zemích</w:t>
      </w:r>
      <w:r w:rsidR="00313E68" w:rsidRPr="002F2793">
        <w:rPr>
          <w:rFonts w:ascii="Times New Roman" w:hAnsi="Times New Roman" w:cs="Times New Roman"/>
          <w:sz w:val="24"/>
          <w:szCs w:val="24"/>
          <w:lang w:val="cs-CZ"/>
        </w:rPr>
        <w:t>, Praha 2023.</w:t>
      </w:r>
    </w:p>
    <w:p w:rsidR="00313E68" w:rsidRPr="002F2793" w:rsidRDefault="00313E68" w:rsidP="00313E68">
      <w:pPr>
        <w:pStyle w:val="FootnoteText"/>
        <w:spacing w:before="240" w:after="240" w:line="360" w:lineRule="auto"/>
        <w:ind w:right="-24"/>
        <w:jc w:val="both"/>
        <w:rPr>
          <w:rFonts w:ascii="Times New Roman" w:hAnsi="Times New Roman" w:cs="Times New Roman"/>
          <w:sz w:val="24"/>
          <w:szCs w:val="24"/>
          <w:lang w:val="cs-CZ"/>
        </w:rPr>
      </w:pPr>
    </w:p>
    <w:p w:rsidR="0006746E" w:rsidRPr="002F2793" w:rsidRDefault="00EB3C2E" w:rsidP="0006746E">
      <w:pPr>
        <w:pStyle w:val="Heading1"/>
        <w:rPr>
          <w:color w:val="auto"/>
        </w:rPr>
      </w:pPr>
      <w:bookmarkStart w:id="14" w:name="_Toc170424908"/>
      <w:r w:rsidRPr="002F2793">
        <w:rPr>
          <w:color w:val="auto"/>
        </w:rPr>
        <w:t>MASTER THESE</w:t>
      </w:r>
      <w:r w:rsidR="0006746E" w:rsidRPr="002F2793">
        <w:rPr>
          <w:color w:val="auto"/>
        </w:rPr>
        <w:t>S AND DISSERTATIONS</w:t>
      </w:r>
      <w:bookmarkEnd w:id="14"/>
    </w:p>
    <w:p w:rsidR="004778B0" w:rsidRPr="002F2793" w:rsidRDefault="004778B0" w:rsidP="004778B0"/>
    <w:p w:rsidR="004778B0" w:rsidRPr="002F2793" w:rsidRDefault="004778B0" w:rsidP="004778B0">
      <w:pPr>
        <w:tabs>
          <w:tab w:val="left" w:pos="7608"/>
        </w:tabs>
        <w:spacing w:before="240" w:after="240" w:line="360" w:lineRule="auto"/>
        <w:ind w:right="-24"/>
        <w:jc w:val="both"/>
        <w:rPr>
          <w:rFonts w:ascii="Times New Roman" w:hAnsi="Times New Roman" w:cs="Times New Roman"/>
          <w:sz w:val="24"/>
          <w:szCs w:val="24"/>
          <w:lang w:val="cs-CZ"/>
        </w:rPr>
      </w:pPr>
      <w:r w:rsidRPr="002F2793">
        <w:rPr>
          <w:rFonts w:ascii="Times New Roman" w:hAnsi="Times New Roman" w:cs="Times New Roman"/>
          <w:sz w:val="24"/>
          <w:szCs w:val="24"/>
          <w:lang w:val="cs-CZ"/>
        </w:rPr>
        <w:t xml:space="preserve">Jasmine Böhm, </w:t>
      </w:r>
      <w:r w:rsidRPr="002F2793">
        <w:rPr>
          <w:rFonts w:ascii="Times New Roman" w:hAnsi="Times New Roman" w:cs="Times New Roman"/>
          <w:i/>
          <w:sz w:val="24"/>
          <w:szCs w:val="24"/>
          <w:lang w:val="cs-CZ"/>
        </w:rPr>
        <w:t>The provocation in art as a political and social act with a focus on Iran</w:t>
      </w:r>
      <w:r w:rsidRPr="002F2793">
        <w:rPr>
          <w:rFonts w:ascii="Times New Roman" w:hAnsi="Times New Roman" w:cs="Times New Roman"/>
          <w:sz w:val="24"/>
          <w:szCs w:val="24"/>
          <w:lang w:val="cs-CZ"/>
        </w:rPr>
        <w:t xml:space="preserve"> (master thesis), Universidade de Coimbra, Colégio das Artes, Coimbra 2018.</w:t>
      </w:r>
    </w:p>
    <w:p w:rsidR="004778B0" w:rsidRPr="002F2793" w:rsidRDefault="004778B0" w:rsidP="004778B0">
      <w:pPr>
        <w:tabs>
          <w:tab w:val="left" w:pos="7608"/>
        </w:tabs>
        <w:spacing w:before="240" w:after="240" w:line="360" w:lineRule="auto"/>
        <w:ind w:right="-24"/>
        <w:jc w:val="both"/>
        <w:rPr>
          <w:rFonts w:ascii="Times New Roman" w:hAnsi="Times New Roman" w:cs="Times New Roman"/>
          <w:sz w:val="24"/>
          <w:szCs w:val="24"/>
          <w:lang w:val="cs-CZ"/>
        </w:rPr>
      </w:pPr>
      <w:r w:rsidRPr="002F2793">
        <w:rPr>
          <w:rFonts w:ascii="Times New Roman" w:hAnsi="Times New Roman" w:cs="Times New Roman"/>
          <w:sz w:val="24"/>
          <w:szCs w:val="24"/>
          <w:lang w:val="cs-CZ"/>
        </w:rPr>
        <w:lastRenderedPageBreak/>
        <w:t>Marie Opatrná, Umělecká tvorba malíře Jana Jiřího Heringa (dissertation), Ústav dějin křesťanského umění KTF UK, Praha 2011.</w:t>
      </w:r>
    </w:p>
    <w:p w:rsidR="00313E68" w:rsidRPr="002F2793" w:rsidRDefault="00313E68" w:rsidP="004778B0">
      <w:pPr>
        <w:tabs>
          <w:tab w:val="left" w:pos="7608"/>
        </w:tabs>
        <w:spacing w:before="240" w:after="240" w:line="360" w:lineRule="auto"/>
        <w:ind w:right="-24"/>
        <w:jc w:val="both"/>
        <w:rPr>
          <w:rFonts w:ascii="Times New Roman" w:hAnsi="Times New Roman" w:cs="Times New Roman"/>
          <w:sz w:val="24"/>
          <w:szCs w:val="24"/>
          <w:lang w:val="cs-CZ"/>
        </w:rPr>
      </w:pPr>
    </w:p>
    <w:p w:rsidR="0006746E" w:rsidRPr="002F2793" w:rsidRDefault="0006746E" w:rsidP="0006746E">
      <w:pPr>
        <w:pStyle w:val="Heading1"/>
        <w:rPr>
          <w:color w:val="auto"/>
        </w:rPr>
      </w:pPr>
      <w:bookmarkStart w:id="15" w:name="_Toc170424909"/>
      <w:r w:rsidRPr="002F2793">
        <w:rPr>
          <w:color w:val="auto"/>
        </w:rPr>
        <w:t>INTERNET SOURCES</w:t>
      </w:r>
      <w:bookmarkEnd w:id="15"/>
    </w:p>
    <w:p w:rsidR="004778B0" w:rsidRPr="002F2793" w:rsidRDefault="004778B0" w:rsidP="004778B0"/>
    <w:p w:rsidR="004778B0" w:rsidRPr="002F2793" w:rsidRDefault="004778B0" w:rsidP="004778B0">
      <w:pPr>
        <w:tabs>
          <w:tab w:val="left" w:pos="7608"/>
        </w:tabs>
        <w:spacing w:before="240" w:after="240" w:line="360" w:lineRule="auto"/>
        <w:ind w:right="-24"/>
        <w:jc w:val="both"/>
        <w:rPr>
          <w:rFonts w:ascii="Times New Roman" w:hAnsi="Times New Roman" w:cs="Times New Roman"/>
          <w:sz w:val="24"/>
          <w:szCs w:val="24"/>
        </w:rPr>
      </w:pPr>
      <w:r w:rsidRPr="002F2793">
        <w:rPr>
          <w:rFonts w:ascii="Times New Roman" w:hAnsi="Times New Roman" w:cs="Times New Roman"/>
          <w:sz w:val="24"/>
          <w:szCs w:val="24"/>
        </w:rPr>
        <w:t xml:space="preserve">Katie Brooke Frazier, We are the Reckless, We are the Wild Youth: Decadence and Debauchery in the Art of the Utrecht Caravaggisti, </w:t>
      </w:r>
      <w:r w:rsidRPr="002F2793">
        <w:rPr>
          <w:rFonts w:ascii="Times New Roman" w:hAnsi="Times New Roman" w:cs="Times New Roman"/>
          <w:i/>
          <w:sz w:val="24"/>
          <w:szCs w:val="24"/>
        </w:rPr>
        <w:t>University of Mary Washington</w:t>
      </w:r>
      <w:r w:rsidRPr="002F2793">
        <w:rPr>
          <w:rFonts w:ascii="Times New Roman" w:hAnsi="Times New Roman" w:cs="Times New Roman"/>
          <w:sz w:val="24"/>
          <w:szCs w:val="24"/>
        </w:rPr>
        <w:t>, https://scholar.umw.edu/cgi/viewcontent.cgi?article=1020&amp;context=student_research, researched May 12, 2024.</w:t>
      </w:r>
    </w:p>
    <w:p w:rsidR="006D25CD" w:rsidRPr="002F2793" w:rsidRDefault="006D25CD">
      <w:r w:rsidRPr="002F2793">
        <w:br w:type="page"/>
      </w:r>
    </w:p>
    <w:p w:rsidR="004778B0" w:rsidRPr="002F2793" w:rsidRDefault="006D25CD" w:rsidP="004778B0">
      <w:r w:rsidRPr="002F2793">
        <w:lastRenderedPageBreak/>
        <w:t>ANNOTATION</w:t>
      </w:r>
    </w:p>
    <w:tbl>
      <w:tblPr>
        <w:tblStyle w:val="TableGrid"/>
        <w:tblW w:w="0" w:type="auto"/>
        <w:tblLook w:val="04A0" w:firstRow="1" w:lastRow="0" w:firstColumn="1" w:lastColumn="0" w:noHBand="0" w:noVBand="1"/>
      </w:tblPr>
      <w:tblGrid>
        <w:gridCol w:w="4360"/>
        <w:gridCol w:w="4361"/>
      </w:tblGrid>
      <w:tr w:rsidR="006D25CD" w:rsidRPr="002F2793" w:rsidTr="006D25CD">
        <w:tc>
          <w:tcPr>
            <w:tcW w:w="4360" w:type="dxa"/>
          </w:tcPr>
          <w:p w:rsidR="006D25CD" w:rsidRPr="002F2793" w:rsidRDefault="006D25CD" w:rsidP="004778B0">
            <w:r w:rsidRPr="002F2793">
              <w:t>Author</w:t>
            </w:r>
          </w:p>
        </w:tc>
        <w:tc>
          <w:tcPr>
            <w:tcW w:w="4361" w:type="dxa"/>
          </w:tcPr>
          <w:p w:rsidR="006D25CD" w:rsidRPr="002F2793" w:rsidRDefault="006D25CD" w:rsidP="004778B0">
            <w:r w:rsidRPr="002F2793">
              <w:t>Natálie Trtíková BA</w:t>
            </w:r>
          </w:p>
        </w:tc>
      </w:tr>
      <w:tr w:rsidR="006D25CD" w:rsidRPr="002F2793" w:rsidTr="006D25CD">
        <w:tc>
          <w:tcPr>
            <w:tcW w:w="4360" w:type="dxa"/>
          </w:tcPr>
          <w:p w:rsidR="006D25CD" w:rsidRPr="002F2793" w:rsidRDefault="006D25CD" w:rsidP="004778B0">
            <w:r w:rsidRPr="002F2793">
              <w:t>Faculty</w:t>
            </w:r>
          </w:p>
        </w:tc>
        <w:tc>
          <w:tcPr>
            <w:tcW w:w="4361" w:type="dxa"/>
          </w:tcPr>
          <w:p w:rsidR="006D25CD" w:rsidRPr="002F2793" w:rsidRDefault="006D25CD" w:rsidP="004778B0">
            <w:r w:rsidRPr="002F2793">
              <w:t>Faculty of Arts, Palacký University Olomouc</w:t>
            </w:r>
          </w:p>
        </w:tc>
      </w:tr>
      <w:tr w:rsidR="006D25CD" w:rsidRPr="002F2793" w:rsidTr="006D25CD">
        <w:tc>
          <w:tcPr>
            <w:tcW w:w="4360" w:type="dxa"/>
          </w:tcPr>
          <w:p w:rsidR="006D25CD" w:rsidRPr="002F2793" w:rsidRDefault="006D25CD" w:rsidP="004778B0">
            <w:r w:rsidRPr="002F2793">
              <w:t>Department</w:t>
            </w:r>
          </w:p>
        </w:tc>
        <w:tc>
          <w:tcPr>
            <w:tcW w:w="4361" w:type="dxa"/>
          </w:tcPr>
          <w:p w:rsidR="006D25CD" w:rsidRPr="002F2793" w:rsidRDefault="006D25CD" w:rsidP="004778B0">
            <w:r w:rsidRPr="002F2793">
              <w:t>Department of Art History</w:t>
            </w:r>
          </w:p>
        </w:tc>
      </w:tr>
      <w:tr w:rsidR="006D25CD" w:rsidRPr="002F2793" w:rsidTr="006D25CD">
        <w:tc>
          <w:tcPr>
            <w:tcW w:w="4360" w:type="dxa"/>
          </w:tcPr>
          <w:p w:rsidR="006D25CD" w:rsidRPr="002F2793" w:rsidRDefault="006D25CD" w:rsidP="004778B0">
            <w:r w:rsidRPr="002F2793">
              <w:t>Supervisor</w:t>
            </w:r>
          </w:p>
        </w:tc>
        <w:tc>
          <w:tcPr>
            <w:tcW w:w="4361" w:type="dxa"/>
          </w:tcPr>
          <w:p w:rsidR="006D25CD" w:rsidRPr="002F2793" w:rsidRDefault="006D25CD" w:rsidP="004778B0">
            <w:r w:rsidRPr="002F2793">
              <w:t>prof. Mgr. Ondřej Jakubec, Ph.D.</w:t>
            </w:r>
          </w:p>
        </w:tc>
      </w:tr>
      <w:tr w:rsidR="006D25CD" w:rsidRPr="002F2793" w:rsidTr="006D25CD">
        <w:tc>
          <w:tcPr>
            <w:tcW w:w="4360" w:type="dxa"/>
          </w:tcPr>
          <w:p w:rsidR="006D25CD" w:rsidRPr="002F2793" w:rsidRDefault="006D25CD" w:rsidP="004778B0">
            <w:r w:rsidRPr="002F2793">
              <w:t>Title of the thesis</w:t>
            </w:r>
          </w:p>
        </w:tc>
        <w:tc>
          <w:tcPr>
            <w:tcW w:w="4361" w:type="dxa"/>
          </w:tcPr>
          <w:p w:rsidR="006D25CD" w:rsidRPr="002F2793" w:rsidRDefault="00BC20F7" w:rsidP="004778B0">
            <w:r w:rsidRPr="002F2793">
              <w:t>Portrait of the Gem-Cutter Dionysio Miseroni and His Family: A Painting in Context of the Twentieth-Century Methodology</w:t>
            </w:r>
          </w:p>
        </w:tc>
      </w:tr>
      <w:tr w:rsidR="006D25CD" w:rsidRPr="002F2793" w:rsidTr="006D25CD">
        <w:tc>
          <w:tcPr>
            <w:tcW w:w="4360" w:type="dxa"/>
          </w:tcPr>
          <w:p w:rsidR="006D25CD" w:rsidRPr="002F2793" w:rsidRDefault="006D25CD" w:rsidP="004778B0">
            <w:r w:rsidRPr="002F2793">
              <w:t>Title of the thesis in Czech</w:t>
            </w:r>
          </w:p>
        </w:tc>
        <w:tc>
          <w:tcPr>
            <w:tcW w:w="4361" w:type="dxa"/>
          </w:tcPr>
          <w:p w:rsidR="006D25CD" w:rsidRPr="002F2793" w:rsidRDefault="00BC20F7" w:rsidP="00BC20F7">
            <w:r w:rsidRPr="002F2793">
              <w:t>Podobizna řezače drahokamů Dionysia Miseroniho a jeho rodiny: obraz v kontextu metodologie 20. století</w:t>
            </w:r>
          </w:p>
        </w:tc>
      </w:tr>
      <w:tr w:rsidR="006D25CD" w:rsidRPr="002F2793" w:rsidTr="006D25CD">
        <w:tc>
          <w:tcPr>
            <w:tcW w:w="4360" w:type="dxa"/>
          </w:tcPr>
          <w:p w:rsidR="006D25CD" w:rsidRPr="002F2793" w:rsidRDefault="006D25CD" w:rsidP="004778B0">
            <w:r w:rsidRPr="002F2793">
              <w:t>Annotation of the thesis</w:t>
            </w:r>
          </w:p>
        </w:tc>
        <w:tc>
          <w:tcPr>
            <w:tcW w:w="4361" w:type="dxa"/>
          </w:tcPr>
          <w:p w:rsidR="006D25CD" w:rsidRPr="002F2793" w:rsidRDefault="009E5D9C" w:rsidP="005669E0">
            <w:r w:rsidRPr="002F2793">
              <w:t xml:space="preserve">This </w:t>
            </w:r>
            <w:r w:rsidR="00BC20F7" w:rsidRPr="002F2793">
              <w:t xml:space="preserve">bachelor’s thesis </w:t>
            </w:r>
            <w:r w:rsidRPr="002F2793">
              <w:t>focuses</w:t>
            </w:r>
            <w:r w:rsidR="00BC20F7" w:rsidRPr="002F2793">
              <w:t xml:space="preserve"> on the </w:t>
            </w:r>
            <w:r w:rsidRPr="002F2793">
              <w:t>Portrait of the Gem-Cutter Dionysius Miseroni and his family by Karel Škréta. In addition to the art-historical description, the work aims to outline a meth</w:t>
            </w:r>
            <w:r w:rsidR="00FB3D0D" w:rsidRPr="002F2793">
              <w:t>odological analysis of the painting</w:t>
            </w:r>
            <w:r w:rsidRPr="002F2793">
              <w:t xml:space="preserve"> using the literature of Svetlana Alpers, Wolfgang Kemp and Alois Riegl.</w:t>
            </w:r>
            <w:r w:rsidR="002A60E8" w:rsidRPr="002F2793">
              <w:t xml:space="preserve"> The thesis responds to the existing literature devoted to this portrait. Since the description often includes an assignment to a Dutch or Italian painting, the text includes an evaluation of the Albertian and Keplerian type of painting according to Svetlana Alpers. Furthermore, the thesis deals with the elements of Dutch painting described first by Alois Riegl</w:t>
            </w:r>
            <w:r w:rsidR="005669E0" w:rsidRPr="002F2793">
              <w:t xml:space="preserve"> and later </w:t>
            </w:r>
            <w:r w:rsidR="002A60E8" w:rsidRPr="002F2793">
              <w:t>by Wolfgang Kemp</w:t>
            </w:r>
            <w:r w:rsidR="005669E0" w:rsidRPr="002F2793">
              <w:t>,</w:t>
            </w:r>
            <w:r w:rsidR="002A60E8" w:rsidRPr="002F2793">
              <w:t xml:space="preserve"> who in this respect focuses on the relationship between the painting and the viewer.</w:t>
            </w:r>
            <w:r w:rsidR="005669E0" w:rsidRPr="002F2793">
              <w:t xml:space="preserve"> The main objective of this thesis is to initiate the use of methodological texts in art-historical practice in order to provide a more complex perspective on specific works.</w:t>
            </w:r>
          </w:p>
        </w:tc>
      </w:tr>
      <w:tr w:rsidR="00BC20F7" w:rsidRPr="002F2793" w:rsidTr="00BC20F7">
        <w:trPr>
          <w:trHeight w:val="36"/>
        </w:trPr>
        <w:tc>
          <w:tcPr>
            <w:tcW w:w="4360" w:type="dxa"/>
          </w:tcPr>
          <w:p w:rsidR="00BC20F7" w:rsidRPr="002F2793" w:rsidRDefault="00BC20F7" w:rsidP="004778B0">
            <w:r w:rsidRPr="002F2793">
              <w:t>Annotation of the thesis in Czech</w:t>
            </w:r>
          </w:p>
        </w:tc>
        <w:tc>
          <w:tcPr>
            <w:tcW w:w="4361" w:type="dxa"/>
          </w:tcPr>
          <w:p w:rsidR="00BC20F7" w:rsidRPr="002F2793" w:rsidRDefault="009E5D9C" w:rsidP="004778B0">
            <w:r w:rsidRPr="002F2793">
              <w:t>Tato bakalářská práce se zaměřuje na Podobiznu řezače drahokamů Dionysia Miseroniho a jeho rodiny od Karla Škréty. Kromě uměleckohistorického popisu si práce klade za cíl představit metodologickou analýzu obrazu za použití literatury Svetlany Alpers, Wolfganga Kempa a Aloise Riegla.</w:t>
            </w:r>
            <w:r w:rsidR="002A60E8" w:rsidRPr="002F2793">
              <w:t xml:space="preserve"> Bakalářská práce reaguje na dosavadní literaturu věnující se tomuto obrazu. Jelikož v popisu mnohdy figuruje přiřazení k holandské, případně italské malbě, zahrnuje text zhodnocení Albertiánského a Kepleriánského typu obrazu podle Svetlany Alpers.</w:t>
            </w:r>
            <w:r w:rsidR="005669E0" w:rsidRPr="002F2793">
              <w:t xml:space="preserve"> Dále se práce zabývá prvky holandské malby popsaných nejprve Aloisem Rieglem a poté na něj navazujícím Wolfgangem Kempem, který se v tomto ohledu zaměřuje na vztah obrazu a </w:t>
            </w:r>
            <w:r w:rsidR="005669E0" w:rsidRPr="002F2793">
              <w:lastRenderedPageBreak/>
              <w:t>diváka. Hlavním cílem této práce je podnítit využití metodologických textů v uměleckohistorické praxi s cílem poskytnout komplexnější pohled na konkrétní díla.</w:t>
            </w:r>
          </w:p>
        </w:tc>
      </w:tr>
      <w:tr w:rsidR="00BC20F7" w:rsidRPr="002F2793" w:rsidTr="00BC20F7">
        <w:trPr>
          <w:trHeight w:val="28"/>
        </w:trPr>
        <w:tc>
          <w:tcPr>
            <w:tcW w:w="4360" w:type="dxa"/>
          </w:tcPr>
          <w:p w:rsidR="00BC20F7" w:rsidRPr="002F2793" w:rsidRDefault="00BC20F7" w:rsidP="004778B0">
            <w:r w:rsidRPr="002F2793">
              <w:lastRenderedPageBreak/>
              <w:t>Number of pages</w:t>
            </w:r>
          </w:p>
        </w:tc>
        <w:tc>
          <w:tcPr>
            <w:tcW w:w="4361" w:type="dxa"/>
          </w:tcPr>
          <w:p w:rsidR="00BC20F7" w:rsidRPr="002F2793" w:rsidRDefault="00602DB8" w:rsidP="004778B0">
            <w:r w:rsidRPr="002F2793">
              <w:t>51</w:t>
            </w:r>
          </w:p>
        </w:tc>
      </w:tr>
      <w:tr w:rsidR="00BC20F7" w:rsidRPr="002F2793" w:rsidTr="00BC20F7">
        <w:trPr>
          <w:trHeight w:val="28"/>
        </w:trPr>
        <w:tc>
          <w:tcPr>
            <w:tcW w:w="4360" w:type="dxa"/>
          </w:tcPr>
          <w:p w:rsidR="00BC20F7" w:rsidRPr="002F2793" w:rsidRDefault="00BC20F7" w:rsidP="004778B0">
            <w:r w:rsidRPr="002F2793">
              <w:t>Number of characters in the main text, including breaks</w:t>
            </w:r>
          </w:p>
        </w:tc>
        <w:tc>
          <w:tcPr>
            <w:tcW w:w="4361" w:type="dxa"/>
          </w:tcPr>
          <w:p w:rsidR="00BC20F7" w:rsidRPr="002F2793" w:rsidRDefault="00105E93" w:rsidP="004778B0">
            <w:r w:rsidRPr="002F2793">
              <w:t>90,245</w:t>
            </w:r>
          </w:p>
        </w:tc>
      </w:tr>
      <w:tr w:rsidR="00BC20F7" w:rsidRPr="002F2793" w:rsidTr="00BC20F7">
        <w:trPr>
          <w:trHeight w:val="28"/>
        </w:trPr>
        <w:tc>
          <w:tcPr>
            <w:tcW w:w="4360" w:type="dxa"/>
          </w:tcPr>
          <w:p w:rsidR="00BC20F7" w:rsidRPr="002F2793" w:rsidRDefault="00BC20F7" w:rsidP="004778B0">
            <w:r w:rsidRPr="002F2793">
              <w:t>Number of pictures attached</w:t>
            </w:r>
          </w:p>
        </w:tc>
        <w:tc>
          <w:tcPr>
            <w:tcW w:w="4361" w:type="dxa"/>
          </w:tcPr>
          <w:p w:rsidR="00BC20F7" w:rsidRPr="002F2793" w:rsidRDefault="00105E93" w:rsidP="004778B0">
            <w:r w:rsidRPr="002F2793">
              <w:t>20</w:t>
            </w:r>
          </w:p>
        </w:tc>
      </w:tr>
      <w:tr w:rsidR="00BC20F7" w:rsidRPr="002F2793" w:rsidTr="00BC20F7">
        <w:trPr>
          <w:trHeight w:val="28"/>
        </w:trPr>
        <w:tc>
          <w:tcPr>
            <w:tcW w:w="4360" w:type="dxa"/>
          </w:tcPr>
          <w:p w:rsidR="00BC20F7" w:rsidRPr="002F2793" w:rsidRDefault="00BC20F7" w:rsidP="004778B0">
            <w:r w:rsidRPr="002F2793">
              <w:t>Key words</w:t>
            </w:r>
          </w:p>
        </w:tc>
        <w:tc>
          <w:tcPr>
            <w:tcW w:w="4361" w:type="dxa"/>
          </w:tcPr>
          <w:p w:rsidR="00BC20F7" w:rsidRPr="002F2793" w:rsidRDefault="00A1415B" w:rsidP="004778B0">
            <w:r w:rsidRPr="002F2793">
              <w:t>Baroque portraits, Methodology, Albertian picture mode, Keplerian picture mode, Reception Aesthetics, Beholder's Share</w:t>
            </w:r>
          </w:p>
        </w:tc>
      </w:tr>
      <w:tr w:rsidR="00BC20F7" w:rsidTr="00BC20F7">
        <w:trPr>
          <w:trHeight w:val="267"/>
        </w:trPr>
        <w:tc>
          <w:tcPr>
            <w:tcW w:w="4360" w:type="dxa"/>
          </w:tcPr>
          <w:p w:rsidR="00BC20F7" w:rsidRPr="002F2793" w:rsidRDefault="00BC20F7" w:rsidP="004778B0">
            <w:r w:rsidRPr="002F2793">
              <w:t>Language of the thesis</w:t>
            </w:r>
          </w:p>
        </w:tc>
        <w:tc>
          <w:tcPr>
            <w:tcW w:w="4361" w:type="dxa"/>
          </w:tcPr>
          <w:p w:rsidR="00BC20F7" w:rsidRDefault="00BC20F7" w:rsidP="004778B0">
            <w:r w:rsidRPr="002F2793">
              <w:t>English</w:t>
            </w:r>
          </w:p>
        </w:tc>
      </w:tr>
    </w:tbl>
    <w:p w:rsidR="006D25CD" w:rsidRPr="004778B0" w:rsidRDefault="006D25CD" w:rsidP="004778B0"/>
    <w:sectPr w:rsidR="006D25CD" w:rsidRPr="004778B0" w:rsidSect="00436A80">
      <w:pgSz w:w="11906" w:h="16838"/>
      <w:pgMar w:top="1560" w:right="1700" w:bottom="1440"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62EE3" w:rsidRDefault="00B62EE3" w:rsidP="001F32B4">
      <w:pPr>
        <w:spacing w:after="0" w:line="240" w:lineRule="auto"/>
      </w:pPr>
      <w:r>
        <w:separator/>
      </w:r>
    </w:p>
  </w:endnote>
  <w:endnote w:type="continuationSeparator" w:id="0">
    <w:p w:rsidR="00B62EE3" w:rsidRDefault="00B62EE3" w:rsidP="001F32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NewRomanPS-BoldMT">
    <w:altName w:val="Times New Roman"/>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noProof w:val="0"/>
      </w:rPr>
      <w:id w:val="-1445376342"/>
      <w:docPartObj>
        <w:docPartGallery w:val="Page Numbers (Bottom of Page)"/>
        <w:docPartUnique/>
      </w:docPartObj>
    </w:sdtPr>
    <w:sdtEndPr>
      <w:rPr>
        <w:noProof/>
      </w:rPr>
    </w:sdtEndPr>
    <w:sdtContent>
      <w:p w:rsidR="006203A7" w:rsidRDefault="006203A7">
        <w:pPr>
          <w:pStyle w:val="Footer"/>
        </w:pPr>
        <w:r>
          <w:rPr>
            <w:noProof w:val="0"/>
          </w:rPr>
          <w:fldChar w:fldCharType="begin"/>
        </w:r>
        <w:r>
          <w:instrText xml:space="preserve"> PAGE   \* MERGEFORMAT </w:instrText>
        </w:r>
        <w:r>
          <w:rPr>
            <w:noProof w:val="0"/>
          </w:rPr>
          <w:fldChar w:fldCharType="separate"/>
        </w:r>
        <w:r w:rsidR="000B1B95">
          <w:t>4</w:t>
        </w:r>
        <w:r>
          <w:fldChar w:fldCharType="end"/>
        </w:r>
      </w:p>
    </w:sdtContent>
  </w:sdt>
  <w:p w:rsidR="006203A7" w:rsidRDefault="006203A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62EE3" w:rsidRDefault="00B62EE3" w:rsidP="001F32B4">
      <w:pPr>
        <w:spacing w:after="0" w:line="240" w:lineRule="auto"/>
      </w:pPr>
      <w:r>
        <w:separator/>
      </w:r>
    </w:p>
  </w:footnote>
  <w:footnote w:type="continuationSeparator" w:id="0">
    <w:p w:rsidR="00B62EE3" w:rsidRDefault="00B62EE3" w:rsidP="001F32B4">
      <w:pPr>
        <w:spacing w:after="0" w:line="240" w:lineRule="auto"/>
      </w:pPr>
      <w:r>
        <w:continuationSeparator/>
      </w:r>
    </w:p>
  </w:footnote>
  <w:footnote w:id="1">
    <w:p w:rsidR="006203A7" w:rsidRPr="00EA1741" w:rsidRDefault="006203A7" w:rsidP="00943752">
      <w:pPr>
        <w:pStyle w:val="FootnoteText"/>
        <w:rPr>
          <w:lang w:val="cs-CZ"/>
        </w:rPr>
      </w:pPr>
      <w:r w:rsidRPr="00EA1741">
        <w:rPr>
          <w:rStyle w:val="FootnoteReference"/>
        </w:rPr>
        <w:footnoteRef/>
      </w:r>
      <w:r w:rsidRPr="00EA1741">
        <w:t xml:space="preserve"> </w:t>
      </w:r>
      <w:r w:rsidRPr="00EA1741">
        <w:rPr>
          <w:lang w:val="cs-CZ"/>
        </w:rPr>
        <w:t xml:space="preserve">Matthew Rampley, </w:t>
      </w:r>
      <w:r w:rsidRPr="00EA1741">
        <w:rPr>
          <w:i/>
          <w:lang w:val="cs-CZ"/>
        </w:rPr>
        <w:t>The Vienna School of art history: empire and the politics of scholarship, 1847–1918</w:t>
      </w:r>
      <w:r w:rsidRPr="00EA1741">
        <w:rPr>
          <w:lang w:val="cs-CZ"/>
        </w:rPr>
        <w:t>, Unive</w:t>
      </w:r>
      <w:r w:rsidR="007F7826" w:rsidRPr="00EA1741">
        <w:rPr>
          <w:lang w:val="cs-CZ"/>
        </w:rPr>
        <w:t>rsity Park 2013, pp. 1 – 8.</w:t>
      </w:r>
    </w:p>
  </w:footnote>
  <w:footnote w:id="2">
    <w:p w:rsidR="006203A7" w:rsidRPr="00EA1741" w:rsidRDefault="006203A7">
      <w:pPr>
        <w:pStyle w:val="FootnoteText"/>
        <w:rPr>
          <w:lang w:val="cs-CZ"/>
        </w:rPr>
      </w:pPr>
      <w:r w:rsidRPr="00EA1741">
        <w:rPr>
          <w:rStyle w:val="FootnoteReference"/>
        </w:rPr>
        <w:footnoteRef/>
      </w:r>
      <w:r w:rsidRPr="00EA1741">
        <w:t xml:space="preserve"> </w:t>
      </w:r>
      <w:r w:rsidRPr="00EA1741">
        <w:rPr>
          <w:lang w:val="cs-CZ"/>
        </w:rPr>
        <w:t>Alois Riegl,</w:t>
      </w:r>
      <w:r w:rsidRPr="00EA1741">
        <w:rPr>
          <w:i/>
          <w:lang w:val="cs-CZ"/>
        </w:rPr>
        <w:t xml:space="preserve"> The Group Portraiture of Holland,</w:t>
      </w:r>
      <w:r w:rsidRPr="00EA1741">
        <w:rPr>
          <w:lang w:val="cs-CZ"/>
        </w:rPr>
        <w:t xml:space="preserve"> Los Angeles 1999., The book was originally published in 1902 and later with the foreword written by Wolfgang Kemp, in 1999.</w:t>
      </w:r>
    </w:p>
  </w:footnote>
  <w:footnote w:id="3">
    <w:p w:rsidR="006203A7" w:rsidRPr="00EA1741" w:rsidRDefault="006203A7">
      <w:pPr>
        <w:pStyle w:val="FootnoteText"/>
        <w:rPr>
          <w:lang w:val="cs-CZ"/>
        </w:rPr>
      </w:pPr>
      <w:r w:rsidRPr="00EA1741">
        <w:rPr>
          <w:rStyle w:val="FootnoteReference"/>
        </w:rPr>
        <w:footnoteRef/>
      </w:r>
      <w:r w:rsidRPr="00EA1741">
        <w:t xml:space="preserve"> Svetlana Alpers, </w:t>
      </w:r>
      <w:r w:rsidRPr="00EA1741">
        <w:rPr>
          <w:i/>
        </w:rPr>
        <w:t>The Art of Describing: Dutch Art in the Seventeenth Century</w:t>
      </w:r>
      <w:r w:rsidR="007F7826" w:rsidRPr="00EA1741">
        <w:t>, Chicago 1983, pp. 26 – 71.</w:t>
      </w:r>
    </w:p>
  </w:footnote>
  <w:footnote w:id="4">
    <w:p w:rsidR="006203A7" w:rsidRPr="00EA1741" w:rsidRDefault="006203A7">
      <w:pPr>
        <w:pStyle w:val="FootnoteText"/>
        <w:rPr>
          <w:lang w:val="cs-CZ"/>
        </w:rPr>
      </w:pPr>
      <w:r w:rsidRPr="00EA1741">
        <w:rPr>
          <w:rStyle w:val="FootnoteReference"/>
        </w:rPr>
        <w:footnoteRef/>
      </w:r>
      <w:r w:rsidRPr="00EA1741">
        <w:t xml:space="preserve"> </w:t>
      </w:r>
      <w:r w:rsidRPr="00EA1741">
        <w:rPr>
          <w:lang w:val="cs-CZ"/>
        </w:rPr>
        <w:t>The book was originally published in 1983, and later, with the foreword wr</w:t>
      </w:r>
      <w:r w:rsidR="0040326E" w:rsidRPr="00EA1741">
        <w:rPr>
          <w:lang w:val="cs-CZ"/>
        </w:rPr>
        <w:t>itten by Wolfgang Kemp, in 1998, pp. 1 – 19.</w:t>
      </w:r>
    </w:p>
  </w:footnote>
  <w:footnote w:id="5">
    <w:p w:rsidR="006203A7" w:rsidRPr="00EA1741" w:rsidRDefault="006203A7">
      <w:pPr>
        <w:pStyle w:val="FootnoteText"/>
        <w:rPr>
          <w:lang w:val="cs-CZ"/>
        </w:rPr>
      </w:pPr>
      <w:r w:rsidRPr="00EA1741">
        <w:rPr>
          <w:rStyle w:val="FootnoteReference"/>
        </w:rPr>
        <w:footnoteRef/>
      </w:r>
      <w:r w:rsidRPr="00EA1741">
        <w:t xml:space="preserve"> </w:t>
      </w:r>
      <w:r w:rsidRPr="00EA1741">
        <w:rPr>
          <w:lang w:val="cs-CZ"/>
        </w:rPr>
        <w:t xml:space="preserve">Wolfgang Kemp, </w:t>
      </w:r>
      <w:r w:rsidRPr="00EA1741">
        <w:rPr>
          <w:i/>
          <w:lang w:val="cs-CZ"/>
        </w:rPr>
        <w:t>Der Betrachter ist im Bild: Kunstwissenschaft und Rezeptionsästhetik</w:t>
      </w:r>
      <w:r w:rsidRPr="00EA1741">
        <w:rPr>
          <w:lang w:val="cs-CZ"/>
        </w:rPr>
        <w:t>, Berlin 1992.</w:t>
      </w:r>
    </w:p>
  </w:footnote>
  <w:footnote w:id="6">
    <w:p w:rsidR="006203A7" w:rsidRPr="00EA1741" w:rsidRDefault="006203A7">
      <w:pPr>
        <w:pStyle w:val="FootnoteText"/>
        <w:rPr>
          <w:lang w:val="cs-CZ"/>
        </w:rPr>
      </w:pPr>
      <w:r w:rsidRPr="00EA1741">
        <w:rPr>
          <w:rStyle w:val="FootnoteReference"/>
        </w:rPr>
        <w:footnoteRef/>
      </w:r>
      <w:r w:rsidRPr="00EA1741">
        <w:t xml:space="preserve"> </w:t>
      </w:r>
      <w:r w:rsidRPr="00EA1741">
        <w:rPr>
          <w:lang w:val="cs-CZ"/>
        </w:rPr>
        <w:t xml:space="preserve">Michael Fried,  </w:t>
      </w:r>
      <w:r w:rsidRPr="00EA1741">
        <w:rPr>
          <w:i/>
          <w:lang w:val="cs-CZ"/>
        </w:rPr>
        <w:t>Absorption and Theatricality: Painting and Beholder in the Age of Diderot</w:t>
      </w:r>
      <w:r w:rsidRPr="00EA1741">
        <w:rPr>
          <w:lang w:val="cs-CZ"/>
        </w:rPr>
        <w:t>, Berkley and Los Angeles 1980., In this publication, Michael Fried focuses on the relationship between the image and the viewer with an emphasis on French painting of the 18th century.</w:t>
      </w:r>
    </w:p>
  </w:footnote>
  <w:footnote w:id="7">
    <w:p w:rsidR="006203A7" w:rsidRPr="00EA1741" w:rsidRDefault="006203A7">
      <w:pPr>
        <w:pStyle w:val="FootnoteText"/>
        <w:rPr>
          <w:lang w:val="cs-CZ"/>
        </w:rPr>
      </w:pPr>
      <w:r w:rsidRPr="00EA1741">
        <w:rPr>
          <w:rStyle w:val="FootnoteReference"/>
        </w:rPr>
        <w:footnoteRef/>
      </w:r>
      <w:r w:rsidRPr="00EA1741">
        <w:t xml:space="preserve"> </w:t>
      </w:r>
      <w:r w:rsidRPr="00EA1741">
        <w:rPr>
          <w:lang w:val="cs-CZ"/>
        </w:rPr>
        <w:t xml:space="preserve">Joachim von Sandrart, </w:t>
      </w:r>
      <w:r w:rsidRPr="00EA1741">
        <w:rPr>
          <w:i/>
          <w:lang w:val="cs-CZ"/>
        </w:rPr>
        <w:t>Teutsche Academie der Edlen Bau- Bild- und Mahlerey-Künste</w:t>
      </w:r>
      <w:r w:rsidRPr="00EA1741">
        <w:rPr>
          <w:lang w:val="cs-CZ"/>
        </w:rPr>
        <w:t>, Nürnberg – Franckfurt 1675.</w:t>
      </w:r>
    </w:p>
  </w:footnote>
  <w:footnote w:id="8">
    <w:p w:rsidR="006203A7" w:rsidRPr="00EA1741" w:rsidRDefault="006203A7">
      <w:pPr>
        <w:pStyle w:val="FootnoteText"/>
        <w:rPr>
          <w:lang w:val="cs-CZ"/>
        </w:rPr>
      </w:pPr>
      <w:r w:rsidRPr="00EA1741">
        <w:rPr>
          <w:rStyle w:val="FootnoteReference"/>
        </w:rPr>
        <w:footnoteRef/>
      </w:r>
      <w:r w:rsidRPr="00EA1741">
        <w:t xml:space="preserve"> </w:t>
      </w:r>
      <w:r w:rsidRPr="00EA1741">
        <w:rPr>
          <w:lang w:val="cs-CZ"/>
        </w:rPr>
        <w:t xml:space="preserve">Jaroslaus Schaller, </w:t>
      </w:r>
      <w:r w:rsidRPr="00EA1741">
        <w:rPr>
          <w:i/>
          <w:lang w:val="cs-CZ"/>
        </w:rPr>
        <w:t>Topographie des Königreiches Böhmen, darinn alles Städte, Flecken, Herrschaften, Schlösser, Landgüter, Edelsitze, Klöster [...] beschreiben werden</w:t>
      </w:r>
      <w:r w:rsidRPr="00EA1741">
        <w:rPr>
          <w:lang w:val="cs-CZ"/>
        </w:rPr>
        <w:t>. Prag – Wien 1787.</w:t>
      </w:r>
    </w:p>
  </w:footnote>
  <w:footnote w:id="9">
    <w:p w:rsidR="006203A7" w:rsidRPr="00EA1741" w:rsidRDefault="006203A7" w:rsidP="00382F93">
      <w:pPr>
        <w:pStyle w:val="FootnoteText"/>
        <w:rPr>
          <w:lang w:val="cs-CZ"/>
        </w:rPr>
      </w:pPr>
      <w:r w:rsidRPr="00EA1741">
        <w:rPr>
          <w:rStyle w:val="FootnoteReference"/>
        </w:rPr>
        <w:footnoteRef/>
      </w:r>
      <w:r w:rsidRPr="00EA1741">
        <w:t xml:space="preserve"> Gustav E. Pazaurek, </w:t>
      </w:r>
      <w:r w:rsidRPr="00EA1741">
        <w:rPr>
          <w:i/>
        </w:rPr>
        <w:t>Carl Screta (1610–1674). Ein Beitrag zur Kunstgeschichte des XVII. Jahrhunderts</w:t>
      </w:r>
      <w:r w:rsidRPr="00EA1741">
        <w:t xml:space="preserve">, Prag 1889. It was a published dissertation written in 1888 by Gustav E. Pazurek at the faculty of arts of the German University in Prague. In his dissertation, Pazurek evaluates Škréta's painting skills with a considerable amount of criticism. The monograph provoked many reactions from Czech scholars, one of whom was Jaromír Neumann, who criticised Pazaurek's research in the catalogue of the National Gallery exhibition from 1974. Jaromír Neumann, </w:t>
      </w:r>
      <w:r w:rsidRPr="00EA1741">
        <w:rPr>
          <w:i/>
        </w:rPr>
        <w:t>Karel Škréta 1610 – 1674</w:t>
      </w:r>
      <w:r w:rsidRPr="00EA1741">
        <w:t xml:space="preserve"> (exh. cat.), National Gallery in Prague 1974, p. 11.</w:t>
      </w:r>
    </w:p>
  </w:footnote>
  <w:footnote w:id="10">
    <w:p w:rsidR="006203A7" w:rsidRPr="00EA1741" w:rsidRDefault="006203A7">
      <w:pPr>
        <w:pStyle w:val="FootnoteText"/>
        <w:rPr>
          <w:lang w:val="cs-CZ"/>
        </w:rPr>
      </w:pPr>
      <w:r w:rsidRPr="00EA1741">
        <w:rPr>
          <w:rStyle w:val="FootnoteReference"/>
        </w:rPr>
        <w:footnoteRef/>
      </w:r>
      <w:r w:rsidRPr="00EA1741">
        <w:t xml:space="preserve"> </w:t>
      </w:r>
      <w:r w:rsidRPr="00EA1741">
        <w:rPr>
          <w:lang w:val="cs-CZ"/>
        </w:rPr>
        <w:t xml:space="preserve">Štěpán Vácha – Radka Heisslerová, </w:t>
      </w:r>
      <w:r w:rsidRPr="00EA1741">
        <w:rPr>
          <w:i/>
          <w:lang w:val="cs-CZ"/>
        </w:rPr>
        <w:t>Ve stínu Karla Škréty</w:t>
      </w:r>
      <w:r w:rsidRPr="00EA1741">
        <w:rPr>
          <w:lang w:val="cs-CZ"/>
        </w:rPr>
        <w:t>, Praha 2017</w:t>
      </w:r>
      <w:r w:rsidR="00D710EC" w:rsidRPr="00EA1741">
        <w:rPr>
          <w:lang w:val="cs-CZ"/>
        </w:rPr>
        <w:t>, p. 26</w:t>
      </w:r>
      <w:r w:rsidRPr="00EA1741">
        <w:rPr>
          <w:lang w:val="cs-CZ"/>
        </w:rPr>
        <w:t>.</w:t>
      </w:r>
    </w:p>
  </w:footnote>
  <w:footnote w:id="11">
    <w:p w:rsidR="006203A7" w:rsidRPr="00EA1741" w:rsidRDefault="006203A7" w:rsidP="00604C41">
      <w:pPr>
        <w:pStyle w:val="FootnoteText"/>
        <w:rPr>
          <w:lang w:val="cs-CZ"/>
        </w:rPr>
      </w:pPr>
      <w:r w:rsidRPr="00EA1741">
        <w:rPr>
          <w:rStyle w:val="FootnoteReference"/>
        </w:rPr>
        <w:footnoteRef/>
      </w:r>
      <w:r w:rsidRPr="00EA1741">
        <w:t xml:space="preserve"> </w:t>
      </w:r>
      <w:r w:rsidRPr="00EA1741">
        <w:rPr>
          <w:lang w:val="cs-CZ"/>
        </w:rPr>
        <w:t xml:space="preserve">Vincenc Kramář, </w:t>
      </w:r>
      <w:r w:rsidRPr="00EA1741">
        <w:rPr>
          <w:i/>
          <w:lang w:val="cs-CZ"/>
        </w:rPr>
        <w:t>Výstava obrazů Karla Škréty</w:t>
      </w:r>
      <w:r w:rsidRPr="00EA1741">
        <w:rPr>
          <w:lang w:val="cs-CZ"/>
        </w:rPr>
        <w:t xml:space="preserve"> (exh. cat.), Praha 1938.</w:t>
      </w:r>
    </w:p>
  </w:footnote>
  <w:footnote w:id="12">
    <w:p w:rsidR="006203A7" w:rsidRPr="00EA1741" w:rsidRDefault="006203A7" w:rsidP="00604C41">
      <w:pPr>
        <w:pStyle w:val="FootnoteText"/>
        <w:rPr>
          <w:lang w:val="cs-CZ"/>
        </w:rPr>
      </w:pPr>
      <w:r w:rsidRPr="00EA1741">
        <w:rPr>
          <w:rStyle w:val="FootnoteReference"/>
        </w:rPr>
        <w:footnoteRef/>
      </w:r>
      <w:r w:rsidRPr="00EA1741">
        <w:t xml:space="preserve"> </w:t>
      </w:r>
      <w:r w:rsidRPr="00EA1741">
        <w:rPr>
          <w:lang w:val="cs-CZ"/>
        </w:rPr>
        <w:t xml:space="preserve">Jaromír Neumann, </w:t>
      </w:r>
      <w:r w:rsidRPr="00EA1741">
        <w:rPr>
          <w:i/>
          <w:lang w:val="cs-CZ"/>
        </w:rPr>
        <w:t>Karel Škréta (1610 – 1674)</w:t>
      </w:r>
      <w:r w:rsidRPr="00EA1741">
        <w:rPr>
          <w:lang w:val="cs-CZ"/>
        </w:rPr>
        <w:t xml:space="preserve"> (exh. cat.), National Gallery in Prague 1974., Jaromír Neumann, </w:t>
      </w:r>
      <w:r w:rsidRPr="00EA1741">
        <w:rPr>
          <w:i/>
          <w:lang w:val="cs-CZ"/>
        </w:rPr>
        <w:t>Škrétové. Karel Škréta a jeho syn</w:t>
      </w:r>
      <w:r w:rsidRPr="00EA1741">
        <w:rPr>
          <w:lang w:val="cs-CZ"/>
        </w:rPr>
        <w:t>, Praha 2000.</w:t>
      </w:r>
    </w:p>
  </w:footnote>
  <w:footnote w:id="13">
    <w:p w:rsidR="006203A7" w:rsidRPr="00EA1741" w:rsidRDefault="006203A7">
      <w:pPr>
        <w:pStyle w:val="FootnoteText"/>
        <w:rPr>
          <w:lang w:val="cs-CZ"/>
        </w:rPr>
      </w:pPr>
      <w:r w:rsidRPr="00EA1741">
        <w:rPr>
          <w:rStyle w:val="FootnoteReference"/>
        </w:rPr>
        <w:footnoteRef/>
      </w:r>
      <w:r w:rsidRPr="00EA1741">
        <w:t xml:space="preserve"> </w:t>
      </w:r>
      <w:r w:rsidRPr="00EA1741">
        <w:rPr>
          <w:lang w:val="cs-CZ"/>
        </w:rPr>
        <w:t xml:space="preserve">Štěpán Vácha – Radka Heisslerová, </w:t>
      </w:r>
      <w:r w:rsidRPr="00EA1741">
        <w:rPr>
          <w:i/>
          <w:lang w:val="cs-CZ"/>
        </w:rPr>
        <w:t>Ve stínu Karla Škréty</w:t>
      </w:r>
      <w:r w:rsidRPr="00EA1741">
        <w:rPr>
          <w:lang w:val="cs-CZ"/>
        </w:rPr>
        <w:t>, Praha 2017</w:t>
      </w:r>
      <w:r w:rsidR="00D710EC" w:rsidRPr="00EA1741">
        <w:rPr>
          <w:lang w:val="cs-CZ"/>
        </w:rPr>
        <w:t>, p. 26</w:t>
      </w:r>
      <w:r w:rsidRPr="00EA1741">
        <w:rPr>
          <w:lang w:val="cs-CZ"/>
        </w:rPr>
        <w:t>.</w:t>
      </w:r>
    </w:p>
  </w:footnote>
  <w:footnote w:id="14">
    <w:p w:rsidR="006203A7" w:rsidRPr="00EA1741" w:rsidRDefault="006203A7" w:rsidP="001F32B4">
      <w:pPr>
        <w:spacing w:after="0"/>
        <w:rPr>
          <w:rFonts w:cstheme="minorHAnsi"/>
          <w:sz w:val="20"/>
          <w:szCs w:val="20"/>
        </w:rPr>
      </w:pPr>
      <w:r w:rsidRPr="00EA1741">
        <w:rPr>
          <w:rStyle w:val="FootnoteReference"/>
          <w:rFonts w:cstheme="minorHAnsi"/>
          <w:sz w:val="20"/>
          <w:szCs w:val="20"/>
        </w:rPr>
        <w:footnoteRef/>
      </w:r>
      <w:r w:rsidRPr="00EA1741">
        <w:rPr>
          <w:rFonts w:cstheme="minorHAnsi"/>
          <w:sz w:val="20"/>
          <w:szCs w:val="20"/>
        </w:rPr>
        <w:t xml:space="preserve"> Jaromír Neumann, </w:t>
      </w:r>
      <w:r w:rsidRPr="00EA1741">
        <w:rPr>
          <w:rFonts w:cstheme="minorHAnsi"/>
          <w:i/>
          <w:sz w:val="20"/>
          <w:szCs w:val="20"/>
        </w:rPr>
        <w:t>Škrétové. Karel Škréta a jeho syn</w:t>
      </w:r>
      <w:r w:rsidRPr="00EA1741">
        <w:rPr>
          <w:rFonts w:cstheme="minorHAnsi"/>
          <w:sz w:val="20"/>
          <w:szCs w:val="20"/>
        </w:rPr>
        <w:t>, Praha 2000, p. 6.</w:t>
      </w:r>
    </w:p>
  </w:footnote>
  <w:footnote w:id="15">
    <w:p w:rsidR="006203A7" w:rsidRPr="00EA1741" w:rsidRDefault="006203A7" w:rsidP="001F32B4">
      <w:pPr>
        <w:pStyle w:val="FootnoteText"/>
        <w:rPr>
          <w:lang w:val="cs-CZ"/>
        </w:rPr>
      </w:pPr>
      <w:r w:rsidRPr="00EA1741">
        <w:rPr>
          <w:rStyle w:val="FootnoteReference"/>
          <w:rFonts w:cstheme="minorHAnsi"/>
        </w:rPr>
        <w:footnoteRef/>
      </w:r>
      <w:r w:rsidRPr="00EA1741">
        <w:rPr>
          <w:rFonts w:cstheme="minorHAnsi"/>
        </w:rPr>
        <w:t xml:space="preserve"> Jaromír Neumann, </w:t>
      </w:r>
      <w:r w:rsidRPr="00EA1741">
        <w:rPr>
          <w:rFonts w:cstheme="minorHAnsi"/>
          <w:i/>
        </w:rPr>
        <w:t>Škrétové. Karel Škréta a jeho syn</w:t>
      </w:r>
      <w:r w:rsidRPr="00EA1741">
        <w:rPr>
          <w:rFonts w:cstheme="minorHAnsi"/>
        </w:rPr>
        <w:t>, Praha 2000, p. 71.</w:t>
      </w:r>
    </w:p>
  </w:footnote>
  <w:footnote w:id="16">
    <w:p w:rsidR="006203A7" w:rsidRPr="00EA1741" w:rsidRDefault="006203A7">
      <w:pPr>
        <w:pStyle w:val="FootnoteText"/>
        <w:rPr>
          <w:lang w:val="cs-CZ"/>
        </w:rPr>
      </w:pPr>
      <w:r w:rsidRPr="00EA1741">
        <w:rPr>
          <w:rStyle w:val="FootnoteReference"/>
        </w:rPr>
        <w:footnoteRef/>
      </w:r>
      <w:r w:rsidRPr="00EA1741">
        <w:t xml:space="preserve"> </w:t>
      </w:r>
      <w:r w:rsidRPr="00EA1741">
        <w:rPr>
          <w:lang w:val="cs-CZ"/>
        </w:rPr>
        <w:t xml:space="preserve">Olga Strettiova, </w:t>
      </w:r>
      <w:r w:rsidRPr="00EA1741">
        <w:rPr>
          <w:i/>
          <w:lang w:val="cs-CZ"/>
        </w:rPr>
        <w:t>Baroque Portraits,</w:t>
      </w:r>
      <w:r w:rsidRPr="00EA1741">
        <w:rPr>
          <w:lang w:val="cs-CZ"/>
        </w:rPr>
        <w:t xml:space="preserve"> London 1960</w:t>
      </w:r>
      <w:r w:rsidR="005713B1" w:rsidRPr="00EA1741">
        <w:rPr>
          <w:lang w:val="cs-CZ"/>
        </w:rPr>
        <w:t xml:space="preserve">, </w:t>
      </w:r>
      <w:r w:rsidR="00AB688C" w:rsidRPr="00EA1741">
        <w:rPr>
          <w:lang w:val="cs-CZ"/>
        </w:rPr>
        <w:t>unnumbered</w:t>
      </w:r>
      <w:r w:rsidRPr="00EA1741">
        <w:rPr>
          <w:lang w:val="cs-CZ"/>
        </w:rPr>
        <w:t>. The book was first published in 1957  in Prague. Although Olga Strettiova’s publication can be considered as valuable, as it was elaborated on in later literature dealing with this topic, it should be emphasized in the context of an evaluation of Karel Škréta’s painting that the main focus of Pujmanova-Strettiova is Italian painting. In addition to comprehensive publications on the subject, she is also the author of texts on Girolamo Romanino, Cosimo Roselli, or Paolo da Visso.</w:t>
      </w:r>
    </w:p>
  </w:footnote>
  <w:footnote w:id="17">
    <w:p w:rsidR="006203A7" w:rsidRPr="00EA1741" w:rsidRDefault="006203A7" w:rsidP="00FD1A44">
      <w:pPr>
        <w:pStyle w:val="FootnoteText"/>
        <w:rPr>
          <w:lang w:val="cs-CZ"/>
        </w:rPr>
      </w:pPr>
      <w:r w:rsidRPr="00EA1741">
        <w:rPr>
          <w:rStyle w:val="FootnoteReference"/>
        </w:rPr>
        <w:footnoteRef/>
      </w:r>
      <w:r w:rsidRPr="00EA1741">
        <w:t xml:space="preserve"> Oldřich Jakub Blažíček, </w:t>
      </w:r>
      <w:r w:rsidRPr="00EA1741">
        <w:rPr>
          <w:i/>
        </w:rPr>
        <w:t>Karel Škréta. Die Familie des Edelsteinschneiders</w:t>
      </w:r>
      <w:r w:rsidRPr="00EA1741">
        <w:t xml:space="preserve">, Praha 1964., </w:t>
      </w:r>
      <w:r w:rsidRPr="00EA1741">
        <w:rPr>
          <w:lang w:val="cs-CZ"/>
        </w:rPr>
        <w:t xml:space="preserve">Oldřich Jakub Blažíček, </w:t>
      </w:r>
      <w:r w:rsidRPr="00EA1741">
        <w:rPr>
          <w:i/>
          <w:lang w:val="cs-CZ"/>
        </w:rPr>
        <w:t>Umění baroku v Čechách</w:t>
      </w:r>
      <w:r w:rsidRPr="00EA1741">
        <w:rPr>
          <w:lang w:val="cs-CZ"/>
        </w:rPr>
        <w:t>, Praha 1971.</w:t>
      </w:r>
    </w:p>
  </w:footnote>
  <w:footnote w:id="18">
    <w:p w:rsidR="006203A7" w:rsidRPr="00EA1741" w:rsidRDefault="006203A7" w:rsidP="00FD1A44">
      <w:pPr>
        <w:pStyle w:val="FootnoteText"/>
        <w:rPr>
          <w:lang w:val="cs-CZ"/>
        </w:rPr>
      </w:pPr>
      <w:r w:rsidRPr="00EA1741">
        <w:rPr>
          <w:rStyle w:val="FootnoteReference"/>
        </w:rPr>
        <w:footnoteRef/>
      </w:r>
      <w:r w:rsidRPr="00EA1741">
        <w:t xml:space="preserve"> </w:t>
      </w:r>
      <w:r w:rsidRPr="00EA1741">
        <w:rPr>
          <w:lang w:val="cs-CZ"/>
        </w:rPr>
        <w:t xml:space="preserve">Zdeněk Hojda, </w:t>
      </w:r>
      <w:r w:rsidRPr="00EA1741">
        <w:rPr>
          <w:i/>
          <w:lang w:val="cs-CZ"/>
        </w:rPr>
        <w:t>Švédové před Prahou a Karel Škréta</w:t>
      </w:r>
      <w:r w:rsidR="00A3632E" w:rsidRPr="00EA1741">
        <w:rPr>
          <w:lang w:val="cs-CZ"/>
        </w:rPr>
        <w:t>, in: Lenka Stolárová (ed</w:t>
      </w:r>
      <w:r w:rsidRPr="00EA1741">
        <w:rPr>
          <w:lang w:val="cs-CZ"/>
        </w:rPr>
        <w:t xml:space="preserve">), </w:t>
      </w:r>
      <w:r w:rsidRPr="00EA1741">
        <w:rPr>
          <w:i/>
          <w:lang w:val="cs-CZ"/>
        </w:rPr>
        <w:t>Karel Škréta a malířství 17. Století v Čechách a v Evropě</w:t>
      </w:r>
      <w:r w:rsidRPr="00EA1741">
        <w:rPr>
          <w:lang w:val="cs-CZ"/>
        </w:rPr>
        <w:t>, Praha 2010.</w:t>
      </w:r>
    </w:p>
  </w:footnote>
  <w:footnote w:id="19">
    <w:p w:rsidR="006203A7" w:rsidRPr="00EA1741" w:rsidRDefault="006203A7">
      <w:pPr>
        <w:pStyle w:val="FootnoteText"/>
        <w:rPr>
          <w:lang w:val="cs-CZ"/>
        </w:rPr>
      </w:pPr>
      <w:r w:rsidRPr="00EA1741">
        <w:rPr>
          <w:rStyle w:val="FootnoteReference"/>
        </w:rPr>
        <w:footnoteRef/>
      </w:r>
      <w:r w:rsidRPr="00EA1741">
        <w:t xml:space="preserve"> Jana Zapletalová, Škréta, Sandrart, Oretti: poznámka ke Škrétovu působení v Itálii, </w:t>
      </w:r>
      <w:r w:rsidRPr="00EA1741">
        <w:rPr>
          <w:i/>
        </w:rPr>
        <w:t>Umění LVII</w:t>
      </w:r>
      <w:r w:rsidRPr="00EA1741">
        <w:t>, 2009, pp. 398–402.</w:t>
      </w:r>
    </w:p>
  </w:footnote>
  <w:footnote w:id="20">
    <w:p w:rsidR="006203A7" w:rsidRPr="00EA1741" w:rsidRDefault="006203A7">
      <w:pPr>
        <w:pStyle w:val="FootnoteText"/>
        <w:rPr>
          <w:lang w:val="cs-CZ"/>
        </w:rPr>
      </w:pPr>
      <w:r w:rsidRPr="00EA1741">
        <w:rPr>
          <w:rStyle w:val="FootnoteReference"/>
        </w:rPr>
        <w:footnoteRef/>
      </w:r>
      <w:r w:rsidRPr="00EA1741">
        <w:t xml:space="preserve"> Lenka Stolárová – Vít Vlnas (</w:t>
      </w:r>
      <w:r w:rsidR="00A3632E" w:rsidRPr="00EA1741">
        <w:t>eds</w:t>
      </w:r>
      <w:r w:rsidRPr="00EA1741">
        <w:t xml:space="preserve">), </w:t>
      </w:r>
      <w:r w:rsidRPr="00EA1741">
        <w:rPr>
          <w:i/>
        </w:rPr>
        <w:t>Karel Škréta 1610–1674. Doba a dílo</w:t>
      </w:r>
      <w:r w:rsidRPr="00EA1741">
        <w:t>, (exh. cat.), Praha 2010.</w:t>
      </w:r>
    </w:p>
  </w:footnote>
  <w:footnote w:id="21">
    <w:p w:rsidR="006203A7" w:rsidRPr="00EA1741" w:rsidRDefault="006203A7">
      <w:pPr>
        <w:pStyle w:val="FootnoteText"/>
        <w:rPr>
          <w:lang w:val="cs-CZ"/>
        </w:rPr>
      </w:pPr>
      <w:r w:rsidRPr="00EA1741">
        <w:rPr>
          <w:rStyle w:val="FootnoteReference"/>
        </w:rPr>
        <w:footnoteRef/>
      </w:r>
      <w:r w:rsidRPr="00EA1741">
        <w:t xml:space="preserve"> Lenka Stolárová – Vít Vlnas (</w:t>
      </w:r>
      <w:r w:rsidR="00A3632E" w:rsidRPr="00EA1741">
        <w:t>eds</w:t>
      </w:r>
      <w:r w:rsidRPr="00EA1741">
        <w:t xml:space="preserve">), </w:t>
      </w:r>
      <w:r w:rsidRPr="00EA1741">
        <w:rPr>
          <w:i/>
        </w:rPr>
        <w:t>Karel Škréta 1610–)1674. Studies and Documents</w:t>
      </w:r>
      <w:r w:rsidRPr="00EA1741">
        <w:t>, Praha 2011.</w:t>
      </w:r>
    </w:p>
  </w:footnote>
  <w:footnote w:id="22">
    <w:p w:rsidR="006203A7" w:rsidRPr="00EA1741" w:rsidRDefault="006203A7">
      <w:pPr>
        <w:pStyle w:val="FootnoteText"/>
        <w:rPr>
          <w:lang w:val="cs-CZ"/>
        </w:rPr>
      </w:pPr>
      <w:r w:rsidRPr="00EA1741">
        <w:rPr>
          <w:rStyle w:val="FootnoteReference"/>
        </w:rPr>
        <w:footnoteRef/>
      </w:r>
      <w:r w:rsidRPr="00EA1741">
        <w:t xml:space="preserve"> Lenka Stolárová – Kateřina Holečková (</w:t>
      </w:r>
      <w:r w:rsidR="00A3632E" w:rsidRPr="00EA1741">
        <w:t>eds</w:t>
      </w:r>
      <w:r w:rsidRPr="00EA1741">
        <w:t xml:space="preserve">), </w:t>
      </w:r>
      <w:r w:rsidRPr="00EA1741">
        <w:rPr>
          <w:i/>
        </w:rPr>
        <w:t>Karel Škréta (1610–1674). Dílo a doba. Studie, dokumenty, prameny</w:t>
      </w:r>
      <w:r w:rsidRPr="00EA1741">
        <w:t>, Praha 2013.</w:t>
      </w:r>
    </w:p>
  </w:footnote>
  <w:footnote w:id="23">
    <w:p w:rsidR="006203A7" w:rsidRPr="00EA1741" w:rsidRDefault="006203A7">
      <w:pPr>
        <w:pStyle w:val="FootnoteText"/>
        <w:rPr>
          <w:lang w:val="cs-CZ"/>
        </w:rPr>
      </w:pPr>
      <w:r w:rsidRPr="00EA1741">
        <w:rPr>
          <w:rStyle w:val="FootnoteReference"/>
        </w:rPr>
        <w:footnoteRef/>
      </w:r>
      <w:r w:rsidRPr="00EA1741">
        <w:t xml:space="preserve"> </w:t>
      </w:r>
      <w:r w:rsidRPr="00EA1741">
        <w:rPr>
          <w:lang w:val="cs-CZ"/>
        </w:rPr>
        <w:t xml:space="preserve">Štěpán Vácha – Radka Heisslerová, </w:t>
      </w:r>
      <w:r w:rsidRPr="00EA1741">
        <w:rPr>
          <w:i/>
          <w:lang w:val="cs-CZ"/>
        </w:rPr>
        <w:t>Ve stínu Karla Škréty</w:t>
      </w:r>
      <w:r w:rsidRPr="00EA1741">
        <w:rPr>
          <w:lang w:val="cs-CZ"/>
        </w:rPr>
        <w:t>, Praha 2017.</w:t>
      </w:r>
    </w:p>
  </w:footnote>
  <w:footnote w:id="24">
    <w:p w:rsidR="006203A7" w:rsidRPr="00EA1741" w:rsidRDefault="006203A7" w:rsidP="002F562C">
      <w:pPr>
        <w:pStyle w:val="FootnoteText"/>
        <w:rPr>
          <w:lang w:val="cs-CZ"/>
        </w:rPr>
      </w:pPr>
      <w:r w:rsidRPr="00EA1741">
        <w:rPr>
          <w:rStyle w:val="FootnoteReference"/>
        </w:rPr>
        <w:footnoteRef/>
      </w:r>
      <w:r w:rsidRPr="00EA1741">
        <w:t xml:space="preserve"> </w:t>
      </w:r>
      <w:r w:rsidR="00A3632E" w:rsidRPr="00EA1741">
        <w:rPr>
          <w:lang w:val="cs-CZ"/>
        </w:rPr>
        <w:t>Petra Zelenková (ed</w:t>
      </w:r>
      <w:r w:rsidRPr="00EA1741">
        <w:rPr>
          <w:lang w:val="cs-CZ"/>
        </w:rPr>
        <w:t xml:space="preserve">), </w:t>
      </w:r>
      <w:r w:rsidRPr="00EA1741">
        <w:rPr>
          <w:i/>
          <w:lang w:val="cs-CZ"/>
        </w:rPr>
        <w:t>Karel Škréta a univerzitní teze v českých zemích</w:t>
      </w:r>
      <w:r w:rsidRPr="00EA1741">
        <w:rPr>
          <w:lang w:val="cs-CZ"/>
        </w:rPr>
        <w:t>, Praha 2023.</w:t>
      </w:r>
    </w:p>
  </w:footnote>
  <w:footnote w:id="25">
    <w:p w:rsidR="006203A7" w:rsidRPr="00EA1741" w:rsidRDefault="006203A7">
      <w:pPr>
        <w:pStyle w:val="FootnoteText"/>
        <w:rPr>
          <w:lang w:val="cs-CZ"/>
        </w:rPr>
      </w:pPr>
      <w:r w:rsidRPr="00EA1741">
        <w:rPr>
          <w:rStyle w:val="FootnoteReference"/>
        </w:rPr>
        <w:footnoteRef/>
      </w:r>
      <w:r w:rsidRPr="00EA1741">
        <w:t xml:space="preserve"> </w:t>
      </w:r>
      <w:r w:rsidR="00A3632E" w:rsidRPr="00EA1741">
        <w:rPr>
          <w:lang w:val="cs-CZ"/>
        </w:rPr>
        <w:t>Vít Vlnas (ed</w:t>
      </w:r>
      <w:r w:rsidRPr="00EA1741">
        <w:rPr>
          <w:lang w:val="cs-CZ"/>
        </w:rPr>
        <w:t xml:space="preserve">), </w:t>
      </w:r>
      <w:r w:rsidRPr="00EA1741">
        <w:rPr>
          <w:i/>
          <w:lang w:val="cs-CZ"/>
        </w:rPr>
        <w:t>Sláva barokní Čechie: Stati o umění, kultuře a společnosti 17. a 18. Století</w:t>
      </w:r>
      <w:r w:rsidRPr="00EA1741">
        <w:rPr>
          <w:lang w:val="cs-CZ"/>
        </w:rPr>
        <w:t>, (exh. cat.), Praha 2001.</w:t>
      </w:r>
    </w:p>
  </w:footnote>
  <w:footnote w:id="26">
    <w:p w:rsidR="006203A7" w:rsidRPr="00EA1741" w:rsidRDefault="006203A7">
      <w:pPr>
        <w:pStyle w:val="FootnoteText"/>
        <w:rPr>
          <w:lang w:val="cs-CZ"/>
        </w:rPr>
      </w:pPr>
      <w:r w:rsidRPr="00EA1741">
        <w:rPr>
          <w:rStyle w:val="FootnoteReference"/>
        </w:rPr>
        <w:footnoteRef/>
      </w:r>
      <w:r w:rsidRPr="00EA1741">
        <w:t xml:space="preserve"> Zuzana Macurová – Lenka Stolárová – Vít Vlnas (</w:t>
      </w:r>
      <w:r w:rsidR="00A3632E" w:rsidRPr="00EA1741">
        <w:t>eds</w:t>
      </w:r>
      <w:r w:rsidRPr="00EA1741">
        <w:t xml:space="preserve">), </w:t>
      </w:r>
      <w:r w:rsidRPr="00EA1741">
        <w:rPr>
          <w:i/>
          <w:lang w:val="cs-CZ"/>
        </w:rPr>
        <w:t>Tváří v tvář: Barokní portrét v zemích Koruny české</w:t>
      </w:r>
      <w:r w:rsidRPr="00EA1741">
        <w:rPr>
          <w:lang w:val="cs-CZ"/>
        </w:rPr>
        <w:t>, Brno 2017.</w:t>
      </w:r>
    </w:p>
  </w:footnote>
  <w:footnote w:id="27">
    <w:p w:rsidR="006203A7" w:rsidRPr="00EA1741" w:rsidRDefault="006203A7">
      <w:pPr>
        <w:pStyle w:val="FootnoteText"/>
        <w:rPr>
          <w:lang w:val="cs-CZ"/>
        </w:rPr>
      </w:pPr>
      <w:r w:rsidRPr="00EA1741">
        <w:rPr>
          <w:rStyle w:val="FootnoteReference"/>
        </w:rPr>
        <w:footnoteRef/>
      </w:r>
      <w:r w:rsidRPr="00EA1741">
        <w:t xml:space="preserve"> </w:t>
      </w:r>
      <w:r w:rsidRPr="00EA1741">
        <w:rPr>
          <w:lang w:val="cs-CZ"/>
        </w:rPr>
        <w:t>Blanka Kubíková</w:t>
      </w:r>
      <w:r w:rsidRPr="00EA1741">
        <w:rPr>
          <w:i/>
          <w:lang w:val="cs-CZ"/>
        </w:rPr>
        <w:t>, Portrét v renesančním malířství a českých zemích – jeho ikonografie a funkce ve šlechtické reprezentaci</w:t>
      </w:r>
      <w:r w:rsidRPr="00EA1741">
        <w:rPr>
          <w:lang w:val="cs-CZ"/>
        </w:rPr>
        <w:t>, Praha 2016.</w:t>
      </w:r>
    </w:p>
  </w:footnote>
  <w:footnote w:id="28">
    <w:p w:rsidR="006203A7" w:rsidRPr="00EA1741" w:rsidRDefault="006203A7">
      <w:pPr>
        <w:pStyle w:val="FootnoteText"/>
        <w:rPr>
          <w:lang w:val="cs-CZ"/>
        </w:rPr>
      </w:pPr>
      <w:r w:rsidRPr="00EA1741">
        <w:rPr>
          <w:rStyle w:val="FootnoteReference"/>
        </w:rPr>
        <w:footnoteRef/>
      </w:r>
      <w:r w:rsidRPr="00EA1741">
        <w:t xml:space="preserve"> </w:t>
      </w:r>
      <w:r w:rsidRPr="00EA1741">
        <w:rPr>
          <w:lang w:val="cs-CZ"/>
        </w:rPr>
        <w:t>Ingrid Halászová, Pred portrétom, Trnava 2020.</w:t>
      </w:r>
    </w:p>
  </w:footnote>
  <w:footnote w:id="29">
    <w:p w:rsidR="006203A7" w:rsidRPr="00EA1741" w:rsidRDefault="006203A7">
      <w:pPr>
        <w:pStyle w:val="FootnoteText"/>
        <w:rPr>
          <w:lang w:val="cs-CZ"/>
        </w:rPr>
      </w:pPr>
      <w:r w:rsidRPr="00EA1741">
        <w:rPr>
          <w:rStyle w:val="FootnoteReference"/>
        </w:rPr>
        <w:footnoteRef/>
      </w:r>
      <w:r w:rsidRPr="00EA1741">
        <w:t xml:space="preserve"> Marcela Vondráčková, Portrait of the Gem-Cutter Dionysius Miseroni and His Family, 1653, in Vít Vlnas – Lenka Stolárová (</w:t>
      </w:r>
      <w:r w:rsidR="00A3632E" w:rsidRPr="00EA1741">
        <w:t>eds</w:t>
      </w:r>
      <w:r w:rsidRPr="00EA1741">
        <w:t xml:space="preserve">), </w:t>
      </w:r>
      <w:r w:rsidRPr="00EA1741">
        <w:rPr>
          <w:i/>
        </w:rPr>
        <w:t>Karel Škréta 1610 – 1674 His Work and His Era</w:t>
      </w:r>
      <w:r w:rsidRPr="00EA1741">
        <w:t xml:space="preserve"> (exh. cat.), Praha 2010, pp. 290 – 291., It is an example of this opinion occuring in more recent literature.</w:t>
      </w:r>
    </w:p>
  </w:footnote>
  <w:footnote w:id="30">
    <w:p w:rsidR="006203A7" w:rsidRPr="00EA1741" w:rsidRDefault="006203A7">
      <w:pPr>
        <w:pStyle w:val="FootnoteText"/>
        <w:rPr>
          <w:lang w:val="cs-CZ"/>
        </w:rPr>
      </w:pPr>
      <w:r w:rsidRPr="00EA1741">
        <w:rPr>
          <w:rStyle w:val="FootnoteReference"/>
        </w:rPr>
        <w:footnoteRef/>
      </w:r>
      <w:r w:rsidRPr="00EA1741">
        <w:t xml:space="preserve"> </w:t>
      </w:r>
      <w:r w:rsidRPr="00EA1741">
        <w:rPr>
          <w:rFonts w:cstheme="minorHAnsi"/>
        </w:rPr>
        <w:t xml:space="preserve">Jaromír Neumann, </w:t>
      </w:r>
      <w:r w:rsidRPr="00EA1741">
        <w:rPr>
          <w:rFonts w:cstheme="minorHAnsi"/>
          <w:i/>
        </w:rPr>
        <w:t>Škrétové. Karel Škréta a jeho syn</w:t>
      </w:r>
      <w:r w:rsidRPr="00EA1741">
        <w:rPr>
          <w:rFonts w:cstheme="minorHAnsi"/>
        </w:rPr>
        <w:t>, Praha 2000, pp. 71 – 72.</w:t>
      </w:r>
    </w:p>
  </w:footnote>
  <w:footnote w:id="31">
    <w:p w:rsidR="006203A7" w:rsidRPr="00EA1741" w:rsidRDefault="006203A7" w:rsidP="001F32B4">
      <w:pPr>
        <w:spacing w:after="0" w:line="240" w:lineRule="auto"/>
        <w:rPr>
          <w:rFonts w:cstheme="minorHAnsi"/>
          <w:sz w:val="20"/>
          <w:szCs w:val="20"/>
        </w:rPr>
      </w:pPr>
      <w:r w:rsidRPr="00EA1741">
        <w:rPr>
          <w:rStyle w:val="FootnoteReference"/>
          <w:rFonts w:cstheme="minorHAnsi"/>
          <w:sz w:val="20"/>
          <w:szCs w:val="20"/>
        </w:rPr>
        <w:footnoteRef/>
      </w:r>
      <w:r w:rsidR="00857386" w:rsidRPr="00EA1741">
        <w:rPr>
          <w:rFonts w:cstheme="minorHAnsi"/>
          <w:sz w:val="20"/>
          <w:szCs w:val="20"/>
        </w:rPr>
        <w:t xml:space="preserve"> Lenka Stolárová – Vít Vlnas, Artist and a Man in a Time of Transition, in</w:t>
      </w:r>
      <w:r w:rsidRPr="00EA1741">
        <w:rPr>
          <w:rFonts w:cstheme="minorHAnsi"/>
          <w:sz w:val="20"/>
          <w:szCs w:val="20"/>
        </w:rPr>
        <w:t xml:space="preserve"> Lenka Stolárová – Vít Vlnas (</w:t>
      </w:r>
      <w:r w:rsidR="00A3632E" w:rsidRPr="00EA1741">
        <w:rPr>
          <w:rFonts w:cstheme="minorHAnsi"/>
          <w:sz w:val="20"/>
          <w:szCs w:val="20"/>
        </w:rPr>
        <w:t>eds</w:t>
      </w:r>
      <w:r w:rsidRPr="00EA1741">
        <w:rPr>
          <w:rFonts w:cstheme="minorHAnsi"/>
          <w:sz w:val="20"/>
          <w:szCs w:val="20"/>
        </w:rPr>
        <w:t xml:space="preserve">), </w:t>
      </w:r>
      <w:r w:rsidRPr="00EA1741">
        <w:rPr>
          <w:rFonts w:cstheme="minorHAnsi"/>
          <w:i/>
          <w:sz w:val="20"/>
          <w:szCs w:val="20"/>
        </w:rPr>
        <w:t xml:space="preserve">Karel Škréta 1610–1674. </w:t>
      </w:r>
      <w:r w:rsidR="00857386" w:rsidRPr="00EA1741">
        <w:rPr>
          <w:rFonts w:cstheme="minorHAnsi"/>
          <w:i/>
          <w:sz w:val="20"/>
          <w:szCs w:val="20"/>
        </w:rPr>
        <w:t>His Work and His Era</w:t>
      </w:r>
      <w:r w:rsidRPr="00EA1741">
        <w:rPr>
          <w:rFonts w:cstheme="minorHAnsi"/>
          <w:sz w:val="20"/>
          <w:szCs w:val="20"/>
        </w:rPr>
        <w:t>, (exh. cat.), Praha 2010</w:t>
      </w:r>
      <w:r w:rsidR="00BD7237" w:rsidRPr="00EA1741">
        <w:rPr>
          <w:rFonts w:cstheme="minorHAnsi"/>
          <w:sz w:val="20"/>
          <w:szCs w:val="20"/>
        </w:rPr>
        <w:t>, p. 17</w:t>
      </w:r>
      <w:r w:rsidRPr="00EA1741">
        <w:rPr>
          <w:rFonts w:cstheme="minorHAnsi"/>
          <w:sz w:val="20"/>
          <w:szCs w:val="20"/>
        </w:rPr>
        <w:t>.</w:t>
      </w:r>
    </w:p>
  </w:footnote>
  <w:footnote w:id="32">
    <w:p w:rsidR="006203A7" w:rsidRPr="00EA1741" w:rsidRDefault="006203A7" w:rsidP="001F32B4">
      <w:pPr>
        <w:pStyle w:val="FootnoteText"/>
        <w:rPr>
          <w:lang w:val="cs-CZ"/>
        </w:rPr>
      </w:pPr>
      <w:r w:rsidRPr="00EA1741">
        <w:rPr>
          <w:rStyle w:val="FootnoteReference"/>
        </w:rPr>
        <w:footnoteRef/>
      </w:r>
      <w:r w:rsidRPr="00EA1741">
        <w:t xml:space="preserve"> </w:t>
      </w:r>
      <w:r w:rsidRPr="00EA1741">
        <w:rPr>
          <w:lang w:val="cs-CZ"/>
        </w:rPr>
        <w:t>Account officer.</w:t>
      </w:r>
    </w:p>
  </w:footnote>
  <w:footnote w:id="33">
    <w:p w:rsidR="006203A7" w:rsidRPr="00EA1741" w:rsidRDefault="006203A7" w:rsidP="001F32B4">
      <w:pPr>
        <w:pStyle w:val="FootnoteText"/>
        <w:rPr>
          <w:rFonts w:cstheme="minorHAnsi"/>
          <w:lang w:val="cs-CZ"/>
        </w:rPr>
      </w:pPr>
      <w:r w:rsidRPr="00EA1741">
        <w:rPr>
          <w:rStyle w:val="FootnoteReference"/>
          <w:rFonts w:cstheme="minorHAnsi"/>
        </w:rPr>
        <w:footnoteRef/>
      </w:r>
      <w:r w:rsidRPr="00EA1741">
        <w:rPr>
          <w:rFonts w:cstheme="minorHAnsi"/>
        </w:rPr>
        <w:t xml:space="preserve"> </w:t>
      </w:r>
      <w:r w:rsidRPr="00EA1741">
        <w:rPr>
          <w:rFonts w:cstheme="minorHAnsi"/>
          <w:lang w:val="cs-CZ"/>
        </w:rPr>
        <w:t>Ibidem.</w:t>
      </w:r>
    </w:p>
  </w:footnote>
  <w:footnote w:id="34">
    <w:p w:rsidR="006203A7" w:rsidRPr="00EA1741" w:rsidRDefault="006203A7" w:rsidP="001F32B4">
      <w:pPr>
        <w:pStyle w:val="FootnoteText"/>
        <w:rPr>
          <w:rFonts w:cstheme="minorHAnsi"/>
          <w:lang w:val="cs-CZ"/>
        </w:rPr>
      </w:pPr>
      <w:r w:rsidRPr="00EA1741">
        <w:rPr>
          <w:rStyle w:val="FootnoteReference"/>
          <w:rFonts w:cstheme="minorHAnsi"/>
        </w:rPr>
        <w:footnoteRef/>
      </w:r>
      <w:r w:rsidRPr="00EA1741">
        <w:rPr>
          <w:rFonts w:cstheme="minorHAnsi"/>
        </w:rPr>
        <w:t xml:space="preserve"> </w:t>
      </w:r>
      <w:r w:rsidRPr="00EA1741">
        <w:rPr>
          <w:rFonts w:cstheme="minorHAnsi"/>
          <w:lang w:val="cs-CZ"/>
        </w:rPr>
        <w:t>Ibidem</w:t>
      </w:r>
      <w:r w:rsidR="00857386" w:rsidRPr="00EA1741">
        <w:rPr>
          <w:rFonts w:cstheme="minorHAnsi"/>
          <w:lang w:val="cs-CZ"/>
        </w:rPr>
        <w:t>, p. 18</w:t>
      </w:r>
      <w:r w:rsidRPr="00EA1741">
        <w:rPr>
          <w:rFonts w:cstheme="minorHAnsi"/>
          <w:lang w:val="cs-CZ"/>
        </w:rPr>
        <w:t>.</w:t>
      </w:r>
    </w:p>
  </w:footnote>
  <w:footnote w:id="35">
    <w:p w:rsidR="006203A7" w:rsidRPr="00EA1741" w:rsidRDefault="006203A7">
      <w:pPr>
        <w:pStyle w:val="FootnoteText"/>
        <w:rPr>
          <w:lang w:val="cs-CZ"/>
        </w:rPr>
      </w:pPr>
      <w:r w:rsidRPr="00EA1741">
        <w:rPr>
          <w:rStyle w:val="FootnoteReference"/>
        </w:rPr>
        <w:footnoteRef/>
      </w:r>
      <w:r w:rsidRPr="00EA1741">
        <w:t xml:space="preserve"> </w:t>
      </w:r>
      <w:r w:rsidRPr="00EA1741">
        <w:rPr>
          <w:lang w:val="cs-CZ"/>
        </w:rPr>
        <w:t>1618 – 1648.</w:t>
      </w:r>
    </w:p>
  </w:footnote>
  <w:footnote w:id="36">
    <w:p w:rsidR="006203A7" w:rsidRPr="00EA1741" w:rsidRDefault="006203A7" w:rsidP="001F32B4">
      <w:pPr>
        <w:pStyle w:val="FootnoteText"/>
        <w:rPr>
          <w:lang w:val="cs-CZ"/>
        </w:rPr>
      </w:pPr>
      <w:r w:rsidRPr="00EA1741">
        <w:rPr>
          <w:rStyle w:val="FootnoteReference"/>
        </w:rPr>
        <w:footnoteRef/>
      </w:r>
      <w:r w:rsidRPr="00EA1741">
        <w:t xml:space="preserve"> Sylva Dobalová – Lubomír Konečný in: Lenka Stolárová – Vít Vlnas (</w:t>
      </w:r>
      <w:r w:rsidR="00A3632E" w:rsidRPr="00EA1741">
        <w:t>eds</w:t>
      </w:r>
      <w:r w:rsidRPr="00EA1741">
        <w:t xml:space="preserve">), </w:t>
      </w:r>
      <w:r w:rsidRPr="00EA1741">
        <w:rPr>
          <w:i/>
        </w:rPr>
        <w:t>Karel Škréta 1610–1674. Doba a dílo</w:t>
      </w:r>
      <w:r w:rsidRPr="00EA1741">
        <w:t>, (exh. cat.), Praha 2010</w:t>
      </w:r>
      <w:r w:rsidR="005713B1" w:rsidRPr="00EA1741">
        <w:t xml:space="preserve">, p. </w:t>
      </w:r>
      <w:r w:rsidR="003E0C36" w:rsidRPr="00EA1741">
        <w:t>29.</w:t>
      </w:r>
    </w:p>
  </w:footnote>
  <w:footnote w:id="37">
    <w:p w:rsidR="006203A7" w:rsidRPr="00EA1741" w:rsidRDefault="006203A7" w:rsidP="001F32B4">
      <w:pPr>
        <w:pStyle w:val="FootnoteText"/>
        <w:rPr>
          <w:lang w:val="cs-CZ"/>
        </w:rPr>
      </w:pPr>
      <w:r w:rsidRPr="00EA1741">
        <w:rPr>
          <w:rStyle w:val="FootnoteReference"/>
        </w:rPr>
        <w:footnoteRef/>
      </w:r>
      <w:r w:rsidRPr="00EA1741">
        <w:t xml:space="preserve"> </w:t>
      </w:r>
      <w:r w:rsidRPr="00EA1741">
        <w:rPr>
          <w:lang w:val="cs-CZ"/>
        </w:rPr>
        <w:t>Ibidem.</w:t>
      </w:r>
    </w:p>
  </w:footnote>
  <w:footnote w:id="38">
    <w:p w:rsidR="006203A7" w:rsidRPr="00EA1741" w:rsidRDefault="006203A7">
      <w:pPr>
        <w:pStyle w:val="FootnoteText"/>
        <w:rPr>
          <w:lang w:val="cs-CZ"/>
        </w:rPr>
      </w:pPr>
      <w:r w:rsidRPr="00EA1741">
        <w:rPr>
          <w:rStyle w:val="FootnoteReference"/>
        </w:rPr>
        <w:footnoteRef/>
      </w:r>
      <w:r w:rsidRPr="00EA1741">
        <w:t xml:space="preserve"> M</w:t>
      </w:r>
      <w:r w:rsidRPr="00EA1741">
        <w:rPr>
          <w:lang w:val="cs-CZ"/>
        </w:rPr>
        <w:t>ichal Šroněk,</w:t>
      </w:r>
      <w:r w:rsidR="00A3632E" w:rsidRPr="00EA1741">
        <w:rPr>
          <w:lang w:val="cs-CZ"/>
        </w:rPr>
        <w:t xml:space="preserve"> ‘Škréta‘, in Anděla Horová (ed</w:t>
      </w:r>
      <w:r w:rsidRPr="00EA1741">
        <w:rPr>
          <w:lang w:val="cs-CZ"/>
        </w:rPr>
        <w:t xml:space="preserve">), </w:t>
      </w:r>
      <w:r w:rsidRPr="00EA1741">
        <w:rPr>
          <w:i/>
          <w:lang w:val="cs-CZ"/>
        </w:rPr>
        <w:t>Nová encyklopedie českého výtvarného umění II</w:t>
      </w:r>
      <w:r w:rsidRPr="00EA1741">
        <w:rPr>
          <w:lang w:val="cs-CZ"/>
        </w:rPr>
        <w:t>, Praha 1995, p. 830.</w:t>
      </w:r>
    </w:p>
  </w:footnote>
  <w:footnote w:id="39">
    <w:p w:rsidR="006203A7" w:rsidRPr="00EA1741" w:rsidRDefault="006203A7">
      <w:pPr>
        <w:pStyle w:val="FootnoteText"/>
        <w:rPr>
          <w:lang w:val="cs-CZ"/>
        </w:rPr>
      </w:pPr>
      <w:r w:rsidRPr="00EA1741">
        <w:rPr>
          <w:rStyle w:val="FootnoteReference"/>
        </w:rPr>
        <w:footnoteRef/>
      </w:r>
      <w:r w:rsidRPr="00EA1741">
        <w:t xml:space="preserve"> </w:t>
      </w:r>
      <w:r w:rsidRPr="00EA1741">
        <w:rPr>
          <w:lang w:val="cs-CZ"/>
        </w:rPr>
        <w:t>An author of drawings.</w:t>
      </w:r>
    </w:p>
  </w:footnote>
  <w:footnote w:id="40">
    <w:p w:rsidR="006203A7" w:rsidRPr="00EA1741" w:rsidRDefault="006203A7">
      <w:pPr>
        <w:pStyle w:val="FootnoteText"/>
        <w:rPr>
          <w:lang w:val="cs-CZ"/>
        </w:rPr>
      </w:pPr>
      <w:r w:rsidRPr="00EA1741">
        <w:rPr>
          <w:rStyle w:val="FootnoteReference"/>
        </w:rPr>
        <w:footnoteRef/>
      </w:r>
      <w:r w:rsidRPr="00EA1741">
        <w:t xml:space="preserve"> </w:t>
      </w:r>
      <w:r w:rsidR="00A3632E" w:rsidRPr="00EA1741">
        <w:rPr>
          <w:lang w:val="cs-CZ"/>
        </w:rPr>
        <w:t>Petra Zelenková (ed</w:t>
      </w:r>
      <w:r w:rsidRPr="00EA1741">
        <w:rPr>
          <w:lang w:val="cs-CZ"/>
        </w:rPr>
        <w:t xml:space="preserve">), </w:t>
      </w:r>
      <w:r w:rsidRPr="00EA1741">
        <w:rPr>
          <w:i/>
          <w:lang w:val="cs-CZ"/>
        </w:rPr>
        <w:t>Karel Škréta a univerzitní teze v českých zemích</w:t>
      </w:r>
      <w:r w:rsidRPr="00EA1741">
        <w:rPr>
          <w:lang w:val="cs-CZ"/>
        </w:rPr>
        <w:t>, Praha 2023.</w:t>
      </w:r>
    </w:p>
  </w:footnote>
  <w:footnote w:id="41">
    <w:p w:rsidR="006203A7" w:rsidRPr="00EA1741" w:rsidRDefault="006203A7">
      <w:pPr>
        <w:pStyle w:val="FootnoteText"/>
        <w:rPr>
          <w:lang w:val="cs-CZ"/>
        </w:rPr>
      </w:pPr>
      <w:r w:rsidRPr="00EA1741">
        <w:rPr>
          <w:rStyle w:val="FootnoteReference"/>
        </w:rPr>
        <w:footnoteRef/>
      </w:r>
      <w:r w:rsidRPr="00EA1741">
        <w:t xml:space="preserve"> </w:t>
      </w:r>
      <w:r w:rsidRPr="00EA1741">
        <w:rPr>
          <w:lang w:val="cs-CZ"/>
        </w:rPr>
        <w:t xml:space="preserve">The painting is dated to 1653. Its dimensions are 185 x 251 cm. It is an oil painting on canvas and it currently belongs to the Old Masters collection in the Schwarzenberg Palace in the National Gallery in Prague. </w:t>
      </w:r>
    </w:p>
  </w:footnote>
  <w:footnote w:id="42">
    <w:p w:rsidR="006203A7" w:rsidRPr="00EA1741" w:rsidRDefault="006203A7">
      <w:pPr>
        <w:pStyle w:val="FootnoteText"/>
        <w:rPr>
          <w:lang w:val="cs-CZ"/>
        </w:rPr>
      </w:pPr>
      <w:r w:rsidRPr="00EA1741">
        <w:rPr>
          <w:rStyle w:val="FootnoteReference"/>
        </w:rPr>
        <w:footnoteRef/>
      </w:r>
      <w:r w:rsidRPr="00EA1741">
        <w:t xml:space="preserve"> Dionysio's son from the first marriage (1630-1690).</w:t>
      </w:r>
    </w:p>
  </w:footnote>
  <w:footnote w:id="43">
    <w:p w:rsidR="006203A7" w:rsidRPr="00EA1741" w:rsidRDefault="006203A7">
      <w:pPr>
        <w:pStyle w:val="FootnoteText"/>
        <w:rPr>
          <w:lang w:val="cs-CZ"/>
        </w:rPr>
      </w:pPr>
      <w:r w:rsidRPr="00EA1741">
        <w:rPr>
          <w:rStyle w:val="FootnoteReference"/>
        </w:rPr>
        <w:footnoteRef/>
      </w:r>
      <w:r w:rsidRPr="00EA1741">
        <w:t xml:space="preserve"> Dionysio's son from the first marriage (1639-1684).</w:t>
      </w:r>
    </w:p>
  </w:footnote>
  <w:footnote w:id="44">
    <w:p w:rsidR="006203A7" w:rsidRPr="00EA1741" w:rsidRDefault="006203A7">
      <w:pPr>
        <w:pStyle w:val="FootnoteText"/>
        <w:rPr>
          <w:lang w:val="cs-CZ"/>
        </w:rPr>
      </w:pPr>
      <w:r w:rsidRPr="00EA1741">
        <w:rPr>
          <w:rStyle w:val="FootnoteReference"/>
        </w:rPr>
        <w:footnoteRef/>
      </w:r>
      <w:r w:rsidRPr="00EA1741">
        <w:t xml:space="preserve"> Marie Ludmila nee Majorová from Grosenava (1621-1667).</w:t>
      </w:r>
    </w:p>
  </w:footnote>
  <w:footnote w:id="45">
    <w:p w:rsidR="006203A7" w:rsidRPr="00EA1741" w:rsidRDefault="006203A7" w:rsidP="00EF6FD7">
      <w:pPr>
        <w:pStyle w:val="FootnoteText"/>
        <w:ind w:left="720" w:hanging="720"/>
        <w:rPr>
          <w:lang w:val="cs-CZ"/>
        </w:rPr>
      </w:pPr>
      <w:r w:rsidRPr="00EA1741">
        <w:rPr>
          <w:rStyle w:val="FootnoteReference"/>
        </w:rPr>
        <w:footnoteRef/>
      </w:r>
      <w:r w:rsidRPr="00EA1741">
        <w:t xml:space="preserve"> Dionysio's daughter from the second marriage (1648-1667).</w:t>
      </w:r>
    </w:p>
  </w:footnote>
  <w:footnote w:id="46">
    <w:p w:rsidR="006203A7" w:rsidRPr="00EA1741" w:rsidRDefault="006203A7">
      <w:pPr>
        <w:pStyle w:val="FootnoteText"/>
        <w:rPr>
          <w:lang w:val="cs-CZ"/>
        </w:rPr>
      </w:pPr>
      <w:r w:rsidRPr="00EA1741">
        <w:rPr>
          <w:rStyle w:val="FootnoteReference"/>
        </w:rPr>
        <w:footnoteRef/>
      </w:r>
      <w:r w:rsidRPr="00EA1741">
        <w:t xml:space="preserve"> Dionysio's daughter from the second marriage, whose effigy was, as discovered in 2001, to have been painted later.</w:t>
      </w:r>
    </w:p>
  </w:footnote>
  <w:footnote w:id="47">
    <w:p w:rsidR="006203A7" w:rsidRPr="00EA1741" w:rsidRDefault="006203A7">
      <w:pPr>
        <w:pStyle w:val="FootnoteText"/>
        <w:rPr>
          <w:lang w:val="cs-CZ"/>
        </w:rPr>
      </w:pPr>
      <w:r w:rsidRPr="00EA1741">
        <w:rPr>
          <w:rStyle w:val="FootnoteReference"/>
        </w:rPr>
        <w:footnoteRef/>
      </w:r>
      <w:r w:rsidRPr="00EA1741">
        <w:t xml:space="preserve"> Dionysio's son from the first marriage (1644-1661), about whose disproportionately large head there is frequent speculation in the art historical literature; a frequent comment is a possible physical disability of the boy, a change in the composition of the picture or the need to finish the picture in a short time, which accidentally caused the disproportion, however, what could be also taken into account is similarly disproportionately large head of a man in the background, which could signify a certain specific Škréta’s style.</w:t>
      </w:r>
    </w:p>
  </w:footnote>
  <w:footnote w:id="48">
    <w:p w:rsidR="006203A7" w:rsidRPr="00EA1741" w:rsidRDefault="006203A7">
      <w:pPr>
        <w:pStyle w:val="FootnoteText"/>
        <w:rPr>
          <w:lang w:val="cs-CZ"/>
        </w:rPr>
      </w:pPr>
      <w:r w:rsidRPr="00EA1741">
        <w:rPr>
          <w:rStyle w:val="FootnoteReference"/>
        </w:rPr>
        <w:footnoteRef/>
      </w:r>
      <w:r w:rsidRPr="00EA1741">
        <w:t xml:space="preserve"> Dionysio's son from the second marriage (1647-1717).</w:t>
      </w:r>
    </w:p>
  </w:footnote>
  <w:footnote w:id="49">
    <w:p w:rsidR="006203A7" w:rsidRPr="00EA1741" w:rsidRDefault="006203A7">
      <w:pPr>
        <w:pStyle w:val="FootnoteText"/>
        <w:rPr>
          <w:lang w:val="cs-CZ"/>
        </w:rPr>
      </w:pPr>
      <w:r w:rsidRPr="00EA1741">
        <w:rPr>
          <w:rStyle w:val="FootnoteReference"/>
        </w:rPr>
        <w:footnoteRef/>
      </w:r>
      <w:r w:rsidRPr="00EA1741">
        <w:t xml:space="preserve"> Marcela Vondráčková, Portrait of the Gem-Cutter Dionysius Miseroni and His Family, 1653, in Vít Vlnas – Lenka Stolárová (</w:t>
      </w:r>
      <w:r w:rsidR="00A3632E" w:rsidRPr="00EA1741">
        <w:t>eds</w:t>
      </w:r>
      <w:r w:rsidRPr="00EA1741">
        <w:t xml:space="preserve">), </w:t>
      </w:r>
      <w:r w:rsidRPr="00EA1741">
        <w:rPr>
          <w:i/>
        </w:rPr>
        <w:t>Karel Škréta 1610 – 1674 His Work and His Era</w:t>
      </w:r>
      <w:r w:rsidRPr="00EA1741">
        <w:t xml:space="preserve"> (exh. cat.), Praha 2010, pp. 290 – 291.</w:t>
      </w:r>
    </w:p>
  </w:footnote>
  <w:footnote w:id="50">
    <w:p w:rsidR="006203A7" w:rsidRPr="00EA1741" w:rsidRDefault="006203A7" w:rsidP="001F32B4">
      <w:pPr>
        <w:pStyle w:val="FootnoteText"/>
        <w:rPr>
          <w:lang w:val="cs-CZ"/>
        </w:rPr>
      </w:pPr>
      <w:r w:rsidRPr="00EA1741">
        <w:rPr>
          <w:rStyle w:val="FootnoteReference"/>
        </w:rPr>
        <w:footnoteRef/>
      </w:r>
      <w:r w:rsidRPr="00EA1741">
        <w:t xml:space="preserve"> Marcela Vondráčková, Portrait of the Gem-Cutter Dionysius Miseroni and His Family, 1653, in Vít Vlnas – Lenka Stolárová (</w:t>
      </w:r>
      <w:r w:rsidR="00A3632E" w:rsidRPr="00EA1741">
        <w:t>eds</w:t>
      </w:r>
      <w:r w:rsidRPr="00EA1741">
        <w:t xml:space="preserve">), </w:t>
      </w:r>
      <w:r w:rsidRPr="00EA1741">
        <w:rPr>
          <w:i/>
        </w:rPr>
        <w:t>Karel Škréta 1610 – 1674 His Work and His Era</w:t>
      </w:r>
      <w:r w:rsidRPr="00EA1741">
        <w:t xml:space="preserve"> (exh. cat.), Praha 2010, pp. 290 – 291.</w:t>
      </w:r>
    </w:p>
  </w:footnote>
  <w:footnote w:id="51">
    <w:p w:rsidR="006203A7" w:rsidRPr="00EA1741" w:rsidRDefault="006203A7">
      <w:pPr>
        <w:pStyle w:val="FootnoteText"/>
        <w:rPr>
          <w:lang w:val="cs-CZ"/>
        </w:rPr>
      </w:pPr>
      <w:r w:rsidRPr="00EA1741">
        <w:rPr>
          <w:rStyle w:val="FootnoteReference"/>
        </w:rPr>
        <w:footnoteRef/>
      </w:r>
      <w:r w:rsidRPr="00EA1741">
        <w:t xml:space="preserve"> </w:t>
      </w:r>
      <w:r w:rsidRPr="00EA1741">
        <w:rPr>
          <w:rFonts w:cstheme="minorHAnsi"/>
        </w:rPr>
        <w:t xml:space="preserve">Jaromír Neumann, </w:t>
      </w:r>
      <w:r w:rsidRPr="00EA1741">
        <w:rPr>
          <w:rFonts w:cstheme="minorHAnsi"/>
          <w:i/>
        </w:rPr>
        <w:t>Škrétové. Karel Škréta a jeho syn</w:t>
      </w:r>
      <w:r w:rsidRPr="00EA1741">
        <w:rPr>
          <w:rFonts w:cstheme="minorHAnsi"/>
        </w:rPr>
        <w:t>, Praha 2000, pp. 71 – 72.</w:t>
      </w:r>
    </w:p>
  </w:footnote>
  <w:footnote w:id="52">
    <w:p w:rsidR="006203A7" w:rsidRPr="00EA1741" w:rsidRDefault="006203A7">
      <w:pPr>
        <w:pStyle w:val="FootnoteText"/>
        <w:rPr>
          <w:lang w:val="cs-CZ"/>
        </w:rPr>
      </w:pPr>
      <w:r w:rsidRPr="00EA1741">
        <w:rPr>
          <w:rStyle w:val="FootnoteReference"/>
        </w:rPr>
        <w:footnoteRef/>
      </w:r>
      <w:r w:rsidRPr="00EA1741">
        <w:t xml:space="preserve"> </w:t>
      </w:r>
      <w:r w:rsidRPr="00EA1741">
        <w:rPr>
          <w:lang w:val="cs-CZ"/>
        </w:rPr>
        <w:t xml:space="preserve">Olga Strettiova, </w:t>
      </w:r>
      <w:r w:rsidRPr="00EA1741">
        <w:rPr>
          <w:i/>
          <w:lang w:val="cs-CZ"/>
        </w:rPr>
        <w:t>Baroque Portraits,</w:t>
      </w:r>
      <w:r w:rsidR="00AB688C" w:rsidRPr="00EA1741">
        <w:rPr>
          <w:lang w:val="cs-CZ"/>
        </w:rPr>
        <w:t xml:space="preserve"> London 1960, unnumbered</w:t>
      </w:r>
      <w:r w:rsidRPr="00EA1741">
        <w:rPr>
          <w:lang w:val="cs-CZ"/>
        </w:rPr>
        <w:t>.</w:t>
      </w:r>
    </w:p>
  </w:footnote>
  <w:footnote w:id="53">
    <w:p w:rsidR="006203A7" w:rsidRPr="00EA1741" w:rsidRDefault="006203A7">
      <w:pPr>
        <w:pStyle w:val="FootnoteText"/>
        <w:rPr>
          <w:lang w:val="cs-CZ"/>
        </w:rPr>
      </w:pPr>
      <w:r w:rsidRPr="00EA1741">
        <w:rPr>
          <w:rStyle w:val="FootnoteReference"/>
        </w:rPr>
        <w:footnoteRef/>
      </w:r>
      <w:r w:rsidRPr="00EA1741">
        <w:t xml:space="preserve"> </w:t>
      </w:r>
      <w:r w:rsidRPr="00EA1741">
        <w:rPr>
          <w:lang w:val="cs-CZ"/>
        </w:rPr>
        <w:t>Ibidem.</w:t>
      </w:r>
    </w:p>
  </w:footnote>
  <w:footnote w:id="54">
    <w:p w:rsidR="006203A7" w:rsidRPr="00EA1741" w:rsidRDefault="006203A7" w:rsidP="001F32B4">
      <w:pPr>
        <w:pStyle w:val="FootnoteText"/>
        <w:rPr>
          <w:lang w:val="cs-CZ"/>
        </w:rPr>
      </w:pPr>
      <w:r w:rsidRPr="00EA1741">
        <w:rPr>
          <w:rStyle w:val="FootnoteReference"/>
        </w:rPr>
        <w:footnoteRef/>
      </w:r>
      <w:r w:rsidRPr="00EA1741">
        <w:t xml:space="preserve"> Jaromír Neumann, </w:t>
      </w:r>
      <w:r w:rsidRPr="00EA1741">
        <w:rPr>
          <w:i/>
        </w:rPr>
        <w:t>Škrétové. Karel Škréta a jeho syn</w:t>
      </w:r>
      <w:r w:rsidRPr="00EA1741">
        <w:t>, Praha 2000, p. 26.</w:t>
      </w:r>
    </w:p>
  </w:footnote>
  <w:footnote w:id="55">
    <w:p w:rsidR="006203A7" w:rsidRPr="00EA1741" w:rsidRDefault="006203A7" w:rsidP="001F32B4">
      <w:pPr>
        <w:pStyle w:val="FootnoteText"/>
        <w:rPr>
          <w:lang w:val="cs-CZ"/>
        </w:rPr>
      </w:pPr>
      <w:r w:rsidRPr="00EA1741">
        <w:rPr>
          <w:rStyle w:val="FootnoteReference"/>
        </w:rPr>
        <w:footnoteRef/>
      </w:r>
      <w:r w:rsidRPr="00EA1741">
        <w:t xml:space="preserve"> Ibidem.</w:t>
      </w:r>
    </w:p>
  </w:footnote>
  <w:footnote w:id="56">
    <w:p w:rsidR="006203A7" w:rsidRPr="00EA1741" w:rsidRDefault="006203A7" w:rsidP="001F32B4">
      <w:pPr>
        <w:pStyle w:val="FootnoteText"/>
        <w:rPr>
          <w:lang w:val="cs-CZ"/>
        </w:rPr>
      </w:pPr>
      <w:r w:rsidRPr="00EA1741">
        <w:rPr>
          <w:rStyle w:val="FootnoteReference"/>
        </w:rPr>
        <w:footnoteRef/>
      </w:r>
      <w:r w:rsidRPr="00EA1741">
        <w:t xml:space="preserve"> The group was called the Bent or Schilderbent, Dutch for „Band of Painters“, whose members were referred to as Bentweughels, Dutch for „Gang of Birds“ and at one point in history, the association was also called Bohemians.</w:t>
      </w:r>
    </w:p>
  </w:footnote>
  <w:footnote w:id="57">
    <w:p w:rsidR="006203A7" w:rsidRPr="00EA1741" w:rsidRDefault="006203A7">
      <w:pPr>
        <w:pStyle w:val="FootnoteText"/>
        <w:rPr>
          <w:lang w:val="cs-CZ"/>
        </w:rPr>
      </w:pPr>
      <w:r w:rsidRPr="00EA1741">
        <w:rPr>
          <w:rStyle w:val="FootnoteReference"/>
        </w:rPr>
        <w:footnoteRef/>
      </w:r>
      <w:r w:rsidRPr="00EA1741">
        <w:t xml:space="preserve"> </w:t>
      </w:r>
      <w:r w:rsidRPr="00EA1741">
        <w:rPr>
          <w:lang w:val="cs-CZ"/>
        </w:rPr>
        <w:t xml:space="preserve">Jasmine Böhm, </w:t>
      </w:r>
      <w:r w:rsidRPr="00EA1741">
        <w:rPr>
          <w:i/>
          <w:lang w:val="cs-CZ"/>
        </w:rPr>
        <w:t>The provocation in art as a political and social act with a focus on Iran</w:t>
      </w:r>
      <w:r w:rsidRPr="00EA1741">
        <w:rPr>
          <w:lang w:val="cs-CZ"/>
        </w:rPr>
        <w:t xml:space="preserve"> (master thesis), Universidade de Coimbra, Colégio das Artes, Coimbra 2018</w:t>
      </w:r>
      <w:r w:rsidR="00AB688C" w:rsidRPr="00EA1741">
        <w:rPr>
          <w:lang w:val="cs-CZ"/>
        </w:rPr>
        <w:t>, p. 19</w:t>
      </w:r>
      <w:r w:rsidRPr="00EA1741">
        <w:rPr>
          <w:lang w:val="cs-CZ"/>
        </w:rPr>
        <w:t>.</w:t>
      </w:r>
    </w:p>
  </w:footnote>
  <w:footnote w:id="58">
    <w:p w:rsidR="006203A7" w:rsidRPr="00EA1741" w:rsidRDefault="006203A7">
      <w:pPr>
        <w:pStyle w:val="FootnoteText"/>
        <w:rPr>
          <w:lang w:val="cs-CZ"/>
        </w:rPr>
      </w:pPr>
      <w:r w:rsidRPr="00EA1741">
        <w:rPr>
          <w:rStyle w:val="FootnoteReference"/>
        </w:rPr>
        <w:footnoteRef/>
      </w:r>
      <w:r w:rsidRPr="00EA1741">
        <w:t xml:space="preserve"> </w:t>
      </w:r>
      <w:r w:rsidRPr="00EA1741">
        <w:rPr>
          <w:lang w:val="cs-CZ"/>
        </w:rPr>
        <w:t xml:space="preserve">Seymour Slive, </w:t>
      </w:r>
      <w:r w:rsidRPr="00EA1741">
        <w:rPr>
          <w:i/>
          <w:lang w:val="cs-CZ"/>
        </w:rPr>
        <w:t>Dutch painting 1600-1800</w:t>
      </w:r>
      <w:r w:rsidRPr="00EA1741">
        <w:rPr>
          <w:lang w:val="cs-CZ"/>
        </w:rPr>
        <w:t>, New Haven 1995, p. 234.</w:t>
      </w:r>
    </w:p>
  </w:footnote>
  <w:footnote w:id="59">
    <w:p w:rsidR="006203A7" w:rsidRPr="00EA1741" w:rsidRDefault="006203A7" w:rsidP="004F5E40">
      <w:pPr>
        <w:pStyle w:val="FootnoteText"/>
        <w:rPr>
          <w:lang w:val="cs-CZ"/>
        </w:rPr>
      </w:pPr>
      <w:r w:rsidRPr="00EA1741">
        <w:rPr>
          <w:rStyle w:val="FootnoteReference"/>
        </w:rPr>
        <w:footnoteRef/>
      </w:r>
      <w:r w:rsidRPr="00EA1741">
        <w:t xml:space="preserve"> </w:t>
      </w:r>
      <w:r w:rsidRPr="00EA1741">
        <w:rPr>
          <w:lang w:val="cs-CZ"/>
        </w:rPr>
        <w:t>The association was prohibited by a papal decree in 1720 as their ceremonies were interpreted as a mockery of the sacrament of baptism. Ibidem, p. 235.</w:t>
      </w:r>
    </w:p>
  </w:footnote>
  <w:footnote w:id="60">
    <w:p w:rsidR="006203A7" w:rsidRPr="00EA1741" w:rsidRDefault="006203A7" w:rsidP="001F32B4">
      <w:pPr>
        <w:pStyle w:val="FootnoteText"/>
        <w:rPr>
          <w:lang w:val="cs-CZ"/>
        </w:rPr>
      </w:pPr>
      <w:r w:rsidRPr="00EA1741">
        <w:rPr>
          <w:rStyle w:val="FootnoteReference"/>
        </w:rPr>
        <w:footnoteRef/>
      </w:r>
      <w:r w:rsidRPr="00EA1741">
        <w:t xml:space="preserve"> Jaromír Neumann, </w:t>
      </w:r>
      <w:r w:rsidRPr="00EA1741">
        <w:rPr>
          <w:i/>
        </w:rPr>
        <w:t>Škrétové. Karel Škréta a jeho syn</w:t>
      </w:r>
      <w:r w:rsidRPr="00EA1741">
        <w:t>, Praha 2000. p. 32.</w:t>
      </w:r>
    </w:p>
  </w:footnote>
  <w:footnote w:id="61">
    <w:p w:rsidR="006203A7" w:rsidRPr="00EA1741" w:rsidRDefault="006203A7" w:rsidP="001F32B4">
      <w:pPr>
        <w:pStyle w:val="FootnoteText"/>
        <w:rPr>
          <w:lang w:val="cs-CZ"/>
        </w:rPr>
      </w:pPr>
      <w:r w:rsidRPr="00EA1741">
        <w:rPr>
          <w:rStyle w:val="FootnoteReference"/>
        </w:rPr>
        <w:footnoteRef/>
      </w:r>
      <w:r w:rsidRPr="00EA1741">
        <w:t xml:space="preserve"> Ibidem, p. 71.</w:t>
      </w:r>
    </w:p>
  </w:footnote>
  <w:footnote w:id="62">
    <w:p w:rsidR="006203A7" w:rsidRPr="00EA1741" w:rsidRDefault="006203A7" w:rsidP="001F32B4">
      <w:pPr>
        <w:pStyle w:val="FootnoteText"/>
        <w:rPr>
          <w:lang w:val="cs-CZ"/>
        </w:rPr>
      </w:pPr>
      <w:r w:rsidRPr="00EA1741">
        <w:rPr>
          <w:rStyle w:val="FootnoteReference"/>
        </w:rPr>
        <w:footnoteRef/>
      </w:r>
      <w:r w:rsidRPr="00EA1741">
        <w:t xml:space="preserve"> Ibidem, p. 72.</w:t>
      </w:r>
    </w:p>
  </w:footnote>
  <w:footnote w:id="63">
    <w:p w:rsidR="006203A7" w:rsidRPr="00EA1741" w:rsidRDefault="006203A7" w:rsidP="00607C2D">
      <w:pPr>
        <w:pStyle w:val="FootnoteText"/>
        <w:rPr>
          <w:lang w:val="cs-CZ"/>
        </w:rPr>
      </w:pPr>
      <w:r w:rsidRPr="00EA1741">
        <w:rPr>
          <w:rStyle w:val="FootnoteReference"/>
        </w:rPr>
        <w:footnoteRef/>
      </w:r>
      <w:r w:rsidRPr="00EA1741">
        <w:t xml:space="preserve"> </w:t>
      </w:r>
      <w:r w:rsidRPr="00EA1741">
        <w:rPr>
          <w:lang w:val="cs-CZ"/>
        </w:rPr>
        <w:t xml:space="preserve">Karel Chytil, Dionys Miseroni, Pražský řezač drahokamů, a jeho vztahy k malířům, in: Eugene Vitzhum Bercel, </w:t>
      </w:r>
      <w:r w:rsidRPr="00EA1741">
        <w:rPr>
          <w:i/>
          <w:lang w:val="cs-CZ"/>
        </w:rPr>
        <w:t>Maria Etel Guzik Genealogy Book 3</w:t>
      </w:r>
      <w:r w:rsidRPr="00EA1741">
        <w:rPr>
          <w:lang w:val="cs-CZ"/>
        </w:rPr>
        <w:t>, Naples 2014, p. 155.</w:t>
      </w:r>
    </w:p>
  </w:footnote>
  <w:footnote w:id="64">
    <w:p w:rsidR="006203A7" w:rsidRPr="00EA1741" w:rsidRDefault="006203A7" w:rsidP="001F32B4">
      <w:pPr>
        <w:pStyle w:val="FootnoteText"/>
        <w:rPr>
          <w:lang w:val="cs-CZ"/>
        </w:rPr>
      </w:pPr>
      <w:r w:rsidRPr="00EA1741">
        <w:rPr>
          <w:rStyle w:val="FootnoteReference"/>
        </w:rPr>
        <w:footnoteRef/>
      </w:r>
      <w:r w:rsidRPr="00EA1741">
        <w:t xml:space="preserve"> </w:t>
      </w:r>
      <w:r w:rsidRPr="00EA1741">
        <w:rPr>
          <w:lang w:val="cs-CZ"/>
        </w:rPr>
        <w:t xml:space="preserve">Schatzmeister, Karel Chytil, Dionys Miseroni, Pražský řezač drahokamů, a jeho vztahy k malířům, in: Eugene Vitzhum Bercel, </w:t>
      </w:r>
      <w:r w:rsidRPr="00EA1741">
        <w:rPr>
          <w:i/>
          <w:lang w:val="cs-CZ"/>
        </w:rPr>
        <w:t>Maria Etel Guzik Genealogy Book 3</w:t>
      </w:r>
      <w:r w:rsidRPr="00EA1741">
        <w:rPr>
          <w:lang w:val="cs-CZ"/>
        </w:rPr>
        <w:t>, Naples 2014, p. 155.</w:t>
      </w:r>
    </w:p>
  </w:footnote>
  <w:footnote w:id="65">
    <w:p w:rsidR="006203A7" w:rsidRPr="00EA1741" w:rsidRDefault="006203A7">
      <w:pPr>
        <w:pStyle w:val="FootnoteText"/>
        <w:rPr>
          <w:lang w:val="cs-CZ"/>
        </w:rPr>
      </w:pPr>
      <w:r w:rsidRPr="00EA1741">
        <w:rPr>
          <w:rStyle w:val="FootnoteReference"/>
        </w:rPr>
        <w:footnoteRef/>
      </w:r>
      <w:r w:rsidRPr="00EA1741">
        <w:t xml:space="preserve"> </w:t>
      </w:r>
      <w:r w:rsidRPr="00EA1741">
        <w:rPr>
          <w:lang w:val="cs-CZ"/>
        </w:rPr>
        <w:t>Ibidem, p. 156.</w:t>
      </w:r>
    </w:p>
  </w:footnote>
  <w:footnote w:id="66">
    <w:p w:rsidR="006203A7" w:rsidRPr="00EA1741" w:rsidRDefault="006203A7" w:rsidP="001F32B4">
      <w:pPr>
        <w:pStyle w:val="FootnoteText"/>
        <w:rPr>
          <w:lang w:val="cs-CZ"/>
        </w:rPr>
      </w:pPr>
      <w:r w:rsidRPr="00EA1741">
        <w:rPr>
          <w:rStyle w:val="FootnoteReference"/>
        </w:rPr>
        <w:footnoteRef/>
      </w:r>
      <w:r w:rsidRPr="00EA1741">
        <w:t xml:space="preserve"> Jaromír Neumann, </w:t>
      </w:r>
      <w:r w:rsidRPr="00EA1741">
        <w:rPr>
          <w:i/>
        </w:rPr>
        <w:t>Škrétové. Karel Škréta a jeho syn</w:t>
      </w:r>
      <w:r w:rsidRPr="00EA1741">
        <w:t>, Praha 2000, p. 38.</w:t>
      </w:r>
    </w:p>
  </w:footnote>
  <w:footnote w:id="67">
    <w:p w:rsidR="006203A7" w:rsidRPr="00EA1741" w:rsidRDefault="006203A7" w:rsidP="001F32B4">
      <w:pPr>
        <w:pStyle w:val="FootnoteText"/>
        <w:rPr>
          <w:lang w:val="cs-CZ"/>
        </w:rPr>
      </w:pPr>
      <w:r w:rsidRPr="00EA1741">
        <w:rPr>
          <w:rStyle w:val="FootnoteReference"/>
        </w:rPr>
        <w:footnoteRef/>
      </w:r>
      <w:r w:rsidRPr="00EA1741">
        <w:t xml:space="preserve"> Ibidem, p. 40.</w:t>
      </w:r>
    </w:p>
  </w:footnote>
  <w:footnote w:id="68">
    <w:p w:rsidR="006203A7" w:rsidRPr="00EA1741" w:rsidRDefault="006203A7">
      <w:pPr>
        <w:pStyle w:val="FootnoteText"/>
        <w:rPr>
          <w:lang w:val="cs-CZ"/>
        </w:rPr>
      </w:pPr>
      <w:r w:rsidRPr="00EA1741">
        <w:rPr>
          <w:rStyle w:val="FootnoteReference"/>
        </w:rPr>
        <w:footnoteRef/>
      </w:r>
      <w:r w:rsidRPr="00EA1741">
        <w:t xml:space="preserve"> </w:t>
      </w:r>
      <w:r w:rsidRPr="00EA1741">
        <w:rPr>
          <w:lang w:val="cs-CZ"/>
        </w:rPr>
        <w:t xml:space="preserve">Karel Chytil, Dionys Miseroni, Pražský řezač drahokamů, a jeho vztahy k malířům, in: Eugene Vitzhum Bercel, </w:t>
      </w:r>
      <w:r w:rsidRPr="00EA1741">
        <w:rPr>
          <w:i/>
          <w:lang w:val="cs-CZ"/>
        </w:rPr>
        <w:t>Maria Etel Guzik Genealogy Book 3</w:t>
      </w:r>
      <w:r w:rsidRPr="00EA1741">
        <w:rPr>
          <w:lang w:val="cs-CZ"/>
        </w:rPr>
        <w:t>, Naples 2014, p. 169.</w:t>
      </w:r>
    </w:p>
  </w:footnote>
  <w:footnote w:id="69">
    <w:p w:rsidR="006203A7" w:rsidRPr="00EA1741" w:rsidRDefault="006203A7">
      <w:pPr>
        <w:pStyle w:val="FootnoteText"/>
        <w:rPr>
          <w:lang w:val="cs-CZ"/>
        </w:rPr>
      </w:pPr>
      <w:r w:rsidRPr="00EA1741">
        <w:rPr>
          <w:rStyle w:val="FootnoteReference"/>
        </w:rPr>
        <w:footnoteRef/>
      </w:r>
      <w:r w:rsidRPr="00EA1741">
        <w:t xml:space="preserve"> </w:t>
      </w:r>
      <w:r w:rsidRPr="00EA1741">
        <w:rPr>
          <w:lang w:val="cs-CZ"/>
        </w:rPr>
        <w:t xml:space="preserve">Olga Strettiova, </w:t>
      </w:r>
      <w:r w:rsidRPr="00EA1741">
        <w:rPr>
          <w:i/>
          <w:lang w:val="cs-CZ"/>
        </w:rPr>
        <w:t>Baroque Portraits,</w:t>
      </w:r>
      <w:r w:rsidRPr="00EA1741">
        <w:rPr>
          <w:lang w:val="cs-CZ"/>
        </w:rPr>
        <w:t xml:space="preserve"> London 1960</w:t>
      </w:r>
      <w:r w:rsidR="00AB688C" w:rsidRPr="00EA1741">
        <w:rPr>
          <w:lang w:val="cs-CZ"/>
        </w:rPr>
        <w:t>, unnumbered</w:t>
      </w:r>
      <w:r w:rsidRPr="00EA1741">
        <w:rPr>
          <w:lang w:val="cs-CZ"/>
        </w:rPr>
        <w:t>.</w:t>
      </w:r>
    </w:p>
  </w:footnote>
  <w:footnote w:id="70">
    <w:p w:rsidR="006203A7" w:rsidRPr="00EA1741" w:rsidRDefault="006203A7">
      <w:pPr>
        <w:pStyle w:val="FootnoteText"/>
        <w:rPr>
          <w:lang w:val="cs-CZ"/>
        </w:rPr>
      </w:pPr>
      <w:r w:rsidRPr="00EA1741">
        <w:rPr>
          <w:rStyle w:val="FootnoteReference"/>
        </w:rPr>
        <w:footnoteRef/>
      </w:r>
      <w:r w:rsidRPr="00EA1741">
        <w:t xml:space="preserve"> </w:t>
      </w:r>
      <w:r w:rsidRPr="00EA1741">
        <w:rPr>
          <w:lang w:val="cs-CZ"/>
        </w:rPr>
        <w:t xml:space="preserve">Ibidem, </w:t>
      </w:r>
      <w:r w:rsidR="00AB688C" w:rsidRPr="00EA1741">
        <w:rPr>
          <w:lang w:val="cs-CZ"/>
        </w:rPr>
        <w:t xml:space="preserve">unnumbered. </w:t>
      </w:r>
      <w:r w:rsidRPr="00EA1741">
        <w:rPr>
          <w:lang w:val="cs-CZ"/>
        </w:rPr>
        <w:t>From this period, for example, 21 portrait busts by Petr Parléř, which are located in the inner triforium of the Cathedral of St. Vitus in Prague.</w:t>
      </w:r>
    </w:p>
  </w:footnote>
  <w:footnote w:id="71">
    <w:p w:rsidR="006203A7" w:rsidRPr="00EA1741" w:rsidRDefault="006203A7">
      <w:pPr>
        <w:pStyle w:val="FootnoteText"/>
        <w:rPr>
          <w:lang w:val="cs-CZ"/>
        </w:rPr>
      </w:pPr>
      <w:r w:rsidRPr="00EA1741">
        <w:rPr>
          <w:rStyle w:val="FootnoteReference"/>
        </w:rPr>
        <w:footnoteRef/>
      </w:r>
      <w:r w:rsidRPr="00EA1741">
        <w:t xml:space="preserve"> Ibidem, </w:t>
      </w:r>
      <w:r w:rsidR="00AB688C" w:rsidRPr="00EA1741">
        <w:t xml:space="preserve">unnumbered. </w:t>
      </w:r>
      <w:r w:rsidRPr="00EA1741">
        <w:t>During the reign of Rudolph II, the prominent portraitist Bartholomeus Spranger, who was born in Antwerp but studied in Italy, worked in Bohemia. in addition to his Self-portrait, for example, his Portrait of Zdeněk Vojtěch of Lobkovice, Portrait of the artist's wife Kristina, née Müllerová, and Painting on the tomb of the goldsmith Müller are known. Another example is Hans von Aachen, who was born in Cologne and also studied in Italy. He is the author of portraits of Rudolph II, Kryštof of Lobkovice junior, and painted the Portrait of a young man in a dark dress. The third painter worth mentioning is Josef Heinz, who came from Basel and worked in Italy for Corregio and Parmiggianino and also, like Hans von Aachen, painted portraits of Rudolph II.</w:t>
      </w:r>
    </w:p>
  </w:footnote>
  <w:footnote w:id="72">
    <w:p w:rsidR="006203A7" w:rsidRPr="00EA1741" w:rsidRDefault="006203A7">
      <w:pPr>
        <w:pStyle w:val="FootnoteText"/>
        <w:rPr>
          <w:lang w:val="cs-CZ"/>
        </w:rPr>
      </w:pPr>
      <w:r w:rsidRPr="00EA1741">
        <w:rPr>
          <w:rStyle w:val="FootnoteReference"/>
        </w:rPr>
        <w:footnoteRef/>
      </w:r>
      <w:r w:rsidRPr="00EA1741">
        <w:t xml:space="preserve"> </w:t>
      </w:r>
      <w:r w:rsidRPr="00EA1741">
        <w:rPr>
          <w:lang w:val="cs-CZ"/>
        </w:rPr>
        <w:t xml:space="preserve">Olga Strettiova, </w:t>
      </w:r>
      <w:r w:rsidRPr="00EA1741">
        <w:rPr>
          <w:i/>
          <w:lang w:val="cs-CZ"/>
        </w:rPr>
        <w:t>Baroque Portraits,</w:t>
      </w:r>
      <w:r w:rsidRPr="00EA1741">
        <w:rPr>
          <w:lang w:val="cs-CZ"/>
        </w:rPr>
        <w:t xml:space="preserve"> London 1960</w:t>
      </w:r>
      <w:r w:rsidR="00AB688C" w:rsidRPr="00EA1741">
        <w:rPr>
          <w:lang w:val="cs-CZ"/>
        </w:rPr>
        <w:t>, unnumbered</w:t>
      </w:r>
      <w:r w:rsidRPr="00EA1741">
        <w:rPr>
          <w:lang w:val="cs-CZ"/>
        </w:rPr>
        <w:t>.</w:t>
      </w:r>
    </w:p>
  </w:footnote>
  <w:footnote w:id="73">
    <w:p w:rsidR="006203A7" w:rsidRPr="00EA1741" w:rsidRDefault="006203A7">
      <w:pPr>
        <w:pStyle w:val="FootnoteText"/>
        <w:rPr>
          <w:lang w:val="cs-CZ"/>
        </w:rPr>
      </w:pPr>
      <w:r w:rsidRPr="00EA1741">
        <w:rPr>
          <w:rStyle w:val="FootnoteReference"/>
        </w:rPr>
        <w:footnoteRef/>
      </w:r>
      <w:r w:rsidRPr="00EA1741">
        <w:t xml:space="preserve"> </w:t>
      </w:r>
      <w:r w:rsidR="00DE20F9" w:rsidRPr="00EA1741">
        <w:t xml:space="preserve">Author not given, Ve válce a v míru, </w:t>
      </w:r>
      <w:r w:rsidRPr="00EA1741">
        <w:rPr>
          <w:lang w:val="cs-CZ"/>
        </w:rPr>
        <w:t xml:space="preserve">Štěpán Vácha – Radka Heisslerová, </w:t>
      </w:r>
      <w:r w:rsidRPr="00EA1741">
        <w:rPr>
          <w:i/>
          <w:lang w:val="cs-CZ"/>
        </w:rPr>
        <w:t>Ve stínu Karla Škréty</w:t>
      </w:r>
      <w:r w:rsidRPr="00EA1741">
        <w:rPr>
          <w:lang w:val="cs-CZ"/>
        </w:rPr>
        <w:t>, Praha 2017</w:t>
      </w:r>
      <w:r w:rsidR="00DE20F9" w:rsidRPr="00EA1741">
        <w:rPr>
          <w:lang w:val="cs-CZ"/>
        </w:rPr>
        <w:t>, pp. 41 – 65, esp. p. 42</w:t>
      </w:r>
      <w:r w:rsidRPr="00EA1741">
        <w:rPr>
          <w:lang w:val="cs-CZ"/>
        </w:rPr>
        <w:t>.</w:t>
      </w:r>
    </w:p>
  </w:footnote>
  <w:footnote w:id="74">
    <w:p w:rsidR="006203A7" w:rsidRPr="00EA1741" w:rsidRDefault="006203A7">
      <w:pPr>
        <w:pStyle w:val="FootnoteText"/>
        <w:rPr>
          <w:lang w:val="cs-CZ"/>
        </w:rPr>
      </w:pPr>
      <w:r w:rsidRPr="00EA1741">
        <w:rPr>
          <w:rStyle w:val="FootnoteReference"/>
        </w:rPr>
        <w:footnoteRef/>
      </w:r>
      <w:r w:rsidRPr="00EA1741">
        <w:t xml:space="preserve"> </w:t>
      </w:r>
      <w:r w:rsidRPr="00EA1741">
        <w:rPr>
          <w:lang w:val="cs-CZ"/>
        </w:rPr>
        <w:t xml:space="preserve">Gilles Lambert, </w:t>
      </w:r>
      <w:r w:rsidRPr="00EA1741">
        <w:rPr>
          <w:i/>
          <w:lang w:val="cs-CZ"/>
        </w:rPr>
        <w:t>Caravaggio</w:t>
      </w:r>
      <w:r w:rsidRPr="00EA1741">
        <w:rPr>
          <w:lang w:val="cs-CZ"/>
        </w:rPr>
        <w:t>, Köln 2005</w:t>
      </w:r>
      <w:r w:rsidR="00DE20F9" w:rsidRPr="00EA1741">
        <w:rPr>
          <w:lang w:val="cs-CZ"/>
        </w:rPr>
        <w:t>, p. 23</w:t>
      </w:r>
      <w:r w:rsidRPr="00EA1741">
        <w:rPr>
          <w:lang w:val="cs-CZ"/>
        </w:rPr>
        <w:t>.</w:t>
      </w:r>
    </w:p>
  </w:footnote>
  <w:footnote w:id="75">
    <w:p w:rsidR="006203A7" w:rsidRPr="00EA1741" w:rsidRDefault="006203A7">
      <w:pPr>
        <w:pStyle w:val="FootnoteText"/>
        <w:rPr>
          <w:lang w:val="cs-CZ"/>
        </w:rPr>
      </w:pPr>
      <w:r w:rsidRPr="00EA1741">
        <w:rPr>
          <w:rStyle w:val="FootnoteReference"/>
        </w:rPr>
        <w:footnoteRef/>
      </w:r>
      <w:r w:rsidRPr="00EA1741">
        <w:t xml:space="preserve"> Caravaggio’s paintings with religious themes are known, for which he chooses an unprecedented setting, for example, he paints the Death of the Virgin (1604–1606) as a night scene, the same with the Ecstasy of St. Francis (1595) . Although it was an unconventional painting that was characteristic of Caravaggio, it was precisely his way of painting that was later used to emphasize the drama of the triumph of the Catholic faith. The use of chiaroscuro in Catholic subjects following the example of Caravaggio appears extensively in Škréta’s work, for example in the paintings Our Lady of Sorrows (1670–1674), Crucifixion (1670), and The Lamentation (1673–1674).</w:t>
      </w:r>
    </w:p>
  </w:footnote>
  <w:footnote w:id="76">
    <w:p w:rsidR="006203A7" w:rsidRPr="00EA1741" w:rsidRDefault="006203A7">
      <w:pPr>
        <w:pStyle w:val="FootnoteText"/>
        <w:rPr>
          <w:lang w:val="cs-CZ"/>
        </w:rPr>
      </w:pPr>
      <w:r w:rsidRPr="00EA1741">
        <w:rPr>
          <w:rStyle w:val="FootnoteReference"/>
        </w:rPr>
        <w:footnoteRef/>
      </w:r>
      <w:r w:rsidRPr="00EA1741">
        <w:t xml:space="preserve"> </w:t>
      </w:r>
      <w:r w:rsidR="00455F25" w:rsidRPr="00EA1741">
        <w:t>Petr Přibyl</w:t>
      </w:r>
      <w:r w:rsidR="00A3632E" w:rsidRPr="00EA1741">
        <w:t>, Karel Škréta in Italy</w:t>
      </w:r>
      <w:r w:rsidR="00917DB4" w:rsidRPr="00EA1741">
        <w:t>,</w:t>
      </w:r>
      <w:r w:rsidR="00455F25" w:rsidRPr="00EA1741">
        <w:t xml:space="preserve"> in </w:t>
      </w:r>
      <w:r w:rsidRPr="00EA1741">
        <w:t xml:space="preserve">Lenka Stolárová – </w:t>
      </w:r>
      <w:r w:rsidR="00A3632E" w:rsidRPr="00EA1741">
        <w:t>Vít Vlnas (eds</w:t>
      </w:r>
      <w:r w:rsidRPr="00EA1741">
        <w:t xml:space="preserve">), </w:t>
      </w:r>
      <w:r w:rsidRPr="00EA1741">
        <w:rPr>
          <w:i/>
        </w:rPr>
        <w:t>Karel Škréta 1610–1674. Doba a dílo</w:t>
      </w:r>
      <w:r w:rsidRPr="00EA1741">
        <w:t xml:space="preserve"> (exh. cat.), Praha 2010</w:t>
      </w:r>
      <w:r w:rsidR="00455F25" w:rsidRPr="00EA1741">
        <w:t>, p. 99</w:t>
      </w:r>
      <w:r w:rsidRPr="00EA1741">
        <w:t>.</w:t>
      </w:r>
    </w:p>
  </w:footnote>
  <w:footnote w:id="77">
    <w:p w:rsidR="006203A7" w:rsidRPr="00EA1741" w:rsidRDefault="006203A7">
      <w:pPr>
        <w:pStyle w:val="FootnoteText"/>
        <w:rPr>
          <w:lang w:val="cs-CZ"/>
        </w:rPr>
      </w:pPr>
      <w:r w:rsidRPr="00EA1741">
        <w:rPr>
          <w:rStyle w:val="FootnoteReference"/>
        </w:rPr>
        <w:footnoteRef/>
      </w:r>
      <w:r w:rsidRPr="00EA1741">
        <w:t xml:space="preserve"> </w:t>
      </w:r>
      <w:r w:rsidRPr="00EA1741">
        <w:rPr>
          <w:lang w:val="cs-CZ"/>
        </w:rPr>
        <w:t xml:space="preserve">Katie Brooke Frazier, We are the Reckless, We are the Wild Youth: Decadence and Debauchery in the Art of the Utrecht Caravaggisti, </w:t>
      </w:r>
      <w:r w:rsidRPr="00EA1741">
        <w:rPr>
          <w:i/>
          <w:lang w:val="cs-CZ"/>
        </w:rPr>
        <w:t>University of Mary Washington</w:t>
      </w:r>
      <w:r w:rsidR="00917DB4" w:rsidRPr="00EA1741">
        <w:rPr>
          <w:lang w:val="cs-CZ"/>
        </w:rPr>
        <w:t xml:space="preserve">, </w:t>
      </w:r>
      <w:r w:rsidRPr="00EA1741">
        <w:rPr>
          <w:lang w:val="cs-CZ"/>
        </w:rPr>
        <w:t xml:space="preserve">https://scholar.umw.edu/cgi/viewcontent.cgi?article=1020&amp;context=student_research, researched May 12, 2024, </w:t>
      </w:r>
      <w:r w:rsidR="00917DB4" w:rsidRPr="00EA1741">
        <w:rPr>
          <w:lang w:val="cs-CZ"/>
        </w:rPr>
        <w:t xml:space="preserve">p. 2. </w:t>
      </w:r>
      <w:r w:rsidRPr="00EA1741">
        <w:rPr>
          <w:lang w:val="cs-CZ"/>
        </w:rPr>
        <w:t>They were assumed to bring Caravaggio’s chiaroscuro to the Netherlands, however, as Frazier proposes, in 1532, Jan Cornelisz Vermeyen (1503 – 1559) painted his Marriage at Cana, where he anticipated Caravaggio’s use of light and shadow in the night scene.</w:t>
      </w:r>
    </w:p>
  </w:footnote>
  <w:footnote w:id="78">
    <w:p w:rsidR="006203A7" w:rsidRPr="00EA1741" w:rsidRDefault="006203A7" w:rsidP="00467226">
      <w:pPr>
        <w:pStyle w:val="FootnoteText"/>
        <w:rPr>
          <w:lang w:val="cs-CZ"/>
        </w:rPr>
      </w:pPr>
      <w:r w:rsidRPr="00EA1741">
        <w:rPr>
          <w:rStyle w:val="FootnoteReference"/>
        </w:rPr>
        <w:footnoteRef/>
      </w:r>
      <w:r w:rsidRPr="00EA1741">
        <w:t xml:space="preserve"> It is believed that these were artists who came to Rome to get inspiration, so they mostly devoted themselves to drawing, and based on their preparations, they painted only after returning to Holland. Teréz Gerszi, </w:t>
      </w:r>
      <w:r w:rsidRPr="00EA1741">
        <w:rPr>
          <w:i/>
        </w:rPr>
        <w:t>17</w:t>
      </w:r>
      <w:r w:rsidRPr="00EA1741">
        <w:rPr>
          <w:i/>
          <w:vertAlign w:val="superscript"/>
        </w:rPr>
        <w:t>th</w:t>
      </w:r>
      <w:r w:rsidRPr="00EA1741">
        <w:rPr>
          <w:i/>
        </w:rPr>
        <w:t>-Century Dutch and Flemish Drawings</w:t>
      </w:r>
      <w:r w:rsidRPr="00EA1741">
        <w:t>, Budapest 1976.</w:t>
      </w:r>
    </w:p>
  </w:footnote>
  <w:footnote w:id="79">
    <w:p w:rsidR="006203A7" w:rsidRPr="00EA1741" w:rsidRDefault="006203A7">
      <w:pPr>
        <w:pStyle w:val="FootnoteText"/>
        <w:rPr>
          <w:lang w:val="cs-CZ"/>
        </w:rPr>
      </w:pPr>
      <w:r w:rsidRPr="00EA1741">
        <w:rPr>
          <w:rStyle w:val="FootnoteReference"/>
        </w:rPr>
        <w:footnoteRef/>
      </w:r>
      <w:r w:rsidRPr="00EA1741">
        <w:t xml:space="preserve"> </w:t>
      </w:r>
      <w:r w:rsidRPr="00EA1741">
        <w:rPr>
          <w:lang w:val="cs-CZ"/>
        </w:rPr>
        <w:t>Alois Riegl,</w:t>
      </w:r>
      <w:r w:rsidRPr="00EA1741">
        <w:rPr>
          <w:i/>
          <w:lang w:val="cs-CZ"/>
        </w:rPr>
        <w:t xml:space="preserve"> The Group Portraiture of Holland,</w:t>
      </w:r>
      <w:r w:rsidRPr="00EA1741">
        <w:rPr>
          <w:lang w:val="cs-CZ"/>
        </w:rPr>
        <w:t xml:space="preserve"> Los Angeles 1999.</w:t>
      </w:r>
    </w:p>
  </w:footnote>
  <w:footnote w:id="80">
    <w:p w:rsidR="006203A7" w:rsidRPr="00EA1741" w:rsidRDefault="006203A7">
      <w:pPr>
        <w:pStyle w:val="FootnoteText"/>
        <w:rPr>
          <w:lang w:val="cs-CZ"/>
        </w:rPr>
      </w:pPr>
      <w:r w:rsidRPr="00EA1741">
        <w:rPr>
          <w:rStyle w:val="FootnoteReference"/>
        </w:rPr>
        <w:footnoteRef/>
      </w:r>
      <w:r w:rsidRPr="00EA1741">
        <w:t xml:space="preserve"> </w:t>
      </w:r>
      <w:r w:rsidRPr="00EA1741">
        <w:rPr>
          <w:lang w:val="cs-CZ"/>
        </w:rPr>
        <w:t xml:space="preserve">Marie Opatrná, </w:t>
      </w:r>
      <w:r w:rsidRPr="00EA1741">
        <w:rPr>
          <w:i/>
          <w:lang w:val="cs-CZ"/>
        </w:rPr>
        <w:t>Umělecká tvorba malíře Jana Jiřího Heringa</w:t>
      </w:r>
      <w:r w:rsidRPr="00EA1741">
        <w:rPr>
          <w:lang w:val="cs-CZ"/>
        </w:rPr>
        <w:t xml:space="preserve"> (dissertation), Ústav dějin křesťa</w:t>
      </w:r>
      <w:r w:rsidR="008359E6" w:rsidRPr="00EA1741">
        <w:rPr>
          <w:lang w:val="cs-CZ"/>
        </w:rPr>
        <w:t>nského umění KTF UK, Praha 2011, pp. 184 – 185.</w:t>
      </w:r>
    </w:p>
  </w:footnote>
  <w:footnote w:id="81">
    <w:p w:rsidR="006203A7" w:rsidRPr="00EA1741" w:rsidRDefault="006203A7">
      <w:pPr>
        <w:pStyle w:val="FootnoteText"/>
        <w:rPr>
          <w:lang w:val="cs-CZ"/>
        </w:rPr>
      </w:pPr>
      <w:r w:rsidRPr="00EA1741">
        <w:rPr>
          <w:rStyle w:val="FootnoteReference"/>
        </w:rPr>
        <w:footnoteRef/>
      </w:r>
      <w:r w:rsidRPr="00EA1741">
        <w:t xml:space="preserve"> </w:t>
      </w:r>
      <w:r w:rsidRPr="00EA1741">
        <w:rPr>
          <w:lang w:val="cs-CZ"/>
        </w:rPr>
        <w:t xml:space="preserve">Štěpán Vácha – Radka Heisslerová, </w:t>
      </w:r>
      <w:r w:rsidRPr="00EA1741">
        <w:rPr>
          <w:i/>
          <w:lang w:val="cs-CZ"/>
        </w:rPr>
        <w:t>Ve stínu Karla Škréty</w:t>
      </w:r>
      <w:r w:rsidRPr="00EA1741">
        <w:rPr>
          <w:lang w:val="cs-CZ"/>
        </w:rPr>
        <w:t>, Praha 2017</w:t>
      </w:r>
      <w:r w:rsidR="008359E6" w:rsidRPr="00EA1741">
        <w:rPr>
          <w:lang w:val="cs-CZ"/>
        </w:rPr>
        <w:t>, pp. 95 – 98.</w:t>
      </w:r>
    </w:p>
  </w:footnote>
  <w:footnote w:id="82">
    <w:p w:rsidR="006203A7" w:rsidRPr="00EA1741" w:rsidRDefault="006203A7">
      <w:pPr>
        <w:pStyle w:val="FootnoteText"/>
        <w:rPr>
          <w:lang w:val="cs-CZ"/>
        </w:rPr>
      </w:pPr>
      <w:r w:rsidRPr="00EA1741">
        <w:rPr>
          <w:rStyle w:val="FootnoteReference"/>
        </w:rPr>
        <w:footnoteRef/>
      </w:r>
      <w:r w:rsidRPr="00EA1741">
        <w:t xml:space="preserve"> </w:t>
      </w:r>
      <w:r w:rsidRPr="00EA1741">
        <w:rPr>
          <w:lang w:val="cs-CZ"/>
        </w:rPr>
        <w:t>Ibidem</w:t>
      </w:r>
      <w:r w:rsidR="008359E6" w:rsidRPr="00EA1741">
        <w:rPr>
          <w:lang w:val="cs-CZ"/>
        </w:rPr>
        <w:t>, p. 130</w:t>
      </w:r>
      <w:r w:rsidRPr="00EA1741">
        <w:rPr>
          <w:lang w:val="cs-CZ"/>
        </w:rPr>
        <w:t>.</w:t>
      </w:r>
    </w:p>
  </w:footnote>
  <w:footnote w:id="83">
    <w:p w:rsidR="006203A7" w:rsidRPr="00EA1741" w:rsidRDefault="006203A7">
      <w:pPr>
        <w:pStyle w:val="FootnoteText"/>
        <w:rPr>
          <w:lang w:val="cs-CZ"/>
        </w:rPr>
      </w:pPr>
      <w:r w:rsidRPr="00EA1741">
        <w:rPr>
          <w:rStyle w:val="FootnoteReference"/>
        </w:rPr>
        <w:footnoteRef/>
      </w:r>
      <w:r w:rsidRPr="00EA1741">
        <w:t xml:space="preserve"> </w:t>
      </w:r>
      <w:r w:rsidR="00161B3C" w:rsidRPr="00EA1741">
        <w:rPr>
          <w:lang w:val="cs-CZ"/>
        </w:rPr>
        <w:t>Ibidem, p. 31.</w:t>
      </w:r>
    </w:p>
  </w:footnote>
  <w:footnote w:id="84">
    <w:p w:rsidR="006203A7" w:rsidRPr="00EA1741" w:rsidRDefault="006203A7">
      <w:pPr>
        <w:pStyle w:val="FootnoteText"/>
        <w:rPr>
          <w:lang w:val="cs-CZ"/>
        </w:rPr>
      </w:pPr>
      <w:r w:rsidRPr="00EA1741">
        <w:rPr>
          <w:rStyle w:val="FootnoteReference"/>
        </w:rPr>
        <w:footnoteRef/>
      </w:r>
      <w:r w:rsidRPr="00EA1741">
        <w:t xml:space="preserve"> </w:t>
      </w:r>
      <w:r w:rsidRPr="00EA1741">
        <w:rPr>
          <w:lang w:val="cs-CZ"/>
        </w:rPr>
        <w:t xml:space="preserve">Michal Šroněk, </w:t>
      </w:r>
      <w:r w:rsidRPr="00EA1741">
        <w:rPr>
          <w:i/>
          <w:lang w:val="cs-CZ"/>
        </w:rPr>
        <w:t>Jan Jiří Heinsch (1647 – 1712). Malíř barokní zbožnosti</w:t>
      </w:r>
      <w:r w:rsidRPr="00EA1741">
        <w:rPr>
          <w:lang w:val="cs-CZ"/>
        </w:rPr>
        <w:t xml:space="preserve"> (exh. cat.), </w:t>
      </w:r>
      <w:r w:rsidR="00D20A95" w:rsidRPr="00EA1741">
        <w:rPr>
          <w:lang w:val="cs-CZ"/>
        </w:rPr>
        <w:t>Praha 2006, p. 143.</w:t>
      </w:r>
    </w:p>
  </w:footnote>
  <w:footnote w:id="85">
    <w:p w:rsidR="006203A7" w:rsidRPr="00EA1741" w:rsidRDefault="006203A7">
      <w:pPr>
        <w:pStyle w:val="FootnoteText"/>
        <w:rPr>
          <w:lang w:val="cs-CZ"/>
        </w:rPr>
      </w:pPr>
      <w:r w:rsidRPr="00EA1741">
        <w:rPr>
          <w:rStyle w:val="FootnoteReference"/>
        </w:rPr>
        <w:footnoteRef/>
      </w:r>
      <w:r w:rsidRPr="00EA1741">
        <w:t xml:space="preserve"> Svetlana Alpers, </w:t>
      </w:r>
      <w:r w:rsidRPr="00EA1741">
        <w:rPr>
          <w:i/>
        </w:rPr>
        <w:t>The Art of Describing: Dutch Art in the Seventeenth Century</w:t>
      </w:r>
      <w:r w:rsidRPr="00EA1741">
        <w:t>, Chicago 1983.</w:t>
      </w:r>
    </w:p>
  </w:footnote>
  <w:footnote w:id="86">
    <w:p w:rsidR="006203A7" w:rsidRPr="00EA1741" w:rsidRDefault="006203A7">
      <w:pPr>
        <w:pStyle w:val="FootnoteText"/>
        <w:rPr>
          <w:lang w:val="cs-CZ"/>
        </w:rPr>
      </w:pPr>
      <w:r w:rsidRPr="00EA1741">
        <w:rPr>
          <w:rStyle w:val="FootnoteReference"/>
        </w:rPr>
        <w:footnoteRef/>
      </w:r>
      <w:r w:rsidRPr="00EA1741">
        <w:t xml:space="preserve"> </w:t>
      </w:r>
      <w:r w:rsidRPr="00EA1741">
        <w:rPr>
          <w:lang w:val="cs-CZ"/>
        </w:rPr>
        <w:t xml:space="preserve">Svetlana Alpers, </w:t>
      </w:r>
      <w:r w:rsidRPr="00EA1741">
        <w:rPr>
          <w:rFonts w:cstheme="minorHAnsi"/>
          <w:i/>
          <w:lang w:val="cs-CZ"/>
        </w:rPr>
        <w:t>Rembrandt's Enterprise: The Studio and the Market</w:t>
      </w:r>
      <w:r w:rsidRPr="00EA1741">
        <w:rPr>
          <w:rFonts w:cstheme="minorHAnsi"/>
          <w:lang w:val="cs-CZ"/>
        </w:rPr>
        <w:t>, Chicago 1988.</w:t>
      </w:r>
    </w:p>
  </w:footnote>
  <w:footnote w:id="87">
    <w:p w:rsidR="006203A7" w:rsidRPr="00EA1741" w:rsidRDefault="006203A7">
      <w:pPr>
        <w:pStyle w:val="FootnoteText"/>
        <w:rPr>
          <w:lang w:val="cs-CZ"/>
        </w:rPr>
      </w:pPr>
      <w:r w:rsidRPr="00EA1741">
        <w:rPr>
          <w:rStyle w:val="FootnoteReference"/>
        </w:rPr>
        <w:footnoteRef/>
      </w:r>
      <w:r w:rsidRPr="00EA1741">
        <w:t xml:space="preserve"> </w:t>
      </w:r>
      <w:r w:rsidRPr="00EA1741">
        <w:rPr>
          <w:lang w:val="cs-CZ"/>
        </w:rPr>
        <w:t xml:space="preserve">Erik Larsen, </w:t>
      </w:r>
      <w:r w:rsidRPr="00EA1741">
        <w:rPr>
          <w:i/>
          <w:lang w:val="cs-CZ"/>
        </w:rPr>
        <w:t>Calvinistic Economy and 17th Century Dutch Art,</w:t>
      </w:r>
      <w:r w:rsidRPr="00EA1741">
        <w:rPr>
          <w:lang w:val="cs-CZ"/>
        </w:rPr>
        <w:t xml:space="preserve"> Kansas 1979, p. 3.</w:t>
      </w:r>
    </w:p>
  </w:footnote>
  <w:footnote w:id="88">
    <w:p w:rsidR="006203A7" w:rsidRPr="00EA1741" w:rsidRDefault="006203A7">
      <w:pPr>
        <w:pStyle w:val="FootnoteText"/>
        <w:rPr>
          <w:lang w:val="cs-CZ"/>
        </w:rPr>
      </w:pPr>
      <w:r w:rsidRPr="00EA1741">
        <w:rPr>
          <w:rStyle w:val="FootnoteReference"/>
        </w:rPr>
        <w:footnoteRef/>
      </w:r>
      <w:r w:rsidRPr="00EA1741">
        <w:t xml:space="preserve"> Peter Bokody, </w:t>
      </w:r>
      <w:r w:rsidRPr="00EA1741">
        <w:rPr>
          <w:i/>
        </w:rPr>
        <w:t>Images-within-Images in Italian Painting (1250-1350): Reality and Reflexivity</w:t>
      </w:r>
      <w:r w:rsidRPr="00EA1741">
        <w:t>, Burlington 2015, p. 1.</w:t>
      </w:r>
    </w:p>
  </w:footnote>
  <w:footnote w:id="89">
    <w:p w:rsidR="006203A7" w:rsidRPr="00EA1741" w:rsidRDefault="006203A7">
      <w:pPr>
        <w:pStyle w:val="FootnoteText"/>
        <w:rPr>
          <w:lang w:val="cs-CZ"/>
        </w:rPr>
      </w:pPr>
      <w:r w:rsidRPr="00EA1741">
        <w:rPr>
          <w:rStyle w:val="FootnoteReference"/>
        </w:rPr>
        <w:footnoteRef/>
      </w:r>
      <w:r w:rsidRPr="00EA1741">
        <w:t xml:space="preserve"> </w:t>
      </w:r>
      <w:r w:rsidRPr="00EA1741">
        <w:rPr>
          <w:lang w:val="cs-CZ"/>
        </w:rPr>
        <w:t>Jeffrey Chipps Smith</w:t>
      </w:r>
      <w:r w:rsidRPr="00EA1741">
        <w:rPr>
          <w:i/>
          <w:lang w:val="cs-CZ"/>
        </w:rPr>
        <w:t>, The Northern Renaissance</w:t>
      </w:r>
      <w:r w:rsidRPr="00EA1741">
        <w:rPr>
          <w:lang w:val="cs-CZ"/>
        </w:rPr>
        <w:t>, London 2004, p. 15.</w:t>
      </w:r>
    </w:p>
  </w:footnote>
  <w:footnote w:id="90">
    <w:p w:rsidR="006203A7" w:rsidRPr="00EA1741" w:rsidRDefault="006203A7">
      <w:pPr>
        <w:pStyle w:val="FootnoteText"/>
        <w:rPr>
          <w:lang w:val="cs-CZ"/>
        </w:rPr>
      </w:pPr>
      <w:r w:rsidRPr="00EA1741">
        <w:rPr>
          <w:rStyle w:val="FootnoteReference"/>
        </w:rPr>
        <w:footnoteRef/>
      </w:r>
      <w:r w:rsidRPr="00EA1741">
        <w:t xml:space="preserve"> </w:t>
      </w:r>
      <w:r w:rsidRPr="00EA1741">
        <w:rPr>
          <w:lang w:val="cs-CZ"/>
        </w:rPr>
        <w:t>Ibidem, p. 277.</w:t>
      </w:r>
    </w:p>
  </w:footnote>
  <w:footnote w:id="91">
    <w:p w:rsidR="006203A7" w:rsidRPr="00EA1741" w:rsidRDefault="006203A7">
      <w:pPr>
        <w:pStyle w:val="FootnoteText"/>
        <w:rPr>
          <w:lang w:val="cs-CZ"/>
        </w:rPr>
      </w:pPr>
      <w:r w:rsidRPr="00EA1741">
        <w:rPr>
          <w:rStyle w:val="FootnoteReference"/>
        </w:rPr>
        <w:footnoteRef/>
      </w:r>
      <w:r w:rsidRPr="00EA1741">
        <w:t xml:space="preserve"> </w:t>
      </w:r>
      <w:r w:rsidRPr="00EA1741">
        <w:rPr>
          <w:lang w:val="cs-CZ"/>
        </w:rPr>
        <w:t>Ibidem, p. 278.</w:t>
      </w:r>
    </w:p>
  </w:footnote>
  <w:footnote w:id="92">
    <w:p w:rsidR="006203A7" w:rsidRPr="00EA1741" w:rsidRDefault="006203A7">
      <w:pPr>
        <w:pStyle w:val="FootnoteText"/>
        <w:rPr>
          <w:lang w:val="cs-CZ"/>
        </w:rPr>
      </w:pPr>
      <w:r w:rsidRPr="00EA1741">
        <w:rPr>
          <w:rStyle w:val="FootnoteReference"/>
        </w:rPr>
        <w:footnoteRef/>
      </w:r>
      <w:r w:rsidRPr="00EA1741">
        <w:t xml:space="preserve"> </w:t>
      </w:r>
      <w:r w:rsidRPr="00EA1741">
        <w:rPr>
          <w:lang w:val="cs-CZ"/>
        </w:rPr>
        <w:t>Ibidem, p. 286.</w:t>
      </w:r>
    </w:p>
  </w:footnote>
  <w:footnote w:id="93">
    <w:p w:rsidR="006203A7" w:rsidRPr="00EA1741" w:rsidRDefault="006203A7">
      <w:pPr>
        <w:pStyle w:val="FootnoteText"/>
        <w:rPr>
          <w:lang w:val="cs-CZ"/>
        </w:rPr>
      </w:pPr>
      <w:r w:rsidRPr="00EA1741">
        <w:rPr>
          <w:rStyle w:val="FootnoteReference"/>
        </w:rPr>
        <w:footnoteRef/>
      </w:r>
      <w:r w:rsidRPr="00EA1741">
        <w:t xml:space="preserve"> </w:t>
      </w:r>
      <w:r w:rsidRPr="00EA1741">
        <w:rPr>
          <w:lang w:val="cs-CZ"/>
        </w:rPr>
        <w:t xml:space="preserve">Jonathan Friday, Photography and the Representation of Vision, </w:t>
      </w:r>
      <w:r w:rsidRPr="00EA1741">
        <w:rPr>
          <w:i/>
          <w:lang w:val="cs-CZ"/>
        </w:rPr>
        <w:t>The Journal of Aesthetics and Art Criticism,</w:t>
      </w:r>
      <w:r w:rsidRPr="00EA1741">
        <w:rPr>
          <w:lang w:val="cs-CZ"/>
        </w:rPr>
        <w:t xml:space="preserve"> Vol. 59, No. 4, Autumn 2001, pp. 351-362.</w:t>
      </w:r>
    </w:p>
  </w:footnote>
  <w:footnote w:id="94">
    <w:p w:rsidR="006203A7" w:rsidRPr="00EA1741" w:rsidRDefault="006203A7">
      <w:pPr>
        <w:pStyle w:val="FootnoteText"/>
        <w:rPr>
          <w:lang w:val="cs-CZ"/>
        </w:rPr>
      </w:pPr>
      <w:r w:rsidRPr="00EA1741">
        <w:rPr>
          <w:rStyle w:val="FootnoteReference"/>
        </w:rPr>
        <w:footnoteRef/>
      </w:r>
      <w:r w:rsidRPr="00EA1741">
        <w:t xml:space="preserve"> </w:t>
      </w:r>
      <w:r w:rsidRPr="00EA1741">
        <w:rPr>
          <w:lang w:val="cs-CZ"/>
        </w:rPr>
        <w:t>Ibidem.</w:t>
      </w:r>
    </w:p>
  </w:footnote>
  <w:footnote w:id="95">
    <w:p w:rsidR="006203A7" w:rsidRPr="00EA1741" w:rsidRDefault="006203A7">
      <w:pPr>
        <w:pStyle w:val="FootnoteText"/>
        <w:rPr>
          <w:lang w:val="cs-CZ"/>
        </w:rPr>
      </w:pPr>
      <w:r w:rsidRPr="00EA1741">
        <w:rPr>
          <w:rStyle w:val="FootnoteReference"/>
        </w:rPr>
        <w:footnoteRef/>
      </w:r>
      <w:r w:rsidRPr="00EA1741">
        <w:t xml:space="preserve"> </w:t>
      </w:r>
      <w:r w:rsidRPr="00EA1741">
        <w:rPr>
          <w:lang w:val="cs-CZ"/>
        </w:rPr>
        <w:t xml:space="preserve">Jonathan Friday, Photography and the Representation of Vision, </w:t>
      </w:r>
      <w:r w:rsidRPr="00EA1741">
        <w:rPr>
          <w:i/>
          <w:lang w:val="cs-CZ"/>
        </w:rPr>
        <w:t>The Journal of Aesthetics and Art Criticism,</w:t>
      </w:r>
      <w:r w:rsidRPr="00EA1741">
        <w:rPr>
          <w:lang w:val="cs-CZ"/>
        </w:rPr>
        <w:t xml:space="preserve"> Vol. 59, No. 4, Autumn 2001, pp. 351-362., esp. p. 356</w:t>
      </w:r>
    </w:p>
  </w:footnote>
  <w:footnote w:id="96">
    <w:p w:rsidR="006203A7" w:rsidRPr="00EA1741" w:rsidRDefault="006203A7">
      <w:pPr>
        <w:pStyle w:val="FootnoteText"/>
        <w:rPr>
          <w:lang w:val="cs-CZ"/>
        </w:rPr>
      </w:pPr>
      <w:r w:rsidRPr="00EA1741">
        <w:rPr>
          <w:rStyle w:val="FootnoteReference"/>
        </w:rPr>
        <w:footnoteRef/>
      </w:r>
      <w:r w:rsidRPr="00EA1741">
        <w:t xml:space="preserve"> </w:t>
      </w:r>
      <w:r w:rsidRPr="00EA1741">
        <w:rPr>
          <w:lang w:val="cs-CZ"/>
        </w:rPr>
        <w:t xml:space="preserve">Louis Marin – Richard Miller (rev.), Svetlana Alpers, </w:t>
      </w:r>
      <w:r w:rsidRPr="00EA1741">
        <w:rPr>
          <w:i/>
          <w:lang w:val="cs-CZ"/>
        </w:rPr>
        <w:t>The Art of Describing: Dutch Art in the Seventeenth Century</w:t>
      </w:r>
      <w:r w:rsidRPr="00EA1741">
        <w:rPr>
          <w:lang w:val="cs-CZ"/>
        </w:rPr>
        <w:t>, Chicago 1983, p. 104.</w:t>
      </w:r>
    </w:p>
  </w:footnote>
  <w:footnote w:id="97">
    <w:p w:rsidR="006203A7" w:rsidRPr="00EA1741" w:rsidRDefault="006203A7">
      <w:pPr>
        <w:pStyle w:val="FootnoteText"/>
        <w:rPr>
          <w:lang w:val="cs-CZ"/>
        </w:rPr>
      </w:pPr>
      <w:r w:rsidRPr="00EA1741">
        <w:rPr>
          <w:rStyle w:val="FootnoteReference"/>
        </w:rPr>
        <w:footnoteRef/>
      </w:r>
      <w:r w:rsidRPr="00EA1741">
        <w:t xml:space="preserve"> </w:t>
      </w:r>
      <w:r w:rsidR="00A3632E" w:rsidRPr="00EA1741">
        <w:rPr>
          <w:lang w:val="cs-CZ"/>
        </w:rPr>
        <w:t>Wolfgang Lefévre (ed</w:t>
      </w:r>
      <w:r w:rsidRPr="00EA1741">
        <w:rPr>
          <w:lang w:val="cs-CZ"/>
        </w:rPr>
        <w:t xml:space="preserve">), </w:t>
      </w:r>
      <w:r w:rsidRPr="00EA1741">
        <w:rPr>
          <w:i/>
          <w:lang w:val="cs-CZ"/>
        </w:rPr>
        <w:t>Inside the Camera Obscura – Optics and Art under the Spell of the Projected Image,</w:t>
      </w:r>
      <w:r w:rsidRPr="00EA1741">
        <w:rPr>
          <w:lang w:val="cs-CZ"/>
        </w:rPr>
        <w:t xml:space="preserve"> Berlin 2007, p. 6.</w:t>
      </w:r>
    </w:p>
  </w:footnote>
  <w:footnote w:id="98">
    <w:p w:rsidR="006203A7" w:rsidRPr="00EA1741" w:rsidRDefault="006203A7">
      <w:pPr>
        <w:pStyle w:val="FootnoteText"/>
        <w:rPr>
          <w:lang w:val="cs-CZ"/>
        </w:rPr>
      </w:pPr>
      <w:r w:rsidRPr="00EA1741">
        <w:rPr>
          <w:rStyle w:val="FootnoteReference"/>
        </w:rPr>
        <w:footnoteRef/>
      </w:r>
      <w:r w:rsidRPr="00EA1741">
        <w:t xml:space="preserve"> </w:t>
      </w:r>
      <w:r w:rsidRPr="00EA1741">
        <w:rPr>
          <w:lang w:val="cs-CZ"/>
        </w:rPr>
        <w:t>This division was proposed by C. S. Peirce, who calls photographs instructive as they are exactly like the objects they represent. It was followed by Notes on the Index: Seventies Art in America. Part 2 by Rosalind Krauss.</w:t>
      </w:r>
    </w:p>
  </w:footnote>
  <w:footnote w:id="99">
    <w:p w:rsidR="006203A7" w:rsidRPr="00EA1741" w:rsidRDefault="006203A7">
      <w:pPr>
        <w:pStyle w:val="FootnoteText"/>
        <w:rPr>
          <w:lang w:val="cs-CZ"/>
        </w:rPr>
      </w:pPr>
      <w:r w:rsidRPr="00EA1741">
        <w:rPr>
          <w:rStyle w:val="FootnoteReference"/>
        </w:rPr>
        <w:footnoteRef/>
      </w:r>
      <w:r w:rsidRPr="00EA1741">
        <w:t xml:space="preserve"> </w:t>
      </w:r>
      <w:r w:rsidRPr="00EA1741">
        <w:rPr>
          <w:lang w:val="cs-CZ"/>
        </w:rPr>
        <w:t>The Reception Aesthetics is also known as Reception Theory or Aesthetics of Reception.</w:t>
      </w:r>
    </w:p>
  </w:footnote>
  <w:footnote w:id="100">
    <w:p w:rsidR="006203A7" w:rsidRPr="00EA1741" w:rsidRDefault="006203A7">
      <w:pPr>
        <w:pStyle w:val="FootnoteText"/>
        <w:rPr>
          <w:lang w:val="cs-CZ"/>
        </w:rPr>
      </w:pPr>
      <w:r w:rsidRPr="00EA1741">
        <w:rPr>
          <w:rStyle w:val="FootnoteReference"/>
        </w:rPr>
        <w:footnoteRef/>
      </w:r>
      <w:r w:rsidRPr="00EA1741">
        <w:t xml:space="preserve"> </w:t>
      </w:r>
      <w:r w:rsidRPr="00EA1741">
        <w:rPr>
          <w:lang w:val="cs-CZ"/>
        </w:rPr>
        <w:t xml:space="preserve">Wolfgang Kemp, </w:t>
      </w:r>
      <w:r w:rsidRPr="00EA1741">
        <w:rPr>
          <w:i/>
          <w:lang w:val="cs-CZ"/>
        </w:rPr>
        <w:t>Der Betrachter ist im Bild: Kunstwissenschaft und Rezeptionsästhetik</w:t>
      </w:r>
      <w:r w:rsidRPr="00EA1741">
        <w:rPr>
          <w:lang w:val="cs-CZ"/>
        </w:rPr>
        <w:t>, Berlin 1992, p. 183.</w:t>
      </w:r>
    </w:p>
  </w:footnote>
  <w:footnote w:id="101">
    <w:p w:rsidR="006203A7" w:rsidRPr="00EA1741" w:rsidRDefault="006203A7">
      <w:pPr>
        <w:pStyle w:val="FootnoteText"/>
        <w:rPr>
          <w:lang w:val="cs-CZ"/>
        </w:rPr>
      </w:pPr>
      <w:r w:rsidRPr="00EA1741">
        <w:rPr>
          <w:rStyle w:val="FootnoteReference"/>
        </w:rPr>
        <w:footnoteRef/>
      </w:r>
      <w:r w:rsidRPr="00EA1741">
        <w:t xml:space="preserve"> </w:t>
      </w:r>
      <w:r w:rsidRPr="00EA1741">
        <w:rPr>
          <w:lang w:val="cs-CZ"/>
        </w:rPr>
        <w:t>Reflexionsfigur.</w:t>
      </w:r>
    </w:p>
  </w:footnote>
  <w:footnote w:id="102">
    <w:p w:rsidR="006203A7" w:rsidRPr="00EA1741" w:rsidRDefault="006203A7">
      <w:pPr>
        <w:pStyle w:val="FootnoteText"/>
        <w:rPr>
          <w:lang w:val="cs-CZ"/>
        </w:rPr>
      </w:pPr>
      <w:r w:rsidRPr="00EA1741">
        <w:rPr>
          <w:rStyle w:val="FootnoteReference"/>
        </w:rPr>
        <w:footnoteRef/>
      </w:r>
      <w:r w:rsidRPr="00EA1741">
        <w:t xml:space="preserve"> </w:t>
      </w:r>
      <w:r w:rsidRPr="00EA1741">
        <w:rPr>
          <w:lang w:val="cs-CZ"/>
        </w:rPr>
        <w:t>Rezeptionsfigur.</w:t>
      </w:r>
    </w:p>
  </w:footnote>
  <w:footnote w:id="103">
    <w:p w:rsidR="006203A7" w:rsidRPr="00EA1741" w:rsidRDefault="006203A7">
      <w:pPr>
        <w:pStyle w:val="FootnoteText"/>
        <w:rPr>
          <w:lang w:val="cs-CZ"/>
        </w:rPr>
      </w:pPr>
      <w:r w:rsidRPr="00EA1741">
        <w:rPr>
          <w:rStyle w:val="FootnoteReference"/>
        </w:rPr>
        <w:footnoteRef/>
      </w:r>
      <w:r w:rsidRPr="00EA1741">
        <w:t xml:space="preserve"> </w:t>
      </w:r>
      <w:r w:rsidRPr="00EA1741">
        <w:rPr>
          <w:lang w:val="cs-CZ"/>
        </w:rPr>
        <w:t>Unbestimmtheitsstelle.</w:t>
      </w:r>
    </w:p>
  </w:footnote>
  <w:footnote w:id="104">
    <w:p w:rsidR="006203A7" w:rsidRPr="00EA1741" w:rsidRDefault="006203A7">
      <w:pPr>
        <w:pStyle w:val="FootnoteText"/>
        <w:rPr>
          <w:lang w:val="cs-CZ"/>
        </w:rPr>
      </w:pPr>
      <w:r w:rsidRPr="00EA1741">
        <w:rPr>
          <w:rStyle w:val="FootnoteReference"/>
        </w:rPr>
        <w:footnoteRef/>
      </w:r>
      <w:r w:rsidRPr="00EA1741">
        <w:t xml:space="preserve"> </w:t>
      </w:r>
      <w:r w:rsidRPr="00EA1741">
        <w:rPr>
          <w:lang w:val="cs-CZ"/>
        </w:rPr>
        <w:t>Leerstelle.</w:t>
      </w:r>
    </w:p>
  </w:footnote>
  <w:footnote w:id="105">
    <w:p w:rsidR="006203A7" w:rsidRPr="00EA1741" w:rsidRDefault="006203A7">
      <w:pPr>
        <w:pStyle w:val="FootnoteText"/>
        <w:rPr>
          <w:lang w:val="cs-CZ"/>
        </w:rPr>
      </w:pPr>
      <w:r w:rsidRPr="00EA1741">
        <w:rPr>
          <w:rStyle w:val="FootnoteReference"/>
        </w:rPr>
        <w:footnoteRef/>
      </w:r>
      <w:r w:rsidRPr="00EA1741">
        <w:t xml:space="preserve"> </w:t>
      </w:r>
      <w:r w:rsidRPr="00EA1741">
        <w:rPr>
          <w:lang w:val="cs-CZ"/>
        </w:rPr>
        <w:t xml:space="preserve">Wolfgang Kemp, </w:t>
      </w:r>
      <w:r w:rsidRPr="00EA1741">
        <w:rPr>
          <w:i/>
          <w:lang w:val="cs-CZ"/>
        </w:rPr>
        <w:t>Der Betrachter ist im Bild: Kunstwissenschaft und Rezeptionsästhetik</w:t>
      </w:r>
      <w:r w:rsidRPr="00EA1741">
        <w:rPr>
          <w:lang w:val="cs-CZ"/>
        </w:rPr>
        <w:t>, Berlin 1992, p. 188.</w:t>
      </w:r>
    </w:p>
  </w:footnote>
  <w:footnote w:id="106">
    <w:p w:rsidR="006203A7" w:rsidRPr="00EA1741" w:rsidRDefault="006203A7">
      <w:pPr>
        <w:pStyle w:val="FootnoteText"/>
        <w:rPr>
          <w:lang w:val="cs-CZ"/>
        </w:rPr>
      </w:pPr>
      <w:r w:rsidRPr="00EA1741">
        <w:rPr>
          <w:rStyle w:val="FootnoteReference"/>
        </w:rPr>
        <w:footnoteRef/>
      </w:r>
      <w:r w:rsidRPr="00EA1741">
        <w:t xml:space="preserve"> Wolfgang Kemp in: </w:t>
      </w:r>
      <w:r w:rsidRPr="00EA1741">
        <w:rPr>
          <w:lang w:val="cs-CZ"/>
        </w:rPr>
        <w:t>Alois Riegl,</w:t>
      </w:r>
      <w:r w:rsidRPr="00EA1741">
        <w:rPr>
          <w:i/>
          <w:lang w:val="cs-CZ"/>
        </w:rPr>
        <w:t xml:space="preserve"> The Group Portraiture of Holland,</w:t>
      </w:r>
      <w:r w:rsidRPr="00EA1741">
        <w:rPr>
          <w:lang w:val="cs-CZ"/>
        </w:rPr>
        <w:t xml:space="preserve"> Los Angeles 1999, p. 13.</w:t>
      </w:r>
    </w:p>
  </w:footnote>
  <w:footnote w:id="107">
    <w:p w:rsidR="006203A7" w:rsidRPr="00EA1741" w:rsidRDefault="006203A7">
      <w:pPr>
        <w:pStyle w:val="FootnoteText"/>
        <w:rPr>
          <w:lang w:val="cs-CZ"/>
        </w:rPr>
      </w:pPr>
      <w:r w:rsidRPr="00EA1741">
        <w:rPr>
          <w:rStyle w:val="FootnoteReference"/>
        </w:rPr>
        <w:footnoteRef/>
      </w:r>
      <w:r w:rsidRPr="00EA1741">
        <w:t xml:space="preserve"> Ibidem</w:t>
      </w:r>
      <w:r w:rsidRPr="00EA1741">
        <w:rPr>
          <w:lang w:val="cs-CZ"/>
        </w:rPr>
        <w:t>, p. 14.</w:t>
      </w:r>
    </w:p>
  </w:footnote>
  <w:footnote w:id="108">
    <w:p w:rsidR="006203A7" w:rsidRPr="00EA1741" w:rsidRDefault="006203A7">
      <w:pPr>
        <w:pStyle w:val="FootnoteText"/>
        <w:rPr>
          <w:lang w:val="cs-CZ"/>
        </w:rPr>
      </w:pPr>
      <w:r w:rsidRPr="00EA1741">
        <w:rPr>
          <w:rStyle w:val="FootnoteReference"/>
        </w:rPr>
        <w:footnoteRef/>
      </w:r>
      <w:r w:rsidRPr="00EA1741">
        <w:t xml:space="preserve"> Ibidem, p. 14.</w:t>
      </w:r>
    </w:p>
  </w:footnote>
  <w:footnote w:id="109">
    <w:p w:rsidR="006203A7" w:rsidRPr="00EA1741" w:rsidRDefault="006203A7" w:rsidP="006555AE">
      <w:pPr>
        <w:spacing w:after="0"/>
        <w:rPr>
          <w:rFonts w:ascii="Times New Roman" w:hAnsi="Times New Roman" w:cs="Times New Roman"/>
        </w:rPr>
      </w:pPr>
      <w:r w:rsidRPr="00EA1741">
        <w:rPr>
          <w:rStyle w:val="FootnoteReference"/>
        </w:rPr>
        <w:footnoteRef/>
      </w:r>
      <w:r w:rsidRPr="00EA1741">
        <w:t xml:space="preserve"> </w:t>
      </w:r>
      <w:r w:rsidRPr="00EA1741">
        <w:rPr>
          <w:lang w:val="cs-CZ"/>
        </w:rPr>
        <w:t xml:space="preserve">Olga Strettiova, </w:t>
      </w:r>
      <w:r w:rsidRPr="00EA1741">
        <w:rPr>
          <w:i/>
          <w:lang w:val="cs-CZ"/>
        </w:rPr>
        <w:t>Baroque Portraits,</w:t>
      </w:r>
      <w:r w:rsidRPr="00EA1741">
        <w:rPr>
          <w:lang w:val="cs-CZ"/>
        </w:rPr>
        <w:t xml:space="preserve"> London 1960</w:t>
      </w:r>
      <w:r w:rsidR="00455F25" w:rsidRPr="00EA1741">
        <w:rPr>
          <w:lang w:val="cs-CZ"/>
        </w:rPr>
        <w:t>, unnumbered</w:t>
      </w:r>
      <w:r w:rsidRPr="00EA1741">
        <w:rPr>
          <w:lang w:val="cs-CZ"/>
        </w:rPr>
        <w:t>.</w:t>
      </w:r>
    </w:p>
  </w:footnote>
  <w:footnote w:id="110">
    <w:p w:rsidR="006203A7" w:rsidRPr="00EA1741" w:rsidRDefault="006203A7" w:rsidP="006555AE">
      <w:pPr>
        <w:pStyle w:val="FootnoteText"/>
        <w:rPr>
          <w:lang w:val="cs-CZ"/>
        </w:rPr>
      </w:pPr>
      <w:r w:rsidRPr="00EA1741">
        <w:rPr>
          <w:rStyle w:val="FootnoteReference"/>
        </w:rPr>
        <w:footnoteRef/>
      </w:r>
      <w:r w:rsidRPr="00EA1741">
        <w:t xml:space="preserve"> </w:t>
      </w:r>
      <w:r w:rsidRPr="00EA1741">
        <w:rPr>
          <w:lang w:val="cs-CZ"/>
        </w:rPr>
        <w:t>Alois Riegl,</w:t>
      </w:r>
      <w:r w:rsidRPr="00EA1741">
        <w:rPr>
          <w:i/>
          <w:lang w:val="cs-CZ"/>
        </w:rPr>
        <w:t xml:space="preserve"> The Group Portraiture of Holland,</w:t>
      </w:r>
      <w:r w:rsidRPr="00EA1741">
        <w:rPr>
          <w:lang w:val="cs-CZ"/>
        </w:rPr>
        <w:t xml:space="preserve"> Los Angeles 1999, p. 41.</w:t>
      </w:r>
    </w:p>
  </w:footnote>
  <w:footnote w:id="111">
    <w:p w:rsidR="006203A7" w:rsidRPr="00EA1741" w:rsidRDefault="006203A7">
      <w:pPr>
        <w:pStyle w:val="FootnoteText"/>
        <w:rPr>
          <w:lang w:val="cs-CZ"/>
        </w:rPr>
      </w:pPr>
      <w:r w:rsidRPr="00EA1741">
        <w:rPr>
          <w:rStyle w:val="FootnoteReference"/>
        </w:rPr>
        <w:footnoteRef/>
      </w:r>
      <w:r w:rsidRPr="00EA1741">
        <w:t xml:space="preserve"> Wolfgang Kemp in: </w:t>
      </w:r>
      <w:r w:rsidRPr="00EA1741">
        <w:rPr>
          <w:lang w:val="cs-CZ"/>
        </w:rPr>
        <w:t>Alois Riegl,</w:t>
      </w:r>
      <w:r w:rsidRPr="00EA1741">
        <w:rPr>
          <w:i/>
          <w:lang w:val="cs-CZ"/>
        </w:rPr>
        <w:t xml:space="preserve"> The Group Portraiture of Holland,</w:t>
      </w:r>
      <w:r w:rsidRPr="00EA1741">
        <w:rPr>
          <w:lang w:val="cs-CZ"/>
        </w:rPr>
        <w:t xml:space="preserve"> Los Angeles 1999</w:t>
      </w:r>
      <w:r w:rsidR="002F2793" w:rsidRPr="00EA1741">
        <w:rPr>
          <w:lang w:val="cs-CZ"/>
        </w:rPr>
        <w:t>, p. 37</w:t>
      </w:r>
      <w:r w:rsidRPr="00EA1741">
        <w:rPr>
          <w:lang w:val="cs-CZ"/>
        </w:rPr>
        <w:t>.</w:t>
      </w:r>
    </w:p>
  </w:footnote>
  <w:footnote w:id="112">
    <w:p w:rsidR="006203A7" w:rsidRPr="00EA1741" w:rsidRDefault="006203A7">
      <w:pPr>
        <w:pStyle w:val="FootnoteText"/>
        <w:rPr>
          <w:lang w:val="cs-CZ"/>
        </w:rPr>
      </w:pPr>
      <w:r w:rsidRPr="00EA1741">
        <w:rPr>
          <w:rStyle w:val="FootnoteReference"/>
        </w:rPr>
        <w:footnoteRef/>
      </w:r>
      <w:r w:rsidRPr="00EA1741">
        <w:t xml:space="preserve"> </w:t>
      </w:r>
      <w:r w:rsidRPr="00EA1741">
        <w:rPr>
          <w:lang w:val="cs-CZ"/>
        </w:rPr>
        <w:t>Alois Riegl,</w:t>
      </w:r>
      <w:r w:rsidRPr="00EA1741">
        <w:rPr>
          <w:i/>
          <w:lang w:val="cs-CZ"/>
        </w:rPr>
        <w:t xml:space="preserve"> The Group Portraiture of Holland,</w:t>
      </w:r>
      <w:r w:rsidRPr="00EA1741">
        <w:rPr>
          <w:lang w:val="cs-CZ"/>
        </w:rPr>
        <w:t xml:space="preserve"> Los Angeles 1999, p. 274.</w:t>
      </w:r>
    </w:p>
  </w:footnote>
  <w:footnote w:id="113">
    <w:p w:rsidR="006203A7" w:rsidRPr="006555AE" w:rsidRDefault="006203A7">
      <w:pPr>
        <w:pStyle w:val="FootnoteText"/>
        <w:rPr>
          <w:lang w:val="cs-CZ"/>
        </w:rPr>
      </w:pPr>
      <w:r w:rsidRPr="00EA1741">
        <w:rPr>
          <w:rStyle w:val="FootnoteReference"/>
        </w:rPr>
        <w:footnoteRef/>
      </w:r>
      <w:r w:rsidRPr="00EA1741">
        <w:t xml:space="preserve"> </w:t>
      </w:r>
      <w:r w:rsidRPr="00EA1741">
        <w:rPr>
          <w:lang w:val="cs-CZ"/>
        </w:rPr>
        <w:t>Ibidem.</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B121869"/>
    <w:multiLevelType w:val="hybridMultilevel"/>
    <w:tmpl w:val="FECC8E1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53070B31"/>
    <w:multiLevelType w:val="hybridMultilevel"/>
    <w:tmpl w:val="B55AC630"/>
    <w:lvl w:ilvl="0" w:tplc="D1B0DABA">
      <w:start w:val="58"/>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79BF6C72"/>
    <w:multiLevelType w:val="hybridMultilevel"/>
    <w:tmpl w:val="226CD20C"/>
    <w:lvl w:ilvl="0" w:tplc="4D66BF22">
      <w:start w:val="3"/>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3DB1"/>
    <w:rsid w:val="0001552C"/>
    <w:rsid w:val="00017732"/>
    <w:rsid w:val="00017AC8"/>
    <w:rsid w:val="0002015D"/>
    <w:rsid w:val="00021B63"/>
    <w:rsid w:val="00026E35"/>
    <w:rsid w:val="00044641"/>
    <w:rsid w:val="000564AC"/>
    <w:rsid w:val="00062B89"/>
    <w:rsid w:val="0006746E"/>
    <w:rsid w:val="000679C4"/>
    <w:rsid w:val="00094B77"/>
    <w:rsid w:val="0009780A"/>
    <w:rsid w:val="000A2639"/>
    <w:rsid w:val="000A3467"/>
    <w:rsid w:val="000A4CBE"/>
    <w:rsid w:val="000B1B95"/>
    <w:rsid w:val="000B3003"/>
    <w:rsid w:val="000B31C9"/>
    <w:rsid w:val="000B71E5"/>
    <w:rsid w:val="000C6425"/>
    <w:rsid w:val="000C6E04"/>
    <w:rsid w:val="000D0D2A"/>
    <w:rsid w:val="000E1F2C"/>
    <w:rsid w:val="000E31D1"/>
    <w:rsid w:val="000E70D8"/>
    <w:rsid w:val="000F6AE6"/>
    <w:rsid w:val="000F7708"/>
    <w:rsid w:val="00105E93"/>
    <w:rsid w:val="00112EDA"/>
    <w:rsid w:val="00114D5E"/>
    <w:rsid w:val="00115D50"/>
    <w:rsid w:val="0012241A"/>
    <w:rsid w:val="00122918"/>
    <w:rsid w:val="00127DFC"/>
    <w:rsid w:val="00130F16"/>
    <w:rsid w:val="001310E6"/>
    <w:rsid w:val="00131353"/>
    <w:rsid w:val="00131D6D"/>
    <w:rsid w:val="00131DA5"/>
    <w:rsid w:val="00146DEA"/>
    <w:rsid w:val="001605D4"/>
    <w:rsid w:val="00160981"/>
    <w:rsid w:val="00161B3C"/>
    <w:rsid w:val="00170F67"/>
    <w:rsid w:val="00173780"/>
    <w:rsid w:val="0018050C"/>
    <w:rsid w:val="00182E83"/>
    <w:rsid w:val="00190D7D"/>
    <w:rsid w:val="001B1FFA"/>
    <w:rsid w:val="001B52F3"/>
    <w:rsid w:val="001B7C90"/>
    <w:rsid w:val="001C2B84"/>
    <w:rsid w:val="001E5C29"/>
    <w:rsid w:val="001F27A9"/>
    <w:rsid w:val="001F32B4"/>
    <w:rsid w:val="00207397"/>
    <w:rsid w:val="0023656F"/>
    <w:rsid w:val="00237D99"/>
    <w:rsid w:val="00240A65"/>
    <w:rsid w:val="00241D75"/>
    <w:rsid w:val="00245749"/>
    <w:rsid w:val="00246684"/>
    <w:rsid w:val="002560AF"/>
    <w:rsid w:val="00282441"/>
    <w:rsid w:val="0028418F"/>
    <w:rsid w:val="00290565"/>
    <w:rsid w:val="00290D21"/>
    <w:rsid w:val="002A1BA3"/>
    <w:rsid w:val="002A34F1"/>
    <w:rsid w:val="002A60E8"/>
    <w:rsid w:val="002B2690"/>
    <w:rsid w:val="002B6D88"/>
    <w:rsid w:val="002C18AC"/>
    <w:rsid w:val="002C37DE"/>
    <w:rsid w:val="002C3C4F"/>
    <w:rsid w:val="002D6CEF"/>
    <w:rsid w:val="002E21CD"/>
    <w:rsid w:val="002F2793"/>
    <w:rsid w:val="002F4554"/>
    <w:rsid w:val="002F562C"/>
    <w:rsid w:val="002F7849"/>
    <w:rsid w:val="00306CAA"/>
    <w:rsid w:val="003122C4"/>
    <w:rsid w:val="003133E9"/>
    <w:rsid w:val="00313E68"/>
    <w:rsid w:val="00315753"/>
    <w:rsid w:val="00317C15"/>
    <w:rsid w:val="0033533E"/>
    <w:rsid w:val="00353DB1"/>
    <w:rsid w:val="00365499"/>
    <w:rsid w:val="00382F93"/>
    <w:rsid w:val="003836BF"/>
    <w:rsid w:val="003A1149"/>
    <w:rsid w:val="003A2F97"/>
    <w:rsid w:val="003C0C32"/>
    <w:rsid w:val="003C1ECD"/>
    <w:rsid w:val="003D4075"/>
    <w:rsid w:val="003D697A"/>
    <w:rsid w:val="003E0C36"/>
    <w:rsid w:val="003E14A8"/>
    <w:rsid w:val="003E786E"/>
    <w:rsid w:val="003F4A19"/>
    <w:rsid w:val="00400413"/>
    <w:rsid w:val="00400FFB"/>
    <w:rsid w:val="0040326E"/>
    <w:rsid w:val="004124AB"/>
    <w:rsid w:val="0041436F"/>
    <w:rsid w:val="0043392C"/>
    <w:rsid w:val="00436A80"/>
    <w:rsid w:val="00446A80"/>
    <w:rsid w:val="00446FDB"/>
    <w:rsid w:val="00450CC0"/>
    <w:rsid w:val="00455F25"/>
    <w:rsid w:val="00457237"/>
    <w:rsid w:val="00461F09"/>
    <w:rsid w:val="004638EC"/>
    <w:rsid w:val="00467226"/>
    <w:rsid w:val="004778B0"/>
    <w:rsid w:val="004950ED"/>
    <w:rsid w:val="004A5FE8"/>
    <w:rsid w:val="004E667E"/>
    <w:rsid w:val="004F06C6"/>
    <w:rsid w:val="004F5E40"/>
    <w:rsid w:val="00500801"/>
    <w:rsid w:val="00517C8C"/>
    <w:rsid w:val="00534242"/>
    <w:rsid w:val="00547378"/>
    <w:rsid w:val="00551A8A"/>
    <w:rsid w:val="00553CEB"/>
    <w:rsid w:val="00555107"/>
    <w:rsid w:val="005561EA"/>
    <w:rsid w:val="0056517E"/>
    <w:rsid w:val="005669E0"/>
    <w:rsid w:val="005713B1"/>
    <w:rsid w:val="00581642"/>
    <w:rsid w:val="005821BE"/>
    <w:rsid w:val="005831DA"/>
    <w:rsid w:val="005869FF"/>
    <w:rsid w:val="0059024C"/>
    <w:rsid w:val="00592902"/>
    <w:rsid w:val="005A0C50"/>
    <w:rsid w:val="005A4C46"/>
    <w:rsid w:val="005A5CA2"/>
    <w:rsid w:val="005B1EED"/>
    <w:rsid w:val="005B6794"/>
    <w:rsid w:val="005C34D5"/>
    <w:rsid w:val="005D6302"/>
    <w:rsid w:val="005E11CA"/>
    <w:rsid w:val="005E56EB"/>
    <w:rsid w:val="005E5D90"/>
    <w:rsid w:val="005E73D0"/>
    <w:rsid w:val="00602DB8"/>
    <w:rsid w:val="00604C41"/>
    <w:rsid w:val="006064D6"/>
    <w:rsid w:val="00607C2D"/>
    <w:rsid w:val="006203A7"/>
    <w:rsid w:val="00620D2D"/>
    <w:rsid w:val="006237C7"/>
    <w:rsid w:val="006272E1"/>
    <w:rsid w:val="00632D90"/>
    <w:rsid w:val="0064767A"/>
    <w:rsid w:val="0064797E"/>
    <w:rsid w:val="006555AE"/>
    <w:rsid w:val="00656E17"/>
    <w:rsid w:val="006656D3"/>
    <w:rsid w:val="006673EC"/>
    <w:rsid w:val="00683A9C"/>
    <w:rsid w:val="00691611"/>
    <w:rsid w:val="00693056"/>
    <w:rsid w:val="006A17C4"/>
    <w:rsid w:val="006C2795"/>
    <w:rsid w:val="006C3AAF"/>
    <w:rsid w:val="006C6908"/>
    <w:rsid w:val="006C7252"/>
    <w:rsid w:val="006D25CD"/>
    <w:rsid w:val="006D4365"/>
    <w:rsid w:val="006E06BD"/>
    <w:rsid w:val="006E4E31"/>
    <w:rsid w:val="006F2EE4"/>
    <w:rsid w:val="007044EB"/>
    <w:rsid w:val="00710157"/>
    <w:rsid w:val="0071383A"/>
    <w:rsid w:val="00721591"/>
    <w:rsid w:val="00762FFF"/>
    <w:rsid w:val="0076610A"/>
    <w:rsid w:val="00780AD2"/>
    <w:rsid w:val="00783771"/>
    <w:rsid w:val="00787510"/>
    <w:rsid w:val="00797F20"/>
    <w:rsid w:val="007B414B"/>
    <w:rsid w:val="007C7253"/>
    <w:rsid w:val="007D5A60"/>
    <w:rsid w:val="007D5C05"/>
    <w:rsid w:val="007E50FD"/>
    <w:rsid w:val="007E79EB"/>
    <w:rsid w:val="007F7826"/>
    <w:rsid w:val="00803AA8"/>
    <w:rsid w:val="00813C52"/>
    <w:rsid w:val="00821FE6"/>
    <w:rsid w:val="008359E6"/>
    <w:rsid w:val="00845848"/>
    <w:rsid w:val="00851466"/>
    <w:rsid w:val="00857386"/>
    <w:rsid w:val="00861A20"/>
    <w:rsid w:val="00866014"/>
    <w:rsid w:val="008720BA"/>
    <w:rsid w:val="0087638C"/>
    <w:rsid w:val="0088440D"/>
    <w:rsid w:val="00890F27"/>
    <w:rsid w:val="008958AA"/>
    <w:rsid w:val="008A01C5"/>
    <w:rsid w:val="008A0766"/>
    <w:rsid w:val="008A1022"/>
    <w:rsid w:val="008A4BBA"/>
    <w:rsid w:val="008A5E89"/>
    <w:rsid w:val="008A798D"/>
    <w:rsid w:val="008B0916"/>
    <w:rsid w:val="008B3B13"/>
    <w:rsid w:val="008B52AA"/>
    <w:rsid w:val="008C4225"/>
    <w:rsid w:val="008C4B4C"/>
    <w:rsid w:val="008C7479"/>
    <w:rsid w:val="008C7CFC"/>
    <w:rsid w:val="008D0C57"/>
    <w:rsid w:val="008D43E9"/>
    <w:rsid w:val="008D539B"/>
    <w:rsid w:val="008E0921"/>
    <w:rsid w:val="008E4680"/>
    <w:rsid w:val="00903A3D"/>
    <w:rsid w:val="00904F0C"/>
    <w:rsid w:val="00905122"/>
    <w:rsid w:val="0091026A"/>
    <w:rsid w:val="009140D8"/>
    <w:rsid w:val="00917DB4"/>
    <w:rsid w:val="0093086E"/>
    <w:rsid w:val="00930A14"/>
    <w:rsid w:val="0093162C"/>
    <w:rsid w:val="00931D54"/>
    <w:rsid w:val="00934A8A"/>
    <w:rsid w:val="00937810"/>
    <w:rsid w:val="00942675"/>
    <w:rsid w:val="00943446"/>
    <w:rsid w:val="00943752"/>
    <w:rsid w:val="00945AC0"/>
    <w:rsid w:val="0095499B"/>
    <w:rsid w:val="009647D2"/>
    <w:rsid w:val="00974502"/>
    <w:rsid w:val="00976A8D"/>
    <w:rsid w:val="00984C41"/>
    <w:rsid w:val="00987F8A"/>
    <w:rsid w:val="00994876"/>
    <w:rsid w:val="009A2C82"/>
    <w:rsid w:val="009A3BB7"/>
    <w:rsid w:val="009A61CD"/>
    <w:rsid w:val="009B539D"/>
    <w:rsid w:val="009C5BB5"/>
    <w:rsid w:val="009C6235"/>
    <w:rsid w:val="009D1195"/>
    <w:rsid w:val="009D57C1"/>
    <w:rsid w:val="009D66E1"/>
    <w:rsid w:val="009E0041"/>
    <w:rsid w:val="009E1DD7"/>
    <w:rsid w:val="009E5D9C"/>
    <w:rsid w:val="00A1415B"/>
    <w:rsid w:val="00A15159"/>
    <w:rsid w:val="00A2439F"/>
    <w:rsid w:val="00A24676"/>
    <w:rsid w:val="00A26BCC"/>
    <w:rsid w:val="00A31184"/>
    <w:rsid w:val="00A36248"/>
    <w:rsid w:val="00A3632E"/>
    <w:rsid w:val="00A40991"/>
    <w:rsid w:val="00A41B65"/>
    <w:rsid w:val="00A45EE8"/>
    <w:rsid w:val="00A46296"/>
    <w:rsid w:val="00A53C25"/>
    <w:rsid w:val="00A53FAD"/>
    <w:rsid w:val="00A5788B"/>
    <w:rsid w:val="00A62B8D"/>
    <w:rsid w:val="00A712B5"/>
    <w:rsid w:val="00A751ED"/>
    <w:rsid w:val="00A8277B"/>
    <w:rsid w:val="00AA1429"/>
    <w:rsid w:val="00AA3123"/>
    <w:rsid w:val="00AA5A35"/>
    <w:rsid w:val="00AB688C"/>
    <w:rsid w:val="00AB7A7D"/>
    <w:rsid w:val="00AC24E3"/>
    <w:rsid w:val="00AC772B"/>
    <w:rsid w:val="00AD0ABE"/>
    <w:rsid w:val="00AD775E"/>
    <w:rsid w:val="00AE0A79"/>
    <w:rsid w:val="00AE7DD1"/>
    <w:rsid w:val="00B07536"/>
    <w:rsid w:val="00B62EE3"/>
    <w:rsid w:val="00B6499B"/>
    <w:rsid w:val="00B657B8"/>
    <w:rsid w:val="00B73606"/>
    <w:rsid w:val="00B85C3D"/>
    <w:rsid w:val="00B92049"/>
    <w:rsid w:val="00BB02B0"/>
    <w:rsid w:val="00BC20F7"/>
    <w:rsid w:val="00BC4EB4"/>
    <w:rsid w:val="00BD0C1B"/>
    <w:rsid w:val="00BD1F50"/>
    <w:rsid w:val="00BD5715"/>
    <w:rsid w:val="00BD6099"/>
    <w:rsid w:val="00BD7089"/>
    <w:rsid w:val="00BD7237"/>
    <w:rsid w:val="00BE0717"/>
    <w:rsid w:val="00BF077D"/>
    <w:rsid w:val="00C117F4"/>
    <w:rsid w:val="00C14C99"/>
    <w:rsid w:val="00C23170"/>
    <w:rsid w:val="00C25AFA"/>
    <w:rsid w:val="00C27691"/>
    <w:rsid w:val="00C355D8"/>
    <w:rsid w:val="00C36A91"/>
    <w:rsid w:val="00C4214A"/>
    <w:rsid w:val="00C50355"/>
    <w:rsid w:val="00C679CE"/>
    <w:rsid w:val="00C71C74"/>
    <w:rsid w:val="00C805A9"/>
    <w:rsid w:val="00C900E4"/>
    <w:rsid w:val="00C935EB"/>
    <w:rsid w:val="00C93DCA"/>
    <w:rsid w:val="00CA3F45"/>
    <w:rsid w:val="00CA6CAD"/>
    <w:rsid w:val="00CA6D74"/>
    <w:rsid w:val="00CB7FD9"/>
    <w:rsid w:val="00CC29AE"/>
    <w:rsid w:val="00CC3134"/>
    <w:rsid w:val="00CD5C90"/>
    <w:rsid w:val="00CD6CAA"/>
    <w:rsid w:val="00CF3345"/>
    <w:rsid w:val="00CF6360"/>
    <w:rsid w:val="00D03654"/>
    <w:rsid w:val="00D10822"/>
    <w:rsid w:val="00D127A2"/>
    <w:rsid w:val="00D173E9"/>
    <w:rsid w:val="00D20A95"/>
    <w:rsid w:val="00D21575"/>
    <w:rsid w:val="00D24B46"/>
    <w:rsid w:val="00D27CFC"/>
    <w:rsid w:val="00D3330D"/>
    <w:rsid w:val="00D3474F"/>
    <w:rsid w:val="00D36E63"/>
    <w:rsid w:val="00D5506D"/>
    <w:rsid w:val="00D710EC"/>
    <w:rsid w:val="00D8207C"/>
    <w:rsid w:val="00D8621E"/>
    <w:rsid w:val="00D868A1"/>
    <w:rsid w:val="00D91006"/>
    <w:rsid w:val="00D921FD"/>
    <w:rsid w:val="00DA13BE"/>
    <w:rsid w:val="00DB230F"/>
    <w:rsid w:val="00DC22BE"/>
    <w:rsid w:val="00DE18AF"/>
    <w:rsid w:val="00DE20F9"/>
    <w:rsid w:val="00DE3339"/>
    <w:rsid w:val="00DE5542"/>
    <w:rsid w:val="00DE599C"/>
    <w:rsid w:val="00DE7370"/>
    <w:rsid w:val="00DF162E"/>
    <w:rsid w:val="00DF3ADA"/>
    <w:rsid w:val="00E13991"/>
    <w:rsid w:val="00E337CC"/>
    <w:rsid w:val="00E43A2F"/>
    <w:rsid w:val="00E4689E"/>
    <w:rsid w:val="00E47F09"/>
    <w:rsid w:val="00E50486"/>
    <w:rsid w:val="00E52AC3"/>
    <w:rsid w:val="00E636FD"/>
    <w:rsid w:val="00E66325"/>
    <w:rsid w:val="00E71F03"/>
    <w:rsid w:val="00E753FF"/>
    <w:rsid w:val="00EA1741"/>
    <w:rsid w:val="00EA3678"/>
    <w:rsid w:val="00EB3C2E"/>
    <w:rsid w:val="00EC7621"/>
    <w:rsid w:val="00ED3838"/>
    <w:rsid w:val="00EE08A3"/>
    <w:rsid w:val="00EF5BD5"/>
    <w:rsid w:val="00EF6FD7"/>
    <w:rsid w:val="00F13007"/>
    <w:rsid w:val="00F21505"/>
    <w:rsid w:val="00F301E4"/>
    <w:rsid w:val="00F37993"/>
    <w:rsid w:val="00F4049F"/>
    <w:rsid w:val="00F51085"/>
    <w:rsid w:val="00F53C08"/>
    <w:rsid w:val="00F71539"/>
    <w:rsid w:val="00F93505"/>
    <w:rsid w:val="00F97068"/>
    <w:rsid w:val="00FA7D52"/>
    <w:rsid w:val="00FB3D0D"/>
    <w:rsid w:val="00FB6175"/>
    <w:rsid w:val="00FB69ED"/>
    <w:rsid w:val="00FD1A44"/>
    <w:rsid w:val="00FD35AC"/>
    <w:rsid w:val="00FD7395"/>
    <w:rsid w:val="00FD7A57"/>
    <w:rsid w:val="00FE4F24"/>
    <w:rsid w:val="00FE4FC2"/>
    <w:rsid w:val="00FF3DBF"/>
    <w:rsid w:val="00FF6FE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778B0"/>
    <w:rPr>
      <w:noProof/>
    </w:rPr>
  </w:style>
  <w:style w:type="paragraph" w:styleId="Heading1">
    <w:name w:val="heading 1"/>
    <w:basedOn w:val="Normal"/>
    <w:next w:val="Normal"/>
    <w:link w:val="Heading1Char"/>
    <w:uiPriority w:val="9"/>
    <w:qFormat/>
    <w:rsid w:val="00CD5C9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D27CF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D27CFC"/>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F32B4"/>
    <w:pPr>
      <w:ind w:left="720"/>
      <w:contextualSpacing/>
    </w:pPr>
  </w:style>
  <w:style w:type="paragraph" w:styleId="FootnoteText">
    <w:name w:val="footnote text"/>
    <w:basedOn w:val="Normal"/>
    <w:link w:val="FootnoteTextChar"/>
    <w:uiPriority w:val="99"/>
    <w:unhideWhenUsed/>
    <w:rsid w:val="001F32B4"/>
    <w:pPr>
      <w:spacing w:after="0" w:line="240" w:lineRule="auto"/>
    </w:pPr>
    <w:rPr>
      <w:sz w:val="20"/>
      <w:szCs w:val="20"/>
    </w:rPr>
  </w:style>
  <w:style w:type="character" w:customStyle="1" w:styleId="FootnoteTextChar">
    <w:name w:val="Footnote Text Char"/>
    <w:basedOn w:val="DefaultParagraphFont"/>
    <w:link w:val="FootnoteText"/>
    <w:uiPriority w:val="99"/>
    <w:rsid w:val="001F32B4"/>
    <w:rPr>
      <w:noProof/>
      <w:sz w:val="20"/>
      <w:szCs w:val="20"/>
    </w:rPr>
  </w:style>
  <w:style w:type="character" w:styleId="FootnoteReference">
    <w:name w:val="footnote reference"/>
    <w:basedOn w:val="DefaultParagraphFont"/>
    <w:uiPriority w:val="99"/>
    <w:semiHidden/>
    <w:unhideWhenUsed/>
    <w:rsid w:val="001F32B4"/>
    <w:rPr>
      <w:vertAlign w:val="superscript"/>
    </w:rPr>
  </w:style>
  <w:style w:type="character" w:customStyle="1" w:styleId="Heading1Char">
    <w:name w:val="Heading 1 Char"/>
    <w:basedOn w:val="DefaultParagraphFont"/>
    <w:link w:val="Heading1"/>
    <w:uiPriority w:val="9"/>
    <w:rsid w:val="00CD5C90"/>
    <w:rPr>
      <w:rFonts w:asciiTheme="majorHAnsi" w:eastAsiaTheme="majorEastAsia" w:hAnsiTheme="majorHAnsi" w:cstheme="majorBidi"/>
      <w:b/>
      <w:bCs/>
      <w:noProof/>
      <w:color w:val="365F91" w:themeColor="accent1" w:themeShade="BF"/>
      <w:sz w:val="28"/>
      <w:szCs w:val="28"/>
    </w:rPr>
  </w:style>
  <w:style w:type="paragraph" w:styleId="Header">
    <w:name w:val="header"/>
    <w:basedOn w:val="Normal"/>
    <w:link w:val="HeaderChar"/>
    <w:uiPriority w:val="99"/>
    <w:unhideWhenUsed/>
    <w:rsid w:val="00436A80"/>
    <w:pPr>
      <w:tabs>
        <w:tab w:val="center" w:pos="4513"/>
        <w:tab w:val="right" w:pos="9026"/>
      </w:tabs>
      <w:spacing w:after="0" w:line="240" w:lineRule="auto"/>
    </w:pPr>
  </w:style>
  <w:style w:type="character" w:customStyle="1" w:styleId="HeaderChar">
    <w:name w:val="Header Char"/>
    <w:basedOn w:val="DefaultParagraphFont"/>
    <w:link w:val="Header"/>
    <w:uiPriority w:val="99"/>
    <w:rsid w:val="00436A80"/>
    <w:rPr>
      <w:noProof/>
    </w:rPr>
  </w:style>
  <w:style w:type="paragraph" w:styleId="Footer">
    <w:name w:val="footer"/>
    <w:basedOn w:val="Normal"/>
    <w:link w:val="FooterChar"/>
    <w:uiPriority w:val="99"/>
    <w:unhideWhenUsed/>
    <w:rsid w:val="00436A80"/>
    <w:pPr>
      <w:tabs>
        <w:tab w:val="center" w:pos="4513"/>
        <w:tab w:val="right" w:pos="9026"/>
      </w:tabs>
      <w:spacing w:after="0" w:line="240" w:lineRule="auto"/>
    </w:pPr>
  </w:style>
  <w:style w:type="character" w:customStyle="1" w:styleId="FooterChar">
    <w:name w:val="Footer Char"/>
    <w:basedOn w:val="DefaultParagraphFont"/>
    <w:link w:val="Footer"/>
    <w:uiPriority w:val="99"/>
    <w:rsid w:val="00436A80"/>
    <w:rPr>
      <w:noProof/>
    </w:rPr>
  </w:style>
  <w:style w:type="paragraph" w:styleId="TOCHeading">
    <w:name w:val="TOC Heading"/>
    <w:basedOn w:val="Heading1"/>
    <w:next w:val="Normal"/>
    <w:uiPriority w:val="39"/>
    <w:semiHidden/>
    <w:unhideWhenUsed/>
    <w:qFormat/>
    <w:rsid w:val="00436A80"/>
    <w:pPr>
      <w:outlineLvl w:val="9"/>
    </w:pPr>
    <w:rPr>
      <w:noProof w:val="0"/>
      <w:lang w:val="en-US" w:eastAsia="ja-JP"/>
    </w:rPr>
  </w:style>
  <w:style w:type="paragraph" w:styleId="TOC1">
    <w:name w:val="toc 1"/>
    <w:basedOn w:val="Normal"/>
    <w:next w:val="Normal"/>
    <w:autoRedefine/>
    <w:uiPriority w:val="39"/>
    <w:unhideWhenUsed/>
    <w:rsid w:val="00436A80"/>
    <w:pPr>
      <w:spacing w:after="100"/>
    </w:pPr>
  </w:style>
  <w:style w:type="character" w:styleId="Hyperlink">
    <w:name w:val="Hyperlink"/>
    <w:basedOn w:val="DefaultParagraphFont"/>
    <w:uiPriority w:val="99"/>
    <w:unhideWhenUsed/>
    <w:rsid w:val="00436A80"/>
    <w:rPr>
      <w:color w:val="0000FF" w:themeColor="hyperlink"/>
      <w:u w:val="single"/>
    </w:rPr>
  </w:style>
  <w:style w:type="paragraph" w:styleId="BalloonText">
    <w:name w:val="Balloon Text"/>
    <w:basedOn w:val="Normal"/>
    <w:link w:val="BalloonTextChar"/>
    <w:uiPriority w:val="99"/>
    <w:semiHidden/>
    <w:unhideWhenUsed/>
    <w:rsid w:val="00436A8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36A80"/>
    <w:rPr>
      <w:rFonts w:ascii="Tahoma" w:hAnsi="Tahoma" w:cs="Tahoma"/>
      <w:noProof/>
      <w:sz w:val="16"/>
      <w:szCs w:val="16"/>
    </w:rPr>
  </w:style>
  <w:style w:type="paragraph" w:styleId="Caption">
    <w:name w:val="caption"/>
    <w:basedOn w:val="Normal"/>
    <w:next w:val="Normal"/>
    <w:uiPriority w:val="35"/>
    <w:unhideWhenUsed/>
    <w:qFormat/>
    <w:rsid w:val="00620D2D"/>
    <w:pPr>
      <w:spacing w:line="240" w:lineRule="auto"/>
    </w:pPr>
    <w:rPr>
      <w:b/>
      <w:bCs/>
      <w:color w:val="4F81BD" w:themeColor="accent1"/>
      <w:sz w:val="18"/>
      <w:szCs w:val="18"/>
    </w:rPr>
  </w:style>
  <w:style w:type="paragraph" w:styleId="EndnoteText">
    <w:name w:val="endnote text"/>
    <w:basedOn w:val="Normal"/>
    <w:link w:val="EndnoteTextChar"/>
    <w:uiPriority w:val="99"/>
    <w:semiHidden/>
    <w:unhideWhenUsed/>
    <w:rsid w:val="00BC4EB4"/>
    <w:pPr>
      <w:spacing w:after="0" w:line="240" w:lineRule="auto"/>
    </w:pPr>
    <w:rPr>
      <w:sz w:val="20"/>
      <w:szCs w:val="20"/>
    </w:rPr>
  </w:style>
  <w:style w:type="character" w:customStyle="1" w:styleId="EndnoteTextChar">
    <w:name w:val="Endnote Text Char"/>
    <w:basedOn w:val="DefaultParagraphFont"/>
    <w:link w:val="EndnoteText"/>
    <w:uiPriority w:val="99"/>
    <w:semiHidden/>
    <w:rsid w:val="00BC4EB4"/>
    <w:rPr>
      <w:noProof/>
      <w:sz w:val="20"/>
      <w:szCs w:val="20"/>
    </w:rPr>
  </w:style>
  <w:style w:type="character" w:styleId="EndnoteReference">
    <w:name w:val="endnote reference"/>
    <w:basedOn w:val="DefaultParagraphFont"/>
    <w:uiPriority w:val="99"/>
    <w:semiHidden/>
    <w:unhideWhenUsed/>
    <w:rsid w:val="00BC4EB4"/>
    <w:rPr>
      <w:vertAlign w:val="superscript"/>
    </w:rPr>
  </w:style>
  <w:style w:type="paragraph" w:styleId="TableofFigures">
    <w:name w:val="table of figures"/>
    <w:basedOn w:val="Normal"/>
    <w:next w:val="Normal"/>
    <w:uiPriority w:val="99"/>
    <w:unhideWhenUsed/>
    <w:rsid w:val="00BC4EB4"/>
    <w:pPr>
      <w:spacing w:after="0"/>
      <w:ind w:left="440" w:hanging="440"/>
    </w:pPr>
    <w:rPr>
      <w:rFonts w:cstheme="minorHAnsi"/>
      <w:smallCaps/>
      <w:sz w:val="20"/>
      <w:szCs w:val="20"/>
    </w:rPr>
  </w:style>
  <w:style w:type="character" w:customStyle="1" w:styleId="Heading2Char">
    <w:name w:val="Heading 2 Char"/>
    <w:basedOn w:val="DefaultParagraphFont"/>
    <w:link w:val="Heading2"/>
    <w:uiPriority w:val="9"/>
    <w:semiHidden/>
    <w:rsid w:val="00D27CFC"/>
    <w:rPr>
      <w:rFonts w:asciiTheme="majorHAnsi" w:eastAsiaTheme="majorEastAsia" w:hAnsiTheme="majorHAnsi" w:cstheme="majorBidi"/>
      <w:b/>
      <w:bCs/>
      <w:noProof/>
      <w:color w:val="4F81BD" w:themeColor="accent1"/>
      <w:sz w:val="26"/>
      <w:szCs w:val="26"/>
    </w:rPr>
  </w:style>
  <w:style w:type="character" w:customStyle="1" w:styleId="Heading3Char">
    <w:name w:val="Heading 3 Char"/>
    <w:basedOn w:val="DefaultParagraphFont"/>
    <w:link w:val="Heading3"/>
    <w:uiPriority w:val="9"/>
    <w:semiHidden/>
    <w:rsid w:val="00D27CFC"/>
    <w:rPr>
      <w:rFonts w:asciiTheme="majorHAnsi" w:eastAsiaTheme="majorEastAsia" w:hAnsiTheme="majorHAnsi" w:cstheme="majorBidi"/>
      <w:b/>
      <w:bCs/>
      <w:noProof/>
      <w:color w:val="4F81BD" w:themeColor="accent1"/>
    </w:rPr>
  </w:style>
  <w:style w:type="table" w:styleId="TableGrid">
    <w:name w:val="Table Grid"/>
    <w:basedOn w:val="TableNormal"/>
    <w:uiPriority w:val="59"/>
    <w:rsid w:val="006D25C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778B0"/>
    <w:rPr>
      <w:noProof/>
    </w:rPr>
  </w:style>
  <w:style w:type="paragraph" w:styleId="Heading1">
    <w:name w:val="heading 1"/>
    <w:basedOn w:val="Normal"/>
    <w:next w:val="Normal"/>
    <w:link w:val="Heading1Char"/>
    <w:uiPriority w:val="9"/>
    <w:qFormat/>
    <w:rsid w:val="00CD5C9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D27CF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D27CFC"/>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F32B4"/>
    <w:pPr>
      <w:ind w:left="720"/>
      <w:contextualSpacing/>
    </w:pPr>
  </w:style>
  <w:style w:type="paragraph" w:styleId="FootnoteText">
    <w:name w:val="footnote text"/>
    <w:basedOn w:val="Normal"/>
    <w:link w:val="FootnoteTextChar"/>
    <w:uiPriority w:val="99"/>
    <w:unhideWhenUsed/>
    <w:rsid w:val="001F32B4"/>
    <w:pPr>
      <w:spacing w:after="0" w:line="240" w:lineRule="auto"/>
    </w:pPr>
    <w:rPr>
      <w:sz w:val="20"/>
      <w:szCs w:val="20"/>
    </w:rPr>
  </w:style>
  <w:style w:type="character" w:customStyle="1" w:styleId="FootnoteTextChar">
    <w:name w:val="Footnote Text Char"/>
    <w:basedOn w:val="DefaultParagraphFont"/>
    <w:link w:val="FootnoteText"/>
    <w:uiPriority w:val="99"/>
    <w:rsid w:val="001F32B4"/>
    <w:rPr>
      <w:noProof/>
      <w:sz w:val="20"/>
      <w:szCs w:val="20"/>
    </w:rPr>
  </w:style>
  <w:style w:type="character" w:styleId="FootnoteReference">
    <w:name w:val="footnote reference"/>
    <w:basedOn w:val="DefaultParagraphFont"/>
    <w:uiPriority w:val="99"/>
    <w:semiHidden/>
    <w:unhideWhenUsed/>
    <w:rsid w:val="001F32B4"/>
    <w:rPr>
      <w:vertAlign w:val="superscript"/>
    </w:rPr>
  </w:style>
  <w:style w:type="character" w:customStyle="1" w:styleId="Heading1Char">
    <w:name w:val="Heading 1 Char"/>
    <w:basedOn w:val="DefaultParagraphFont"/>
    <w:link w:val="Heading1"/>
    <w:uiPriority w:val="9"/>
    <w:rsid w:val="00CD5C90"/>
    <w:rPr>
      <w:rFonts w:asciiTheme="majorHAnsi" w:eastAsiaTheme="majorEastAsia" w:hAnsiTheme="majorHAnsi" w:cstheme="majorBidi"/>
      <w:b/>
      <w:bCs/>
      <w:noProof/>
      <w:color w:val="365F91" w:themeColor="accent1" w:themeShade="BF"/>
      <w:sz w:val="28"/>
      <w:szCs w:val="28"/>
    </w:rPr>
  </w:style>
  <w:style w:type="paragraph" w:styleId="Header">
    <w:name w:val="header"/>
    <w:basedOn w:val="Normal"/>
    <w:link w:val="HeaderChar"/>
    <w:uiPriority w:val="99"/>
    <w:unhideWhenUsed/>
    <w:rsid w:val="00436A80"/>
    <w:pPr>
      <w:tabs>
        <w:tab w:val="center" w:pos="4513"/>
        <w:tab w:val="right" w:pos="9026"/>
      </w:tabs>
      <w:spacing w:after="0" w:line="240" w:lineRule="auto"/>
    </w:pPr>
  </w:style>
  <w:style w:type="character" w:customStyle="1" w:styleId="HeaderChar">
    <w:name w:val="Header Char"/>
    <w:basedOn w:val="DefaultParagraphFont"/>
    <w:link w:val="Header"/>
    <w:uiPriority w:val="99"/>
    <w:rsid w:val="00436A80"/>
    <w:rPr>
      <w:noProof/>
    </w:rPr>
  </w:style>
  <w:style w:type="paragraph" w:styleId="Footer">
    <w:name w:val="footer"/>
    <w:basedOn w:val="Normal"/>
    <w:link w:val="FooterChar"/>
    <w:uiPriority w:val="99"/>
    <w:unhideWhenUsed/>
    <w:rsid w:val="00436A80"/>
    <w:pPr>
      <w:tabs>
        <w:tab w:val="center" w:pos="4513"/>
        <w:tab w:val="right" w:pos="9026"/>
      </w:tabs>
      <w:spacing w:after="0" w:line="240" w:lineRule="auto"/>
    </w:pPr>
  </w:style>
  <w:style w:type="character" w:customStyle="1" w:styleId="FooterChar">
    <w:name w:val="Footer Char"/>
    <w:basedOn w:val="DefaultParagraphFont"/>
    <w:link w:val="Footer"/>
    <w:uiPriority w:val="99"/>
    <w:rsid w:val="00436A80"/>
    <w:rPr>
      <w:noProof/>
    </w:rPr>
  </w:style>
  <w:style w:type="paragraph" w:styleId="TOCHeading">
    <w:name w:val="TOC Heading"/>
    <w:basedOn w:val="Heading1"/>
    <w:next w:val="Normal"/>
    <w:uiPriority w:val="39"/>
    <w:semiHidden/>
    <w:unhideWhenUsed/>
    <w:qFormat/>
    <w:rsid w:val="00436A80"/>
    <w:pPr>
      <w:outlineLvl w:val="9"/>
    </w:pPr>
    <w:rPr>
      <w:noProof w:val="0"/>
      <w:lang w:val="en-US" w:eastAsia="ja-JP"/>
    </w:rPr>
  </w:style>
  <w:style w:type="paragraph" w:styleId="TOC1">
    <w:name w:val="toc 1"/>
    <w:basedOn w:val="Normal"/>
    <w:next w:val="Normal"/>
    <w:autoRedefine/>
    <w:uiPriority w:val="39"/>
    <w:unhideWhenUsed/>
    <w:rsid w:val="00436A80"/>
    <w:pPr>
      <w:spacing w:after="100"/>
    </w:pPr>
  </w:style>
  <w:style w:type="character" w:styleId="Hyperlink">
    <w:name w:val="Hyperlink"/>
    <w:basedOn w:val="DefaultParagraphFont"/>
    <w:uiPriority w:val="99"/>
    <w:unhideWhenUsed/>
    <w:rsid w:val="00436A80"/>
    <w:rPr>
      <w:color w:val="0000FF" w:themeColor="hyperlink"/>
      <w:u w:val="single"/>
    </w:rPr>
  </w:style>
  <w:style w:type="paragraph" w:styleId="BalloonText">
    <w:name w:val="Balloon Text"/>
    <w:basedOn w:val="Normal"/>
    <w:link w:val="BalloonTextChar"/>
    <w:uiPriority w:val="99"/>
    <w:semiHidden/>
    <w:unhideWhenUsed/>
    <w:rsid w:val="00436A8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36A80"/>
    <w:rPr>
      <w:rFonts w:ascii="Tahoma" w:hAnsi="Tahoma" w:cs="Tahoma"/>
      <w:noProof/>
      <w:sz w:val="16"/>
      <w:szCs w:val="16"/>
    </w:rPr>
  </w:style>
  <w:style w:type="paragraph" w:styleId="Caption">
    <w:name w:val="caption"/>
    <w:basedOn w:val="Normal"/>
    <w:next w:val="Normal"/>
    <w:uiPriority w:val="35"/>
    <w:unhideWhenUsed/>
    <w:qFormat/>
    <w:rsid w:val="00620D2D"/>
    <w:pPr>
      <w:spacing w:line="240" w:lineRule="auto"/>
    </w:pPr>
    <w:rPr>
      <w:b/>
      <w:bCs/>
      <w:color w:val="4F81BD" w:themeColor="accent1"/>
      <w:sz w:val="18"/>
      <w:szCs w:val="18"/>
    </w:rPr>
  </w:style>
  <w:style w:type="paragraph" w:styleId="EndnoteText">
    <w:name w:val="endnote text"/>
    <w:basedOn w:val="Normal"/>
    <w:link w:val="EndnoteTextChar"/>
    <w:uiPriority w:val="99"/>
    <w:semiHidden/>
    <w:unhideWhenUsed/>
    <w:rsid w:val="00BC4EB4"/>
    <w:pPr>
      <w:spacing w:after="0" w:line="240" w:lineRule="auto"/>
    </w:pPr>
    <w:rPr>
      <w:sz w:val="20"/>
      <w:szCs w:val="20"/>
    </w:rPr>
  </w:style>
  <w:style w:type="character" w:customStyle="1" w:styleId="EndnoteTextChar">
    <w:name w:val="Endnote Text Char"/>
    <w:basedOn w:val="DefaultParagraphFont"/>
    <w:link w:val="EndnoteText"/>
    <w:uiPriority w:val="99"/>
    <w:semiHidden/>
    <w:rsid w:val="00BC4EB4"/>
    <w:rPr>
      <w:noProof/>
      <w:sz w:val="20"/>
      <w:szCs w:val="20"/>
    </w:rPr>
  </w:style>
  <w:style w:type="character" w:styleId="EndnoteReference">
    <w:name w:val="endnote reference"/>
    <w:basedOn w:val="DefaultParagraphFont"/>
    <w:uiPriority w:val="99"/>
    <w:semiHidden/>
    <w:unhideWhenUsed/>
    <w:rsid w:val="00BC4EB4"/>
    <w:rPr>
      <w:vertAlign w:val="superscript"/>
    </w:rPr>
  </w:style>
  <w:style w:type="paragraph" w:styleId="TableofFigures">
    <w:name w:val="table of figures"/>
    <w:basedOn w:val="Normal"/>
    <w:next w:val="Normal"/>
    <w:uiPriority w:val="99"/>
    <w:unhideWhenUsed/>
    <w:rsid w:val="00BC4EB4"/>
    <w:pPr>
      <w:spacing w:after="0"/>
      <w:ind w:left="440" w:hanging="440"/>
    </w:pPr>
    <w:rPr>
      <w:rFonts w:cstheme="minorHAnsi"/>
      <w:smallCaps/>
      <w:sz w:val="20"/>
      <w:szCs w:val="20"/>
    </w:rPr>
  </w:style>
  <w:style w:type="character" w:customStyle="1" w:styleId="Heading2Char">
    <w:name w:val="Heading 2 Char"/>
    <w:basedOn w:val="DefaultParagraphFont"/>
    <w:link w:val="Heading2"/>
    <w:uiPriority w:val="9"/>
    <w:semiHidden/>
    <w:rsid w:val="00D27CFC"/>
    <w:rPr>
      <w:rFonts w:asciiTheme="majorHAnsi" w:eastAsiaTheme="majorEastAsia" w:hAnsiTheme="majorHAnsi" w:cstheme="majorBidi"/>
      <w:b/>
      <w:bCs/>
      <w:noProof/>
      <w:color w:val="4F81BD" w:themeColor="accent1"/>
      <w:sz w:val="26"/>
      <w:szCs w:val="26"/>
    </w:rPr>
  </w:style>
  <w:style w:type="character" w:customStyle="1" w:styleId="Heading3Char">
    <w:name w:val="Heading 3 Char"/>
    <w:basedOn w:val="DefaultParagraphFont"/>
    <w:link w:val="Heading3"/>
    <w:uiPriority w:val="9"/>
    <w:semiHidden/>
    <w:rsid w:val="00D27CFC"/>
    <w:rPr>
      <w:rFonts w:asciiTheme="majorHAnsi" w:eastAsiaTheme="majorEastAsia" w:hAnsiTheme="majorHAnsi" w:cstheme="majorBidi"/>
      <w:b/>
      <w:bCs/>
      <w:noProof/>
      <w:color w:val="4F81BD" w:themeColor="accent1"/>
    </w:rPr>
  </w:style>
  <w:style w:type="table" w:styleId="TableGrid">
    <w:name w:val="Table Grid"/>
    <w:basedOn w:val="TableNormal"/>
    <w:uiPriority w:val="59"/>
    <w:rsid w:val="006D25C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89437">
      <w:bodyDiv w:val="1"/>
      <w:marLeft w:val="0"/>
      <w:marRight w:val="0"/>
      <w:marTop w:val="0"/>
      <w:marBottom w:val="0"/>
      <w:divBdr>
        <w:top w:val="none" w:sz="0" w:space="0" w:color="auto"/>
        <w:left w:val="none" w:sz="0" w:space="0" w:color="auto"/>
        <w:bottom w:val="none" w:sz="0" w:space="0" w:color="auto"/>
        <w:right w:val="none" w:sz="0" w:space="0" w:color="auto"/>
      </w:divBdr>
    </w:div>
    <w:div w:id="92407089">
      <w:bodyDiv w:val="1"/>
      <w:marLeft w:val="0"/>
      <w:marRight w:val="0"/>
      <w:marTop w:val="0"/>
      <w:marBottom w:val="0"/>
      <w:divBdr>
        <w:top w:val="none" w:sz="0" w:space="0" w:color="auto"/>
        <w:left w:val="none" w:sz="0" w:space="0" w:color="auto"/>
        <w:bottom w:val="none" w:sz="0" w:space="0" w:color="auto"/>
        <w:right w:val="none" w:sz="0" w:space="0" w:color="auto"/>
      </w:divBdr>
    </w:div>
    <w:div w:id="330645385">
      <w:bodyDiv w:val="1"/>
      <w:marLeft w:val="0"/>
      <w:marRight w:val="0"/>
      <w:marTop w:val="0"/>
      <w:marBottom w:val="0"/>
      <w:divBdr>
        <w:top w:val="none" w:sz="0" w:space="0" w:color="auto"/>
        <w:left w:val="none" w:sz="0" w:space="0" w:color="auto"/>
        <w:bottom w:val="none" w:sz="0" w:space="0" w:color="auto"/>
        <w:right w:val="none" w:sz="0" w:space="0" w:color="auto"/>
      </w:divBdr>
    </w:div>
    <w:div w:id="445537968">
      <w:bodyDiv w:val="1"/>
      <w:marLeft w:val="0"/>
      <w:marRight w:val="0"/>
      <w:marTop w:val="0"/>
      <w:marBottom w:val="0"/>
      <w:divBdr>
        <w:top w:val="none" w:sz="0" w:space="0" w:color="auto"/>
        <w:left w:val="none" w:sz="0" w:space="0" w:color="auto"/>
        <w:bottom w:val="none" w:sz="0" w:space="0" w:color="auto"/>
        <w:right w:val="none" w:sz="0" w:space="0" w:color="auto"/>
      </w:divBdr>
    </w:div>
    <w:div w:id="513500243">
      <w:bodyDiv w:val="1"/>
      <w:marLeft w:val="0"/>
      <w:marRight w:val="0"/>
      <w:marTop w:val="0"/>
      <w:marBottom w:val="0"/>
      <w:divBdr>
        <w:top w:val="none" w:sz="0" w:space="0" w:color="auto"/>
        <w:left w:val="none" w:sz="0" w:space="0" w:color="auto"/>
        <w:bottom w:val="none" w:sz="0" w:space="0" w:color="auto"/>
        <w:right w:val="none" w:sz="0" w:space="0" w:color="auto"/>
      </w:divBdr>
    </w:div>
    <w:div w:id="660156484">
      <w:bodyDiv w:val="1"/>
      <w:marLeft w:val="0"/>
      <w:marRight w:val="0"/>
      <w:marTop w:val="0"/>
      <w:marBottom w:val="0"/>
      <w:divBdr>
        <w:top w:val="none" w:sz="0" w:space="0" w:color="auto"/>
        <w:left w:val="none" w:sz="0" w:space="0" w:color="auto"/>
        <w:bottom w:val="none" w:sz="0" w:space="0" w:color="auto"/>
        <w:right w:val="none" w:sz="0" w:space="0" w:color="auto"/>
      </w:divBdr>
    </w:div>
    <w:div w:id="891623241">
      <w:bodyDiv w:val="1"/>
      <w:marLeft w:val="0"/>
      <w:marRight w:val="0"/>
      <w:marTop w:val="0"/>
      <w:marBottom w:val="0"/>
      <w:divBdr>
        <w:top w:val="none" w:sz="0" w:space="0" w:color="auto"/>
        <w:left w:val="none" w:sz="0" w:space="0" w:color="auto"/>
        <w:bottom w:val="none" w:sz="0" w:space="0" w:color="auto"/>
        <w:right w:val="none" w:sz="0" w:space="0" w:color="auto"/>
      </w:divBdr>
    </w:div>
    <w:div w:id="981009613">
      <w:bodyDiv w:val="1"/>
      <w:marLeft w:val="0"/>
      <w:marRight w:val="0"/>
      <w:marTop w:val="0"/>
      <w:marBottom w:val="0"/>
      <w:divBdr>
        <w:top w:val="none" w:sz="0" w:space="0" w:color="auto"/>
        <w:left w:val="none" w:sz="0" w:space="0" w:color="auto"/>
        <w:bottom w:val="none" w:sz="0" w:space="0" w:color="auto"/>
        <w:right w:val="none" w:sz="0" w:space="0" w:color="auto"/>
      </w:divBdr>
    </w:div>
    <w:div w:id="999583305">
      <w:bodyDiv w:val="1"/>
      <w:marLeft w:val="0"/>
      <w:marRight w:val="0"/>
      <w:marTop w:val="0"/>
      <w:marBottom w:val="0"/>
      <w:divBdr>
        <w:top w:val="none" w:sz="0" w:space="0" w:color="auto"/>
        <w:left w:val="none" w:sz="0" w:space="0" w:color="auto"/>
        <w:bottom w:val="none" w:sz="0" w:space="0" w:color="auto"/>
        <w:right w:val="none" w:sz="0" w:space="0" w:color="auto"/>
      </w:divBdr>
    </w:div>
    <w:div w:id="1158036280">
      <w:bodyDiv w:val="1"/>
      <w:marLeft w:val="0"/>
      <w:marRight w:val="0"/>
      <w:marTop w:val="0"/>
      <w:marBottom w:val="0"/>
      <w:divBdr>
        <w:top w:val="none" w:sz="0" w:space="0" w:color="auto"/>
        <w:left w:val="none" w:sz="0" w:space="0" w:color="auto"/>
        <w:bottom w:val="none" w:sz="0" w:space="0" w:color="auto"/>
        <w:right w:val="none" w:sz="0" w:space="0" w:color="auto"/>
      </w:divBdr>
    </w:div>
    <w:div w:id="1196501619">
      <w:bodyDiv w:val="1"/>
      <w:marLeft w:val="0"/>
      <w:marRight w:val="0"/>
      <w:marTop w:val="0"/>
      <w:marBottom w:val="0"/>
      <w:divBdr>
        <w:top w:val="none" w:sz="0" w:space="0" w:color="auto"/>
        <w:left w:val="none" w:sz="0" w:space="0" w:color="auto"/>
        <w:bottom w:val="none" w:sz="0" w:space="0" w:color="auto"/>
        <w:right w:val="none" w:sz="0" w:space="0" w:color="auto"/>
      </w:divBdr>
    </w:div>
    <w:div w:id="1207523718">
      <w:bodyDiv w:val="1"/>
      <w:marLeft w:val="0"/>
      <w:marRight w:val="0"/>
      <w:marTop w:val="0"/>
      <w:marBottom w:val="0"/>
      <w:divBdr>
        <w:top w:val="none" w:sz="0" w:space="0" w:color="auto"/>
        <w:left w:val="none" w:sz="0" w:space="0" w:color="auto"/>
        <w:bottom w:val="none" w:sz="0" w:space="0" w:color="auto"/>
        <w:right w:val="none" w:sz="0" w:space="0" w:color="auto"/>
      </w:divBdr>
    </w:div>
    <w:div w:id="1402756946">
      <w:bodyDiv w:val="1"/>
      <w:marLeft w:val="0"/>
      <w:marRight w:val="0"/>
      <w:marTop w:val="0"/>
      <w:marBottom w:val="0"/>
      <w:divBdr>
        <w:top w:val="none" w:sz="0" w:space="0" w:color="auto"/>
        <w:left w:val="none" w:sz="0" w:space="0" w:color="auto"/>
        <w:bottom w:val="none" w:sz="0" w:space="0" w:color="auto"/>
        <w:right w:val="none" w:sz="0" w:space="0" w:color="auto"/>
      </w:divBdr>
    </w:div>
    <w:div w:id="1403329907">
      <w:bodyDiv w:val="1"/>
      <w:marLeft w:val="0"/>
      <w:marRight w:val="0"/>
      <w:marTop w:val="0"/>
      <w:marBottom w:val="0"/>
      <w:divBdr>
        <w:top w:val="none" w:sz="0" w:space="0" w:color="auto"/>
        <w:left w:val="none" w:sz="0" w:space="0" w:color="auto"/>
        <w:bottom w:val="none" w:sz="0" w:space="0" w:color="auto"/>
        <w:right w:val="none" w:sz="0" w:space="0" w:color="auto"/>
      </w:divBdr>
    </w:div>
    <w:div w:id="1620256969">
      <w:bodyDiv w:val="1"/>
      <w:marLeft w:val="0"/>
      <w:marRight w:val="0"/>
      <w:marTop w:val="0"/>
      <w:marBottom w:val="0"/>
      <w:divBdr>
        <w:top w:val="none" w:sz="0" w:space="0" w:color="auto"/>
        <w:left w:val="none" w:sz="0" w:space="0" w:color="auto"/>
        <w:bottom w:val="none" w:sz="0" w:space="0" w:color="auto"/>
        <w:right w:val="none" w:sz="0" w:space="0" w:color="auto"/>
      </w:divBdr>
    </w:div>
    <w:div w:id="1763529002">
      <w:bodyDiv w:val="1"/>
      <w:marLeft w:val="0"/>
      <w:marRight w:val="0"/>
      <w:marTop w:val="0"/>
      <w:marBottom w:val="0"/>
      <w:divBdr>
        <w:top w:val="none" w:sz="0" w:space="0" w:color="auto"/>
        <w:left w:val="none" w:sz="0" w:space="0" w:color="auto"/>
        <w:bottom w:val="none" w:sz="0" w:space="0" w:color="auto"/>
        <w:right w:val="none" w:sz="0" w:space="0" w:color="auto"/>
      </w:divBdr>
      <w:divsChild>
        <w:div w:id="1292709103">
          <w:marLeft w:val="0"/>
          <w:marRight w:val="0"/>
          <w:marTop w:val="0"/>
          <w:marBottom w:val="0"/>
          <w:divBdr>
            <w:top w:val="none" w:sz="0" w:space="0" w:color="auto"/>
            <w:left w:val="none" w:sz="0" w:space="0" w:color="auto"/>
            <w:bottom w:val="none" w:sz="0" w:space="0" w:color="auto"/>
            <w:right w:val="none" w:sz="0" w:space="0" w:color="auto"/>
          </w:divBdr>
          <w:divsChild>
            <w:div w:id="14620055">
              <w:marLeft w:val="0"/>
              <w:marRight w:val="0"/>
              <w:marTop w:val="0"/>
              <w:marBottom w:val="0"/>
              <w:divBdr>
                <w:top w:val="none" w:sz="0" w:space="0" w:color="auto"/>
                <w:left w:val="none" w:sz="0" w:space="0" w:color="auto"/>
                <w:bottom w:val="none" w:sz="0" w:space="0" w:color="auto"/>
                <w:right w:val="none" w:sz="0" w:space="0" w:color="auto"/>
              </w:divBdr>
              <w:divsChild>
                <w:div w:id="598876159">
                  <w:marLeft w:val="0"/>
                  <w:marRight w:val="0"/>
                  <w:marTop w:val="0"/>
                  <w:marBottom w:val="0"/>
                  <w:divBdr>
                    <w:top w:val="none" w:sz="0" w:space="0" w:color="auto"/>
                    <w:left w:val="none" w:sz="0" w:space="0" w:color="auto"/>
                    <w:bottom w:val="none" w:sz="0" w:space="0" w:color="auto"/>
                    <w:right w:val="none" w:sz="0" w:space="0" w:color="auto"/>
                  </w:divBdr>
                </w:div>
                <w:div w:id="164635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269910">
          <w:marLeft w:val="0"/>
          <w:marRight w:val="0"/>
          <w:marTop w:val="960"/>
          <w:marBottom w:val="0"/>
          <w:divBdr>
            <w:top w:val="none" w:sz="0" w:space="0" w:color="auto"/>
            <w:left w:val="none" w:sz="0" w:space="0" w:color="auto"/>
            <w:bottom w:val="none" w:sz="0" w:space="0" w:color="auto"/>
            <w:right w:val="none" w:sz="0" w:space="0" w:color="auto"/>
          </w:divBdr>
          <w:divsChild>
            <w:div w:id="1963419815">
              <w:marLeft w:val="0"/>
              <w:marRight w:val="0"/>
              <w:marTop w:val="0"/>
              <w:marBottom w:val="0"/>
              <w:divBdr>
                <w:top w:val="none" w:sz="0" w:space="0" w:color="auto"/>
                <w:left w:val="none" w:sz="0" w:space="0" w:color="auto"/>
                <w:bottom w:val="none" w:sz="0" w:space="0" w:color="auto"/>
                <w:right w:val="none" w:sz="0" w:space="0" w:color="auto"/>
              </w:divBdr>
              <w:divsChild>
                <w:div w:id="2102408609">
                  <w:marLeft w:val="0"/>
                  <w:marRight w:val="0"/>
                  <w:marTop w:val="0"/>
                  <w:marBottom w:val="0"/>
                  <w:divBdr>
                    <w:top w:val="none" w:sz="0" w:space="0" w:color="auto"/>
                    <w:left w:val="none" w:sz="0" w:space="0" w:color="auto"/>
                    <w:bottom w:val="none" w:sz="0" w:space="0" w:color="auto"/>
                    <w:right w:val="none" w:sz="0" w:space="0" w:color="auto"/>
                  </w:divBdr>
                  <w:divsChild>
                    <w:div w:id="1666084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7352083">
      <w:bodyDiv w:val="1"/>
      <w:marLeft w:val="0"/>
      <w:marRight w:val="0"/>
      <w:marTop w:val="0"/>
      <w:marBottom w:val="0"/>
      <w:divBdr>
        <w:top w:val="none" w:sz="0" w:space="0" w:color="auto"/>
        <w:left w:val="none" w:sz="0" w:space="0" w:color="auto"/>
        <w:bottom w:val="none" w:sz="0" w:space="0" w:color="auto"/>
        <w:right w:val="none" w:sz="0" w:space="0" w:color="auto"/>
      </w:divBdr>
    </w:div>
    <w:div w:id="2013678861">
      <w:bodyDiv w:val="1"/>
      <w:marLeft w:val="0"/>
      <w:marRight w:val="0"/>
      <w:marTop w:val="0"/>
      <w:marBottom w:val="0"/>
      <w:divBdr>
        <w:top w:val="none" w:sz="0" w:space="0" w:color="auto"/>
        <w:left w:val="none" w:sz="0" w:space="0" w:color="auto"/>
        <w:bottom w:val="none" w:sz="0" w:space="0" w:color="auto"/>
        <w:right w:val="none" w:sz="0" w:space="0" w:color="auto"/>
      </w:divBdr>
      <w:divsChild>
        <w:div w:id="1977832397">
          <w:marLeft w:val="0"/>
          <w:marRight w:val="0"/>
          <w:marTop w:val="0"/>
          <w:marBottom w:val="0"/>
          <w:divBdr>
            <w:top w:val="none" w:sz="0" w:space="0" w:color="auto"/>
            <w:left w:val="none" w:sz="0" w:space="0" w:color="auto"/>
            <w:bottom w:val="none" w:sz="0" w:space="0" w:color="auto"/>
            <w:right w:val="none" w:sz="0" w:space="0" w:color="auto"/>
          </w:divBdr>
          <w:divsChild>
            <w:div w:id="1284732516">
              <w:marLeft w:val="0"/>
              <w:marRight w:val="0"/>
              <w:marTop w:val="0"/>
              <w:marBottom w:val="0"/>
              <w:divBdr>
                <w:top w:val="none" w:sz="0" w:space="0" w:color="auto"/>
                <w:left w:val="none" w:sz="0" w:space="0" w:color="auto"/>
                <w:bottom w:val="none" w:sz="0" w:space="0" w:color="auto"/>
                <w:right w:val="none" w:sz="0" w:space="0" w:color="auto"/>
              </w:divBdr>
            </w:div>
          </w:divsChild>
        </w:div>
        <w:div w:id="1623072042">
          <w:marLeft w:val="0"/>
          <w:marRight w:val="0"/>
          <w:marTop w:val="0"/>
          <w:marBottom w:val="0"/>
          <w:divBdr>
            <w:top w:val="none" w:sz="0" w:space="0" w:color="auto"/>
            <w:left w:val="none" w:sz="0" w:space="0" w:color="auto"/>
            <w:bottom w:val="none" w:sz="0" w:space="0" w:color="auto"/>
            <w:right w:val="none" w:sz="0" w:space="0" w:color="auto"/>
          </w:divBdr>
          <w:divsChild>
            <w:div w:id="168836066">
              <w:marLeft w:val="0"/>
              <w:marRight w:val="0"/>
              <w:marTop w:val="0"/>
              <w:marBottom w:val="0"/>
              <w:divBdr>
                <w:top w:val="none" w:sz="0" w:space="0" w:color="auto"/>
                <w:left w:val="none" w:sz="0" w:space="0" w:color="auto"/>
                <w:bottom w:val="none" w:sz="0" w:space="0" w:color="auto"/>
                <w:right w:val="none" w:sz="0" w:space="0" w:color="auto"/>
              </w:divBdr>
              <w:divsChild>
                <w:div w:id="695808611">
                  <w:marLeft w:val="0"/>
                  <w:marRight w:val="0"/>
                  <w:marTop w:val="0"/>
                  <w:marBottom w:val="0"/>
                  <w:divBdr>
                    <w:top w:val="none" w:sz="0" w:space="0" w:color="auto"/>
                    <w:left w:val="none" w:sz="0" w:space="0" w:color="auto"/>
                    <w:bottom w:val="none" w:sz="0" w:space="0" w:color="auto"/>
                    <w:right w:val="none" w:sz="0" w:space="0" w:color="auto"/>
                  </w:divBdr>
                  <w:divsChild>
                    <w:div w:id="263150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hyperlink" Target="https://commons.wikimedia.org/wiki/File:Karel_Kunata_Dob%C5%99ensk%C3%BD_z_Dob%C5%99enic.jpg" TargetMode="External"/><Relationship Id="rId21" Type="http://schemas.openxmlformats.org/officeDocument/2006/relationships/image" Target="media/image12.jpeg"/><Relationship Id="rId34" Type="http://schemas.openxmlformats.org/officeDocument/2006/relationships/hyperlink" Target="https://cs.wikipedia.org/wiki/Soubor:Young_Sick_Bacchus-Caravaggio_(1593).jpg" TargetMode="External"/><Relationship Id="rId42"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hyperlink" Target="https://commons.wikimedia.org/wiki/File:Nicolaes_Maes_-_Eavesdropper_with_a_Scolding_Woman_-_WGA13817.jpg"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hyperlink" Target="https://commons.wikimedia.org/wiki/File:Bartolomeo_Passarotti,_Ritratto_dei_fratelli_Monaldini.png" TargetMode="External"/><Relationship Id="rId37" Type="http://schemas.openxmlformats.org/officeDocument/2006/relationships/hyperlink" Target="https://commons.wikimedia.org/wiki/File:Frans_Hals_-_De_officieren_van_de_Sint-Adriaansdoelen.jpg" TargetMode="External"/><Relationship Id="rId40" Type="http://schemas.openxmlformats.org/officeDocument/2006/relationships/hyperlink" Target="https://www.getty.edu/publications/virtuallibrary/089236548X.html" TargetMode="External"/><Relationship Id="rId5" Type="http://schemas.openxmlformats.org/officeDocument/2006/relationships/settings" Target="settings.xml"/><Relationship Id="rId15" Type="http://schemas.openxmlformats.org/officeDocument/2006/relationships/image" Target="media/image6.jpg"/><Relationship Id="rId23" Type="http://schemas.openxmlformats.org/officeDocument/2006/relationships/image" Target="media/image14.png"/><Relationship Id="rId28" Type="http://schemas.openxmlformats.org/officeDocument/2006/relationships/image" Target="media/image19.jpeg"/><Relationship Id="rId36" Type="http://schemas.openxmlformats.org/officeDocument/2006/relationships/hyperlink" Target="https://commons.wikimedia.org/wiki/File:Rembrandt,_Girl_in_the_Window,_1645,_Dulwich_Picture_Gallery,_London.jpg" TargetMode="External"/><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hyperlink" Target="https://www.rct.uk/collection/405988/portrait-of-tiziano-aspetti-holding-a-statuette" TargetMode="Externa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hyperlink" Target="https://commons.wikimedia.org/wiki/File:Tiberio_Tinelli_Portrait_eines_jungen_Mediziners.jpg" TargetMode="External"/><Relationship Id="rId35" Type="http://schemas.openxmlformats.org/officeDocument/2006/relationships/hyperlink" Target="https://commons.wikimedia.org/wiki/File:Michelangelo_Merisi_da_Caravaggio,_Portrait_of_a_Prelate.jpg?uselang=de" TargetMode="External"/><Relationship Id="rId43" Type="http://schemas.openxmlformats.org/officeDocument/2006/relationships/theme" Target="theme/theme1.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6.jpeg"/><Relationship Id="rId33" Type="http://schemas.openxmlformats.org/officeDocument/2006/relationships/hyperlink" Target="https://de.wikipedia.org/wiki/Datei:Domenico_Fetti_(Italian_-_Portrait_of_a_Man_with_a_Sheet_of_Music_-_Google_Art_Project.jpg" TargetMode="External"/><Relationship Id="rId38" Type="http://schemas.openxmlformats.org/officeDocument/2006/relationships/hyperlink" Target="https://www.rijksmuseum.nl/en/rijksstudio/artists/gerard-ter-borch/objects#/SK-C-1683,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FB0685-6DB8-4B15-91BC-01493949DE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177</TotalTime>
  <Pages>51</Pages>
  <Words>13624</Words>
  <Characters>73981</Characters>
  <Application>Microsoft Office Word</Application>
  <DocSecurity>0</DocSecurity>
  <Lines>1275</Lines>
  <Paragraphs>236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87369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7</cp:revision>
  <dcterms:created xsi:type="dcterms:W3CDTF">2024-06-27T18:59:00Z</dcterms:created>
  <dcterms:modified xsi:type="dcterms:W3CDTF">2024-06-27T21:55:00Z</dcterms:modified>
</cp:coreProperties>
</file>