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AF9D1" w14:textId="5B8EF61C" w:rsidR="00C71578" w:rsidRPr="00801202" w:rsidRDefault="008A1ECA" w:rsidP="008A1ECA">
      <w:pPr>
        <w:ind w:left="720" w:firstLine="720"/>
        <w:jc w:val="both"/>
        <w:rPr>
          <w:rFonts w:ascii="Times New Roman" w:eastAsia="Times New Roman" w:hAnsi="Times New Roman" w:cs="Times New Roman"/>
          <w:b/>
          <w:sz w:val="32"/>
          <w:szCs w:val="32"/>
        </w:rPr>
      </w:pPr>
      <w:r w:rsidRPr="008A1ECA">
        <w:rPr>
          <w:rFonts w:ascii="Times New Roman" w:eastAsia="Times New Roman" w:hAnsi="Times New Roman" w:cs="Times New Roman"/>
          <w:sz w:val="32"/>
          <w:szCs w:val="32"/>
        </w:rPr>
        <w:t xml:space="preserve">     </w:t>
      </w:r>
      <w:r w:rsidR="0019652F" w:rsidRPr="00801202">
        <w:rPr>
          <w:rFonts w:ascii="Times New Roman" w:eastAsia="Times New Roman" w:hAnsi="Times New Roman" w:cs="Times New Roman"/>
          <w:b/>
          <w:sz w:val="32"/>
          <w:szCs w:val="32"/>
        </w:rPr>
        <w:t>Univerzita Palackého v Olomouci</w:t>
      </w:r>
    </w:p>
    <w:p w14:paraId="2808586B" w14:textId="662E62A4" w:rsidR="0019652F" w:rsidRPr="00801202" w:rsidRDefault="0019652F" w:rsidP="0019652F">
      <w:pPr>
        <w:ind w:left="1440" w:firstLine="720"/>
        <w:jc w:val="both"/>
        <w:rPr>
          <w:rFonts w:ascii="Times New Roman" w:eastAsia="Times New Roman" w:hAnsi="Times New Roman" w:cs="Times New Roman"/>
          <w:b/>
          <w:sz w:val="32"/>
          <w:szCs w:val="32"/>
        </w:rPr>
      </w:pPr>
      <w:r w:rsidRPr="00801202">
        <w:rPr>
          <w:rFonts w:ascii="Times New Roman" w:eastAsia="Times New Roman" w:hAnsi="Times New Roman" w:cs="Times New Roman"/>
          <w:b/>
          <w:sz w:val="32"/>
          <w:szCs w:val="32"/>
        </w:rPr>
        <w:tab/>
        <w:t>Právnická fakulta</w:t>
      </w:r>
    </w:p>
    <w:p w14:paraId="330E9214" w14:textId="77777777" w:rsidR="00C71578" w:rsidRDefault="00C71578"/>
    <w:p w14:paraId="5106EA39" w14:textId="77777777" w:rsidR="00C71578" w:rsidRDefault="00C71578"/>
    <w:p w14:paraId="11546833" w14:textId="77777777" w:rsidR="00C71578" w:rsidRDefault="00C71578"/>
    <w:p w14:paraId="6E2E17AF" w14:textId="77777777" w:rsidR="00C71578" w:rsidRDefault="00C71578"/>
    <w:p w14:paraId="794F8663" w14:textId="77777777" w:rsidR="00C71578" w:rsidRDefault="00C71578"/>
    <w:p w14:paraId="7AE380DE" w14:textId="77777777" w:rsidR="00C71578" w:rsidRDefault="00C71578"/>
    <w:p w14:paraId="04D3BD10" w14:textId="77777777" w:rsidR="00C71578" w:rsidRDefault="00C71578"/>
    <w:p w14:paraId="4A08BE64" w14:textId="77777777" w:rsidR="00C71578" w:rsidRDefault="00C71578"/>
    <w:p w14:paraId="4C7CE947" w14:textId="77777777" w:rsidR="00C71578" w:rsidRDefault="00C71578"/>
    <w:p w14:paraId="6F0E38A9" w14:textId="77777777" w:rsidR="00C71578" w:rsidRDefault="00C71578"/>
    <w:p w14:paraId="0FA08C81" w14:textId="77777777" w:rsidR="00C71578" w:rsidRDefault="00C71578"/>
    <w:p w14:paraId="1D3AF3ED" w14:textId="77777777" w:rsidR="00C71578" w:rsidRDefault="00C71578"/>
    <w:p w14:paraId="79AC9460" w14:textId="77777777" w:rsidR="00C71578" w:rsidRDefault="00C71578"/>
    <w:p w14:paraId="3812E3D9" w14:textId="7A9F72E5" w:rsidR="00C71578" w:rsidRPr="0019652F" w:rsidRDefault="00C71578">
      <w:pPr>
        <w:rPr>
          <w:sz w:val="28"/>
          <w:szCs w:val="28"/>
        </w:rPr>
      </w:pPr>
    </w:p>
    <w:p w14:paraId="47BBDEF6" w14:textId="3BCF9108" w:rsidR="00C71578" w:rsidRPr="001D1126" w:rsidRDefault="0019652F">
      <w:pPr>
        <w:rPr>
          <w:rFonts w:ascii="Times New Roman" w:hAnsi="Times New Roman" w:cs="Times New Roman"/>
          <w:sz w:val="28"/>
          <w:szCs w:val="28"/>
        </w:rPr>
      </w:pPr>
      <w:r>
        <w:tab/>
      </w:r>
      <w:r>
        <w:tab/>
      </w:r>
      <w:r>
        <w:tab/>
      </w:r>
      <w:r w:rsidRPr="001D1126">
        <w:rPr>
          <w:rFonts w:ascii="Times New Roman" w:hAnsi="Times New Roman" w:cs="Times New Roman"/>
        </w:rPr>
        <w:tab/>
      </w:r>
      <w:r w:rsidR="00EE1BB4">
        <w:rPr>
          <w:rFonts w:ascii="Times New Roman" w:hAnsi="Times New Roman" w:cs="Times New Roman"/>
        </w:rPr>
        <w:t xml:space="preserve">  </w:t>
      </w:r>
      <w:r w:rsidRPr="001D1126">
        <w:rPr>
          <w:rFonts w:ascii="Times New Roman" w:hAnsi="Times New Roman" w:cs="Times New Roman"/>
          <w:sz w:val="28"/>
          <w:szCs w:val="28"/>
        </w:rPr>
        <w:t>Lukáš Hrabovský</w:t>
      </w:r>
    </w:p>
    <w:p w14:paraId="0D656920" w14:textId="77777777" w:rsidR="00C71578" w:rsidRPr="001D1126" w:rsidRDefault="00C71578">
      <w:pPr>
        <w:rPr>
          <w:rFonts w:ascii="Times New Roman" w:hAnsi="Times New Roman" w:cs="Times New Roman"/>
        </w:rPr>
      </w:pPr>
    </w:p>
    <w:p w14:paraId="0BD4C3A3" w14:textId="77777777" w:rsidR="00C71578" w:rsidRPr="001D1126" w:rsidRDefault="00C71578">
      <w:pPr>
        <w:rPr>
          <w:rFonts w:ascii="Times New Roman" w:hAnsi="Times New Roman" w:cs="Times New Roman"/>
        </w:rPr>
      </w:pPr>
    </w:p>
    <w:p w14:paraId="5DB9DC98" w14:textId="77777777" w:rsidR="00425546" w:rsidRPr="001D1126" w:rsidRDefault="00CC0B0C" w:rsidP="00EE1BB4">
      <w:pPr>
        <w:ind w:firstLine="720"/>
        <w:rPr>
          <w:rFonts w:ascii="Times New Roman" w:hAnsi="Times New Roman" w:cs="Times New Roman"/>
          <w:b/>
          <w:sz w:val="36"/>
          <w:szCs w:val="36"/>
        </w:rPr>
      </w:pPr>
      <w:r w:rsidRPr="001D1126">
        <w:rPr>
          <w:rFonts w:ascii="Times New Roman" w:hAnsi="Times New Roman" w:cs="Times New Roman"/>
          <w:b/>
          <w:sz w:val="36"/>
          <w:szCs w:val="36"/>
        </w:rPr>
        <w:t>Mezinárodní t</w:t>
      </w:r>
      <w:r w:rsidR="00425546" w:rsidRPr="001D1126">
        <w:rPr>
          <w:rFonts w:ascii="Times New Roman" w:hAnsi="Times New Roman" w:cs="Times New Roman"/>
          <w:b/>
          <w:sz w:val="36"/>
          <w:szCs w:val="36"/>
        </w:rPr>
        <w:t xml:space="preserve">erorismus optikou lidských práv </w:t>
      </w:r>
    </w:p>
    <w:p w14:paraId="15D65416" w14:textId="5D17D601" w:rsidR="00CC0B0C" w:rsidRPr="001D1126" w:rsidRDefault="00425546" w:rsidP="00425546">
      <w:pPr>
        <w:rPr>
          <w:rFonts w:ascii="Times New Roman" w:hAnsi="Times New Roman" w:cs="Times New Roman"/>
          <w:b/>
          <w:sz w:val="36"/>
          <w:szCs w:val="36"/>
        </w:rPr>
      </w:pPr>
      <w:r w:rsidRPr="001D1126">
        <w:rPr>
          <w:rFonts w:ascii="Times New Roman" w:hAnsi="Times New Roman" w:cs="Times New Roman"/>
          <w:b/>
          <w:sz w:val="36"/>
          <w:szCs w:val="36"/>
        </w:rPr>
        <w:t xml:space="preserve">    </w:t>
      </w:r>
      <w:r w:rsidR="00EE1BB4">
        <w:rPr>
          <w:rFonts w:ascii="Times New Roman" w:hAnsi="Times New Roman" w:cs="Times New Roman"/>
          <w:b/>
          <w:sz w:val="36"/>
          <w:szCs w:val="36"/>
        </w:rPr>
        <w:tab/>
        <w:t xml:space="preserve">  </w:t>
      </w:r>
      <w:r w:rsidR="00CC0B0C" w:rsidRPr="001D1126">
        <w:rPr>
          <w:rFonts w:ascii="Times New Roman" w:hAnsi="Times New Roman" w:cs="Times New Roman"/>
          <w:b/>
          <w:sz w:val="36"/>
          <w:szCs w:val="36"/>
        </w:rPr>
        <w:t>po</w:t>
      </w:r>
      <w:r w:rsidRPr="001D1126">
        <w:rPr>
          <w:rFonts w:ascii="Times New Roman" w:hAnsi="Times New Roman" w:cs="Times New Roman"/>
          <w:b/>
          <w:sz w:val="36"/>
          <w:szCs w:val="36"/>
        </w:rPr>
        <w:t xml:space="preserve"> </w:t>
      </w:r>
      <w:r w:rsidR="00CC0B0C" w:rsidRPr="001D1126">
        <w:rPr>
          <w:rFonts w:ascii="Times New Roman" w:hAnsi="Times New Roman" w:cs="Times New Roman"/>
          <w:b/>
          <w:sz w:val="36"/>
          <w:szCs w:val="36"/>
        </w:rPr>
        <w:t>11. září 2001 s důrazem na zákaz mučení</w:t>
      </w:r>
    </w:p>
    <w:p w14:paraId="2F761F21" w14:textId="77777777" w:rsidR="00C71578" w:rsidRPr="001D1126" w:rsidRDefault="00C71578" w:rsidP="00C71578">
      <w:pPr>
        <w:ind w:left="1440"/>
        <w:rPr>
          <w:rFonts w:ascii="Times New Roman" w:hAnsi="Times New Roman" w:cs="Times New Roman"/>
          <w:b/>
          <w:sz w:val="36"/>
          <w:szCs w:val="36"/>
        </w:rPr>
      </w:pPr>
    </w:p>
    <w:p w14:paraId="55C637B2" w14:textId="7679DAE6" w:rsidR="00C71578" w:rsidRPr="001D1126" w:rsidRDefault="00C71578" w:rsidP="00CC0B0C">
      <w:pPr>
        <w:ind w:left="1440" w:firstLine="720"/>
        <w:rPr>
          <w:rFonts w:ascii="Times New Roman" w:hAnsi="Times New Roman" w:cs="Times New Roman"/>
          <w:b/>
          <w:sz w:val="36"/>
          <w:szCs w:val="36"/>
        </w:rPr>
      </w:pPr>
      <w:r w:rsidRPr="001D1126">
        <w:rPr>
          <w:rFonts w:ascii="Times New Roman" w:hAnsi="Times New Roman" w:cs="Times New Roman"/>
          <w:b/>
          <w:sz w:val="36"/>
          <w:szCs w:val="36"/>
        </w:rPr>
        <w:t xml:space="preserve">    </w:t>
      </w:r>
      <w:r w:rsidR="00EE1BB4">
        <w:rPr>
          <w:rFonts w:ascii="Times New Roman" w:hAnsi="Times New Roman" w:cs="Times New Roman"/>
          <w:b/>
          <w:sz w:val="36"/>
          <w:szCs w:val="36"/>
        </w:rPr>
        <w:t xml:space="preserve">   </w:t>
      </w:r>
      <w:r w:rsidR="00CC0B0C" w:rsidRPr="001D1126">
        <w:rPr>
          <w:rFonts w:ascii="Times New Roman" w:hAnsi="Times New Roman" w:cs="Times New Roman"/>
          <w:b/>
          <w:sz w:val="36"/>
          <w:szCs w:val="36"/>
        </w:rPr>
        <w:t>Diplomová práce</w:t>
      </w:r>
    </w:p>
    <w:p w14:paraId="60D16728" w14:textId="77777777" w:rsidR="00425546" w:rsidRPr="001D1126" w:rsidRDefault="00425546" w:rsidP="00CC0B0C">
      <w:pPr>
        <w:ind w:left="1440" w:firstLine="720"/>
        <w:rPr>
          <w:rFonts w:ascii="Times New Roman" w:hAnsi="Times New Roman" w:cs="Times New Roman"/>
          <w:b/>
          <w:sz w:val="36"/>
          <w:szCs w:val="36"/>
        </w:rPr>
      </w:pPr>
    </w:p>
    <w:p w14:paraId="305383AD" w14:textId="77777777" w:rsidR="00C71578" w:rsidRPr="001D1126" w:rsidRDefault="00C71578" w:rsidP="00C71578">
      <w:pPr>
        <w:rPr>
          <w:rFonts w:ascii="Times New Roman" w:hAnsi="Times New Roman" w:cs="Times New Roman"/>
          <w:b/>
          <w:sz w:val="32"/>
          <w:szCs w:val="32"/>
        </w:rPr>
      </w:pPr>
    </w:p>
    <w:p w14:paraId="0EEF5FCA" w14:textId="77777777" w:rsidR="00C71578" w:rsidRPr="001D1126" w:rsidRDefault="00C71578" w:rsidP="00C71578">
      <w:pPr>
        <w:rPr>
          <w:rFonts w:ascii="Times New Roman" w:hAnsi="Times New Roman" w:cs="Times New Roman"/>
          <w:b/>
          <w:sz w:val="32"/>
          <w:szCs w:val="32"/>
        </w:rPr>
      </w:pPr>
    </w:p>
    <w:p w14:paraId="103A76FE" w14:textId="77777777" w:rsidR="00C71578" w:rsidRPr="001D1126" w:rsidRDefault="00C71578" w:rsidP="00C71578">
      <w:pPr>
        <w:rPr>
          <w:rFonts w:ascii="Times New Roman" w:hAnsi="Times New Roman" w:cs="Times New Roman"/>
          <w:b/>
          <w:sz w:val="32"/>
          <w:szCs w:val="32"/>
        </w:rPr>
      </w:pPr>
    </w:p>
    <w:p w14:paraId="2DF3A100" w14:textId="77777777" w:rsidR="00C71578" w:rsidRPr="001D1126" w:rsidRDefault="00C71578" w:rsidP="00C71578">
      <w:pPr>
        <w:rPr>
          <w:rFonts w:ascii="Times New Roman" w:hAnsi="Times New Roman" w:cs="Times New Roman"/>
          <w:b/>
          <w:sz w:val="32"/>
          <w:szCs w:val="32"/>
        </w:rPr>
      </w:pPr>
    </w:p>
    <w:p w14:paraId="767455B6" w14:textId="77777777" w:rsidR="00C71578" w:rsidRPr="001D1126" w:rsidRDefault="00C71578" w:rsidP="00C71578">
      <w:pPr>
        <w:rPr>
          <w:rFonts w:ascii="Times New Roman" w:hAnsi="Times New Roman" w:cs="Times New Roman"/>
          <w:b/>
          <w:sz w:val="32"/>
          <w:szCs w:val="32"/>
        </w:rPr>
      </w:pPr>
    </w:p>
    <w:p w14:paraId="680929B7" w14:textId="77777777" w:rsidR="00C71578" w:rsidRPr="001D1126" w:rsidRDefault="00C71578" w:rsidP="00C71578">
      <w:pPr>
        <w:rPr>
          <w:rFonts w:ascii="Times New Roman" w:hAnsi="Times New Roman" w:cs="Times New Roman"/>
          <w:b/>
          <w:sz w:val="32"/>
          <w:szCs w:val="32"/>
        </w:rPr>
      </w:pPr>
    </w:p>
    <w:p w14:paraId="42924266" w14:textId="77777777" w:rsidR="00C71578" w:rsidRPr="001D1126" w:rsidRDefault="00C71578" w:rsidP="00C71578">
      <w:pPr>
        <w:rPr>
          <w:rFonts w:ascii="Times New Roman" w:hAnsi="Times New Roman" w:cs="Times New Roman"/>
          <w:b/>
          <w:sz w:val="32"/>
          <w:szCs w:val="32"/>
        </w:rPr>
      </w:pPr>
    </w:p>
    <w:p w14:paraId="000A12A2" w14:textId="77777777" w:rsidR="00C71578" w:rsidRPr="001D1126" w:rsidRDefault="00C71578" w:rsidP="00C71578">
      <w:pPr>
        <w:rPr>
          <w:rFonts w:ascii="Times New Roman" w:hAnsi="Times New Roman" w:cs="Times New Roman"/>
          <w:b/>
          <w:sz w:val="32"/>
          <w:szCs w:val="32"/>
        </w:rPr>
      </w:pPr>
    </w:p>
    <w:p w14:paraId="1D798095" w14:textId="77777777" w:rsidR="00C71578" w:rsidRPr="001D1126" w:rsidRDefault="00C71578" w:rsidP="00C71578">
      <w:pPr>
        <w:rPr>
          <w:rFonts w:ascii="Times New Roman" w:hAnsi="Times New Roman" w:cs="Times New Roman"/>
          <w:b/>
          <w:sz w:val="32"/>
          <w:szCs w:val="32"/>
        </w:rPr>
      </w:pPr>
    </w:p>
    <w:p w14:paraId="5946A2A7" w14:textId="77777777" w:rsidR="00C71578" w:rsidRPr="001D1126" w:rsidRDefault="00C71578" w:rsidP="00C71578">
      <w:pPr>
        <w:rPr>
          <w:rFonts w:ascii="Times New Roman" w:hAnsi="Times New Roman" w:cs="Times New Roman"/>
          <w:b/>
          <w:sz w:val="32"/>
          <w:szCs w:val="32"/>
        </w:rPr>
      </w:pPr>
    </w:p>
    <w:p w14:paraId="4A97E3B3" w14:textId="77777777" w:rsidR="006A6314" w:rsidRPr="001D1126" w:rsidRDefault="006A6314" w:rsidP="00C71578">
      <w:pPr>
        <w:rPr>
          <w:rFonts w:ascii="Times New Roman" w:hAnsi="Times New Roman" w:cs="Times New Roman"/>
          <w:b/>
          <w:sz w:val="32"/>
          <w:szCs w:val="32"/>
        </w:rPr>
      </w:pPr>
    </w:p>
    <w:p w14:paraId="40071734" w14:textId="77777777" w:rsidR="006A6314" w:rsidRPr="001D1126" w:rsidRDefault="006A6314" w:rsidP="00C71578">
      <w:pPr>
        <w:rPr>
          <w:rFonts w:ascii="Times New Roman" w:hAnsi="Times New Roman" w:cs="Times New Roman"/>
          <w:b/>
          <w:sz w:val="32"/>
          <w:szCs w:val="32"/>
        </w:rPr>
      </w:pPr>
    </w:p>
    <w:p w14:paraId="56759785" w14:textId="77777777" w:rsidR="006A6314" w:rsidRPr="001D1126" w:rsidRDefault="006A6314" w:rsidP="00C71578">
      <w:pPr>
        <w:rPr>
          <w:rFonts w:ascii="Times New Roman" w:hAnsi="Times New Roman" w:cs="Times New Roman"/>
          <w:b/>
          <w:sz w:val="32"/>
          <w:szCs w:val="32"/>
        </w:rPr>
      </w:pPr>
    </w:p>
    <w:p w14:paraId="05DAD5EF" w14:textId="77777777" w:rsidR="00C71578" w:rsidRPr="001D1126" w:rsidRDefault="00C71578" w:rsidP="00C71578">
      <w:pPr>
        <w:rPr>
          <w:rFonts w:ascii="Times New Roman" w:hAnsi="Times New Roman" w:cs="Times New Roman"/>
          <w:b/>
          <w:sz w:val="32"/>
          <w:szCs w:val="32"/>
        </w:rPr>
      </w:pPr>
    </w:p>
    <w:p w14:paraId="1443C26B" w14:textId="16847F38" w:rsidR="0019652F" w:rsidRPr="001D1126" w:rsidRDefault="0019652F" w:rsidP="00C71578">
      <w:pPr>
        <w:rPr>
          <w:rFonts w:ascii="Times New Roman" w:hAnsi="Times New Roman" w:cs="Times New Roman"/>
          <w:sz w:val="28"/>
          <w:szCs w:val="28"/>
        </w:rPr>
      </w:pPr>
      <w:r w:rsidRPr="001D1126">
        <w:rPr>
          <w:rFonts w:ascii="Times New Roman" w:hAnsi="Times New Roman" w:cs="Times New Roman"/>
          <w:b/>
          <w:sz w:val="32"/>
          <w:szCs w:val="32"/>
        </w:rPr>
        <w:tab/>
      </w:r>
      <w:r w:rsidRPr="001D1126">
        <w:rPr>
          <w:rFonts w:ascii="Times New Roman" w:hAnsi="Times New Roman" w:cs="Times New Roman"/>
          <w:b/>
          <w:sz w:val="32"/>
          <w:szCs w:val="32"/>
        </w:rPr>
        <w:tab/>
      </w:r>
      <w:r w:rsidRPr="001D1126">
        <w:rPr>
          <w:rFonts w:ascii="Times New Roman" w:hAnsi="Times New Roman" w:cs="Times New Roman"/>
          <w:b/>
          <w:sz w:val="32"/>
          <w:szCs w:val="32"/>
        </w:rPr>
        <w:tab/>
      </w:r>
      <w:r w:rsidRPr="001D1126">
        <w:rPr>
          <w:rFonts w:ascii="Times New Roman" w:hAnsi="Times New Roman" w:cs="Times New Roman"/>
          <w:b/>
          <w:sz w:val="32"/>
          <w:szCs w:val="32"/>
        </w:rPr>
        <w:tab/>
      </w:r>
      <w:r w:rsidR="008A1ECA" w:rsidRPr="001D1126">
        <w:rPr>
          <w:rFonts w:ascii="Times New Roman" w:hAnsi="Times New Roman" w:cs="Times New Roman"/>
          <w:b/>
          <w:sz w:val="32"/>
          <w:szCs w:val="32"/>
        </w:rPr>
        <w:t xml:space="preserve">  </w:t>
      </w:r>
      <w:r w:rsidRPr="001D1126">
        <w:rPr>
          <w:rFonts w:ascii="Times New Roman" w:hAnsi="Times New Roman" w:cs="Times New Roman"/>
          <w:sz w:val="28"/>
          <w:szCs w:val="28"/>
        </w:rPr>
        <w:t>Olomouc 2015</w:t>
      </w:r>
    </w:p>
    <w:p w14:paraId="70968899" w14:textId="77777777" w:rsidR="00ED2DAA" w:rsidRPr="001D1126" w:rsidRDefault="00ED2DAA" w:rsidP="00C71578">
      <w:pPr>
        <w:rPr>
          <w:rFonts w:ascii="Times New Roman" w:hAnsi="Times New Roman" w:cs="Times New Roman"/>
        </w:rPr>
      </w:pPr>
    </w:p>
    <w:p w14:paraId="051C36AB" w14:textId="77777777" w:rsidR="003B52FF" w:rsidRPr="001D1126" w:rsidRDefault="003B52FF" w:rsidP="00983CAC">
      <w:pPr>
        <w:spacing w:line="360" w:lineRule="auto"/>
        <w:rPr>
          <w:rFonts w:ascii="Times New Roman" w:hAnsi="Times New Roman" w:cs="Times New Roman"/>
          <w:b/>
          <w:sz w:val="32"/>
          <w:szCs w:val="32"/>
        </w:rPr>
        <w:sectPr w:rsidR="003B52FF" w:rsidRPr="001D1126" w:rsidSect="001B4AEF">
          <w:headerReference w:type="even" r:id="rId8"/>
          <w:footerReference w:type="even" r:id="rId9"/>
          <w:footerReference w:type="default" r:id="rId10"/>
          <w:footerReference w:type="first" r:id="rId11"/>
          <w:pgSz w:w="11900" w:h="16840"/>
          <w:pgMar w:top="1440" w:right="1800" w:bottom="1440" w:left="1800" w:header="708" w:footer="708" w:gutter="0"/>
          <w:pgNumType w:fmt="lowerRoman" w:start="1"/>
          <w:cols w:space="708"/>
          <w:titlePg/>
          <w:docGrid w:linePitch="360"/>
        </w:sectPr>
      </w:pPr>
    </w:p>
    <w:p w14:paraId="1DAB1537" w14:textId="3589DE26" w:rsidR="00425546" w:rsidRPr="001D1126" w:rsidRDefault="00425546" w:rsidP="00983CAC">
      <w:pPr>
        <w:spacing w:line="360" w:lineRule="auto"/>
        <w:rPr>
          <w:rFonts w:ascii="Times New Roman" w:hAnsi="Times New Roman" w:cs="Times New Roman"/>
          <w:b/>
          <w:sz w:val="32"/>
          <w:szCs w:val="32"/>
        </w:rPr>
      </w:pPr>
    </w:p>
    <w:p w14:paraId="0EE3C344" w14:textId="3BBB0F7F" w:rsidR="00F014D3" w:rsidRPr="001D1126" w:rsidRDefault="00F014D3">
      <w:pPr>
        <w:rPr>
          <w:rFonts w:ascii="Times New Roman" w:hAnsi="Times New Roman" w:cs="Times New Roman"/>
        </w:rPr>
      </w:pPr>
    </w:p>
    <w:p w14:paraId="4082C59F" w14:textId="77777777" w:rsidR="00425546" w:rsidRPr="001D1126" w:rsidRDefault="00425546" w:rsidP="00322486">
      <w:pPr>
        <w:spacing w:line="360" w:lineRule="auto"/>
        <w:rPr>
          <w:rFonts w:ascii="Times New Roman" w:hAnsi="Times New Roman" w:cs="Times New Roman"/>
          <w:b/>
          <w:sz w:val="32"/>
          <w:szCs w:val="32"/>
        </w:rPr>
      </w:pPr>
    </w:p>
    <w:p w14:paraId="73E43408" w14:textId="77777777" w:rsidR="00425546" w:rsidRPr="001D1126" w:rsidRDefault="00425546" w:rsidP="004D2A90">
      <w:pPr>
        <w:spacing w:line="360" w:lineRule="auto"/>
        <w:ind w:left="720" w:hanging="720"/>
        <w:rPr>
          <w:rFonts w:ascii="Times New Roman" w:hAnsi="Times New Roman" w:cs="Times New Roman"/>
          <w:b/>
          <w:sz w:val="32"/>
          <w:szCs w:val="32"/>
        </w:rPr>
      </w:pPr>
    </w:p>
    <w:p w14:paraId="14AD1DDB" w14:textId="77777777" w:rsidR="00425546" w:rsidRPr="001D1126" w:rsidRDefault="00425546" w:rsidP="00322486">
      <w:pPr>
        <w:spacing w:line="360" w:lineRule="auto"/>
        <w:rPr>
          <w:rFonts w:ascii="Times New Roman" w:hAnsi="Times New Roman" w:cs="Times New Roman"/>
          <w:b/>
          <w:i/>
        </w:rPr>
      </w:pPr>
    </w:p>
    <w:p w14:paraId="161BE3F9" w14:textId="77777777" w:rsidR="00322486" w:rsidRPr="001D1126" w:rsidRDefault="00322486" w:rsidP="00322486">
      <w:pPr>
        <w:spacing w:line="360" w:lineRule="auto"/>
        <w:rPr>
          <w:rFonts w:ascii="Times New Roman" w:hAnsi="Times New Roman" w:cs="Times New Roman"/>
          <w:b/>
          <w:i/>
        </w:rPr>
      </w:pPr>
    </w:p>
    <w:p w14:paraId="47059293" w14:textId="77777777" w:rsidR="00322486" w:rsidRPr="001D1126" w:rsidRDefault="00322486" w:rsidP="00322486">
      <w:pPr>
        <w:spacing w:line="360" w:lineRule="auto"/>
        <w:rPr>
          <w:rFonts w:ascii="Times New Roman" w:hAnsi="Times New Roman" w:cs="Times New Roman"/>
          <w:b/>
          <w:i/>
        </w:rPr>
      </w:pPr>
    </w:p>
    <w:p w14:paraId="3A6A69BA" w14:textId="77777777" w:rsidR="00A71817" w:rsidRPr="001D1126" w:rsidRDefault="00A71817" w:rsidP="00322486">
      <w:pPr>
        <w:spacing w:line="360" w:lineRule="auto"/>
        <w:rPr>
          <w:rFonts w:ascii="Times New Roman" w:hAnsi="Times New Roman" w:cs="Times New Roman"/>
          <w:b/>
          <w:i/>
        </w:rPr>
      </w:pPr>
    </w:p>
    <w:p w14:paraId="1F66E934" w14:textId="77777777" w:rsidR="00A71817" w:rsidRPr="001D1126" w:rsidRDefault="00A71817" w:rsidP="00322486">
      <w:pPr>
        <w:spacing w:line="360" w:lineRule="auto"/>
        <w:rPr>
          <w:rFonts w:ascii="Times New Roman" w:hAnsi="Times New Roman" w:cs="Times New Roman"/>
          <w:b/>
          <w:i/>
        </w:rPr>
      </w:pPr>
    </w:p>
    <w:p w14:paraId="4A0D2131" w14:textId="77777777" w:rsidR="00A71817" w:rsidRPr="001D1126" w:rsidRDefault="00A71817" w:rsidP="00322486">
      <w:pPr>
        <w:spacing w:line="360" w:lineRule="auto"/>
        <w:rPr>
          <w:rFonts w:ascii="Times New Roman" w:hAnsi="Times New Roman" w:cs="Times New Roman"/>
          <w:b/>
          <w:i/>
        </w:rPr>
      </w:pPr>
    </w:p>
    <w:p w14:paraId="74BF4291" w14:textId="77777777" w:rsidR="00A71817" w:rsidRPr="001D1126" w:rsidRDefault="00A71817" w:rsidP="00465411">
      <w:pPr>
        <w:spacing w:line="360" w:lineRule="auto"/>
        <w:jc w:val="both"/>
        <w:rPr>
          <w:rFonts w:ascii="Times New Roman" w:hAnsi="Times New Roman" w:cs="Times New Roman"/>
          <w:b/>
          <w:i/>
        </w:rPr>
      </w:pPr>
    </w:p>
    <w:p w14:paraId="57AF64BB" w14:textId="77777777" w:rsidR="00465411" w:rsidRPr="001D1126" w:rsidRDefault="00465411" w:rsidP="00465411">
      <w:pPr>
        <w:spacing w:line="360" w:lineRule="auto"/>
        <w:jc w:val="both"/>
        <w:rPr>
          <w:rFonts w:ascii="Times New Roman" w:hAnsi="Times New Roman" w:cs="Times New Roman"/>
          <w:i/>
        </w:rPr>
      </w:pPr>
    </w:p>
    <w:p w14:paraId="7EB84A2C" w14:textId="67AFAB10" w:rsidR="00465411" w:rsidRPr="001D1126" w:rsidRDefault="00465411" w:rsidP="00465411">
      <w:pPr>
        <w:spacing w:line="360" w:lineRule="auto"/>
        <w:jc w:val="both"/>
        <w:rPr>
          <w:rFonts w:ascii="Times New Roman" w:hAnsi="Times New Roman" w:cs="Times New Roman"/>
          <w:i/>
        </w:rPr>
      </w:pPr>
      <w:r w:rsidRPr="001D1126">
        <w:rPr>
          <w:rFonts w:ascii="Times New Roman" w:hAnsi="Times New Roman" w:cs="Times New Roman"/>
          <w:i/>
        </w:rPr>
        <w:t xml:space="preserve">Prohlašuji, že jsem Diplomovou práci na téma </w:t>
      </w:r>
      <w:r w:rsidRPr="001D1126">
        <w:rPr>
          <w:rFonts w:ascii="Times New Roman" w:hAnsi="Times New Roman" w:cs="Times New Roman"/>
          <w:b/>
          <w:i/>
        </w:rPr>
        <w:t>Mezinárodní terorismus optikou lidských práv po 11. Září</w:t>
      </w:r>
      <w:r w:rsidR="006E6599" w:rsidRPr="001D1126">
        <w:rPr>
          <w:rFonts w:ascii="Times New Roman" w:hAnsi="Times New Roman" w:cs="Times New Roman"/>
          <w:b/>
          <w:i/>
        </w:rPr>
        <w:t xml:space="preserve"> 2001 s důrazem</w:t>
      </w:r>
      <w:r w:rsidRPr="001D1126">
        <w:rPr>
          <w:rFonts w:ascii="Times New Roman" w:hAnsi="Times New Roman" w:cs="Times New Roman"/>
          <w:b/>
          <w:i/>
        </w:rPr>
        <w:t xml:space="preserve"> na zákaz mučení</w:t>
      </w:r>
      <w:r w:rsidRPr="001D1126">
        <w:rPr>
          <w:rFonts w:ascii="Times New Roman" w:hAnsi="Times New Roman" w:cs="Times New Roman"/>
          <w:i/>
        </w:rPr>
        <w:t xml:space="preserve"> vypracoval samostatně a citoval jsem všechny použité zdroje.</w:t>
      </w:r>
    </w:p>
    <w:p w14:paraId="5942665E" w14:textId="77777777" w:rsidR="006E6599" w:rsidRPr="001D1126" w:rsidRDefault="006E6599" w:rsidP="00465411">
      <w:pPr>
        <w:spacing w:line="360" w:lineRule="auto"/>
        <w:jc w:val="both"/>
        <w:rPr>
          <w:rFonts w:ascii="Times New Roman" w:hAnsi="Times New Roman" w:cs="Times New Roman"/>
          <w:i/>
        </w:rPr>
      </w:pPr>
    </w:p>
    <w:p w14:paraId="635E1104" w14:textId="528B31C8" w:rsidR="006E6599" w:rsidRPr="001D1126" w:rsidRDefault="006E6599" w:rsidP="00465411">
      <w:pPr>
        <w:spacing w:line="360" w:lineRule="auto"/>
        <w:jc w:val="both"/>
        <w:rPr>
          <w:rFonts w:ascii="Times New Roman" w:hAnsi="Times New Roman" w:cs="Times New Roman"/>
        </w:rPr>
      </w:pPr>
      <w:r w:rsidRPr="001D1126">
        <w:rPr>
          <w:rFonts w:ascii="Times New Roman" w:hAnsi="Times New Roman" w:cs="Times New Roman"/>
        </w:rPr>
        <w:t xml:space="preserve"> V Oviedu dne 15. 05. 2015</w:t>
      </w:r>
      <w:r w:rsidRPr="001D1126">
        <w:rPr>
          <w:rFonts w:ascii="Times New Roman" w:hAnsi="Times New Roman" w:cs="Times New Roman"/>
        </w:rPr>
        <w:tab/>
      </w:r>
      <w:r w:rsidRPr="001D1126">
        <w:rPr>
          <w:rFonts w:ascii="Times New Roman" w:hAnsi="Times New Roman" w:cs="Times New Roman"/>
        </w:rPr>
        <w:tab/>
      </w:r>
      <w:r w:rsidRPr="001D1126">
        <w:rPr>
          <w:rFonts w:ascii="Times New Roman" w:hAnsi="Times New Roman" w:cs="Times New Roman"/>
        </w:rPr>
        <w:tab/>
      </w:r>
      <w:r w:rsidRPr="001D1126">
        <w:rPr>
          <w:rFonts w:ascii="Times New Roman" w:hAnsi="Times New Roman" w:cs="Times New Roman"/>
        </w:rPr>
        <w:tab/>
      </w:r>
      <w:r w:rsidRPr="001D1126">
        <w:rPr>
          <w:rFonts w:ascii="Times New Roman" w:hAnsi="Times New Roman" w:cs="Times New Roman"/>
        </w:rPr>
        <w:tab/>
        <w:t>....................................</w:t>
      </w:r>
    </w:p>
    <w:p w14:paraId="5695F956" w14:textId="4101A1D1" w:rsidR="006E6599" w:rsidRPr="001D1126" w:rsidRDefault="006E6599" w:rsidP="00465411">
      <w:pPr>
        <w:spacing w:line="360" w:lineRule="auto"/>
        <w:jc w:val="both"/>
        <w:rPr>
          <w:rFonts w:ascii="Times New Roman" w:hAnsi="Times New Roman" w:cs="Times New Roman"/>
        </w:rPr>
      </w:pPr>
      <w:r w:rsidRPr="001D1126">
        <w:rPr>
          <w:rFonts w:ascii="Times New Roman" w:hAnsi="Times New Roman" w:cs="Times New Roman"/>
        </w:rPr>
        <w:tab/>
      </w:r>
      <w:r w:rsidRPr="001D1126">
        <w:rPr>
          <w:rFonts w:ascii="Times New Roman" w:hAnsi="Times New Roman" w:cs="Times New Roman"/>
        </w:rPr>
        <w:tab/>
      </w:r>
      <w:r w:rsidRPr="001D1126">
        <w:rPr>
          <w:rFonts w:ascii="Times New Roman" w:hAnsi="Times New Roman" w:cs="Times New Roman"/>
        </w:rPr>
        <w:tab/>
      </w:r>
      <w:r w:rsidRPr="001D1126">
        <w:rPr>
          <w:rFonts w:ascii="Times New Roman" w:hAnsi="Times New Roman" w:cs="Times New Roman"/>
        </w:rPr>
        <w:tab/>
      </w:r>
      <w:r w:rsidRPr="001D1126">
        <w:rPr>
          <w:rFonts w:ascii="Times New Roman" w:hAnsi="Times New Roman" w:cs="Times New Roman"/>
        </w:rPr>
        <w:tab/>
      </w:r>
      <w:r w:rsidRPr="001D1126">
        <w:rPr>
          <w:rFonts w:ascii="Times New Roman" w:hAnsi="Times New Roman" w:cs="Times New Roman"/>
        </w:rPr>
        <w:tab/>
      </w:r>
      <w:r w:rsidRPr="001D1126">
        <w:rPr>
          <w:rFonts w:ascii="Times New Roman" w:hAnsi="Times New Roman" w:cs="Times New Roman"/>
        </w:rPr>
        <w:tab/>
      </w:r>
      <w:r w:rsidRPr="001D1126">
        <w:rPr>
          <w:rFonts w:ascii="Times New Roman" w:hAnsi="Times New Roman" w:cs="Times New Roman"/>
        </w:rPr>
        <w:tab/>
        <w:t>Lukáš Hrabovský</w:t>
      </w:r>
    </w:p>
    <w:p w14:paraId="7F027DEE" w14:textId="77777777" w:rsidR="00465411" w:rsidRPr="001D1126" w:rsidRDefault="00465411" w:rsidP="00322486">
      <w:pPr>
        <w:spacing w:line="360" w:lineRule="auto"/>
        <w:rPr>
          <w:rFonts w:ascii="Times New Roman" w:hAnsi="Times New Roman" w:cs="Times New Roman"/>
          <w:b/>
          <w:i/>
        </w:rPr>
      </w:pPr>
    </w:p>
    <w:p w14:paraId="1DA60EB8" w14:textId="084877FA" w:rsidR="00170ED5" w:rsidRPr="001D1126" w:rsidRDefault="00170ED5">
      <w:pPr>
        <w:rPr>
          <w:rFonts w:ascii="Times New Roman" w:hAnsi="Times New Roman" w:cs="Times New Roman"/>
          <w:b/>
          <w:i/>
        </w:rPr>
      </w:pPr>
      <w:r w:rsidRPr="001D1126">
        <w:rPr>
          <w:rFonts w:ascii="Times New Roman" w:hAnsi="Times New Roman" w:cs="Times New Roman"/>
          <w:b/>
          <w:i/>
        </w:rPr>
        <w:br w:type="page"/>
      </w:r>
    </w:p>
    <w:p w14:paraId="5F2F56C2" w14:textId="77777777" w:rsidR="00465411" w:rsidRPr="001D1126" w:rsidRDefault="00465411" w:rsidP="00322486">
      <w:pPr>
        <w:spacing w:line="360" w:lineRule="auto"/>
        <w:rPr>
          <w:rFonts w:ascii="Times New Roman" w:hAnsi="Times New Roman" w:cs="Times New Roman"/>
          <w:b/>
          <w:i/>
        </w:rPr>
      </w:pPr>
    </w:p>
    <w:p w14:paraId="068F7B0B" w14:textId="77777777" w:rsidR="00465411" w:rsidRPr="001D1126" w:rsidRDefault="00465411" w:rsidP="00322486">
      <w:pPr>
        <w:spacing w:line="360" w:lineRule="auto"/>
        <w:rPr>
          <w:rFonts w:ascii="Times New Roman" w:hAnsi="Times New Roman" w:cs="Times New Roman"/>
          <w:b/>
          <w:i/>
        </w:rPr>
      </w:pPr>
    </w:p>
    <w:p w14:paraId="49701270" w14:textId="77777777" w:rsidR="00465411" w:rsidRPr="001D1126" w:rsidRDefault="00465411" w:rsidP="00322486">
      <w:pPr>
        <w:spacing w:line="360" w:lineRule="auto"/>
        <w:rPr>
          <w:rFonts w:ascii="Times New Roman" w:hAnsi="Times New Roman" w:cs="Times New Roman"/>
          <w:b/>
          <w:i/>
        </w:rPr>
      </w:pPr>
    </w:p>
    <w:p w14:paraId="6B802A6D" w14:textId="77777777" w:rsidR="00465411" w:rsidRPr="001D1126" w:rsidRDefault="00465411" w:rsidP="00322486">
      <w:pPr>
        <w:spacing w:line="360" w:lineRule="auto"/>
        <w:rPr>
          <w:rFonts w:ascii="Times New Roman" w:hAnsi="Times New Roman" w:cs="Times New Roman"/>
          <w:b/>
          <w:i/>
        </w:rPr>
      </w:pPr>
    </w:p>
    <w:p w14:paraId="2EE88C56" w14:textId="77777777" w:rsidR="00465411" w:rsidRPr="001D1126" w:rsidRDefault="00465411" w:rsidP="00322486">
      <w:pPr>
        <w:spacing w:line="360" w:lineRule="auto"/>
        <w:rPr>
          <w:rFonts w:ascii="Times New Roman" w:hAnsi="Times New Roman" w:cs="Times New Roman"/>
          <w:b/>
          <w:i/>
        </w:rPr>
      </w:pPr>
    </w:p>
    <w:p w14:paraId="12E6D0F1" w14:textId="77777777" w:rsidR="006E6599" w:rsidRPr="001D1126" w:rsidRDefault="006E6599" w:rsidP="00170ED5">
      <w:pPr>
        <w:spacing w:line="360" w:lineRule="auto"/>
        <w:rPr>
          <w:rFonts w:ascii="Times New Roman" w:hAnsi="Times New Roman" w:cs="Times New Roman"/>
          <w:b/>
          <w:i/>
        </w:rPr>
      </w:pPr>
    </w:p>
    <w:p w14:paraId="3BEA71E3" w14:textId="5D98F7C5" w:rsidR="006E6599" w:rsidRPr="001D1126" w:rsidRDefault="006E6599" w:rsidP="00170ED5">
      <w:pPr>
        <w:spacing w:line="360" w:lineRule="auto"/>
        <w:rPr>
          <w:rFonts w:ascii="Times New Roman" w:hAnsi="Times New Roman" w:cs="Times New Roman"/>
          <w:b/>
          <w:sz w:val="28"/>
          <w:szCs w:val="28"/>
        </w:rPr>
      </w:pPr>
      <w:r w:rsidRPr="001D1126">
        <w:rPr>
          <w:rFonts w:ascii="Times New Roman" w:hAnsi="Times New Roman" w:cs="Times New Roman"/>
          <w:b/>
          <w:sz w:val="28"/>
          <w:szCs w:val="28"/>
        </w:rPr>
        <w:t>Poděkování:</w:t>
      </w:r>
    </w:p>
    <w:p w14:paraId="1D8397A0" w14:textId="34EF0119" w:rsidR="006E6599" w:rsidRPr="001D1126" w:rsidRDefault="006E6599" w:rsidP="00170ED5">
      <w:pPr>
        <w:spacing w:line="360" w:lineRule="auto"/>
        <w:ind w:firstLine="720"/>
        <w:jc w:val="both"/>
        <w:rPr>
          <w:rFonts w:ascii="Times New Roman" w:hAnsi="Times New Roman" w:cs="Times New Roman"/>
        </w:rPr>
      </w:pPr>
      <w:r w:rsidRPr="001D1126">
        <w:rPr>
          <w:rFonts w:ascii="Times New Roman" w:hAnsi="Times New Roman" w:cs="Times New Roman"/>
        </w:rPr>
        <w:t xml:space="preserve">Na tomto místě bych rád poděkoval svému vedoucímu </w:t>
      </w:r>
      <w:r w:rsidRPr="001D1126">
        <w:rPr>
          <w:rFonts w:ascii="Times New Roman" w:hAnsi="Times New Roman" w:cs="Times New Roman"/>
          <w:b/>
        </w:rPr>
        <w:t>JUDr. Ondřeji Svačkovi Ph.D., LL.M.</w:t>
      </w:r>
      <w:r w:rsidRPr="001D1126">
        <w:rPr>
          <w:rFonts w:ascii="Times New Roman" w:hAnsi="Times New Roman" w:cs="Times New Roman"/>
        </w:rPr>
        <w:t xml:space="preserve"> za vedení mé Diplomové práce. Mé dí</w:t>
      </w:r>
      <w:r w:rsidR="00BA5B49" w:rsidRPr="001D1126">
        <w:rPr>
          <w:rFonts w:ascii="Times New Roman" w:hAnsi="Times New Roman" w:cs="Times New Roman"/>
        </w:rPr>
        <w:t xml:space="preserve">ky patří rovněž </w:t>
      </w:r>
      <w:r w:rsidRPr="001D1126">
        <w:rPr>
          <w:rFonts w:ascii="Times New Roman" w:hAnsi="Times New Roman" w:cs="Times New Roman"/>
        </w:rPr>
        <w:t>přítelkyni Katce za podporu při psaní této práce</w:t>
      </w:r>
      <w:r w:rsidR="00AA7B91">
        <w:rPr>
          <w:rFonts w:ascii="Times New Roman" w:hAnsi="Times New Roman" w:cs="Times New Roman"/>
        </w:rPr>
        <w:t xml:space="preserve"> a mým </w:t>
      </w:r>
      <w:r w:rsidRPr="001D1126">
        <w:rPr>
          <w:rFonts w:ascii="Times New Roman" w:hAnsi="Times New Roman" w:cs="Times New Roman"/>
        </w:rPr>
        <w:t xml:space="preserve">rodičům za podporu během studia. Dále bych rád poděkoval </w:t>
      </w:r>
      <w:r w:rsidRPr="001D1126">
        <w:rPr>
          <w:rFonts w:ascii="Times New Roman" w:hAnsi="Times New Roman" w:cs="Times New Roman"/>
          <w:b/>
        </w:rPr>
        <w:t xml:space="preserve">Prof. </w:t>
      </w:r>
      <w:r w:rsidR="00170ED5" w:rsidRPr="001D1126">
        <w:rPr>
          <w:rFonts w:ascii="Times New Roman" w:hAnsi="Times New Roman" w:cs="Times New Roman"/>
          <w:b/>
        </w:rPr>
        <w:t>Dr. Benitu Alaez Corralovi, Ph.D., LL.</w:t>
      </w:r>
      <w:r w:rsidRPr="001D1126">
        <w:rPr>
          <w:rFonts w:ascii="Times New Roman" w:hAnsi="Times New Roman" w:cs="Times New Roman"/>
          <w:b/>
        </w:rPr>
        <w:t>M</w:t>
      </w:r>
      <w:r w:rsidRPr="001D1126">
        <w:rPr>
          <w:rFonts w:ascii="Times New Roman" w:hAnsi="Times New Roman" w:cs="Times New Roman"/>
        </w:rPr>
        <w:t>. (Uni</w:t>
      </w:r>
      <w:r w:rsidR="00170ED5" w:rsidRPr="001D1126">
        <w:rPr>
          <w:rFonts w:ascii="Times New Roman" w:hAnsi="Times New Roman" w:cs="Times New Roman"/>
        </w:rPr>
        <w:t>versidad de Oviedo) a</w:t>
      </w:r>
      <w:r w:rsidRPr="001D1126">
        <w:rPr>
          <w:rFonts w:ascii="Times New Roman" w:hAnsi="Times New Roman" w:cs="Times New Roman"/>
        </w:rPr>
        <w:t xml:space="preserve"> </w:t>
      </w:r>
      <w:r w:rsidRPr="001D1126">
        <w:rPr>
          <w:rFonts w:ascii="Times New Roman" w:hAnsi="Times New Roman" w:cs="Times New Roman"/>
          <w:b/>
        </w:rPr>
        <w:t>Dr. Leonardu Alvaréz Alvaréz Ph.D.</w:t>
      </w:r>
      <w:r w:rsidRPr="001D1126">
        <w:rPr>
          <w:rFonts w:ascii="Times New Roman" w:hAnsi="Times New Roman" w:cs="Times New Roman"/>
        </w:rPr>
        <w:t xml:space="preserve"> (Universidad de Oviedo) za metodickou pomoc a nový pohled na problematiku vztahu terorismu a lidských práv během mého výzkumného pobytu na Universidad de Oviedu.</w:t>
      </w:r>
    </w:p>
    <w:p w14:paraId="5CDD9CD7" w14:textId="77777777" w:rsidR="006E6599" w:rsidRPr="001D1126" w:rsidRDefault="006E6599" w:rsidP="00170ED5">
      <w:pPr>
        <w:spacing w:line="360" w:lineRule="auto"/>
        <w:rPr>
          <w:rFonts w:ascii="Times New Roman" w:hAnsi="Times New Roman" w:cs="Times New Roman"/>
        </w:rPr>
      </w:pPr>
    </w:p>
    <w:p w14:paraId="64840EB3" w14:textId="77777777" w:rsidR="00170ED5" w:rsidRPr="001D1126" w:rsidRDefault="00170ED5" w:rsidP="00170ED5">
      <w:pPr>
        <w:spacing w:line="360" w:lineRule="auto"/>
        <w:rPr>
          <w:rFonts w:ascii="Times New Roman" w:hAnsi="Times New Roman" w:cs="Times New Roman"/>
        </w:rPr>
      </w:pPr>
    </w:p>
    <w:p w14:paraId="3CD6C60A" w14:textId="49796955" w:rsidR="006E6599" w:rsidRPr="001D1126" w:rsidRDefault="006E6599" w:rsidP="00170ED5">
      <w:pPr>
        <w:spacing w:line="360" w:lineRule="auto"/>
        <w:rPr>
          <w:rFonts w:ascii="Times New Roman" w:hAnsi="Times New Roman" w:cs="Times New Roman"/>
          <w:b/>
          <w:sz w:val="28"/>
          <w:szCs w:val="28"/>
          <w:lang w:val="en-US"/>
        </w:rPr>
      </w:pPr>
      <w:r w:rsidRPr="001D1126">
        <w:rPr>
          <w:rFonts w:ascii="Times New Roman" w:hAnsi="Times New Roman" w:cs="Times New Roman"/>
          <w:b/>
          <w:sz w:val="28"/>
          <w:szCs w:val="28"/>
          <w:lang w:val="en-US"/>
        </w:rPr>
        <w:t>Acknowledgments</w:t>
      </w:r>
      <w:r w:rsidR="00D63F25" w:rsidRPr="001D1126">
        <w:rPr>
          <w:rFonts w:ascii="Times New Roman" w:hAnsi="Times New Roman" w:cs="Times New Roman"/>
          <w:b/>
          <w:sz w:val="28"/>
          <w:szCs w:val="28"/>
          <w:lang w:val="en-US"/>
        </w:rPr>
        <w:t>:</w:t>
      </w:r>
    </w:p>
    <w:p w14:paraId="60AD6250" w14:textId="1A811480" w:rsidR="006110C8" w:rsidRPr="001D1126" w:rsidRDefault="006110C8" w:rsidP="00D63F25">
      <w:pPr>
        <w:spacing w:line="360" w:lineRule="auto"/>
        <w:ind w:firstLine="720"/>
        <w:jc w:val="both"/>
        <w:rPr>
          <w:rFonts w:ascii="Times New Roman" w:hAnsi="Times New Roman" w:cs="Times New Roman"/>
          <w:lang w:val="en-US"/>
        </w:rPr>
      </w:pPr>
      <w:r w:rsidRPr="001D1126">
        <w:rPr>
          <w:rFonts w:ascii="Times New Roman" w:hAnsi="Times New Roman" w:cs="Times New Roman"/>
          <w:lang w:val="en-US"/>
        </w:rPr>
        <w:t>I wish to express my si</w:t>
      </w:r>
      <w:r w:rsidR="00170ED5" w:rsidRPr="001D1126">
        <w:rPr>
          <w:rFonts w:ascii="Times New Roman" w:hAnsi="Times New Roman" w:cs="Times New Roman"/>
          <w:lang w:val="en-US"/>
        </w:rPr>
        <w:t>n</w:t>
      </w:r>
      <w:r w:rsidRPr="001D1126">
        <w:rPr>
          <w:rFonts w:ascii="Times New Roman" w:hAnsi="Times New Roman" w:cs="Times New Roman"/>
          <w:lang w:val="en-US"/>
        </w:rPr>
        <w:t xml:space="preserve">cere thanks to </w:t>
      </w:r>
      <w:r w:rsidRPr="001D1126">
        <w:rPr>
          <w:rFonts w:ascii="Times New Roman" w:hAnsi="Times New Roman" w:cs="Times New Roman"/>
          <w:b/>
          <w:lang w:val="en-US"/>
        </w:rPr>
        <w:t>Prof. Dr. Benito Alaéz Corral Ph.D., LL.M</w:t>
      </w:r>
      <w:r w:rsidRPr="001D1126">
        <w:rPr>
          <w:rFonts w:ascii="Times New Roman" w:hAnsi="Times New Roman" w:cs="Times New Roman"/>
          <w:lang w:val="en-US"/>
        </w:rPr>
        <w:t xml:space="preserve">. (Catedratico Departmento derecho público at Faculty of Law, University of Oviedo) and to </w:t>
      </w:r>
      <w:r w:rsidR="008A1ECA" w:rsidRPr="001D1126">
        <w:rPr>
          <w:rFonts w:ascii="Times New Roman" w:hAnsi="Times New Roman" w:cs="Times New Roman"/>
          <w:b/>
          <w:lang w:val="en-US"/>
        </w:rPr>
        <w:t>Dr. Leonardo Álvaréz Álvare</w:t>
      </w:r>
      <w:r w:rsidRPr="001D1126">
        <w:rPr>
          <w:rFonts w:ascii="Times New Roman" w:hAnsi="Times New Roman" w:cs="Times New Roman"/>
          <w:b/>
          <w:lang w:val="en-US"/>
        </w:rPr>
        <w:t>z</w:t>
      </w:r>
      <w:r w:rsidRPr="001D1126">
        <w:rPr>
          <w:rFonts w:ascii="Times New Roman" w:hAnsi="Times New Roman" w:cs="Times New Roman"/>
          <w:lang w:val="en-US"/>
        </w:rPr>
        <w:t xml:space="preserve"> </w:t>
      </w:r>
      <w:r w:rsidR="00170ED5" w:rsidRPr="001D1126">
        <w:rPr>
          <w:rFonts w:ascii="Times New Roman" w:hAnsi="Times New Roman" w:cs="Times New Roman"/>
          <w:b/>
          <w:lang w:val="en-US"/>
        </w:rPr>
        <w:t>Ph.</w:t>
      </w:r>
      <w:r w:rsidRPr="001D1126">
        <w:rPr>
          <w:rFonts w:ascii="Times New Roman" w:hAnsi="Times New Roman" w:cs="Times New Roman"/>
          <w:b/>
          <w:lang w:val="en-US"/>
        </w:rPr>
        <w:t>D</w:t>
      </w:r>
      <w:r w:rsidRPr="001D1126">
        <w:rPr>
          <w:rFonts w:ascii="Times New Roman" w:hAnsi="Times New Roman" w:cs="Times New Roman"/>
          <w:lang w:val="en-US"/>
        </w:rPr>
        <w:t>. (professor</w:t>
      </w:r>
      <w:r w:rsidR="00170ED5" w:rsidRPr="001D1126">
        <w:rPr>
          <w:rFonts w:ascii="Times New Roman" w:hAnsi="Times New Roman" w:cs="Times New Roman"/>
          <w:lang w:val="en-US"/>
        </w:rPr>
        <w:t xml:space="preserve"> contratado doctor</w:t>
      </w:r>
      <w:r w:rsidRPr="001D1126">
        <w:rPr>
          <w:rFonts w:ascii="Times New Roman" w:hAnsi="Times New Roman" w:cs="Times New Roman"/>
          <w:lang w:val="en-US"/>
        </w:rPr>
        <w:t xml:space="preserve"> at Depertmento derecho público at Faculty of Law, University of Oviedo). I’m extrem</w:t>
      </w:r>
      <w:r w:rsidR="00E05D34" w:rsidRPr="001D1126">
        <w:rPr>
          <w:rFonts w:ascii="Times New Roman" w:hAnsi="Times New Roman" w:cs="Times New Roman"/>
          <w:lang w:val="en-US"/>
        </w:rPr>
        <w:t>e</w:t>
      </w:r>
      <w:r w:rsidRPr="001D1126">
        <w:rPr>
          <w:rFonts w:ascii="Times New Roman" w:hAnsi="Times New Roman" w:cs="Times New Roman"/>
          <w:lang w:val="en-US"/>
        </w:rPr>
        <w:t>ly thankful and indebted to them for sharing expertise, and sincere and valuable guidance and encouragement extended to me</w:t>
      </w:r>
      <w:r w:rsidR="00170ED5" w:rsidRPr="001D1126">
        <w:rPr>
          <w:rFonts w:ascii="Times New Roman" w:hAnsi="Times New Roman" w:cs="Times New Roman"/>
          <w:lang w:val="en-US"/>
        </w:rPr>
        <w:t xml:space="preserve"> during my research fellowship at</w:t>
      </w:r>
      <w:r w:rsidR="000D3753">
        <w:rPr>
          <w:rFonts w:ascii="Times New Roman" w:hAnsi="Times New Roman" w:cs="Times New Roman"/>
          <w:lang w:val="en-US"/>
        </w:rPr>
        <w:t xml:space="preserve"> Dept. of Constitutional Law,</w:t>
      </w:r>
      <w:r w:rsidR="00170ED5" w:rsidRPr="001D1126">
        <w:rPr>
          <w:rFonts w:ascii="Times New Roman" w:hAnsi="Times New Roman" w:cs="Times New Roman"/>
          <w:lang w:val="en-US"/>
        </w:rPr>
        <w:t xml:space="preserve"> University of Oviedo</w:t>
      </w:r>
      <w:r w:rsidRPr="001D1126">
        <w:rPr>
          <w:rFonts w:ascii="Times New Roman" w:hAnsi="Times New Roman" w:cs="Times New Roman"/>
          <w:lang w:val="en-US"/>
        </w:rPr>
        <w:t>. I’m also very grateful to my partner</w:t>
      </w:r>
      <w:r w:rsidR="00BA5B49" w:rsidRPr="001D1126">
        <w:rPr>
          <w:rFonts w:ascii="Times New Roman" w:hAnsi="Times New Roman" w:cs="Times New Roman"/>
          <w:lang w:val="en-US"/>
        </w:rPr>
        <w:t xml:space="preserve"> </w:t>
      </w:r>
      <w:r w:rsidR="00BA5B49" w:rsidRPr="001D1126">
        <w:rPr>
          <w:rFonts w:ascii="Times New Roman" w:hAnsi="Times New Roman" w:cs="Times New Roman"/>
          <w:b/>
          <w:lang w:val="en-US"/>
        </w:rPr>
        <w:t>Katka</w:t>
      </w:r>
      <w:r w:rsidR="00E05D34" w:rsidRPr="001D1126">
        <w:rPr>
          <w:rFonts w:ascii="Times New Roman" w:hAnsi="Times New Roman" w:cs="Times New Roman"/>
          <w:b/>
          <w:lang w:val="en-US"/>
        </w:rPr>
        <w:t xml:space="preserve">, </w:t>
      </w:r>
      <w:r w:rsidR="00E05D34" w:rsidRPr="001D1126">
        <w:rPr>
          <w:rFonts w:ascii="Times New Roman" w:hAnsi="Times New Roman" w:cs="Times New Roman"/>
          <w:lang w:val="en-US"/>
        </w:rPr>
        <w:t>who supports me through</w:t>
      </w:r>
      <w:r w:rsidRPr="001D1126">
        <w:rPr>
          <w:rFonts w:ascii="Times New Roman" w:hAnsi="Times New Roman" w:cs="Times New Roman"/>
          <w:lang w:val="en-US"/>
        </w:rPr>
        <w:t xml:space="preserve"> this venture.</w:t>
      </w:r>
    </w:p>
    <w:p w14:paraId="79A9DCF6" w14:textId="15661B8A" w:rsidR="006E6599" w:rsidRPr="001D1126" w:rsidRDefault="006E6599" w:rsidP="006E6599">
      <w:pPr>
        <w:spacing w:line="360" w:lineRule="auto"/>
        <w:rPr>
          <w:rFonts w:ascii="Times New Roman" w:hAnsi="Times New Roman" w:cs="Times New Roman"/>
          <w:b/>
          <w:sz w:val="28"/>
          <w:szCs w:val="28"/>
        </w:rPr>
      </w:pPr>
    </w:p>
    <w:p w14:paraId="5066165C" w14:textId="5C5C9437" w:rsidR="006E6599" w:rsidRPr="001D1126" w:rsidRDefault="006E6599" w:rsidP="00322486">
      <w:pPr>
        <w:spacing w:line="360" w:lineRule="auto"/>
        <w:rPr>
          <w:rFonts w:ascii="Times New Roman" w:hAnsi="Times New Roman" w:cs="Times New Roman"/>
        </w:rPr>
      </w:pPr>
      <w:r w:rsidRPr="001D1126">
        <w:rPr>
          <w:rFonts w:ascii="Times New Roman" w:hAnsi="Times New Roman" w:cs="Times New Roman"/>
        </w:rPr>
        <w:t xml:space="preserve"> </w:t>
      </w:r>
    </w:p>
    <w:p w14:paraId="2C1FDE1E" w14:textId="77777777" w:rsidR="006E6599" w:rsidRPr="001D1126" w:rsidRDefault="006E6599" w:rsidP="00322486">
      <w:pPr>
        <w:spacing w:line="360" w:lineRule="auto"/>
        <w:rPr>
          <w:rFonts w:ascii="Times New Roman" w:hAnsi="Times New Roman" w:cs="Times New Roman"/>
          <w:b/>
          <w:i/>
        </w:rPr>
      </w:pPr>
    </w:p>
    <w:p w14:paraId="69B85713" w14:textId="77777777" w:rsidR="00A71817" w:rsidRPr="001D1126" w:rsidRDefault="00A71817" w:rsidP="00322486">
      <w:pPr>
        <w:spacing w:line="360" w:lineRule="auto"/>
        <w:rPr>
          <w:rFonts w:ascii="Times New Roman" w:hAnsi="Times New Roman" w:cs="Times New Roman"/>
          <w:b/>
          <w:i/>
        </w:rPr>
      </w:pPr>
    </w:p>
    <w:p w14:paraId="098F755A"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5F95C27A"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0F52B8C9"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7387B129"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37A4704D"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3A74FDEF"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353E8A00"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3B40E31D"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4355A374"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476C83C3"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12C9D885" w14:textId="77777777" w:rsidR="00170ED5" w:rsidRPr="001D1126" w:rsidRDefault="00170ED5" w:rsidP="00425546">
      <w:pPr>
        <w:spacing w:line="360" w:lineRule="auto"/>
        <w:jc w:val="both"/>
        <w:rPr>
          <w:rFonts w:ascii="Times New Roman" w:hAnsi="Times New Roman" w:cs="Times New Roman"/>
          <w:b/>
          <w:i/>
          <w:sz w:val="28"/>
          <w:szCs w:val="28"/>
          <w:lang w:val="en-GB"/>
        </w:rPr>
      </w:pPr>
    </w:p>
    <w:p w14:paraId="37A9D321" w14:textId="77777777" w:rsidR="003A1E04" w:rsidRPr="001D1126" w:rsidRDefault="003A1E04" w:rsidP="00425546">
      <w:pPr>
        <w:spacing w:line="360" w:lineRule="auto"/>
        <w:jc w:val="both"/>
        <w:rPr>
          <w:rFonts w:ascii="Times New Roman" w:hAnsi="Times New Roman" w:cs="Times New Roman"/>
          <w:b/>
          <w:i/>
          <w:sz w:val="28"/>
          <w:szCs w:val="28"/>
          <w:lang w:val="en-GB"/>
        </w:rPr>
      </w:pPr>
    </w:p>
    <w:p w14:paraId="09155C47" w14:textId="77777777" w:rsidR="003A1E04" w:rsidRPr="001D1126" w:rsidRDefault="003A1E04" w:rsidP="00425546">
      <w:pPr>
        <w:spacing w:line="360" w:lineRule="auto"/>
        <w:jc w:val="both"/>
        <w:rPr>
          <w:rFonts w:ascii="Times New Roman" w:hAnsi="Times New Roman" w:cs="Times New Roman"/>
          <w:b/>
          <w:i/>
          <w:sz w:val="28"/>
          <w:szCs w:val="28"/>
          <w:lang w:val="en-GB"/>
        </w:rPr>
      </w:pPr>
    </w:p>
    <w:p w14:paraId="2907BBE3" w14:textId="77777777" w:rsidR="006110C8" w:rsidRPr="001D1126" w:rsidRDefault="006110C8" w:rsidP="00425546">
      <w:pPr>
        <w:spacing w:line="360" w:lineRule="auto"/>
        <w:jc w:val="both"/>
        <w:rPr>
          <w:rFonts w:ascii="Times New Roman" w:hAnsi="Times New Roman" w:cs="Times New Roman"/>
          <w:b/>
          <w:i/>
          <w:sz w:val="28"/>
          <w:szCs w:val="28"/>
          <w:lang w:val="en-GB"/>
        </w:rPr>
      </w:pPr>
    </w:p>
    <w:p w14:paraId="2FBA80F8" w14:textId="3DBDE701" w:rsidR="00322486" w:rsidRPr="001D1126" w:rsidRDefault="00322486" w:rsidP="00425546">
      <w:pPr>
        <w:spacing w:line="360" w:lineRule="auto"/>
        <w:jc w:val="both"/>
        <w:rPr>
          <w:rFonts w:ascii="Times New Roman" w:hAnsi="Times New Roman" w:cs="Times New Roman"/>
          <w:b/>
          <w:i/>
          <w:sz w:val="28"/>
          <w:szCs w:val="28"/>
        </w:rPr>
      </w:pPr>
      <w:r w:rsidRPr="001D1126">
        <w:rPr>
          <w:rFonts w:ascii="Times New Roman" w:hAnsi="Times New Roman" w:cs="Times New Roman"/>
          <w:b/>
          <w:i/>
          <w:sz w:val="28"/>
          <w:szCs w:val="28"/>
          <w:lang w:val="en-GB"/>
        </w:rPr>
        <w:t>“We are fighting a war whose essential prize is preserving the identity of liberal society itself and preventing it from becoming what terrorists believe it to be. Terrorists seek to strip off the mask of law to reveal the nihilist heart of coercion within and we have to show ourselves and populations whose loyalty we seek that the rule of law is not a mask but the true image of our nature.”</w:t>
      </w:r>
      <w:r w:rsidR="00425546" w:rsidRPr="001D1126">
        <w:rPr>
          <w:rFonts w:ascii="Times New Roman" w:hAnsi="Times New Roman" w:cs="Times New Roman"/>
          <w:b/>
          <w:i/>
          <w:sz w:val="32"/>
          <w:szCs w:val="32"/>
        </w:rPr>
        <w:tab/>
      </w:r>
      <w:r w:rsidR="00425546" w:rsidRPr="001D1126">
        <w:rPr>
          <w:rFonts w:ascii="Times New Roman" w:hAnsi="Times New Roman" w:cs="Times New Roman"/>
          <w:b/>
          <w:i/>
          <w:sz w:val="32"/>
          <w:szCs w:val="32"/>
        </w:rPr>
        <w:tab/>
      </w:r>
      <w:r w:rsidR="00425546" w:rsidRPr="001D1126">
        <w:rPr>
          <w:rFonts w:ascii="Times New Roman" w:hAnsi="Times New Roman" w:cs="Times New Roman"/>
          <w:b/>
          <w:i/>
          <w:sz w:val="32"/>
          <w:szCs w:val="32"/>
        </w:rPr>
        <w:tab/>
      </w:r>
      <w:r w:rsidRPr="001D1126">
        <w:rPr>
          <w:rFonts w:ascii="Times New Roman" w:hAnsi="Times New Roman" w:cs="Times New Roman"/>
          <w:b/>
          <w:i/>
          <w:sz w:val="32"/>
          <w:szCs w:val="32"/>
        </w:rPr>
        <w:tab/>
      </w:r>
      <w:r w:rsidRPr="001D1126">
        <w:rPr>
          <w:rFonts w:ascii="Times New Roman" w:hAnsi="Times New Roman" w:cs="Times New Roman"/>
          <w:b/>
          <w:i/>
          <w:sz w:val="32"/>
          <w:szCs w:val="32"/>
        </w:rPr>
        <w:tab/>
      </w:r>
      <w:r w:rsidRPr="001D1126">
        <w:rPr>
          <w:rFonts w:ascii="Times New Roman" w:hAnsi="Times New Roman" w:cs="Times New Roman"/>
          <w:b/>
          <w:i/>
          <w:sz w:val="32"/>
          <w:szCs w:val="32"/>
        </w:rPr>
        <w:tab/>
      </w:r>
      <w:r w:rsidRPr="001D1126">
        <w:rPr>
          <w:rFonts w:ascii="Times New Roman" w:hAnsi="Times New Roman" w:cs="Times New Roman"/>
          <w:b/>
          <w:i/>
          <w:sz w:val="32"/>
          <w:szCs w:val="32"/>
        </w:rPr>
        <w:tab/>
      </w:r>
      <w:r w:rsidRPr="001D1126">
        <w:rPr>
          <w:rFonts w:ascii="Times New Roman" w:hAnsi="Times New Roman" w:cs="Times New Roman"/>
          <w:b/>
          <w:i/>
          <w:sz w:val="32"/>
          <w:szCs w:val="32"/>
        </w:rPr>
        <w:tab/>
      </w:r>
      <w:r w:rsidRPr="001D1126">
        <w:rPr>
          <w:rFonts w:ascii="Times New Roman" w:hAnsi="Times New Roman" w:cs="Times New Roman"/>
          <w:b/>
          <w:i/>
          <w:sz w:val="32"/>
          <w:szCs w:val="32"/>
        </w:rPr>
        <w:tab/>
      </w:r>
      <w:r w:rsidRPr="001D1126">
        <w:rPr>
          <w:rFonts w:ascii="Times New Roman" w:hAnsi="Times New Roman" w:cs="Times New Roman"/>
          <w:b/>
          <w:i/>
          <w:sz w:val="32"/>
          <w:szCs w:val="32"/>
        </w:rPr>
        <w:tab/>
      </w:r>
      <w:r w:rsidRPr="001D1126">
        <w:rPr>
          <w:rFonts w:ascii="Times New Roman" w:hAnsi="Times New Roman" w:cs="Times New Roman"/>
          <w:b/>
          <w:i/>
          <w:sz w:val="32"/>
          <w:szCs w:val="32"/>
        </w:rPr>
        <w:tab/>
      </w:r>
    </w:p>
    <w:p w14:paraId="1C6A01CF" w14:textId="42A83830" w:rsidR="00425546" w:rsidRPr="001D1126" w:rsidRDefault="00322486" w:rsidP="00056764">
      <w:pPr>
        <w:spacing w:line="360" w:lineRule="auto"/>
        <w:ind w:left="3600"/>
        <w:jc w:val="both"/>
        <w:rPr>
          <w:rFonts w:ascii="Times New Roman" w:hAnsi="Times New Roman" w:cs="Times New Roman"/>
          <w:b/>
          <w:i/>
        </w:rPr>
      </w:pPr>
      <w:r w:rsidRPr="001D1126">
        <w:rPr>
          <w:rFonts w:ascii="Times New Roman" w:hAnsi="Times New Roman" w:cs="Times New Roman"/>
          <w:b/>
          <w:i/>
        </w:rPr>
        <w:t>Michael Ignatieff, The Lesser Evil, 2004</w:t>
      </w:r>
    </w:p>
    <w:p w14:paraId="45DDC1FE" w14:textId="6767FA13" w:rsidR="00AF0BBB" w:rsidRPr="001D1126" w:rsidRDefault="00551754" w:rsidP="00551754">
      <w:pPr>
        <w:rPr>
          <w:rFonts w:ascii="Times New Roman" w:hAnsi="Times New Roman" w:cs="Times New Roman"/>
          <w:b/>
          <w:i/>
        </w:rPr>
      </w:pPr>
      <w:r w:rsidRPr="001D1126">
        <w:rPr>
          <w:rFonts w:ascii="Times New Roman" w:hAnsi="Times New Roman" w:cs="Times New Roman"/>
          <w:b/>
          <w:i/>
        </w:rPr>
        <w:br w:type="page"/>
      </w:r>
    </w:p>
    <w:sdt>
      <w:sdtPr>
        <w:rPr>
          <w:rFonts w:asciiTheme="minorHAnsi" w:hAnsiTheme="minorHAnsi" w:cstheme="minorBidi"/>
          <w:b w:val="0"/>
          <w:color w:val="auto"/>
          <w:sz w:val="24"/>
          <w:szCs w:val="24"/>
          <w:lang w:val="cs-CZ"/>
        </w:rPr>
        <w:id w:val="1736740177"/>
        <w:docPartObj>
          <w:docPartGallery w:val="Table of Contents"/>
          <w:docPartUnique/>
        </w:docPartObj>
      </w:sdtPr>
      <w:sdtEndPr>
        <w:rPr>
          <w:bCs/>
          <w:noProof/>
        </w:rPr>
      </w:sdtEndPr>
      <w:sdtContent>
        <w:p w14:paraId="655346C8" w14:textId="3E7A8DD4" w:rsidR="00F03B1F" w:rsidRPr="00391E71" w:rsidRDefault="00391E71" w:rsidP="004075DC">
          <w:pPr>
            <w:pStyle w:val="TOCHeading"/>
            <w:spacing w:line="360" w:lineRule="auto"/>
            <w:rPr>
              <w:color w:val="000000" w:themeColor="text1"/>
              <w:sz w:val="24"/>
              <w:szCs w:val="24"/>
            </w:rPr>
          </w:pPr>
          <w:r>
            <w:rPr>
              <w:color w:val="000000" w:themeColor="text1"/>
              <w:sz w:val="24"/>
              <w:szCs w:val="24"/>
            </w:rPr>
            <w:t>OBSAH</w:t>
          </w:r>
        </w:p>
        <w:p w14:paraId="3085919B" w14:textId="62497623" w:rsidR="00391E71" w:rsidRDefault="00F03B1F" w:rsidP="00391E71">
          <w:pPr>
            <w:pStyle w:val="TOC1"/>
            <w:tabs>
              <w:tab w:val="right" w:leader="dot" w:pos="9055"/>
            </w:tabs>
            <w:spacing w:line="360" w:lineRule="auto"/>
            <w:rPr>
              <w:rFonts w:ascii="Times New Roman" w:hAnsi="Times New Roman" w:cs="Times New Roman"/>
              <w:noProof/>
            </w:rPr>
          </w:pPr>
          <w:r w:rsidRPr="00391E71">
            <w:rPr>
              <w:rFonts w:ascii="Times New Roman" w:hAnsi="Times New Roman" w:cs="Times New Roman"/>
              <w:b w:val="0"/>
            </w:rPr>
            <w:fldChar w:fldCharType="begin"/>
          </w:r>
          <w:r w:rsidRPr="00391E71">
            <w:rPr>
              <w:rFonts w:ascii="Times New Roman" w:hAnsi="Times New Roman" w:cs="Times New Roman"/>
            </w:rPr>
            <w:instrText xml:space="preserve"> TOC \o "1-3" \h \z \u </w:instrText>
          </w:r>
          <w:r w:rsidRPr="00391E71">
            <w:rPr>
              <w:rFonts w:ascii="Times New Roman" w:hAnsi="Times New Roman" w:cs="Times New Roman"/>
              <w:b w:val="0"/>
            </w:rPr>
            <w:fldChar w:fldCharType="separate"/>
          </w:r>
          <w:r w:rsidR="004075DC" w:rsidRPr="00391E71">
            <w:rPr>
              <w:rFonts w:ascii="Times New Roman" w:hAnsi="Times New Roman" w:cs="Times New Roman"/>
              <w:noProof/>
            </w:rPr>
            <w:t>SEZNAM ZKRATEK</w:t>
          </w:r>
          <w:r w:rsidR="004075DC" w:rsidRPr="00391E71">
            <w:rPr>
              <w:rFonts w:ascii="Times New Roman" w:hAnsi="Times New Roman" w:cs="Times New Roman"/>
              <w:noProof/>
            </w:rPr>
            <w:tab/>
          </w:r>
          <w:r w:rsidR="004075DC" w:rsidRPr="00391E71">
            <w:rPr>
              <w:rFonts w:ascii="Times New Roman" w:hAnsi="Times New Roman" w:cs="Times New Roman"/>
              <w:noProof/>
            </w:rPr>
            <w:fldChar w:fldCharType="begin"/>
          </w:r>
          <w:r w:rsidR="004075DC" w:rsidRPr="00391E71">
            <w:rPr>
              <w:rFonts w:ascii="Times New Roman" w:hAnsi="Times New Roman" w:cs="Times New Roman"/>
              <w:noProof/>
            </w:rPr>
            <w:instrText xml:space="preserve"> PAGEREF _Toc294720031 \h </w:instrText>
          </w:r>
          <w:r w:rsidR="004075DC" w:rsidRPr="00391E71">
            <w:rPr>
              <w:rFonts w:ascii="Times New Roman" w:hAnsi="Times New Roman" w:cs="Times New Roman"/>
              <w:noProof/>
            </w:rPr>
          </w:r>
          <w:r w:rsidR="004075DC" w:rsidRPr="00391E71">
            <w:rPr>
              <w:rFonts w:ascii="Times New Roman" w:hAnsi="Times New Roman" w:cs="Times New Roman"/>
              <w:noProof/>
            </w:rPr>
            <w:fldChar w:fldCharType="separate"/>
          </w:r>
          <w:r w:rsidR="00B62328">
            <w:rPr>
              <w:rFonts w:ascii="Times New Roman" w:hAnsi="Times New Roman" w:cs="Times New Roman"/>
              <w:noProof/>
            </w:rPr>
            <w:t>vi</w:t>
          </w:r>
          <w:r w:rsidR="004075DC" w:rsidRPr="00391E71">
            <w:rPr>
              <w:rFonts w:ascii="Times New Roman" w:hAnsi="Times New Roman" w:cs="Times New Roman"/>
              <w:noProof/>
            </w:rPr>
            <w:fldChar w:fldCharType="end"/>
          </w:r>
        </w:p>
        <w:p w14:paraId="3543DD15" w14:textId="77777777" w:rsidR="00391E71" w:rsidRPr="00391E71" w:rsidRDefault="00391E71" w:rsidP="00391E71">
          <w:pPr>
            <w:rPr>
              <w:noProof/>
            </w:rPr>
          </w:pPr>
        </w:p>
        <w:p w14:paraId="4368B0D7" w14:textId="77777777" w:rsidR="004075DC" w:rsidRPr="00391E71" w:rsidRDefault="004075DC" w:rsidP="004075DC">
          <w:pPr>
            <w:pStyle w:val="TOC1"/>
            <w:tabs>
              <w:tab w:val="left" w:pos="438"/>
              <w:tab w:val="right" w:leader="dot" w:pos="9055"/>
            </w:tabs>
            <w:spacing w:line="360" w:lineRule="auto"/>
            <w:rPr>
              <w:rFonts w:ascii="Times New Roman" w:hAnsi="Times New Roman" w:cs="Times New Roman"/>
              <w:b w:val="0"/>
              <w:noProof/>
              <w:lang w:val="en-US" w:eastAsia="ja-JP"/>
            </w:rPr>
          </w:pPr>
          <w:r w:rsidRPr="00391E71">
            <w:rPr>
              <w:rFonts w:ascii="Times New Roman" w:hAnsi="Times New Roman" w:cs="Times New Roman"/>
              <w:noProof/>
            </w:rPr>
            <w:t>1.</w:t>
          </w:r>
          <w:r w:rsidRPr="00391E71">
            <w:rPr>
              <w:rFonts w:ascii="Times New Roman" w:hAnsi="Times New Roman" w:cs="Times New Roman"/>
              <w:b w:val="0"/>
              <w:noProof/>
              <w:lang w:val="en-US" w:eastAsia="ja-JP"/>
            </w:rPr>
            <w:tab/>
          </w:r>
          <w:r w:rsidRPr="00391E71">
            <w:rPr>
              <w:rFonts w:ascii="Times New Roman" w:hAnsi="Times New Roman" w:cs="Times New Roman"/>
              <w:noProof/>
            </w:rPr>
            <w:t>ÚVOD</w:t>
          </w:r>
          <w:r w:rsidRPr="00391E71">
            <w:rPr>
              <w:rFonts w:ascii="Times New Roman" w:hAnsi="Times New Roman" w:cs="Times New Roman"/>
              <w:noProof/>
            </w:rPr>
            <w:tab/>
          </w:r>
          <w:r w:rsidRPr="00391E71">
            <w:rPr>
              <w:rFonts w:ascii="Times New Roman" w:hAnsi="Times New Roman" w:cs="Times New Roman"/>
              <w:noProof/>
            </w:rPr>
            <w:fldChar w:fldCharType="begin"/>
          </w:r>
          <w:r w:rsidRPr="00391E71">
            <w:rPr>
              <w:rFonts w:ascii="Times New Roman" w:hAnsi="Times New Roman" w:cs="Times New Roman"/>
              <w:noProof/>
            </w:rPr>
            <w:instrText xml:space="preserve"> PAGEREF _Toc294720032 \h </w:instrText>
          </w:r>
          <w:r w:rsidRPr="00391E71">
            <w:rPr>
              <w:rFonts w:ascii="Times New Roman" w:hAnsi="Times New Roman" w:cs="Times New Roman"/>
              <w:noProof/>
            </w:rPr>
          </w:r>
          <w:r w:rsidRPr="00391E71">
            <w:rPr>
              <w:rFonts w:ascii="Times New Roman" w:hAnsi="Times New Roman" w:cs="Times New Roman"/>
              <w:noProof/>
            </w:rPr>
            <w:fldChar w:fldCharType="separate"/>
          </w:r>
          <w:r w:rsidR="00B62328">
            <w:rPr>
              <w:rFonts w:ascii="Times New Roman" w:hAnsi="Times New Roman" w:cs="Times New Roman"/>
              <w:noProof/>
            </w:rPr>
            <w:t>1</w:t>
          </w:r>
          <w:r w:rsidRPr="00391E71">
            <w:rPr>
              <w:rFonts w:ascii="Times New Roman" w:hAnsi="Times New Roman" w:cs="Times New Roman"/>
              <w:noProof/>
            </w:rPr>
            <w:fldChar w:fldCharType="end"/>
          </w:r>
        </w:p>
        <w:p w14:paraId="2254F270"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1.1</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Vymezení tématu, zhodnocení dosavadního stavu zpracování</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_Toc294720033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w:t>
          </w:r>
          <w:r w:rsidRPr="00391E71">
            <w:rPr>
              <w:rFonts w:ascii="Times New Roman" w:hAnsi="Times New Roman" w:cs="Times New Roman"/>
              <w:noProof/>
              <w:sz w:val="24"/>
              <w:szCs w:val="24"/>
            </w:rPr>
            <w:fldChar w:fldCharType="end"/>
          </w:r>
        </w:p>
        <w:p w14:paraId="2FE56D5C"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1.2</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Rámec výzkumu, formulace výzkumných otázek a metodologie</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_Toc294720034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w:t>
          </w:r>
          <w:r w:rsidRPr="00391E71">
            <w:rPr>
              <w:rFonts w:ascii="Times New Roman" w:hAnsi="Times New Roman" w:cs="Times New Roman"/>
              <w:noProof/>
              <w:sz w:val="24"/>
              <w:szCs w:val="24"/>
            </w:rPr>
            <w:fldChar w:fldCharType="end"/>
          </w:r>
        </w:p>
        <w:p w14:paraId="0FA11E85" w14:textId="77777777" w:rsidR="004075DC" w:rsidRDefault="004075DC" w:rsidP="004075DC">
          <w:pPr>
            <w:pStyle w:val="TOC2"/>
            <w:tabs>
              <w:tab w:val="left" w:pos="792"/>
              <w:tab w:val="right" w:leader="dot" w:pos="9055"/>
            </w:tabs>
            <w:spacing w:line="360" w:lineRule="auto"/>
            <w:rPr>
              <w:rFonts w:ascii="Times New Roman" w:hAnsi="Times New Roman" w:cs="Times New Roman"/>
              <w:noProof/>
              <w:sz w:val="24"/>
              <w:szCs w:val="24"/>
            </w:rPr>
          </w:pPr>
          <w:r w:rsidRPr="00391E71">
            <w:rPr>
              <w:rFonts w:ascii="Times New Roman" w:hAnsi="Times New Roman" w:cs="Times New Roman"/>
              <w:noProof/>
              <w:sz w:val="24"/>
              <w:szCs w:val="24"/>
            </w:rPr>
            <w:t>1.3</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Použité zdroje</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_Toc294720035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w:t>
          </w:r>
          <w:r w:rsidRPr="00391E71">
            <w:rPr>
              <w:rFonts w:ascii="Times New Roman" w:hAnsi="Times New Roman" w:cs="Times New Roman"/>
              <w:noProof/>
              <w:sz w:val="24"/>
              <w:szCs w:val="24"/>
            </w:rPr>
            <w:fldChar w:fldCharType="end"/>
          </w:r>
        </w:p>
        <w:p w14:paraId="790DFD9C" w14:textId="77777777" w:rsidR="00391E71" w:rsidRPr="00391E71" w:rsidRDefault="00391E71" w:rsidP="00391E71">
          <w:pPr>
            <w:rPr>
              <w:noProof/>
            </w:rPr>
          </w:pPr>
        </w:p>
        <w:p w14:paraId="331C7B5B" w14:textId="77777777" w:rsidR="004075DC" w:rsidRPr="00391E71" w:rsidRDefault="004075DC" w:rsidP="004075DC">
          <w:pPr>
            <w:pStyle w:val="TOC1"/>
            <w:tabs>
              <w:tab w:val="left" w:pos="438"/>
              <w:tab w:val="right" w:leader="dot" w:pos="9055"/>
            </w:tabs>
            <w:spacing w:line="360" w:lineRule="auto"/>
            <w:rPr>
              <w:rFonts w:ascii="Times New Roman" w:hAnsi="Times New Roman" w:cs="Times New Roman"/>
              <w:b w:val="0"/>
              <w:noProof/>
              <w:lang w:val="en-US" w:eastAsia="ja-JP"/>
            </w:rPr>
          </w:pPr>
          <w:r w:rsidRPr="00391E71">
            <w:rPr>
              <w:rFonts w:ascii="Times New Roman" w:hAnsi="Times New Roman" w:cs="Times New Roman"/>
              <w:noProof/>
            </w:rPr>
            <w:t>2.</w:t>
          </w:r>
          <w:r w:rsidRPr="00391E71">
            <w:rPr>
              <w:rFonts w:ascii="Times New Roman" w:hAnsi="Times New Roman" w:cs="Times New Roman"/>
              <w:b w:val="0"/>
              <w:noProof/>
              <w:lang w:val="en-US" w:eastAsia="ja-JP"/>
            </w:rPr>
            <w:tab/>
          </w:r>
          <w:r w:rsidRPr="00391E71">
            <w:rPr>
              <w:rFonts w:ascii="Times New Roman" w:hAnsi="Times New Roman" w:cs="Times New Roman"/>
              <w:noProof/>
            </w:rPr>
            <w:t>DYNAMIKA TERORISMU</w:t>
          </w:r>
          <w:r w:rsidRPr="00391E71">
            <w:rPr>
              <w:rFonts w:ascii="Times New Roman" w:hAnsi="Times New Roman" w:cs="Times New Roman"/>
              <w:noProof/>
            </w:rPr>
            <w:tab/>
          </w:r>
          <w:r w:rsidRPr="00391E71">
            <w:rPr>
              <w:rFonts w:ascii="Times New Roman" w:hAnsi="Times New Roman" w:cs="Times New Roman"/>
              <w:noProof/>
            </w:rPr>
            <w:fldChar w:fldCharType="begin"/>
          </w:r>
          <w:r w:rsidRPr="00391E71">
            <w:rPr>
              <w:rFonts w:ascii="Times New Roman" w:hAnsi="Times New Roman" w:cs="Times New Roman"/>
              <w:noProof/>
            </w:rPr>
            <w:instrText xml:space="preserve"> PAGEREF _Toc294720036 \h </w:instrText>
          </w:r>
          <w:r w:rsidRPr="00391E71">
            <w:rPr>
              <w:rFonts w:ascii="Times New Roman" w:hAnsi="Times New Roman" w:cs="Times New Roman"/>
              <w:noProof/>
            </w:rPr>
          </w:r>
          <w:r w:rsidRPr="00391E71">
            <w:rPr>
              <w:rFonts w:ascii="Times New Roman" w:hAnsi="Times New Roman" w:cs="Times New Roman"/>
              <w:noProof/>
            </w:rPr>
            <w:fldChar w:fldCharType="separate"/>
          </w:r>
          <w:r w:rsidR="00B62328">
            <w:rPr>
              <w:rFonts w:ascii="Times New Roman" w:hAnsi="Times New Roman" w:cs="Times New Roman"/>
              <w:noProof/>
            </w:rPr>
            <w:t>4</w:t>
          </w:r>
          <w:r w:rsidRPr="00391E71">
            <w:rPr>
              <w:rFonts w:ascii="Times New Roman" w:hAnsi="Times New Roman" w:cs="Times New Roman"/>
              <w:noProof/>
            </w:rPr>
            <w:fldChar w:fldCharType="end"/>
          </w:r>
        </w:p>
        <w:p w14:paraId="66B51DE2"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2.1</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Obecné vymezení</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_Toc294720037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w:t>
          </w:r>
          <w:r w:rsidRPr="00391E71">
            <w:rPr>
              <w:rFonts w:ascii="Times New Roman" w:hAnsi="Times New Roman" w:cs="Times New Roman"/>
              <w:noProof/>
              <w:sz w:val="24"/>
              <w:szCs w:val="24"/>
            </w:rPr>
            <w:fldChar w:fldCharType="end"/>
          </w:r>
        </w:p>
        <w:p w14:paraId="4D486069"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2.1.1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Vlny terorismu a zrození mezinárodního terorismu</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_Toc294720038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5</w:t>
          </w:r>
          <w:r w:rsidRPr="00391E71">
            <w:rPr>
              <w:rFonts w:ascii="Times New Roman" w:hAnsi="Times New Roman" w:cs="Times New Roman"/>
              <w:noProof/>
              <w:sz w:val="24"/>
              <w:szCs w:val="24"/>
            </w:rPr>
            <w:fldChar w:fldCharType="end"/>
          </w:r>
        </w:p>
        <w:p w14:paraId="6CA778E7"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2.1.2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Definice terorismu</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_Toc294720039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7</w:t>
          </w:r>
          <w:r w:rsidRPr="00391E71">
            <w:rPr>
              <w:rFonts w:ascii="Times New Roman" w:hAnsi="Times New Roman" w:cs="Times New Roman"/>
              <w:noProof/>
              <w:sz w:val="24"/>
              <w:szCs w:val="24"/>
            </w:rPr>
            <w:fldChar w:fldCharType="end"/>
          </w:r>
        </w:p>
        <w:p w14:paraId="6FD6312C"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color w:val="000000" w:themeColor="text1"/>
              <w:sz w:val="24"/>
              <w:szCs w:val="24"/>
            </w:rPr>
            <w:t>2.1.3</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color w:val="000000" w:themeColor="text1"/>
              <w:sz w:val="24"/>
              <w:szCs w:val="24"/>
            </w:rPr>
            <w:t>Mezinárodní terorismus: kriminální nebo válečný akt?</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_Toc294720040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10</w:t>
          </w:r>
          <w:r w:rsidRPr="00391E71">
            <w:rPr>
              <w:rFonts w:ascii="Times New Roman" w:hAnsi="Times New Roman" w:cs="Times New Roman"/>
              <w:noProof/>
              <w:sz w:val="24"/>
              <w:szCs w:val="24"/>
            </w:rPr>
            <w:fldChar w:fldCharType="end"/>
          </w:r>
        </w:p>
        <w:p w14:paraId="07295D8C"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2.2</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Terorismus ve vybraných státech</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_Toc294720041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11</w:t>
          </w:r>
          <w:r w:rsidRPr="00391E71">
            <w:rPr>
              <w:rFonts w:ascii="Times New Roman" w:hAnsi="Times New Roman" w:cs="Times New Roman"/>
              <w:noProof/>
              <w:sz w:val="24"/>
              <w:szCs w:val="24"/>
            </w:rPr>
            <w:fldChar w:fldCharType="end"/>
          </w:r>
        </w:p>
        <w:p w14:paraId="58F68160"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2.2.1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Spojené státy americké</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_Toc294720042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11</w:t>
          </w:r>
          <w:r w:rsidRPr="00391E71">
            <w:rPr>
              <w:rFonts w:ascii="Times New Roman" w:hAnsi="Times New Roman" w:cs="Times New Roman"/>
              <w:noProof/>
              <w:sz w:val="24"/>
              <w:szCs w:val="24"/>
            </w:rPr>
            <w:fldChar w:fldCharType="end"/>
          </w:r>
        </w:p>
        <w:p w14:paraId="03CE1E97"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2.2.2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Německo</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_Toc294720043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11</w:t>
          </w:r>
          <w:r w:rsidRPr="00391E71">
            <w:rPr>
              <w:rFonts w:ascii="Times New Roman" w:hAnsi="Times New Roman" w:cs="Times New Roman"/>
              <w:noProof/>
              <w:sz w:val="24"/>
              <w:szCs w:val="24"/>
            </w:rPr>
            <w:fldChar w:fldCharType="end"/>
          </w:r>
        </w:p>
        <w:p w14:paraId="15782AC0" w14:textId="77777777" w:rsidR="004075DC" w:rsidRDefault="004075DC" w:rsidP="004075DC">
          <w:pPr>
            <w:pStyle w:val="TOC3"/>
            <w:tabs>
              <w:tab w:val="left" w:pos="1176"/>
              <w:tab w:val="right" w:leader="dot" w:pos="9055"/>
            </w:tabs>
            <w:spacing w:line="360" w:lineRule="auto"/>
            <w:rPr>
              <w:rFonts w:ascii="Times New Roman" w:hAnsi="Times New Roman" w:cs="Times New Roman"/>
              <w:noProof/>
              <w:sz w:val="24"/>
              <w:szCs w:val="24"/>
            </w:rPr>
          </w:pPr>
          <w:r w:rsidRPr="00391E71">
            <w:rPr>
              <w:rFonts w:ascii="Times New Roman" w:hAnsi="Times New Roman" w:cs="Times New Roman"/>
              <w:noProof/>
              <w:sz w:val="24"/>
              <w:szCs w:val="24"/>
            </w:rPr>
            <w:t>2.2.3</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Španělsko</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_Toc294720044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12</w:t>
          </w:r>
          <w:r w:rsidRPr="00391E71">
            <w:rPr>
              <w:rFonts w:ascii="Times New Roman" w:hAnsi="Times New Roman" w:cs="Times New Roman"/>
              <w:noProof/>
              <w:sz w:val="24"/>
              <w:szCs w:val="24"/>
            </w:rPr>
            <w:fldChar w:fldCharType="end"/>
          </w:r>
        </w:p>
        <w:p w14:paraId="5B43F09C" w14:textId="77777777" w:rsidR="00391E71" w:rsidRPr="00391E71" w:rsidRDefault="00391E71" w:rsidP="00391E71">
          <w:pPr>
            <w:rPr>
              <w:noProof/>
            </w:rPr>
          </w:pPr>
        </w:p>
        <w:p w14:paraId="3E0CBB73" w14:textId="77777777" w:rsidR="004075DC" w:rsidRPr="00391E71" w:rsidRDefault="004075DC" w:rsidP="004075DC">
          <w:pPr>
            <w:pStyle w:val="TOC1"/>
            <w:tabs>
              <w:tab w:val="left" w:pos="438"/>
              <w:tab w:val="right" w:leader="dot" w:pos="9055"/>
            </w:tabs>
            <w:spacing w:line="360" w:lineRule="auto"/>
            <w:rPr>
              <w:rFonts w:ascii="Times New Roman" w:hAnsi="Times New Roman" w:cs="Times New Roman"/>
              <w:b w:val="0"/>
              <w:noProof/>
              <w:lang w:val="en-US" w:eastAsia="ja-JP"/>
            </w:rPr>
          </w:pPr>
          <w:r w:rsidRPr="00391E71">
            <w:rPr>
              <w:rFonts w:ascii="Times New Roman" w:hAnsi="Times New Roman" w:cs="Times New Roman"/>
              <w:noProof/>
            </w:rPr>
            <w:t>3.</w:t>
          </w:r>
          <w:r w:rsidRPr="00391E71">
            <w:rPr>
              <w:rFonts w:ascii="Times New Roman" w:hAnsi="Times New Roman" w:cs="Times New Roman"/>
              <w:b w:val="0"/>
              <w:noProof/>
              <w:lang w:val="en-US" w:eastAsia="ja-JP"/>
            </w:rPr>
            <w:tab/>
          </w:r>
          <w:r w:rsidRPr="00391E71">
            <w:rPr>
              <w:rFonts w:ascii="Times New Roman" w:hAnsi="Times New Roman" w:cs="Times New Roman"/>
              <w:noProof/>
            </w:rPr>
            <w:t>DOPADY TERORISMU NA LIDSKÁ PRÁVA</w:t>
          </w:r>
          <w:r w:rsidRPr="00391E71">
            <w:rPr>
              <w:rFonts w:ascii="Times New Roman" w:hAnsi="Times New Roman" w:cs="Times New Roman"/>
              <w:noProof/>
            </w:rPr>
            <w:tab/>
          </w:r>
          <w:r w:rsidRPr="00391E71">
            <w:rPr>
              <w:rFonts w:ascii="Times New Roman" w:hAnsi="Times New Roman" w:cs="Times New Roman"/>
              <w:noProof/>
            </w:rPr>
            <w:fldChar w:fldCharType="begin"/>
          </w:r>
          <w:r w:rsidRPr="00391E71">
            <w:rPr>
              <w:rFonts w:ascii="Times New Roman" w:hAnsi="Times New Roman" w:cs="Times New Roman"/>
              <w:noProof/>
            </w:rPr>
            <w:instrText xml:space="preserve"> PAGEREF _Toc294720045 \h </w:instrText>
          </w:r>
          <w:r w:rsidRPr="00391E71">
            <w:rPr>
              <w:rFonts w:ascii="Times New Roman" w:hAnsi="Times New Roman" w:cs="Times New Roman"/>
              <w:noProof/>
            </w:rPr>
          </w:r>
          <w:r w:rsidRPr="00391E71">
            <w:rPr>
              <w:rFonts w:ascii="Times New Roman" w:hAnsi="Times New Roman" w:cs="Times New Roman"/>
              <w:noProof/>
            </w:rPr>
            <w:fldChar w:fldCharType="separate"/>
          </w:r>
          <w:r w:rsidR="00B62328">
            <w:rPr>
              <w:rFonts w:ascii="Times New Roman" w:hAnsi="Times New Roman" w:cs="Times New Roman"/>
              <w:noProof/>
            </w:rPr>
            <w:t>14</w:t>
          </w:r>
          <w:r w:rsidRPr="00391E71">
            <w:rPr>
              <w:rFonts w:ascii="Times New Roman" w:hAnsi="Times New Roman" w:cs="Times New Roman"/>
              <w:noProof/>
            </w:rPr>
            <w:fldChar w:fldCharType="end"/>
          </w:r>
        </w:p>
        <w:p w14:paraId="0980115C"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3.1</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Lidská práva jako základní ústavní hodnoty</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_Toc294720046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14</w:t>
          </w:r>
          <w:r w:rsidRPr="00391E71">
            <w:rPr>
              <w:rFonts w:ascii="Times New Roman" w:hAnsi="Times New Roman" w:cs="Times New Roman"/>
              <w:noProof/>
              <w:sz w:val="24"/>
              <w:szCs w:val="24"/>
            </w:rPr>
            <w:fldChar w:fldCharType="end"/>
          </w:r>
        </w:p>
        <w:p w14:paraId="11269D17"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3.1.1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Lidská práva jako fundament moderní společnosti</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_Toc294720047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14</w:t>
          </w:r>
          <w:r w:rsidRPr="00391E71">
            <w:rPr>
              <w:rFonts w:ascii="Times New Roman" w:hAnsi="Times New Roman" w:cs="Times New Roman"/>
              <w:noProof/>
              <w:sz w:val="24"/>
              <w:szCs w:val="24"/>
            </w:rPr>
            <w:fldChar w:fldCharType="end"/>
          </w:r>
        </w:p>
        <w:p w14:paraId="11652458"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3.1.2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Mezinárodní právní režim ochrany lidských práv</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_Toc294720048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15</w:t>
          </w:r>
          <w:r w:rsidRPr="00391E71">
            <w:rPr>
              <w:rFonts w:ascii="Times New Roman" w:hAnsi="Times New Roman" w:cs="Times New Roman"/>
              <w:noProof/>
              <w:sz w:val="24"/>
              <w:szCs w:val="24"/>
            </w:rPr>
            <w:fldChar w:fldCharType="end"/>
          </w:r>
        </w:p>
        <w:p w14:paraId="70300527"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3.2</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Právně-teoretické aspekty lidských práv</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_Toc294720049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16</w:t>
          </w:r>
          <w:r w:rsidRPr="00391E71">
            <w:rPr>
              <w:rFonts w:ascii="Times New Roman" w:hAnsi="Times New Roman" w:cs="Times New Roman"/>
              <w:noProof/>
              <w:sz w:val="24"/>
              <w:szCs w:val="24"/>
            </w:rPr>
            <w:fldChar w:fldCharType="end"/>
          </w:r>
        </w:p>
        <w:p w14:paraId="7D42AA6A"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3.2.1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Terminologické vymezení</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_Toc294720050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17</w:t>
          </w:r>
          <w:r w:rsidRPr="00391E71">
            <w:rPr>
              <w:rFonts w:ascii="Times New Roman" w:hAnsi="Times New Roman" w:cs="Times New Roman"/>
              <w:noProof/>
              <w:sz w:val="24"/>
              <w:szCs w:val="24"/>
            </w:rPr>
            <w:fldChar w:fldCharType="end"/>
          </w:r>
        </w:p>
        <w:p w14:paraId="0190B174"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3.2.2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 xml:space="preserve">Práva charakteru </w:t>
          </w:r>
          <w:r w:rsidRPr="00391E71">
            <w:rPr>
              <w:rFonts w:ascii="Times New Roman" w:hAnsi="Times New Roman" w:cs="Times New Roman"/>
              <w:i/>
              <w:noProof/>
              <w:sz w:val="24"/>
              <w:szCs w:val="24"/>
            </w:rPr>
            <w:t>ius cogens</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_Toc294720051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17</w:t>
          </w:r>
          <w:r w:rsidRPr="00391E71">
            <w:rPr>
              <w:rFonts w:ascii="Times New Roman" w:hAnsi="Times New Roman" w:cs="Times New Roman"/>
              <w:noProof/>
              <w:sz w:val="24"/>
              <w:szCs w:val="24"/>
            </w:rPr>
            <w:fldChar w:fldCharType="end"/>
          </w:r>
        </w:p>
        <w:p w14:paraId="26F455E1"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lang w:val="en-GB"/>
            </w:rPr>
            <w:t>3.3</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lang w:val="en-GB"/>
            </w:rPr>
            <w:t>Jak terorismus dopadá na lidská práva?</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_Toc294720052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19</w:t>
          </w:r>
          <w:r w:rsidRPr="00391E71">
            <w:rPr>
              <w:rFonts w:ascii="Times New Roman" w:hAnsi="Times New Roman" w:cs="Times New Roman"/>
              <w:noProof/>
              <w:sz w:val="24"/>
              <w:szCs w:val="24"/>
            </w:rPr>
            <w:fldChar w:fldCharType="end"/>
          </w:r>
        </w:p>
        <w:p w14:paraId="068F6F10"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3.4</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Přímý dopad terorismu</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_Toc294720053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22</w:t>
          </w:r>
          <w:r w:rsidRPr="00391E71">
            <w:rPr>
              <w:rFonts w:ascii="Times New Roman" w:hAnsi="Times New Roman" w:cs="Times New Roman"/>
              <w:noProof/>
              <w:sz w:val="24"/>
              <w:szCs w:val="24"/>
            </w:rPr>
            <w:fldChar w:fldCharType="end"/>
          </w:r>
        </w:p>
        <w:p w14:paraId="47A45B04" w14:textId="77777777" w:rsidR="004075DC" w:rsidRDefault="004075DC" w:rsidP="004075DC">
          <w:pPr>
            <w:pStyle w:val="TOC2"/>
            <w:tabs>
              <w:tab w:val="left" w:pos="792"/>
              <w:tab w:val="right" w:leader="dot" w:pos="9055"/>
            </w:tabs>
            <w:spacing w:line="360" w:lineRule="auto"/>
            <w:rPr>
              <w:rFonts w:ascii="Times New Roman" w:hAnsi="Times New Roman" w:cs="Times New Roman"/>
              <w:noProof/>
              <w:sz w:val="24"/>
              <w:szCs w:val="24"/>
            </w:rPr>
          </w:pPr>
          <w:r w:rsidRPr="00391E71">
            <w:rPr>
              <w:rFonts w:ascii="Times New Roman" w:hAnsi="Times New Roman" w:cs="Times New Roman"/>
              <w:noProof/>
              <w:sz w:val="24"/>
              <w:szCs w:val="24"/>
            </w:rPr>
            <w:t>3.5</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Nepřímý dopad terorismu na lidská práva</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_Toc294720054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24</w:t>
          </w:r>
          <w:r w:rsidRPr="00391E71">
            <w:rPr>
              <w:rFonts w:ascii="Times New Roman" w:hAnsi="Times New Roman" w:cs="Times New Roman"/>
              <w:noProof/>
              <w:sz w:val="24"/>
              <w:szCs w:val="24"/>
            </w:rPr>
            <w:fldChar w:fldCharType="end"/>
          </w:r>
        </w:p>
        <w:p w14:paraId="1FF055CC" w14:textId="77777777" w:rsidR="00391E71" w:rsidRPr="00391E71" w:rsidRDefault="00391E71" w:rsidP="00391E71">
          <w:pPr>
            <w:rPr>
              <w:noProof/>
            </w:rPr>
          </w:pPr>
        </w:p>
        <w:p w14:paraId="0744925E" w14:textId="77777777" w:rsidR="004075DC" w:rsidRPr="00391E71" w:rsidRDefault="004075DC" w:rsidP="004075DC">
          <w:pPr>
            <w:pStyle w:val="TOC1"/>
            <w:tabs>
              <w:tab w:val="left" w:pos="438"/>
              <w:tab w:val="right" w:leader="dot" w:pos="9055"/>
            </w:tabs>
            <w:spacing w:line="360" w:lineRule="auto"/>
            <w:rPr>
              <w:rFonts w:ascii="Times New Roman" w:hAnsi="Times New Roman" w:cs="Times New Roman"/>
              <w:b w:val="0"/>
              <w:noProof/>
              <w:lang w:val="en-US" w:eastAsia="ja-JP"/>
            </w:rPr>
          </w:pPr>
          <w:r w:rsidRPr="00391E71">
            <w:rPr>
              <w:rFonts w:ascii="Times New Roman" w:hAnsi="Times New Roman" w:cs="Times New Roman"/>
              <w:noProof/>
            </w:rPr>
            <w:t>4.</w:t>
          </w:r>
          <w:r w:rsidRPr="00391E71">
            <w:rPr>
              <w:rFonts w:ascii="Times New Roman" w:hAnsi="Times New Roman" w:cs="Times New Roman"/>
              <w:b w:val="0"/>
              <w:noProof/>
              <w:lang w:val="en-US" w:eastAsia="ja-JP"/>
            </w:rPr>
            <w:tab/>
          </w:r>
          <w:r w:rsidRPr="00391E71">
            <w:rPr>
              <w:rFonts w:ascii="Times New Roman" w:hAnsi="Times New Roman" w:cs="Times New Roman"/>
              <w:noProof/>
            </w:rPr>
            <w:t>ZÁKAZ MUČENÍ &amp; SOUVISEJÍCÍ INSTITUTY</w:t>
          </w:r>
          <w:r w:rsidRPr="00391E71">
            <w:rPr>
              <w:rFonts w:ascii="Times New Roman" w:hAnsi="Times New Roman" w:cs="Times New Roman"/>
              <w:noProof/>
            </w:rPr>
            <w:tab/>
          </w:r>
          <w:r w:rsidRPr="00391E71">
            <w:rPr>
              <w:rFonts w:ascii="Times New Roman" w:hAnsi="Times New Roman" w:cs="Times New Roman"/>
              <w:noProof/>
            </w:rPr>
            <w:fldChar w:fldCharType="begin"/>
          </w:r>
          <w:r w:rsidRPr="00391E71">
            <w:rPr>
              <w:rFonts w:ascii="Times New Roman" w:hAnsi="Times New Roman" w:cs="Times New Roman"/>
              <w:noProof/>
            </w:rPr>
            <w:instrText xml:space="preserve"> PAGEREF _Toc294720055 \h </w:instrText>
          </w:r>
          <w:r w:rsidRPr="00391E71">
            <w:rPr>
              <w:rFonts w:ascii="Times New Roman" w:hAnsi="Times New Roman" w:cs="Times New Roman"/>
              <w:noProof/>
            </w:rPr>
          </w:r>
          <w:r w:rsidRPr="00391E71">
            <w:rPr>
              <w:rFonts w:ascii="Times New Roman" w:hAnsi="Times New Roman" w:cs="Times New Roman"/>
              <w:noProof/>
            </w:rPr>
            <w:fldChar w:fldCharType="separate"/>
          </w:r>
          <w:r w:rsidR="00B62328">
            <w:rPr>
              <w:rFonts w:ascii="Times New Roman" w:hAnsi="Times New Roman" w:cs="Times New Roman"/>
              <w:noProof/>
            </w:rPr>
            <w:t>25</w:t>
          </w:r>
          <w:r w:rsidRPr="00391E71">
            <w:rPr>
              <w:rFonts w:ascii="Times New Roman" w:hAnsi="Times New Roman" w:cs="Times New Roman"/>
              <w:noProof/>
            </w:rPr>
            <w:fldChar w:fldCharType="end"/>
          </w:r>
        </w:p>
        <w:p w14:paraId="6CAFDD23"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4.1</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Právní povaha mučení</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_Toc294720056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25</w:t>
          </w:r>
          <w:r w:rsidRPr="00391E71">
            <w:rPr>
              <w:rFonts w:ascii="Times New Roman" w:hAnsi="Times New Roman" w:cs="Times New Roman"/>
              <w:noProof/>
              <w:sz w:val="24"/>
              <w:szCs w:val="24"/>
            </w:rPr>
            <w:fldChar w:fldCharType="end"/>
          </w:r>
        </w:p>
        <w:p w14:paraId="31C38260"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4.1.1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Co je mučením?</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_Toc294720057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25</w:t>
          </w:r>
          <w:r w:rsidRPr="00391E71">
            <w:rPr>
              <w:rFonts w:ascii="Times New Roman" w:hAnsi="Times New Roman" w:cs="Times New Roman"/>
              <w:noProof/>
              <w:sz w:val="24"/>
              <w:szCs w:val="24"/>
            </w:rPr>
            <w:fldChar w:fldCharType="end"/>
          </w:r>
        </w:p>
        <w:p w14:paraId="346D5DB0"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4.1.2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Právní definice mučení</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_Toc294720058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26</w:t>
          </w:r>
          <w:r w:rsidRPr="00391E71">
            <w:rPr>
              <w:rFonts w:ascii="Times New Roman" w:hAnsi="Times New Roman" w:cs="Times New Roman"/>
              <w:noProof/>
              <w:sz w:val="24"/>
              <w:szCs w:val="24"/>
            </w:rPr>
            <w:fldChar w:fldCharType="end"/>
          </w:r>
        </w:p>
        <w:p w14:paraId="62B00758"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4.2</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Mezinárodní právní mechanismy proti mučení</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_Toc294720059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29</w:t>
          </w:r>
          <w:r w:rsidRPr="00391E71">
            <w:rPr>
              <w:rFonts w:ascii="Times New Roman" w:hAnsi="Times New Roman" w:cs="Times New Roman"/>
              <w:noProof/>
              <w:sz w:val="24"/>
              <w:szCs w:val="24"/>
            </w:rPr>
            <w:fldChar w:fldCharType="end"/>
          </w:r>
        </w:p>
        <w:p w14:paraId="1616B614"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4.2.1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Zákaz mučení v intencích ICCPR</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_Toc294720060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29</w:t>
          </w:r>
          <w:r w:rsidRPr="00391E71">
            <w:rPr>
              <w:rFonts w:ascii="Times New Roman" w:hAnsi="Times New Roman" w:cs="Times New Roman"/>
              <w:noProof/>
              <w:sz w:val="24"/>
              <w:szCs w:val="24"/>
            </w:rPr>
            <w:fldChar w:fldCharType="end"/>
          </w:r>
        </w:p>
        <w:p w14:paraId="0053E174"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4.2.2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 xml:space="preserve">Zákaz mučení jako </w:t>
          </w:r>
          <w:r w:rsidRPr="00391E71">
            <w:rPr>
              <w:rFonts w:ascii="Times New Roman" w:hAnsi="Times New Roman" w:cs="Times New Roman"/>
              <w:i/>
              <w:noProof/>
              <w:sz w:val="24"/>
              <w:szCs w:val="24"/>
            </w:rPr>
            <w:t>ius cogens</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_Toc294720061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30</w:t>
          </w:r>
          <w:r w:rsidRPr="00391E71">
            <w:rPr>
              <w:rFonts w:ascii="Times New Roman" w:hAnsi="Times New Roman" w:cs="Times New Roman"/>
              <w:noProof/>
              <w:sz w:val="24"/>
              <w:szCs w:val="24"/>
            </w:rPr>
            <w:fldChar w:fldCharType="end"/>
          </w:r>
        </w:p>
        <w:p w14:paraId="2CFCDDDB"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4.2.3</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Úmluva proti mučení</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_Toc294720062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31</w:t>
          </w:r>
          <w:r w:rsidRPr="00391E71">
            <w:rPr>
              <w:rFonts w:ascii="Times New Roman" w:hAnsi="Times New Roman" w:cs="Times New Roman"/>
              <w:noProof/>
              <w:sz w:val="24"/>
              <w:szCs w:val="24"/>
            </w:rPr>
            <w:fldChar w:fldCharType="end"/>
          </w:r>
        </w:p>
        <w:p w14:paraId="7BD7F5AB" w14:textId="4D1AC083" w:rsidR="004075DC" w:rsidRPr="00391E71" w:rsidRDefault="004075DC" w:rsidP="004075DC">
          <w:pPr>
            <w:pStyle w:val="TOC2"/>
            <w:tabs>
              <w:tab w:val="left" w:pos="792"/>
              <w:tab w:val="right" w:leader="dot" w:pos="9055"/>
            </w:tabs>
            <w:spacing w:line="360" w:lineRule="auto"/>
            <w:rPr>
              <w:rFonts w:ascii="Times New Roman" w:hAnsi="Times New Roman" w:cs="Times New Roman"/>
              <w:noProof/>
              <w:sz w:val="24"/>
              <w:szCs w:val="24"/>
            </w:rPr>
          </w:pPr>
          <w:r w:rsidRPr="00391E71">
            <w:rPr>
              <w:rFonts w:ascii="Times New Roman" w:hAnsi="Times New Roman" w:cs="Times New Roman"/>
              <w:noProof/>
              <w:sz w:val="24"/>
              <w:szCs w:val="24"/>
            </w:rPr>
            <w:t>4.3</w:t>
          </w:r>
          <w:r w:rsidRPr="00391E71">
            <w:rPr>
              <w:rFonts w:ascii="Times New Roman" w:hAnsi="Times New Roman" w:cs="Times New Roman"/>
              <w:noProof/>
              <w:sz w:val="24"/>
              <w:szCs w:val="24"/>
            </w:rPr>
            <w:tab/>
            <w:t>Regionální mechanismy: Evropská úmluva o ochraně lidských práv</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_Toc294720063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32</w:t>
          </w:r>
          <w:r w:rsidRPr="00391E71">
            <w:rPr>
              <w:rFonts w:ascii="Times New Roman" w:hAnsi="Times New Roman" w:cs="Times New Roman"/>
              <w:noProof/>
              <w:sz w:val="24"/>
              <w:szCs w:val="24"/>
            </w:rPr>
            <w:fldChar w:fldCharType="end"/>
          </w:r>
        </w:p>
        <w:p w14:paraId="26F8AAEB"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4.3.1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Obecně k Úmluvě</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_Toc294720064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32</w:t>
          </w:r>
          <w:r w:rsidRPr="00391E71">
            <w:rPr>
              <w:rFonts w:ascii="Times New Roman" w:hAnsi="Times New Roman" w:cs="Times New Roman"/>
              <w:noProof/>
              <w:sz w:val="24"/>
              <w:szCs w:val="24"/>
            </w:rPr>
            <w:fldChar w:fldCharType="end"/>
          </w:r>
        </w:p>
        <w:p w14:paraId="2CC1AE59"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4.3.2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Zákaz mučení v intencích Úmluvy</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_Toc294720065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32</w:t>
          </w:r>
          <w:r w:rsidRPr="00391E71">
            <w:rPr>
              <w:rFonts w:ascii="Times New Roman" w:hAnsi="Times New Roman" w:cs="Times New Roman"/>
              <w:noProof/>
              <w:sz w:val="24"/>
              <w:szCs w:val="24"/>
            </w:rPr>
            <w:fldChar w:fldCharType="end"/>
          </w:r>
        </w:p>
        <w:p w14:paraId="1D4A4FEB"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4.4</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Související instituty jako pretext pro mučení</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_Toc294720066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34</w:t>
          </w:r>
          <w:r w:rsidRPr="00391E71">
            <w:rPr>
              <w:rFonts w:ascii="Times New Roman" w:hAnsi="Times New Roman" w:cs="Times New Roman"/>
              <w:noProof/>
              <w:sz w:val="24"/>
              <w:szCs w:val="24"/>
            </w:rPr>
            <w:fldChar w:fldCharType="end"/>
          </w:r>
        </w:p>
        <w:p w14:paraId="46E8BE11"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4.4.1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Transfery osob podezřelých z terorismu a únosy teroristů</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_Toc294720067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34</w:t>
          </w:r>
          <w:r w:rsidRPr="00391E71">
            <w:rPr>
              <w:rFonts w:ascii="Times New Roman" w:hAnsi="Times New Roman" w:cs="Times New Roman"/>
              <w:noProof/>
              <w:sz w:val="24"/>
              <w:szCs w:val="24"/>
            </w:rPr>
            <w:fldChar w:fldCharType="end"/>
          </w:r>
        </w:p>
        <w:p w14:paraId="69D067E4"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4.4.2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Nucené zmizení</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_Toc294720068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36</w:t>
          </w:r>
          <w:r w:rsidRPr="00391E71">
            <w:rPr>
              <w:rFonts w:ascii="Times New Roman" w:hAnsi="Times New Roman" w:cs="Times New Roman"/>
              <w:noProof/>
              <w:sz w:val="24"/>
              <w:szCs w:val="24"/>
            </w:rPr>
            <w:fldChar w:fldCharType="end"/>
          </w:r>
        </w:p>
        <w:p w14:paraId="7B2E8E3C" w14:textId="77777777" w:rsidR="004075DC" w:rsidRDefault="004075DC" w:rsidP="004075DC">
          <w:pPr>
            <w:pStyle w:val="TOC3"/>
            <w:tabs>
              <w:tab w:val="left" w:pos="1176"/>
              <w:tab w:val="right" w:leader="dot" w:pos="9055"/>
            </w:tabs>
            <w:spacing w:line="360" w:lineRule="auto"/>
            <w:rPr>
              <w:rFonts w:ascii="Times New Roman" w:hAnsi="Times New Roman" w:cs="Times New Roman"/>
              <w:noProof/>
              <w:sz w:val="24"/>
              <w:szCs w:val="24"/>
            </w:rPr>
          </w:pPr>
          <w:r w:rsidRPr="00391E71">
            <w:rPr>
              <w:rFonts w:ascii="Times New Roman" w:hAnsi="Times New Roman" w:cs="Times New Roman"/>
              <w:noProof/>
              <w:sz w:val="24"/>
              <w:szCs w:val="24"/>
            </w:rPr>
            <w:t>4.4.3</w:t>
          </w:r>
          <w:r w:rsidRPr="00391E71">
            <w:rPr>
              <w:rFonts w:ascii="Times New Roman" w:hAnsi="Times New Roman" w:cs="Times New Roman"/>
              <w:noProof/>
              <w:sz w:val="24"/>
              <w:szCs w:val="24"/>
              <w:lang w:val="en-US" w:eastAsia="ja-JP"/>
            </w:rPr>
            <w:tab/>
          </w:r>
          <w:r w:rsidRPr="00391E71">
            <w:rPr>
              <w:rFonts w:ascii="Times New Roman" w:hAnsi="Times New Roman" w:cs="Times New Roman"/>
              <w:i/>
              <w:noProof/>
              <w:sz w:val="24"/>
              <w:szCs w:val="24"/>
            </w:rPr>
            <w:t>Incommunicado detence</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_Toc294720069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38</w:t>
          </w:r>
          <w:r w:rsidRPr="00391E71">
            <w:rPr>
              <w:rFonts w:ascii="Times New Roman" w:hAnsi="Times New Roman" w:cs="Times New Roman"/>
              <w:noProof/>
              <w:sz w:val="24"/>
              <w:szCs w:val="24"/>
            </w:rPr>
            <w:fldChar w:fldCharType="end"/>
          </w:r>
        </w:p>
        <w:p w14:paraId="166F12B9" w14:textId="77777777" w:rsidR="00391E71" w:rsidRPr="00391E71" w:rsidRDefault="00391E71" w:rsidP="00391E71">
          <w:pPr>
            <w:rPr>
              <w:noProof/>
            </w:rPr>
          </w:pPr>
        </w:p>
        <w:p w14:paraId="44139007" w14:textId="77777777" w:rsidR="004075DC" w:rsidRPr="00391E71" w:rsidRDefault="004075DC" w:rsidP="004075DC">
          <w:pPr>
            <w:pStyle w:val="TOC1"/>
            <w:tabs>
              <w:tab w:val="left" w:pos="438"/>
              <w:tab w:val="right" w:leader="dot" w:pos="9055"/>
            </w:tabs>
            <w:spacing w:line="360" w:lineRule="auto"/>
            <w:rPr>
              <w:rFonts w:ascii="Times New Roman" w:hAnsi="Times New Roman" w:cs="Times New Roman"/>
              <w:b w:val="0"/>
              <w:noProof/>
              <w:lang w:val="en-US" w:eastAsia="ja-JP"/>
            </w:rPr>
          </w:pPr>
          <w:r w:rsidRPr="00391E71">
            <w:rPr>
              <w:rFonts w:ascii="Times New Roman" w:hAnsi="Times New Roman" w:cs="Times New Roman"/>
              <w:noProof/>
            </w:rPr>
            <w:t>5.</w:t>
          </w:r>
          <w:r w:rsidRPr="00391E71">
            <w:rPr>
              <w:rFonts w:ascii="Times New Roman" w:hAnsi="Times New Roman" w:cs="Times New Roman"/>
              <w:b w:val="0"/>
              <w:noProof/>
              <w:lang w:val="en-US" w:eastAsia="ja-JP"/>
            </w:rPr>
            <w:tab/>
          </w:r>
          <w:r w:rsidRPr="00391E71">
            <w:rPr>
              <w:rFonts w:ascii="Times New Roman" w:hAnsi="Times New Roman" w:cs="Times New Roman"/>
              <w:noProof/>
            </w:rPr>
            <w:t>ROVNOVÁHA MEZI NÁRODNÍ BEZPEČNOSTÍ A LIDSKÝMI PRÁVY</w:t>
          </w:r>
          <w:r w:rsidRPr="00391E71">
            <w:rPr>
              <w:rFonts w:ascii="Times New Roman" w:hAnsi="Times New Roman" w:cs="Times New Roman"/>
              <w:noProof/>
            </w:rPr>
            <w:tab/>
          </w:r>
          <w:r w:rsidRPr="00391E71">
            <w:rPr>
              <w:rFonts w:ascii="Times New Roman" w:hAnsi="Times New Roman" w:cs="Times New Roman"/>
              <w:noProof/>
            </w:rPr>
            <w:fldChar w:fldCharType="begin"/>
          </w:r>
          <w:r w:rsidRPr="00391E71">
            <w:rPr>
              <w:rFonts w:ascii="Times New Roman" w:hAnsi="Times New Roman" w:cs="Times New Roman"/>
              <w:noProof/>
            </w:rPr>
            <w:instrText xml:space="preserve"> PAGEREF _Toc294720070 \h </w:instrText>
          </w:r>
          <w:r w:rsidRPr="00391E71">
            <w:rPr>
              <w:rFonts w:ascii="Times New Roman" w:hAnsi="Times New Roman" w:cs="Times New Roman"/>
              <w:noProof/>
            </w:rPr>
          </w:r>
          <w:r w:rsidRPr="00391E71">
            <w:rPr>
              <w:rFonts w:ascii="Times New Roman" w:hAnsi="Times New Roman" w:cs="Times New Roman"/>
              <w:noProof/>
            </w:rPr>
            <w:fldChar w:fldCharType="separate"/>
          </w:r>
          <w:r w:rsidR="00B62328">
            <w:rPr>
              <w:rFonts w:ascii="Times New Roman" w:hAnsi="Times New Roman" w:cs="Times New Roman"/>
              <w:noProof/>
            </w:rPr>
            <w:t>40</w:t>
          </w:r>
          <w:r w:rsidRPr="00391E71">
            <w:rPr>
              <w:rFonts w:ascii="Times New Roman" w:hAnsi="Times New Roman" w:cs="Times New Roman"/>
              <w:noProof/>
            </w:rPr>
            <w:fldChar w:fldCharType="end"/>
          </w:r>
        </w:p>
        <w:p w14:paraId="3D893CAD"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5.1</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Výchozí body analýzy</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_Toc294720071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40</w:t>
          </w:r>
          <w:r w:rsidRPr="00391E71">
            <w:rPr>
              <w:rFonts w:ascii="Times New Roman" w:hAnsi="Times New Roman" w:cs="Times New Roman"/>
              <w:noProof/>
              <w:sz w:val="24"/>
              <w:szCs w:val="24"/>
            </w:rPr>
            <w:fldChar w:fldCharType="end"/>
          </w:r>
        </w:p>
        <w:p w14:paraId="54E99469"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5.1.1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Rovina národních právních řádů</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_Toc294720072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41</w:t>
          </w:r>
          <w:r w:rsidRPr="00391E71">
            <w:rPr>
              <w:rFonts w:ascii="Times New Roman" w:hAnsi="Times New Roman" w:cs="Times New Roman"/>
              <w:noProof/>
              <w:sz w:val="24"/>
              <w:szCs w:val="24"/>
            </w:rPr>
            <w:fldChar w:fldCharType="end"/>
          </w:r>
        </w:p>
        <w:p w14:paraId="1FEF58A3"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5.1.2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 xml:space="preserve"> Koncepční přístupy k (národní) bezpečnosti</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_Toc294720073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41</w:t>
          </w:r>
          <w:r w:rsidRPr="00391E71">
            <w:rPr>
              <w:rFonts w:ascii="Times New Roman" w:hAnsi="Times New Roman" w:cs="Times New Roman"/>
              <w:noProof/>
              <w:sz w:val="24"/>
              <w:szCs w:val="24"/>
            </w:rPr>
            <w:fldChar w:fldCharType="end"/>
          </w:r>
        </w:p>
        <w:p w14:paraId="3C282C8C" w14:textId="1062AB59"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5.2</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Hypotetické limity zákazu mučení vis-á-vis veřejné bezpečnosti</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_Toc294720074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43</w:t>
          </w:r>
          <w:r w:rsidRPr="00391E71">
            <w:rPr>
              <w:rFonts w:ascii="Times New Roman" w:hAnsi="Times New Roman" w:cs="Times New Roman"/>
              <w:noProof/>
              <w:sz w:val="24"/>
              <w:szCs w:val="24"/>
            </w:rPr>
            <w:fldChar w:fldCharType="end"/>
          </w:r>
        </w:p>
        <w:p w14:paraId="6C41CDB3"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5.3</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Vnitrostátní úprava ve světle mezinárodní právní regulace</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_Toc294720075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45</w:t>
          </w:r>
          <w:r w:rsidRPr="00391E71">
            <w:rPr>
              <w:rFonts w:ascii="Times New Roman" w:hAnsi="Times New Roman" w:cs="Times New Roman"/>
              <w:noProof/>
              <w:sz w:val="24"/>
              <w:szCs w:val="24"/>
            </w:rPr>
            <w:fldChar w:fldCharType="end"/>
          </w:r>
        </w:p>
        <w:p w14:paraId="337D39E0" w14:textId="77777777" w:rsidR="004075DC" w:rsidRPr="00391E71" w:rsidRDefault="004075DC" w:rsidP="004075DC">
          <w:pPr>
            <w:pStyle w:val="TOC3"/>
            <w:tabs>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color w:val="000000" w:themeColor="text1"/>
              <w:sz w:val="24"/>
              <w:szCs w:val="24"/>
            </w:rPr>
            <w:t>5.3.1 Výchozí body analýzy</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_Toc294720076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45</w:t>
          </w:r>
          <w:r w:rsidRPr="00391E71">
            <w:rPr>
              <w:rFonts w:ascii="Times New Roman" w:hAnsi="Times New Roman" w:cs="Times New Roman"/>
              <w:noProof/>
              <w:sz w:val="24"/>
              <w:szCs w:val="24"/>
            </w:rPr>
            <w:fldChar w:fldCharType="end"/>
          </w:r>
        </w:p>
        <w:p w14:paraId="662204F0"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5.4</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Španělsko</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_Toc294720077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45</w:t>
          </w:r>
          <w:r w:rsidRPr="00391E71">
            <w:rPr>
              <w:rFonts w:ascii="Times New Roman" w:hAnsi="Times New Roman" w:cs="Times New Roman"/>
              <w:noProof/>
              <w:sz w:val="24"/>
              <w:szCs w:val="24"/>
            </w:rPr>
            <w:fldChar w:fldCharType="end"/>
          </w:r>
        </w:p>
        <w:p w14:paraId="42245EBA"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5.4.1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Protiteroristická opatření v </w:t>
          </w:r>
          <w:r w:rsidRPr="00391E71">
            <w:rPr>
              <w:rFonts w:ascii="Times New Roman" w:hAnsi="Times New Roman" w:cs="Times New Roman"/>
              <w:i/>
              <w:noProof/>
              <w:sz w:val="24"/>
              <w:szCs w:val="24"/>
            </w:rPr>
            <w:t>Leyes Orgánicas</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_Toc294720078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45</w:t>
          </w:r>
          <w:r w:rsidRPr="00391E71">
            <w:rPr>
              <w:rFonts w:ascii="Times New Roman" w:hAnsi="Times New Roman" w:cs="Times New Roman"/>
              <w:noProof/>
              <w:sz w:val="24"/>
              <w:szCs w:val="24"/>
            </w:rPr>
            <w:fldChar w:fldCharType="end"/>
          </w:r>
        </w:p>
        <w:p w14:paraId="0852E2DC"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5.4.2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Judikatura</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_Toc294720079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46</w:t>
          </w:r>
          <w:r w:rsidRPr="00391E71">
            <w:rPr>
              <w:rFonts w:ascii="Times New Roman" w:hAnsi="Times New Roman" w:cs="Times New Roman"/>
              <w:noProof/>
              <w:sz w:val="24"/>
              <w:szCs w:val="24"/>
            </w:rPr>
            <w:fldChar w:fldCharType="end"/>
          </w:r>
        </w:p>
        <w:p w14:paraId="6ED5CADD"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5.4.3</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Španělský přístup ve světle mezinárodního práva</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_Toc294720080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48</w:t>
          </w:r>
          <w:r w:rsidRPr="00391E71">
            <w:rPr>
              <w:rFonts w:ascii="Times New Roman" w:hAnsi="Times New Roman" w:cs="Times New Roman"/>
              <w:noProof/>
              <w:sz w:val="24"/>
              <w:szCs w:val="24"/>
            </w:rPr>
            <w:fldChar w:fldCharType="end"/>
          </w:r>
        </w:p>
        <w:p w14:paraId="1AD4824A" w14:textId="77777777" w:rsidR="004075DC" w:rsidRPr="00391E71" w:rsidRDefault="004075DC" w:rsidP="004075DC">
          <w:pPr>
            <w:pStyle w:val="TOC2"/>
            <w:tabs>
              <w:tab w:val="left" w:pos="792"/>
              <w:tab w:val="right" w:leader="dot" w:pos="9055"/>
            </w:tabs>
            <w:spacing w:line="360" w:lineRule="auto"/>
            <w:rPr>
              <w:rFonts w:ascii="Times New Roman" w:hAnsi="Times New Roman" w:cs="Times New Roman"/>
              <w:b w:val="0"/>
              <w:noProof/>
              <w:sz w:val="24"/>
              <w:szCs w:val="24"/>
              <w:lang w:val="en-US" w:eastAsia="ja-JP"/>
            </w:rPr>
          </w:pPr>
          <w:r w:rsidRPr="00391E71">
            <w:rPr>
              <w:rFonts w:ascii="Times New Roman" w:hAnsi="Times New Roman" w:cs="Times New Roman"/>
              <w:noProof/>
              <w:sz w:val="24"/>
              <w:szCs w:val="24"/>
            </w:rPr>
            <w:t>5.5</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Německo</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_Toc294720081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49</w:t>
          </w:r>
          <w:r w:rsidRPr="00391E71">
            <w:rPr>
              <w:rFonts w:ascii="Times New Roman" w:hAnsi="Times New Roman" w:cs="Times New Roman"/>
              <w:noProof/>
              <w:sz w:val="24"/>
              <w:szCs w:val="24"/>
            </w:rPr>
            <w:fldChar w:fldCharType="end"/>
          </w:r>
        </w:p>
        <w:p w14:paraId="65970A0D"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5.5.1</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Protiteroristická opatření po 9/11</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_Toc294720082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49</w:t>
          </w:r>
          <w:r w:rsidRPr="00391E71">
            <w:rPr>
              <w:rFonts w:ascii="Times New Roman" w:hAnsi="Times New Roman" w:cs="Times New Roman"/>
              <w:noProof/>
              <w:sz w:val="24"/>
              <w:szCs w:val="24"/>
            </w:rPr>
            <w:fldChar w:fldCharType="end"/>
          </w:r>
        </w:p>
        <w:p w14:paraId="6E698543" w14:textId="77777777" w:rsidR="004075DC" w:rsidRPr="00391E71" w:rsidRDefault="004075DC" w:rsidP="004075DC">
          <w:pPr>
            <w:pStyle w:val="TOC3"/>
            <w:tabs>
              <w:tab w:val="left" w:pos="1176"/>
              <w:tab w:val="right" w:leader="dot" w:pos="9055"/>
            </w:tabs>
            <w:spacing w:line="360" w:lineRule="auto"/>
            <w:rPr>
              <w:rFonts w:ascii="Times New Roman" w:hAnsi="Times New Roman" w:cs="Times New Roman"/>
              <w:noProof/>
              <w:sz w:val="24"/>
              <w:szCs w:val="24"/>
              <w:lang w:val="en-US" w:eastAsia="ja-JP"/>
            </w:rPr>
          </w:pPr>
          <w:r w:rsidRPr="00391E71">
            <w:rPr>
              <w:rFonts w:ascii="Times New Roman" w:hAnsi="Times New Roman" w:cs="Times New Roman"/>
              <w:noProof/>
              <w:sz w:val="24"/>
              <w:szCs w:val="24"/>
            </w:rPr>
            <w:t>5.5.2</w:t>
          </w:r>
          <w:r w:rsidRPr="00391E71">
            <w:rPr>
              <w:rFonts w:ascii="Times New Roman" w:hAnsi="Times New Roman" w:cs="Times New Roman"/>
              <w:noProof/>
              <w:sz w:val="24"/>
              <w:szCs w:val="24"/>
              <w:lang w:val="en-US" w:eastAsia="ja-JP"/>
            </w:rPr>
            <w:tab/>
          </w:r>
          <w:r w:rsidRPr="00391E71">
            <w:rPr>
              <w:rFonts w:ascii="Times New Roman" w:hAnsi="Times New Roman" w:cs="Times New Roman"/>
              <w:noProof/>
              <w:sz w:val="24"/>
              <w:szCs w:val="24"/>
            </w:rPr>
            <w:t>Judikatura německých soudů ve světle mezinárodního práva</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_Toc294720083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50</w:t>
          </w:r>
          <w:r w:rsidRPr="00391E71">
            <w:rPr>
              <w:rFonts w:ascii="Times New Roman" w:hAnsi="Times New Roman" w:cs="Times New Roman"/>
              <w:noProof/>
              <w:sz w:val="24"/>
              <w:szCs w:val="24"/>
            </w:rPr>
            <w:fldChar w:fldCharType="end"/>
          </w:r>
        </w:p>
        <w:p w14:paraId="612A54CC" w14:textId="77777777" w:rsidR="004075DC" w:rsidRDefault="004075DC" w:rsidP="004075DC">
          <w:pPr>
            <w:pStyle w:val="TOC2"/>
            <w:tabs>
              <w:tab w:val="left" w:pos="792"/>
              <w:tab w:val="right" w:leader="dot" w:pos="9055"/>
            </w:tabs>
            <w:spacing w:line="360" w:lineRule="auto"/>
            <w:rPr>
              <w:rFonts w:ascii="Times New Roman" w:hAnsi="Times New Roman" w:cs="Times New Roman"/>
              <w:noProof/>
              <w:sz w:val="24"/>
              <w:szCs w:val="24"/>
            </w:rPr>
          </w:pPr>
          <w:r w:rsidRPr="00391E71">
            <w:rPr>
              <w:rFonts w:ascii="Times New Roman" w:hAnsi="Times New Roman" w:cs="Times New Roman"/>
              <w:noProof/>
              <w:sz w:val="24"/>
              <w:szCs w:val="24"/>
            </w:rPr>
            <w:t>5.6</w:t>
          </w:r>
          <w:r w:rsidRPr="00391E71">
            <w:rPr>
              <w:rFonts w:ascii="Times New Roman" w:hAnsi="Times New Roman" w:cs="Times New Roman"/>
              <w:b w:val="0"/>
              <w:noProof/>
              <w:sz w:val="24"/>
              <w:szCs w:val="24"/>
              <w:lang w:val="en-US" w:eastAsia="ja-JP"/>
            </w:rPr>
            <w:tab/>
          </w:r>
          <w:r w:rsidRPr="00391E71">
            <w:rPr>
              <w:rFonts w:ascii="Times New Roman" w:hAnsi="Times New Roman" w:cs="Times New Roman"/>
              <w:noProof/>
              <w:sz w:val="24"/>
              <w:szCs w:val="24"/>
            </w:rPr>
            <w:t>Výjimka ze zákazu mučení jako „Trojský kůň“: případ Izraele</w:t>
          </w:r>
          <w:r w:rsidRPr="00391E71">
            <w:rPr>
              <w:rFonts w:ascii="Times New Roman" w:hAnsi="Times New Roman" w:cs="Times New Roman"/>
              <w:noProof/>
              <w:sz w:val="24"/>
              <w:szCs w:val="24"/>
            </w:rPr>
            <w:tab/>
          </w:r>
          <w:r w:rsidRPr="00391E71">
            <w:rPr>
              <w:rFonts w:ascii="Times New Roman" w:hAnsi="Times New Roman" w:cs="Times New Roman"/>
              <w:noProof/>
              <w:sz w:val="24"/>
              <w:szCs w:val="24"/>
            </w:rPr>
            <w:fldChar w:fldCharType="begin"/>
          </w:r>
          <w:r w:rsidRPr="00391E71">
            <w:rPr>
              <w:rFonts w:ascii="Times New Roman" w:hAnsi="Times New Roman" w:cs="Times New Roman"/>
              <w:noProof/>
              <w:sz w:val="24"/>
              <w:szCs w:val="24"/>
            </w:rPr>
            <w:instrText xml:space="preserve"> PAGEREF _Toc294720084 \h </w:instrText>
          </w:r>
          <w:r w:rsidRPr="00391E71">
            <w:rPr>
              <w:rFonts w:ascii="Times New Roman" w:hAnsi="Times New Roman" w:cs="Times New Roman"/>
              <w:noProof/>
              <w:sz w:val="24"/>
              <w:szCs w:val="24"/>
            </w:rPr>
          </w:r>
          <w:r w:rsidRPr="00391E71">
            <w:rPr>
              <w:rFonts w:ascii="Times New Roman" w:hAnsi="Times New Roman" w:cs="Times New Roman"/>
              <w:noProof/>
              <w:sz w:val="24"/>
              <w:szCs w:val="24"/>
            </w:rPr>
            <w:fldChar w:fldCharType="separate"/>
          </w:r>
          <w:r w:rsidR="00B62328">
            <w:rPr>
              <w:rFonts w:ascii="Times New Roman" w:hAnsi="Times New Roman" w:cs="Times New Roman"/>
              <w:noProof/>
              <w:sz w:val="24"/>
              <w:szCs w:val="24"/>
            </w:rPr>
            <w:t>52</w:t>
          </w:r>
          <w:r w:rsidRPr="00391E71">
            <w:rPr>
              <w:rFonts w:ascii="Times New Roman" w:hAnsi="Times New Roman" w:cs="Times New Roman"/>
              <w:noProof/>
              <w:sz w:val="24"/>
              <w:szCs w:val="24"/>
            </w:rPr>
            <w:fldChar w:fldCharType="end"/>
          </w:r>
        </w:p>
        <w:p w14:paraId="089FE959" w14:textId="77777777" w:rsidR="00391E71" w:rsidRPr="00391E71" w:rsidRDefault="00391E71" w:rsidP="00391E71">
          <w:pPr>
            <w:rPr>
              <w:noProof/>
            </w:rPr>
          </w:pPr>
        </w:p>
        <w:p w14:paraId="3EF72F0B" w14:textId="5B82CFBF" w:rsidR="00391E71" w:rsidRPr="00391E71" w:rsidRDefault="004075DC" w:rsidP="00391E71">
          <w:pPr>
            <w:pStyle w:val="TOC1"/>
            <w:tabs>
              <w:tab w:val="left" w:pos="438"/>
              <w:tab w:val="right" w:leader="dot" w:pos="9055"/>
            </w:tabs>
            <w:spacing w:line="360" w:lineRule="auto"/>
            <w:rPr>
              <w:rFonts w:ascii="Times New Roman" w:hAnsi="Times New Roman" w:cs="Times New Roman"/>
              <w:noProof/>
            </w:rPr>
          </w:pPr>
          <w:r w:rsidRPr="00391E71">
            <w:rPr>
              <w:rFonts w:ascii="Times New Roman" w:hAnsi="Times New Roman" w:cs="Times New Roman"/>
              <w:noProof/>
            </w:rPr>
            <w:t>6.</w:t>
          </w:r>
          <w:r w:rsidRPr="00391E71">
            <w:rPr>
              <w:rFonts w:ascii="Times New Roman" w:hAnsi="Times New Roman" w:cs="Times New Roman"/>
              <w:b w:val="0"/>
              <w:noProof/>
              <w:lang w:val="en-US" w:eastAsia="ja-JP"/>
            </w:rPr>
            <w:tab/>
          </w:r>
          <w:r w:rsidRPr="00391E71">
            <w:rPr>
              <w:rFonts w:ascii="Times New Roman" w:hAnsi="Times New Roman" w:cs="Times New Roman"/>
              <w:noProof/>
            </w:rPr>
            <w:t>ZÁVĚR</w:t>
          </w:r>
          <w:r w:rsidRPr="00391E71">
            <w:rPr>
              <w:rFonts w:ascii="Times New Roman" w:hAnsi="Times New Roman" w:cs="Times New Roman"/>
              <w:noProof/>
            </w:rPr>
            <w:tab/>
          </w:r>
          <w:r w:rsidRPr="00391E71">
            <w:rPr>
              <w:rFonts w:ascii="Times New Roman" w:hAnsi="Times New Roman" w:cs="Times New Roman"/>
              <w:noProof/>
            </w:rPr>
            <w:fldChar w:fldCharType="begin"/>
          </w:r>
          <w:r w:rsidRPr="00391E71">
            <w:rPr>
              <w:rFonts w:ascii="Times New Roman" w:hAnsi="Times New Roman" w:cs="Times New Roman"/>
              <w:noProof/>
            </w:rPr>
            <w:instrText xml:space="preserve"> PAGEREF _Toc294720085 \h </w:instrText>
          </w:r>
          <w:r w:rsidRPr="00391E71">
            <w:rPr>
              <w:rFonts w:ascii="Times New Roman" w:hAnsi="Times New Roman" w:cs="Times New Roman"/>
              <w:noProof/>
            </w:rPr>
          </w:r>
          <w:r w:rsidRPr="00391E71">
            <w:rPr>
              <w:rFonts w:ascii="Times New Roman" w:hAnsi="Times New Roman" w:cs="Times New Roman"/>
              <w:noProof/>
            </w:rPr>
            <w:fldChar w:fldCharType="separate"/>
          </w:r>
          <w:r w:rsidR="00B62328">
            <w:rPr>
              <w:rFonts w:ascii="Times New Roman" w:hAnsi="Times New Roman" w:cs="Times New Roman"/>
              <w:noProof/>
            </w:rPr>
            <w:t>54</w:t>
          </w:r>
          <w:r w:rsidRPr="00391E71">
            <w:rPr>
              <w:rFonts w:ascii="Times New Roman" w:hAnsi="Times New Roman" w:cs="Times New Roman"/>
              <w:noProof/>
            </w:rPr>
            <w:fldChar w:fldCharType="end"/>
          </w:r>
        </w:p>
        <w:p w14:paraId="24A2B1B9" w14:textId="77777777" w:rsidR="004075DC" w:rsidRPr="00391E71" w:rsidRDefault="004075DC" w:rsidP="004075DC">
          <w:pPr>
            <w:pStyle w:val="TOC1"/>
            <w:tabs>
              <w:tab w:val="right" w:leader="dot" w:pos="9055"/>
            </w:tabs>
            <w:spacing w:line="360" w:lineRule="auto"/>
            <w:rPr>
              <w:rFonts w:ascii="Times New Roman" w:hAnsi="Times New Roman" w:cs="Times New Roman"/>
              <w:b w:val="0"/>
              <w:noProof/>
              <w:lang w:val="en-US" w:eastAsia="ja-JP"/>
            </w:rPr>
          </w:pPr>
          <w:r w:rsidRPr="00391E71">
            <w:rPr>
              <w:rFonts w:ascii="Times New Roman" w:hAnsi="Times New Roman" w:cs="Times New Roman"/>
              <w:noProof/>
            </w:rPr>
            <w:t>POUŽITÉ ZDROJE</w:t>
          </w:r>
          <w:r w:rsidRPr="00391E71">
            <w:rPr>
              <w:rFonts w:ascii="Times New Roman" w:hAnsi="Times New Roman" w:cs="Times New Roman"/>
              <w:noProof/>
            </w:rPr>
            <w:tab/>
          </w:r>
          <w:r w:rsidRPr="00391E71">
            <w:rPr>
              <w:rFonts w:ascii="Times New Roman" w:hAnsi="Times New Roman" w:cs="Times New Roman"/>
              <w:noProof/>
            </w:rPr>
            <w:fldChar w:fldCharType="begin"/>
          </w:r>
          <w:r w:rsidRPr="00391E71">
            <w:rPr>
              <w:rFonts w:ascii="Times New Roman" w:hAnsi="Times New Roman" w:cs="Times New Roman"/>
              <w:noProof/>
            </w:rPr>
            <w:instrText xml:space="preserve"> PAGEREF _Toc294720086 \h </w:instrText>
          </w:r>
          <w:r w:rsidRPr="00391E71">
            <w:rPr>
              <w:rFonts w:ascii="Times New Roman" w:hAnsi="Times New Roman" w:cs="Times New Roman"/>
              <w:noProof/>
            </w:rPr>
          </w:r>
          <w:r w:rsidRPr="00391E71">
            <w:rPr>
              <w:rFonts w:ascii="Times New Roman" w:hAnsi="Times New Roman" w:cs="Times New Roman"/>
              <w:noProof/>
            </w:rPr>
            <w:fldChar w:fldCharType="separate"/>
          </w:r>
          <w:r w:rsidR="00B62328">
            <w:rPr>
              <w:rFonts w:ascii="Times New Roman" w:hAnsi="Times New Roman" w:cs="Times New Roman"/>
              <w:noProof/>
            </w:rPr>
            <w:t>56</w:t>
          </w:r>
          <w:r w:rsidRPr="00391E71">
            <w:rPr>
              <w:rFonts w:ascii="Times New Roman" w:hAnsi="Times New Roman" w:cs="Times New Roman"/>
              <w:noProof/>
            </w:rPr>
            <w:fldChar w:fldCharType="end"/>
          </w:r>
        </w:p>
        <w:p w14:paraId="1088D4F6" w14:textId="77777777" w:rsidR="004075DC" w:rsidRPr="00391E71" w:rsidRDefault="004075DC" w:rsidP="004075DC">
          <w:pPr>
            <w:pStyle w:val="TOC1"/>
            <w:tabs>
              <w:tab w:val="right" w:leader="dot" w:pos="9055"/>
            </w:tabs>
            <w:spacing w:line="360" w:lineRule="auto"/>
            <w:rPr>
              <w:rFonts w:ascii="Times New Roman" w:hAnsi="Times New Roman" w:cs="Times New Roman"/>
              <w:b w:val="0"/>
              <w:noProof/>
              <w:lang w:val="en-US" w:eastAsia="ja-JP"/>
            </w:rPr>
          </w:pPr>
          <w:r w:rsidRPr="00391E71">
            <w:rPr>
              <w:rFonts w:ascii="Times New Roman" w:hAnsi="Times New Roman" w:cs="Times New Roman"/>
              <w:noProof/>
            </w:rPr>
            <w:t>ABSTRAKT &amp; KLÍČOVÁ SLOVA</w:t>
          </w:r>
          <w:r w:rsidRPr="00391E71">
            <w:rPr>
              <w:rFonts w:ascii="Times New Roman" w:hAnsi="Times New Roman" w:cs="Times New Roman"/>
              <w:noProof/>
            </w:rPr>
            <w:tab/>
          </w:r>
          <w:r w:rsidRPr="00391E71">
            <w:rPr>
              <w:rFonts w:ascii="Times New Roman" w:hAnsi="Times New Roman" w:cs="Times New Roman"/>
              <w:noProof/>
            </w:rPr>
            <w:fldChar w:fldCharType="begin"/>
          </w:r>
          <w:r w:rsidRPr="00391E71">
            <w:rPr>
              <w:rFonts w:ascii="Times New Roman" w:hAnsi="Times New Roman" w:cs="Times New Roman"/>
              <w:noProof/>
            </w:rPr>
            <w:instrText xml:space="preserve"> PAGEREF _Toc294720087 \h </w:instrText>
          </w:r>
          <w:r w:rsidRPr="00391E71">
            <w:rPr>
              <w:rFonts w:ascii="Times New Roman" w:hAnsi="Times New Roman" w:cs="Times New Roman"/>
              <w:noProof/>
            </w:rPr>
          </w:r>
          <w:r w:rsidRPr="00391E71">
            <w:rPr>
              <w:rFonts w:ascii="Times New Roman" w:hAnsi="Times New Roman" w:cs="Times New Roman"/>
              <w:noProof/>
            </w:rPr>
            <w:fldChar w:fldCharType="separate"/>
          </w:r>
          <w:r w:rsidR="00B62328">
            <w:rPr>
              <w:rFonts w:ascii="Times New Roman" w:hAnsi="Times New Roman" w:cs="Times New Roman"/>
              <w:noProof/>
            </w:rPr>
            <w:t>68</w:t>
          </w:r>
          <w:r w:rsidRPr="00391E71">
            <w:rPr>
              <w:rFonts w:ascii="Times New Roman" w:hAnsi="Times New Roman" w:cs="Times New Roman"/>
              <w:noProof/>
            </w:rPr>
            <w:fldChar w:fldCharType="end"/>
          </w:r>
        </w:p>
        <w:p w14:paraId="6C5E912B" w14:textId="77777777" w:rsidR="004075DC" w:rsidRPr="00391E71" w:rsidRDefault="004075DC" w:rsidP="004075DC">
          <w:pPr>
            <w:pStyle w:val="TOC1"/>
            <w:tabs>
              <w:tab w:val="right" w:leader="dot" w:pos="9055"/>
            </w:tabs>
            <w:spacing w:line="360" w:lineRule="auto"/>
            <w:rPr>
              <w:rFonts w:ascii="Times New Roman" w:hAnsi="Times New Roman" w:cs="Times New Roman"/>
              <w:b w:val="0"/>
              <w:noProof/>
              <w:lang w:val="en-US" w:eastAsia="ja-JP"/>
            </w:rPr>
          </w:pPr>
          <w:r w:rsidRPr="00391E71">
            <w:rPr>
              <w:rFonts w:ascii="Times New Roman" w:hAnsi="Times New Roman" w:cs="Times New Roman"/>
              <w:noProof/>
            </w:rPr>
            <w:t>ABSTRACT  &amp; KEYWORDS</w:t>
          </w:r>
          <w:r w:rsidRPr="00391E71">
            <w:rPr>
              <w:rFonts w:ascii="Times New Roman" w:hAnsi="Times New Roman" w:cs="Times New Roman"/>
              <w:noProof/>
            </w:rPr>
            <w:tab/>
          </w:r>
          <w:r w:rsidRPr="00391E71">
            <w:rPr>
              <w:rFonts w:ascii="Times New Roman" w:hAnsi="Times New Roman" w:cs="Times New Roman"/>
              <w:noProof/>
            </w:rPr>
            <w:fldChar w:fldCharType="begin"/>
          </w:r>
          <w:r w:rsidRPr="00391E71">
            <w:rPr>
              <w:rFonts w:ascii="Times New Roman" w:hAnsi="Times New Roman" w:cs="Times New Roman"/>
              <w:noProof/>
            </w:rPr>
            <w:instrText xml:space="preserve"> PAGEREF _Toc294720088 \h </w:instrText>
          </w:r>
          <w:r w:rsidRPr="00391E71">
            <w:rPr>
              <w:rFonts w:ascii="Times New Roman" w:hAnsi="Times New Roman" w:cs="Times New Roman"/>
              <w:noProof/>
            </w:rPr>
          </w:r>
          <w:r w:rsidRPr="00391E71">
            <w:rPr>
              <w:rFonts w:ascii="Times New Roman" w:hAnsi="Times New Roman" w:cs="Times New Roman"/>
              <w:noProof/>
            </w:rPr>
            <w:fldChar w:fldCharType="separate"/>
          </w:r>
          <w:r w:rsidR="00B62328">
            <w:rPr>
              <w:rFonts w:ascii="Times New Roman" w:hAnsi="Times New Roman" w:cs="Times New Roman"/>
              <w:noProof/>
            </w:rPr>
            <w:t>69</w:t>
          </w:r>
          <w:r w:rsidRPr="00391E71">
            <w:rPr>
              <w:rFonts w:ascii="Times New Roman" w:hAnsi="Times New Roman" w:cs="Times New Roman"/>
              <w:noProof/>
            </w:rPr>
            <w:fldChar w:fldCharType="end"/>
          </w:r>
        </w:p>
        <w:p w14:paraId="46CF42E5" w14:textId="765129F2" w:rsidR="00F03B1F" w:rsidRPr="001D1126" w:rsidRDefault="00F03B1F" w:rsidP="004075DC">
          <w:pPr>
            <w:spacing w:line="360" w:lineRule="auto"/>
            <w:rPr>
              <w:rFonts w:ascii="Times New Roman" w:hAnsi="Times New Roman" w:cs="Times New Roman"/>
            </w:rPr>
          </w:pPr>
          <w:r w:rsidRPr="00391E71">
            <w:rPr>
              <w:rFonts w:ascii="Times New Roman" w:hAnsi="Times New Roman" w:cs="Times New Roman"/>
              <w:b/>
              <w:bCs/>
              <w:noProof/>
            </w:rPr>
            <w:fldChar w:fldCharType="end"/>
          </w:r>
        </w:p>
      </w:sdtContent>
    </w:sdt>
    <w:p w14:paraId="0FBF137B" w14:textId="39282222" w:rsidR="00AF0BBB" w:rsidRDefault="00AF0BBB" w:rsidP="00716B8B">
      <w:pPr>
        <w:pStyle w:val="Heading1"/>
        <w:rPr>
          <w:sz w:val="24"/>
          <w:szCs w:val="24"/>
        </w:rPr>
      </w:pPr>
      <w:bookmarkStart w:id="0" w:name="_Toc294720031"/>
      <w:bookmarkStart w:id="1" w:name="_Toc292649373"/>
      <w:bookmarkStart w:id="2" w:name="_Toc292649402"/>
      <w:r w:rsidRPr="001D1126">
        <w:rPr>
          <w:sz w:val="24"/>
          <w:szCs w:val="24"/>
        </w:rPr>
        <w:t>SEZNAM ZKRATEK</w:t>
      </w:r>
      <w:bookmarkEnd w:id="0"/>
    </w:p>
    <w:p w14:paraId="721297B4" w14:textId="77777777" w:rsidR="00B72998" w:rsidRPr="00B72998" w:rsidRDefault="00B72998" w:rsidP="00B72998"/>
    <w:p w14:paraId="6A0F0AFA" w14:textId="2D4F26E4" w:rsidR="00697DA6" w:rsidRPr="004075DC" w:rsidRDefault="00697DA6" w:rsidP="004075DC">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9/11 – 11. září 2001, útoky na světové obchodní centrum, New York</w:t>
      </w:r>
      <w:r w:rsidR="004075DC">
        <w:rPr>
          <w:rFonts w:ascii="Times New Roman" w:hAnsi="Times New Roman" w:cs="Times New Roman"/>
          <w:sz w:val="23"/>
          <w:szCs w:val="23"/>
        </w:rPr>
        <w:t xml:space="preserve"> a Pentagon</w:t>
      </w:r>
      <w:r w:rsidRPr="004075DC">
        <w:rPr>
          <w:rFonts w:ascii="Times New Roman" w:hAnsi="Times New Roman" w:cs="Times New Roman"/>
          <w:sz w:val="23"/>
          <w:szCs w:val="23"/>
        </w:rPr>
        <w:t xml:space="preserve"> (USA)</w:t>
      </w:r>
    </w:p>
    <w:p w14:paraId="5E250FF4"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11-M – 11. Březen 2005, bombové útoky v Madridu (Španělsko)</w:t>
      </w:r>
    </w:p>
    <w:p w14:paraId="4EE1FC80"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ACLU – z angl. </w:t>
      </w:r>
      <w:r w:rsidRPr="004075DC">
        <w:rPr>
          <w:rFonts w:ascii="Times New Roman" w:hAnsi="Times New Roman" w:cs="Times New Roman"/>
          <w:i/>
          <w:sz w:val="23"/>
          <w:szCs w:val="23"/>
        </w:rPr>
        <w:t>American Civil Liberty Union</w:t>
      </w:r>
    </w:p>
    <w:p w14:paraId="4EA093D0"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BVerfG – Spolkový ústavní soud, z něm. </w:t>
      </w:r>
      <w:r w:rsidRPr="004075DC">
        <w:rPr>
          <w:rFonts w:ascii="Times New Roman" w:hAnsi="Times New Roman" w:cs="Times New Roman"/>
          <w:i/>
          <w:sz w:val="23"/>
          <w:szCs w:val="23"/>
        </w:rPr>
        <w:t>Bundesverfasungsgerricht</w:t>
      </w:r>
    </w:p>
    <w:p w14:paraId="01538030" w14:textId="77777777" w:rsidR="00697DA6" w:rsidRPr="004075DC" w:rsidRDefault="00697DA6" w:rsidP="00697DA6">
      <w:pPr>
        <w:spacing w:line="360" w:lineRule="auto"/>
        <w:ind w:left="993" w:hanging="993"/>
        <w:jc w:val="both"/>
        <w:rPr>
          <w:rFonts w:ascii="Times New Roman" w:hAnsi="Times New Roman" w:cs="Times New Roman"/>
          <w:i/>
          <w:sz w:val="23"/>
          <w:szCs w:val="23"/>
        </w:rPr>
      </w:pPr>
      <w:r w:rsidRPr="004075DC">
        <w:rPr>
          <w:rFonts w:ascii="Times New Roman" w:hAnsi="Times New Roman" w:cs="Times New Roman"/>
          <w:sz w:val="23"/>
          <w:szCs w:val="23"/>
        </w:rPr>
        <w:t xml:space="preserve">CE – Ústava Španělského království, ze šp. </w:t>
      </w:r>
      <w:r w:rsidRPr="004075DC">
        <w:rPr>
          <w:rFonts w:ascii="Times New Roman" w:hAnsi="Times New Roman" w:cs="Times New Roman"/>
          <w:i/>
          <w:sz w:val="23"/>
          <w:szCs w:val="23"/>
        </w:rPr>
        <w:t>Constitución de España</w:t>
      </w:r>
    </w:p>
    <w:p w14:paraId="7B695AF2"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CIA – Ústřední zpravodajská služba, z angl. </w:t>
      </w:r>
      <w:r w:rsidRPr="004075DC">
        <w:rPr>
          <w:rFonts w:ascii="Times New Roman" w:hAnsi="Times New Roman" w:cs="Times New Roman"/>
          <w:i/>
          <w:sz w:val="23"/>
          <w:szCs w:val="23"/>
        </w:rPr>
        <w:t>Central Intelligence Agency</w:t>
      </w:r>
      <w:r w:rsidRPr="004075DC">
        <w:rPr>
          <w:rFonts w:ascii="Times New Roman" w:hAnsi="Times New Roman" w:cs="Times New Roman"/>
          <w:sz w:val="23"/>
          <w:szCs w:val="23"/>
        </w:rPr>
        <w:t xml:space="preserve">, </w:t>
      </w:r>
    </w:p>
    <w:p w14:paraId="13D2E7E2" w14:textId="15B1739E" w:rsidR="00697DA6" w:rsidRPr="004075DC" w:rsidRDefault="008A4BE9" w:rsidP="00697DA6">
      <w:pPr>
        <w:spacing w:line="360" w:lineRule="auto"/>
        <w:ind w:left="993" w:hanging="993"/>
        <w:jc w:val="both"/>
        <w:rPr>
          <w:rFonts w:ascii="Times New Roman" w:hAnsi="Times New Roman" w:cs="Times New Roman"/>
          <w:i/>
          <w:sz w:val="23"/>
          <w:szCs w:val="23"/>
        </w:rPr>
      </w:pPr>
      <w:r w:rsidRPr="004075DC">
        <w:rPr>
          <w:rFonts w:ascii="Times New Roman" w:hAnsi="Times New Roman" w:cs="Times New Roman"/>
          <w:sz w:val="23"/>
          <w:szCs w:val="23"/>
        </w:rPr>
        <w:t>ECHR – Evropský soud pro lidská práva</w:t>
      </w:r>
      <w:r w:rsidR="00697DA6" w:rsidRPr="004075DC">
        <w:rPr>
          <w:rFonts w:ascii="Times New Roman" w:hAnsi="Times New Roman" w:cs="Times New Roman"/>
          <w:sz w:val="23"/>
          <w:szCs w:val="23"/>
        </w:rPr>
        <w:t xml:space="preserve">, z angl. </w:t>
      </w:r>
      <w:r w:rsidR="00697DA6" w:rsidRPr="004075DC">
        <w:rPr>
          <w:rFonts w:ascii="Times New Roman" w:hAnsi="Times New Roman" w:cs="Times New Roman"/>
          <w:i/>
          <w:sz w:val="23"/>
          <w:szCs w:val="23"/>
        </w:rPr>
        <w:t xml:space="preserve">European </w:t>
      </w:r>
      <w:r w:rsidRPr="004075DC">
        <w:rPr>
          <w:rFonts w:ascii="Times New Roman" w:hAnsi="Times New Roman" w:cs="Times New Roman"/>
          <w:i/>
          <w:sz w:val="23"/>
          <w:szCs w:val="23"/>
        </w:rPr>
        <w:t>Court of Human Rights</w:t>
      </w:r>
    </w:p>
    <w:p w14:paraId="1D1692C2"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ED – nucené zmizení, z angl. </w:t>
      </w:r>
      <w:r w:rsidRPr="004075DC">
        <w:rPr>
          <w:rFonts w:ascii="Times New Roman" w:hAnsi="Times New Roman" w:cs="Times New Roman"/>
          <w:i/>
          <w:sz w:val="23"/>
          <w:szCs w:val="23"/>
        </w:rPr>
        <w:t>Enforced Disappearance</w:t>
      </w:r>
    </w:p>
    <w:p w14:paraId="0608E529" w14:textId="77777777" w:rsidR="00697DA6" w:rsidRPr="004075DC" w:rsidRDefault="00697DA6" w:rsidP="00697DA6">
      <w:pPr>
        <w:spacing w:line="360" w:lineRule="auto"/>
        <w:jc w:val="both"/>
        <w:rPr>
          <w:rFonts w:ascii="Times New Roman" w:hAnsi="Times New Roman" w:cs="Times New Roman"/>
          <w:sz w:val="23"/>
          <w:szCs w:val="23"/>
        </w:rPr>
      </w:pPr>
      <w:r w:rsidRPr="004075DC">
        <w:rPr>
          <w:rFonts w:ascii="Times New Roman" w:hAnsi="Times New Roman" w:cs="Times New Roman"/>
          <w:sz w:val="23"/>
          <w:szCs w:val="23"/>
        </w:rPr>
        <w:t xml:space="preserve">EIT – metody výslechu se zvýšenou účinností, z angl. </w:t>
      </w:r>
      <w:r w:rsidRPr="004075DC">
        <w:rPr>
          <w:rFonts w:ascii="Times New Roman" w:hAnsi="Times New Roman" w:cs="Times New Roman"/>
          <w:i/>
          <w:sz w:val="23"/>
          <w:szCs w:val="23"/>
        </w:rPr>
        <w:t>Enhanced Interrogation Techniques</w:t>
      </w:r>
    </w:p>
    <w:p w14:paraId="672A0682" w14:textId="77777777" w:rsidR="00697DA6" w:rsidRPr="004075DC" w:rsidRDefault="00697DA6" w:rsidP="00697DA6">
      <w:pPr>
        <w:spacing w:line="360" w:lineRule="auto"/>
        <w:ind w:left="993" w:hanging="993"/>
        <w:jc w:val="both"/>
        <w:rPr>
          <w:rFonts w:ascii="Times New Roman" w:hAnsi="Times New Roman" w:cs="Times New Roman"/>
          <w:i/>
          <w:sz w:val="23"/>
          <w:szCs w:val="23"/>
        </w:rPr>
      </w:pPr>
      <w:r w:rsidRPr="004075DC">
        <w:rPr>
          <w:rFonts w:ascii="Times New Roman" w:hAnsi="Times New Roman" w:cs="Times New Roman"/>
          <w:sz w:val="23"/>
          <w:szCs w:val="23"/>
        </w:rPr>
        <w:t>ETA – „Baskicko a svoboda“, z bask.</w:t>
      </w:r>
      <w:r w:rsidRPr="004075DC">
        <w:rPr>
          <w:rFonts w:ascii="Times New Roman" w:hAnsi="Times New Roman" w:cs="Times New Roman"/>
          <w:b/>
          <w:color w:val="000000" w:themeColor="text1"/>
          <w:sz w:val="23"/>
          <w:szCs w:val="23"/>
        </w:rPr>
        <w:t xml:space="preserve"> </w:t>
      </w:r>
      <w:r w:rsidRPr="004075DC">
        <w:rPr>
          <w:rFonts w:ascii="Times New Roman" w:hAnsi="Times New Roman" w:cs="Times New Roman"/>
          <w:i/>
          <w:sz w:val="23"/>
          <w:szCs w:val="23"/>
        </w:rPr>
        <w:t>Euskadi Ta Askatasuna</w:t>
      </w:r>
    </w:p>
    <w:p w14:paraId="356F4795" w14:textId="578DAB5A" w:rsidR="008A4BE9" w:rsidRPr="004075DC" w:rsidRDefault="008A4BE9"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EÚLP – Evropská úmluva o ochraně lidských práva, z angl. European Convention on the Protection of Human Rights (1950)</w:t>
      </w:r>
    </w:p>
    <w:p w14:paraId="524894BF" w14:textId="6F3BC9BD" w:rsidR="00697DA6" w:rsidRPr="00B72998" w:rsidRDefault="00697DA6" w:rsidP="00B72998">
      <w:pPr>
        <w:spacing w:line="360" w:lineRule="auto"/>
        <w:ind w:left="993" w:hanging="993"/>
        <w:jc w:val="both"/>
        <w:rPr>
          <w:rFonts w:ascii="Times New Roman" w:hAnsi="Times New Roman" w:cs="Times New Roman"/>
          <w:i/>
          <w:sz w:val="23"/>
          <w:szCs w:val="23"/>
          <w:lang w:val="en-US"/>
        </w:rPr>
      </w:pPr>
      <w:r w:rsidRPr="004075DC">
        <w:rPr>
          <w:rFonts w:ascii="Times New Roman" w:hAnsi="Times New Roman" w:cs="Times New Roman"/>
          <w:sz w:val="23"/>
          <w:szCs w:val="23"/>
        </w:rPr>
        <w:t xml:space="preserve">GG – spolkový „základní zákon“, </w:t>
      </w:r>
      <w:r w:rsidRPr="004075DC">
        <w:rPr>
          <w:rFonts w:ascii="Times New Roman" w:hAnsi="Times New Roman" w:cs="Times New Roman"/>
          <w:sz w:val="23"/>
          <w:szCs w:val="23"/>
          <w:lang w:val="en-US"/>
        </w:rPr>
        <w:t xml:space="preserve">z něm. </w:t>
      </w:r>
      <w:r w:rsidRPr="004075DC">
        <w:rPr>
          <w:rFonts w:ascii="Times New Roman" w:hAnsi="Times New Roman" w:cs="Times New Roman"/>
          <w:i/>
          <w:sz w:val="23"/>
          <w:szCs w:val="23"/>
          <w:lang w:val="en-US"/>
        </w:rPr>
        <w:t xml:space="preserve">Das Grundgesetz für </w:t>
      </w:r>
      <w:r w:rsidR="00B72998">
        <w:rPr>
          <w:rFonts w:ascii="Times New Roman" w:hAnsi="Times New Roman" w:cs="Times New Roman"/>
          <w:i/>
          <w:sz w:val="23"/>
          <w:szCs w:val="23"/>
          <w:lang w:val="en-US"/>
        </w:rPr>
        <w:t>die BRD</w:t>
      </w:r>
      <w:r w:rsidRPr="004075DC">
        <w:rPr>
          <w:rFonts w:ascii="Times New Roman" w:hAnsi="Times New Roman" w:cs="Times New Roman"/>
          <w:i/>
          <w:sz w:val="23"/>
          <w:szCs w:val="23"/>
          <w:lang w:val="en-US"/>
        </w:rPr>
        <w:t xml:space="preserve"> von 23</w:t>
      </w:r>
      <w:r w:rsidRPr="004075DC">
        <w:rPr>
          <w:rFonts w:ascii="Times New Roman" w:hAnsi="Times New Roman" w:cs="Times New Roman"/>
          <w:sz w:val="23"/>
          <w:szCs w:val="23"/>
          <w:lang w:val="en-US"/>
        </w:rPr>
        <w:t xml:space="preserve"> Mai, 1949 </w:t>
      </w:r>
    </w:p>
    <w:p w14:paraId="457F5654" w14:textId="454D8D82"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HRC - Komise pro lidská práva, z angl.. </w:t>
      </w:r>
      <w:r w:rsidR="00B14C96">
        <w:rPr>
          <w:rFonts w:ascii="Times New Roman" w:hAnsi="Times New Roman" w:cs="Times New Roman"/>
          <w:i/>
          <w:sz w:val="23"/>
          <w:szCs w:val="23"/>
        </w:rPr>
        <w:t>Human Rights Comission</w:t>
      </w:r>
    </w:p>
    <w:p w14:paraId="411FA06B" w14:textId="77777777" w:rsidR="00697DA6" w:rsidRPr="004075DC" w:rsidRDefault="00697DA6" w:rsidP="00697DA6">
      <w:pPr>
        <w:spacing w:line="360" w:lineRule="auto"/>
        <w:ind w:left="993" w:hanging="993"/>
        <w:jc w:val="both"/>
        <w:rPr>
          <w:rFonts w:ascii="Times New Roman" w:hAnsi="Times New Roman" w:cs="Times New Roman"/>
          <w:i/>
          <w:sz w:val="23"/>
          <w:szCs w:val="23"/>
        </w:rPr>
      </w:pPr>
      <w:r w:rsidRPr="004075DC">
        <w:rPr>
          <w:rFonts w:ascii="Times New Roman" w:hAnsi="Times New Roman" w:cs="Times New Roman"/>
          <w:sz w:val="23"/>
          <w:szCs w:val="23"/>
        </w:rPr>
        <w:t xml:space="preserve">HRW –  z angl. </w:t>
      </w:r>
      <w:r w:rsidRPr="004075DC">
        <w:rPr>
          <w:rFonts w:ascii="Times New Roman" w:hAnsi="Times New Roman" w:cs="Times New Roman"/>
          <w:i/>
          <w:sz w:val="23"/>
          <w:szCs w:val="23"/>
        </w:rPr>
        <w:t>Human Rights Watch</w:t>
      </w:r>
    </w:p>
    <w:p w14:paraId="755A02C8"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IRA – Irská republikánská armáda, z angl. </w:t>
      </w:r>
      <w:r w:rsidRPr="004075DC">
        <w:rPr>
          <w:rFonts w:ascii="Times New Roman" w:hAnsi="Times New Roman" w:cs="Times New Roman"/>
          <w:i/>
          <w:sz w:val="23"/>
          <w:szCs w:val="23"/>
        </w:rPr>
        <w:t>Irish Republican Army</w:t>
      </w:r>
    </w:p>
    <w:p w14:paraId="1929B1AA"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ICCPR - Mezinárodní pakt o občanských a politických právech</w:t>
      </w:r>
    </w:p>
    <w:p w14:paraId="6F9175BC"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ICJ - Mezinárodní soudní dvůr, z angl. </w:t>
      </w:r>
      <w:r w:rsidRPr="004075DC">
        <w:rPr>
          <w:rFonts w:ascii="Times New Roman" w:hAnsi="Times New Roman" w:cs="Times New Roman"/>
          <w:i/>
          <w:sz w:val="23"/>
          <w:szCs w:val="23"/>
        </w:rPr>
        <w:t>International Court of Justice</w:t>
      </w:r>
    </w:p>
    <w:p w14:paraId="3A5EA93B"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ICTY – Mezinárodní trestní tribunál pro bývalou Jugoslávii</w:t>
      </w:r>
    </w:p>
    <w:p w14:paraId="5C8F00B1"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ID - Incommunicado detence</w:t>
      </w:r>
    </w:p>
    <w:p w14:paraId="751A7258"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LEC - Kodex trestního práva procesního, ze šp</w:t>
      </w:r>
      <w:r w:rsidRPr="004075DC">
        <w:rPr>
          <w:rFonts w:ascii="Times New Roman" w:hAnsi="Times New Roman" w:cs="Times New Roman"/>
          <w:i/>
          <w:sz w:val="23"/>
          <w:szCs w:val="23"/>
        </w:rPr>
        <w:t xml:space="preserve">. Ley de Enjuiciamento Criminal </w:t>
      </w:r>
    </w:p>
    <w:p w14:paraId="5C3720A5"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LO – Organické právo, ze šp. </w:t>
      </w:r>
      <w:r w:rsidRPr="004075DC">
        <w:rPr>
          <w:rFonts w:ascii="Times New Roman" w:hAnsi="Times New Roman" w:cs="Times New Roman"/>
          <w:i/>
          <w:sz w:val="23"/>
          <w:szCs w:val="23"/>
        </w:rPr>
        <w:t>Leyes Orgánicas</w:t>
      </w:r>
    </w:p>
    <w:p w14:paraId="49EC3D72"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NGOs – nevládní organizace, z angl. </w:t>
      </w:r>
      <w:r w:rsidRPr="00B14C96">
        <w:rPr>
          <w:rFonts w:ascii="Times New Roman" w:hAnsi="Times New Roman" w:cs="Times New Roman"/>
          <w:i/>
          <w:sz w:val="23"/>
          <w:szCs w:val="23"/>
        </w:rPr>
        <w:t>Non-governmental Organization</w:t>
      </w:r>
    </w:p>
    <w:p w14:paraId="06FE20A6"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OSN- Organizace spojených národů</w:t>
      </w:r>
    </w:p>
    <w:p w14:paraId="5E3738CD"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RAF- Frakce Rudé armády, z něm. </w:t>
      </w:r>
      <w:r w:rsidRPr="004075DC">
        <w:rPr>
          <w:rFonts w:ascii="Times New Roman" w:hAnsi="Times New Roman" w:cs="Times New Roman"/>
          <w:i/>
          <w:sz w:val="23"/>
          <w:szCs w:val="23"/>
        </w:rPr>
        <w:t>Rote Armee Fraktion</w:t>
      </w:r>
    </w:p>
    <w:p w14:paraId="078AE8AB"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TBG- Zákon o boji proti terorismu, z něm. </w:t>
      </w:r>
      <w:r w:rsidRPr="004075DC">
        <w:rPr>
          <w:rFonts w:ascii="Times New Roman" w:hAnsi="Times New Roman" w:cs="Times New Roman"/>
          <w:i/>
          <w:sz w:val="23"/>
          <w:szCs w:val="23"/>
        </w:rPr>
        <w:t>Terrorismusbekämpfungsgesetz</w:t>
      </w:r>
    </w:p>
    <w:p w14:paraId="770C9394"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TBS – Scénář tikající bomby, z angl. </w:t>
      </w:r>
      <w:r w:rsidRPr="004075DC">
        <w:rPr>
          <w:rFonts w:ascii="Times New Roman" w:hAnsi="Times New Roman" w:cs="Times New Roman"/>
          <w:i/>
          <w:sz w:val="23"/>
          <w:szCs w:val="23"/>
        </w:rPr>
        <w:t>Ticking bomb scenario</w:t>
      </w:r>
    </w:p>
    <w:p w14:paraId="38867C18" w14:textId="77777777" w:rsidR="00697DA6" w:rsidRPr="004075DC" w:rsidRDefault="00697DA6" w:rsidP="00697DA6">
      <w:pPr>
        <w:spacing w:line="360" w:lineRule="auto"/>
        <w:jc w:val="both"/>
        <w:rPr>
          <w:rFonts w:ascii="Times New Roman" w:hAnsi="Times New Roman" w:cs="Times New Roman"/>
          <w:i/>
          <w:sz w:val="23"/>
          <w:szCs w:val="23"/>
        </w:rPr>
      </w:pPr>
      <w:r w:rsidRPr="004075DC">
        <w:rPr>
          <w:rFonts w:ascii="Times New Roman" w:hAnsi="Times New Roman" w:cs="Times New Roman"/>
          <w:sz w:val="23"/>
          <w:szCs w:val="23"/>
        </w:rPr>
        <w:t xml:space="preserve">TCE – španělský Ústavní soud, ze šp. </w:t>
      </w:r>
      <w:r w:rsidRPr="004075DC">
        <w:rPr>
          <w:rFonts w:ascii="Times New Roman" w:hAnsi="Times New Roman" w:cs="Times New Roman"/>
          <w:i/>
          <w:sz w:val="23"/>
          <w:szCs w:val="23"/>
        </w:rPr>
        <w:t xml:space="preserve">Tribunal Constituciónal de España </w:t>
      </w:r>
    </w:p>
    <w:p w14:paraId="1A536AC8" w14:textId="77777777" w:rsidR="00697DA6" w:rsidRPr="004075DC" w:rsidRDefault="00697DA6" w:rsidP="00697DA6">
      <w:pPr>
        <w:spacing w:line="360" w:lineRule="auto"/>
        <w:ind w:left="993" w:hanging="993"/>
        <w:jc w:val="both"/>
        <w:rPr>
          <w:rFonts w:ascii="Times New Roman" w:hAnsi="Times New Roman" w:cs="Times New Roman"/>
          <w:i/>
          <w:sz w:val="23"/>
          <w:szCs w:val="23"/>
        </w:rPr>
      </w:pPr>
      <w:r w:rsidRPr="004075DC">
        <w:rPr>
          <w:rFonts w:ascii="Times New Roman" w:hAnsi="Times New Roman" w:cs="Times New Roman"/>
          <w:sz w:val="23"/>
          <w:szCs w:val="23"/>
        </w:rPr>
        <w:t xml:space="preserve">UDHR – Všeobecná deklarace lidských práv, z angl. </w:t>
      </w:r>
      <w:r w:rsidRPr="004075DC">
        <w:rPr>
          <w:rFonts w:ascii="Times New Roman" w:hAnsi="Times New Roman" w:cs="Times New Roman"/>
          <w:i/>
          <w:sz w:val="23"/>
          <w:szCs w:val="23"/>
        </w:rPr>
        <w:t>Universal Declaration of Human Rights</w:t>
      </w:r>
    </w:p>
    <w:p w14:paraId="0D3427C4" w14:textId="77777777" w:rsidR="00697DA6" w:rsidRPr="004075DC" w:rsidRDefault="00697DA6" w:rsidP="00697DA6">
      <w:pPr>
        <w:spacing w:line="360" w:lineRule="auto"/>
        <w:ind w:left="993" w:hanging="993"/>
        <w:jc w:val="both"/>
        <w:rPr>
          <w:rFonts w:ascii="Times New Roman" w:hAnsi="Times New Roman" w:cs="Times New Roman"/>
          <w:sz w:val="23"/>
          <w:szCs w:val="23"/>
        </w:rPr>
      </w:pPr>
      <w:r w:rsidRPr="004075DC">
        <w:rPr>
          <w:rFonts w:ascii="Times New Roman" w:hAnsi="Times New Roman" w:cs="Times New Roman"/>
          <w:sz w:val="23"/>
          <w:szCs w:val="23"/>
        </w:rPr>
        <w:t xml:space="preserve">UNCAT – Úmluva proti mučení a jinému krutému, nelidskému či ponižujícímu zacházení nebo trestu, z angl. </w:t>
      </w:r>
      <w:r w:rsidRPr="004075DC">
        <w:rPr>
          <w:rFonts w:ascii="Times New Roman" w:hAnsi="Times New Roman" w:cs="Times New Roman"/>
          <w:i/>
          <w:sz w:val="23"/>
          <w:szCs w:val="23"/>
        </w:rPr>
        <w:t>United Nations Convention against Torture, or other cruel, Inhuman or Degrading Treatment or Punishment</w:t>
      </w:r>
    </w:p>
    <w:p w14:paraId="24E64B05" w14:textId="77777777" w:rsidR="00697DA6" w:rsidRPr="004075DC" w:rsidRDefault="00697DA6" w:rsidP="00697DA6">
      <w:pPr>
        <w:spacing w:line="360" w:lineRule="auto"/>
        <w:ind w:left="993" w:hanging="993"/>
        <w:jc w:val="both"/>
        <w:rPr>
          <w:rFonts w:ascii="Times New Roman" w:hAnsi="Times New Roman" w:cs="Times New Roman"/>
          <w:i/>
          <w:sz w:val="23"/>
          <w:szCs w:val="23"/>
        </w:rPr>
      </w:pPr>
      <w:r w:rsidRPr="004075DC">
        <w:rPr>
          <w:rFonts w:ascii="Times New Roman" w:hAnsi="Times New Roman" w:cs="Times New Roman"/>
          <w:sz w:val="23"/>
          <w:szCs w:val="23"/>
        </w:rPr>
        <w:t xml:space="preserve">UNHRC – Výbor OSN pro lidská práva, z angl. </w:t>
      </w:r>
      <w:r w:rsidRPr="004075DC">
        <w:rPr>
          <w:rFonts w:ascii="Times New Roman" w:hAnsi="Times New Roman" w:cs="Times New Roman"/>
          <w:i/>
          <w:sz w:val="23"/>
          <w:szCs w:val="23"/>
        </w:rPr>
        <w:t>United Nations Human Rights Comittee</w:t>
      </w:r>
    </w:p>
    <w:p w14:paraId="17BAB5B6" w14:textId="77777777" w:rsidR="00E01A5C" w:rsidRPr="004075DC" w:rsidRDefault="00E01A5C" w:rsidP="00AF0BBB">
      <w:pPr>
        <w:rPr>
          <w:rFonts w:ascii="Times New Roman" w:hAnsi="Times New Roman" w:cs="Times New Roman"/>
          <w:sz w:val="23"/>
          <w:szCs w:val="23"/>
        </w:rPr>
        <w:sectPr w:rsidR="00E01A5C" w:rsidRPr="004075DC" w:rsidSect="008A1ECA">
          <w:pgSz w:w="11900" w:h="16840"/>
          <w:pgMar w:top="1418" w:right="1134" w:bottom="1418" w:left="1701" w:header="708" w:footer="708" w:gutter="0"/>
          <w:pgNumType w:fmt="lowerRoman" w:start="1"/>
          <w:cols w:space="708"/>
          <w:docGrid w:linePitch="360"/>
        </w:sectPr>
      </w:pPr>
    </w:p>
    <w:p w14:paraId="458D20CB" w14:textId="773C0D44" w:rsidR="006636E0" w:rsidRPr="001D1126" w:rsidRDefault="00F60984" w:rsidP="006174B7">
      <w:pPr>
        <w:pStyle w:val="Heading1"/>
        <w:numPr>
          <w:ilvl w:val="0"/>
          <w:numId w:val="12"/>
        </w:numPr>
      </w:pPr>
      <w:bookmarkStart w:id="3" w:name="_Toc294720032"/>
      <w:r w:rsidRPr="001D1126">
        <w:t>ÚVOD</w:t>
      </w:r>
      <w:bookmarkStart w:id="4" w:name="_Toc292649375"/>
      <w:bookmarkStart w:id="5" w:name="_Toc292649404"/>
      <w:bookmarkEnd w:id="1"/>
      <w:bookmarkEnd w:id="2"/>
      <w:bookmarkEnd w:id="3"/>
    </w:p>
    <w:p w14:paraId="68D197FC" w14:textId="33E95931" w:rsidR="003A595A" w:rsidRPr="001D1126" w:rsidRDefault="001B72CE" w:rsidP="00F014D3">
      <w:pPr>
        <w:pStyle w:val="Heading2"/>
      </w:pPr>
      <w:bookmarkStart w:id="6" w:name="_Toc294720033"/>
      <w:r w:rsidRPr="001D1126">
        <w:t>1.1</w:t>
      </w:r>
      <w:r w:rsidR="00F014D3" w:rsidRPr="001D1126">
        <w:tab/>
      </w:r>
      <w:r w:rsidR="003A595A" w:rsidRPr="001D1126">
        <w:t>Vymezení tématu</w:t>
      </w:r>
      <w:r w:rsidR="005342D8" w:rsidRPr="001D1126">
        <w:t>, zhodnocení dosavadního stavu zpracování</w:t>
      </w:r>
      <w:bookmarkEnd w:id="4"/>
      <w:bookmarkEnd w:id="5"/>
      <w:bookmarkEnd w:id="6"/>
    </w:p>
    <w:p w14:paraId="4E32644C" w14:textId="64FC327D" w:rsidR="00146C99" w:rsidRPr="001D1126" w:rsidRDefault="00146C99" w:rsidP="00D4095D">
      <w:pPr>
        <w:spacing w:line="360" w:lineRule="auto"/>
        <w:ind w:firstLine="720"/>
        <w:jc w:val="both"/>
        <w:rPr>
          <w:rFonts w:ascii="Times New Roman" w:hAnsi="Times New Roman" w:cs="Times New Roman"/>
        </w:rPr>
      </w:pPr>
      <w:r w:rsidRPr="001D1126">
        <w:rPr>
          <w:rFonts w:ascii="Times New Roman" w:hAnsi="Times New Roman" w:cs="Times New Roman"/>
        </w:rPr>
        <w:t>Vztah (mezinárodního) terorismu a lidských práv je dlouhodobě řazen pod nejméně prozkoumané aspekty studia terorismu vůbec</w:t>
      </w:r>
      <w:r w:rsidRPr="00502241">
        <w:rPr>
          <w:rFonts w:ascii="Times New Roman" w:hAnsi="Times New Roman" w:cs="Times New Roman"/>
          <w:vertAlign w:val="superscript"/>
        </w:rPr>
        <w:footnoteReference w:id="1"/>
      </w:r>
      <w:r w:rsidRPr="001D1126">
        <w:rPr>
          <w:rFonts w:ascii="Times New Roman" w:hAnsi="Times New Roman" w:cs="Times New Roman"/>
        </w:rPr>
        <w:t>, a to i přesto, že po událostech 11. září 2001 se tato problematika často dostává do hledáčku akademiků. Z</w:t>
      </w:r>
      <w:r w:rsidR="00D4095D" w:rsidRPr="001D1126">
        <w:rPr>
          <w:rFonts w:ascii="Times New Roman" w:hAnsi="Times New Roman" w:cs="Times New Roman"/>
        </w:rPr>
        <w:t> rešerše literatury bylo zjištěno</w:t>
      </w:r>
      <w:r w:rsidRPr="001D1126">
        <w:rPr>
          <w:rFonts w:ascii="Times New Roman" w:hAnsi="Times New Roman" w:cs="Times New Roman"/>
        </w:rPr>
        <w:t>, že většina prací zaměřená na toto téma</w:t>
      </w:r>
      <w:r w:rsidR="000D3753">
        <w:rPr>
          <w:rFonts w:ascii="Times New Roman" w:hAnsi="Times New Roman" w:cs="Times New Roman"/>
        </w:rPr>
        <w:t>,</w:t>
      </w:r>
      <w:r w:rsidRPr="001D1126">
        <w:rPr>
          <w:rFonts w:ascii="Times New Roman" w:hAnsi="Times New Roman" w:cs="Times New Roman"/>
        </w:rPr>
        <w:t xml:space="preserve"> poukazuje na porušování lidských práv při potírání mezinárodního terorismu ze strany států. Přitom nejvíce skloňovaným tématem je mučení, kruté a nelidské zacházení s osobami podezřelými z terorismu, právo na život a poslední dobou též právo na ochranu soukromí. Řada prací se rovněž zabývá problematikou právního statusu teroristů, a to vzhledem k přístupu, který zvolily USA a některé evropské státy. Problematika je o to složitější, že zasahuje hned do několika rovin. Její multidisciplinární dosah vede přes etiku, politickou filozofii, mezinárodní vztahy a především inklinuje do práva. </w:t>
      </w:r>
    </w:p>
    <w:p w14:paraId="5DB8EF33" w14:textId="3A317E27" w:rsidR="00FF509D" w:rsidRPr="001D1126" w:rsidRDefault="001E31A9" w:rsidP="00605357">
      <w:pPr>
        <w:spacing w:line="360" w:lineRule="auto"/>
        <w:ind w:firstLine="720"/>
        <w:jc w:val="both"/>
        <w:rPr>
          <w:rFonts w:ascii="Times New Roman" w:hAnsi="Times New Roman" w:cs="Times New Roman"/>
        </w:rPr>
      </w:pPr>
      <w:r w:rsidRPr="001D1126">
        <w:rPr>
          <w:rFonts w:ascii="Times New Roman" w:hAnsi="Times New Roman" w:cs="Times New Roman"/>
        </w:rPr>
        <w:t>Předkládaná Diplomová práce se zaměřuje na problematiku přípustnosti omezování lidských práv při boji proti mezinárodnímu terorismu se zvláštním důrazem na problematiku přípustnosti, resp. zákazu mučení. Záměrem Diplomové práce přitom není pouhá deskripce způsobů, jakými dochází k zásahu do lidských práv při potlačování terorismu, nýbrž</w:t>
      </w:r>
      <w:r w:rsidR="00C94FA5" w:rsidRPr="001D1126">
        <w:rPr>
          <w:rFonts w:ascii="Times New Roman" w:hAnsi="Times New Roman" w:cs="Times New Roman"/>
        </w:rPr>
        <w:t xml:space="preserve"> se snaží o</w:t>
      </w:r>
      <w:r w:rsidRPr="001D1126">
        <w:rPr>
          <w:rFonts w:ascii="Times New Roman" w:hAnsi="Times New Roman" w:cs="Times New Roman"/>
        </w:rPr>
        <w:t xml:space="preserve"> zodpovězení otázky zda, resp. za jakých</w:t>
      </w:r>
      <w:r w:rsidR="00302F7F" w:rsidRPr="001D1126">
        <w:rPr>
          <w:rFonts w:ascii="Times New Roman" w:hAnsi="Times New Roman" w:cs="Times New Roman"/>
        </w:rPr>
        <w:t xml:space="preserve"> okolností je mučení přípustné</w:t>
      </w:r>
      <w:r w:rsidR="001B72CE" w:rsidRPr="001D1126">
        <w:rPr>
          <w:rFonts w:ascii="Times New Roman" w:hAnsi="Times New Roman" w:cs="Times New Roman"/>
        </w:rPr>
        <w:t xml:space="preserve">. </w:t>
      </w:r>
    </w:p>
    <w:p w14:paraId="27A8A254" w14:textId="5050D7FD" w:rsidR="009A447B" w:rsidRPr="001D1126" w:rsidRDefault="00910E7A" w:rsidP="00F014D3">
      <w:pPr>
        <w:pStyle w:val="Heading2"/>
      </w:pPr>
      <w:bookmarkStart w:id="7" w:name="_Toc292649376"/>
      <w:bookmarkStart w:id="8" w:name="_Toc292649405"/>
      <w:bookmarkStart w:id="9" w:name="_Toc294720034"/>
      <w:r w:rsidRPr="001D1126">
        <w:t>1.2</w:t>
      </w:r>
      <w:r w:rsidR="00F014D3" w:rsidRPr="001D1126">
        <w:tab/>
      </w:r>
      <w:r w:rsidR="005342D8" w:rsidRPr="001D1126">
        <w:t xml:space="preserve">Rámec výzkumu, </w:t>
      </w:r>
      <w:r w:rsidR="000F49EE" w:rsidRPr="001D1126">
        <w:t>formulace výzkumných</w:t>
      </w:r>
      <w:r w:rsidR="005342D8" w:rsidRPr="001D1126">
        <w:t xml:space="preserve"> otáz</w:t>
      </w:r>
      <w:bookmarkEnd w:id="7"/>
      <w:bookmarkEnd w:id="8"/>
      <w:r w:rsidR="000F49EE" w:rsidRPr="001D1126">
        <w:t>ek a metodologie</w:t>
      </w:r>
      <w:bookmarkEnd w:id="9"/>
    </w:p>
    <w:p w14:paraId="1B0B76EE" w14:textId="4676B493" w:rsidR="007375C1" w:rsidRPr="001D1126" w:rsidRDefault="001B72CE" w:rsidP="005342D8">
      <w:pPr>
        <w:spacing w:line="360" w:lineRule="auto"/>
        <w:jc w:val="both"/>
        <w:rPr>
          <w:rFonts w:ascii="Times New Roman" w:hAnsi="Times New Roman" w:cs="Times New Roman"/>
        </w:rPr>
      </w:pPr>
      <w:r w:rsidRPr="001D1126">
        <w:rPr>
          <w:rFonts w:ascii="Times New Roman" w:hAnsi="Times New Roman" w:cs="Times New Roman"/>
        </w:rPr>
        <w:tab/>
        <w:t xml:space="preserve">Na začátek je třeba uvést, že vzhledem k poměrně </w:t>
      </w:r>
      <w:r w:rsidR="00DC05B5" w:rsidRPr="001D1126">
        <w:rPr>
          <w:rFonts w:ascii="Times New Roman" w:hAnsi="Times New Roman" w:cs="Times New Roman"/>
        </w:rPr>
        <w:t>širokému záběru tohoto tématu</w:t>
      </w:r>
      <w:r w:rsidR="000D3753">
        <w:rPr>
          <w:rFonts w:ascii="Times New Roman" w:hAnsi="Times New Roman" w:cs="Times New Roman"/>
        </w:rPr>
        <w:t>,</w:t>
      </w:r>
      <w:r w:rsidR="00DC05B5" w:rsidRPr="001D1126">
        <w:rPr>
          <w:rFonts w:ascii="Times New Roman" w:hAnsi="Times New Roman" w:cs="Times New Roman"/>
        </w:rPr>
        <w:t xml:space="preserve"> a</w:t>
      </w:r>
      <w:r w:rsidR="00DC05B5" w:rsidRPr="001D1126">
        <w:rPr>
          <w:rFonts w:ascii="Times New Roman" w:hAnsi="Times New Roman" w:cs="Times New Roman"/>
          <w:sz w:val="23"/>
          <w:szCs w:val="23"/>
        </w:rPr>
        <w:t> </w:t>
      </w:r>
      <w:r w:rsidR="004075DC">
        <w:rPr>
          <w:rFonts w:ascii="Times New Roman" w:hAnsi="Times New Roman" w:cs="Times New Roman"/>
        </w:rPr>
        <w:t>s</w:t>
      </w:r>
      <w:r w:rsidR="000D3753">
        <w:rPr>
          <w:rFonts w:ascii="Times New Roman" w:hAnsi="Times New Roman" w:cs="Times New Roman"/>
        </w:rPr>
        <w:t> </w:t>
      </w:r>
      <w:r w:rsidR="005124CF" w:rsidRPr="001D1126">
        <w:rPr>
          <w:rFonts w:ascii="Times New Roman" w:hAnsi="Times New Roman" w:cs="Times New Roman"/>
        </w:rPr>
        <w:t>ohledem na prostor</w:t>
      </w:r>
      <w:r w:rsidRPr="001D1126">
        <w:rPr>
          <w:rFonts w:ascii="Times New Roman" w:hAnsi="Times New Roman" w:cs="Times New Roman"/>
        </w:rPr>
        <w:t>, který je vyhrazen pro Diplomovou práci, nebude možné detailně zkoumat všechna práva, která jsou při přijímání protiteroristických</w:t>
      </w:r>
      <w:r w:rsidR="005124CF" w:rsidRPr="001D1126">
        <w:rPr>
          <w:rFonts w:ascii="Times New Roman" w:hAnsi="Times New Roman" w:cs="Times New Roman"/>
        </w:rPr>
        <w:t xml:space="preserve"> opatření dotčena. Při tvorbě</w:t>
      </w:r>
      <w:r w:rsidR="00D4095D" w:rsidRPr="001D1126">
        <w:rPr>
          <w:rFonts w:ascii="Times New Roman" w:hAnsi="Times New Roman" w:cs="Times New Roman"/>
        </w:rPr>
        <w:t xml:space="preserve"> konceptu této práce bylo původně zamýšleno </w:t>
      </w:r>
      <w:r w:rsidRPr="001D1126">
        <w:rPr>
          <w:rFonts w:ascii="Times New Roman" w:hAnsi="Times New Roman" w:cs="Times New Roman"/>
        </w:rPr>
        <w:t>zachytit aspoň deskriptivně práva, která jsou v</w:t>
      </w:r>
      <w:r w:rsidR="000D3753">
        <w:rPr>
          <w:rFonts w:ascii="Times New Roman" w:hAnsi="Times New Roman" w:cs="Times New Roman"/>
        </w:rPr>
        <w:t> </w:t>
      </w:r>
      <w:r w:rsidRPr="001D1126">
        <w:rPr>
          <w:rFonts w:ascii="Times New Roman" w:hAnsi="Times New Roman" w:cs="Times New Roman"/>
        </w:rPr>
        <w:t>boji proti terorismu porušována. Nakonec byl zvolen rozdílný přístup, kter</w:t>
      </w:r>
      <w:r w:rsidR="00C94FA5" w:rsidRPr="001D1126">
        <w:rPr>
          <w:rFonts w:ascii="Times New Roman" w:hAnsi="Times New Roman" w:cs="Times New Roman"/>
        </w:rPr>
        <w:t>ý se zaměřuje na zákaz mučení</w:t>
      </w:r>
      <w:r w:rsidR="00EA47B8">
        <w:rPr>
          <w:rFonts w:ascii="Times New Roman" w:hAnsi="Times New Roman" w:cs="Times New Roman"/>
        </w:rPr>
        <w:t xml:space="preserve"> a</w:t>
      </w:r>
      <w:r w:rsidR="00C94FA5" w:rsidRPr="001D1126">
        <w:rPr>
          <w:rFonts w:ascii="Times New Roman" w:hAnsi="Times New Roman" w:cs="Times New Roman"/>
        </w:rPr>
        <w:t xml:space="preserve"> </w:t>
      </w:r>
      <w:r w:rsidRPr="001D1126">
        <w:rPr>
          <w:rFonts w:ascii="Times New Roman" w:hAnsi="Times New Roman" w:cs="Times New Roman"/>
        </w:rPr>
        <w:t>s</w:t>
      </w:r>
      <w:r w:rsidR="000D3753">
        <w:rPr>
          <w:rFonts w:ascii="Times New Roman" w:hAnsi="Times New Roman" w:cs="Times New Roman"/>
        </w:rPr>
        <w:t> </w:t>
      </w:r>
      <w:r w:rsidRPr="001D1126">
        <w:rPr>
          <w:rFonts w:ascii="Times New Roman" w:hAnsi="Times New Roman" w:cs="Times New Roman"/>
        </w:rPr>
        <w:t>tím související instituty</w:t>
      </w:r>
      <w:r w:rsidR="00294D1B">
        <w:rPr>
          <w:rFonts w:ascii="Times New Roman" w:hAnsi="Times New Roman" w:cs="Times New Roman"/>
        </w:rPr>
        <w:t>,</w:t>
      </w:r>
      <w:r w:rsidR="00C94FA5" w:rsidRPr="001D1126">
        <w:rPr>
          <w:rFonts w:ascii="Times New Roman" w:hAnsi="Times New Roman" w:cs="Times New Roman"/>
        </w:rPr>
        <w:t xml:space="preserve"> a snaží se o jejich hlubší právní analýzu</w:t>
      </w:r>
      <w:r w:rsidRPr="001D1126">
        <w:rPr>
          <w:rFonts w:ascii="Times New Roman" w:hAnsi="Times New Roman" w:cs="Times New Roman"/>
        </w:rPr>
        <w:t>. Práce kromě dopadů na lidská práva v</w:t>
      </w:r>
      <w:r w:rsidR="000D3753">
        <w:rPr>
          <w:rFonts w:ascii="Times New Roman" w:hAnsi="Times New Roman" w:cs="Times New Roman"/>
        </w:rPr>
        <w:t> </w:t>
      </w:r>
      <w:r w:rsidRPr="001D1126">
        <w:rPr>
          <w:rFonts w:ascii="Times New Roman" w:hAnsi="Times New Roman" w:cs="Times New Roman"/>
        </w:rPr>
        <w:t>důsledku přijímání protiteroristických opatření zmiňuje rovněž přímé dopady na lidská práva v</w:t>
      </w:r>
      <w:r w:rsidR="000D3753">
        <w:rPr>
          <w:rFonts w:ascii="Times New Roman" w:hAnsi="Times New Roman" w:cs="Times New Roman"/>
        </w:rPr>
        <w:t> </w:t>
      </w:r>
      <w:r w:rsidRPr="001D1126">
        <w:rPr>
          <w:rFonts w:ascii="Times New Roman" w:hAnsi="Times New Roman" w:cs="Times New Roman"/>
        </w:rPr>
        <w:t xml:space="preserve">důsledku </w:t>
      </w:r>
      <w:r w:rsidR="005124CF" w:rsidRPr="001D1126">
        <w:rPr>
          <w:rFonts w:ascii="Times New Roman" w:hAnsi="Times New Roman" w:cs="Times New Roman"/>
        </w:rPr>
        <w:t xml:space="preserve">samotných </w:t>
      </w:r>
      <w:r w:rsidRPr="001D1126">
        <w:rPr>
          <w:rFonts w:ascii="Times New Roman" w:hAnsi="Times New Roman" w:cs="Times New Roman"/>
        </w:rPr>
        <w:t>teroristických aktivit. Středobodem této práce však zůstává problematika zákazu mučení a pří</w:t>
      </w:r>
      <w:r w:rsidR="00DC05B5" w:rsidRPr="001D1126">
        <w:rPr>
          <w:rFonts w:ascii="Times New Roman" w:hAnsi="Times New Roman" w:cs="Times New Roman"/>
        </w:rPr>
        <w:t>stup národních, mezinárodních a</w:t>
      </w:r>
      <w:r w:rsidR="00DC05B5" w:rsidRPr="001D1126">
        <w:rPr>
          <w:rFonts w:ascii="Times New Roman" w:hAnsi="Times New Roman" w:cs="Times New Roman"/>
          <w:sz w:val="23"/>
          <w:szCs w:val="23"/>
        </w:rPr>
        <w:t> </w:t>
      </w:r>
      <w:r w:rsidRPr="001D1126">
        <w:rPr>
          <w:rFonts w:ascii="Times New Roman" w:hAnsi="Times New Roman" w:cs="Times New Roman"/>
        </w:rPr>
        <w:t>regionálních soudů k</w:t>
      </w:r>
      <w:r w:rsidR="000D3753">
        <w:rPr>
          <w:rFonts w:ascii="Times New Roman" w:hAnsi="Times New Roman" w:cs="Times New Roman"/>
        </w:rPr>
        <w:t> </w:t>
      </w:r>
      <w:r w:rsidRPr="001D1126">
        <w:rPr>
          <w:rFonts w:ascii="Times New Roman" w:hAnsi="Times New Roman" w:cs="Times New Roman"/>
        </w:rPr>
        <w:t xml:space="preserve">tomuto problému. </w:t>
      </w:r>
      <w:r w:rsidR="005124CF" w:rsidRPr="001D1126">
        <w:rPr>
          <w:rFonts w:ascii="Times New Roman" w:hAnsi="Times New Roman" w:cs="Times New Roman"/>
        </w:rPr>
        <w:t>V</w:t>
      </w:r>
      <w:r w:rsidR="000D3753">
        <w:rPr>
          <w:rFonts w:ascii="Times New Roman" w:hAnsi="Times New Roman" w:cs="Times New Roman"/>
        </w:rPr>
        <w:t> </w:t>
      </w:r>
      <w:r w:rsidR="005124CF" w:rsidRPr="001D1126">
        <w:rPr>
          <w:rFonts w:ascii="Times New Roman" w:hAnsi="Times New Roman" w:cs="Times New Roman"/>
        </w:rPr>
        <w:t xml:space="preserve">tomto ohledu se práce </w:t>
      </w:r>
      <w:r w:rsidR="007375C1" w:rsidRPr="001D1126">
        <w:rPr>
          <w:rFonts w:ascii="Times New Roman" w:hAnsi="Times New Roman" w:cs="Times New Roman"/>
        </w:rPr>
        <w:t>pokusí prolnout oblast mezináro</w:t>
      </w:r>
      <w:r w:rsidR="00DC05B5" w:rsidRPr="001D1126">
        <w:rPr>
          <w:rFonts w:ascii="Times New Roman" w:hAnsi="Times New Roman" w:cs="Times New Roman"/>
        </w:rPr>
        <w:t>dního a</w:t>
      </w:r>
      <w:r w:rsidR="00DC05B5" w:rsidRPr="001D1126">
        <w:rPr>
          <w:rFonts w:ascii="Times New Roman" w:hAnsi="Times New Roman" w:cs="Times New Roman"/>
          <w:sz w:val="23"/>
          <w:szCs w:val="23"/>
        </w:rPr>
        <w:t> </w:t>
      </w:r>
      <w:r w:rsidR="000F49EE" w:rsidRPr="001D1126">
        <w:rPr>
          <w:rFonts w:ascii="Times New Roman" w:hAnsi="Times New Roman" w:cs="Times New Roman"/>
        </w:rPr>
        <w:t>vnitrostátního práva</w:t>
      </w:r>
      <w:r w:rsidR="000F49EE" w:rsidRPr="001D1126">
        <w:rPr>
          <w:rFonts w:ascii="Times New Roman" w:hAnsi="Times New Roman" w:cs="Times New Roman"/>
          <w:b/>
        </w:rPr>
        <w:t>. Hlavním záměrem je zjistit, zda se státy v</w:t>
      </w:r>
      <w:r w:rsidR="000D3753">
        <w:rPr>
          <w:rFonts w:ascii="Times New Roman" w:hAnsi="Times New Roman" w:cs="Times New Roman"/>
          <w:b/>
        </w:rPr>
        <w:t> </w:t>
      </w:r>
      <w:r w:rsidR="000F49EE" w:rsidRPr="001D1126">
        <w:rPr>
          <w:rFonts w:ascii="Times New Roman" w:hAnsi="Times New Roman" w:cs="Times New Roman"/>
          <w:b/>
        </w:rPr>
        <w:t>případech potlačování terorismu pohybují v</w:t>
      </w:r>
      <w:r w:rsidR="000D3753">
        <w:rPr>
          <w:rFonts w:ascii="Times New Roman" w:hAnsi="Times New Roman" w:cs="Times New Roman"/>
          <w:b/>
        </w:rPr>
        <w:t> </w:t>
      </w:r>
      <w:r w:rsidR="000F49EE" w:rsidRPr="001D1126">
        <w:rPr>
          <w:rFonts w:ascii="Times New Roman" w:hAnsi="Times New Roman" w:cs="Times New Roman"/>
          <w:b/>
        </w:rPr>
        <w:t>mantinelech vytyčených mezinárodním právem?</w:t>
      </w:r>
      <w:r w:rsidR="005124CF" w:rsidRPr="001D1126">
        <w:rPr>
          <w:rFonts w:ascii="Times New Roman" w:hAnsi="Times New Roman" w:cs="Times New Roman"/>
        </w:rPr>
        <w:t xml:space="preserve"> </w:t>
      </w:r>
      <w:r w:rsidR="000F49EE" w:rsidRPr="001D1126">
        <w:rPr>
          <w:rFonts w:ascii="Times New Roman" w:hAnsi="Times New Roman" w:cs="Times New Roman"/>
        </w:rPr>
        <w:t xml:space="preserve">Vnitrostátní protiteroristická opatření a judikatura národních soudů vybraných států budou testovány ve světle mezinárodního práva. </w:t>
      </w:r>
      <w:r w:rsidR="002E2C38" w:rsidRPr="001D1126">
        <w:rPr>
          <w:rFonts w:ascii="Times New Roman" w:hAnsi="Times New Roman" w:cs="Times New Roman"/>
        </w:rPr>
        <w:t>P</w:t>
      </w:r>
      <w:r w:rsidR="000F49EE" w:rsidRPr="001D1126">
        <w:rPr>
          <w:rFonts w:ascii="Times New Roman" w:hAnsi="Times New Roman" w:cs="Times New Roman"/>
        </w:rPr>
        <w:t xml:space="preserve">ři hledání odpovědi na </w:t>
      </w:r>
      <w:r w:rsidR="00EA47B8">
        <w:rPr>
          <w:rFonts w:ascii="Times New Roman" w:hAnsi="Times New Roman" w:cs="Times New Roman"/>
        </w:rPr>
        <w:t>danou</w:t>
      </w:r>
      <w:r w:rsidR="000F49EE" w:rsidRPr="001D1126">
        <w:rPr>
          <w:rFonts w:ascii="Times New Roman" w:hAnsi="Times New Roman" w:cs="Times New Roman"/>
        </w:rPr>
        <w:t xml:space="preserve"> otázku bude pozornost</w:t>
      </w:r>
      <w:r w:rsidR="002E2C38" w:rsidRPr="001D1126">
        <w:rPr>
          <w:rFonts w:ascii="Times New Roman" w:hAnsi="Times New Roman" w:cs="Times New Roman"/>
        </w:rPr>
        <w:t xml:space="preserve"> zaměřena na zákaz mučení a související instituty. Aby bylo možné tuto otázku zodpovědět, byly formulovány další výzkumné otázky:</w:t>
      </w:r>
    </w:p>
    <w:p w14:paraId="57EDE848" w14:textId="3E9122FB" w:rsidR="000F49EE" w:rsidRPr="001D1126" w:rsidRDefault="002E2C38" w:rsidP="00643909">
      <w:pPr>
        <w:spacing w:line="360" w:lineRule="auto"/>
        <w:ind w:left="709" w:hanging="709"/>
        <w:jc w:val="both"/>
        <w:rPr>
          <w:rFonts w:ascii="Times New Roman" w:hAnsi="Times New Roman" w:cs="Times New Roman"/>
          <w:b/>
          <w:i/>
        </w:rPr>
      </w:pPr>
      <w:r w:rsidRPr="001D1126">
        <w:rPr>
          <w:rFonts w:ascii="Times New Roman" w:hAnsi="Times New Roman" w:cs="Times New Roman"/>
          <w:b/>
        </w:rPr>
        <w:t>A)</w:t>
      </w:r>
      <w:r w:rsidRPr="001D1126">
        <w:rPr>
          <w:rFonts w:ascii="Times New Roman" w:hAnsi="Times New Roman" w:cs="Times New Roman"/>
        </w:rPr>
        <w:tab/>
      </w:r>
      <w:r w:rsidR="007375C1" w:rsidRPr="001D1126">
        <w:rPr>
          <w:rFonts w:ascii="Times New Roman" w:hAnsi="Times New Roman" w:cs="Times New Roman"/>
          <w:b/>
          <w:i/>
        </w:rPr>
        <w:t>Umožňuje mezinárodní právo výjimku ze zákazu mučení ve výjimečných situacích?</w:t>
      </w:r>
      <w:r w:rsidR="000115C5" w:rsidRPr="001D1126">
        <w:rPr>
          <w:rFonts w:ascii="Times New Roman" w:hAnsi="Times New Roman" w:cs="Times New Roman"/>
          <w:b/>
          <w:i/>
        </w:rPr>
        <w:t xml:space="preserve"> </w:t>
      </w:r>
      <w:r w:rsidR="007375C1" w:rsidRPr="001D1126">
        <w:rPr>
          <w:rFonts w:ascii="Times New Roman" w:hAnsi="Times New Roman" w:cs="Times New Roman"/>
        </w:rPr>
        <w:t>Cílem o</w:t>
      </w:r>
      <w:r w:rsidR="00755C86" w:rsidRPr="001D1126">
        <w:rPr>
          <w:rFonts w:ascii="Times New Roman" w:hAnsi="Times New Roman" w:cs="Times New Roman"/>
        </w:rPr>
        <w:t>tázky</w:t>
      </w:r>
      <w:r w:rsidR="007375C1" w:rsidRPr="001D1126">
        <w:rPr>
          <w:rFonts w:ascii="Times New Roman" w:hAnsi="Times New Roman" w:cs="Times New Roman"/>
        </w:rPr>
        <w:t xml:space="preserve"> je</w:t>
      </w:r>
      <w:r w:rsidR="00755C86" w:rsidRPr="001D1126">
        <w:rPr>
          <w:rFonts w:ascii="Times New Roman" w:hAnsi="Times New Roman" w:cs="Times New Roman"/>
        </w:rPr>
        <w:t xml:space="preserve"> </w:t>
      </w:r>
      <w:r w:rsidR="007375C1" w:rsidRPr="001D1126">
        <w:rPr>
          <w:rFonts w:ascii="Times New Roman" w:hAnsi="Times New Roman" w:cs="Times New Roman"/>
        </w:rPr>
        <w:t xml:space="preserve">potvrdit/vyvrátit hypotézu: </w:t>
      </w:r>
      <w:r w:rsidR="007375C1" w:rsidRPr="001D1126">
        <w:rPr>
          <w:rFonts w:ascii="Times New Roman" w:hAnsi="Times New Roman" w:cs="Times New Roman"/>
          <w:i/>
        </w:rPr>
        <w:t>Mezinárodní právo</w:t>
      </w:r>
      <w:r w:rsidR="000115C5" w:rsidRPr="001D1126">
        <w:rPr>
          <w:rFonts w:ascii="Times New Roman" w:hAnsi="Times New Roman" w:cs="Times New Roman"/>
          <w:b/>
          <w:i/>
        </w:rPr>
        <w:t xml:space="preserve"> </w:t>
      </w:r>
      <w:r w:rsidR="007375C1" w:rsidRPr="001D1126">
        <w:rPr>
          <w:rFonts w:ascii="Times New Roman" w:hAnsi="Times New Roman" w:cs="Times New Roman"/>
          <w:i/>
        </w:rPr>
        <w:t xml:space="preserve">neumožňuje výjimku ze zákazu mučení v žádném případě. </w:t>
      </w:r>
      <w:r w:rsidR="005124CF" w:rsidRPr="001D1126">
        <w:rPr>
          <w:rFonts w:ascii="Times New Roman" w:hAnsi="Times New Roman" w:cs="Times New Roman"/>
        </w:rPr>
        <w:t xml:space="preserve">Tato hypotéza byla zvolena </w:t>
      </w:r>
      <w:r w:rsidR="00755C86" w:rsidRPr="001D1126">
        <w:rPr>
          <w:rFonts w:ascii="Times New Roman" w:hAnsi="Times New Roman" w:cs="Times New Roman"/>
        </w:rPr>
        <w:t>s ohledem na převládající názor</w:t>
      </w:r>
      <w:r w:rsidR="005124CF" w:rsidRPr="001D1126">
        <w:rPr>
          <w:rFonts w:ascii="Times New Roman" w:hAnsi="Times New Roman" w:cs="Times New Roman"/>
        </w:rPr>
        <w:t>, že výjimka z</w:t>
      </w:r>
      <w:r w:rsidR="00755C86" w:rsidRPr="001D1126">
        <w:rPr>
          <w:rFonts w:ascii="Times New Roman" w:hAnsi="Times New Roman" w:cs="Times New Roman"/>
        </w:rPr>
        <w:t>e zákazu</w:t>
      </w:r>
      <w:r w:rsidR="005124CF" w:rsidRPr="001D1126">
        <w:rPr>
          <w:rFonts w:ascii="Times New Roman" w:hAnsi="Times New Roman" w:cs="Times New Roman"/>
        </w:rPr>
        <w:t> mučení obecně není p</w:t>
      </w:r>
      <w:r w:rsidR="000F49EE" w:rsidRPr="001D1126">
        <w:rPr>
          <w:rFonts w:ascii="Times New Roman" w:hAnsi="Times New Roman" w:cs="Times New Roman"/>
        </w:rPr>
        <w:t xml:space="preserve">řípustná. </w:t>
      </w:r>
    </w:p>
    <w:p w14:paraId="7B067691" w14:textId="7022730B" w:rsidR="000115C5" w:rsidRPr="001D1126" w:rsidRDefault="000F49EE" w:rsidP="00643909">
      <w:pPr>
        <w:spacing w:line="360" w:lineRule="auto"/>
        <w:ind w:left="709" w:hanging="709"/>
        <w:jc w:val="both"/>
        <w:rPr>
          <w:rFonts w:ascii="Times New Roman" w:hAnsi="Times New Roman" w:cs="Times New Roman"/>
          <w:b/>
          <w:i/>
        </w:rPr>
      </w:pPr>
      <w:r w:rsidRPr="001D1126">
        <w:rPr>
          <w:rFonts w:ascii="Times New Roman" w:hAnsi="Times New Roman" w:cs="Times New Roman"/>
          <w:b/>
          <w:i/>
        </w:rPr>
        <w:t>B)</w:t>
      </w:r>
      <w:r w:rsidRPr="001D1126">
        <w:rPr>
          <w:rFonts w:ascii="Times New Roman" w:hAnsi="Times New Roman" w:cs="Times New Roman"/>
          <w:b/>
          <w:i/>
        </w:rPr>
        <w:tab/>
        <w:t xml:space="preserve">Umožňuje národní právo jednotlivých států mučení, jine nelidské, kruté či ponižující zacházení nebo je usnadňuje? </w:t>
      </w:r>
      <w:r w:rsidRPr="001D1126">
        <w:rPr>
          <w:rFonts w:ascii="Times New Roman" w:hAnsi="Times New Roman" w:cs="Times New Roman"/>
        </w:rPr>
        <w:t>Pro zodpovězení otázky bude provedena horizontální analýza vybraných</w:t>
      </w:r>
      <w:r w:rsidR="000115C5" w:rsidRPr="001D1126">
        <w:rPr>
          <w:rFonts w:ascii="Times New Roman" w:hAnsi="Times New Roman" w:cs="Times New Roman"/>
          <w:b/>
          <w:i/>
        </w:rPr>
        <w:t xml:space="preserve"> </w:t>
      </w:r>
      <w:r w:rsidRPr="001D1126">
        <w:rPr>
          <w:rFonts w:ascii="Times New Roman" w:hAnsi="Times New Roman" w:cs="Times New Roman"/>
        </w:rPr>
        <w:t xml:space="preserve">právních předpisů </w:t>
      </w:r>
      <w:r w:rsidR="004075DC">
        <w:rPr>
          <w:rFonts w:ascii="Times New Roman" w:hAnsi="Times New Roman" w:cs="Times New Roman"/>
        </w:rPr>
        <w:t xml:space="preserve">a judikatury Německa, Španělska </w:t>
      </w:r>
      <w:r w:rsidRPr="004075DC">
        <w:rPr>
          <w:rFonts w:ascii="Times New Roman" w:hAnsi="Times New Roman" w:cs="Times New Roman"/>
        </w:rPr>
        <w:t>a</w:t>
      </w:r>
      <w:r w:rsidR="004075DC" w:rsidRPr="004075DC">
        <w:rPr>
          <w:rFonts w:ascii="Times New Roman" w:hAnsi="Times New Roman" w:cs="Times New Roman"/>
        </w:rPr>
        <w:t> </w:t>
      </w:r>
      <w:r w:rsidRPr="004075DC">
        <w:rPr>
          <w:rFonts w:ascii="Times New Roman" w:hAnsi="Times New Roman" w:cs="Times New Roman"/>
        </w:rPr>
        <w:t>Izraele. Tyto státy byly vybrány</w:t>
      </w:r>
      <w:r w:rsidR="000115C5" w:rsidRPr="004075DC">
        <w:rPr>
          <w:rFonts w:ascii="Times New Roman" w:hAnsi="Times New Roman" w:cs="Times New Roman"/>
        </w:rPr>
        <w:t xml:space="preserve"> jednak s ohledem na zkušenosti s terorismem i se</w:t>
      </w:r>
      <w:r w:rsidR="000115C5" w:rsidRPr="001D1126">
        <w:rPr>
          <w:rFonts w:ascii="Times New Roman" w:hAnsi="Times New Roman" w:cs="Times New Roman"/>
        </w:rPr>
        <w:t xml:space="preserve"> suspendací lidských práv, jednak</w:t>
      </w:r>
      <w:r w:rsidRPr="001D1126">
        <w:rPr>
          <w:rFonts w:ascii="Times New Roman" w:hAnsi="Times New Roman" w:cs="Times New Roman"/>
        </w:rPr>
        <w:t xml:space="preserve"> s ohledem na to, že všechny jsou signatáři jak ICCPR, tak UNCAT. Německo a Španělsko jsou </w:t>
      </w:r>
      <w:r w:rsidR="000115C5" w:rsidRPr="001D1126">
        <w:rPr>
          <w:rFonts w:ascii="Times New Roman" w:hAnsi="Times New Roman" w:cs="Times New Roman"/>
        </w:rPr>
        <w:t>pak navíc signatáři EÚLP.</w:t>
      </w:r>
    </w:p>
    <w:p w14:paraId="598E045E" w14:textId="66602AF3" w:rsidR="000115C5" w:rsidRDefault="000115C5" w:rsidP="00643909">
      <w:pPr>
        <w:spacing w:line="360" w:lineRule="auto"/>
        <w:ind w:firstLine="720"/>
        <w:jc w:val="both"/>
        <w:rPr>
          <w:rFonts w:ascii="Times New Roman" w:hAnsi="Times New Roman" w:cs="Times New Roman"/>
        </w:rPr>
      </w:pPr>
      <w:r w:rsidRPr="001D1126">
        <w:rPr>
          <w:rFonts w:ascii="Times New Roman" w:hAnsi="Times New Roman" w:cs="Times New Roman"/>
        </w:rPr>
        <w:t>Po metodologické stránce práce využívá analýzu, syntézu a komparaci. Při analýze vybraných právních řádů, judikatury a následného zjištění kompatibility protiteroristických opatření s mezinárodním právem, j</w:t>
      </w:r>
      <w:r w:rsidR="00C13FF9">
        <w:rPr>
          <w:rFonts w:ascii="Times New Roman" w:hAnsi="Times New Roman" w:cs="Times New Roman"/>
        </w:rPr>
        <w:t>e využita horizontální analýza (viz Obrázek 1).</w:t>
      </w:r>
    </w:p>
    <w:p w14:paraId="7A77DE4F" w14:textId="77777777" w:rsidR="00C13FF9" w:rsidRPr="001D1126" w:rsidRDefault="00C13FF9" w:rsidP="00643909">
      <w:pPr>
        <w:spacing w:line="360" w:lineRule="auto"/>
        <w:ind w:firstLine="720"/>
        <w:jc w:val="both"/>
        <w:rPr>
          <w:rFonts w:ascii="Times New Roman" w:hAnsi="Times New Roman" w:cs="Times New Roman"/>
        </w:rPr>
      </w:pPr>
    </w:p>
    <w:p w14:paraId="72B7C870" w14:textId="266EC4E2" w:rsidR="00643909" w:rsidRPr="001D1126" w:rsidRDefault="00643909" w:rsidP="00643909">
      <w:pPr>
        <w:pStyle w:val="Caption"/>
        <w:keepNext/>
        <w:spacing w:before="120" w:after="120"/>
        <w:jc w:val="center"/>
        <w:rPr>
          <w:rFonts w:ascii="Times New Roman" w:hAnsi="Times New Roman" w:cs="Times New Roman"/>
        </w:rPr>
      </w:pPr>
      <w:r w:rsidRPr="001D1126">
        <w:rPr>
          <w:rFonts w:ascii="Times New Roman" w:hAnsi="Times New Roman" w:cs="Times New Roman"/>
        </w:rPr>
        <w:t xml:space="preserve">Obrázek </w:t>
      </w:r>
      <w:r w:rsidRPr="001D1126">
        <w:rPr>
          <w:rFonts w:ascii="Times New Roman" w:hAnsi="Times New Roman" w:cs="Times New Roman"/>
        </w:rPr>
        <w:fldChar w:fldCharType="begin"/>
      </w:r>
      <w:r w:rsidRPr="001D1126">
        <w:rPr>
          <w:rFonts w:ascii="Times New Roman" w:hAnsi="Times New Roman" w:cs="Times New Roman"/>
        </w:rPr>
        <w:instrText xml:space="preserve"> SEQ Obrázek \* ARABIC </w:instrText>
      </w:r>
      <w:r w:rsidRPr="001D1126">
        <w:rPr>
          <w:rFonts w:ascii="Times New Roman" w:hAnsi="Times New Roman" w:cs="Times New Roman"/>
        </w:rPr>
        <w:fldChar w:fldCharType="separate"/>
      </w:r>
      <w:r w:rsidR="00B62328">
        <w:rPr>
          <w:rFonts w:ascii="Times New Roman" w:hAnsi="Times New Roman" w:cs="Times New Roman"/>
          <w:noProof/>
        </w:rPr>
        <w:t>1</w:t>
      </w:r>
      <w:r w:rsidRPr="001D1126">
        <w:rPr>
          <w:rFonts w:ascii="Times New Roman" w:hAnsi="Times New Roman" w:cs="Times New Roman"/>
        </w:rPr>
        <w:fldChar w:fldCharType="end"/>
      </w:r>
      <w:r w:rsidRPr="001D1126">
        <w:rPr>
          <w:rFonts w:ascii="Times New Roman" w:hAnsi="Times New Roman" w:cs="Times New Roman"/>
        </w:rPr>
        <w:t>: Schéma metodologie práce</w:t>
      </w:r>
    </w:p>
    <w:p w14:paraId="70603EBE" w14:textId="77777777" w:rsidR="00643909" w:rsidRPr="001D1126" w:rsidRDefault="00314AE8" w:rsidP="00643909">
      <w:pPr>
        <w:keepNext/>
        <w:spacing w:line="360" w:lineRule="auto"/>
        <w:jc w:val="center"/>
        <w:rPr>
          <w:rFonts w:ascii="Times New Roman" w:hAnsi="Times New Roman" w:cs="Times New Roman"/>
        </w:rPr>
      </w:pPr>
      <w:r w:rsidRPr="001D1126">
        <w:rPr>
          <w:rFonts w:ascii="Times New Roman" w:hAnsi="Times New Roman" w:cs="Times New Roman"/>
          <w:noProof/>
          <w:color w:val="FF0000"/>
          <w:lang w:val="en-US"/>
        </w:rPr>
        <mc:AlternateContent>
          <mc:Choice Requires="wpg">
            <w:drawing>
              <wp:inline distT="0" distB="0" distL="0" distR="0" wp14:anchorId="68C242CD" wp14:editId="4842EE8A">
                <wp:extent cx="4266046" cy="2887345"/>
                <wp:effectExtent l="50800" t="25400" r="77470" b="109855"/>
                <wp:docPr id="9" name="Group 9"/>
                <wp:cNvGraphicFramePr/>
                <a:graphic xmlns:a="http://schemas.openxmlformats.org/drawingml/2006/main">
                  <a:graphicData uri="http://schemas.microsoft.com/office/word/2010/wordprocessingGroup">
                    <wpg:wgp>
                      <wpg:cNvGrpSpPr/>
                      <wpg:grpSpPr>
                        <a:xfrm>
                          <a:off x="0" y="0"/>
                          <a:ext cx="4266046" cy="2887345"/>
                          <a:chOff x="0" y="0"/>
                          <a:chExt cx="3657600" cy="2887345"/>
                        </a:xfrm>
                        <a:extLst>
                          <a:ext uri="{0CCBE362-F206-4b92-989A-16890622DB6E}">
                            <ma14:wrappingTextBoxFlag xmlns:ma14="http://schemas.microsoft.com/office/mac/drawingml/2011/main"/>
                          </a:ext>
                        </a:extLst>
                      </wpg:grpSpPr>
                      <wps:wsp>
                        <wps:cNvPr id="13" name="Process 13"/>
                        <wps:cNvSpPr/>
                        <wps:spPr>
                          <a:xfrm>
                            <a:off x="0" y="581025"/>
                            <a:ext cx="3657600" cy="499336"/>
                          </a:xfrm>
                          <a:prstGeom prst="flowChartProcess">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0569840" w14:textId="77777777" w:rsidR="00C636BF" w:rsidRDefault="00C636BF" w:rsidP="00D4095D">
                              <w:pPr>
                                <w:jc w:val="center"/>
                              </w:pPr>
                              <w:r>
                                <w:t xml:space="preserve">Mezinárodní právo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rocess 14"/>
                        <wps:cNvSpPr/>
                        <wps:spPr>
                          <a:xfrm>
                            <a:off x="0" y="1828800"/>
                            <a:ext cx="1115060" cy="429260"/>
                          </a:xfrm>
                          <a:prstGeom prst="flowChartProcess">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51B7637" w14:textId="77777777" w:rsidR="00C636BF" w:rsidRDefault="00C636BF" w:rsidP="00D4095D">
                              <w:pPr>
                                <w:jc w:val="center"/>
                              </w:pPr>
                              <w:r>
                                <w:t>judikatura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rocess 16"/>
                        <wps:cNvSpPr/>
                        <wps:spPr>
                          <a:xfrm>
                            <a:off x="2514600" y="1828800"/>
                            <a:ext cx="1115060" cy="429260"/>
                          </a:xfrm>
                          <a:prstGeom prst="flowChartProcess">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2C87D89" w14:textId="1604CA09" w:rsidR="00C636BF" w:rsidRDefault="00C636BF" w:rsidP="00D4095D">
                              <w:pPr>
                                <w:jc w:val="center"/>
                              </w:pPr>
                              <w:r>
                                <w:t>judikatura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Up-Down Arrow 17"/>
                        <wps:cNvSpPr/>
                        <wps:spPr>
                          <a:xfrm>
                            <a:off x="457200" y="1257300"/>
                            <a:ext cx="257175" cy="429260"/>
                          </a:xfrm>
                          <a:prstGeom prst="up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Up-Down Arrow 18"/>
                        <wps:cNvSpPr/>
                        <wps:spPr>
                          <a:xfrm>
                            <a:off x="2971800" y="1257300"/>
                            <a:ext cx="257175" cy="429260"/>
                          </a:xfrm>
                          <a:prstGeom prst="up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Up Arrow Callout 20"/>
                        <wps:cNvSpPr/>
                        <wps:spPr>
                          <a:xfrm>
                            <a:off x="0" y="2286000"/>
                            <a:ext cx="1115060" cy="601345"/>
                          </a:xfrm>
                          <a:prstGeom prst="upArrowCallout">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084F698" w14:textId="77777777" w:rsidR="00C636BF" w:rsidRPr="00643909" w:rsidRDefault="00C636BF" w:rsidP="00D4095D">
                              <w:pPr>
                                <w:jc w:val="center"/>
                              </w:pPr>
                              <w:r w:rsidRPr="00643909">
                                <w:t>Německé právo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Callout 26"/>
                        <wps:cNvSpPr/>
                        <wps:spPr>
                          <a:xfrm>
                            <a:off x="0" y="0"/>
                            <a:ext cx="1115060" cy="601345"/>
                          </a:xfrm>
                          <a:prstGeom prst="downArrowCallout">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2DA6B64" w14:textId="77777777" w:rsidR="00C636BF" w:rsidRDefault="00C636BF" w:rsidP="00D4095D">
                              <w:pPr>
                                <w:jc w:val="center"/>
                              </w:pPr>
                              <w:r>
                                <w:t>ICCPR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Callout 27"/>
                        <wps:cNvSpPr/>
                        <wps:spPr>
                          <a:xfrm>
                            <a:off x="1257300" y="0"/>
                            <a:ext cx="1115060" cy="601345"/>
                          </a:xfrm>
                          <a:prstGeom prst="downArrowCallout">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1DD5388" w14:textId="77777777" w:rsidR="00C636BF" w:rsidRDefault="00C636BF" w:rsidP="00D4095D">
                              <w:pPr>
                                <w:jc w:val="center"/>
                              </w:pPr>
                              <w:r>
                                <w:t>UNCAT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rocess 7"/>
                        <wps:cNvSpPr/>
                        <wps:spPr>
                          <a:xfrm>
                            <a:off x="1257300" y="1828800"/>
                            <a:ext cx="1115060" cy="455295"/>
                          </a:xfrm>
                          <a:prstGeom prst="flowChartProcess">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992E0D7" w14:textId="77777777" w:rsidR="00C636BF" w:rsidRDefault="00C636BF" w:rsidP="00D4095D">
                              <w:pPr>
                                <w:jc w:val="center"/>
                              </w:pPr>
                              <w:r>
                                <w:t>judikatura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Up-Down Arrow 6"/>
                        <wps:cNvSpPr/>
                        <wps:spPr>
                          <a:xfrm>
                            <a:off x="1714500" y="1257300"/>
                            <a:ext cx="257175" cy="429260"/>
                          </a:xfrm>
                          <a:prstGeom prst="up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Up Arrow Callout 8"/>
                        <wps:cNvSpPr/>
                        <wps:spPr>
                          <a:xfrm>
                            <a:off x="1257300" y="2286000"/>
                            <a:ext cx="1115060" cy="601345"/>
                          </a:xfrm>
                          <a:prstGeom prst="upArrowCallout">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7F4E894" w14:textId="77777777" w:rsidR="00C636BF" w:rsidRDefault="00C636BF" w:rsidP="00D4095D">
                              <w:pPr>
                                <w:jc w:val="center"/>
                              </w:pPr>
                              <w:r>
                                <w:t>Španělské právo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Callout 11"/>
                        <wps:cNvSpPr/>
                        <wps:spPr>
                          <a:xfrm>
                            <a:off x="2514600" y="0"/>
                            <a:ext cx="1115060" cy="601345"/>
                          </a:xfrm>
                          <a:prstGeom prst="downArrowCallout">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0FBAB0A" w14:textId="77777777" w:rsidR="00C636BF" w:rsidRDefault="00C636BF" w:rsidP="00D4095D">
                              <w:pPr>
                                <w:jc w:val="center"/>
                              </w:pPr>
                              <w:r>
                                <w:t>EÚLP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Up Arrow Callout 4"/>
                        <wps:cNvSpPr/>
                        <wps:spPr>
                          <a:xfrm>
                            <a:off x="2514600" y="2286000"/>
                            <a:ext cx="1115060" cy="601345"/>
                          </a:xfrm>
                          <a:prstGeom prst="upArrowCallout">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98B5AEB" w14:textId="77777777" w:rsidR="00C636BF" w:rsidRDefault="00C636BF" w:rsidP="00D4095D">
                              <w:pPr>
                                <w:jc w:val="center"/>
                              </w:pPr>
                              <w:r>
                                <w:t>Izrael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9" o:spid="_x0000_s1026" style="width:335.9pt;height:227.35pt;mso-position-horizontal-relative:char;mso-position-vertical-relative:line" coordsize="3657600,28873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">
                <v:shapetype id="_x0000_t109" coordsize="21600,21600" o:spt="109" path="m0,0l0,21600,21600,21600,21600,0xe">
                  <v:stroke joinstyle="miter"/>
                  <v:path gradientshapeok="t" o:connecttype="rect"/>
                </v:shapetype>
                <v:shape id="Process 13" o:spid="_x0000_s1027" type="#_x0000_t109" style="position:absolute;top:581025;width:3657600;height:499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K48wQAA&#10;ANsAAAAPAAAAZHJzL2Rvd25yZXYueG1sRE9La8JAEL4L/Q/LFLzppi0ESV1F7CMea5pLb0N2zAaz&#10;s2l2NdFf3xWE3ubje85yPdpWnKn3jWMFT/MEBHHldMO1gvL7Y7YA4QOyxtYxKbiQh/XqYbLETLuB&#10;93QuQi1iCPsMFZgQukxKXxmy6OeuI47cwfUWQ4R9LXWPQwy3rXxOklRabDg2GOxoa6g6FierIBx+&#10;37/eZJm2nya5Ip/y44/NlZo+jptXEIHG8C++u3c6zn+B2y/xALn6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fyuPMEAAADbAAAADwAAAAAAAAAAAAAAAACXAgAAZHJzL2Rvd25y&#10;ZXYueG1sUEsFBgAAAAAEAAQA9QAAAIUDAAAAAA==&#10;" fillcolor="#4f81bd [3204]" strokecolor="#4579b8 [3044]">
                  <v:fill color2="#a7bfde [1620]" rotate="t" type="gradient">
                    <o:fill v:ext="view" type="gradientUnscaled"/>
                  </v:fill>
                  <v:shadow on="t" opacity="22937f" mv:blur="40000f" origin=",.5" offset="0,23000emu"/>
                  <v:textbox>
                    <w:txbxContent>
                      <w:p w14:paraId="00569840" w14:textId="77777777" w:rsidR="00C636BF" w:rsidRDefault="00C636BF" w:rsidP="00D4095D">
                        <w:pPr>
                          <w:jc w:val="center"/>
                        </w:pPr>
                        <w:r>
                          <w:t xml:space="preserve">Mezinárodní právo </w:t>
                        </w:r>
                      </w:p>
                    </w:txbxContent>
                  </v:textbox>
                </v:shape>
                <v:shape id="Process 14" o:spid="_x0000_s1028" type="#_x0000_t109" style="position:absolute;top:1828800;width:1115060;height:4292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FTZIwQAA&#10;ANsAAAAPAAAAZHJzL2Rvd25yZXYueG1sRE9La8JAEL4L/Q/LFLzppqUESV1F7CMea5pLb0N2zAaz&#10;s2l2NdFf3xWE3ubje85yPdpWnKn3jWMFT/MEBHHldMO1gvL7Y7YA4QOyxtYxKbiQh/XqYbLETLuB&#10;93QuQi1iCPsMFZgQukxKXxmy6OeuI47cwfUWQ4R9LXWPQwy3rXxOklRabDg2GOxoa6g6FierIBx+&#10;37/eZJm2nya5Ip/y44/NlZo+jptXEIHG8C++u3c6zn+B2y/xALn6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hU2SMEAAADbAAAADwAAAAAAAAAAAAAAAACXAgAAZHJzL2Rvd25y&#10;ZXYueG1sUEsFBgAAAAAEAAQA9QAAAIUDAAAAAA==&#10;" fillcolor="#4f81bd [3204]" strokecolor="#4579b8 [3044]">
                  <v:fill color2="#a7bfde [1620]" rotate="t" type="gradient">
                    <o:fill v:ext="view" type="gradientUnscaled"/>
                  </v:fill>
                  <v:shadow on="t" opacity="22937f" mv:blur="40000f" origin=",.5" offset="0,23000emu"/>
                  <v:textbox>
                    <w:txbxContent>
                      <w:p w14:paraId="151B7637" w14:textId="77777777" w:rsidR="00C636BF" w:rsidRDefault="00C636BF" w:rsidP="00D4095D">
                        <w:pPr>
                          <w:jc w:val="center"/>
                        </w:pPr>
                        <w:r>
                          <w:t>judikatura</w:t>
                        </w:r>
                      </w:p>
                    </w:txbxContent>
                  </v:textbox>
                </v:shape>
                <v:shape id="Process 16" o:spid="_x0000_s1029" type="#_x0000_t109" style="position:absolute;left:2514600;top:1828800;width:1115060;height:4292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w2kvgAA&#10;ANsAAAAPAAAAZHJzL2Rvd25yZXYueG1sRE9Li8IwEL4v+B/CCN7WVA9FqlHE99HXxdvQjE2xmdQm&#10;at1fvxEW9jYf33Mms9ZW4kmNLx0rGPQTEMS50yUXCs6n9fcIhA/IGivHpOBNHmbTztcEM+1efKDn&#10;MRQihrDPUIEJoc6k9Lkhi77vauLIXV1jMUTYFFI3+IrhtpLDJEmlxZJjg8GaFoby2/FhFYTrfbVf&#10;ynNabUzyg/zY3i52q1Sv287HIAK14V/8597pOD+Fzy/xADn9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eYsNpL4AAADbAAAADwAAAAAAAAAAAAAAAACXAgAAZHJzL2Rvd25yZXYu&#10;eG1sUEsFBgAAAAAEAAQA9QAAAIIDAAAAAA==&#10;" fillcolor="#4f81bd [3204]" strokecolor="#4579b8 [3044]">
                  <v:fill color2="#a7bfde [1620]" rotate="t" type="gradient">
                    <o:fill v:ext="view" type="gradientUnscaled"/>
                  </v:fill>
                  <v:shadow on="t" opacity="22937f" mv:blur="40000f" origin=",.5" offset="0,23000emu"/>
                  <v:textbox>
                    <w:txbxContent>
                      <w:p w14:paraId="72C87D89" w14:textId="1604CA09" w:rsidR="00C636BF" w:rsidRDefault="00C636BF" w:rsidP="00D4095D">
                        <w:pPr>
                          <w:jc w:val="center"/>
                        </w:pPr>
                        <w:r>
                          <w:t>judikatura</w:t>
                        </w:r>
                      </w:p>
                    </w:txbxContent>
                  </v:textbox>
                </v:shape>
                <v:shapetype id="_x0000_t70" coordsize="21600,21600" o:spt="70" adj="5400,4320" path="m1080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7" o:spid="_x0000_s1030" type="#_x0000_t70" style="position:absolute;left:457200;top:1257300;width:257175;height:4292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10bwwAA&#10;ANsAAAAPAAAAZHJzL2Rvd25yZXYueG1sRE9NawIxEL0L/ocwQi+lZiulltUoUhF6K9qK9TbdjLvR&#10;zWRNoq7/3hQK3ubxPmc8bW0tzuSDcazguZ+BIC6cNlwq+P5aPL2BCBFZY+2YFFwpwHTS7Ywx1+7C&#10;SzqvYilSCIccFVQxNrmUoajIYui7hjhxO+ctxgR9KbXHSwq3tRxk2au0aDg1VNjQe0XFYXWyCuR+&#10;+7vxZnbM5mtzfVnXp8+f7aNSD712NgIRqY138b/7Q6f5Q/j7JR0gJ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10bwwAAANsAAAAPAAAAAAAAAAAAAAAAAJcCAABkcnMvZG93&#10;bnJldi54bWxQSwUGAAAAAAQABAD1AAAAhwMAAAAA&#10;" adj=",6470" fillcolor="#4f81bd [3204]" strokecolor="#4579b8 [3044]">
                  <v:fill color2="#a7bfde [1620]" rotate="t" type="gradient">
                    <o:fill v:ext="view" type="gradientUnscaled"/>
                  </v:fill>
                  <v:shadow on="t" opacity="22937f" mv:blur="40000f" origin=",.5" offset="0,23000emu"/>
                </v:shape>
                <v:shape id="Up-Down Arrow 18" o:spid="_x0000_s1031" type="#_x0000_t70" style="position:absolute;left:2971800;top:1257300;width:257175;height:4292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YMlpxgAA&#10;ANsAAAAPAAAAZHJzL2Rvd25yZXYueG1sRI9BTwIxEIXvJv6HZky4GOhCjDELhRCNiTcjSpTbsB12&#10;C9vp0hZY/r1zMPE2k/fmvW9mi9636kwxucAGxqMCFHEVrOPawNfn6/AJVMrIFtvAZOBKCRbz25sZ&#10;ljZc+IPOq1wrCeFUooEm567UOlUNeUyj0BGLtgvRY5Y11tpGvEi4b/WkKB61R8fS0GBHzw1Vh9XJ&#10;G9D7zfY7uuWxeFm768O6Pb3/bO6NGdz1yymoTH3+N/9dv1nBF1j5RQbQ8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MYMlpxgAAANsAAAAPAAAAAAAAAAAAAAAAAJcCAABkcnMv&#10;ZG93bnJldi54bWxQSwUGAAAAAAQABAD1AAAAigMAAAAA&#10;" adj=",6470" fillcolor="#4f81bd [3204]" strokecolor="#4579b8 [3044]">
                  <v:fill color2="#a7bfde [1620]" rotate="t" type="gradient">
                    <o:fill v:ext="view" type="gradientUnscaled"/>
                  </v:fill>
                  <v:shadow on="t" opacity="22937f" mv:blur="40000f" origin=",.5" offset="0,23000emu"/>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20" o:spid="_x0000_s1032" type="#_x0000_t79" style="position:absolute;top:2286000;width:1115060;height:6013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EHfPwQAA&#10;ANsAAAAPAAAAZHJzL2Rvd25yZXYueG1sRE+7bsIwFN2R+AfrIrGg4sCA2oBBCAmJslQ8lm638SWJ&#10;iK8T2yXm7+sBqePRea820TTiQc7XlhXMphkI4sLqmksF18v+7R2ED8gaG8uk4EkeNuvhYIW5tj2f&#10;6HEOpUgh7HNUUIXQ5lL6oiKDfmpb4sTdrDMYEnSl1A77FG4aOc+yhTRYc2qosKVdRcX9/GsUTMru&#10;q+m7Y/z4jj/SFc+2s6dPpcajuF2CCBTDv/jlPmgF87Q+fUk/QK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RB3z8EAAADbAAAADwAAAAAAAAAAAAAAAACXAgAAZHJzL2Rvd25y&#10;ZXYueG1sUEsFBgAAAAAEAAQA9QAAAIUDAAAAAA==&#10;" adj="7565,7888,5400,9344" fillcolor="#4f81bd [3204]" strokecolor="#4579b8 [3044]">
                  <v:fill color2="#a7bfde [1620]" rotate="t" type="gradient">
                    <o:fill v:ext="view" type="gradientUnscaled"/>
                  </v:fill>
                  <v:shadow on="t" opacity="22937f" mv:blur="40000f" origin=",.5" offset="0,23000emu"/>
                  <v:textbox>
                    <w:txbxContent>
                      <w:p w14:paraId="1084F698" w14:textId="77777777" w:rsidR="00C636BF" w:rsidRPr="00643909" w:rsidRDefault="00C636BF" w:rsidP="00D4095D">
                        <w:pPr>
                          <w:jc w:val="center"/>
                        </w:pPr>
                        <w:r w:rsidRPr="00643909">
                          <w:t>Německé právo</w:t>
                        </w:r>
                      </w:p>
                    </w:txbxContent>
                  </v:textbox>
                </v:shape>
                <v:shapetype id="_x0000_t80" coordsize="21600,21600" o:spt="80" adj="14400,5400,18000,8100" path="m0,0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6" o:spid="_x0000_s1033" type="#_x0000_t80" style="position:absolute;width:1115060;height:6013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8Jv5wwAA&#10;ANsAAAAPAAAAZHJzL2Rvd25yZXYueG1sRI9Pi8IwFMTvgt8hPMGbTVUQ6RplWVj0sAr+gcXbo3m2&#10;tc1Lt8na+u2NIHgcZuY3zGLVmUrcqHGFZQXjKAZBnFpdcKbgdPwezUE4j6yxskwK7uRgtez3Fpho&#10;2/KebgefiQBhl6CC3Ps6kdKlORl0ka2Jg3exjUEfZJNJ3WAb4KaSkzieSYMFh4Uca/rKKS0P/0YB&#10;ub+dbsvt9Yfvv9OxXZ9LV5+VGg66zw8Qnjr/Dr/aG61gMoPnl/AD5P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8Jv5wwAAANsAAAAPAAAAAAAAAAAAAAAAAJcCAABkcnMvZG93&#10;bnJldi54bWxQSwUGAAAAAAQABAD1AAAAhwMAAAAA&#10;" adj="14035,7888,16200,9344" fillcolor="#4f81bd [3204]" strokecolor="#4579b8 [3044]">
                  <v:fill color2="#a7bfde [1620]" rotate="t" type="gradient">
                    <o:fill v:ext="view" type="gradientUnscaled"/>
                  </v:fill>
                  <v:shadow on="t" opacity="22937f" mv:blur="40000f" origin=",.5" offset="0,23000emu"/>
                  <v:textbox>
                    <w:txbxContent>
                      <w:p w14:paraId="32DA6B64" w14:textId="77777777" w:rsidR="00C636BF" w:rsidRDefault="00C636BF" w:rsidP="00D4095D">
                        <w:pPr>
                          <w:jc w:val="center"/>
                        </w:pPr>
                        <w:r>
                          <w:t>ICCPR</w:t>
                        </w:r>
                      </w:p>
                    </w:txbxContent>
                  </v:textbox>
                </v:shape>
                <v:shape id="Down Arrow Callout 27" o:spid="_x0000_s1034" type="#_x0000_t80" style="position:absolute;left:1257300;width:1115060;height:6013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D5ixQAA&#10;ANsAAAAPAAAAZHJzL2Rvd25yZXYueG1sRI9Pa8JAFMTvgt9heYI33RihltRVRCjtwRaaFoq3R/aZ&#10;xGTfptk1f759tyD0OMzMb5jtfjC16Kh1pWUFq2UEgjizuuRcwdfn8+IRhPPIGmvLpGAkB/vddLLF&#10;RNueP6hLfS4ChF2CCgrvm0RKlxVk0C1tQxy8i20N+iDbXOoW+wA3tYyj6EEaLDksFNjQsaCsSm9G&#10;Abmfd91Xb9cTj9/rlX05V645KzWfDYcnEJ4G/x++t1+1gngDf1/CD5C7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a8PmLFAAAA2wAAAA8AAAAAAAAAAAAAAAAAlwIAAGRycy9k&#10;b3ducmV2LnhtbFBLBQYAAAAABAAEAPUAAACJAwAAAAA=&#10;" adj="14035,7888,16200,9344" fillcolor="#4f81bd [3204]" strokecolor="#4579b8 [3044]">
                  <v:fill color2="#a7bfde [1620]" rotate="t" type="gradient">
                    <o:fill v:ext="view" type="gradientUnscaled"/>
                  </v:fill>
                  <v:shadow on="t" opacity="22937f" mv:blur="40000f" origin=",.5" offset="0,23000emu"/>
                  <v:textbox>
                    <w:txbxContent>
                      <w:p w14:paraId="51DD5388" w14:textId="77777777" w:rsidR="00C636BF" w:rsidRDefault="00C636BF" w:rsidP="00D4095D">
                        <w:pPr>
                          <w:jc w:val="center"/>
                        </w:pPr>
                        <w:r>
                          <w:t>UNCAT</w:t>
                        </w:r>
                      </w:p>
                    </w:txbxContent>
                  </v:textbox>
                </v:shape>
                <v:shape id="Process 7" o:spid="_x0000_s1035" type="#_x0000_t109" style="position:absolute;left:1257300;top:1828800;width:1115060;height:4552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CavowgAA&#10;ANoAAAAPAAAAZHJzL2Rvd25yZXYueG1sRI/BbsIwEETvlfoP1iL1Vhx6oFWKiRClpUcKXHpbxUsc&#10;JV6H2AmBr8dISBxHM/NGM8sGW4ueWl86VjAZJyCIc6dLLhTsd9+vHyB8QNZYOyYFZ/KQzZ+fZphq&#10;d+I/6rehEBHCPkUFJoQmldLnhiz6sWuIo3dwrcUQZVtI3eIpwm0t35JkKi2WHBcMNrQ0lFfbzioI&#10;h+Nq8yX30/rHJBfkbl3927VSL6Nh8Qki0BAe4Xv7Vyt4h9uVeAPk/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Jq+jCAAAA2gAAAA8AAAAAAAAAAAAAAAAAlwIAAGRycy9kb3du&#10;cmV2LnhtbFBLBQYAAAAABAAEAPUAAACGAwAAAAA=&#10;" fillcolor="#4f81bd [3204]" strokecolor="#4579b8 [3044]">
                  <v:fill color2="#a7bfde [1620]" rotate="t" type="gradient">
                    <o:fill v:ext="view" type="gradientUnscaled"/>
                  </v:fill>
                  <v:shadow on="t" opacity="22937f" mv:blur="40000f" origin=",.5" offset="0,23000emu"/>
                  <v:textbox>
                    <w:txbxContent>
                      <w:p w14:paraId="5992E0D7" w14:textId="77777777" w:rsidR="00C636BF" w:rsidRDefault="00C636BF" w:rsidP="00D4095D">
                        <w:pPr>
                          <w:jc w:val="center"/>
                        </w:pPr>
                        <w:r>
                          <w:t>judikatura</w:t>
                        </w:r>
                      </w:p>
                    </w:txbxContent>
                  </v:textbox>
                </v:shape>
                <v:shape id="Up-Down Arrow 6" o:spid="_x0000_s1036" type="#_x0000_t70" style="position:absolute;left:1714500;top:1257300;width:257175;height:4292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SJUyxAAA&#10;ANoAAAAPAAAAZHJzL2Rvd25yZXYueG1sRI9BawIxFITvgv8hvIIXqVlFpGyNIorgTbSV1tvr5nU3&#10;7eZlTaKu/94IhR6HmfmGmc5bW4sL+WAcKxgOMhDEhdOGSwXvb+vnFxAhImusHZOCGwWYz7qdKeba&#10;XXlHl30sRYJwyFFBFWOTSxmKiiyGgWuIk/ftvMWYpC+l9nhNcFvLUZZNpEXDaaHChpYVFb/7s1Ug&#10;f45fH94sTtnqYG7jQ33efh77SvWe2sUriEht/A//tTdawQQeV9INkL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0iVMsQAAADaAAAADwAAAAAAAAAAAAAAAACXAgAAZHJzL2Rv&#10;d25yZXYueG1sUEsFBgAAAAAEAAQA9QAAAIgDAAAAAA==&#10;" adj=",6470" fillcolor="#4f81bd [3204]" strokecolor="#4579b8 [3044]">
                  <v:fill color2="#a7bfde [1620]" rotate="t" type="gradient">
                    <o:fill v:ext="view" type="gradientUnscaled"/>
                  </v:fill>
                  <v:shadow on="t" opacity="22937f" mv:blur="40000f" origin=",.5" offset="0,23000emu"/>
                </v:shape>
                <v:shape id="Up Arrow Callout 8" o:spid="_x0000_s1037" type="#_x0000_t79" style="position:absolute;left:1257300;top:2286000;width:1115060;height:6013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t4UwAAA&#10;ANoAAAAPAAAAZHJzL2Rvd25yZXYueG1sRE/Pa8IwFL4P9j+EJ3gZM52H4aqxyGCgXkTdZbdn89aW&#10;NS9tEtv435vDwOPH93tVRNOKgZxvLCt4m2UgiEurG64UfJ+/XhcgfEDW2FomBTfyUKyfn1aYazvy&#10;kYZTqEQKYZ+jgjqELpfSlzUZ9DPbESfu1zqDIUFXSe1wTOGmlfMse5cGG04NNXb0WVP5d7oaBS9V&#10;f2jHfh8/fuJFuvLW9fa4U2o6iZsliEAxPMT/7q1WkLamK+kG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Bct4UwAAAANoAAAAPAAAAAAAAAAAAAAAAAJcCAABkcnMvZG93bnJl&#10;di54bWxQSwUGAAAAAAQABAD1AAAAhAMAAAAA&#10;" adj="7565,7888,5400,9344" fillcolor="#4f81bd [3204]" strokecolor="#4579b8 [3044]">
                  <v:fill color2="#a7bfde [1620]" rotate="t" type="gradient">
                    <o:fill v:ext="view" type="gradientUnscaled"/>
                  </v:fill>
                  <v:shadow on="t" opacity="22937f" mv:blur="40000f" origin=",.5" offset="0,23000emu"/>
                  <v:textbox>
                    <w:txbxContent>
                      <w:p w14:paraId="57F4E894" w14:textId="77777777" w:rsidR="00C636BF" w:rsidRDefault="00C636BF" w:rsidP="00D4095D">
                        <w:pPr>
                          <w:jc w:val="center"/>
                        </w:pPr>
                        <w:r>
                          <w:t>Španělské právo</w:t>
                        </w:r>
                      </w:p>
                    </w:txbxContent>
                  </v:textbox>
                </v:shape>
                <v:shape id="Down Arrow Callout 11" o:spid="_x0000_s1038" type="#_x0000_t80" style="position:absolute;left:2514600;width:1115060;height:6013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ckwwgAA&#10;ANsAAAAPAAAAZHJzL2Rvd25yZXYueG1sRE9Na8JAEL0X/A/LCN6aTSxISV2lFMQeqtC0UHIbsmMS&#10;k52N2a1J/n1XEHqbx/uc9XY0rbhS72rLCpIoBkFcWF1zqeD7a/f4DMJ5ZI2tZVIwkYPtZvawxlTb&#10;gT/pmvlShBB2KSqovO9SKV1RkUEX2Y44cCfbG/QB9qXUPQ4h3LRyGccrabDm0FBhR28VFU32axSQ&#10;uxz10BzOHzz9PCV2nzeuy5VazMfXFxCeRv8vvrvfdZifwO2XcIDc/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h1yTDCAAAA2wAAAA8AAAAAAAAAAAAAAAAAlwIAAGRycy9kb3du&#10;cmV2LnhtbFBLBQYAAAAABAAEAPUAAACGAwAAAAA=&#10;" adj="14035,7888,16200,9344" fillcolor="#4f81bd [3204]" strokecolor="#4579b8 [3044]">
                  <v:fill color2="#a7bfde [1620]" rotate="t" type="gradient">
                    <o:fill v:ext="view" type="gradientUnscaled"/>
                  </v:fill>
                  <v:shadow on="t" opacity="22937f" mv:blur="40000f" origin=",.5" offset="0,23000emu"/>
                  <v:textbox>
                    <w:txbxContent>
                      <w:p w14:paraId="00FBAB0A" w14:textId="77777777" w:rsidR="00C636BF" w:rsidRDefault="00C636BF" w:rsidP="00D4095D">
                        <w:pPr>
                          <w:jc w:val="center"/>
                        </w:pPr>
                        <w:r>
                          <w:t>EÚLP</w:t>
                        </w:r>
                      </w:p>
                    </w:txbxContent>
                  </v:textbox>
                </v:shape>
                <v:shape id="Up Arrow Callout 4" o:spid="_x0000_s1039" type="#_x0000_t79" style="position:absolute;left:2514600;top:2286000;width:1115060;height:6013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P9QRxAAA&#10;ANoAAAAPAAAAZHJzL2Rvd25yZXYueG1sRI9PawIxFMTvgt8hPKEXqdmWUuxqFBEK6qX45+LtuXnd&#10;Xbp52U2iG799Uyh4HGbmN8x8GU0jbuR8bVnByyQDQVxYXXOp4HT8fJ6C8AFZY2OZFNzJw3IxHMwx&#10;17bnPd0OoRQJwj5HBVUIbS6lLyoy6Ce2JU7et3UGQ5KulNphn+Cmka9Z9i4N1pwWKmxpXVHxc7ga&#10;BeOy+2r6bhc/zvEiXXFvO7vfKvU0iqsZiEAxPML/7Y1W8AZ/V9INk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UEcQAAADaAAAADwAAAAAAAAAAAAAAAACXAgAAZHJzL2Rv&#10;d25yZXYueG1sUEsFBgAAAAAEAAQA9QAAAIgDAAAAAA==&#10;" adj="7565,7888,5400,9344" fillcolor="#4f81bd [3204]" strokecolor="#4579b8 [3044]">
                  <v:fill color2="#a7bfde [1620]" rotate="t" type="gradient">
                    <o:fill v:ext="view" type="gradientUnscaled"/>
                  </v:fill>
                  <v:shadow on="t" opacity="22937f" mv:blur="40000f" origin=",.5" offset="0,23000emu"/>
                  <v:textbox>
                    <w:txbxContent>
                      <w:p w14:paraId="698B5AEB" w14:textId="77777777" w:rsidR="00C636BF" w:rsidRDefault="00C636BF" w:rsidP="00D4095D">
                        <w:pPr>
                          <w:jc w:val="center"/>
                        </w:pPr>
                        <w:r>
                          <w:t>Izrael</w:t>
                        </w:r>
                      </w:p>
                    </w:txbxContent>
                  </v:textbox>
                </v:shape>
                <w10:anchorlock/>
              </v:group>
            </w:pict>
          </mc:Fallback>
        </mc:AlternateContent>
      </w:r>
    </w:p>
    <w:p w14:paraId="69E6FA22" w14:textId="0283CE33" w:rsidR="00D4095D" w:rsidRPr="00C13FF9" w:rsidRDefault="00643909" w:rsidP="00643909">
      <w:pPr>
        <w:pStyle w:val="Caption"/>
        <w:ind w:firstLine="1134"/>
        <w:rPr>
          <w:rFonts w:ascii="Times New Roman" w:hAnsi="Times New Roman" w:cs="Times New Roman"/>
          <w:b w:val="0"/>
          <w:i/>
          <w:noProof/>
          <w:color w:val="auto"/>
          <w:sz w:val="20"/>
          <w:szCs w:val="20"/>
        </w:rPr>
      </w:pPr>
      <w:r w:rsidRPr="00C13FF9">
        <w:rPr>
          <w:rFonts w:ascii="Times New Roman" w:hAnsi="Times New Roman" w:cs="Times New Roman"/>
          <w:b w:val="0"/>
          <w:i/>
          <w:noProof/>
          <w:color w:val="auto"/>
          <w:sz w:val="20"/>
          <w:szCs w:val="20"/>
        </w:rPr>
        <w:t>Zdroj: Vlastní zpracování</w:t>
      </w:r>
    </w:p>
    <w:p w14:paraId="2014F865" w14:textId="2756A361" w:rsidR="00AB5F77" w:rsidRPr="001D1126" w:rsidRDefault="0017580C" w:rsidP="00F014D3">
      <w:pPr>
        <w:pStyle w:val="Heading2"/>
      </w:pPr>
      <w:bookmarkStart w:id="10" w:name="_Toc294720035"/>
      <w:r w:rsidRPr="001D1126">
        <w:t>1.3</w:t>
      </w:r>
      <w:r w:rsidR="00F014D3" w:rsidRPr="001D1126">
        <w:tab/>
      </w:r>
      <w:r w:rsidRPr="001D1126">
        <w:t xml:space="preserve">Použité </w:t>
      </w:r>
      <w:r w:rsidR="005342D8" w:rsidRPr="001D1126">
        <w:t>zdroj</w:t>
      </w:r>
      <w:r w:rsidRPr="001D1126">
        <w:t>e</w:t>
      </w:r>
      <w:bookmarkEnd w:id="10"/>
    </w:p>
    <w:p w14:paraId="6B3FC57E" w14:textId="43E1E207" w:rsidR="00302F7F" w:rsidRPr="001D1126" w:rsidRDefault="00302F7F" w:rsidP="00835A79">
      <w:pPr>
        <w:spacing w:line="360" w:lineRule="auto"/>
        <w:jc w:val="both"/>
        <w:rPr>
          <w:rFonts w:ascii="Times New Roman" w:hAnsi="Times New Roman" w:cs="Times New Roman"/>
          <w:color w:val="000000" w:themeColor="text1"/>
        </w:rPr>
      </w:pPr>
      <w:r w:rsidRPr="001D1126">
        <w:rPr>
          <w:rFonts w:ascii="Times New Roman" w:hAnsi="Times New Roman" w:cs="Times New Roman"/>
        </w:rPr>
        <w:tab/>
      </w:r>
      <w:r w:rsidRPr="001D1126">
        <w:rPr>
          <w:rFonts w:ascii="Times New Roman" w:hAnsi="Times New Roman" w:cs="Times New Roman"/>
          <w:color w:val="000000" w:themeColor="text1"/>
        </w:rPr>
        <w:t>Práce vychází především ze zahraniční odborné literatury, a to zejm</w:t>
      </w:r>
      <w:r w:rsidR="00EA47B8">
        <w:rPr>
          <w:rFonts w:ascii="Times New Roman" w:hAnsi="Times New Roman" w:cs="Times New Roman"/>
          <w:color w:val="000000" w:themeColor="text1"/>
        </w:rPr>
        <w:t>éna</w:t>
      </w:r>
      <w:r w:rsidRPr="001D1126">
        <w:rPr>
          <w:rFonts w:ascii="Times New Roman" w:hAnsi="Times New Roman" w:cs="Times New Roman"/>
          <w:color w:val="000000" w:themeColor="text1"/>
        </w:rPr>
        <w:t xml:space="preserve"> ze zahraničních odborných monografií a odborných periodik</w:t>
      </w:r>
      <w:r w:rsidR="006B6121" w:rsidRPr="001D1126">
        <w:rPr>
          <w:rFonts w:ascii="Times New Roman" w:hAnsi="Times New Roman" w:cs="Times New Roman"/>
          <w:color w:val="000000" w:themeColor="text1"/>
        </w:rPr>
        <w:t xml:space="preserve"> </w:t>
      </w:r>
      <w:r w:rsidRPr="001D1126">
        <w:rPr>
          <w:rFonts w:ascii="Times New Roman" w:hAnsi="Times New Roman" w:cs="Times New Roman"/>
          <w:color w:val="000000" w:themeColor="text1"/>
        </w:rPr>
        <w:t>dostupných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online databázi EBSCO.</w:t>
      </w:r>
      <w:r w:rsidR="00735426" w:rsidRPr="001D1126">
        <w:rPr>
          <w:rFonts w:ascii="Times New Roman" w:hAnsi="Times New Roman" w:cs="Times New Roman"/>
          <w:color w:val="000000" w:themeColor="text1"/>
        </w:rPr>
        <w:t xml:space="preserve"> Práce rovněž vychází ze statistických zpráv a reportů řady nevládních organi</w:t>
      </w:r>
      <w:r w:rsidR="006B6121" w:rsidRPr="001D1126">
        <w:rPr>
          <w:rFonts w:ascii="Times New Roman" w:hAnsi="Times New Roman" w:cs="Times New Roman"/>
          <w:color w:val="000000" w:themeColor="text1"/>
        </w:rPr>
        <w:t>zací jako je Human Rights Watch</w:t>
      </w:r>
      <w:r w:rsidR="00735426" w:rsidRPr="001D1126">
        <w:rPr>
          <w:rFonts w:ascii="Times New Roman" w:hAnsi="Times New Roman" w:cs="Times New Roman"/>
          <w:color w:val="000000" w:themeColor="text1"/>
        </w:rPr>
        <w:t xml:space="preserve"> apod. Nedílnou součást zdrojů tvoří judikatura Mezinárodního soudního dvora, Evropského soudu pro lidská práva</w:t>
      </w:r>
      <w:r w:rsidR="004F5FB3" w:rsidRPr="001D1126">
        <w:rPr>
          <w:rFonts w:ascii="Times New Roman" w:hAnsi="Times New Roman" w:cs="Times New Roman"/>
          <w:color w:val="000000" w:themeColor="text1"/>
        </w:rPr>
        <w:t>,</w:t>
      </w:r>
      <w:r w:rsidR="00DF01B5" w:rsidRPr="001D1126">
        <w:rPr>
          <w:rFonts w:ascii="Times New Roman" w:hAnsi="Times New Roman" w:cs="Times New Roman"/>
          <w:color w:val="000000" w:themeColor="text1"/>
        </w:rPr>
        <w:t xml:space="preserve"> </w:t>
      </w:r>
      <w:r w:rsidR="00735426" w:rsidRPr="001D1126">
        <w:rPr>
          <w:rFonts w:ascii="Times New Roman" w:hAnsi="Times New Roman" w:cs="Times New Roman"/>
          <w:color w:val="000000" w:themeColor="text1"/>
        </w:rPr>
        <w:t xml:space="preserve">dále judikatura </w:t>
      </w:r>
      <w:r w:rsidR="00735426" w:rsidRPr="001D1126">
        <w:rPr>
          <w:rFonts w:ascii="Times New Roman" w:hAnsi="Times New Roman" w:cs="Times New Roman"/>
          <w:i/>
          <w:color w:val="000000" w:themeColor="text1"/>
        </w:rPr>
        <w:t>Tribubal Constitutcional de España</w:t>
      </w:r>
      <w:r w:rsidR="00735426" w:rsidRPr="001D1126">
        <w:rPr>
          <w:rFonts w:ascii="Times New Roman" w:hAnsi="Times New Roman" w:cs="Times New Roman"/>
          <w:color w:val="000000" w:themeColor="text1"/>
        </w:rPr>
        <w:t xml:space="preserve">, judikatura </w:t>
      </w:r>
      <w:r w:rsidR="006B6121" w:rsidRPr="001D1126">
        <w:rPr>
          <w:rFonts w:ascii="Times New Roman" w:hAnsi="Times New Roman" w:cs="Times New Roman"/>
          <w:color w:val="000000" w:themeColor="text1"/>
        </w:rPr>
        <w:t>Spolkového ústavního soudu</w:t>
      </w:r>
      <w:r w:rsidR="00735426" w:rsidRPr="001D1126">
        <w:rPr>
          <w:rFonts w:ascii="Times New Roman" w:hAnsi="Times New Roman" w:cs="Times New Roman"/>
          <w:color w:val="000000" w:themeColor="text1"/>
        </w:rPr>
        <w:t xml:space="preserve"> a judikatura Nejvyššího soudu USA</w:t>
      </w:r>
      <w:r w:rsidR="004F5FB3" w:rsidRPr="001D1126">
        <w:rPr>
          <w:rFonts w:ascii="Times New Roman" w:hAnsi="Times New Roman" w:cs="Times New Roman"/>
          <w:color w:val="000000" w:themeColor="text1"/>
        </w:rPr>
        <w:t>.</w:t>
      </w:r>
    </w:p>
    <w:p w14:paraId="41C686E5" w14:textId="77777777" w:rsidR="0017580C" w:rsidRPr="001D1126" w:rsidRDefault="0017580C" w:rsidP="00835A79">
      <w:pPr>
        <w:spacing w:line="360" w:lineRule="auto"/>
        <w:jc w:val="both"/>
        <w:rPr>
          <w:rFonts w:ascii="Times New Roman" w:hAnsi="Times New Roman" w:cs="Times New Roman"/>
          <w:color w:val="000000" w:themeColor="text1"/>
        </w:rPr>
      </w:pPr>
    </w:p>
    <w:p w14:paraId="7831E40B" w14:textId="6999AA28" w:rsidR="0017580C" w:rsidRPr="001D1126" w:rsidRDefault="0017580C" w:rsidP="00835A79">
      <w:pPr>
        <w:spacing w:line="360" w:lineRule="auto"/>
        <w:jc w:val="both"/>
        <w:rPr>
          <w:rFonts w:ascii="Times New Roman" w:hAnsi="Times New Roman" w:cs="Times New Roman"/>
          <w:b/>
          <w:i/>
          <w:color w:val="000000" w:themeColor="text1"/>
          <w:sz w:val="28"/>
          <w:szCs w:val="28"/>
        </w:rPr>
      </w:pPr>
      <w:r w:rsidRPr="001D1126">
        <w:rPr>
          <w:rFonts w:ascii="Times New Roman" w:hAnsi="Times New Roman" w:cs="Times New Roman"/>
          <w:b/>
          <w:i/>
          <w:color w:val="000000" w:themeColor="text1"/>
          <w:sz w:val="28"/>
          <w:szCs w:val="28"/>
        </w:rPr>
        <w:t>1.4</w:t>
      </w:r>
      <w:r w:rsidRPr="001D1126">
        <w:rPr>
          <w:rFonts w:ascii="Times New Roman" w:hAnsi="Times New Roman" w:cs="Times New Roman"/>
          <w:b/>
          <w:i/>
          <w:color w:val="000000" w:themeColor="text1"/>
          <w:sz w:val="28"/>
          <w:szCs w:val="28"/>
        </w:rPr>
        <w:tab/>
        <w:t>Členění práce</w:t>
      </w:r>
    </w:p>
    <w:p w14:paraId="4721A66F" w14:textId="6508C064" w:rsidR="0017580C" w:rsidRPr="001D1126" w:rsidRDefault="0017580C" w:rsidP="00835A79">
      <w:pPr>
        <w:spacing w:line="360" w:lineRule="auto"/>
        <w:jc w:val="both"/>
        <w:rPr>
          <w:rFonts w:ascii="Times New Roman" w:hAnsi="Times New Roman" w:cs="Times New Roman"/>
          <w:color w:val="000000" w:themeColor="text1"/>
        </w:rPr>
      </w:pPr>
      <w:r w:rsidRPr="001D1126">
        <w:rPr>
          <w:rFonts w:ascii="Times New Roman" w:hAnsi="Times New Roman" w:cs="Times New Roman"/>
          <w:color w:val="000000" w:themeColor="text1"/>
        </w:rPr>
        <w:tab/>
        <w:t xml:space="preserve">Práce se členění do 6 Kapitol (Kapitola 1 – Úvod, Kapitola 6 – Závěr). Druhá kapitola má za cíl seznámit čtenáře s fenoménem terorismu, jeho stručným vývojem, definicí a jeho projevem ve vybraných státech. </w:t>
      </w:r>
    </w:p>
    <w:p w14:paraId="390DE4A1" w14:textId="2C2BC95E" w:rsidR="0017580C" w:rsidRPr="001D1126" w:rsidRDefault="0017580C" w:rsidP="00835A79">
      <w:pPr>
        <w:spacing w:line="360" w:lineRule="auto"/>
        <w:jc w:val="both"/>
        <w:rPr>
          <w:rFonts w:ascii="Times New Roman" w:hAnsi="Times New Roman" w:cs="Times New Roman"/>
          <w:color w:val="000000" w:themeColor="text1"/>
        </w:rPr>
      </w:pPr>
      <w:r w:rsidRPr="001D1126">
        <w:rPr>
          <w:rFonts w:ascii="Times New Roman" w:hAnsi="Times New Roman" w:cs="Times New Roman"/>
          <w:color w:val="000000" w:themeColor="text1"/>
        </w:rPr>
        <w:tab/>
        <w:t xml:space="preserve">Třetí kapitola mapuje dopady terorismu na lidská práva. Nejprve se zabývá teoretickými aspekty lidských práv, následně pak identifikuje různé formy dopadů terorismu na lidská práva. </w:t>
      </w:r>
    </w:p>
    <w:p w14:paraId="1E2CD040" w14:textId="66AC83FC" w:rsidR="0017580C" w:rsidRPr="001D1126" w:rsidRDefault="0017580C" w:rsidP="00835A79">
      <w:pPr>
        <w:spacing w:line="360" w:lineRule="auto"/>
        <w:jc w:val="both"/>
        <w:rPr>
          <w:rFonts w:ascii="Times New Roman" w:hAnsi="Times New Roman" w:cs="Times New Roman"/>
          <w:color w:val="000000" w:themeColor="text1"/>
        </w:rPr>
      </w:pPr>
      <w:r w:rsidRPr="001D1126">
        <w:rPr>
          <w:rFonts w:ascii="Times New Roman" w:hAnsi="Times New Roman" w:cs="Times New Roman"/>
          <w:color w:val="000000" w:themeColor="text1"/>
        </w:rPr>
        <w:tab/>
        <w:t xml:space="preserve">Čtvrtá kapitola se zabývá problematikou zákazu mučení a souvisejících institutů v mezinárodním a vnitrostátním právu. V první části je pojednáno o právní povaze mučení, mechanismech proti mučení a následně se práce zabývá souvisejícími instituty. </w:t>
      </w:r>
    </w:p>
    <w:p w14:paraId="125C8824" w14:textId="2D8AAD28" w:rsidR="00C13FF9" w:rsidRDefault="0017580C" w:rsidP="00C13FF9">
      <w:pPr>
        <w:spacing w:line="360" w:lineRule="auto"/>
        <w:jc w:val="both"/>
        <w:rPr>
          <w:rFonts w:ascii="Times New Roman" w:hAnsi="Times New Roman" w:cs="Times New Roman"/>
          <w:color w:val="000000" w:themeColor="text1"/>
        </w:rPr>
      </w:pPr>
      <w:r w:rsidRPr="001D1126">
        <w:rPr>
          <w:rFonts w:ascii="Times New Roman" w:hAnsi="Times New Roman" w:cs="Times New Roman"/>
          <w:color w:val="000000" w:themeColor="text1"/>
        </w:rPr>
        <w:tab/>
        <w:t>Pátá kapitola se zaměřuje hledání rovnováhy mezi národní bezpečností a lidskými právy při potírání terorismu. Nejprve se snaží přiblížit termín bezpečnost a j</w:t>
      </w:r>
      <w:r w:rsidR="009C0137" w:rsidRPr="001D1126">
        <w:rPr>
          <w:rFonts w:ascii="Times New Roman" w:hAnsi="Times New Roman" w:cs="Times New Roman"/>
          <w:color w:val="000000" w:themeColor="text1"/>
        </w:rPr>
        <w:t>eho právní pojetí. Následně se snaží objasnit podstatu hypotetických limitů zákazu mučení při ochraně veřejné bezpeč</w:t>
      </w:r>
      <w:r w:rsidR="00C13FF9">
        <w:rPr>
          <w:rFonts w:ascii="Times New Roman" w:hAnsi="Times New Roman" w:cs="Times New Roman"/>
          <w:color w:val="000000" w:themeColor="text1"/>
        </w:rPr>
        <w:t>nosti. V závěrečné fázi práce analyzuje a následně porovnává vybrané vnitrostátní normy a judikaturu Španělska, Německa a Izraele s mezinárodní právem.</w:t>
      </w:r>
    </w:p>
    <w:p w14:paraId="730BC1C7" w14:textId="2515DB0B" w:rsidR="00C13FF9" w:rsidRPr="00C13FF9" w:rsidRDefault="00C13FF9" w:rsidP="00C13FF9">
      <w:pPr>
        <w:rPr>
          <w:rFonts w:ascii="Times New Roman" w:hAnsi="Times New Roman" w:cs="Times New Roman"/>
          <w:color w:val="000000" w:themeColor="text1"/>
        </w:rPr>
      </w:pPr>
      <w:r>
        <w:rPr>
          <w:rFonts w:ascii="Times New Roman" w:hAnsi="Times New Roman" w:cs="Times New Roman"/>
          <w:color w:val="000000" w:themeColor="text1"/>
        </w:rPr>
        <w:br w:type="page"/>
      </w:r>
    </w:p>
    <w:p w14:paraId="486D7EAB" w14:textId="528CF537" w:rsidR="0005485D" w:rsidRPr="001D1126" w:rsidRDefault="00F014D3" w:rsidP="00F014D3">
      <w:pPr>
        <w:pStyle w:val="Heading1"/>
      </w:pPr>
      <w:bookmarkStart w:id="11" w:name="_Toc292649377"/>
      <w:bookmarkStart w:id="12" w:name="_Toc292649406"/>
      <w:bookmarkStart w:id="13" w:name="_Toc294720036"/>
      <w:r w:rsidRPr="001D1126">
        <w:t>2.</w:t>
      </w:r>
      <w:r w:rsidRPr="001D1126">
        <w:tab/>
      </w:r>
      <w:r w:rsidR="0005485D" w:rsidRPr="001D1126">
        <w:t>DYNAMIKA TERORISMU</w:t>
      </w:r>
      <w:bookmarkEnd w:id="11"/>
      <w:bookmarkEnd w:id="12"/>
      <w:bookmarkEnd w:id="13"/>
    </w:p>
    <w:p w14:paraId="03A58A7A" w14:textId="77777777" w:rsidR="00DC05B5" w:rsidRPr="001D1126" w:rsidRDefault="00DC05B5" w:rsidP="00DC05B5">
      <w:pPr>
        <w:rPr>
          <w:rFonts w:ascii="Times New Roman" w:hAnsi="Times New Roman" w:cs="Times New Roman"/>
        </w:rPr>
      </w:pPr>
    </w:p>
    <w:p w14:paraId="1A69F730" w14:textId="77777777" w:rsidR="00DC05B5" w:rsidRPr="001D1126" w:rsidRDefault="00DC05B5" w:rsidP="00DC05B5">
      <w:pPr>
        <w:spacing w:line="360" w:lineRule="auto"/>
        <w:ind w:left="720"/>
        <w:jc w:val="both"/>
        <w:rPr>
          <w:rFonts w:ascii="Times New Roman" w:hAnsi="Times New Roman" w:cs="Times New Roman"/>
          <w:i/>
        </w:rPr>
      </w:pPr>
      <w:r w:rsidRPr="001D1126">
        <w:rPr>
          <w:rFonts w:ascii="Times New Roman" w:hAnsi="Times New Roman" w:cs="Times New Roman"/>
          <w:i/>
        </w:rPr>
        <w:t>„The intensification of terrorist activities in the past few years has made terrorism one of today’s most pressing problems.“</w:t>
      </w:r>
    </w:p>
    <w:p w14:paraId="6E3CA1C9" w14:textId="19887043" w:rsidR="00DC05B5" w:rsidRPr="001D1126" w:rsidRDefault="00DC05B5" w:rsidP="00DC05B5">
      <w:pPr>
        <w:spacing w:line="360" w:lineRule="auto"/>
        <w:jc w:val="both"/>
        <w:rPr>
          <w:rFonts w:ascii="Times New Roman" w:hAnsi="Times New Roman" w:cs="Times New Roman"/>
          <w:b/>
          <w:i/>
        </w:rPr>
      </w:pP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b/>
          <w:i/>
        </w:rPr>
        <w:t>Antoine Sotile, Hague 1938</w:t>
      </w:r>
    </w:p>
    <w:p w14:paraId="00BE2A50" w14:textId="77777777" w:rsidR="00DC05B5" w:rsidRPr="001D1126" w:rsidRDefault="00DC05B5" w:rsidP="00DC05B5">
      <w:pPr>
        <w:rPr>
          <w:rFonts w:ascii="Times New Roman" w:hAnsi="Times New Roman" w:cs="Times New Roman"/>
        </w:rPr>
      </w:pPr>
    </w:p>
    <w:p w14:paraId="4E3F5AD5" w14:textId="74CE82CC" w:rsidR="0005485D" w:rsidRPr="001D1126" w:rsidRDefault="00F04856" w:rsidP="00F014D3">
      <w:pPr>
        <w:pStyle w:val="Heading2"/>
      </w:pPr>
      <w:bookmarkStart w:id="14" w:name="_Toc292649378"/>
      <w:bookmarkStart w:id="15" w:name="_Toc292649407"/>
      <w:bookmarkStart w:id="16" w:name="_Toc294720037"/>
      <w:r w:rsidRPr="001D1126">
        <w:t>2.1</w:t>
      </w:r>
      <w:r w:rsidRPr="001D1126">
        <w:tab/>
      </w:r>
      <w:r w:rsidR="0005485D" w:rsidRPr="001D1126">
        <w:t>Obecné vymezení</w:t>
      </w:r>
      <w:bookmarkEnd w:id="14"/>
      <w:bookmarkEnd w:id="15"/>
      <w:bookmarkEnd w:id="16"/>
    </w:p>
    <w:p w14:paraId="205988F6" w14:textId="58FFDC77" w:rsidR="00A37CED" w:rsidRPr="001D1126" w:rsidRDefault="00E470D1" w:rsidP="00E470D1">
      <w:pPr>
        <w:spacing w:line="360" w:lineRule="auto"/>
        <w:ind w:firstLine="720"/>
        <w:jc w:val="both"/>
        <w:rPr>
          <w:rFonts w:ascii="Times New Roman" w:hAnsi="Times New Roman" w:cs="Times New Roman"/>
        </w:rPr>
      </w:pPr>
      <w:r w:rsidRPr="001D1126">
        <w:rPr>
          <w:rFonts w:ascii="Times New Roman" w:hAnsi="Times New Roman" w:cs="Times New Roman"/>
        </w:rPr>
        <w:t xml:space="preserve">Přestože </w:t>
      </w:r>
      <w:r w:rsidR="00F616FB" w:rsidRPr="001D1126">
        <w:rPr>
          <w:rFonts w:ascii="Times New Roman" w:hAnsi="Times New Roman" w:cs="Times New Roman"/>
        </w:rPr>
        <w:t>jsou slova An</w:t>
      </w:r>
      <w:r w:rsidR="00E71DAF" w:rsidRPr="001D1126">
        <w:rPr>
          <w:rFonts w:ascii="Times New Roman" w:hAnsi="Times New Roman" w:cs="Times New Roman"/>
        </w:rPr>
        <w:t>t</w:t>
      </w:r>
      <w:r w:rsidR="00F616FB" w:rsidRPr="001D1126">
        <w:rPr>
          <w:rFonts w:ascii="Times New Roman" w:hAnsi="Times New Roman" w:cs="Times New Roman"/>
        </w:rPr>
        <w:t>oine Sotil</w:t>
      </w:r>
      <w:r w:rsidR="00E71DAF" w:rsidRPr="001D1126">
        <w:rPr>
          <w:rFonts w:ascii="Times New Roman" w:hAnsi="Times New Roman" w:cs="Times New Roman"/>
        </w:rPr>
        <w:t>e takřka 80 let stará, svou platnost neztrá</w:t>
      </w:r>
      <w:r w:rsidR="00875693" w:rsidRPr="001D1126">
        <w:rPr>
          <w:rFonts w:ascii="Times New Roman" w:hAnsi="Times New Roman" w:cs="Times New Roman"/>
        </w:rPr>
        <w:t>cejí ani dnes</w:t>
      </w:r>
      <w:r w:rsidR="00E71DAF" w:rsidRPr="001D1126">
        <w:rPr>
          <w:rFonts w:ascii="Times New Roman" w:hAnsi="Times New Roman" w:cs="Times New Roman"/>
        </w:rPr>
        <w:t>. Terorismus</w:t>
      </w:r>
      <w:r w:rsidR="0000060A" w:rsidRPr="001D1126">
        <w:rPr>
          <w:rFonts w:ascii="Times New Roman" w:hAnsi="Times New Roman" w:cs="Times New Roman"/>
        </w:rPr>
        <w:t xml:space="preserve"> je</w:t>
      </w:r>
      <w:r w:rsidR="00924E2D" w:rsidRPr="001D1126">
        <w:rPr>
          <w:rFonts w:ascii="Times New Roman" w:hAnsi="Times New Roman" w:cs="Times New Roman"/>
        </w:rPr>
        <w:t xml:space="preserve"> fenoménem</w:t>
      </w:r>
      <w:r w:rsidR="00BC7FCC" w:rsidRPr="001D1126">
        <w:rPr>
          <w:rFonts w:ascii="Times New Roman" w:hAnsi="Times New Roman" w:cs="Times New Roman"/>
        </w:rPr>
        <w:t>, který se</w:t>
      </w:r>
      <w:r w:rsidR="00C015BE" w:rsidRPr="001D1126">
        <w:rPr>
          <w:rFonts w:ascii="Times New Roman" w:hAnsi="Times New Roman" w:cs="Times New Roman"/>
        </w:rPr>
        <w:t xml:space="preserve"> poslední dobou</w:t>
      </w:r>
      <w:r w:rsidR="00F43FEB" w:rsidRPr="001D1126">
        <w:rPr>
          <w:rFonts w:ascii="Times New Roman" w:hAnsi="Times New Roman" w:cs="Times New Roman"/>
        </w:rPr>
        <w:t xml:space="preserve"> dostává</w:t>
      </w:r>
      <w:r w:rsidR="00BC7FCC" w:rsidRPr="001D1126">
        <w:rPr>
          <w:rFonts w:ascii="Times New Roman" w:hAnsi="Times New Roman" w:cs="Times New Roman"/>
        </w:rPr>
        <w:t xml:space="preserve"> do</w:t>
      </w:r>
      <w:r w:rsidR="00CE56B0" w:rsidRPr="001D1126">
        <w:rPr>
          <w:rFonts w:ascii="Times New Roman" w:hAnsi="Times New Roman" w:cs="Times New Roman"/>
        </w:rPr>
        <w:t xml:space="preserve"> centra po</w:t>
      </w:r>
      <w:r w:rsidR="00875693" w:rsidRPr="001D1126">
        <w:rPr>
          <w:rFonts w:ascii="Times New Roman" w:hAnsi="Times New Roman" w:cs="Times New Roman"/>
        </w:rPr>
        <w:t>zornosti politiků, právníků, odborníků na mezinárodní vztahy</w:t>
      </w:r>
      <w:r w:rsidR="00FA7FB8" w:rsidRPr="001D1126">
        <w:rPr>
          <w:rFonts w:ascii="Times New Roman" w:hAnsi="Times New Roman" w:cs="Times New Roman"/>
          <w:color w:val="000000" w:themeColor="text1"/>
        </w:rPr>
        <w:t>,</w:t>
      </w:r>
      <w:r w:rsidR="00CE56B0" w:rsidRPr="001D1126">
        <w:rPr>
          <w:rFonts w:ascii="Times New Roman" w:hAnsi="Times New Roman" w:cs="Times New Roman"/>
        </w:rPr>
        <w:t xml:space="preserve"> a s</w:t>
      </w:r>
      <w:r w:rsidR="00735426" w:rsidRPr="001D1126">
        <w:rPr>
          <w:rFonts w:ascii="Times New Roman" w:hAnsi="Times New Roman" w:cs="Times New Roman"/>
        </w:rPr>
        <w:t> </w:t>
      </w:r>
      <w:r w:rsidR="00CE56B0" w:rsidRPr="001D1126">
        <w:rPr>
          <w:rFonts w:ascii="Times New Roman" w:hAnsi="Times New Roman" w:cs="Times New Roman"/>
        </w:rPr>
        <w:t>tím souvisejících</w:t>
      </w:r>
      <w:r w:rsidR="0000060A" w:rsidRPr="001D1126">
        <w:rPr>
          <w:rFonts w:ascii="Times New Roman" w:hAnsi="Times New Roman" w:cs="Times New Roman"/>
        </w:rPr>
        <w:t xml:space="preserve"> vědeckých disciplín včetně práv</w:t>
      </w:r>
      <w:r w:rsidR="00CE56B0" w:rsidRPr="001D1126">
        <w:rPr>
          <w:rFonts w:ascii="Times New Roman" w:hAnsi="Times New Roman" w:cs="Times New Roman"/>
        </w:rPr>
        <w:t>a, sociologie, politických věd či</w:t>
      </w:r>
      <w:r w:rsidR="006A0BBD" w:rsidRPr="001D1126">
        <w:rPr>
          <w:rFonts w:ascii="Times New Roman" w:hAnsi="Times New Roman" w:cs="Times New Roman"/>
        </w:rPr>
        <w:t xml:space="preserve"> věd přírodníc</w:t>
      </w:r>
      <w:r w:rsidR="00875693" w:rsidRPr="001D1126">
        <w:rPr>
          <w:rFonts w:ascii="Times New Roman" w:hAnsi="Times New Roman" w:cs="Times New Roman"/>
        </w:rPr>
        <w:t>h</w:t>
      </w:r>
      <w:r w:rsidR="00BC7FCC" w:rsidRPr="001D1126">
        <w:rPr>
          <w:rFonts w:ascii="Times New Roman" w:hAnsi="Times New Roman" w:cs="Times New Roman"/>
        </w:rPr>
        <w:t>.</w:t>
      </w:r>
      <w:r w:rsidR="0000060A" w:rsidRPr="001D1126">
        <w:rPr>
          <w:rFonts w:ascii="Times New Roman" w:hAnsi="Times New Roman" w:cs="Times New Roman"/>
        </w:rPr>
        <w:t xml:space="preserve"> </w:t>
      </w:r>
      <w:r w:rsidR="00BC3D70" w:rsidRPr="001D1126">
        <w:rPr>
          <w:rFonts w:ascii="Times New Roman" w:hAnsi="Times New Roman" w:cs="Times New Roman"/>
        </w:rPr>
        <w:t xml:space="preserve">Terorismus </w:t>
      </w:r>
      <w:r w:rsidR="00A7771B" w:rsidRPr="001D1126">
        <w:rPr>
          <w:rFonts w:ascii="Times New Roman" w:hAnsi="Times New Roman" w:cs="Times New Roman"/>
        </w:rPr>
        <w:t xml:space="preserve">zdaleka </w:t>
      </w:r>
      <w:r w:rsidR="006A0BBD" w:rsidRPr="001D1126">
        <w:rPr>
          <w:rFonts w:ascii="Times New Roman" w:hAnsi="Times New Roman" w:cs="Times New Roman"/>
        </w:rPr>
        <w:t>ne</w:t>
      </w:r>
      <w:r w:rsidR="00C015BE" w:rsidRPr="001D1126">
        <w:rPr>
          <w:rFonts w:ascii="Times New Roman" w:hAnsi="Times New Roman" w:cs="Times New Roman"/>
        </w:rPr>
        <w:t>ní n</w:t>
      </w:r>
      <w:r w:rsidR="00CE56B0" w:rsidRPr="001D1126">
        <w:rPr>
          <w:rFonts w:ascii="Times New Roman" w:hAnsi="Times New Roman" w:cs="Times New Roman"/>
        </w:rPr>
        <w:t>ovým</w:t>
      </w:r>
      <w:r w:rsidR="00B06D95" w:rsidRPr="001D1126">
        <w:rPr>
          <w:rFonts w:ascii="Times New Roman" w:hAnsi="Times New Roman" w:cs="Times New Roman"/>
        </w:rPr>
        <w:t xml:space="preserve"> jevem, </w:t>
      </w:r>
      <w:r w:rsidR="00025E33" w:rsidRPr="001D1126">
        <w:rPr>
          <w:rFonts w:ascii="Times New Roman" w:hAnsi="Times New Roman" w:cs="Times New Roman"/>
        </w:rPr>
        <w:t xml:space="preserve">byť tak </w:t>
      </w:r>
      <w:r w:rsidR="007366FA" w:rsidRPr="001D1126">
        <w:rPr>
          <w:rFonts w:ascii="Times New Roman" w:hAnsi="Times New Roman" w:cs="Times New Roman"/>
        </w:rPr>
        <w:t>po událostech 9/11 bývá vnímán</w:t>
      </w:r>
      <w:r w:rsidR="007D765B" w:rsidRPr="001D1126">
        <w:rPr>
          <w:rFonts w:ascii="Times New Roman" w:hAnsi="Times New Roman" w:cs="Times New Roman"/>
        </w:rPr>
        <w:t>. Historie terorismu se nezačíná psá</w:t>
      </w:r>
      <w:r w:rsidR="00875693" w:rsidRPr="001D1126">
        <w:rPr>
          <w:rFonts w:ascii="Times New Roman" w:hAnsi="Times New Roman" w:cs="Times New Roman"/>
        </w:rPr>
        <w:t xml:space="preserve">t </w:t>
      </w:r>
      <w:r w:rsidR="00FA23B2" w:rsidRPr="001D1126">
        <w:rPr>
          <w:rFonts w:ascii="Times New Roman" w:hAnsi="Times New Roman" w:cs="Times New Roman"/>
        </w:rPr>
        <w:t xml:space="preserve">ani </w:t>
      </w:r>
      <w:r w:rsidR="00875693" w:rsidRPr="001D1126">
        <w:rPr>
          <w:rFonts w:ascii="Times New Roman" w:hAnsi="Times New Roman" w:cs="Times New Roman"/>
        </w:rPr>
        <w:t>vznikem</w:t>
      </w:r>
      <w:r w:rsidR="00E71DAF" w:rsidRPr="001D1126">
        <w:rPr>
          <w:rFonts w:ascii="Times New Roman" w:hAnsi="Times New Roman" w:cs="Times New Roman"/>
        </w:rPr>
        <w:t xml:space="preserve"> Al-Kájdy v</w:t>
      </w:r>
      <w:r w:rsidR="00735426" w:rsidRPr="001D1126">
        <w:rPr>
          <w:rFonts w:ascii="Times New Roman" w:hAnsi="Times New Roman" w:cs="Times New Roman"/>
        </w:rPr>
        <w:t> </w:t>
      </w:r>
      <w:r w:rsidR="00E71DAF" w:rsidRPr="001D1126">
        <w:rPr>
          <w:rFonts w:ascii="Times New Roman" w:hAnsi="Times New Roman" w:cs="Times New Roman"/>
        </w:rPr>
        <w:t>roce 1977</w:t>
      </w:r>
      <w:r w:rsidR="007D765B" w:rsidRPr="001D1126">
        <w:rPr>
          <w:rFonts w:ascii="Times New Roman" w:hAnsi="Times New Roman" w:cs="Times New Roman"/>
        </w:rPr>
        <w:t>.</w:t>
      </w:r>
      <w:r w:rsidR="006C191F" w:rsidRPr="001D1126">
        <w:rPr>
          <w:rFonts w:ascii="Times New Roman" w:hAnsi="Times New Roman" w:cs="Times New Roman"/>
        </w:rPr>
        <w:t xml:space="preserve"> </w:t>
      </w:r>
      <w:r w:rsidR="007D765B" w:rsidRPr="001D1126">
        <w:rPr>
          <w:rFonts w:ascii="Times New Roman" w:hAnsi="Times New Roman" w:cs="Times New Roman"/>
        </w:rPr>
        <w:t>Naopak, jeho</w:t>
      </w:r>
      <w:r w:rsidR="00CE56B0" w:rsidRPr="001D1126">
        <w:rPr>
          <w:rFonts w:ascii="Times New Roman" w:hAnsi="Times New Roman" w:cs="Times New Roman"/>
        </w:rPr>
        <w:t xml:space="preserve"> kořeny sahají hluboko do historie</w:t>
      </w:r>
      <w:r w:rsidR="00295975" w:rsidRPr="001D1126">
        <w:rPr>
          <w:rFonts w:ascii="Times New Roman" w:hAnsi="Times New Roman" w:cs="Times New Roman"/>
        </w:rPr>
        <w:t>. Samotný t</w:t>
      </w:r>
      <w:r w:rsidR="006C191F" w:rsidRPr="001D1126">
        <w:rPr>
          <w:rFonts w:ascii="Times New Roman" w:hAnsi="Times New Roman" w:cs="Times New Roman"/>
        </w:rPr>
        <w:t>ermín</w:t>
      </w:r>
      <w:r w:rsidR="00DD0DDD" w:rsidRPr="001D1126">
        <w:rPr>
          <w:rFonts w:ascii="Times New Roman" w:hAnsi="Times New Roman" w:cs="Times New Roman"/>
        </w:rPr>
        <w:t xml:space="preserve"> „teror“</w:t>
      </w:r>
      <w:r w:rsidR="00907FE2" w:rsidRPr="001D1126">
        <w:rPr>
          <w:rStyle w:val="FootnoteReference"/>
          <w:rFonts w:ascii="Times New Roman" w:hAnsi="Times New Roman" w:cs="Times New Roman"/>
        </w:rPr>
        <w:footnoteReference w:id="2"/>
      </w:r>
      <w:r w:rsidR="00F217D9" w:rsidRPr="001D1126">
        <w:rPr>
          <w:rFonts w:ascii="Times New Roman" w:hAnsi="Times New Roman" w:cs="Times New Roman"/>
        </w:rPr>
        <w:t xml:space="preserve"> </w:t>
      </w:r>
      <w:r w:rsidR="00907FE2" w:rsidRPr="001D1126">
        <w:rPr>
          <w:rFonts w:ascii="Times New Roman" w:hAnsi="Times New Roman" w:cs="Times New Roman"/>
        </w:rPr>
        <w:t xml:space="preserve">vstoupil do povědomí poprvé </w:t>
      </w:r>
      <w:r w:rsidR="007366FA" w:rsidRPr="001D1126">
        <w:rPr>
          <w:rFonts w:ascii="Times New Roman" w:hAnsi="Times New Roman" w:cs="Times New Roman"/>
        </w:rPr>
        <w:t>v</w:t>
      </w:r>
      <w:r w:rsidR="00735426" w:rsidRPr="001D1126">
        <w:rPr>
          <w:rFonts w:ascii="Times New Roman" w:hAnsi="Times New Roman" w:cs="Times New Roman"/>
        </w:rPr>
        <w:t> </w:t>
      </w:r>
      <w:r w:rsidR="007366FA" w:rsidRPr="001D1126">
        <w:rPr>
          <w:rFonts w:ascii="Times New Roman" w:hAnsi="Times New Roman" w:cs="Times New Roman"/>
        </w:rPr>
        <w:t xml:space="preserve">první polovině XVI. </w:t>
      </w:r>
      <w:r w:rsidR="0090660B" w:rsidRPr="001D1126">
        <w:rPr>
          <w:rFonts w:ascii="Times New Roman" w:hAnsi="Times New Roman" w:cs="Times New Roman"/>
        </w:rPr>
        <w:t>s</w:t>
      </w:r>
      <w:r w:rsidR="00DC05B5" w:rsidRPr="001D1126">
        <w:rPr>
          <w:rFonts w:ascii="Times New Roman" w:hAnsi="Times New Roman" w:cs="Times New Roman"/>
        </w:rPr>
        <w:t>toletí a</w:t>
      </w:r>
      <w:r w:rsidR="00DC05B5" w:rsidRPr="001D1126">
        <w:rPr>
          <w:rFonts w:ascii="Times New Roman" w:hAnsi="Times New Roman" w:cs="Times New Roman"/>
          <w:sz w:val="23"/>
          <w:szCs w:val="23"/>
        </w:rPr>
        <w:t> </w:t>
      </w:r>
      <w:r w:rsidR="007366FA" w:rsidRPr="001D1126">
        <w:rPr>
          <w:rFonts w:ascii="Times New Roman" w:hAnsi="Times New Roman" w:cs="Times New Roman"/>
        </w:rPr>
        <w:t>v</w:t>
      </w:r>
      <w:r w:rsidR="00735426" w:rsidRPr="001D1126">
        <w:rPr>
          <w:rFonts w:ascii="Times New Roman" w:hAnsi="Times New Roman" w:cs="Times New Roman"/>
        </w:rPr>
        <w:t> </w:t>
      </w:r>
      <w:r w:rsidR="00907FE2" w:rsidRPr="001D1126">
        <w:rPr>
          <w:rFonts w:ascii="Times New Roman" w:hAnsi="Times New Roman" w:cs="Times New Roman"/>
        </w:rPr>
        <w:t>politickém kontextu jej</w:t>
      </w:r>
      <w:r w:rsidR="00F911BC" w:rsidRPr="001D1126">
        <w:rPr>
          <w:rFonts w:ascii="Times New Roman" w:hAnsi="Times New Roman" w:cs="Times New Roman"/>
        </w:rPr>
        <w:t xml:space="preserve"> takřka o</w:t>
      </w:r>
      <w:r w:rsidR="00875693" w:rsidRPr="001D1126">
        <w:rPr>
          <w:rFonts w:ascii="Times New Roman" w:hAnsi="Times New Roman" w:cs="Times New Roman"/>
        </w:rPr>
        <w:t xml:space="preserve"> 300 let později</w:t>
      </w:r>
      <w:r w:rsidR="00907FE2" w:rsidRPr="001D1126">
        <w:rPr>
          <w:rFonts w:ascii="Times New Roman" w:hAnsi="Times New Roman" w:cs="Times New Roman"/>
        </w:rPr>
        <w:t xml:space="preserve"> použil</w:t>
      </w:r>
      <w:r w:rsidR="00295975" w:rsidRPr="001D1126">
        <w:rPr>
          <w:rFonts w:ascii="Times New Roman" w:hAnsi="Times New Roman" w:cs="Times New Roman"/>
        </w:rPr>
        <w:t xml:space="preserve"> Edmund Burke</w:t>
      </w:r>
      <w:r w:rsidR="00E065A1" w:rsidRPr="001D1126">
        <w:rPr>
          <w:rStyle w:val="FootnoteReference"/>
          <w:rFonts w:ascii="Times New Roman" w:hAnsi="Times New Roman" w:cs="Times New Roman"/>
        </w:rPr>
        <w:footnoteReference w:id="3"/>
      </w:r>
      <w:r w:rsidR="00875693" w:rsidRPr="001D1126">
        <w:rPr>
          <w:rFonts w:ascii="Times New Roman" w:hAnsi="Times New Roman" w:cs="Times New Roman"/>
        </w:rPr>
        <w:t>, aby tak označil francouzský revoluční režim</w:t>
      </w:r>
      <w:r w:rsidR="006C191F" w:rsidRPr="001D1126">
        <w:rPr>
          <w:rFonts w:ascii="Times New Roman" w:hAnsi="Times New Roman" w:cs="Times New Roman"/>
        </w:rPr>
        <w:t xml:space="preserve"> </w:t>
      </w:r>
      <w:r w:rsidR="00295975" w:rsidRPr="001D1126">
        <w:rPr>
          <w:rFonts w:ascii="Times New Roman" w:hAnsi="Times New Roman" w:cs="Times New Roman"/>
        </w:rPr>
        <w:t>jakobínské diktatury</w:t>
      </w:r>
      <w:r w:rsidR="00907FE2" w:rsidRPr="001D1126">
        <w:rPr>
          <w:rStyle w:val="FootnoteReference"/>
          <w:rFonts w:ascii="Times New Roman" w:hAnsi="Times New Roman" w:cs="Times New Roman"/>
        </w:rPr>
        <w:footnoteReference w:id="4"/>
      </w:r>
      <w:r w:rsidR="00EC7F39" w:rsidRPr="001D1126">
        <w:rPr>
          <w:rFonts w:ascii="Times New Roman" w:hAnsi="Times New Roman" w:cs="Times New Roman"/>
        </w:rPr>
        <w:t>, které padlo za obě</w:t>
      </w:r>
      <w:r w:rsidR="009F1781" w:rsidRPr="001D1126">
        <w:rPr>
          <w:rFonts w:ascii="Times New Roman" w:hAnsi="Times New Roman" w:cs="Times New Roman"/>
        </w:rPr>
        <w:t>ť</w:t>
      </w:r>
      <w:r w:rsidR="003605C5" w:rsidRPr="001D1126">
        <w:rPr>
          <w:rFonts w:ascii="Times New Roman" w:hAnsi="Times New Roman" w:cs="Times New Roman"/>
        </w:rPr>
        <w:t xml:space="preserve"> přes</w:t>
      </w:r>
      <w:r w:rsidR="009F1781" w:rsidRPr="001D1126">
        <w:rPr>
          <w:rFonts w:ascii="Times New Roman" w:hAnsi="Times New Roman" w:cs="Times New Roman"/>
        </w:rPr>
        <w:t xml:space="preserve"> 40.000 lidí</w:t>
      </w:r>
      <w:r w:rsidR="00295975" w:rsidRPr="001D1126">
        <w:rPr>
          <w:rFonts w:ascii="Times New Roman" w:hAnsi="Times New Roman" w:cs="Times New Roman"/>
        </w:rPr>
        <w:t>.</w:t>
      </w:r>
      <w:r w:rsidR="007366FA" w:rsidRPr="001D1126">
        <w:rPr>
          <w:rFonts w:ascii="Times New Roman" w:hAnsi="Times New Roman" w:cs="Times New Roman"/>
        </w:rPr>
        <w:t xml:space="preserve"> Tak se dostaly termíny</w:t>
      </w:r>
      <w:r w:rsidR="005D6D53" w:rsidRPr="001D1126">
        <w:rPr>
          <w:rFonts w:ascii="Times New Roman" w:hAnsi="Times New Roman" w:cs="Times New Roman"/>
        </w:rPr>
        <w:t xml:space="preserve"> „</w:t>
      </w:r>
      <w:r w:rsidR="005D6D53" w:rsidRPr="001D1126">
        <w:rPr>
          <w:rFonts w:ascii="Times New Roman" w:hAnsi="Times New Roman" w:cs="Times New Roman"/>
          <w:i/>
        </w:rPr>
        <w:t>terror</w:t>
      </w:r>
      <w:r w:rsidR="005D6D53" w:rsidRPr="001D1126">
        <w:rPr>
          <w:rFonts w:ascii="Times New Roman" w:hAnsi="Times New Roman" w:cs="Times New Roman"/>
        </w:rPr>
        <w:t>“ a „</w:t>
      </w:r>
      <w:r w:rsidR="005D6D53" w:rsidRPr="001D1126">
        <w:rPr>
          <w:rFonts w:ascii="Times New Roman" w:hAnsi="Times New Roman" w:cs="Times New Roman"/>
          <w:i/>
        </w:rPr>
        <w:t>terrorist</w:t>
      </w:r>
      <w:r w:rsidR="00E34869" w:rsidRPr="001D1126">
        <w:rPr>
          <w:rFonts w:ascii="Times New Roman" w:hAnsi="Times New Roman" w:cs="Times New Roman"/>
        </w:rPr>
        <w:t>“ do anglického jazyka jako označení s</w:t>
      </w:r>
      <w:r w:rsidR="00AF24C3" w:rsidRPr="001D1126">
        <w:rPr>
          <w:rFonts w:ascii="Times New Roman" w:hAnsi="Times New Roman" w:cs="Times New Roman"/>
        </w:rPr>
        <w:t xml:space="preserve">píše </w:t>
      </w:r>
      <w:r w:rsidR="00AF24C3" w:rsidRPr="001D1126">
        <w:rPr>
          <w:rFonts w:ascii="Times New Roman" w:hAnsi="Times New Roman" w:cs="Times New Roman"/>
          <w:b/>
        </w:rPr>
        <w:t>státního terorismu</w:t>
      </w:r>
      <w:r w:rsidR="00AF24C3" w:rsidRPr="001D1126">
        <w:rPr>
          <w:rFonts w:ascii="Times New Roman" w:hAnsi="Times New Roman" w:cs="Times New Roman"/>
        </w:rPr>
        <w:t>. Terorismus jako</w:t>
      </w:r>
      <w:r w:rsidR="00875693" w:rsidRPr="001D1126">
        <w:rPr>
          <w:rFonts w:ascii="Times New Roman" w:hAnsi="Times New Roman" w:cs="Times New Roman"/>
        </w:rPr>
        <w:t xml:space="preserve"> označení </w:t>
      </w:r>
      <w:r w:rsidR="00875693" w:rsidRPr="001D1126">
        <w:rPr>
          <w:rFonts w:ascii="Times New Roman" w:hAnsi="Times New Roman" w:cs="Times New Roman"/>
          <w:b/>
        </w:rPr>
        <w:t>nestátních aktérů</w:t>
      </w:r>
      <w:r w:rsidR="00342D71" w:rsidRPr="001D1126">
        <w:rPr>
          <w:rFonts w:ascii="Times New Roman" w:hAnsi="Times New Roman" w:cs="Times New Roman"/>
        </w:rPr>
        <w:t xml:space="preserve"> je však</w:t>
      </w:r>
      <w:r w:rsidR="00E34869" w:rsidRPr="001D1126">
        <w:rPr>
          <w:rFonts w:ascii="Times New Roman" w:hAnsi="Times New Roman" w:cs="Times New Roman"/>
        </w:rPr>
        <w:t xml:space="preserve"> spjat</w:t>
      </w:r>
      <w:r w:rsidR="00852A44" w:rsidRPr="001D1126">
        <w:rPr>
          <w:rFonts w:ascii="Times New Roman" w:hAnsi="Times New Roman" w:cs="Times New Roman"/>
        </w:rPr>
        <w:t xml:space="preserve"> </w:t>
      </w:r>
      <w:r w:rsidR="00E34869" w:rsidRPr="001D1126">
        <w:rPr>
          <w:rFonts w:ascii="Times New Roman" w:hAnsi="Times New Roman" w:cs="Times New Roman"/>
        </w:rPr>
        <w:t>až s</w:t>
      </w:r>
      <w:r w:rsidR="00735426" w:rsidRPr="001D1126">
        <w:rPr>
          <w:rFonts w:ascii="Times New Roman" w:hAnsi="Times New Roman" w:cs="Times New Roman"/>
        </w:rPr>
        <w:t> </w:t>
      </w:r>
      <w:r w:rsidR="00E34869" w:rsidRPr="001D1126">
        <w:rPr>
          <w:rFonts w:ascii="Times New Roman" w:hAnsi="Times New Roman" w:cs="Times New Roman"/>
        </w:rPr>
        <w:t xml:space="preserve">nástupem </w:t>
      </w:r>
      <w:r w:rsidR="00852A44" w:rsidRPr="001D1126">
        <w:rPr>
          <w:rFonts w:ascii="Times New Roman" w:hAnsi="Times New Roman" w:cs="Times New Roman"/>
          <w:b/>
        </w:rPr>
        <w:t>p</w:t>
      </w:r>
      <w:r w:rsidR="00025E33" w:rsidRPr="001D1126">
        <w:rPr>
          <w:rFonts w:ascii="Times New Roman" w:hAnsi="Times New Roman" w:cs="Times New Roman"/>
          <w:b/>
        </w:rPr>
        <w:t>r</w:t>
      </w:r>
      <w:r w:rsidR="00E34869" w:rsidRPr="001D1126">
        <w:rPr>
          <w:rFonts w:ascii="Times New Roman" w:hAnsi="Times New Roman" w:cs="Times New Roman"/>
          <w:b/>
        </w:rPr>
        <w:t>vní vln</w:t>
      </w:r>
      <w:r w:rsidR="005265C7" w:rsidRPr="001D1126">
        <w:rPr>
          <w:rFonts w:ascii="Times New Roman" w:hAnsi="Times New Roman" w:cs="Times New Roman"/>
          <w:b/>
        </w:rPr>
        <w:t xml:space="preserve">y anarchistického </w:t>
      </w:r>
      <w:r w:rsidR="008F2F74" w:rsidRPr="001D1126">
        <w:rPr>
          <w:rFonts w:ascii="Times New Roman" w:hAnsi="Times New Roman" w:cs="Times New Roman"/>
          <w:b/>
        </w:rPr>
        <w:t>terorismu</w:t>
      </w:r>
      <w:r w:rsidR="008F2F74" w:rsidRPr="001D1126">
        <w:rPr>
          <w:rFonts w:ascii="Times New Roman" w:hAnsi="Times New Roman" w:cs="Times New Roman"/>
        </w:rPr>
        <w:t xml:space="preserve"> </w:t>
      </w:r>
      <w:r w:rsidR="00E34869" w:rsidRPr="001D1126">
        <w:rPr>
          <w:rFonts w:ascii="Times New Roman" w:hAnsi="Times New Roman" w:cs="Times New Roman"/>
        </w:rPr>
        <w:t>(srov. dále)</w:t>
      </w:r>
      <w:r w:rsidR="00AF24C3" w:rsidRPr="001D1126">
        <w:rPr>
          <w:rFonts w:ascii="Times New Roman" w:hAnsi="Times New Roman" w:cs="Times New Roman"/>
        </w:rPr>
        <w:t>.</w:t>
      </w:r>
      <w:r w:rsidR="00C84E0C" w:rsidRPr="001D1126">
        <w:rPr>
          <w:rFonts w:ascii="Times New Roman" w:hAnsi="Times New Roman" w:cs="Times New Roman"/>
        </w:rPr>
        <w:t xml:space="preserve"> Teroristické metody</w:t>
      </w:r>
      <w:r w:rsidR="00DD0DDD" w:rsidRPr="001D1126">
        <w:rPr>
          <w:rFonts w:ascii="Times New Roman" w:hAnsi="Times New Roman" w:cs="Times New Roman"/>
        </w:rPr>
        <w:t xml:space="preserve"> byly nicméně</w:t>
      </w:r>
      <w:r w:rsidR="001C6750" w:rsidRPr="001D1126">
        <w:rPr>
          <w:rFonts w:ascii="Times New Roman" w:hAnsi="Times New Roman" w:cs="Times New Roman"/>
        </w:rPr>
        <w:t xml:space="preserve"> používá</w:t>
      </w:r>
      <w:r w:rsidR="00C015BE" w:rsidRPr="001D1126">
        <w:rPr>
          <w:rFonts w:ascii="Times New Roman" w:hAnsi="Times New Roman" w:cs="Times New Roman"/>
        </w:rPr>
        <w:t>ny</w:t>
      </w:r>
      <w:r w:rsidR="00875693" w:rsidRPr="001D1126">
        <w:rPr>
          <w:rFonts w:ascii="Times New Roman" w:hAnsi="Times New Roman" w:cs="Times New Roman"/>
        </w:rPr>
        <w:t xml:space="preserve"> jako nástroj </w:t>
      </w:r>
      <w:r w:rsidR="00875693" w:rsidRPr="001D1126">
        <w:rPr>
          <w:rFonts w:ascii="Times New Roman" w:hAnsi="Times New Roman" w:cs="Times New Roman"/>
          <w:i/>
        </w:rPr>
        <w:t>sui generis</w:t>
      </w:r>
      <w:r w:rsidR="00BC3D70" w:rsidRPr="001D1126">
        <w:rPr>
          <w:rFonts w:ascii="Times New Roman" w:hAnsi="Times New Roman" w:cs="Times New Roman"/>
          <w:i/>
        </w:rPr>
        <w:t xml:space="preserve"> </w:t>
      </w:r>
      <w:r w:rsidR="00BC3D70" w:rsidRPr="001D1126">
        <w:rPr>
          <w:rFonts w:ascii="Times New Roman" w:hAnsi="Times New Roman" w:cs="Times New Roman"/>
        </w:rPr>
        <w:t>k</w:t>
      </w:r>
      <w:r w:rsidR="00735426" w:rsidRPr="001D1126">
        <w:rPr>
          <w:rFonts w:ascii="Times New Roman" w:hAnsi="Times New Roman" w:cs="Times New Roman"/>
        </w:rPr>
        <w:t> </w:t>
      </w:r>
      <w:r w:rsidR="00BC3D70" w:rsidRPr="001D1126">
        <w:rPr>
          <w:rFonts w:ascii="Times New Roman" w:hAnsi="Times New Roman" w:cs="Times New Roman"/>
        </w:rPr>
        <w:t>dosažení</w:t>
      </w:r>
      <w:r w:rsidR="004C7974" w:rsidRPr="001D1126">
        <w:rPr>
          <w:rFonts w:ascii="Times New Roman" w:hAnsi="Times New Roman" w:cs="Times New Roman"/>
        </w:rPr>
        <w:t xml:space="preserve"> i</w:t>
      </w:r>
      <w:r w:rsidR="005E0B0D" w:rsidRPr="001D1126">
        <w:rPr>
          <w:rFonts w:ascii="Times New Roman" w:hAnsi="Times New Roman" w:cs="Times New Roman"/>
        </w:rPr>
        <w:t xml:space="preserve">deologických </w:t>
      </w:r>
      <w:r w:rsidR="00E34869" w:rsidRPr="001D1126">
        <w:rPr>
          <w:rFonts w:ascii="Times New Roman" w:hAnsi="Times New Roman" w:cs="Times New Roman"/>
        </w:rPr>
        <w:t>či politických cílů již odedávna.</w:t>
      </w:r>
      <w:r w:rsidR="00C015BE" w:rsidRPr="001D1126">
        <w:rPr>
          <w:rFonts w:ascii="Times New Roman" w:hAnsi="Times New Roman" w:cs="Times New Roman"/>
        </w:rPr>
        <w:t xml:space="preserve"> Zejména v</w:t>
      </w:r>
      <w:r w:rsidR="00735426" w:rsidRPr="001D1126">
        <w:rPr>
          <w:rFonts w:ascii="Times New Roman" w:hAnsi="Times New Roman" w:cs="Times New Roman"/>
        </w:rPr>
        <w:t> </w:t>
      </w:r>
      <w:r w:rsidR="00C015BE" w:rsidRPr="001D1126">
        <w:rPr>
          <w:rFonts w:ascii="Times New Roman" w:hAnsi="Times New Roman" w:cs="Times New Roman"/>
        </w:rPr>
        <w:t>rozvojových zemích byl terorismus chápán</w:t>
      </w:r>
      <w:r w:rsidR="00F54113" w:rsidRPr="001D1126">
        <w:rPr>
          <w:rFonts w:ascii="Times New Roman" w:hAnsi="Times New Roman" w:cs="Times New Roman"/>
        </w:rPr>
        <w:t xml:space="preserve"> jako přirozený prostředek v</w:t>
      </w:r>
      <w:r w:rsidR="00735426" w:rsidRPr="001D1126">
        <w:rPr>
          <w:rFonts w:ascii="Times New Roman" w:hAnsi="Times New Roman" w:cs="Times New Roman"/>
        </w:rPr>
        <w:t> </w:t>
      </w:r>
      <w:r w:rsidR="00F54113" w:rsidRPr="001D1126">
        <w:rPr>
          <w:rFonts w:ascii="Times New Roman" w:hAnsi="Times New Roman" w:cs="Times New Roman"/>
        </w:rPr>
        <w:t>boji proti kolonialismu, jak</w:t>
      </w:r>
      <w:r w:rsidR="00852A44" w:rsidRPr="001D1126">
        <w:rPr>
          <w:rFonts w:ascii="Times New Roman" w:hAnsi="Times New Roman" w:cs="Times New Roman"/>
        </w:rPr>
        <w:t>o prostředek boje za nezávislost.</w:t>
      </w:r>
      <w:bookmarkStart w:id="17" w:name="_Ref294294312"/>
      <w:r w:rsidR="00F54113" w:rsidRPr="001D1126">
        <w:rPr>
          <w:rStyle w:val="FootnoteReference"/>
          <w:rFonts w:ascii="Times New Roman" w:hAnsi="Times New Roman" w:cs="Times New Roman"/>
        </w:rPr>
        <w:footnoteReference w:id="5"/>
      </w:r>
      <w:bookmarkEnd w:id="17"/>
      <w:r w:rsidR="00852A44" w:rsidRPr="001D1126">
        <w:rPr>
          <w:rFonts w:ascii="Times New Roman" w:hAnsi="Times New Roman" w:cs="Times New Roman"/>
        </w:rPr>
        <w:t> V</w:t>
      </w:r>
      <w:r w:rsidR="00735426" w:rsidRPr="001D1126">
        <w:rPr>
          <w:rFonts w:ascii="Times New Roman" w:hAnsi="Times New Roman" w:cs="Times New Roman"/>
        </w:rPr>
        <w:t> </w:t>
      </w:r>
      <w:r w:rsidR="005C01B0" w:rsidRPr="001D1126">
        <w:rPr>
          <w:rFonts w:ascii="Times New Roman" w:hAnsi="Times New Roman" w:cs="Times New Roman"/>
        </w:rPr>
        <w:t>k</w:t>
      </w:r>
      <w:r w:rsidR="00223FE8" w:rsidRPr="001D1126">
        <w:rPr>
          <w:rFonts w:ascii="Times New Roman" w:hAnsi="Times New Roman" w:cs="Times New Roman"/>
        </w:rPr>
        <w:t>aždé své podobě</w:t>
      </w:r>
      <w:r w:rsidR="006A0BBD" w:rsidRPr="001D1126">
        <w:rPr>
          <w:rFonts w:ascii="Times New Roman" w:hAnsi="Times New Roman" w:cs="Times New Roman"/>
        </w:rPr>
        <w:t xml:space="preserve"> </w:t>
      </w:r>
      <w:r w:rsidR="00735426" w:rsidRPr="001D1126">
        <w:rPr>
          <w:rFonts w:ascii="Times New Roman" w:hAnsi="Times New Roman" w:cs="Times New Roman"/>
        </w:rPr>
        <w:t>–</w:t>
      </w:r>
      <w:r w:rsidR="006A0BBD" w:rsidRPr="001D1126">
        <w:rPr>
          <w:rFonts w:ascii="Times New Roman" w:hAnsi="Times New Roman" w:cs="Times New Roman"/>
        </w:rPr>
        <w:t xml:space="preserve"> </w:t>
      </w:r>
      <w:r w:rsidR="00223FE8" w:rsidRPr="001D1126">
        <w:rPr>
          <w:rFonts w:ascii="Times New Roman" w:hAnsi="Times New Roman" w:cs="Times New Roman"/>
        </w:rPr>
        <w:t>ať už v</w:t>
      </w:r>
      <w:r w:rsidR="00735426" w:rsidRPr="001D1126">
        <w:rPr>
          <w:rFonts w:ascii="Times New Roman" w:hAnsi="Times New Roman" w:cs="Times New Roman"/>
        </w:rPr>
        <w:t> </w:t>
      </w:r>
      <w:r w:rsidR="00223FE8" w:rsidRPr="001D1126">
        <w:rPr>
          <w:rFonts w:ascii="Times New Roman" w:hAnsi="Times New Roman" w:cs="Times New Roman"/>
        </w:rPr>
        <w:t>jakékoli</w:t>
      </w:r>
      <w:r w:rsidR="00F43FEB" w:rsidRPr="001D1126">
        <w:rPr>
          <w:rFonts w:ascii="Times New Roman" w:hAnsi="Times New Roman" w:cs="Times New Roman"/>
        </w:rPr>
        <w:t>v době</w:t>
      </w:r>
      <w:r w:rsidR="006A0BBD" w:rsidRPr="001D1126">
        <w:rPr>
          <w:rFonts w:ascii="Times New Roman" w:hAnsi="Times New Roman" w:cs="Times New Roman"/>
        </w:rPr>
        <w:t xml:space="preserve"> </w:t>
      </w:r>
      <w:r w:rsidR="00735426" w:rsidRPr="001D1126">
        <w:rPr>
          <w:rFonts w:ascii="Times New Roman" w:hAnsi="Times New Roman" w:cs="Times New Roman"/>
        </w:rPr>
        <w:t>–</w:t>
      </w:r>
      <w:r w:rsidR="008F2F74" w:rsidRPr="001D1126">
        <w:rPr>
          <w:rFonts w:ascii="Times New Roman" w:hAnsi="Times New Roman" w:cs="Times New Roman"/>
        </w:rPr>
        <w:t xml:space="preserve"> vždy představoval ohrožení</w:t>
      </w:r>
      <w:r w:rsidR="00875693" w:rsidRPr="001D1126">
        <w:rPr>
          <w:rFonts w:ascii="Times New Roman" w:hAnsi="Times New Roman" w:cs="Times New Roman"/>
        </w:rPr>
        <w:t xml:space="preserve"> </w:t>
      </w:r>
      <w:r w:rsidR="000E3110" w:rsidRPr="001D1126">
        <w:rPr>
          <w:rFonts w:ascii="Times New Roman" w:hAnsi="Times New Roman" w:cs="Times New Roman"/>
        </w:rPr>
        <w:t>každodenního života lidí</w:t>
      </w:r>
      <w:r w:rsidR="00875693" w:rsidRPr="001D1126">
        <w:rPr>
          <w:rFonts w:ascii="Times New Roman" w:hAnsi="Times New Roman" w:cs="Times New Roman"/>
        </w:rPr>
        <w:t>, míru,</w:t>
      </w:r>
      <w:r w:rsidR="00223FE8" w:rsidRPr="001D1126">
        <w:rPr>
          <w:rFonts w:ascii="Times New Roman" w:hAnsi="Times New Roman" w:cs="Times New Roman"/>
        </w:rPr>
        <w:t xml:space="preserve"> </w:t>
      </w:r>
      <w:r w:rsidR="000E3110" w:rsidRPr="001D1126">
        <w:rPr>
          <w:rFonts w:ascii="Times New Roman" w:hAnsi="Times New Roman" w:cs="Times New Roman"/>
        </w:rPr>
        <w:t xml:space="preserve">společnosti </w:t>
      </w:r>
      <w:r w:rsidR="00875693" w:rsidRPr="001D1126">
        <w:rPr>
          <w:rFonts w:ascii="Times New Roman" w:hAnsi="Times New Roman" w:cs="Times New Roman"/>
        </w:rPr>
        <w:t>a lidských práv.</w:t>
      </w:r>
      <w:r w:rsidR="00EC7F39" w:rsidRPr="001D1126">
        <w:rPr>
          <w:rFonts w:ascii="Times New Roman" w:hAnsi="Times New Roman" w:cs="Times New Roman"/>
        </w:rPr>
        <w:t xml:space="preserve"> </w:t>
      </w:r>
    </w:p>
    <w:p w14:paraId="4253C4DD" w14:textId="299A4476" w:rsidR="00F014D3" w:rsidRPr="001D1126" w:rsidRDefault="00B06D95" w:rsidP="00BF2059">
      <w:pPr>
        <w:spacing w:line="360" w:lineRule="auto"/>
        <w:ind w:firstLine="720"/>
        <w:jc w:val="both"/>
        <w:rPr>
          <w:rFonts w:ascii="Times New Roman" w:hAnsi="Times New Roman" w:cs="Times New Roman"/>
        </w:rPr>
      </w:pPr>
      <w:r w:rsidRPr="001D1126">
        <w:rPr>
          <w:rFonts w:ascii="Times New Roman" w:hAnsi="Times New Roman" w:cs="Times New Roman"/>
        </w:rPr>
        <w:t>Po b</w:t>
      </w:r>
      <w:r w:rsidR="00E065A1" w:rsidRPr="001D1126">
        <w:rPr>
          <w:rFonts w:ascii="Times New Roman" w:hAnsi="Times New Roman" w:cs="Times New Roman"/>
        </w:rPr>
        <w:t xml:space="preserve">ezprecedentním útoku na New York a Washington 11. </w:t>
      </w:r>
      <w:r w:rsidR="00735426" w:rsidRPr="001D1126">
        <w:rPr>
          <w:rFonts w:ascii="Times New Roman" w:hAnsi="Times New Roman" w:cs="Times New Roman"/>
        </w:rPr>
        <w:t>Z</w:t>
      </w:r>
      <w:r w:rsidR="00E065A1" w:rsidRPr="001D1126">
        <w:rPr>
          <w:rFonts w:ascii="Times New Roman" w:hAnsi="Times New Roman" w:cs="Times New Roman"/>
        </w:rPr>
        <w:t xml:space="preserve">áří 2001 </w:t>
      </w:r>
      <w:r w:rsidR="00E065A1" w:rsidRPr="001D1126">
        <w:rPr>
          <w:rFonts w:ascii="Times New Roman" w:hAnsi="Times New Roman" w:cs="Times New Roman"/>
          <w:color w:val="000000" w:themeColor="text1"/>
        </w:rPr>
        <w:t>(dále jen „9/11“)</w:t>
      </w:r>
      <w:r w:rsidR="00E065A1" w:rsidRPr="001D1126">
        <w:rPr>
          <w:rFonts w:ascii="Times New Roman" w:hAnsi="Times New Roman" w:cs="Times New Roman"/>
          <w:color w:val="FF0000"/>
        </w:rPr>
        <w:t xml:space="preserve"> </w:t>
      </w:r>
      <w:r w:rsidR="005A1697" w:rsidRPr="001D1126">
        <w:rPr>
          <w:rFonts w:ascii="Times New Roman" w:hAnsi="Times New Roman" w:cs="Times New Roman"/>
        </w:rPr>
        <w:t xml:space="preserve">je mezinárodní terorismus </w:t>
      </w:r>
      <w:r w:rsidR="00E92B7D" w:rsidRPr="001D1126">
        <w:rPr>
          <w:rFonts w:ascii="Times New Roman" w:hAnsi="Times New Roman" w:cs="Times New Roman"/>
          <w:color w:val="000000" w:themeColor="text1"/>
        </w:rPr>
        <w:t>označován</w:t>
      </w:r>
      <w:r w:rsidR="00E065A1" w:rsidRPr="001D1126">
        <w:rPr>
          <w:rFonts w:ascii="Times New Roman" w:hAnsi="Times New Roman" w:cs="Times New Roman"/>
          <w:color w:val="000000" w:themeColor="text1"/>
        </w:rPr>
        <w:t xml:space="preserve"> za globální hrozbu</w:t>
      </w:r>
      <w:r w:rsidR="00E92B7D" w:rsidRPr="001D1126">
        <w:rPr>
          <w:rFonts w:ascii="Times New Roman" w:hAnsi="Times New Roman" w:cs="Times New Roman"/>
          <w:color w:val="000000" w:themeColor="text1"/>
        </w:rPr>
        <w:t xml:space="preserve">. </w:t>
      </w:r>
      <w:r w:rsidR="00F02BEB" w:rsidRPr="001D1126">
        <w:rPr>
          <w:rFonts w:ascii="Times New Roman" w:hAnsi="Times New Roman" w:cs="Times New Roman"/>
          <w:color w:val="000000" w:themeColor="text1"/>
        </w:rPr>
        <w:t>Význam této události</w:t>
      </w:r>
      <w:r w:rsidR="007366FA" w:rsidRPr="001D1126">
        <w:rPr>
          <w:rFonts w:ascii="Times New Roman" w:hAnsi="Times New Roman" w:cs="Times New Roman"/>
          <w:color w:val="000000" w:themeColor="text1"/>
        </w:rPr>
        <w:t xml:space="preserve"> lze </w:t>
      </w:r>
      <w:r w:rsidR="00A11EFB" w:rsidRPr="001D1126">
        <w:rPr>
          <w:rFonts w:ascii="Times New Roman" w:hAnsi="Times New Roman" w:cs="Times New Roman"/>
          <w:color w:val="000000" w:themeColor="text1"/>
        </w:rPr>
        <w:t>doložit také</w:t>
      </w:r>
      <w:r w:rsidR="00875693" w:rsidRPr="001D1126">
        <w:rPr>
          <w:rFonts w:ascii="Times New Roman" w:hAnsi="Times New Roman" w:cs="Times New Roman"/>
          <w:color w:val="000000" w:themeColor="text1"/>
        </w:rPr>
        <w:t xml:space="preserve"> tím, že před 9/11 považovalo</w:t>
      </w:r>
      <w:r w:rsidR="007366FA" w:rsidRPr="001D1126">
        <w:rPr>
          <w:rFonts w:ascii="Times New Roman" w:hAnsi="Times New Roman" w:cs="Times New Roman"/>
          <w:color w:val="000000" w:themeColor="text1"/>
        </w:rPr>
        <w:t xml:space="preserve"> Valné shromáždění OSN ter</w:t>
      </w:r>
      <w:r w:rsidR="006F2571" w:rsidRPr="001D1126">
        <w:rPr>
          <w:rFonts w:ascii="Times New Roman" w:hAnsi="Times New Roman" w:cs="Times New Roman"/>
          <w:color w:val="000000" w:themeColor="text1"/>
        </w:rPr>
        <w:t xml:space="preserve">orismus za </w:t>
      </w:r>
      <w:r w:rsidR="00DC05B5" w:rsidRPr="001D1126">
        <w:rPr>
          <w:rFonts w:ascii="Times New Roman" w:hAnsi="Times New Roman" w:cs="Times New Roman"/>
          <w:color w:val="000000" w:themeColor="text1"/>
        </w:rPr>
        <w:t>nebezpečný a</w:t>
      </w:r>
      <w:r w:rsidR="00DC05B5" w:rsidRPr="001D1126">
        <w:rPr>
          <w:rFonts w:ascii="Times New Roman" w:hAnsi="Times New Roman" w:cs="Times New Roman"/>
          <w:sz w:val="23"/>
          <w:szCs w:val="23"/>
        </w:rPr>
        <w:t> </w:t>
      </w:r>
      <w:r w:rsidR="00B21BCE" w:rsidRPr="001D1126">
        <w:rPr>
          <w:rFonts w:ascii="Times New Roman" w:hAnsi="Times New Roman" w:cs="Times New Roman"/>
          <w:color w:val="000000" w:themeColor="text1"/>
        </w:rPr>
        <w:t>znepokojivý</w:t>
      </w:r>
      <w:r w:rsidR="006F2571" w:rsidRPr="001D1126">
        <w:rPr>
          <w:rFonts w:ascii="Times New Roman" w:hAnsi="Times New Roman" w:cs="Times New Roman"/>
          <w:color w:val="000000" w:themeColor="text1"/>
        </w:rPr>
        <w:t xml:space="preserve"> společenský fenomén</w:t>
      </w:r>
      <w:r w:rsidR="006F2571" w:rsidRPr="001D1126">
        <w:rPr>
          <w:rFonts w:ascii="Times New Roman" w:hAnsi="Times New Roman" w:cs="Times New Roman"/>
        </w:rPr>
        <w:t xml:space="preserve">, po 9/11 </w:t>
      </w:r>
      <w:r w:rsidR="00025E33" w:rsidRPr="001D1126">
        <w:rPr>
          <w:rFonts w:ascii="Times New Roman" w:hAnsi="Times New Roman" w:cs="Times New Roman"/>
        </w:rPr>
        <w:t>OSN terorismus</w:t>
      </w:r>
      <w:r w:rsidR="00B21BCE" w:rsidRPr="001D1126">
        <w:rPr>
          <w:rFonts w:ascii="Times New Roman" w:hAnsi="Times New Roman" w:cs="Times New Roman"/>
        </w:rPr>
        <w:t xml:space="preserve"> označuje za</w:t>
      </w:r>
      <w:r w:rsidR="006F2571" w:rsidRPr="001D1126">
        <w:rPr>
          <w:rFonts w:ascii="Times New Roman" w:hAnsi="Times New Roman" w:cs="Times New Roman"/>
        </w:rPr>
        <w:t xml:space="preserve"> </w:t>
      </w:r>
      <w:r w:rsidR="006F2571" w:rsidRPr="001D1126">
        <w:rPr>
          <w:rFonts w:ascii="Times New Roman" w:hAnsi="Times New Roman" w:cs="Times New Roman"/>
          <w:b/>
        </w:rPr>
        <w:t>fenomén ohrožující mezinárodní mír a mezinárodní bezpečnos</w:t>
      </w:r>
      <w:r w:rsidR="00F02BEB" w:rsidRPr="001D1126">
        <w:rPr>
          <w:rFonts w:ascii="Times New Roman" w:hAnsi="Times New Roman" w:cs="Times New Roman"/>
          <w:b/>
        </w:rPr>
        <w:t>t</w:t>
      </w:r>
      <w:r w:rsidR="006F2571" w:rsidRPr="001D1126">
        <w:rPr>
          <w:rFonts w:ascii="Times New Roman" w:hAnsi="Times New Roman" w:cs="Times New Roman"/>
        </w:rPr>
        <w:t>.</w:t>
      </w:r>
      <w:r w:rsidR="006F2571" w:rsidRPr="001D1126">
        <w:rPr>
          <w:rStyle w:val="FootnoteReference"/>
          <w:rFonts w:ascii="Times New Roman" w:hAnsi="Times New Roman" w:cs="Times New Roman"/>
        </w:rPr>
        <w:footnoteReference w:id="6"/>
      </w:r>
      <w:r w:rsidR="007366FA" w:rsidRPr="001D1126">
        <w:rPr>
          <w:rFonts w:ascii="Times New Roman" w:hAnsi="Times New Roman" w:cs="Times New Roman"/>
        </w:rPr>
        <w:t xml:space="preserve"> </w:t>
      </w:r>
      <w:r w:rsidR="00342D71" w:rsidRPr="001D1126">
        <w:rPr>
          <w:rFonts w:ascii="Times New Roman" w:hAnsi="Times New Roman" w:cs="Times New Roman"/>
        </w:rPr>
        <w:t>Rozsah útoků byl tak šokující, že ř</w:t>
      </w:r>
      <w:r w:rsidR="00E065A1" w:rsidRPr="001D1126">
        <w:rPr>
          <w:rFonts w:ascii="Times New Roman" w:hAnsi="Times New Roman" w:cs="Times New Roman"/>
        </w:rPr>
        <w:t xml:space="preserve">ada akademiků </w:t>
      </w:r>
      <w:r w:rsidR="00342D71" w:rsidRPr="001D1126">
        <w:rPr>
          <w:rFonts w:ascii="Times New Roman" w:hAnsi="Times New Roman" w:cs="Times New Roman"/>
        </w:rPr>
        <w:t>a státních</w:t>
      </w:r>
      <w:r w:rsidR="00481E12" w:rsidRPr="001D1126">
        <w:rPr>
          <w:rFonts w:ascii="Times New Roman" w:hAnsi="Times New Roman" w:cs="Times New Roman"/>
        </w:rPr>
        <w:t xml:space="preserve"> představitelů spatřuje v</w:t>
      </w:r>
      <w:r w:rsidR="00735426" w:rsidRPr="001D1126">
        <w:rPr>
          <w:rFonts w:ascii="Times New Roman" w:hAnsi="Times New Roman" w:cs="Times New Roman"/>
        </w:rPr>
        <w:t> </w:t>
      </w:r>
      <w:r w:rsidR="00481E12" w:rsidRPr="001D1126">
        <w:rPr>
          <w:rFonts w:ascii="Times New Roman" w:hAnsi="Times New Roman" w:cs="Times New Roman"/>
        </w:rPr>
        <w:t>9/11</w:t>
      </w:r>
      <w:r w:rsidR="00342D71" w:rsidRPr="001D1126">
        <w:rPr>
          <w:rFonts w:ascii="Times New Roman" w:hAnsi="Times New Roman" w:cs="Times New Roman"/>
        </w:rPr>
        <w:t xml:space="preserve"> </w:t>
      </w:r>
      <w:r w:rsidR="00342D71" w:rsidRPr="001D1126">
        <w:rPr>
          <w:rFonts w:ascii="Times New Roman" w:hAnsi="Times New Roman" w:cs="Times New Roman"/>
          <w:b/>
        </w:rPr>
        <w:t>zlomový bod v</w:t>
      </w:r>
      <w:r w:rsidR="00735426" w:rsidRPr="001D1126">
        <w:rPr>
          <w:rFonts w:ascii="Times New Roman" w:hAnsi="Times New Roman" w:cs="Times New Roman"/>
          <w:b/>
        </w:rPr>
        <w:t> </w:t>
      </w:r>
      <w:r w:rsidR="00342D71" w:rsidRPr="001D1126">
        <w:rPr>
          <w:rFonts w:ascii="Times New Roman" w:hAnsi="Times New Roman" w:cs="Times New Roman"/>
          <w:b/>
        </w:rPr>
        <w:t>politickém extremismu</w:t>
      </w:r>
      <w:r w:rsidR="00342D71" w:rsidRPr="001D1126">
        <w:rPr>
          <w:rFonts w:ascii="Times New Roman" w:hAnsi="Times New Roman" w:cs="Times New Roman"/>
        </w:rPr>
        <w:t xml:space="preserve">. </w:t>
      </w:r>
      <w:r w:rsidR="00E065A1" w:rsidRPr="001D1126">
        <w:rPr>
          <w:rFonts w:ascii="Times New Roman" w:hAnsi="Times New Roman" w:cs="Times New Roman"/>
        </w:rPr>
        <w:t>Býv</w:t>
      </w:r>
      <w:r w:rsidR="001D72A5" w:rsidRPr="001D1126">
        <w:rPr>
          <w:rFonts w:ascii="Times New Roman" w:hAnsi="Times New Roman" w:cs="Times New Roman"/>
        </w:rPr>
        <w:t>alý prezident USA G. W. Bush</w:t>
      </w:r>
      <w:r w:rsidR="00E065A1" w:rsidRPr="001D1126">
        <w:rPr>
          <w:rFonts w:ascii="Times New Roman" w:hAnsi="Times New Roman" w:cs="Times New Roman"/>
        </w:rPr>
        <w:t xml:space="preserve"> tuto tezi potvrdil, když ve svém projevu v</w:t>
      </w:r>
      <w:r w:rsidR="00735426" w:rsidRPr="001D1126">
        <w:rPr>
          <w:rFonts w:ascii="Times New Roman" w:hAnsi="Times New Roman" w:cs="Times New Roman"/>
        </w:rPr>
        <w:t> </w:t>
      </w:r>
      <w:r w:rsidR="00E065A1" w:rsidRPr="001D1126">
        <w:rPr>
          <w:rFonts w:ascii="Times New Roman" w:hAnsi="Times New Roman" w:cs="Times New Roman"/>
        </w:rPr>
        <w:t>Kongresu v</w:t>
      </w:r>
      <w:r w:rsidR="00735426" w:rsidRPr="001D1126">
        <w:rPr>
          <w:rFonts w:ascii="Times New Roman" w:hAnsi="Times New Roman" w:cs="Times New Roman"/>
        </w:rPr>
        <w:t> </w:t>
      </w:r>
      <w:r w:rsidR="00E065A1" w:rsidRPr="001D1126">
        <w:rPr>
          <w:rFonts w:ascii="Times New Roman" w:hAnsi="Times New Roman" w:cs="Times New Roman"/>
        </w:rPr>
        <w:t xml:space="preserve">reakci na útoky 9/11 dne 20. 9. 2001 vyhlásil </w:t>
      </w:r>
      <w:r w:rsidR="001D72A5" w:rsidRPr="001D1126">
        <w:rPr>
          <w:rFonts w:ascii="Times New Roman" w:hAnsi="Times New Roman" w:cs="Times New Roman"/>
          <w:i/>
        </w:rPr>
        <w:t>válku terorismu</w:t>
      </w:r>
      <w:r w:rsidR="00E065A1" w:rsidRPr="001D1126">
        <w:rPr>
          <w:rStyle w:val="FootnoteReference"/>
          <w:rFonts w:ascii="Times New Roman" w:hAnsi="Times New Roman" w:cs="Times New Roman"/>
          <w:i/>
        </w:rPr>
        <w:footnoteReference w:id="7"/>
      </w:r>
      <w:r w:rsidR="00E065A1" w:rsidRPr="001D1126">
        <w:rPr>
          <w:rFonts w:ascii="Times New Roman" w:hAnsi="Times New Roman" w:cs="Times New Roman"/>
          <w:i/>
        </w:rPr>
        <w:t>.</w:t>
      </w:r>
      <w:r w:rsidR="00C06816" w:rsidRPr="001D1126">
        <w:rPr>
          <w:rFonts w:ascii="Times New Roman" w:hAnsi="Times New Roman" w:cs="Times New Roman"/>
          <w:i/>
        </w:rPr>
        <w:t xml:space="preserve"> </w:t>
      </w:r>
      <w:r w:rsidR="00981236" w:rsidRPr="001D1126">
        <w:rPr>
          <w:rFonts w:ascii="Times New Roman" w:hAnsi="Times New Roman" w:cs="Times New Roman"/>
        </w:rPr>
        <w:t>Termín „válka proti terorismu“ však má spíše poli</w:t>
      </w:r>
      <w:r w:rsidR="000E17A0" w:rsidRPr="001D1126">
        <w:rPr>
          <w:rFonts w:ascii="Times New Roman" w:hAnsi="Times New Roman" w:cs="Times New Roman"/>
        </w:rPr>
        <w:t xml:space="preserve">tický než právní význam, neboť </w:t>
      </w:r>
      <w:r w:rsidR="000E17A0" w:rsidRPr="001D1126">
        <w:rPr>
          <w:rFonts w:ascii="Times New Roman" w:hAnsi="Times New Roman" w:cs="Times New Roman"/>
          <w:i/>
        </w:rPr>
        <w:t>prima facie</w:t>
      </w:r>
      <w:r w:rsidR="000E17A0" w:rsidRPr="001D1126">
        <w:rPr>
          <w:rFonts w:ascii="Times New Roman" w:hAnsi="Times New Roman" w:cs="Times New Roman"/>
        </w:rPr>
        <w:t xml:space="preserve"> n</w:t>
      </w:r>
      <w:r w:rsidR="00981236" w:rsidRPr="001D1126">
        <w:rPr>
          <w:rFonts w:ascii="Times New Roman" w:hAnsi="Times New Roman" w:cs="Times New Roman"/>
        </w:rPr>
        <w:t>eimplikuje existenci ozbrojeného konfliktu tak, jak je tradičně chápán mezinárodním právem.</w:t>
      </w:r>
      <w:r w:rsidR="00981236" w:rsidRPr="001D1126">
        <w:rPr>
          <w:rStyle w:val="FootnoteReference"/>
          <w:rFonts w:ascii="Times New Roman" w:hAnsi="Times New Roman" w:cs="Times New Roman"/>
        </w:rPr>
        <w:footnoteReference w:id="8"/>
      </w:r>
      <w:r w:rsidR="00AF0D07" w:rsidRPr="001D1126">
        <w:rPr>
          <w:rFonts w:ascii="Times New Roman" w:hAnsi="Times New Roman" w:cs="Times New Roman"/>
        </w:rPr>
        <w:t xml:space="preserve"> V</w:t>
      </w:r>
      <w:r w:rsidR="00735426" w:rsidRPr="001D1126">
        <w:rPr>
          <w:rFonts w:ascii="Times New Roman" w:hAnsi="Times New Roman" w:cs="Times New Roman"/>
        </w:rPr>
        <w:t> </w:t>
      </w:r>
      <w:r w:rsidR="00AF0D07" w:rsidRPr="001D1126">
        <w:rPr>
          <w:rFonts w:ascii="Times New Roman" w:hAnsi="Times New Roman" w:cs="Times New Roman"/>
        </w:rPr>
        <w:t>případě válečného konfliktu je primární hrozbou vojen</w:t>
      </w:r>
      <w:r w:rsidR="007830CD" w:rsidRPr="001D1126">
        <w:rPr>
          <w:rFonts w:ascii="Times New Roman" w:hAnsi="Times New Roman" w:cs="Times New Roman"/>
        </w:rPr>
        <w:t>ská konfrontace s</w:t>
      </w:r>
      <w:r w:rsidR="00735426" w:rsidRPr="001D1126">
        <w:rPr>
          <w:rFonts w:ascii="Times New Roman" w:hAnsi="Times New Roman" w:cs="Times New Roman"/>
        </w:rPr>
        <w:t> </w:t>
      </w:r>
      <w:r w:rsidR="007830CD" w:rsidRPr="001D1126">
        <w:rPr>
          <w:rFonts w:ascii="Times New Roman" w:hAnsi="Times New Roman" w:cs="Times New Roman"/>
        </w:rPr>
        <w:t xml:space="preserve">nepřítelem. Ze strany válčících </w:t>
      </w:r>
      <w:r w:rsidR="00AF0D07" w:rsidRPr="001D1126">
        <w:rPr>
          <w:rFonts w:ascii="Times New Roman" w:hAnsi="Times New Roman" w:cs="Times New Roman"/>
        </w:rPr>
        <w:t>států</w:t>
      </w:r>
      <w:r w:rsidR="007830CD" w:rsidRPr="001D1126">
        <w:rPr>
          <w:rFonts w:ascii="Times New Roman" w:hAnsi="Times New Roman" w:cs="Times New Roman"/>
        </w:rPr>
        <w:t xml:space="preserve"> dochází zpravidla</w:t>
      </w:r>
      <w:r w:rsidR="00AF0D07" w:rsidRPr="001D1126">
        <w:rPr>
          <w:rFonts w:ascii="Times New Roman" w:hAnsi="Times New Roman" w:cs="Times New Roman"/>
        </w:rPr>
        <w:t xml:space="preserve"> k</w:t>
      </w:r>
      <w:r w:rsidR="00735426" w:rsidRPr="001D1126">
        <w:rPr>
          <w:rFonts w:ascii="Times New Roman" w:hAnsi="Times New Roman" w:cs="Times New Roman"/>
        </w:rPr>
        <w:t> </w:t>
      </w:r>
      <w:r w:rsidR="00AF0D07" w:rsidRPr="001D1126">
        <w:rPr>
          <w:rFonts w:ascii="Times New Roman" w:hAnsi="Times New Roman" w:cs="Times New Roman"/>
        </w:rPr>
        <w:t>minim</w:t>
      </w:r>
      <w:r w:rsidR="00346209" w:rsidRPr="001D1126">
        <w:rPr>
          <w:rFonts w:ascii="Times New Roman" w:hAnsi="Times New Roman" w:cs="Times New Roman"/>
        </w:rPr>
        <w:t>álním zásahům do lidských práv</w:t>
      </w:r>
      <w:r w:rsidR="001D72A5" w:rsidRPr="001D1126">
        <w:rPr>
          <w:rFonts w:ascii="Times New Roman" w:hAnsi="Times New Roman" w:cs="Times New Roman"/>
        </w:rPr>
        <w:t xml:space="preserve">. </w:t>
      </w:r>
      <w:r w:rsidR="00346209" w:rsidRPr="001D1126">
        <w:rPr>
          <w:rFonts w:ascii="Times New Roman" w:hAnsi="Times New Roman" w:cs="Times New Roman"/>
        </w:rPr>
        <w:t>Terorismus je hrozbou jiného charakteru; teroristé neužíva</w:t>
      </w:r>
      <w:r w:rsidR="009B4827" w:rsidRPr="001D1126">
        <w:rPr>
          <w:rFonts w:ascii="Times New Roman" w:hAnsi="Times New Roman" w:cs="Times New Roman"/>
        </w:rPr>
        <w:t>jí konvenční bojové prostředky, n</w:t>
      </w:r>
      <w:r w:rsidR="00346209" w:rsidRPr="001D1126">
        <w:rPr>
          <w:rFonts w:ascii="Times New Roman" w:hAnsi="Times New Roman" w:cs="Times New Roman"/>
        </w:rPr>
        <w:t>edochází k</w:t>
      </w:r>
      <w:r w:rsidR="00735426" w:rsidRPr="001D1126">
        <w:rPr>
          <w:rFonts w:ascii="Times New Roman" w:hAnsi="Times New Roman" w:cs="Times New Roman"/>
        </w:rPr>
        <w:t> </w:t>
      </w:r>
      <w:r w:rsidR="00346209" w:rsidRPr="001D1126">
        <w:rPr>
          <w:rFonts w:ascii="Times New Roman" w:hAnsi="Times New Roman" w:cs="Times New Roman"/>
        </w:rPr>
        <w:t xml:space="preserve">vojenskému střetu. Naopak, teroristické útoky cílí </w:t>
      </w:r>
      <w:r w:rsidR="00FA61DD" w:rsidRPr="001D1126">
        <w:rPr>
          <w:rFonts w:ascii="Times New Roman" w:hAnsi="Times New Roman" w:cs="Times New Roman"/>
        </w:rPr>
        <w:t xml:space="preserve">také </w:t>
      </w:r>
      <w:r w:rsidR="00346209" w:rsidRPr="001D1126">
        <w:rPr>
          <w:rFonts w:ascii="Times New Roman" w:hAnsi="Times New Roman" w:cs="Times New Roman"/>
        </w:rPr>
        <w:t>na civilní cíle. Státy tak bojují</w:t>
      </w:r>
      <w:r w:rsidR="009B4827" w:rsidRPr="001D1126">
        <w:rPr>
          <w:rFonts w:ascii="Times New Roman" w:hAnsi="Times New Roman" w:cs="Times New Roman"/>
        </w:rPr>
        <w:t xml:space="preserve"> proti „neviditelnému nepříteli“.</w:t>
      </w:r>
    </w:p>
    <w:p w14:paraId="7F65BB58" w14:textId="179ADA25" w:rsidR="00A83FF0" w:rsidRPr="001D1126" w:rsidRDefault="00F04856" w:rsidP="001C47AE">
      <w:pPr>
        <w:pStyle w:val="Heading3"/>
      </w:pPr>
      <w:bookmarkStart w:id="18" w:name="_Toc292649379"/>
      <w:bookmarkStart w:id="19" w:name="_Toc292649408"/>
      <w:bookmarkStart w:id="20" w:name="_Toc294720038"/>
      <w:r w:rsidRPr="001D1126">
        <w:t>2</w:t>
      </w:r>
      <w:r w:rsidR="00AB5F77" w:rsidRPr="001D1126">
        <w:t>.1.1</w:t>
      </w:r>
      <w:r w:rsidR="00A83FF0" w:rsidRPr="001D1126">
        <w:tab/>
      </w:r>
      <w:r w:rsidR="007830CD" w:rsidRPr="001D1126">
        <w:t>Vlny terorismu</w:t>
      </w:r>
      <w:r w:rsidR="00913D3F" w:rsidRPr="001D1126">
        <w:t xml:space="preserve"> a zrození mezinárodního terorismu</w:t>
      </w:r>
      <w:bookmarkEnd w:id="18"/>
      <w:bookmarkEnd w:id="19"/>
      <w:bookmarkEnd w:id="20"/>
    </w:p>
    <w:p w14:paraId="3A30069B" w14:textId="4CE3DB0D" w:rsidR="00F27275" w:rsidRPr="001D1126" w:rsidRDefault="003F3DB9" w:rsidP="00447F0F">
      <w:pPr>
        <w:spacing w:line="360" w:lineRule="auto"/>
        <w:ind w:firstLine="720"/>
        <w:jc w:val="both"/>
        <w:rPr>
          <w:rFonts w:ascii="Times New Roman" w:hAnsi="Times New Roman" w:cs="Times New Roman"/>
        </w:rPr>
      </w:pPr>
      <w:r w:rsidRPr="001D1126">
        <w:rPr>
          <w:rFonts w:ascii="Times New Roman" w:hAnsi="Times New Roman" w:cs="Times New Roman"/>
        </w:rPr>
        <w:t>J</w:t>
      </w:r>
      <w:r w:rsidR="00B444CA" w:rsidRPr="001D1126">
        <w:rPr>
          <w:rFonts w:ascii="Times New Roman" w:hAnsi="Times New Roman" w:cs="Times New Roman"/>
        </w:rPr>
        <w:t>e zjevné, že</w:t>
      </w:r>
      <w:r w:rsidR="00F275DC" w:rsidRPr="001D1126">
        <w:rPr>
          <w:rFonts w:ascii="Times New Roman" w:hAnsi="Times New Roman" w:cs="Times New Roman"/>
        </w:rPr>
        <w:t xml:space="preserve"> terorismus</w:t>
      </w:r>
      <w:r w:rsidR="00DF36A7" w:rsidRPr="001D1126">
        <w:rPr>
          <w:rFonts w:ascii="Times New Roman" w:hAnsi="Times New Roman" w:cs="Times New Roman"/>
        </w:rPr>
        <w:t xml:space="preserve"> je dynamickým jevem, který si zasluhuje důkladnější</w:t>
      </w:r>
      <w:r w:rsidR="00F275DC" w:rsidRPr="001D1126">
        <w:rPr>
          <w:rFonts w:ascii="Times New Roman" w:hAnsi="Times New Roman" w:cs="Times New Roman"/>
        </w:rPr>
        <w:t xml:space="preserve"> výzkum.</w:t>
      </w:r>
      <w:r w:rsidR="00B444CA" w:rsidRPr="001D1126">
        <w:rPr>
          <w:rFonts w:ascii="Times New Roman" w:hAnsi="Times New Roman" w:cs="Times New Roman"/>
        </w:rPr>
        <w:t xml:space="preserve"> </w:t>
      </w:r>
      <w:r w:rsidR="00D35DC4" w:rsidRPr="001D1126">
        <w:rPr>
          <w:rFonts w:ascii="Times New Roman" w:hAnsi="Times New Roman" w:cs="Times New Roman"/>
        </w:rPr>
        <w:t xml:space="preserve">Jeho dynamiku lze spatřovat </w:t>
      </w:r>
      <w:r w:rsidR="00E34869" w:rsidRPr="001D1126">
        <w:rPr>
          <w:rFonts w:ascii="Times New Roman" w:hAnsi="Times New Roman" w:cs="Times New Roman"/>
        </w:rPr>
        <w:t>v</w:t>
      </w:r>
      <w:r w:rsidR="00735426" w:rsidRPr="001D1126">
        <w:rPr>
          <w:rFonts w:ascii="Times New Roman" w:hAnsi="Times New Roman" w:cs="Times New Roman"/>
        </w:rPr>
        <w:t> </w:t>
      </w:r>
      <w:r w:rsidR="00E34869" w:rsidRPr="001D1126">
        <w:rPr>
          <w:rFonts w:ascii="Times New Roman" w:hAnsi="Times New Roman" w:cs="Times New Roman"/>
        </w:rPr>
        <w:t>tom, že od státního tero</w:t>
      </w:r>
      <w:r w:rsidR="00DC05B5" w:rsidRPr="001D1126">
        <w:rPr>
          <w:rFonts w:ascii="Times New Roman" w:hAnsi="Times New Roman" w:cs="Times New Roman"/>
        </w:rPr>
        <w:t>rismu přes individuální útoky a</w:t>
      </w:r>
      <w:r w:rsidR="00DC05B5" w:rsidRPr="001D1126">
        <w:rPr>
          <w:rFonts w:ascii="Times New Roman" w:hAnsi="Times New Roman" w:cs="Times New Roman"/>
          <w:sz w:val="23"/>
          <w:szCs w:val="23"/>
        </w:rPr>
        <w:t> </w:t>
      </w:r>
      <w:r w:rsidR="00E34869" w:rsidRPr="001D1126">
        <w:rPr>
          <w:rFonts w:ascii="Times New Roman" w:hAnsi="Times New Roman" w:cs="Times New Roman"/>
        </w:rPr>
        <w:t>politické vraždy</w:t>
      </w:r>
      <w:r w:rsidR="00C314B4" w:rsidRPr="001D1126">
        <w:rPr>
          <w:rFonts w:ascii="Times New Roman" w:hAnsi="Times New Roman" w:cs="Times New Roman"/>
        </w:rPr>
        <w:t xml:space="preserve"> s</w:t>
      </w:r>
      <w:r w:rsidR="00F42B2F" w:rsidRPr="001D1126">
        <w:rPr>
          <w:rFonts w:ascii="Times New Roman" w:hAnsi="Times New Roman" w:cs="Times New Roman"/>
        </w:rPr>
        <w:t>e vyvinul v</w:t>
      </w:r>
      <w:r w:rsidR="00735426" w:rsidRPr="001D1126">
        <w:rPr>
          <w:rFonts w:ascii="Times New Roman" w:hAnsi="Times New Roman" w:cs="Times New Roman"/>
        </w:rPr>
        <w:t> </w:t>
      </w:r>
      <w:r w:rsidR="00F42B2F" w:rsidRPr="001D1126">
        <w:rPr>
          <w:rFonts w:ascii="Times New Roman" w:hAnsi="Times New Roman" w:cs="Times New Roman"/>
        </w:rPr>
        <w:t>sofistikované</w:t>
      </w:r>
      <w:r w:rsidR="00C314B4" w:rsidRPr="001D1126">
        <w:rPr>
          <w:rFonts w:ascii="Times New Roman" w:hAnsi="Times New Roman" w:cs="Times New Roman"/>
        </w:rPr>
        <w:t xml:space="preserve"> mezinárodně </w:t>
      </w:r>
      <w:r w:rsidR="00B444CA" w:rsidRPr="001D1126">
        <w:rPr>
          <w:rFonts w:ascii="Times New Roman" w:hAnsi="Times New Roman" w:cs="Times New Roman"/>
        </w:rPr>
        <w:t xml:space="preserve">působící teroristické organizace </w:t>
      </w:r>
      <w:r w:rsidR="00FB6685" w:rsidRPr="001D1126">
        <w:rPr>
          <w:rFonts w:ascii="Times New Roman" w:hAnsi="Times New Roman" w:cs="Times New Roman"/>
        </w:rPr>
        <w:t>s</w:t>
      </w:r>
      <w:r w:rsidR="00735426" w:rsidRPr="001D1126">
        <w:rPr>
          <w:rFonts w:ascii="Times New Roman" w:hAnsi="Times New Roman" w:cs="Times New Roman"/>
        </w:rPr>
        <w:t> </w:t>
      </w:r>
      <w:r w:rsidR="00FB6685" w:rsidRPr="001D1126">
        <w:rPr>
          <w:rFonts w:ascii="Times New Roman" w:hAnsi="Times New Roman" w:cs="Times New Roman"/>
        </w:rPr>
        <w:t>propracovanou strukturou</w:t>
      </w:r>
      <w:r w:rsidR="00B444CA" w:rsidRPr="001D1126">
        <w:rPr>
          <w:rFonts w:ascii="Times New Roman" w:hAnsi="Times New Roman" w:cs="Times New Roman"/>
        </w:rPr>
        <w:t xml:space="preserve"> financování</w:t>
      </w:r>
      <w:r w:rsidR="00D35DC4" w:rsidRPr="001D1126">
        <w:rPr>
          <w:rFonts w:ascii="Times New Roman" w:hAnsi="Times New Roman" w:cs="Times New Roman"/>
        </w:rPr>
        <w:t>.</w:t>
      </w:r>
      <w:r w:rsidR="00C314B4" w:rsidRPr="001D1126">
        <w:rPr>
          <w:rFonts w:ascii="Times New Roman" w:hAnsi="Times New Roman" w:cs="Times New Roman"/>
        </w:rPr>
        <w:t xml:space="preserve"> </w:t>
      </w:r>
      <w:r w:rsidR="00B444CA" w:rsidRPr="001D1126">
        <w:rPr>
          <w:rFonts w:ascii="Times New Roman" w:hAnsi="Times New Roman" w:cs="Times New Roman"/>
        </w:rPr>
        <w:t>Na základě studia dynamiky terorismu identifikoval</w:t>
      </w:r>
      <w:r w:rsidR="000E158D" w:rsidRPr="001D1126">
        <w:rPr>
          <w:rFonts w:ascii="Times New Roman" w:hAnsi="Times New Roman" w:cs="Times New Roman"/>
        </w:rPr>
        <w:t xml:space="preserve"> David Rapoport</w:t>
      </w:r>
      <w:r w:rsidR="003D7095" w:rsidRPr="001D1126">
        <w:rPr>
          <w:rStyle w:val="FootnoteReference"/>
          <w:rFonts w:ascii="Times New Roman" w:hAnsi="Times New Roman" w:cs="Times New Roman"/>
          <w:i/>
        </w:rPr>
        <w:footnoteReference w:id="9"/>
      </w:r>
      <w:r w:rsidR="00481E12" w:rsidRPr="001D1126">
        <w:rPr>
          <w:rFonts w:ascii="Times New Roman" w:hAnsi="Times New Roman" w:cs="Times New Roman"/>
        </w:rPr>
        <w:t xml:space="preserve"> tzv. </w:t>
      </w:r>
      <w:r w:rsidR="00481E12" w:rsidRPr="001D1126">
        <w:rPr>
          <w:rFonts w:ascii="Times New Roman" w:hAnsi="Times New Roman" w:cs="Times New Roman"/>
          <w:b/>
          <w:i/>
        </w:rPr>
        <w:t>čtyři</w:t>
      </w:r>
      <w:r w:rsidR="00F5463D" w:rsidRPr="001D1126">
        <w:rPr>
          <w:rFonts w:ascii="Times New Roman" w:hAnsi="Times New Roman" w:cs="Times New Roman"/>
          <w:b/>
          <w:i/>
        </w:rPr>
        <w:t xml:space="preserve"> vlny terorism</w:t>
      </w:r>
      <w:r w:rsidR="000E158D" w:rsidRPr="001D1126">
        <w:rPr>
          <w:rFonts w:ascii="Times New Roman" w:hAnsi="Times New Roman" w:cs="Times New Roman"/>
          <w:b/>
          <w:i/>
        </w:rPr>
        <w:t>u</w:t>
      </w:r>
      <w:r w:rsidR="00A83FF0" w:rsidRPr="001D1126">
        <w:rPr>
          <w:rFonts w:ascii="Times New Roman" w:hAnsi="Times New Roman" w:cs="Times New Roman"/>
          <w:i/>
        </w:rPr>
        <w:t>,</w:t>
      </w:r>
      <w:r w:rsidR="000E158D" w:rsidRPr="001D1126">
        <w:rPr>
          <w:rFonts w:ascii="Times New Roman" w:hAnsi="Times New Roman" w:cs="Times New Roman"/>
          <w:i/>
        </w:rPr>
        <w:t xml:space="preserve"> </w:t>
      </w:r>
      <w:r w:rsidR="00A83FF0" w:rsidRPr="001D1126">
        <w:rPr>
          <w:rFonts w:ascii="Times New Roman" w:hAnsi="Times New Roman" w:cs="Times New Roman"/>
        </w:rPr>
        <w:t xml:space="preserve">přičemž každá </w:t>
      </w:r>
      <w:r w:rsidR="00A83FF0" w:rsidRPr="001D1126">
        <w:rPr>
          <w:rFonts w:ascii="Times New Roman" w:hAnsi="Times New Roman" w:cs="Times New Roman"/>
          <w:i/>
        </w:rPr>
        <w:t>vln</w:t>
      </w:r>
      <w:r w:rsidR="00FB6685" w:rsidRPr="001D1126">
        <w:rPr>
          <w:rFonts w:ascii="Times New Roman" w:hAnsi="Times New Roman" w:cs="Times New Roman"/>
          <w:i/>
        </w:rPr>
        <w:t>a</w:t>
      </w:r>
      <w:r w:rsidR="00A83FF0" w:rsidRPr="001D1126">
        <w:rPr>
          <w:rFonts w:ascii="Times New Roman" w:hAnsi="Times New Roman" w:cs="Times New Roman"/>
        </w:rPr>
        <w:t xml:space="preserve"> </w:t>
      </w:r>
      <w:r w:rsidR="00FB6685" w:rsidRPr="001D1126">
        <w:rPr>
          <w:rFonts w:ascii="Times New Roman" w:hAnsi="Times New Roman" w:cs="Times New Roman"/>
        </w:rPr>
        <w:t>vykazuje</w:t>
      </w:r>
      <w:r w:rsidR="000E158D" w:rsidRPr="001D1126">
        <w:rPr>
          <w:rFonts w:ascii="Times New Roman" w:hAnsi="Times New Roman" w:cs="Times New Roman"/>
        </w:rPr>
        <w:t xml:space="preserve"> určitá specifika. </w:t>
      </w:r>
    </w:p>
    <w:p w14:paraId="3BF19D2F" w14:textId="517AC298" w:rsidR="00DF36A7" w:rsidRPr="001D1126" w:rsidRDefault="003D7095" w:rsidP="006E1D2C">
      <w:pPr>
        <w:spacing w:line="360" w:lineRule="auto"/>
        <w:ind w:firstLine="720"/>
        <w:jc w:val="both"/>
        <w:rPr>
          <w:rFonts w:ascii="Times New Roman" w:hAnsi="Times New Roman" w:cs="Times New Roman"/>
        </w:rPr>
      </w:pPr>
      <w:r w:rsidRPr="001D1126">
        <w:rPr>
          <w:rFonts w:ascii="Times New Roman" w:hAnsi="Times New Roman" w:cs="Times New Roman"/>
        </w:rPr>
        <w:t>První</w:t>
      </w:r>
      <w:r w:rsidR="000E158D" w:rsidRPr="001D1126">
        <w:rPr>
          <w:rFonts w:ascii="Times New Roman" w:hAnsi="Times New Roman" w:cs="Times New Roman"/>
        </w:rPr>
        <w:t xml:space="preserve"> vlna tzv. „anarchistického terorismu“ sahá do roku 1880 a končí o 40 let později.</w:t>
      </w:r>
      <w:r w:rsidR="003855AE" w:rsidRPr="001D1126">
        <w:rPr>
          <w:rFonts w:ascii="Times New Roman" w:hAnsi="Times New Roman" w:cs="Times New Roman"/>
        </w:rPr>
        <w:t xml:space="preserve"> Vykazuje znaky individuálního terorismu projevující se v</w:t>
      </w:r>
      <w:r w:rsidR="00735426" w:rsidRPr="001D1126">
        <w:rPr>
          <w:rFonts w:ascii="Times New Roman" w:hAnsi="Times New Roman" w:cs="Times New Roman"/>
        </w:rPr>
        <w:t> </w:t>
      </w:r>
      <w:r w:rsidR="003855AE" w:rsidRPr="001D1126">
        <w:rPr>
          <w:rFonts w:ascii="Times New Roman" w:hAnsi="Times New Roman" w:cs="Times New Roman"/>
        </w:rPr>
        <w:t>útocích na představitele vládnoucích gar</w:t>
      </w:r>
      <w:r w:rsidR="00B04C66" w:rsidRPr="001D1126">
        <w:rPr>
          <w:rFonts w:ascii="Times New Roman" w:hAnsi="Times New Roman" w:cs="Times New Roman"/>
        </w:rPr>
        <w:t>nitur; nejznámější je atentát na r</w:t>
      </w:r>
      <w:r w:rsidR="001248E1" w:rsidRPr="001D1126">
        <w:rPr>
          <w:rFonts w:ascii="Times New Roman" w:hAnsi="Times New Roman" w:cs="Times New Roman"/>
        </w:rPr>
        <w:t>uského cara Alexandra II. z</w:t>
      </w:r>
      <w:r w:rsidR="00735426" w:rsidRPr="001D1126">
        <w:rPr>
          <w:rFonts w:ascii="Times New Roman" w:hAnsi="Times New Roman" w:cs="Times New Roman"/>
        </w:rPr>
        <w:t> </w:t>
      </w:r>
      <w:r w:rsidR="001248E1" w:rsidRPr="001D1126">
        <w:rPr>
          <w:rFonts w:ascii="Times New Roman" w:hAnsi="Times New Roman" w:cs="Times New Roman"/>
        </w:rPr>
        <w:t>roku</w:t>
      </w:r>
      <w:r w:rsidR="00B04C66" w:rsidRPr="001D1126">
        <w:rPr>
          <w:rFonts w:ascii="Times New Roman" w:hAnsi="Times New Roman" w:cs="Times New Roman"/>
        </w:rPr>
        <w:t xml:space="preserve"> 1881, vra</w:t>
      </w:r>
      <w:r w:rsidR="00FA61DD" w:rsidRPr="001D1126">
        <w:rPr>
          <w:rFonts w:ascii="Times New Roman" w:hAnsi="Times New Roman" w:cs="Times New Roman"/>
        </w:rPr>
        <w:t xml:space="preserve">žda bývalého </w:t>
      </w:r>
      <w:r w:rsidR="00B04C66" w:rsidRPr="001D1126">
        <w:rPr>
          <w:rFonts w:ascii="Times New Roman" w:hAnsi="Times New Roman" w:cs="Times New Roman"/>
        </w:rPr>
        <w:t>prezidenta USA W. McKinleyho</w:t>
      </w:r>
      <w:r w:rsidR="00A11EFB" w:rsidRPr="001D1126">
        <w:rPr>
          <w:rFonts w:ascii="Times New Roman" w:hAnsi="Times New Roman" w:cs="Times New Roman"/>
        </w:rPr>
        <w:t>,</w:t>
      </w:r>
      <w:r w:rsidR="00B04C66" w:rsidRPr="001D1126">
        <w:rPr>
          <w:rFonts w:ascii="Times New Roman" w:hAnsi="Times New Roman" w:cs="Times New Roman"/>
        </w:rPr>
        <w:t xml:space="preserve"> či atentát na</w:t>
      </w:r>
      <w:r w:rsidR="003855AE" w:rsidRPr="001D1126">
        <w:rPr>
          <w:rFonts w:ascii="Times New Roman" w:hAnsi="Times New Roman" w:cs="Times New Roman"/>
        </w:rPr>
        <w:t xml:space="preserve"> habsburské</w:t>
      </w:r>
      <w:r w:rsidR="00DF36A7" w:rsidRPr="001D1126">
        <w:rPr>
          <w:rFonts w:ascii="Times New Roman" w:hAnsi="Times New Roman" w:cs="Times New Roman"/>
        </w:rPr>
        <w:t>ho následníka trůnu Františka Ferdinanda d’Este v</w:t>
      </w:r>
      <w:r w:rsidR="00735426" w:rsidRPr="001D1126">
        <w:rPr>
          <w:rFonts w:ascii="Times New Roman" w:hAnsi="Times New Roman" w:cs="Times New Roman"/>
        </w:rPr>
        <w:t> </w:t>
      </w:r>
      <w:r w:rsidR="00DF36A7" w:rsidRPr="001D1126">
        <w:rPr>
          <w:rFonts w:ascii="Times New Roman" w:hAnsi="Times New Roman" w:cs="Times New Roman"/>
        </w:rPr>
        <w:t>roce 1914, který</w:t>
      </w:r>
      <w:r w:rsidR="00B04C66" w:rsidRPr="001D1126">
        <w:rPr>
          <w:rFonts w:ascii="Times New Roman" w:hAnsi="Times New Roman" w:cs="Times New Roman"/>
        </w:rPr>
        <w:t xml:space="preserve"> následně po</w:t>
      </w:r>
      <w:r w:rsidR="00DF36A7" w:rsidRPr="001D1126">
        <w:rPr>
          <w:rFonts w:ascii="Times New Roman" w:hAnsi="Times New Roman" w:cs="Times New Roman"/>
        </w:rPr>
        <w:t>sloužil</w:t>
      </w:r>
      <w:r w:rsidR="00D075F5" w:rsidRPr="001D1126">
        <w:rPr>
          <w:rFonts w:ascii="Times New Roman" w:hAnsi="Times New Roman" w:cs="Times New Roman"/>
        </w:rPr>
        <w:t xml:space="preserve"> Rakousko-Uhersku</w:t>
      </w:r>
      <w:r w:rsidR="00D704CD" w:rsidRPr="001D1126">
        <w:rPr>
          <w:rFonts w:ascii="Times New Roman" w:hAnsi="Times New Roman" w:cs="Times New Roman"/>
        </w:rPr>
        <w:t xml:space="preserve"> jako záminka k</w:t>
      </w:r>
      <w:r w:rsidR="00735426" w:rsidRPr="001D1126">
        <w:rPr>
          <w:rFonts w:ascii="Times New Roman" w:hAnsi="Times New Roman" w:cs="Times New Roman"/>
        </w:rPr>
        <w:t> </w:t>
      </w:r>
      <w:r w:rsidR="00D704CD" w:rsidRPr="001D1126">
        <w:rPr>
          <w:rFonts w:ascii="Times New Roman" w:hAnsi="Times New Roman" w:cs="Times New Roman"/>
        </w:rPr>
        <w:t>vyhlášení války Srbsku</w:t>
      </w:r>
      <w:r w:rsidR="00B04C66" w:rsidRPr="001D1126">
        <w:rPr>
          <w:rFonts w:ascii="Times New Roman" w:hAnsi="Times New Roman" w:cs="Times New Roman"/>
        </w:rPr>
        <w:t xml:space="preserve">. </w:t>
      </w:r>
    </w:p>
    <w:p w14:paraId="3D2923D3" w14:textId="07A21D84" w:rsidR="00FB7888" w:rsidRPr="001D1126" w:rsidRDefault="003D7095" w:rsidP="006E1D2C">
      <w:pPr>
        <w:spacing w:line="360" w:lineRule="auto"/>
        <w:ind w:firstLine="720"/>
        <w:jc w:val="both"/>
        <w:rPr>
          <w:rFonts w:ascii="Times New Roman" w:hAnsi="Times New Roman" w:cs="Times New Roman"/>
        </w:rPr>
      </w:pPr>
      <w:r w:rsidRPr="001D1126">
        <w:rPr>
          <w:rFonts w:ascii="Times New Roman" w:hAnsi="Times New Roman" w:cs="Times New Roman"/>
        </w:rPr>
        <w:t>Druhá</w:t>
      </w:r>
      <w:r w:rsidR="00B04C66" w:rsidRPr="001D1126">
        <w:rPr>
          <w:rFonts w:ascii="Times New Roman" w:hAnsi="Times New Roman" w:cs="Times New Roman"/>
        </w:rPr>
        <w:t xml:space="preserve"> vlna terorismu je označována jako „antikoloniální“ a je datována zhruba od roku 1920</w:t>
      </w:r>
      <w:r w:rsidR="00FB6685" w:rsidRPr="001D1126">
        <w:rPr>
          <w:rFonts w:ascii="Times New Roman" w:hAnsi="Times New Roman" w:cs="Times New Roman"/>
        </w:rPr>
        <w:t>. Tato vlna byla logickým následkem</w:t>
      </w:r>
      <w:r w:rsidR="00F26EED" w:rsidRPr="001D1126">
        <w:rPr>
          <w:rFonts w:ascii="Times New Roman" w:hAnsi="Times New Roman" w:cs="Times New Roman"/>
        </w:rPr>
        <w:t xml:space="preserve"> Versaillského míru</w:t>
      </w:r>
      <w:r w:rsidR="00D704CD" w:rsidRPr="001D1126">
        <w:rPr>
          <w:rFonts w:ascii="Times New Roman" w:hAnsi="Times New Roman" w:cs="Times New Roman"/>
        </w:rPr>
        <w:t xml:space="preserve">. </w:t>
      </w:r>
      <w:r w:rsidR="00F26EED" w:rsidRPr="001D1126">
        <w:rPr>
          <w:rFonts w:ascii="Times New Roman" w:hAnsi="Times New Roman" w:cs="Times New Roman"/>
        </w:rPr>
        <w:t>Pr</w:t>
      </w:r>
      <w:r w:rsidR="00D704CD" w:rsidRPr="001D1126">
        <w:rPr>
          <w:rFonts w:ascii="Times New Roman" w:hAnsi="Times New Roman" w:cs="Times New Roman"/>
        </w:rPr>
        <w:t>incip práva na sebeurčení národů</w:t>
      </w:r>
      <w:r w:rsidR="00A11EFB" w:rsidRPr="001D1126">
        <w:rPr>
          <w:rFonts w:ascii="Times New Roman" w:hAnsi="Times New Roman" w:cs="Times New Roman"/>
        </w:rPr>
        <w:t>,</w:t>
      </w:r>
      <w:r w:rsidR="00D704CD" w:rsidRPr="001D1126">
        <w:rPr>
          <w:rFonts w:ascii="Times New Roman" w:hAnsi="Times New Roman" w:cs="Times New Roman"/>
        </w:rPr>
        <w:t xml:space="preserve"> prosazovan</w:t>
      </w:r>
      <w:r w:rsidR="00C46946" w:rsidRPr="001D1126">
        <w:rPr>
          <w:rFonts w:ascii="Times New Roman" w:hAnsi="Times New Roman" w:cs="Times New Roman"/>
        </w:rPr>
        <w:t>ý ex-prezidentem USA W. Wi</w:t>
      </w:r>
      <w:r w:rsidR="004E7BDB" w:rsidRPr="001D1126">
        <w:rPr>
          <w:rFonts w:ascii="Times New Roman" w:hAnsi="Times New Roman" w:cs="Times New Roman"/>
        </w:rPr>
        <w:t>lso</w:t>
      </w:r>
      <w:r w:rsidR="00042302" w:rsidRPr="001D1126">
        <w:rPr>
          <w:rFonts w:ascii="Times New Roman" w:hAnsi="Times New Roman" w:cs="Times New Roman"/>
        </w:rPr>
        <w:t xml:space="preserve">nem na versaillské konferenci, </w:t>
      </w:r>
      <w:r w:rsidR="004E7BDB" w:rsidRPr="001D1126">
        <w:rPr>
          <w:rFonts w:ascii="Times New Roman" w:hAnsi="Times New Roman" w:cs="Times New Roman"/>
        </w:rPr>
        <w:t>který byl posléze zakotven v</w:t>
      </w:r>
      <w:r w:rsidR="00735426" w:rsidRPr="001D1126">
        <w:rPr>
          <w:rFonts w:ascii="Times New Roman" w:hAnsi="Times New Roman" w:cs="Times New Roman"/>
        </w:rPr>
        <w:t> </w:t>
      </w:r>
      <w:r w:rsidR="004E7BDB" w:rsidRPr="001D1126">
        <w:rPr>
          <w:rFonts w:ascii="Times New Roman" w:hAnsi="Times New Roman" w:cs="Times New Roman"/>
        </w:rPr>
        <w:t>řadě mezinárodních dokumentů</w:t>
      </w:r>
      <w:r w:rsidR="004E7BDB" w:rsidRPr="001D1126">
        <w:rPr>
          <w:rStyle w:val="FootnoteReference"/>
          <w:rFonts w:ascii="Times New Roman" w:hAnsi="Times New Roman" w:cs="Times New Roman"/>
        </w:rPr>
        <w:footnoteReference w:id="10"/>
      </w:r>
      <w:r w:rsidR="004E7BDB" w:rsidRPr="001D1126">
        <w:rPr>
          <w:rFonts w:ascii="Times New Roman" w:hAnsi="Times New Roman" w:cs="Times New Roman"/>
        </w:rPr>
        <w:t>,</w:t>
      </w:r>
      <w:r w:rsidR="00FB6685" w:rsidRPr="001D1126">
        <w:rPr>
          <w:rFonts w:ascii="Times New Roman" w:hAnsi="Times New Roman" w:cs="Times New Roman"/>
        </w:rPr>
        <w:t xml:space="preserve"> se stal impulsem</w:t>
      </w:r>
      <w:r w:rsidR="00357F97" w:rsidRPr="001D1126">
        <w:rPr>
          <w:rFonts w:ascii="Times New Roman" w:hAnsi="Times New Roman" w:cs="Times New Roman"/>
        </w:rPr>
        <w:t xml:space="preserve"> k</w:t>
      </w:r>
      <w:r w:rsidR="00735426" w:rsidRPr="001D1126">
        <w:rPr>
          <w:rFonts w:ascii="Times New Roman" w:hAnsi="Times New Roman" w:cs="Times New Roman"/>
        </w:rPr>
        <w:t> </w:t>
      </w:r>
      <w:r w:rsidR="00357F97" w:rsidRPr="001D1126">
        <w:rPr>
          <w:rFonts w:ascii="Times New Roman" w:hAnsi="Times New Roman" w:cs="Times New Roman"/>
        </w:rPr>
        <w:t>teroristickým aktivitám</w:t>
      </w:r>
      <w:r w:rsidR="00F26EED" w:rsidRPr="001D1126">
        <w:rPr>
          <w:rFonts w:ascii="Times New Roman" w:hAnsi="Times New Roman" w:cs="Times New Roman"/>
        </w:rPr>
        <w:t xml:space="preserve"> pro řadu </w:t>
      </w:r>
      <w:r w:rsidR="00357F97" w:rsidRPr="001D1126">
        <w:rPr>
          <w:rFonts w:ascii="Times New Roman" w:hAnsi="Times New Roman" w:cs="Times New Roman"/>
        </w:rPr>
        <w:t>extr</w:t>
      </w:r>
      <w:r w:rsidR="00FF2AFA" w:rsidRPr="001D1126">
        <w:rPr>
          <w:rFonts w:ascii="Times New Roman" w:hAnsi="Times New Roman" w:cs="Times New Roman"/>
        </w:rPr>
        <w:t>emistických skupin usilujících o</w:t>
      </w:r>
      <w:r w:rsidR="00357F97" w:rsidRPr="001D1126">
        <w:rPr>
          <w:rFonts w:ascii="Times New Roman" w:hAnsi="Times New Roman" w:cs="Times New Roman"/>
        </w:rPr>
        <w:t xml:space="preserve"> nezávislost</w:t>
      </w:r>
      <w:r w:rsidR="00FF2AFA" w:rsidRPr="001D1126">
        <w:rPr>
          <w:rFonts w:ascii="Times New Roman" w:hAnsi="Times New Roman" w:cs="Times New Roman"/>
        </w:rPr>
        <w:t xml:space="preserve"> na</w:t>
      </w:r>
      <w:r w:rsidR="00F26EED" w:rsidRPr="001D1126">
        <w:rPr>
          <w:rFonts w:ascii="Times New Roman" w:hAnsi="Times New Roman" w:cs="Times New Roman"/>
        </w:rPr>
        <w:t xml:space="preserve"> koloni</w:t>
      </w:r>
      <w:r w:rsidR="00FF2AFA" w:rsidRPr="001D1126">
        <w:rPr>
          <w:rFonts w:ascii="Times New Roman" w:hAnsi="Times New Roman" w:cs="Times New Roman"/>
        </w:rPr>
        <w:t>álních mocnostech</w:t>
      </w:r>
      <w:r w:rsidR="00A11EFB" w:rsidRPr="001D1126">
        <w:rPr>
          <w:rFonts w:ascii="Times New Roman" w:hAnsi="Times New Roman" w:cs="Times New Roman"/>
        </w:rPr>
        <w:t>. P</w:t>
      </w:r>
      <w:r w:rsidR="00FB6685" w:rsidRPr="001D1126">
        <w:rPr>
          <w:rFonts w:ascii="Times New Roman" w:hAnsi="Times New Roman" w:cs="Times New Roman"/>
        </w:rPr>
        <w:t>říkladem je dodnes existující</w:t>
      </w:r>
      <w:r w:rsidR="00F26EED" w:rsidRPr="001D1126">
        <w:rPr>
          <w:rFonts w:ascii="Times New Roman" w:hAnsi="Times New Roman" w:cs="Times New Roman"/>
        </w:rPr>
        <w:t xml:space="preserve"> I</w:t>
      </w:r>
      <w:r w:rsidR="00FF2AFA" w:rsidRPr="001D1126">
        <w:rPr>
          <w:rFonts w:ascii="Times New Roman" w:hAnsi="Times New Roman" w:cs="Times New Roman"/>
        </w:rPr>
        <w:t>rská republikánská armáda (IRA)</w:t>
      </w:r>
      <w:r w:rsidR="001F3994" w:rsidRPr="001D1126">
        <w:rPr>
          <w:rFonts w:ascii="Times New Roman" w:hAnsi="Times New Roman" w:cs="Times New Roman"/>
        </w:rPr>
        <w:t xml:space="preserve">. </w:t>
      </w:r>
      <w:r w:rsidR="00D075F5" w:rsidRPr="001D1126">
        <w:rPr>
          <w:rStyle w:val="FootnoteReference"/>
          <w:rFonts w:ascii="Times New Roman" w:hAnsi="Times New Roman" w:cs="Times New Roman"/>
        </w:rPr>
        <w:footnoteReference w:id="11"/>
      </w:r>
    </w:p>
    <w:p w14:paraId="4E3E532A" w14:textId="5E19F8C7" w:rsidR="00C314B4" w:rsidRPr="001D1126" w:rsidRDefault="003D7095" w:rsidP="006E1D2C">
      <w:pPr>
        <w:spacing w:line="360" w:lineRule="auto"/>
        <w:ind w:firstLine="720"/>
        <w:jc w:val="both"/>
        <w:rPr>
          <w:rFonts w:ascii="Times New Roman" w:hAnsi="Times New Roman" w:cs="Times New Roman"/>
        </w:rPr>
      </w:pPr>
      <w:r w:rsidRPr="001D1126">
        <w:rPr>
          <w:rFonts w:ascii="Times New Roman" w:hAnsi="Times New Roman" w:cs="Times New Roman"/>
        </w:rPr>
        <w:t>Příchod třetí</w:t>
      </w:r>
      <w:r w:rsidR="00926AEE" w:rsidRPr="001D1126">
        <w:rPr>
          <w:rFonts w:ascii="Times New Roman" w:hAnsi="Times New Roman" w:cs="Times New Roman"/>
        </w:rPr>
        <w:t xml:space="preserve"> vlny,</w:t>
      </w:r>
      <w:r w:rsidR="00357F97" w:rsidRPr="001D1126">
        <w:rPr>
          <w:rFonts w:ascii="Times New Roman" w:hAnsi="Times New Roman" w:cs="Times New Roman"/>
        </w:rPr>
        <w:t xml:space="preserve"> známé jako </w:t>
      </w:r>
      <w:r w:rsidR="00357F97" w:rsidRPr="001D1126">
        <w:rPr>
          <w:rFonts w:ascii="Times New Roman" w:hAnsi="Times New Roman" w:cs="Times New Roman"/>
          <w:b/>
          <w:i/>
        </w:rPr>
        <w:t>Nová vlna levicového terorismu</w:t>
      </w:r>
      <w:r w:rsidR="00926AEE" w:rsidRPr="001D1126">
        <w:rPr>
          <w:rFonts w:ascii="Times New Roman" w:hAnsi="Times New Roman" w:cs="Times New Roman"/>
        </w:rPr>
        <w:t>,</w:t>
      </w:r>
      <w:r w:rsidR="00357F97" w:rsidRPr="001D1126">
        <w:rPr>
          <w:rFonts w:ascii="Times New Roman" w:hAnsi="Times New Roman" w:cs="Times New Roman"/>
        </w:rPr>
        <w:t xml:space="preserve"> byl spjat s</w:t>
      </w:r>
      <w:r w:rsidR="00735426" w:rsidRPr="001D1126">
        <w:rPr>
          <w:rFonts w:ascii="Times New Roman" w:hAnsi="Times New Roman" w:cs="Times New Roman"/>
        </w:rPr>
        <w:t> </w:t>
      </w:r>
      <w:r w:rsidR="00357F97" w:rsidRPr="001D1126">
        <w:rPr>
          <w:rFonts w:ascii="Times New Roman" w:hAnsi="Times New Roman" w:cs="Times New Roman"/>
        </w:rPr>
        <w:t>válkou ve Vietnamu v</w:t>
      </w:r>
      <w:r w:rsidR="00735426" w:rsidRPr="001D1126">
        <w:rPr>
          <w:rFonts w:ascii="Times New Roman" w:hAnsi="Times New Roman" w:cs="Times New Roman"/>
        </w:rPr>
        <w:t> </w:t>
      </w:r>
      <w:r w:rsidR="00357F97" w:rsidRPr="001D1126">
        <w:rPr>
          <w:rFonts w:ascii="Times New Roman" w:hAnsi="Times New Roman" w:cs="Times New Roman"/>
        </w:rPr>
        <w:t>letech 1964-1975</w:t>
      </w:r>
      <w:r w:rsidR="00F275DC" w:rsidRPr="001D1126">
        <w:rPr>
          <w:rFonts w:ascii="Times New Roman" w:hAnsi="Times New Roman" w:cs="Times New Roman"/>
        </w:rPr>
        <w:t xml:space="preserve"> a bývá spojo</w:t>
      </w:r>
      <w:r w:rsidR="00DF36A7" w:rsidRPr="001D1126">
        <w:rPr>
          <w:rFonts w:ascii="Times New Roman" w:hAnsi="Times New Roman" w:cs="Times New Roman"/>
        </w:rPr>
        <w:t>ván s</w:t>
      </w:r>
      <w:r w:rsidR="00735426" w:rsidRPr="001D1126">
        <w:rPr>
          <w:rFonts w:ascii="Times New Roman" w:hAnsi="Times New Roman" w:cs="Times New Roman"/>
        </w:rPr>
        <w:t> </w:t>
      </w:r>
      <w:r w:rsidR="00DF36A7" w:rsidRPr="001D1126">
        <w:rPr>
          <w:rFonts w:ascii="Times New Roman" w:hAnsi="Times New Roman" w:cs="Times New Roman"/>
        </w:rPr>
        <w:t>extrémním</w:t>
      </w:r>
      <w:r w:rsidR="00F275DC" w:rsidRPr="001D1126">
        <w:rPr>
          <w:rFonts w:ascii="Times New Roman" w:hAnsi="Times New Roman" w:cs="Times New Roman"/>
        </w:rPr>
        <w:t xml:space="preserve"> </w:t>
      </w:r>
      <w:r w:rsidR="008A6EDE" w:rsidRPr="001D1126">
        <w:rPr>
          <w:rFonts w:ascii="Times New Roman" w:hAnsi="Times New Roman" w:cs="Times New Roman"/>
        </w:rPr>
        <w:t>výkladem mar</w:t>
      </w:r>
      <w:r w:rsidR="00DF36A7" w:rsidRPr="001D1126">
        <w:rPr>
          <w:rFonts w:ascii="Times New Roman" w:hAnsi="Times New Roman" w:cs="Times New Roman"/>
        </w:rPr>
        <w:t>xistické ideologie třídního boje</w:t>
      </w:r>
      <w:r w:rsidR="00F275DC" w:rsidRPr="001D1126">
        <w:rPr>
          <w:rFonts w:ascii="Times New Roman" w:hAnsi="Times New Roman" w:cs="Times New Roman"/>
          <w:i/>
        </w:rPr>
        <w:t>,</w:t>
      </w:r>
      <w:r w:rsidR="008A6EDE" w:rsidRPr="001D1126">
        <w:rPr>
          <w:rFonts w:ascii="Times New Roman" w:hAnsi="Times New Roman" w:cs="Times New Roman"/>
        </w:rPr>
        <w:t xml:space="preserve"> legitimujícího politické násilí.</w:t>
      </w:r>
      <w:r w:rsidR="00C46946" w:rsidRPr="001D1126">
        <w:rPr>
          <w:rFonts w:ascii="Times New Roman" w:hAnsi="Times New Roman" w:cs="Times New Roman"/>
        </w:rPr>
        <w:t xml:space="preserve"> Dlouhotrvající konflikt ve Vietnamu způsobil rozpolcenost hodnot dosavadního sy</w:t>
      </w:r>
      <w:r w:rsidR="00DD5FBC" w:rsidRPr="001D1126">
        <w:rPr>
          <w:rFonts w:ascii="Times New Roman" w:hAnsi="Times New Roman" w:cs="Times New Roman"/>
        </w:rPr>
        <w:t>stému mezi mladými</w:t>
      </w:r>
      <w:r w:rsidR="004A6177" w:rsidRPr="001D1126">
        <w:rPr>
          <w:rFonts w:ascii="Times New Roman" w:hAnsi="Times New Roman" w:cs="Times New Roman"/>
        </w:rPr>
        <w:t xml:space="preserve"> </w:t>
      </w:r>
      <w:r w:rsidR="00E71FAD" w:rsidRPr="001D1126">
        <w:rPr>
          <w:rFonts w:ascii="Times New Roman" w:hAnsi="Times New Roman" w:cs="Times New Roman"/>
        </w:rPr>
        <w:t>lidmi v</w:t>
      </w:r>
      <w:r w:rsidR="00735426" w:rsidRPr="001D1126">
        <w:rPr>
          <w:rFonts w:ascii="Times New Roman" w:hAnsi="Times New Roman" w:cs="Times New Roman"/>
        </w:rPr>
        <w:t> </w:t>
      </w:r>
      <w:r w:rsidR="00E71FAD" w:rsidRPr="001D1126">
        <w:rPr>
          <w:rFonts w:ascii="Times New Roman" w:hAnsi="Times New Roman" w:cs="Times New Roman"/>
        </w:rPr>
        <w:t xml:space="preserve">západní Evropě a USA. </w:t>
      </w:r>
      <w:r w:rsidR="00FB6685" w:rsidRPr="001D1126">
        <w:rPr>
          <w:rFonts w:ascii="Times New Roman" w:hAnsi="Times New Roman" w:cs="Times New Roman"/>
        </w:rPr>
        <w:t>Tak v</w:t>
      </w:r>
      <w:r w:rsidR="00735426" w:rsidRPr="001D1126">
        <w:rPr>
          <w:rFonts w:ascii="Times New Roman" w:hAnsi="Times New Roman" w:cs="Times New Roman"/>
        </w:rPr>
        <w:t> </w:t>
      </w:r>
      <w:r w:rsidR="004A6177" w:rsidRPr="001D1126">
        <w:rPr>
          <w:rFonts w:ascii="Times New Roman" w:hAnsi="Times New Roman" w:cs="Times New Roman"/>
        </w:rPr>
        <w:t>roce 1970 v</w:t>
      </w:r>
      <w:r w:rsidR="00735426" w:rsidRPr="001D1126">
        <w:rPr>
          <w:rFonts w:ascii="Times New Roman" w:hAnsi="Times New Roman" w:cs="Times New Roman"/>
        </w:rPr>
        <w:t> </w:t>
      </w:r>
      <w:r w:rsidR="004A6177" w:rsidRPr="001D1126">
        <w:rPr>
          <w:rFonts w:ascii="Times New Roman" w:hAnsi="Times New Roman" w:cs="Times New Roman"/>
        </w:rPr>
        <w:t xml:space="preserve">Itálii vznikla skupina </w:t>
      </w:r>
      <w:r w:rsidR="004A6177" w:rsidRPr="001D1126">
        <w:rPr>
          <w:rFonts w:ascii="Times New Roman" w:hAnsi="Times New Roman" w:cs="Times New Roman"/>
          <w:i/>
        </w:rPr>
        <w:t>Brigate Rosse</w:t>
      </w:r>
      <w:r w:rsidR="004A6177" w:rsidRPr="001D1126">
        <w:rPr>
          <w:rFonts w:ascii="Times New Roman" w:hAnsi="Times New Roman" w:cs="Times New Roman"/>
        </w:rPr>
        <w:t>, v</w:t>
      </w:r>
      <w:r w:rsidR="00735426" w:rsidRPr="001D1126">
        <w:rPr>
          <w:rFonts w:ascii="Times New Roman" w:hAnsi="Times New Roman" w:cs="Times New Roman"/>
        </w:rPr>
        <w:t> </w:t>
      </w:r>
      <w:r w:rsidR="00E71FAD" w:rsidRPr="001D1126">
        <w:rPr>
          <w:rFonts w:ascii="Times New Roman" w:hAnsi="Times New Roman" w:cs="Times New Roman"/>
        </w:rPr>
        <w:t>Západním</w:t>
      </w:r>
      <w:r w:rsidR="00DD5FBC" w:rsidRPr="001D1126">
        <w:rPr>
          <w:rFonts w:ascii="Times New Roman" w:hAnsi="Times New Roman" w:cs="Times New Roman"/>
        </w:rPr>
        <w:t> Německu</w:t>
      </w:r>
      <w:r w:rsidR="004A6177" w:rsidRPr="001D1126">
        <w:rPr>
          <w:rFonts w:ascii="Times New Roman" w:hAnsi="Times New Roman" w:cs="Times New Roman"/>
        </w:rPr>
        <w:t xml:space="preserve"> se ve stejném roce</w:t>
      </w:r>
      <w:r w:rsidR="00DD5FBC" w:rsidRPr="001D1126">
        <w:rPr>
          <w:rFonts w:ascii="Times New Roman" w:hAnsi="Times New Roman" w:cs="Times New Roman"/>
        </w:rPr>
        <w:t xml:space="preserve"> rekrutoval</w:t>
      </w:r>
      <w:r w:rsidR="00FF2AFA" w:rsidRPr="001D1126">
        <w:rPr>
          <w:rFonts w:ascii="Times New Roman" w:hAnsi="Times New Roman" w:cs="Times New Roman"/>
        </w:rPr>
        <w:t xml:space="preserve"> gang </w:t>
      </w:r>
      <w:r w:rsidR="00FF2AFA" w:rsidRPr="001D1126">
        <w:rPr>
          <w:rFonts w:ascii="Times New Roman" w:hAnsi="Times New Roman" w:cs="Times New Roman"/>
          <w:i/>
        </w:rPr>
        <w:t>Baa</w:t>
      </w:r>
      <w:r w:rsidR="00DD5FBC" w:rsidRPr="001D1126">
        <w:rPr>
          <w:rFonts w:ascii="Times New Roman" w:hAnsi="Times New Roman" w:cs="Times New Roman"/>
          <w:i/>
        </w:rPr>
        <w:t>der-Meinhof</w:t>
      </w:r>
      <w:r w:rsidR="00DD5FBC" w:rsidRPr="001D1126">
        <w:rPr>
          <w:rFonts w:ascii="Times New Roman" w:hAnsi="Times New Roman" w:cs="Times New Roman"/>
        </w:rPr>
        <w:t xml:space="preserve"> známý jako </w:t>
      </w:r>
      <w:r w:rsidR="00E71FAD" w:rsidRPr="001D1126">
        <w:rPr>
          <w:rFonts w:ascii="Times New Roman" w:hAnsi="Times New Roman" w:cs="Times New Roman"/>
          <w:b/>
          <w:i/>
        </w:rPr>
        <w:t>Rote Armee</w:t>
      </w:r>
      <w:r w:rsidR="00DD5FBC" w:rsidRPr="001D1126">
        <w:rPr>
          <w:rFonts w:ascii="Times New Roman" w:hAnsi="Times New Roman" w:cs="Times New Roman"/>
          <w:b/>
          <w:i/>
        </w:rPr>
        <w:t xml:space="preserve"> Fraktion</w:t>
      </w:r>
      <w:r w:rsidR="00042302" w:rsidRPr="001D1126">
        <w:rPr>
          <w:rFonts w:ascii="Times New Roman" w:hAnsi="Times New Roman" w:cs="Times New Roman"/>
        </w:rPr>
        <w:t xml:space="preserve"> (RAF)</w:t>
      </w:r>
      <w:r w:rsidR="004A6177" w:rsidRPr="001D1126">
        <w:rPr>
          <w:rFonts w:ascii="Times New Roman" w:hAnsi="Times New Roman" w:cs="Times New Roman"/>
        </w:rPr>
        <w:t>.</w:t>
      </w:r>
      <w:r w:rsidR="008A6EDE" w:rsidRPr="001D1126">
        <w:rPr>
          <w:rStyle w:val="FootnoteReference"/>
          <w:rFonts w:ascii="Times New Roman" w:hAnsi="Times New Roman" w:cs="Times New Roman"/>
        </w:rPr>
        <w:footnoteReference w:id="12"/>
      </w:r>
      <w:r w:rsidR="0051762F" w:rsidRPr="001D1126">
        <w:rPr>
          <w:rFonts w:ascii="Times New Roman" w:hAnsi="Times New Roman" w:cs="Times New Roman"/>
        </w:rPr>
        <w:t xml:space="preserve"> Právě třetí vlna bývá spojována se vznikem mezinárodního terorismu, přestože </w:t>
      </w:r>
      <w:r w:rsidR="00060DA3" w:rsidRPr="001D1126">
        <w:rPr>
          <w:rFonts w:ascii="Times New Roman" w:hAnsi="Times New Roman" w:cs="Times New Roman"/>
        </w:rPr>
        <w:t>termín</w:t>
      </w:r>
      <w:r w:rsidR="0051762F" w:rsidRPr="001D1126">
        <w:rPr>
          <w:rFonts w:ascii="Times New Roman" w:hAnsi="Times New Roman" w:cs="Times New Roman"/>
        </w:rPr>
        <w:t xml:space="preserve"> by</w:t>
      </w:r>
      <w:r w:rsidR="00896C83" w:rsidRPr="001D1126">
        <w:rPr>
          <w:rFonts w:ascii="Times New Roman" w:hAnsi="Times New Roman" w:cs="Times New Roman"/>
        </w:rPr>
        <w:t>l užíván již v</w:t>
      </w:r>
      <w:r w:rsidR="00735426" w:rsidRPr="001D1126">
        <w:rPr>
          <w:rFonts w:ascii="Times New Roman" w:hAnsi="Times New Roman" w:cs="Times New Roman"/>
        </w:rPr>
        <w:t> </w:t>
      </w:r>
      <w:r w:rsidR="00896C83" w:rsidRPr="001D1126">
        <w:rPr>
          <w:rFonts w:ascii="Times New Roman" w:hAnsi="Times New Roman" w:cs="Times New Roman"/>
        </w:rPr>
        <w:t>období</w:t>
      </w:r>
      <w:r w:rsidR="00FB6685" w:rsidRPr="001D1126">
        <w:rPr>
          <w:rFonts w:ascii="Times New Roman" w:hAnsi="Times New Roman" w:cs="Times New Roman"/>
        </w:rPr>
        <w:t xml:space="preserve"> vlny anarchistického terorismu</w:t>
      </w:r>
      <w:r w:rsidR="006E1D2C" w:rsidRPr="001D1126">
        <w:rPr>
          <w:rFonts w:ascii="Times New Roman" w:hAnsi="Times New Roman" w:cs="Times New Roman"/>
        </w:rPr>
        <w:t>. V</w:t>
      </w:r>
      <w:r w:rsidR="00735426" w:rsidRPr="001D1126">
        <w:rPr>
          <w:rFonts w:ascii="Times New Roman" w:hAnsi="Times New Roman" w:cs="Times New Roman"/>
        </w:rPr>
        <w:t> </w:t>
      </w:r>
      <w:r w:rsidR="006E1D2C" w:rsidRPr="001D1126">
        <w:rPr>
          <w:rFonts w:ascii="Times New Roman" w:hAnsi="Times New Roman" w:cs="Times New Roman"/>
        </w:rPr>
        <w:t xml:space="preserve">70. </w:t>
      </w:r>
      <w:r w:rsidR="009560BE" w:rsidRPr="001D1126">
        <w:rPr>
          <w:rFonts w:ascii="Times New Roman" w:hAnsi="Times New Roman" w:cs="Times New Roman"/>
        </w:rPr>
        <w:t>l</w:t>
      </w:r>
      <w:r w:rsidR="006E1D2C" w:rsidRPr="001D1126">
        <w:rPr>
          <w:rFonts w:ascii="Times New Roman" w:hAnsi="Times New Roman" w:cs="Times New Roman"/>
        </w:rPr>
        <w:t>etec</w:t>
      </w:r>
      <w:r w:rsidR="005C5EB2" w:rsidRPr="001D1126">
        <w:rPr>
          <w:rFonts w:ascii="Times New Roman" w:hAnsi="Times New Roman" w:cs="Times New Roman"/>
        </w:rPr>
        <w:t>h</w:t>
      </w:r>
      <w:r w:rsidR="000E17A0" w:rsidRPr="001D1126">
        <w:rPr>
          <w:rFonts w:ascii="Times New Roman" w:hAnsi="Times New Roman" w:cs="Times New Roman"/>
        </w:rPr>
        <w:t xml:space="preserve"> se</w:t>
      </w:r>
      <w:r w:rsidR="00B13674" w:rsidRPr="001D1126">
        <w:rPr>
          <w:rFonts w:ascii="Times New Roman" w:hAnsi="Times New Roman" w:cs="Times New Roman"/>
        </w:rPr>
        <w:t xml:space="preserve"> </w:t>
      </w:r>
      <w:r w:rsidR="00896C83" w:rsidRPr="001D1126">
        <w:rPr>
          <w:rFonts w:ascii="Times New Roman" w:hAnsi="Times New Roman" w:cs="Times New Roman"/>
        </w:rPr>
        <w:t xml:space="preserve">poprvé </w:t>
      </w:r>
      <w:r w:rsidR="00B13674" w:rsidRPr="001D1126">
        <w:rPr>
          <w:rFonts w:ascii="Times New Roman" w:hAnsi="Times New Roman" w:cs="Times New Roman"/>
        </w:rPr>
        <w:t>objektem teroristických skupi</w:t>
      </w:r>
      <w:r w:rsidRPr="001D1126">
        <w:rPr>
          <w:rFonts w:ascii="Times New Roman" w:hAnsi="Times New Roman" w:cs="Times New Roman"/>
        </w:rPr>
        <w:t xml:space="preserve">n </w:t>
      </w:r>
      <w:r w:rsidR="00896C83" w:rsidRPr="001D1126">
        <w:rPr>
          <w:rFonts w:ascii="Times New Roman" w:hAnsi="Times New Roman" w:cs="Times New Roman"/>
        </w:rPr>
        <w:t xml:space="preserve">staly </w:t>
      </w:r>
      <w:r w:rsidR="00FF1D79" w:rsidRPr="001D1126">
        <w:rPr>
          <w:rFonts w:ascii="Times New Roman" w:hAnsi="Times New Roman" w:cs="Times New Roman"/>
        </w:rPr>
        <w:t>cíle mezinárodního významu</w:t>
      </w:r>
      <w:r w:rsidR="006E1D2C" w:rsidRPr="001D1126">
        <w:rPr>
          <w:rFonts w:ascii="Times New Roman" w:hAnsi="Times New Roman" w:cs="Times New Roman"/>
        </w:rPr>
        <w:t>.</w:t>
      </w:r>
      <w:r w:rsidRPr="001D1126">
        <w:rPr>
          <w:rFonts w:ascii="Times New Roman" w:hAnsi="Times New Roman" w:cs="Times New Roman"/>
        </w:rPr>
        <w:t xml:space="preserve"> Mezinárodní </w:t>
      </w:r>
      <w:r w:rsidR="00FF1D79" w:rsidRPr="001D1126">
        <w:rPr>
          <w:rFonts w:ascii="Times New Roman" w:hAnsi="Times New Roman" w:cs="Times New Roman"/>
        </w:rPr>
        <w:t>dimenzi</w:t>
      </w:r>
      <w:r w:rsidR="00C303A5" w:rsidRPr="001D1126">
        <w:rPr>
          <w:rFonts w:ascii="Times New Roman" w:hAnsi="Times New Roman" w:cs="Times New Roman"/>
        </w:rPr>
        <w:t xml:space="preserve"> měl např. masakr na Olympijských hrách v</w:t>
      </w:r>
      <w:r w:rsidR="00735426" w:rsidRPr="001D1126">
        <w:rPr>
          <w:rFonts w:ascii="Times New Roman" w:hAnsi="Times New Roman" w:cs="Times New Roman"/>
        </w:rPr>
        <w:t> </w:t>
      </w:r>
      <w:r w:rsidR="00C303A5" w:rsidRPr="001D1126">
        <w:rPr>
          <w:rFonts w:ascii="Times New Roman" w:hAnsi="Times New Roman" w:cs="Times New Roman"/>
        </w:rPr>
        <w:t>Mnichově (1972)</w:t>
      </w:r>
      <w:r w:rsidR="00394A6A" w:rsidRPr="001D1126">
        <w:rPr>
          <w:rFonts w:ascii="Times New Roman" w:hAnsi="Times New Roman" w:cs="Times New Roman"/>
        </w:rPr>
        <w:t>,</w:t>
      </w:r>
      <w:r w:rsidR="00C303A5" w:rsidRPr="001D1126">
        <w:rPr>
          <w:rFonts w:ascii="Times New Roman" w:hAnsi="Times New Roman" w:cs="Times New Roman"/>
        </w:rPr>
        <w:t xml:space="preserve"> provedený terori</w:t>
      </w:r>
      <w:r w:rsidR="00505B2C" w:rsidRPr="001D1126">
        <w:rPr>
          <w:rFonts w:ascii="Times New Roman" w:hAnsi="Times New Roman" w:cs="Times New Roman"/>
        </w:rPr>
        <w:t>stickou skupinou Černé září</w:t>
      </w:r>
      <w:r w:rsidR="00705D46" w:rsidRPr="001D1126">
        <w:rPr>
          <w:rFonts w:ascii="Times New Roman" w:hAnsi="Times New Roman" w:cs="Times New Roman"/>
        </w:rPr>
        <w:t>. Mezinárodního charakteru byly</w:t>
      </w:r>
      <w:r w:rsidR="009F4BA2" w:rsidRPr="001D1126">
        <w:rPr>
          <w:rFonts w:ascii="Times New Roman" w:hAnsi="Times New Roman" w:cs="Times New Roman"/>
        </w:rPr>
        <w:t xml:space="preserve"> rovněž četné únosy letadel</w:t>
      </w:r>
      <w:r w:rsidR="00705D46" w:rsidRPr="001D1126">
        <w:rPr>
          <w:rStyle w:val="FootnoteReference"/>
          <w:rFonts w:ascii="Times New Roman" w:hAnsi="Times New Roman" w:cs="Times New Roman"/>
        </w:rPr>
        <w:footnoteReference w:id="13"/>
      </w:r>
      <w:r w:rsidR="00705D46" w:rsidRPr="001D1126">
        <w:rPr>
          <w:rFonts w:ascii="Times New Roman" w:hAnsi="Times New Roman" w:cs="Times New Roman"/>
        </w:rPr>
        <w:t xml:space="preserve"> v</w:t>
      </w:r>
      <w:r w:rsidR="00735426" w:rsidRPr="001D1126">
        <w:rPr>
          <w:rFonts w:ascii="Times New Roman" w:hAnsi="Times New Roman" w:cs="Times New Roman"/>
        </w:rPr>
        <w:t> </w:t>
      </w:r>
      <w:r w:rsidR="00705D46" w:rsidRPr="001D1126">
        <w:rPr>
          <w:rFonts w:ascii="Times New Roman" w:hAnsi="Times New Roman" w:cs="Times New Roman"/>
        </w:rPr>
        <w:t xml:space="preserve">70. </w:t>
      </w:r>
      <w:r w:rsidR="000F4B2B" w:rsidRPr="001D1126">
        <w:rPr>
          <w:rFonts w:ascii="Times New Roman" w:hAnsi="Times New Roman" w:cs="Times New Roman"/>
        </w:rPr>
        <w:t>a</w:t>
      </w:r>
      <w:r w:rsidR="00705D46" w:rsidRPr="001D1126">
        <w:rPr>
          <w:rFonts w:ascii="Times New Roman" w:hAnsi="Times New Roman" w:cs="Times New Roman"/>
        </w:rPr>
        <w:t xml:space="preserve"> 80.</w:t>
      </w:r>
      <w:r w:rsidR="009F4BA2" w:rsidRPr="001D1126">
        <w:rPr>
          <w:rFonts w:ascii="Times New Roman" w:hAnsi="Times New Roman" w:cs="Times New Roman"/>
        </w:rPr>
        <w:t xml:space="preserve"> </w:t>
      </w:r>
      <w:r w:rsidR="009560BE" w:rsidRPr="001D1126">
        <w:rPr>
          <w:rFonts w:ascii="Times New Roman" w:hAnsi="Times New Roman" w:cs="Times New Roman"/>
        </w:rPr>
        <w:t>l</w:t>
      </w:r>
      <w:r w:rsidR="009F4BA2" w:rsidRPr="001D1126">
        <w:rPr>
          <w:rFonts w:ascii="Times New Roman" w:hAnsi="Times New Roman" w:cs="Times New Roman"/>
        </w:rPr>
        <w:t>etech</w:t>
      </w:r>
      <w:r w:rsidR="00042302" w:rsidRPr="001D1126">
        <w:rPr>
          <w:rFonts w:ascii="Times New Roman" w:hAnsi="Times New Roman" w:cs="Times New Roman"/>
        </w:rPr>
        <w:t>, jakož i</w:t>
      </w:r>
      <w:r w:rsidR="00705D46" w:rsidRPr="001D1126">
        <w:rPr>
          <w:rFonts w:ascii="Times New Roman" w:hAnsi="Times New Roman" w:cs="Times New Roman"/>
        </w:rPr>
        <w:t xml:space="preserve"> únosy diplomatů.</w:t>
      </w:r>
      <w:r w:rsidR="00FA7FC2" w:rsidRPr="001D1126">
        <w:rPr>
          <w:rFonts w:ascii="Times New Roman" w:hAnsi="Times New Roman" w:cs="Times New Roman"/>
        </w:rPr>
        <w:t xml:space="preserve"> </w:t>
      </w:r>
    </w:p>
    <w:p w14:paraId="149DC9FF" w14:textId="27165125" w:rsidR="00E455A0" w:rsidRPr="001D1126" w:rsidRDefault="001F3994" w:rsidP="00AC10B8">
      <w:pPr>
        <w:spacing w:line="360" w:lineRule="auto"/>
        <w:ind w:firstLine="720"/>
        <w:jc w:val="both"/>
        <w:rPr>
          <w:rFonts w:ascii="Times New Roman" w:hAnsi="Times New Roman" w:cs="Times New Roman"/>
        </w:rPr>
      </w:pPr>
      <w:r w:rsidRPr="001D1126">
        <w:rPr>
          <w:rFonts w:ascii="Times New Roman" w:hAnsi="Times New Roman" w:cs="Times New Roman"/>
        </w:rPr>
        <w:t>V</w:t>
      </w:r>
      <w:r w:rsidR="00735426" w:rsidRPr="001D1126">
        <w:rPr>
          <w:rFonts w:ascii="Times New Roman" w:hAnsi="Times New Roman" w:cs="Times New Roman"/>
        </w:rPr>
        <w:t> </w:t>
      </w:r>
      <w:r w:rsidRPr="001D1126">
        <w:rPr>
          <w:rFonts w:ascii="Times New Roman" w:hAnsi="Times New Roman" w:cs="Times New Roman"/>
        </w:rPr>
        <w:t xml:space="preserve">80. </w:t>
      </w:r>
      <w:r w:rsidR="009560BE" w:rsidRPr="001D1126">
        <w:rPr>
          <w:rFonts w:ascii="Times New Roman" w:hAnsi="Times New Roman" w:cs="Times New Roman"/>
        </w:rPr>
        <w:t>l</w:t>
      </w:r>
      <w:r w:rsidRPr="001D1126">
        <w:rPr>
          <w:rFonts w:ascii="Times New Roman" w:hAnsi="Times New Roman" w:cs="Times New Roman"/>
        </w:rPr>
        <w:t>etech</w:t>
      </w:r>
      <w:r w:rsidR="00AE6B6A" w:rsidRPr="001D1126">
        <w:rPr>
          <w:rFonts w:ascii="Times New Roman" w:hAnsi="Times New Roman" w:cs="Times New Roman"/>
        </w:rPr>
        <w:t xml:space="preserve"> přichází</w:t>
      </w:r>
      <w:r w:rsidR="003D7095" w:rsidRPr="001D1126">
        <w:rPr>
          <w:rFonts w:ascii="Times New Roman" w:hAnsi="Times New Roman" w:cs="Times New Roman"/>
        </w:rPr>
        <w:t xml:space="preserve"> čtvrtá</w:t>
      </w:r>
      <w:r w:rsidR="00677019" w:rsidRPr="001D1126">
        <w:rPr>
          <w:rFonts w:ascii="Times New Roman" w:hAnsi="Times New Roman" w:cs="Times New Roman"/>
        </w:rPr>
        <w:t xml:space="preserve"> vlna tzv. </w:t>
      </w:r>
      <w:r w:rsidR="00677019" w:rsidRPr="001D1126">
        <w:rPr>
          <w:rFonts w:ascii="Times New Roman" w:hAnsi="Times New Roman" w:cs="Times New Roman"/>
          <w:b/>
          <w:i/>
        </w:rPr>
        <w:t>Náboženského</w:t>
      </w:r>
      <w:r w:rsidRPr="001D1126">
        <w:rPr>
          <w:rFonts w:ascii="Times New Roman" w:hAnsi="Times New Roman" w:cs="Times New Roman"/>
          <w:b/>
          <w:i/>
        </w:rPr>
        <w:t xml:space="preserve"> tero</w:t>
      </w:r>
      <w:r w:rsidR="00620801" w:rsidRPr="001D1126">
        <w:rPr>
          <w:rFonts w:ascii="Times New Roman" w:hAnsi="Times New Roman" w:cs="Times New Roman"/>
          <w:b/>
          <w:i/>
        </w:rPr>
        <w:t>rismu</w:t>
      </w:r>
      <w:r w:rsidR="004E6835" w:rsidRPr="001D1126">
        <w:rPr>
          <w:rFonts w:ascii="Times New Roman" w:hAnsi="Times New Roman" w:cs="Times New Roman"/>
        </w:rPr>
        <w:t xml:space="preserve">. Přestože se nejedná jen o islámský terorismus, lze pro tuto vlnu vztáhnout onen známý výrok: </w:t>
      </w:r>
      <w:r w:rsidR="00394A6A" w:rsidRPr="001D1126">
        <w:rPr>
          <w:rFonts w:ascii="Times New Roman" w:hAnsi="Times New Roman" w:cs="Times New Roman"/>
          <w:i/>
        </w:rPr>
        <w:t>N</w:t>
      </w:r>
      <w:r w:rsidR="004E6835" w:rsidRPr="001D1126">
        <w:rPr>
          <w:rFonts w:ascii="Times New Roman" w:hAnsi="Times New Roman" w:cs="Times New Roman"/>
          <w:i/>
        </w:rPr>
        <w:t>e všich</w:t>
      </w:r>
      <w:r w:rsidR="00394A6A" w:rsidRPr="001D1126">
        <w:rPr>
          <w:rFonts w:ascii="Times New Roman" w:hAnsi="Times New Roman" w:cs="Times New Roman"/>
          <w:i/>
        </w:rPr>
        <w:t>ni m</w:t>
      </w:r>
      <w:r w:rsidR="004E6835" w:rsidRPr="001D1126">
        <w:rPr>
          <w:rFonts w:ascii="Times New Roman" w:hAnsi="Times New Roman" w:cs="Times New Roman"/>
          <w:i/>
        </w:rPr>
        <w:t>uslimové jsou teroristé, ale všic</w:t>
      </w:r>
      <w:r w:rsidR="00394A6A" w:rsidRPr="001D1126">
        <w:rPr>
          <w:rFonts w:ascii="Times New Roman" w:hAnsi="Times New Roman" w:cs="Times New Roman"/>
          <w:i/>
        </w:rPr>
        <w:t>hni mezinárodní teroristé jsou m</w:t>
      </w:r>
      <w:r w:rsidR="004E6835" w:rsidRPr="001D1126">
        <w:rPr>
          <w:rFonts w:ascii="Times New Roman" w:hAnsi="Times New Roman" w:cs="Times New Roman"/>
          <w:i/>
        </w:rPr>
        <w:t>uslimové</w:t>
      </w:r>
      <w:r w:rsidR="004E6835" w:rsidRPr="001D1126">
        <w:rPr>
          <w:rFonts w:ascii="Times New Roman" w:hAnsi="Times New Roman" w:cs="Times New Roman"/>
        </w:rPr>
        <w:t>.</w:t>
      </w:r>
      <w:r w:rsidR="000D6D83" w:rsidRPr="001D1126">
        <w:rPr>
          <w:rFonts w:ascii="Times New Roman" w:hAnsi="Times New Roman" w:cs="Times New Roman"/>
        </w:rPr>
        <w:t xml:space="preserve"> Byť samozřejmě nelze tento výrok brát zcela vážně, pravdou zůstá</w:t>
      </w:r>
      <w:r w:rsidR="00FD7821" w:rsidRPr="001D1126">
        <w:rPr>
          <w:rFonts w:ascii="Times New Roman" w:hAnsi="Times New Roman" w:cs="Times New Roman"/>
        </w:rPr>
        <w:t>vá, že islámský terorismus představuje v</w:t>
      </w:r>
      <w:r w:rsidR="00735426" w:rsidRPr="001D1126">
        <w:rPr>
          <w:rFonts w:ascii="Times New Roman" w:hAnsi="Times New Roman" w:cs="Times New Roman"/>
        </w:rPr>
        <w:t> </w:t>
      </w:r>
      <w:r w:rsidR="00FD7821" w:rsidRPr="001D1126">
        <w:rPr>
          <w:rFonts w:ascii="Times New Roman" w:hAnsi="Times New Roman" w:cs="Times New Roman"/>
        </w:rPr>
        <w:t>současné době největší hrozbu demokratické společnosti, ohrožení mezinárodního</w:t>
      </w:r>
      <w:r w:rsidR="00677019" w:rsidRPr="001D1126">
        <w:rPr>
          <w:rFonts w:ascii="Times New Roman" w:hAnsi="Times New Roman" w:cs="Times New Roman"/>
        </w:rPr>
        <w:t xml:space="preserve"> míru</w:t>
      </w:r>
      <w:r w:rsidR="00DC05B5" w:rsidRPr="001D1126">
        <w:rPr>
          <w:rFonts w:ascii="Times New Roman" w:hAnsi="Times New Roman" w:cs="Times New Roman"/>
        </w:rPr>
        <w:t xml:space="preserve"> a</w:t>
      </w:r>
      <w:r w:rsidR="00DC05B5" w:rsidRPr="001D1126">
        <w:rPr>
          <w:rFonts w:ascii="Times New Roman" w:hAnsi="Times New Roman" w:cs="Times New Roman"/>
          <w:sz w:val="23"/>
          <w:szCs w:val="23"/>
        </w:rPr>
        <w:t> </w:t>
      </w:r>
      <w:r w:rsidR="00FD7821" w:rsidRPr="001D1126">
        <w:rPr>
          <w:rFonts w:ascii="Times New Roman" w:hAnsi="Times New Roman" w:cs="Times New Roman"/>
        </w:rPr>
        <w:t>bezpečnosti</w:t>
      </w:r>
      <w:r w:rsidR="00D240C1" w:rsidRPr="001D1126">
        <w:rPr>
          <w:rFonts w:ascii="Times New Roman" w:hAnsi="Times New Roman" w:cs="Times New Roman"/>
        </w:rPr>
        <w:t>. N</w:t>
      </w:r>
      <w:r w:rsidR="003C42CF" w:rsidRPr="001D1126">
        <w:rPr>
          <w:rFonts w:ascii="Times New Roman" w:hAnsi="Times New Roman" w:cs="Times New Roman"/>
        </w:rPr>
        <w:t>a druhé straně však</w:t>
      </w:r>
      <w:r w:rsidR="00D240C1" w:rsidRPr="001D1126">
        <w:rPr>
          <w:rFonts w:ascii="Times New Roman" w:hAnsi="Times New Roman" w:cs="Times New Roman"/>
        </w:rPr>
        <w:t xml:space="preserve"> dlouhý seznam teroristických organizací, jenž vede jak USA tak EU</w:t>
      </w:r>
      <w:r w:rsidR="005478CC" w:rsidRPr="001D1126">
        <w:rPr>
          <w:rFonts w:ascii="Times New Roman" w:hAnsi="Times New Roman" w:cs="Times New Roman"/>
        </w:rPr>
        <w:t>,</w:t>
      </w:r>
      <w:r w:rsidR="00D240C1" w:rsidRPr="001D1126">
        <w:rPr>
          <w:rFonts w:ascii="Times New Roman" w:hAnsi="Times New Roman" w:cs="Times New Roman"/>
        </w:rPr>
        <w:t xml:space="preserve"> je dokladem </w:t>
      </w:r>
      <w:r w:rsidR="003C42CF" w:rsidRPr="001D1126">
        <w:rPr>
          <w:rFonts w:ascii="Times New Roman" w:hAnsi="Times New Roman" w:cs="Times New Roman"/>
        </w:rPr>
        <w:t>toho, že mezinárodní</w:t>
      </w:r>
      <w:r w:rsidR="00E455A0" w:rsidRPr="001D1126">
        <w:rPr>
          <w:rFonts w:ascii="Times New Roman" w:hAnsi="Times New Roman" w:cs="Times New Roman"/>
        </w:rPr>
        <w:t xml:space="preserve"> terorismus je značně rozmanitý, což uvedenou tezi vyvrací. </w:t>
      </w:r>
      <w:r w:rsidR="00062902" w:rsidRPr="001D1126">
        <w:rPr>
          <w:rFonts w:ascii="Times New Roman" w:hAnsi="Times New Roman" w:cs="Times New Roman"/>
        </w:rPr>
        <w:t>Konečně ani p</w:t>
      </w:r>
      <w:r w:rsidR="001A0850" w:rsidRPr="001D1126">
        <w:rPr>
          <w:rFonts w:ascii="Times New Roman" w:hAnsi="Times New Roman" w:cs="Times New Roman"/>
        </w:rPr>
        <w:t xml:space="preserve">řed </w:t>
      </w:r>
      <w:r w:rsidR="00062902" w:rsidRPr="001D1126">
        <w:rPr>
          <w:rFonts w:ascii="Times New Roman" w:hAnsi="Times New Roman" w:cs="Times New Roman"/>
        </w:rPr>
        <w:t>událostmi</w:t>
      </w:r>
      <w:r w:rsidR="003C42CF" w:rsidRPr="001D1126">
        <w:rPr>
          <w:rFonts w:ascii="Times New Roman" w:hAnsi="Times New Roman" w:cs="Times New Roman"/>
        </w:rPr>
        <w:t> 9/11</w:t>
      </w:r>
      <w:r w:rsidR="001A0850" w:rsidRPr="001D1126">
        <w:rPr>
          <w:rFonts w:ascii="Times New Roman" w:hAnsi="Times New Roman" w:cs="Times New Roman"/>
        </w:rPr>
        <w:t xml:space="preserve"> nebyl Islám tak často s</w:t>
      </w:r>
      <w:r w:rsidR="00735426" w:rsidRPr="001D1126">
        <w:rPr>
          <w:rFonts w:ascii="Times New Roman" w:hAnsi="Times New Roman" w:cs="Times New Roman"/>
        </w:rPr>
        <w:t> </w:t>
      </w:r>
      <w:r w:rsidR="001A0850" w:rsidRPr="001D1126">
        <w:rPr>
          <w:rFonts w:ascii="Times New Roman" w:hAnsi="Times New Roman" w:cs="Times New Roman"/>
        </w:rPr>
        <w:t>terorismem spojován</w:t>
      </w:r>
      <w:r w:rsidR="003C42CF" w:rsidRPr="001D1126">
        <w:rPr>
          <w:rFonts w:ascii="Times New Roman" w:hAnsi="Times New Roman" w:cs="Times New Roman"/>
        </w:rPr>
        <w:t>,</w:t>
      </w:r>
      <w:r w:rsidR="00DC05B5" w:rsidRPr="001D1126">
        <w:rPr>
          <w:rFonts w:ascii="Times New Roman" w:hAnsi="Times New Roman" w:cs="Times New Roman"/>
        </w:rPr>
        <w:t xml:space="preserve"> i</w:t>
      </w:r>
      <w:r w:rsidR="00DC05B5" w:rsidRPr="001D1126">
        <w:rPr>
          <w:rFonts w:ascii="Times New Roman" w:hAnsi="Times New Roman" w:cs="Times New Roman"/>
          <w:sz w:val="23"/>
          <w:szCs w:val="23"/>
        </w:rPr>
        <w:t> </w:t>
      </w:r>
      <w:r w:rsidR="00062902" w:rsidRPr="001D1126">
        <w:rPr>
          <w:rFonts w:ascii="Times New Roman" w:hAnsi="Times New Roman" w:cs="Times New Roman"/>
        </w:rPr>
        <w:t>když nelze popírat, že se spojnice mezi</w:t>
      </w:r>
      <w:r w:rsidR="003C42CF" w:rsidRPr="001D1126">
        <w:rPr>
          <w:rFonts w:ascii="Times New Roman" w:hAnsi="Times New Roman" w:cs="Times New Roman"/>
        </w:rPr>
        <w:t xml:space="preserve"> </w:t>
      </w:r>
      <w:r w:rsidR="00062902" w:rsidRPr="001D1126">
        <w:rPr>
          <w:rFonts w:ascii="Times New Roman" w:hAnsi="Times New Roman" w:cs="Times New Roman"/>
        </w:rPr>
        <w:t xml:space="preserve">termíny </w:t>
      </w:r>
      <w:r w:rsidR="003C42CF" w:rsidRPr="001D1126">
        <w:rPr>
          <w:rFonts w:ascii="Times New Roman" w:hAnsi="Times New Roman" w:cs="Times New Roman"/>
        </w:rPr>
        <w:t>„</w:t>
      </w:r>
      <w:r w:rsidR="00C611C3" w:rsidRPr="001D1126">
        <w:rPr>
          <w:rFonts w:ascii="Times New Roman" w:hAnsi="Times New Roman" w:cs="Times New Roman"/>
        </w:rPr>
        <w:t>džihá</w:t>
      </w:r>
      <w:r w:rsidR="00062902" w:rsidRPr="001D1126">
        <w:rPr>
          <w:rFonts w:ascii="Times New Roman" w:hAnsi="Times New Roman" w:cs="Times New Roman"/>
        </w:rPr>
        <w:t xml:space="preserve">d“, </w:t>
      </w:r>
      <w:r w:rsidR="001D72A5" w:rsidRPr="001D1126">
        <w:rPr>
          <w:rFonts w:ascii="Times New Roman" w:hAnsi="Times New Roman" w:cs="Times New Roman"/>
        </w:rPr>
        <w:t>„</w:t>
      </w:r>
      <w:r w:rsidR="00062902" w:rsidRPr="001D1126">
        <w:rPr>
          <w:rFonts w:ascii="Times New Roman" w:hAnsi="Times New Roman" w:cs="Times New Roman"/>
        </w:rPr>
        <w:t>Islám</w:t>
      </w:r>
      <w:r w:rsidR="001D72A5" w:rsidRPr="001D1126">
        <w:rPr>
          <w:rFonts w:ascii="Times New Roman" w:hAnsi="Times New Roman" w:cs="Times New Roman"/>
        </w:rPr>
        <w:t>“</w:t>
      </w:r>
      <w:r w:rsidR="00062902" w:rsidRPr="001D1126">
        <w:rPr>
          <w:rFonts w:ascii="Times New Roman" w:hAnsi="Times New Roman" w:cs="Times New Roman"/>
        </w:rPr>
        <w:t xml:space="preserve"> a </w:t>
      </w:r>
      <w:r w:rsidR="001D72A5" w:rsidRPr="001D1126">
        <w:rPr>
          <w:rFonts w:ascii="Times New Roman" w:hAnsi="Times New Roman" w:cs="Times New Roman"/>
        </w:rPr>
        <w:t>„</w:t>
      </w:r>
      <w:r w:rsidR="00062902" w:rsidRPr="001D1126">
        <w:rPr>
          <w:rFonts w:ascii="Times New Roman" w:hAnsi="Times New Roman" w:cs="Times New Roman"/>
        </w:rPr>
        <w:t>terorismus</w:t>
      </w:r>
      <w:r w:rsidR="001D72A5" w:rsidRPr="001D1126">
        <w:rPr>
          <w:rFonts w:ascii="Times New Roman" w:hAnsi="Times New Roman" w:cs="Times New Roman"/>
        </w:rPr>
        <w:t>“</w:t>
      </w:r>
      <w:r w:rsidR="00062902" w:rsidRPr="001D1126">
        <w:rPr>
          <w:rFonts w:ascii="Times New Roman" w:hAnsi="Times New Roman" w:cs="Times New Roman"/>
        </w:rPr>
        <w:t xml:space="preserve"> rýsovala již předtím</w:t>
      </w:r>
      <w:r w:rsidR="003C42CF" w:rsidRPr="001D1126">
        <w:rPr>
          <w:rFonts w:ascii="Times New Roman" w:hAnsi="Times New Roman" w:cs="Times New Roman"/>
        </w:rPr>
        <w:t>.</w:t>
      </w:r>
      <w:r w:rsidR="003C42CF" w:rsidRPr="001D1126">
        <w:rPr>
          <w:rStyle w:val="FootnoteReference"/>
          <w:rFonts w:ascii="Times New Roman" w:hAnsi="Times New Roman" w:cs="Times New Roman"/>
        </w:rPr>
        <w:footnoteReference w:id="14"/>
      </w:r>
      <w:r w:rsidR="003C42CF" w:rsidRPr="001D1126">
        <w:rPr>
          <w:rFonts w:ascii="Times New Roman" w:hAnsi="Times New Roman" w:cs="Times New Roman"/>
        </w:rPr>
        <w:t xml:space="preserve"> </w:t>
      </w:r>
      <w:r w:rsidR="000D6D83" w:rsidRPr="001D1126">
        <w:rPr>
          <w:rFonts w:ascii="Times New Roman" w:hAnsi="Times New Roman" w:cs="Times New Roman"/>
        </w:rPr>
        <w:t xml:space="preserve"> </w:t>
      </w:r>
    </w:p>
    <w:p w14:paraId="478E8B15" w14:textId="6EE07193" w:rsidR="002322D7" w:rsidRPr="001D1126" w:rsidRDefault="003D7095" w:rsidP="00AC10B8">
      <w:pPr>
        <w:spacing w:line="360" w:lineRule="auto"/>
        <w:ind w:firstLine="720"/>
        <w:jc w:val="both"/>
        <w:rPr>
          <w:rFonts w:ascii="Times New Roman" w:hAnsi="Times New Roman" w:cs="Times New Roman"/>
        </w:rPr>
      </w:pPr>
      <w:r w:rsidRPr="001D1126">
        <w:rPr>
          <w:rFonts w:ascii="Times New Roman" w:hAnsi="Times New Roman" w:cs="Times New Roman"/>
        </w:rPr>
        <w:t>Čtvrtá</w:t>
      </w:r>
      <w:r w:rsidR="004B6C1A" w:rsidRPr="001D1126">
        <w:rPr>
          <w:rFonts w:ascii="Times New Roman" w:hAnsi="Times New Roman" w:cs="Times New Roman"/>
        </w:rPr>
        <w:t xml:space="preserve"> vlna přináší nové</w:t>
      </w:r>
      <w:r w:rsidR="006F76E8" w:rsidRPr="001D1126">
        <w:rPr>
          <w:rFonts w:ascii="Times New Roman" w:hAnsi="Times New Roman" w:cs="Times New Roman"/>
        </w:rPr>
        <w:t xml:space="preserve"> metody teroristických akcí, a to z</w:t>
      </w:r>
      <w:r w:rsidR="00394A6A" w:rsidRPr="001D1126">
        <w:rPr>
          <w:rFonts w:ascii="Times New Roman" w:hAnsi="Times New Roman" w:cs="Times New Roman"/>
        </w:rPr>
        <w:t>ejména</w:t>
      </w:r>
      <w:r w:rsidR="00842F6E" w:rsidRPr="001D1126">
        <w:rPr>
          <w:rFonts w:ascii="Times New Roman" w:hAnsi="Times New Roman" w:cs="Times New Roman"/>
        </w:rPr>
        <w:t xml:space="preserve"> sebevražedné bombové útoky a jiné </w:t>
      </w:r>
      <w:r w:rsidR="00FF1D79" w:rsidRPr="001D1126">
        <w:rPr>
          <w:rFonts w:ascii="Times New Roman" w:hAnsi="Times New Roman" w:cs="Times New Roman"/>
        </w:rPr>
        <w:t>nekonvenční bojové prostředky</w:t>
      </w:r>
      <w:r w:rsidR="00842F6E" w:rsidRPr="001D1126">
        <w:rPr>
          <w:rFonts w:ascii="Times New Roman" w:hAnsi="Times New Roman" w:cs="Times New Roman"/>
        </w:rPr>
        <w:t>.</w:t>
      </w:r>
      <w:r w:rsidR="006F76E8" w:rsidRPr="001D1126">
        <w:rPr>
          <w:rFonts w:ascii="Times New Roman" w:hAnsi="Times New Roman" w:cs="Times New Roman"/>
        </w:rPr>
        <w:t xml:space="preserve"> Ter</w:t>
      </w:r>
      <w:r w:rsidR="00FB7888" w:rsidRPr="001D1126">
        <w:rPr>
          <w:rFonts w:ascii="Times New Roman" w:hAnsi="Times New Roman" w:cs="Times New Roman"/>
        </w:rPr>
        <w:t>oristické útoky se více koncentrují na vojensk</w:t>
      </w:r>
      <w:r w:rsidR="00677019" w:rsidRPr="001D1126">
        <w:rPr>
          <w:rFonts w:ascii="Times New Roman" w:hAnsi="Times New Roman" w:cs="Times New Roman"/>
        </w:rPr>
        <w:t>é cíle</w:t>
      </w:r>
      <w:r w:rsidR="00060DA3" w:rsidRPr="001D1126">
        <w:rPr>
          <w:rFonts w:ascii="Times New Roman" w:hAnsi="Times New Roman" w:cs="Times New Roman"/>
        </w:rPr>
        <w:t xml:space="preserve"> jako jsou a</w:t>
      </w:r>
      <w:r w:rsidR="00677019" w:rsidRPr="001D1126">
        <w:rPr>
          <w:rFonts w:ascii="Times New Roman" w:hAnsi="Times New Roman" w:cs="Times New Roman"/>
        </w:rPr>
        <w:t>merická kasárna a vojenské</w:t>
      </w:r>
      <w:r w:rsidR="00FB7888" w:rsidRPr="001D1126">
        <w:rPr>
          <w:rFonts w:ascii="Times New Roman" w:hAnsi="Times New Roman" w:cs="Times New Roman"/>
        </w:rPr>
        <w:t xml:space="preserve"> základny</w:t>
      </w:r>
      <w:r w:rsidR="006F76E8" w:rsidRPr="001D1126">
        <w:rPr>
          <w:rFonts w:ascii="Times New Roman" w:hAnsi="Times New Roman" w:cs="Times New Roman"/>
        </w:rPr>
        <w:t>.</w:t>
      </w:r>
      <w:r w:rsidR="006F76E8" w:rsidRPr="001D1126">
        <w:rPr>
          <w:rStyle w:val="FootnoteReference"/>
          <w:rFonts w:ascii="Times New Roman" w:hAnsi="Times New Roman" w:cs="Times New Roman"/>
        </w:rPr>
        <w:footnoteReference w:id="15"/>
      </w:r>
      <w:r w:rsidR="005A1501" w:rsidRPr="001D1126">
        <w:rPr>
          <w:rFonts w:ascii="Times New Roman" w:hAnsi="Times New Roman" w:cs="Times New Roman"/>
        </w:rPr>
        <w:t xml:space="preserve"> </w:t>
      </w:r>
      <w:r w:rsidR="006B34D6" w:rsidRPr="001D1126">
        <w:rPr>
          <w:rFonts w:ascii="Times New Roman" w:hAnsi="Times New Roman" w:cs="Times New Roman"/>
        </w:rPr>
        <w:t xml:space="preserve"> </w:t>
      </w:r>
      <w:r w:rsidRPr="001D1126">
        <w:rPr>
          <w:rFonts w:ascii="Times New Roman" w:hAnsi="Times New Roman" w:cs="Times New Roman"/>
        </w:rPr>
        <w:t>Teroristické skupin</w:t>
      </w:r>
      <w:r w:rsidR="00FA23B2" w:rsidRPr="001D1126">
        <w:rPr>
          <w:rFonts w:ascii="Times New Roman" w:hAnsi="Times New Roman" w:cs="Times New Roman"/>
        </w:rPr>
        <w:t xml:space="preserve">y nově </w:t>
      </w:r>
      <w:r w:rsidR="006B34D6" w:rsidRPr="001D1126">
        <w:rPr>
          <w:rFonts w:ascii="Times New Roman" w:hAnsi="Times New Roman" w:cs="Times New Roman"/>
        </w:rPr>
        <w:t>vykazují nižší organizovanost, což ztěžuje možnost infiltrace. Tak</w:t>
      </w:r>
      <w:r w:rsidR="00DB65DD" w:rsidRPr="001D1126">
        <w:rPr>
          <w:rFonts w:ascii="Times New Roman" w:hAnsi="Times New Roman" w:cs="Times New Roman"/>
        </w:rPr>
        <w:t>ovou ter</w:t>
      </w:r>
      <w:r w:rsidR="00AC342A" w:rsidRPr="001D1126">
        <w:rPr>
          <w:rFonts w:ascii="Times New Roman" w:hAnsi="Times New Roman" w:cs="Times New Roman"/>
        </w:rPr>
        <w:t xml:space="preserve">oristickou skupinou je </w:t>
      </w:r>
      <w:r w:rsidR="00CB536C" w:rsidRPr="001D1126">
        <w:rPr>
          <w:rFonts w:ascii="Times New Roman" w:hAnsi="Times New Roman" w:cs="Times New Roman"/>
        </w:rPr>
        <w:t xml:space="preserve">například </w:t>
      </w:r>
      <w:r w:rsidR="00AC342A" w:rsidRPr="001D1126">
        <w:rPr>
          <w:rFonts w:ascii="Times New Roman" w:hAnsi="Times New Roman" w:cs="Times New Roman"/>
        </w:rPr>
        <w:t>Al-Káj</w:t>
      </w:r>
      <w:r w:rsidR="002322D7" w:rsidRPr="001D1126">
        <w:rPr>
          <w:rFonts w:ascii="Times New Roman" w:hAnsi="Times New Roman" w:cs="Times New Roman"/>
        </w:rPr>
        <w:t>da</w:t>
      </w:r>
      <w:r w:rsidR="00DB65DD" w:rsidRPr="001D1126">
        <w:rPr>
          <w:rFonts w:ascii="Times New Roman" w:hAnsi="Times New Roman" w:cs="Times New Roman"/>
        </w:rPr>
        <w:t xml:space="preserve">, která směřuje ke sjednocení </w:t>
      </w:r>
      <w:r w:rsidR="00D658E7" w:rsidRPr="001D1126">
        <w:rPr>
          <w:rFonts w:ascii="Times New Roman" w:hAnsi="Times New Roman" w:cs="Times New Roman"/>
        </w:rPr>
        <w:t>mu</w:t>
      </w:r>
      <w:r w:rsidR="00DB65DD" w:rsidRPr="001D1126">
        <w:rPr>
          <w:rFonts w:ascii="Times New Roman" w:hAnsi="Times New Roman" w:cs="Times New Roman"/>
        </w:rPr>
        <w:t>slimů v</w:t>
      </w:r>
      <w:r w:rsidR="00735426" w:rsidRPr="001D1126">
        <w:rPr>
          <w:rFonts w:ascii="Times New Roman" w:hAnsi="Times New Roman" w:cs="Times New Roman"/>
        </w:rPr>
        <w:t> </w:t>
      </w:r>
      <w:r w:rsidR="00DB65DD" w:rsidRPr="001D1126">
        <w:rPr>
          <w:rFonts w:ascii="Times New Roman" w:hAnsi="Times New Roman" w:cs="Times New Roman"/>
        </w:rPr>
        <w:t>boji proti USA a jejím spojencům, svržení západních režimů na Blízkém východě a vytvoření pan-islámského státu.</w:t>
      </w:r>
      <w:r w:rsidR="00DB65DD" w:rsidRPr="001D1126">
        <w:rPr>
          <w:rStyle w:val="FootnoteReference"/>
          <w:rFonts w:ascii="Times New Roman" w:hAnsi="Times New Roman" w:cs="Times New Roman"/>
        </w:rPr>
        <w:footnoteReference w:id="16"/>
      </w:r>
      <w:r w:rsidR="00271382" w:rsidRPr="001D1126">
        <w:rPr>
          <w:rFonts w:ascii="Times New Roman" w:hAnsi="Times New Roman" w:cs="Times New Roman"/>
        </w:rPr>
        <w:t xml:space="preserve"> </w:t>
      </w:r>
    </w:p>
    <w:p w14:paraId="1F0AA4AA" w14:textId="71A9E06D" w:rsidR="00AC10B8" w:rsidRPr="001D1126" w:rsidRDefault="00AC10B8" w:rsidP="00AC10B8">
      <w:pPr>
        <w:spacing w:line="360" w:lineRule="auto"/>
        <w:ind w:firstLine="720"/>
        <w:jc w:val="both"/>
        <w:rPr>
          <w:rFonts w:ascii="Times New Roman" w:hAnsi="Times New Roman" w:cs="Times New Roman"/>
          <w:color w:val="FF0000"/>
        </w:rPr>
      </w:pPr>
      <w:r w:rsidRPr="001D1126">
        <w:rPr>
          <w:rFonts w:ascii="Times New Roman" w:hAnsi="Times New Roman" w:cs="Times New Roman"/>
        </w:rPr>
        <w:t>Specifickým rys</w:t>
      </w:r>
      <w:r w:rsidR="00883A0D" w:rsidRPr="001D1126">
        <w:rPr>
          <w:rFonts w:ascii="Times New Roman" w:hAnsi="Times New Roman" w:cs="Times New Roman"/>
        </w:rPr>
        <w:t>em čtvrté v</w:t>
      </w:r>
      <w:r w:rsidRPr="001D1126">
        <w:rPr>
          <w:rFonts w:ascii="Times New Roman" w:hAnsi="Times New Roman" w:cs="Times New Roman"/>
        </w:rPr>
        <w:t xml:space="preserve">lny náboženského terorismu je </w:t>
      </w:r>
      <w:r w:rsidRPr="001D1126">
        <w:rPr>
          <w:rFonts w:ascii="Times New Roman" w:hAnsi="Times New Roman" w:cs="Times New Roman"/>
          <w:b/>
        </w:rPr>
        <w:t xml:space="preserve">mezinárodní povaha </w:t>
      </w:r>
      <w:r w:rsidR="00883A0D" w:rsidRPr="001D1126">
        <w:rPr>
          <w:rFonts w:ascii="Times New Roman" w:hAnsi="Times New Roman" w:cs="Times New Roman"/>
          <w:b/>
        </w:rPr>
        <w:t>teroristických aktů,</w:t>
      </w:r>
      <w:r w:rsidR="00883A0D" w:rsidRPr="001D1126">
        <w:rPr>
          <w:rFonts w:ascii="Times New Roman" w:hAnsi="Times New Roman" w:cs="Times New Roman"/>
        </w:rPr>
        <w:t xml:space="preserve"> které ohrožují</w:t>
      </w:r>
      <w:r w:rsidRPr="001D1126">
        <w:rPr>
          <w:rFonts w:ascii="Times New Roman" w:hAnsi="Times New Roman" w:cs="Times New Roman"/>
        </w:rPr>
        <w:t xml:space="preserve"> </w:t>
      </w:r>
      <w:r w:rsidRPr="001D1126">
        <w:rPr>
          <w:rFonts w:ascii="Times New Roman" w:hAnsi="Times New Roman" w:cs="Times New Roman"/>
          <w:b/>
        </w:rPr>
        <w:t>národní zájmy a národní bezpečnost států</w:t>
      </w:r>
      <w:r w:rsidRPr="001D1126">
        <w:rPr>
          <w:rFonts w:ascii="Times New Roman" w:hAnsi="Times New Roman" w:cs="Times New Roman"/>
        </w:rPr>
        <w:t xml:space="preserve">. Tyto útoky jsou páchány buď </w:t>
      </w:r>
      <w:r w:rsidR="009E42B0" w:rsidRPr="001D1126">
        <w:rPr>
          <w:rFonts w:ascii="Times New Roman" w:hAnsi="Times New Roman" w:cs="Times New Roman"/>
          <w:b/>
        </w:rPr>
        <w:t xml:space="preserve">(a) </w:t>
      </w:r>
      <w:r w:rsidR="006C6A23" w:rsidRPr="001D1126">
        <w:rPr>
          <w:rFonts w:ascii="Times New Roman" w:hAnsi="Times New Roman" w:cs="Times New Roman"/>
          <w:b/>
        </w:rPr>
        <w:t>na území určitého státu</w:t>
      </w:r>
      <w:r w:rsidR="006C6A23" w:rsidRPr="001D1126">
        <w:rPr>
          <w:rFonts w:ascii="Times New Roman" w:hAnsi="Times New Roman" w:cs="Times New Roman"/>
        </w:rPr>
        <w:t xml:space="preserve"> (např. </w:t>
      </w:r>
      <w:r w:rsidRPr="001D1126">
        <w:rPr>
          <w:rFonts w:ascii="Times New Roman" w:hAnsi="Times New Roman" w:cs="Times New Roman"/>
        </w:rPr>
        <w:t>útoky z</w:t>
      </w:r>
      <w:r w:rsidR="00735426" w:rsidRPr="001D1126">
        <w:rPr>
          <w:rFonts w:ascii="Times New Roman" w:hAnsi="Times New Roman" w:cs="Times New Roman"/>
        </w:rPr>
        <w:t> </w:t>
      </w:r>
      <w:r w:rsidRPr="001D1126">
        <w:rPr>
          <w:rFonts w:ascii="Times New Roman" w:hAnsi="Times New Roman" w:cs="Times New Roman"/>
        </w:rPr>
        <w:t xml:space="preserve">9/11) nebo </w:t>
      </w:r>
      <w:r w:rsidR="009E42B0" w:rsidRPr="001D1126">
        <w:rPr>
          <w:rFonts w:ascii="Times New Roman" w:hAnsi="Times New Roman" w:cs="Times New Roman"/>
          <w:b/>
        </w:rPr>
        <w:t xml:space="preserve">(b) </w:t>
      </w:r>
      <w:r w:rsidRPr="001D1126">
        <w:rPr>
          <w:rFonts w:ascii="Times New Roman" w:hAnsi="Times New Roman" w:cs="Times New Roman"/>
          <w:b/>
        </w:rPr>
        <w:t>na ambasádě či vojenských základnách státu nacházejících se na území jiného státu</w:t>
      </w:r>
      <w:r w:rsidRPr="001D1126">
        <w:rPr>
          <w:rFonts w:ascii="Times New Roman" w:hAnsi="Times New Roman" w:cs="Times New Roman"/>
        </w:rPr>
        <w:t xml:space="preserve"> (</w:t>
      </w:r>
      <w:r w:rsidR="006C6A23" w:rsidRPr="001D1126">
        <w:rPr>
          <w:rFonts w:ascii="Times New Roman" w:hAnsi="Times New Roman" w:cs="Times New Roman"/>
        </w:rPr>
        <w:t xml:space="preserve">např. </w:t>
      </w:r>
      <w:r w:rsidRPr="001D1126">
        <w:rPr>
          <w:rFonts w:ascii="Times New Roman" w:hAnsi="Times New Roman" w:cs="Times New Roman"/>
        </w:rPr>
        <w:t>teroristický útok na ameri</w:t>
      </w:r>
      <w:r w:rsidR="00AC342A" w:rsidRPr="001D1126">
        <w:rPr>
          <w:rFonts w:ascii="Times New Roman" w:hAnsi="Times New Roman" w:cs="Times New Roman"/>
        </w:rPr>
        <w:t>cká vojenská kasárna v</w:t>
      </w:r>
      <w:r w:rsidR="00735426" w:rsidRPr="001D1126">
        <w:rPr>
          <w:rFonts w:ascii="Times New Roman" w:hAnsi="Times New Roman" w:cs="Times New Roman"/>
        </w:rPr>
        <w:t> </w:t>
      </w:r>
      <w:r w:rsidR="00AC342A" w:rsidRPr="001D1126">
        <w:rPr>
          <w:rFonts w:ascii="Times New Roman" w:hAnsi="Times New Roman" w:cs="Times New Roman"/>
        </w:rPr>
        <w:t>Beiru</w:t>
      </w:r>
      <w:r w:rsidR="00F87570" w:rsidRPr="001D1126">
        <w:rPr>
          <w:rFonts w:ascii="Times New Roman" w:hAnsi="Times New Roman" w:cs="Times New Roman"/>
        </w:rPr>
        <w:t>tu).</w:t>
      </w:r>
      <w:r w:rsidR="00FA7FC2" w:rsidRPr="001D1126">
        <w:rPr>
          <w:rFonts w:ascii="Times New Roman" w:hAnsi="Times New Roman" w:cs="Times New Roman"/>
        </w:rPr>
        <w:t xml:space="preserve"> V</w:t>
      </w:r>
      <w:r w:rsidR="00735426" w:rsidRPr="001D1126">
        <w:rPr>
          <w:rFonts w:ascii="Times New Roman" w:hAnsi="Times New Roman" w:cs="Times New Roman"/>
        </w:rPr>
        <w:t> </w:t>
      </w:r>
      <w:r w:rsidR="00FA7FC2" w:rsidRPr="001D1126">
        <w:rPr>
          <w:rFonts w:ascii="Times New Roman" w:hAnsi="Times New Roman" w:cs="Times New Roman"/>
        </w:rPr>
        <w:t>důsledku událostí této vlny,</w:t>
      </w:r>
      <w:r w:rsidR="00E05BF2" w:rsidRPr="001D1126">
        <w:rPr>
          <w:rFonts w:ascii="Times New Roman" w:hAnsi="Times New Roman" w:cs="Times New Roman"/>
        </w:rPr>
        <w:t xml:space="preserve"> kdy se teroristické činy</w:t>
      </w:r>
      <w:r w:rsidR="00FA7FC2" w:rsidRPr="001D1126">
        <w:rPr>
          <w:rFonts w:ascii="Times New Roman" w:hAnsi="Times New Roman" w:cs="Times New Roman"/>
        </w:rPr>
        <w:t xml:space="preserve"> přestaly dotýkat jen národních zájmů a teroristické akty cílily čím dál častěji na cíle mezinárodní povahy, vydělil se vedle termínu „terorismus“ pojem další </w:t>
      </w:r>
      <w:r w:rsidR="00FA7FC2" w:rsidRPr="001D1126">
        <w:rPr>
          <w:rFonts w:ascii="Times New Roman" w:hAnsi="Times New Roman" w:cs="Times New Roman"/>
          <w:b/>
        </w:rPr>
        <w:t>„mezinárodní terorismus“.</w:t>
      </w:r>
    </w:p>
    <w:p w14:paraId="2870FA90" w14:textId="68B4194F" w:rsidR="00F87570" w:rsidRPr="001D1126" w:rsidRDefault="00C74D60" w:rsidP="00CB536C">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Není zde prostor zabývat se správností identifikace vln. Lze nicméně konstatovat, že časové zařazení je ne vždy zcela správné a některé útoky přesahují z</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jedné vlny do druhé. Tak například útok na československého ministra financí Aloise Rašína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30. </w:t>
      </w:r>
      <w:r w:rsidR="001D72A5" w:rsidRPr="001D1126">
        <w:rPr>
          <w:rFonts w:ascii="Times New Roman" w:hAnsi="Times New Roman" w:cs="Times New Roman"/>
          <w:color w:val="000000" w:themeColor="text1"/>
        </w:rPr>
        <w:t>l</w:t>
      </w:r>
      <w:r w:rsidRPr="001D1126">
        <w:rPr>
          <w:rFonts w:ascii="Times New Roman" w:hAnsi="Times New Roman" w:cs="Times New Roman"/>
          <w:color w:val="000000" w:themeColor="text1"/>
        </w:rPr>
        <w:t>etech byl bezpochyby dílem anarchisty.</w:t>
      </w:r>
    </w:p>
    <w:p w14:paraId="1596431E" w14:textId="6233E383" w:rsidR="0046634C" w:rsidRPr="001D1126" w:rsidRDefault="00F04856" w:rsidP="00F014D3">
      <w:pPr>
        <w:pStyle w:val="Heading3"/>
      </w:pPr>
      <w:bookmarkStart w:id="21" w:name="_Toc292649380"/>
      <w:bookmarkStart w:id="22" w:name="_Toc292649409"/>
      <w:bookmarkStart w:id="23" w:name="_Toc294720039"/>
      <w:r w:rsidRPr="001D1126">
        <w:t>2.1.2</w:t>
      </w:r>
      <w:r w:rsidRPr="001D1126">
        <w:tab/>
      </w:r>
      <w:r w:rsidR="008A1ECA" w:rsidRPr="001D1126">
        <w:t xml:space="preserve">Definice </w:t>
      </w:r>
      <w:r w:rsidR="00F72BC0" w:rsidRPr="001D1126">
        <w:t>terorismu</w:t>
      </w:r>
      <w:bookmarkEnd w:id="21"/>
      <w:bookmarkEnd w:id="22"/>
      <w:bookmarkEnd w:id="23"/>
      <w:r w:rsidR="00F72BC0" w:rsidRPr="001D1126">
        <w:t xml:space="preserve"> </w:t>
      </w:r>
    </w:p>
    <w:p w14:paraId="2756A814" w14:textId="426560C0" w:rsidR="00404B07" w:rsidRPr="001D1126" w:rsidRDefault="001175D1" w:rsidP="00404B07">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Ačkoliv to není primárním cílem této práce, sluší se vzhledem k</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důležitosti této problematiky uvést aspoň základní problémy definování terorismu</w:t>
      </w:r>
      <w:r w:rsidR="007D55EC" w:rsidRPr="001D1126">
        <w:rPr>
          <w:rFonts w:ascii="Times New Roman" w:hAnsi="Times New Roman" w:cs="Times New Roman"/>
          <w:color w:val="000000" w:themeColor="text1"/>
        </w:rPr>
        <w:t>, ve zbytku odkazuji na relevantní literaturu</w:t>
      </w:r>
      <w:r w:rsidRPr="001D1126">
        <w:rPr>
          <w:rFonts w:ascii="Times New Roman" w:hAnsi="Times New Roman" w:cs="Times New Roman"/>
          <w:color w:val="000000" w:themeColor="text1"/>
        </w:rPr>
        <w:t>.</w:t>
      </w:r>
      <w:bookmarkStart w:id="24" w:name="_Ref294286539"/>
      <w:r w:rsidR="007D55EC" w:rsidRPr="001D1126">
        <w:rPr>
          <w:rStyle w:val="FootnoteReference"/>
          <w:rFonts w:ascii="Times New Roman" w:hAnsi="Times New Roman" w:cs="Times New Roman"/>
          <w:color w:val="000000" w:themeColor="text1"/>
        </w:rPr>
        <w:footnoteReference w:id="17"/>
      </w:r>
      <w:bookmarkEnd w:id="24"/>
      <w:r w:rsidRPr="001D1126">
        <w:rPr>
          <w:rFonts w:ascii="Times New Roman" w:hAnsi="Times New Roman" w:cs="Times New Roman"/>
          <w:color w:val="000000" w:themeColor="text1"/>
        </w:rPr>
        <w:t xml:space="preserve"> </w:t>
      </w:r>
    </w:p>
    <w:p w14:paraId="648DACC5" w14:textId="4D8B5E0E" w:rsidR="00404B07" w:rsidRPr="001D1126" w:rsidRDefault="00B65752" w:rsidP="00404B07">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Do</w:t>
      </w:r>
      <w:r w:rsidR="00B56941" w:rsidRPr="001D1126">
        <w:rPr>
          <w:rFonts w:ascii="Times New Roman" w:hAnsi="Times New Roman" w:cs="Times New Roman"/>
          <w:color w:val="000000" w:themeColor="text1"/>
        </w:rPr>
        <w:t>sažení</w:t>
      </w:r>
      <w:r w:rsidR="0027090C" w:rsidRPr="001D1126">
        <w:rPr>
          <w:rFonts w:ascii="Times New Roman" w:hAnsi="Times New Roman" w:cs="Times New Roman"/>
          <w:color w:val="000000" w:themeColor="text1"/>
        </w:rPr>
        <w:t xml:space="preserve"> jednotné </w:t>
      </w:r>
      <w:r w:rsidR="007A40B7" w:rsidRPr="001D1126">
        <w:rPr>
          <w:rFonts w:ascii="Times New Roman" w:hAnsi="Times New Roman" w:cs="Times New Roman"/>
          <w:color w:val="000000" w:themeColor="text1"/>
        </w:rPr>
        <w:t>definice terorismu</w:t>
      </w:r>
      <w:r w:rsidR="00EA0909" w:rsidRPr="001D1126">
        <w:rPr>
          <w:rFonts w:ascii="Times New Roman" w:hAnsi="Times New Roman" w:cs="Times New Roman"/>
          <w:color w:val="000000" w:themeColor="text1"/>
        </w:rPr>
        <w:t xml:space="preserve"> je nejproblematičtějším aspektem</w:t>
      </w:r>
      <w:r w:rsidR="00B56941" w:rsidRPr="001D1126">
        <w:rPr>
          <w:rFonts w:ascii="Times New Roman" w:hAnsi="Times New Roman" w:cs="Times New Roman"/>
          <w:color w:val="000000" w:themeColor="text1"/>
        </w:rPr>
        <w:t xml:space="preserve"> </w:t>
      </w:r>
      <w:r w:rsidR="00AC10B8" w:rsidRPr="001D1126">
        <w:rPr>
          <w:rFonts w:ascii="Times New Roman" w:hAnsi="Times New Roman" w:cs="Times New Roman"/>
          <w:color w:val="000000" w:themeColor="text1"/>
        </w:rPr>
        <w:t>studia terorismu vůbec. Definování</w:t>
      </w:r>
      <w:r w:rsidR="00B56941" w:rsidRPr="001D1126">
        <w:rPr>
          <w:rFonts w:ascii="Times New Roman" w:hAnsi="Times New Roman" w:cs="Times New Roman"/>
          <w:color w:val="000000" w:themeColor="text1"/>
        </w:rPr>
        <w:t xml:space="preserve"> univerzálně akceptovatelné definice má přito</w:t>
      </w:r>
      <w:r w:rsidR="00910723" w:rsidRPr="001D1126">
        <w:rPr>
          <w:rFonts w:ascii="Times New Roman" w:hAnsi="Times New Roman" w:cs="Times New Roman"/>
          <w:color w:val="000000" w:themeColor="text1"/>
        </w:rPr>
        <w:t>m zásadní praktický</w:t>
      </w:r>
      <w:r w:rsidR="00B56941" w:rsidRPr="001D1126">
        <w:rPr>
          <w:rFonts w:ascii="Times New Roman" w:hAnsi="Times New Roman" w:cs="Times New Roman"/>
          <w:color w:val="000000" w:themeColor="text1"/>
        </w:rPr>
        <w:t xml:space="preserve"> význam: def</w:t>
      </w:r>
      <w:r w:rsidR="007E2D10" w:rsidRPr="001D1126">
        <w:rPr>
          <w:rFonts w:ascii="Times New Roman" w:hAnsi="Times New Roman" w:cs="Times New Roman"/>
          <w:color w:val="000000" w:themeColor="text1"/>
        </w:rPr>
        <w:t>inice by měla</w:t>
      </w:r>
      <w:r w:rsidR="00B56941" w:rsidRPr="001D1126">
        <w:rPr>
          <w:rFonts w:ascii="Times New Roman" w:hAnsi="Times New Roman" w:cs="Times New Roman"/>
          <w:color w:val="000000" w:themeColor="text1"/>
        </w:rPr>
        <w:t xml:space="preserve"> vytvořit </w:t>
      </w:r>
      <w:r w:rsidR="001072C5" w:rsidRPr="001D1126">
        <w:rPr>
          <w:rFonts w:ascii="Times New Roman" w:hAnsi="Times New Roman" w:cs="Times New Roman"/>
          <w:color w:val="000000" w:themeColor="text1"/>
        </w:rPr>
        <w:t>mezinárodně-</w:t>
      </w:r>
      <w:r w:rsidR="00B56941" w:rsidRPr="001D1126">
        <w:rPr>
          <w:rFonts w:ascii="Times New Roman" w:hAnsi="Times New Roman" w:cs="Times New Roman"/>
          <w:color w:val="000000" w:themeColor="text1"/>
        </w:rPr>
        <w:t>právní</w:t>
      </w:r>
      <w:r w:rsidR="00B37A96" w:rsidRPr="001D1126">
        <w:rPr>
          <w:rFonts w:ascii="Times New Roman" w:hAnsi="Times New Roman" w:cs="Times New Roman"/>
          <w:color w:val="000000" w:themeColor="text1"/>
        </w:rPr>
        <w:t xml:space="preserve"> rámec pro mezinárodní spolupráci</w:t>
      </w:r>
      <w:r w:rsidR="00B56941" w:rsidRPr="001D1126">
        <w:rPr>
          <w:rFonts w:ascii="Times New Roman" w:hAnsi="Times New Roman" w:cs="Times New Roman"/>
          <w:color w:val="000000" w:themeColor="text1"/>
        </w:rPr>
        <w:t xml:space="preserve"> při potlačování terorismu</w:t>
      </w:r>
      <w:r w:rsidR="007E2D10" w:rsidRPr="001D1126">
        <w:rPr>
          <w:rFonts w:ascii="Times New Roman" w:hAnsi="Times New Roman" w:cs="Times New Roman"/>
          <w:color w:val="000000" w:themeColor="text1"/>
        </w:rPr>
        <w:t>, měla by nastavit</w:t>
      </w:r>
      <w:r w:rsidR="003D3767" w:rsidRPr="001D1126">
        <w:rPr>
          <w:rFonts w:ascii="Times New Roman" w:hAnsi="Times New Roman" w:cs="Times New Roman"/>
          <w:color w:val="000000" w:themeColor="text1"/>
        </w:rPr>
        <w:t xml:space="preserve"> </w:t>
      </w:r>
      <w:r w:rsidR="00910723" w:rsidRPr="001D1126">
        <w:rPr>
          <w:rFonts w:ascii="Times New Roman" w:hAnsi="Times New Roman" w:cs="Times New Roman"/>
          <w:color w:val="000000" w:themeColor="text1"/>
        </w:rPr>
        <w:t>státu limity</w:t>
      </w:r>
      <w:r w:rsidR="003D3767" w:rsidRPr="001D1126">
        <w:rPr>
          <w:rFonts w:ascii="Times New Roman" w:hAnsi="Times New Roman" w:cs="Times New Roman"/>
          <w:color w:val="000000" w:themeColor="text1"/>
        </w:rPr>
        <w:t xml:space="preserve"> při </w:t>
      </w:r>
      <w:r w:rsidR="00F02BEB" w:rsidRPr="001D1126">
        <w:rPr>
          <w:rFonts w:ascii="Times New Roman" w:hAnsi="Times New Roman" w:cs="Times New Roman"/>
          <w:color w:val="000000" w:themeColor="text1"/>
        </w:rPr>
        <w:t>potlačování terorismu, čímž</w:t>
      </w:r>
      <w:r w:rsidR="007E2D10" w:rsidRPr="001D1126">
        <w:rPr>
          <w:rFonts w:ascii="Times New Roman" w:hAnsi="Times New Roman" w:cs="Times New Roman"/>
          <w:color w:val="000000" w:themeColor="text1"/>
        </w:rPr>
        <w:t xml:space="preserve"> by</w:t>
      </w:r>
      <w:r w:rsidR="00F02BEB" w:rsidRPr="001D1126">
        <w:rPr>
          <w:rFonts w:ascii="Times New Roman" w:hAnsi="Times New Roman" w:cs="Times New Roman"/>
          <w:color w:val="000000" w:themeColor="text1"/>
        </w:rPr>
        <w:t xml:space="preserve"> zároveň</w:t>
      </w:r>
      <w:r w:rsidR="007E2D10" w:rsidRPr="001D1126">
        <w:rPr>
          <w:rFonts w:ascii="Times New Roman" w:hAnsi="Times New Roman" w:cs="Times New Roman"/>
          <w:color w:val="000000" w:themeColor="text1"/>
        </w:rPr>
        <w:t xml:space="preserve"> měla zajistit</w:t>
      </w:r>
      <w:r w:rsidR="003F358A" w:rsidRPr="001D1126">
        <w:rPr>
          <w:rFonts w:ascii="Times New Roman" w:hAnsi="Times New Roman" w:cs="Times New Roman"/>
          <w:color w:val="000000" w:themeColor="text1"/>
        </w:rPr>
        <w:t xml:space="preserve"> ochranu lidských práv</w:t>
      </w:r>
      <w:r w:rsidR="007E2D10" w:rsidRPr="001D1126">
        <w:rPr>
          <w:rFonts w:ascii="Times New Roman" w:hAnsi="Times New Roman" w:cs="Times New Roman"/>
          <w:color w:val="000000" w:themeColor="text1"/>
        </w:rPr>
        <w:t xml:space="preserve"> a konečně ulehčit rozlišení</w:t>
      </w:r>
      <w:r w:rsidR="003D3767" w:rsidRPr="001D1126">
        <w:rPr>
          <w:rFonts w:ascii="Times New Roman" w:hAnsi="Times New Roman" w:cs="Times New Roman"/>
          <w:color w:val="000000" w:themeColor="text1"/>
        </w:rPr>
        <w:t>, zda je odpověď st</w:t>
      </w:r>
      <w:r w:rsidR="00F02BEB" w:rsidRPr="001D1126">
        <w:rPr>
          <w:rFonts w:ascii="Times New Roman" w:hAnsi="Times New Roman" w:cs="Times New Roman"/>
          <w:color w:val="000000" w:themeColor="text1"/>
        </w:rPr>
        <w:t>átu na hrozbu terorismu v</w:t>
      </w:r>
      <w:r w:rsidR="00735426" w:rsidRPr="001D1126">
        <w:rPr>
          <w:rFonts w:ascii="Times New Roman" w:hAnsi="Times New Roman" w:cs="Times New Roman"/>
          <w:color w:val="000000" w:themeColor="text1"/>
        </w:rPr>
        <w:t> </w:t>
      </w:r>
      <w:r w:rsidR="00F02BEB" w:rsidRPr="001D1126">
        <w:rPr>
          <w:rFonts w:ascii="Times New Roman" w:hAnsi="Times New Roman" w:cs="Times New Roman"/>
          <w:color w:val="000000" w:themeColor="text1"/>
        </w:rPr>
        <w:t>souladu s</w:t>
      </w:r>
      <w:r w:rsidR="00735426" w:rsidRPr="001D1126">
        <w:rPr>
          <w:rFonts w:ascii="Times New Roman" w:hAnsi="Times New Roman" w:cs="Times New Roman"/>
          <w:color w:val="000000" w:themeColor="text1"/>
        </w:rPr>
        <w:t> </w:t>
      </w:r>
      <w:r w:rsidR="00F02BEB" w:rsidRPr="001D1126">
        <w:rPr>
          <w:rFonts w:ascii="Times New Roman" w:hAnsi="Times New Roman" w:cs="Times New Roman"/>
          <w:color w:val="000000" w:themeColor="text1"/>
        </w:rPr>
        <w:t>právem</w:t>
      </w:r>
      <w:r w:rsidR="00181BDC" w:rsidRPr="001D1126">
        <w:rPr>
          <w:rFonts w:ascii="Times New Roman" w:hAnsi="Times New Roman" w:cs="Times New Roman"/>
          <w:color w:val="000000" w:themeColor="text1"/>
        </w:rPr>
        <w:t xml:space="preserve"> nebo je</w:t>
      </w:r>
      <w:r w:rsidR="003F358A" w:rsidRPr="001D1126">
        <w:rPr>
          <w:rFonts w:ascii="Times New Roman" w:hAnsi="Times New Roman" w:cs="Times New Roman"/>
          <w:color w:val="000000" w:themeColor="text1"/>
        </w:rPr>
        <w:t xml:space="preserve"> protiprávní</w:t>
      </w:r>
      <w:r w:rsidR="003D3767" w:rsidRPr="001D1126">
        <w:rPr>
          <w:rFonts w:ascii="Times New Roman" w:hAnsi="Times New Roman" w:cs="Times New Roman"/>
          <w:color w:val="000000" w:themeColor="text1"/>
        </w:rPr>
        <w:t xml:space="preserve">. </w:t>
      </w:r>
      <w:r w:rsidR="003F358A" w:rsidRPr="001D1126">
        <w:rPr>
          <w:rFonts w:ascii="Times New Roman" w:hAnsi="Times New Roman" w:cs="Times New Roman"/>
          <w:color w:val="000000" w:themeColor="text1"/>
        </w:rPr>
        <w:t>Za současného stavu</w:t>
      </w:r>
      <w:r w:rsidR="0044117F" w:rsidRPr="001D1126">
        <w:rPr>
          <w:rFonts w:ascii="Times New Roman" w:hAnsi="Times New Roman" w:cs="Times New Roman"/>
          <w:color w:val="000000" w:themeColor="text1"/>
        </w:rPr>
        <w:t>, kdy neexistuje univerzálně akceptovatelná definice, působí tato skutečnost značné potíže při potlačování terorismu,</w:t>
      </w:r>
      <w:r w:rsidR="007222F9" w:rsidRPr="001D1126">
        <w:rPr>
          <w:rFonts w:ascii="Times New Roman" w:hAnsi="Times New Roman" w:cs="Times New Roman"/>
          <w:color w:val="000000" w:themeColor="text1"/>
        </w:rPr>
        <w:t xml:space="preserve"> neboť umožňuje paradox boje proti „neviditelnému nepříteli“. Jestliže však má být proti něčemu veden boj, musí t</w:t>
      </w:r>
      <w:r w:rsidR="009D300B" w:rsidRPr="001D1126">
        <w:rPr>
          <w:rFonts w:ascii="Times New Roman" w:hAnsi="Times New Roman" w:cs="Times New Roman"/>
          <w:color w:val="000000" w:themeColor="text1"/>
        </w:rPr>
        <w:t>o „něco“ být přesně definováno.</w:t>
      </w:r>
      <w:r w:rsidR="00404B07" w:rsidRPr="001D1126">
        <w:rPr>
          <w:rFonts w:ascii="Times New Roman" w:hAnsi="Times New Roman" w:cs="Times New Roman"/>
          <w:color w:val="000000" w:themeColor="text1"/>
        </w:rPr>
        <w:t xml:space="preserve"> </w:t>
      </w:r>
    </w:p>
    <w:p w14:paraId="2E5D2861" w14:textId="12B9A291" w:rsidR="00404B07" w:rsidRPr="001D1126" w:rsidRDefault="00404B07" w:rsidP="00404B07">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Dosažení jednotné definice je komplikováno mnoha faktory. Zaprvé je to doposud nejasná povaha terorismu, spočívající především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chápání terorismu jako </w:t>
      </w:r>
      <w:r w:rsidRPr="001D1126">
        <w:rPr>
          <w:rFonts w:ascii="Times New Roman" w:hAnsi="Times New Roman" w:cs="Times New Roman"/>
          <w:b/>
          <w:color w:val="000000" w:themeColor="text1"/>
        </w:rPr>
        <w:t>aktu politického násilí, které ne pro každého se nutně musí jevit jako terorismus</w:t>
      </w:r>
      <w:r w:rsidRPr="001D1126">
        <w:rPr>
          <w:rFonts w:ascii="Times New Roman" w:hAnsi="Times New Roman" w:cs="Times New Roman"/>
          <w:color w:val="000000" w:themeColor="text1"/>
        </w:rPr>
        <w:t>. Pro ty, kteří mají moc a k</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jejímu prosazení užívají síly, je zásadní </w:t>
      </w:r>
      <w:r w:rsidRPr="001D1126">
        <w:rPr>
          <w:rFonts w:ascii="Times New Roman" w:hAnsi="Times New Roman" w:cs="Times New Roman"/>
          <w:b/>
          <w:color w:val="000000" w:themeColor="text1"/>
        </w:rPr>
        <w:t>motivace jednání</w:t>
      </w:r>
      <w:r w:rsidRPr="001D1126">
        <w:rPr>
          <w:rFonts w:ascii="Times New Roman" w:hAnsi="Times New Roman" w:cs="Times New Roman"/>
          <w:color w:val="000000" w:themeColor="text1"/>
        </w:rPr>
        <w:t>; tak vláda používá sílu s</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dobrým motivem – udržení veřejného pořádku, naproti tomu teroristé užívají sílu se zlým motivem – svrhnutí vlády. Státy podporující terorismus, používají sílu se zlým motivem – utlačování obyvatelstva, naproti tomu „bojovníci za svobodu“ mohou používat sílu s</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dobrým motivem – osvobození od utlačovatele. Zde je dle mého názoru zřejmé, že určení „dobrého“ a</w:t>
      </w:r>
      <w:r w:rsidR="00DC05B5" w:rsidRPr="001D1126">
        <w:rPr>
          <w:rFonts w:ascii="Times New Roman" w:hAnsi="Times New Roman" w:cs="Times New Roman"/>
          <w:sz w:val="23"/>
          <w:szCs w:val="23"/>
        </w:rPr>
        <w:t> </w:t>
      </w:r>
      <w:r w:rsidR="00DC05B5" w:rsidRPr="001D1126">
        <w:rPr>
          <w:rFonts w:ascii="Times New Roman" w:hAnsi="Times New Roman" w:cs="Times New Roman"/>
          <w:color w:val="000000" w:themeColor="text1"/>
        </w:rPr>
        <w:t xml:space="preserve"> </w:t>
      </w:r>
      <w:r w:rsidRPr="001D1126">
        <w:rPr>
          <w:rFonts w:ascii="Times New Roman" w:hAnsi="Times New Roman" w:cs="Times New Roman"/>
          <w:color w:val="000000" w:themeColor="text1"/>
        </w:rPr>
        <w:t>„zlého“ motivu má silný subjektivní podtext, který je však prakticky nemožné objektivizovat.</w:t>
      </w:r>
      <w:r w:rsidRPr="001D1126">
        <w:rPr>
          <w:rStyle w:val="FootnoteReference"/>
          <w:rFonts w:ascii="Times New Roman" w:hAnsi="Times New Roman" w:cs="Times New Roman"/>
          <w:color w:val="000000" w:themeColor="text1"/>
        </w:rPr>
        <w:footnoteReference w:id="18"/>
      </w:r>
      <w:r w:rsidRPr="001D1126">
        <w:rPr>
          <w:rFonts w:ascii="Times New Roman" w:hAnsi="Times New Roman" w:cs="Times New Roman"/>
          <w:color w:val="000000" w:themeColor="text1"/>
        </w:rPr>
        <w:t xml:space="preserve"> To demonstruje onen známý aforismus „</w:t>
      </w:r>
      <w:r w:rsidRPr="001D1126">
        <w:rPr>
          <w:rFonts w:ascii="Times New Roman" w:hAnsi="Times New Roman" w:cs="Times New Roman"/>
          <w:i/>
          <w:color w:val="000000" w:themeColor="text1"/>
        </w:rPr>
        <w:t xml:space="preserve">one man’s terrorist is another man’s freedom fighter“ </w:t>
      </w:r>
      <w:r w:rsidRPr="001D1126">
        <w:rPr>
          <w:rFonts w:ascii="Times New Roman" w:hAnsi="Times New Roman" w:cs="Times New Roman"/>
          <w:color w:val="000000" w:themeColor="text1"/>
        </w:rPr>
        <w:t>(terorista pro jednoho, je pro druhého bojovníkem za svobodu). Jako extrémní příklad toho lze uvést zařazení Jásira Arafata a Nelsona Mandely na „soupisku teroristů“ USA, ačkoliv oba následně získali Nobelovu cenu míru.</w:t>
      </w:r>
      <w:r w:rsidRPr="001D1126">
        <w:rPr>
          <w:rStyle w:val="FootnoteReference"/>
          <w:rFonts w:ascii="Times New Roman" w:hAnsi="Times New Roman" w:cs="Times New Roman"/>
          <w:color w:val="000000" w:themeColor="text1"/>
        </w:rPr>
        <w:footnoteReference w:id="19"/>
      </w:r>
      <w:r w:rsidRPr="001D1126">
        <w:rPr>
          <w:rFonts w:ascii="Times New Roman" w:hAnsi="Times New Roman" w:cs="Times New Roman"/>
          <w:color w:val="000000" w:themeColor="text1"/>
        </w:rPr>
        <w:t xml:space="preserve"> </w:t>
      </w:r>
    </w:p>
    <w:p w14:paraId="395DA9BB" w14:textId="3408A26E" w:rsidR="009E42B0" w:rsidRPr="001D1126" w:rsidRDefault="00404B07" w:rsidP="00404B07">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Zadruhé, nelze přehlížet skutečnost, že obsah pojmu terorismus, resp. jeho význam je historicky inkonzistentní, jde o jev značně dynamický, jak ostatně ukazuje výše uvedený historický exkurz. Zatímco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minulosti byl totiž terorismus spojován s</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chováním státu, na počátku XXI. století jej vnímáme hlavně jako jednání jednotlivců či skupin nestátního charakteru. Někteří odborníci</w:t>
      </w:r>
      <w:r w:rsidRPr="001D1126">
        <w:rPr>
          <w:rStyle w:val="FootnoteReference"/>
          <w:rFonts w:ascii="Times New Roman" w:hAnsi="Times New Roman" w:cs="Times New Roman"/>
          <w:color w:val="000000" w:themeColor="text1"/>
        </w:rPr>
        <w:footnoteReference w:id="20"/>
      </w:r>
      <w:r w:rsidRPr="001D1126">
        <w:rPr>
          <w:rFonts w:ascii="Times New Roman" w:hAnsi="Times New Roman" w:cs="Times New Roman"/>
          <w:color w:val="000000" w:themeColor="text1"/>
        </w:rPr>
        <w:t xml:space="preserve"> z</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toho důvodu navrhují omezit termín „terorismus“ toliko jako označení užití násilí k</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vynucení politických cílů skupinami či jednotlivci na státu nezávislých. </w:t>
      </w:r>
    </w:p>
    <w:p w14:paraId="3C55AAD0" w14:textId="202C631E" w:rsidR="00744550" w:rsidRPr="001D1126" w:rsidRDefault="003D3767" w:rsidP="001A1A2A">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neposlední řadě je definice terorismu důležitá z</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hlediska ochrany lidských práv, resp. možnosti jejich případné suspenze či derogace </w:t>
      </w:r>
      <w:r w:rsidRPr="001D1126">
        <w:rPr>
          <w:rFonts w:ascii="Times New Roman" w:hAnsi="Times New Roman" w:cs="Times New Roman"/>
          <w:i/>
          <w:color w:val="000000" w:themeColor="text1"/>
        </w:rPr>
        <w:t xml:space="preserve">vis-á-vis </w:t>
      </w:r>
      <w:r w:rsidRPr="001D1126">
        <w:rPr>
          <w:rFonts w:ascii="Times New Roman" w:hAnsi="Times New Roman" w:cs="Times New Roman"/>
          <w:color w:val="000000" w:themeColor="text1"/>
        </w:rPr>
        <w:t>teroris</w:t>
      </w:r>
      <w:r w:rsidR="00F72BC0" w:rsidRPr="001D1126">
        <w:rPr>
          <w:rFonts w:ascii="Times New Roman" w:hAnsi="Times New Roman" w:cs="Times New Roman"/>
          <w:color w:val="000000" w:themeColor="text1"/>
        </w:rPr>
        <w:t xml:space="preserve">mu. Jak jinak lze </w:t>
      </w:r>
      <w:r w:rsidR="00D403E3" w:rsidRPr="001D1126">
        <w:rPr>
          <w:rFonts w:ascii="Times New Roman" w:hAnsi="Times New Roman" w:cs="Times New Roman"/>
          <w:color w:val="000000" w:themeColor="text1"/>
        </w:rPr>
        <w:t>suspendovat</w:t>
      </w:r>
      <w:r w:rsidRPr="001D1126">
        <w:rPr>
          <w:rFonts w:ascii="Times New Roman" w:hAnsi="Times New Roman" w:cs="Times New Roman"/>
          <w:color w:val="000000" w:themeColor="text1"/>
        </w:rPr>
        <w:t xml:space="preserve"> lid</w:t>
      </w:r>
      <w:r w:rsidR="005265C7" w:rsidRPr="001D1126">
        <w:rPr>
          <w:rFonts w:ascii="Times New Roman" w:hAnsi="Times New Roman" w:cs="Times New Roman"/>
          <w:color w:val="000000" w:themeColor="text1"/>
        </w:rPr>
        <w:t>ská práva a svobody jako záminku k</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potlačování terorismu, pokud neexistuje jasné vymezení</w:t>
      </w:r>
      <w:r w:rsidR="006621FA" w:rsidRPr="001D1126">
        <w:rPr>
          <w:rFonts w:ascii="Times New Roman" w:hAnsi="Times New Roman" w:cs="Times New Roman"/>
          <w:color w:val="000000" w:themeColor="text1"/>
        </w:rPr>
        <w:t xml:space="preserve"> toho, co </w:t>
      </w:r>
      <w:r w:rsidR="00A42B9E" w:rsidRPr="001D1126">
        <w:rPr>
          <w:rFonts w:ascii="Times New Roman" w:hAnsi="Times New Roman" w:cs="Times New Roman"/>
          <w:color w:val="000000" w:themeColor="text1"/>
        </w:rPr>
        <w:t xml:space="preserve">je terorismem? </w:t>
      </w:r>
      <w:r w:rsidR="001A1A2A" w:rsidRPr="001D1126">
        <w:rPr>
          <w:rFonts w:ascii="Times New Roman" w:hAnsi="Times New Roman" w:cs="Times New Roman"/>
          <w:color w:val="000000" w:themeColor="text1"/>
        </w:rPr>
        <w:t>Jistě se nelze spokojit s</w:t>
      </w:r>
      <w:r w:rsidR="00735426" w:rsidRPr="001D1126">
        <w:rPr>
          <w:rFonts w:ascii="Times New Roman" w:hAnsi="Times New Roman" w:cs="Times New Roman"/>
          <w:color w:val="000000" w:themeColor="text1"/>
        </w:rPr>
        <w:t> </w:t>
      </w:r>
      <w:r w:rsidR="001A1A2A" w:rsidRPr="001D1126">
        <w:rPr>
          <w:rFonts w:ascii="Times New Roman" w:hAnsi="Times New Roman" w:cs="Times New Roman"/>
          <w:color w:val="000000" w:themeColor="text1"/>
        </w:rPr>
        <w:t>tvrzením, že „vše, co vypadá, zabíjí jako terorismus a zavání terorismem je terorismus“</w:t>
      </w:r>
      <w:r w:rsidR="001A1A2A" w:rsidRPr="001D1126">
        <w:rPr>
          <w:rStyle w:val="FootnoteReference"/>
          <w:rFonts w:ascii="Times New Roman" w:hAnsi="Times New Roman" w:cs="Times New Roman"/>
          <w:color w:val="000000" w:themeColor="text1"/>
        </w:rPr>
        <w:footnoteReference w:id="21"/>
      </w:r>
      <w:r w:rsidR="001A1A2A" w:rsidRPr="001D1126">
        <w:rPr>
          <w:rFonts w:ascii="Times New Roman" w:hAnsi="Times New Roman" w:cs="Times New Roman"/>
          <w:color w:val="000000" w:themeColor="text1"/>
        </w:rPr>
        <w:t xml:space="preserve"> či že je terorismus „něco, co dělají ti zlí“.</w:t>
      </w:r>
      <w:bookmarkStart w:id="25" w:name="_Ref294288723"/>
      <w:r w:rsidR="001D72A5" w:rsidRPr="001D1126">
        <w:rPr>
          <w:rStyle w:val="FootnoteReference"/>
          <w:rFonts w:ascii="Times New Roman" w:hAnsi="Times New Roman" w:cs="Times New Roman"/>
          <w:color w:val="000000" w:themeColor="text1"/>
        </w:rPr>
        <w:footnoteReference w:id="22"/>
      </w:r>
      <w:bookmarkEnd w:id="25"/>
    </w:p>
    <w:p w14:paraId="792EC8D8" w14:textId="3E2E063B" w:rsidR="000E3D9C" w:rsidRPr="001D1126" w:rsidRDefault="000E3D9C" w:rsidP="00404B07">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Zpráva Komise pro lidská práva OSN nutnost vytvoření univerzální definice potvrzuje. Uvádí totiž, že při neexistenci univerzální definice terorismu je na státech, aby definovaly její komponenty.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důsledku toho však dnes existuje více než 250 různých definic. To přirozeně přináší riziko porušování lidských práv a zneužívání terorismu k</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prosazení jiných cílů.</w:t>
      </w:r>
      <w:r w:rsidRPr="001D1126">
        <w:rPr>
          <w:rStyle w:val="FootnoteReference"/>
          <w:rFonts w:ascii="Times New Roman" w:hAnsi="Times New Roman" w:cs="Times New Roman"/>
          <w:color w:val="000000" w:themeColor="text1"/>
        </w:rPr>
        <w:footnoteReference w:id="23"/>
      </w:r>
      <w:r w:rsidR="00404B07" w:rsidRPr="001D1126">
        <w:rPr>
          <w:rFonts w:ascii="Times New Roman" w:hAnsi="Times New Roman" w:cs="Times New Roman"/>
          <w:color w:val="000000" w:themeColor="text1"/>
        </w:rPr>
        <w:t xml:space="preserve"> </w:t>
      </w:r>
    </w:p>
    <w:p w14:paraId="7D9FDEAF" w14:textId="2D8F3139" w:rsidR="000E3D9C" w:rsidRPr="001D1126" w:rsidRDefault="000E3D9C" w:rsidP="000E3D9C">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Druhou stranou stejné mince jsou obavy ze strany ochránců lidských práv, že vytvoření univerzální definice terorismu paradoxně povede k</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většímu prolamování ochrany lidských práv. Univerzální definice terorismu, je-li příliš široce až vágně definovaná, totiž legitimuje extenzi pravomoci policejních orgánů bez jednoznačně nastavených hranic.</w:t>
      </w:r>
      <w:r w:rsidRPr="001D1126">
        <w:rPr>
          <w:rStyle w:val="FootnoteReference"/>
          <w:rFonts w:ascii="Times New Roman" w:hAnsi="Times New Roman" w:cs="Times New Roman"/>
          <w:color w:val="000000" w:themeColor="text1"/>
        </w:rPr>
        <w:footnoteReference w:id="24"/>
      </w:r>
      <w:r w:rsidRPr="001D1126">
        <w:rPr>
          <w:rFonts w:ascii="Times New Roman" w:hAnsi="Times New Roman" w:cs="Times New Roman"/>
          <w:color w:val="000000" w:themeColor="text1"/>
        </w:rPr>
        <w:t xml:space="preserve"> </w:t>
      </w:r>
    </w:p>
    <w:p w14:paraId="719B82CE" w14:textId="7E50E581" w:rsidR="00673F07" w:rsidRPr="001D1126" w:rsidRDefault="00673F07" w:rsidP="00673F07">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 xml:space="preserve">Absenci univerzální definice lze taktéž přičíst snaze právně regulovat boj proti terorismu toliko metodou </w:t>
      </w:r>
      <w:r w:rsidRPr="001D1126">
        <w:rPr>
          <w:rFonts w:ascii="Times New Roman" w:hAnsi="Times New Roman" w:cs="Times New Roman"/>
          <w:b/>
          <w:color w:val="000000" w:themeColor="text1"/>
        </w:rPr>
        <w:t>sektorové právní regulace,</w:t>
      </w:r>
      <w:r w:rsidRPr="001D1126">
        <w:rPr>
          <w:rFonts w:ascii="Times New Roman" w:hAnsi="Times New Roman" w:cs="Times New Roman"/>
          <w:color w:val="000000" w:themeColor="text1"/>
        </w:rPr>
        <w:t xml:space="preserve"> zaměřené pouze na specifický druh teroristické činnosti, jak je zjevné především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období </w:t>
      </w:r>
      <w:r w:rsidRPr="001D1126">
        <w:rPr>
          <w:rFonts w:ascii="Times New Roman" w:hAnsi="Times New Roman" w:cs="Times New Roman"/>
          <w:i/>
          <w:color w:val="000000" w:themeColor="text1"/>
        </w:rPr>
        <w:t>Nové vlny levicového terorismu</w:t>
      </w:r>
      <w:r w:rsidR="00DC05B5" w:rsidRPr="001D1126">
        <w:rPr>
          <w:rFonts w:ascii="Times New Roman" w:hAnsi="Times New Roman" w:cs="Times New Roman"/>
          <w:color w:val="000000" w:themeColor="text1"/>
        </w:rPr>
        <w:t xml:space="preserve"> a</w:t>
      </w:r>
      <w:r w:rsidR="00DC05B5" w:rsidRPr="001D1126">
        <w:rPr>
          <w:rFonts w:ascii="Times New Roman" w:hAnsi="Times New Roman" w:cs="Times New Roman"/>
          <w:sz w:val="23"/>
          <w:szCs w:val="23"/>
        </w:rPr>
        <w:t> </w:t>
      </w:r>
      <w:r w:rsidRPr="001D1126">
        <w:rPr>
          <w:rFonts w:ascii="Times New Roman" w:hAnsi="Times New Roman" w:cs="Times New Roman"/>
          <w:color w:val="000000" w:themeColor="text1"/>
        </w:rPr>
        <w:t>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době nástupu vlny </w:t>
      </w:r>
      <w:r w:rsidRPr="001D1126">
        <w:rPr>
          <w:rFonts w:ascii="Times New Roman" w:hAnsi="Times New Roman" w:cs="Times New Roman"/>
          <w:i/>
          <w:color w:val="000000" w:themeColor="text1"/>
        </w:rPr>
        <w:t>Náboženského terorismu.</w:t>
      </w:r>
      <w:r w:rsidRPr="001D1126">
        <w:rPr>
          <w:rFonts w:ascii="Times New Roman" w:hAnsi="Times New Roman" w:cs="Times New Roman"/>
          <w:color w:val="000000" w:themeColor="text1"/>
        </w:rPr>
        <w:t xml:space="preserve"> Úmluvy z</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té doby, povětšinou založené na principu </w:t>
      </w:r>
      <w:r w:rsidRPr="001D1126">
        <w:rPr>
          <w:rFonts w:ascii="Times New Roman" w:hAnsi="Times New Roman" w:cs="Times New Roman"/>
          <w:i/>
          <w:color w:val="000000" w:themeColor="text1"/>
        </w:rPr>
        <w:t>aut dedere aut iudicare,</w:t>
      </w:r>
      <w:r w:rsidRPr="001D1126">
        <w:rPr>
          <w:rFonts w:ascii="Times New Roman" w:hAnsi="Times New Roman" w:cs="Times New Roman"/>
          <w:color w:val="000000" w:themeColor="text1"/>
        </w:rPr>
        <w:t xml:space="preserve"> zavazují členské státy k</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trestnímu stíhání jednání specifické povahy, které by mohlo být kvalifikováno jako teroristický čin. Tyto mezinárodněprávní konvence jsou postaveny na enumerativních definicí, vymezují tedy jen určité specifické jednání, které naplňuje atributy konkrétního teroristi</w:t>
      </w:r>
      <w:r w:rsidR="00DC05B5" w:rsidRPr="001D1126">
        <w:rPr>
          <w:rFonts w:ascii="Times New Roman" w:hAnsi="Times New Roman" w:cs="Times New Roman"/>
          <w:color w:val="000000" w:themeColor="text1"/>
        </w:rPr>
        <w:t>ckého aktu, nezmiňují se však o</w:t>
      </w:r>
      <w:r w:rsidR="00DC05B5" w:rsidRPr="001D1126">
        <w:rPr>
          <w:rFonts w:ascii="Times New Roman" w:hAnsi="Times New Roman" w:cs="Times New Roman"/>
          <w:sz w:val="23"/>
          <w:szCs w:val="23"/>
        </w:rPr>
        <w:t> </w:t>
      </w:r>
      <w:r w:rsidRPr="001D1126">
        <w:rPr>
          <w:rFonts w:ascii="Times New Roman" w:hAnsi="Times New Roman" w:cs="Times New Roman"/>
          <w:color w:val="000000" w:themeColor="text1"/>
        </w:rPr>
        <w:t>obecných rysech teroristického činu.</w:t>
      </w:r>
      <w:r w:rsidRPr="001D1126">
        <w:rPr>
          <w:rStyle w:val="FootnoteReference"/>
          <w:rFonts w:ascii="Times New Roman" w:hAnsi="Times New Roman" w:cs="Times New Roman"/>
          <w:color w:val="000000" w:themeColor="text1"/>
        </w:rPr>
        <w:footnoteReference w:id="25"/>
      </w:r>
      <w:r w:rsidRPr="001D1126">
        <w:rPr>
          <w:rFonts w:ascii="Times New Roman" w:hAnsi="Times New Roman" w:cs="Times New Roman"/>
          <w:color w:val="000000" w:themeColor="text1"/>
        </w:rPr>
        <w:t xml:space="preserve"> Ze všech konvencí lze zmínit např. </w:t>
      </w:r>
      <w:r w:rsidRPr="001D1126">
        <w:rPr>
          <w:rFonts w:ascii="Times New Roman" w:hAnsi="Times New Roman" w:cs="Times New Roman"/>
          <w:i/>
          <w:color w:val="000000" w:themeColor="text1"/>
        </w:rPr>
        <w:t>Haagskou úmluvu o potlačování únosu letadel</w:t>
      </w:r>
      <w:r w:rsidRPr="001D1126">
        <w:rPr>
          <w:rStyle w:val="FootnoteReference"/>
          <w:rFonts w:ascii="Times New Roman" w:hAnsi="Times New Roman" w:cs="Times New Roman"/>
          <w:i/>
          <w:color w:val="000000" w:themeColor="text1"/>
        </w:rPr>
        <w:footnoteReference w:id="26"/>
      </w:r>
      <w:r w:rsidRPr="001D1126">
        <w:rPr>
          <w:rFonts w:ascii="Times New Roman" w:hAnsi="Times New Roman" w:cs="Times New Roman"/>
          <w:color w:val="000000" w:themeColor="text1"/>
        </w:rPr>
        <w:t xml:space="preserve"> (1970), </w:t>
      </w:r>
      <w:r w:rsidRPr="001D1126">
        <w:rPr>
          <w:rFonts w:ascii="Times New Roman" w:hAnsi="Times New Roman" w:cs="Times New Roman"/>
          <w:i/>
          <w:color w:val="000000" w:themeColor="text1"/>
        </w:rPr>
        <w:t>Úmluvu proti braní rukojmí</w:t>
      </w:r>
      <w:r w:rsidRPr="001D1126">
        <w:rPr>
          <w:rStyle w:val="FootnoteReference"/>
          <w:rFonts w:ascii="Times New Roman" w:hAnsi="Times New Roman" w:cs="Times New Roman"/>
          <w:color w:val="000000" w:themeColor="text1"/>
        </w:rPr>
        <w:footnoteReference w:id="27"/>
      </w:r>
      <w:r w:rsidRPr="001D1126">
        <w:rPr>
          <w:rFonts w:ascii="Times New Roman" w:hAnsi="Times New Roman" w:cs="Times New Roman"/>
          <w:color w:val="000000" w:themeColor="text1"/>
        </w:rPr>
        <w:t xml:space="preserve"> (1979), </w:t>
      </w:r>
      <w:r w:rsidRPr="001D1126">
        <w:rPr>
          <w:rFonts w:ascii="Times New Roman" w:hAnsi="Times New Roman" w:cs="Times New Roman"/>
          <w:i/>
          <w:color w:val="000000" w:themeColor="text1"/>
        </w:rPr>
        <w:t>Mezinárodní úmluvu o potlačování financování terorismu</w:t>
      </w:r>
      <w:r w:rsidRPr="001D1126">
        <w:rPr>
          <w:rFonts w:ascii="Times New Roman" w:hAnsi="Times New Roman" w:cs="Times New Roman"/>
          <w:color w:val="000000" w:themeColor="text1"/>
        </w:rPr>
        <w:t xml:space="preserve"> (1999), </w:t>
      </w:r>
      <w:r w:rsidRPr="001D1126">
        <w:rPr>
          <w:rFonts w:ascii="Times New Roman" w:hAnsi="Times New Roman" w:cs="Times New Roman"/>
          <w:i/>
          <w:color w:val="000000" w:themeColor="text1"/>
        </w:rPr>
        <w:t>Mezinárodní úmluvu o</w:t>
      </w:r>
      <w:r w:rsidR="00DC05B5" w:rsidRPr="001D1126">
        <w:rPr>
          <w:rFonts w:ascii="Times New Roman" w:hAnsi="Times New Roman" w:cs="Times New Roman"/>
          <w:sz w:val="23"/>
          <w:szCs w:val="23"/>
        </w:rPr>
        <w:t> </w:t>
      </w:r>
      <w:r w:rsidRPr="001D1126">
        <w:rPr>
          <w:rFonts w:ascii="Times New Roman" w:hAnsi="Times New Roman" w:cs="Times New Roman"/>
          <w:i/>
          <w:color w:val="000000" w:themeColor="text1"/>
        </w:rPr>
        <w:t>potlačování teroristických bombových útoků</w:t>
      </w:r>
      <w:r w:rsidRPr="001D1126">
        <w:rPr>
          <w:rFonts w:ascii="Times New Roman" w:hAnsi="Times New Roman" w:cs="Times New Roman"/>
          <w:color w:val="000000" w:themeColor="text1"/>
        </w:rPr>
        <w:t xml:space="preserve"> (1997)</w:t>
      </w:r>
      <w:r w:rsidRPr="001D1126">
        <w:rPr>
          <w:rStyle w:val="FootnoteReference"/>
          <w:rFonts w:ascii="Times New Roman" w:hAnsi="Times New Roman" w:cs="Times New Roman"/>
          <w:color w:val="000000" w:themeColor="text1"/>
        </w:rPr>
        <w:footnoteReference w:id="28"/>
      </w:r>
      <w:r w:rsidRPr="001D1126">
        <w:rPr>
          <w:rFonts w:ascii="Times New Roman" w:hAnsi="Times New Roman" w:cs="Times New Roman"/>
          <w:color w:val="000000" w:themeColor="text1"/>
        </w:rPr>
        <w:t xml:space="preserve"> či </w:t>
      </w:r>
      <w:r w:rsidRPr="001D1126">
        <w:rPr>
          <w:rFonts w:ascii="Times New Roman" w:hAnsi="Times New Roman" w:cs="Times New Roman"/>
          <w:i/>
          <w:color w:val="000000" w:themeColor="text1"/>
        </w:rPr>
        <w:t>Úmluvu o potlačování jaderného terorismu</w:t>
      </w:r>
      <w:r w:rsidRPr="001D1126">
        <w:rPr>
          <w:rStyle w:val="FootnoteReference"/>
          <w:rFonts w:ascii="Times New Roman" w:hAnsi="Times New Roman" w:cs="Times New Roman"/>
          <w:i/>
          <w:color w:val="000000" w:themeColor="text1"/>
        </w:rPr>
        <w:footnoteReference w:id="29"/>
      </w:r>
      <w:r w:rsidRPr="001D1126">
        <w:rPr>
          <w:rFonts w:ascii="Times New Roman" w:hAnsi="Times New Roman" w:cs="Times New Roman"/>
          <w:color w:val="000000" w:themeColor="text1"/>
        </w:rPr>
        <w:t xml:space="preserve">. </w:t>
      </w:r>
    </w:p>
    <w:p w14:paraId="06A28C25" w14:textId="4C2546DC" w:rsidR="00673F07" w:rsidRPr="001D1126" w:rsidRDefault="00673F07" w:rsidP="004D336A">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Tyto konvence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podstatě vtáhly vnitrostátní trestněprávní úpravu do mezinárodního práva za účelem potlačování konkrétních forem, resp. projevů mezinárodního terorismu.</w:t>
      </w:r>
      <w:r w:rsidRPr="001D1126">
        <w:rPr>
          <w:rStyle w:val="FootnoteReference"/>
          <w:rFonts w:ascii="Times New Roman" w:hAnsi="Times New Roman" w:cs="Times New Roman"/>
          <w:color w:val="000000" w:themeColor="text1"/>
        </w:rPr>
        <w:footnoteReference w:id="30"/>
      </w:r>
      <w:r w:rsidRPr="001D1126">
        <w:rPr>
          <w:rFonts w:ascii="Times New Roman" w:hAnsi="Times New Roman" w:cs="Times New Roman"/>
          <w:color w:val="000000" w:themeColor="text1"/>
        </w:rPr>
        <w:t xml:space="preserve"> Z</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povahy věci vyplývá, že tyto instrumenty nemají ambici vytvořit obecný právní rámec  pro potlačování terorismu. Zatímco uvedené Konvence definují jen konkrétní projevy některých teroristických činů </w:t>
      </w:r>
      <w:r w:rsidR="00735426" w:rsidRPr="001D1126">
        <w:rPr>
          <w:rFonts w:ascii="Times New Roman" w:hAnsi="Times New Roman" w:cs="Times New Roman"/>
          <w:color w:val="000000" w:themeColor="text1"/>
        </w:rPr>
        <w:t>–</w:t>
      </w:r>
      <w:r w:rsidRPr="001D1126">
        <w:rPr>
          <w:rFonts w:ascii="Times New Roman" w:hAnsi="Times New Roman" w:cs="Times New Roman"/>
          <w:color w:val="000000" w:themeColor="text1"/>
        </w:rPr>
        <w:t xml:space="preserve"> jde tedy o pojetí restriktivní </w:t>
      </w:r>
      <w:r w:rsidR="00735426" w:rsidRPr="001D1126">
        <w:rPr>
          <w:rFonts w:ascii="Times New Roman" w:hAnsi="Times New Roman" w:cs="Times New Roman"/>
          <w:color w:val="000000" w:themeColor="text1"/>
        </w:rPr>
        <w:t>–</w:t>
      </w:r>
      <w:r w:rsidRPr="001D1126">
        <w:rPr>
          <w:rFonts w:ascii="Times New Roman" w:hAnsi="Times New Roman" w:cs="Times New Roman"/>
          <w:color w:val="000000" w:themeColor="text1"/>
        </w:rPr>
        <w:t xml:space="preserve">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případě národních právních úprav je naopak vymezení často příliš široké, dávající státu značnou míru diskrece.</w:t>
      </w:r>
      <w:r w:rsidRPr="001D1126">
        <w:rPr>
          <w:rStyle w:val="FootnoteReference"/>
          <w:rFonts w:ascii="Times New Roman" w:hAnsi="Times New Roman" w:cs="Times New Roman"/>
          <w:color w:val="000000" w:themeColor="text1"/>
        </w:rPr>
        <w:footnoteReference w:id="31"/>
      </w:r>
      <w:r w:rsidRPr="001D1126">
        <w:rPr>
          <w:rFonts w:ascii="Times New Roman" w:hAnsi="Times New Roman" w:cs="Times New Roman"/>
          <w:color w:val="000000" w:themeColor="text1"/>
        </w:rPr>
        <w:t xml:space="preserve"> Právě příliš široké vymezení terorismu </w:t>
      </w:r>
      <w:r w:rsidRPr="001D1126">
        <w:rPr>
          <w:rFonts w:ascii="Times New Roman" w:hAnsi="Times New Roman" w:cs="Times New Roman"/>
          <w:i/>
          <w:color w:val="000000" w:themeColor="text1"/>
        </w:rPr>
        <w:t>Human Rights Watch</w:t>
      </w:r>
      <w:r w:rsidRPr="001D1126">
        <w:rPr>
          <w:rFonts w:ascii="Times New Roman" w:hAnsi="Times New Roman" w:cs="Times New Roman"/>
          <w:color w:val="000000" w:themeColor="text1"/>
        </w:rPr>
        <w:t xml:space="preserve"> (dále jen „HRW“) označuje jako </w:t>
      </w:r>
      <w:r w:rsidRPr="001D1126">
        <w:rPr>
          <w:rFonts w:ascii="Times New Roman" w:hAnsi="Times New Roman" w:cs="Times New Roman"/>
          <w:b/>
          <w:color w:val="000000" w:themeColor="text1"/>
        </w:rPr>
        <w:t>„invitation to abuse“</w:t>
      </w:r>
      <w:r w:rsidRPr="001D1126">
        <w:rPr>
          <w:rFonts w:ascii="Times New Roman" w:hAnsi="Times New Roman" w:cs="Times New Roman"/>
          <w:color w:val="000000" w:themeColor="text1"/>
        </w:rPr>
        <w:t xml:space="preserve">, tedy doslova „pozvánku ke zneužívání „terorismu“ jako legitimizujícího prvku při </w:t>
      </w:r>
      <w:r w:rsidR="004D336A" w:rsidRPr="001D1126">
        <w:rPr>
          <w:rFonts w:ascii="Times New Roman" w:hAnsi="Times New Roman" w:cs="Times New Roman"/>
          <w:color w:val="000000" w:themeColor="text1"/>
        </w:rPr>
        <w:t>omezování lidských práv.</w:t>
      </w:r>
    </w:p>
    <w:p w14:paraId="51091AA7" w14:textId="5C6A2546" w:rsidR="00673F07" w:rsidRPr="001D1126" w:rsidRDefault="00F04856" w:rsidP="00F014D3">
      <w:pPr>
        <w:pStyle w:val="Heading3"/>
        <w:rPr>
          <w:color w:val="000000" w:themeColor="text1"/>
        </w:rPr>
      </w:pPr>
      <w:bookmarkStart w:id="26" w:name="_Toc292649381"/>
      <w:bookmarkStart w:id="27" w:name="_Toc292649410"/>
      <w:bookmarkStart w:id="28" w:name="_Toc294720040"/>
      <w:r w:rsidRPr="001D1126">
        <w:rPr>
          <w:color w:val="000000" w:themeColor="text1"/>
        </w:rPr>
        <w:t>2.1.3</w:t>
      </w:r>
      <w:r w:rsidRPr="001D1126">
        <w:rPr>
          <w:color w:val="000000" w:themeColor="text1"/>
        </w:rPr>
        <w:tab/>
      </w:r>
      <w:r w:rsidR="00673F07" w:rsidRPr="001D1126">
        <w:rPr>
          <w:color w:val="000000" w:themeColor="text1"/>
        </w:rPr>
        <w:t>Mezinárodní terorismus: kriminální nebo válečný akt?</w:t>
      </w:r>
      <w:bookmarkEnd w:id="26"/>
      <w:bookmarkEnd w:id="27"/>
      <w:bookmarkEnd w:id="28"/>
      <w:r w:rsidR="00673F07" w:rsidRPr="001D1126">
        <w:rPr>
          <w:color w:val="000000" w:themeColor="text1"/>
        </w:rPr>
        <w:t xml:space="preserve"> </w:t>
      </w:r>
    </w:p>
    <w:p w14:paraId="65506C0E" w14:textId="0C8B9D95" w:rsidR="00673F07" w:rsidRPr="001D1126" w:rsidRDefault="001704AF" w:rsidP="00673F07">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T</w:t>
      </w:r>
      <w:r w:rsidR="00673F07" w:rsidRPr="001D1126">
        <w:rPr>
          <w:rFonts w:ascii="Times New Roman" w:hAnsi="Times New Roman" w:cs="Times New Roman"/>
          <w:color w:val="000000" w:themeColor="text1"/>
        </w:rPr>
        <w:t>eroristický akt se liší od „obyčejných“ trestných činů, a to především z</w:t>
      </w:r>
      <w:r w:rsidR="00735426" w:rsidRPr="001D1126">
        <w:rPr>
          <w:rFonts w:ascii="Times New Roman" w:hAnsi="Times New Roman" w:cs="Times New Roman"/>
          <w:color w:val="000000" w:themeColor="text1"/>
        </w:rPr>
        <w:t> </w:t>
      </w:r>
      <w:r w:rsidR="00673F07" w:rsidRPr="001D1126">
        <w:rPr>
          <w:rFonts w:ascii="Times New Roman" w:hAnsi="Times New Roman" w:cs="Times New Roman"/>
          <w:color w:val="000000" w:themeColor="text1"/>
        </w:rPr>
        <w:t xml:space="preserve">pohledu motivace </w:t>
      </w:r>
      <w:r w:rsidR="0027296A" w:rsidRPr="001D1126">
        <w:rPr>
          <w:rFonts w:ascii="Times New Roman" w:hAnsi="Times New Roman" w:cs="Times New Roman"/>
          <w:color w:val="000000" w:themeColor="text1"/>
        </w:rPr>
        <w:t>pachatel</w:t>
      </w:r>
      <w:r w:rsidR="00673F07" w:rsidRPr="001D1126">
        <w:rPr>
          <w:rFonts w:ascii="Times New Roman" w:hAnsi="Times New Roman" w:cs="Times New Roman"/>
          <w:color w:val="000000" w:themeColor="text1"/>
        </w:rPr>
        <w:t xml:space="preserve">ů. Na druhé straně </w:t>
      </w:r>
      <w:r w:rsidR="00A45E98">
        <w:rPr>
          <w:rFonts w:ascii="Times New Roman" w:hAnsi="Times New Roman" w:cs="Times New Roman"/>
          <w:color w:val="000000" w:themeColor="text1"/>
        </w:rPr>
        <w:t>lze</w:t>
      </w:r>
      <w:r w:rsidR="00673F07" w:rsidRPr="001D1126">
        <w:rPr>
          <w:rFonts w:ascii="Times New Roman" w:hAnsi="Times New Roman" w:cs="Times New Roman"/>
          <w:color w:val="000000" w:themeColor="text1"/>
        </w:rPr>
        <w:t xml:space="preserve"> teroristický čin označit za komplex jednání, z</w:t>
      </w:r>
      <w:r w:rsidR="00735426" w:rsidRPr="001D1126">
        <w:rPr>
          <w:rFonts w:ascii="Times New Roman" w:hAnsi="Times New Roman" w:cs="Times New Roman"/>
          <w:color w:val="000000" w:themeColor="text1"/>
        </w:rPr>
        <w:t> </w:t>
      </w:r>
      <w:r w:rsidR="00673F07" w:rsidRPr="001D1126">
        <w:rPr>
          <w:rFonts w:ascii="Times New Roman" w:hAnsi="Times New Roman" w:cs="Times New Roman"/>
          <w:color w:val="000000" w:themeColor="text1"/>
        </w:rPr>
        <w:t>nichž každé je právem reprobováno. Je-li tomu tak, pak každé z</w:t>
      </w:r>
      <w:r w:rsidR="00735426" w:rsidRPr="001D1126">
        <w:rPr>
          <w:rFonts w:ascii="Times New Roman" w:hAnsi="Times New Roman" w:cs="Times New Roman"/>
          <w:color w:val="000000" w:themeColor="text1"/>
        </w:rPr>
        <w:t> </w:t>
      </w:r>
      <w:r w:rsidR="00673F07" w:rsidRPr="001D1126">
        <w:rPr>
          <w:rFonts w:ascii="Times New Roman" w:hAnsi="Times New Roman" w:cs="Times New Roman"/>
          <w:color w:val="000000" w:themeColor="text1"/>
        </w:rPr>
        <w:t xml:space="preserve">těchto jednání lze klasifikovat jako trestný čin, který může být předmětem trestního řízení před nezávislými soudy. Na základě těchto hypotéz Matthew Palmer namítá, že za současného stavu </w:t>
      </w:r>
      <w:r w:rsidR="00673F07" w:rsidRPr="001D1126">
        <w:rPr>
          <w:rFonts w:ascii="Times New Roman" w:hAnsi="Times New Roman" w:cs="Times New Roman"/>
          <w:b/>
          <w:color w:val="000000" w:themeColor="text1"/>
        </w:rPr>
        <w:t>nelze ospravedlnit zavedení jakéhosi paralelního právního režimu pro potírání mezinárodního terorismu, když trestní právo samotné k</w:t>
      </w:r>
      <w:r w:rsidR="00735426" w:rsidRPr="001D1126">
        <w:rPr>
          <w:rFonts w:ascii="Times New Roman" w:hAnsi="Times New Roman" w:cs="Times New Roman"/>
          <w:b/>
          <w:color w:val="000000" w:themeColor="text1"/>
        </w:rPr>
        <w:t> </w:t>
      </w:r>
      <w:r w:rsidR="00673F07" w:rsidRPr="001D1126">
        <w:rPr>
          <w:rFonts w:ascii="Times New Roman" w:hAnsi="Times New Roman" w:cs="Times New Roman"/>
          <w:b/>
          <w:color w:val="000000" w:themeColor="text1"/>
        </w:rPr>
        <w:t>tomu poskytuje dostatek nástrojů</w:t>
      </w:r>
      <w:r w:rsidR="00673F07" w:rsidRPr="001D1126">
        <w:rPr>
          <w:rFonts w:ascii="Times New Roman" w:hAnsi="Times New Roman" w:cs="Times New Roman"/>
          <w:color w:val="000000" w:themeColor="text1"/>
        </w:rPr>
        <w:t>.</w:t>
      </w:r>
      <w:r w:rsidR="00673F07" w:rsidRPr="001D1126">
        <w:rPr>
          <w:rStyle w:val="FootnoteReference"/>
          <w:rFonts w:ascii="Times New Roman" w:hAnsi="Times New Roman" w:cs="Times New Roman"/>
          <w:color w:val="000000" w:themeColor="text1"/>
        </w:rPr>
        <w:footnoteReference w:id="32"/>
      </w:r>
      <w:r w:rsidR="00673F07" w:rsidRPr="001D1126">
        <w:rPr>
          <w:rFonts w:ascii="Times New Roman" w:hAnsi="Times New Roman" w:cs="Times New Roman"/>
          <w:color w:val="000000" w:themeColor="text1"/>
        </w:rPr>
        <w:t xml:space="preserve"> </w:t>
      </w:r>
    </w:p>
    <w:p w14:paraId="594E4ACC" w14:textId="2E7C690A" w:rsidR="00673F07" w:rsidRPr="001D1126" w:rsidRDefault="00673F07" w:rsidP="00673F07">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Je sice pravdou, že vnitrostátní trestní úpravy často zakotvují trestný čin terorismu, takovému přístupu lze nicméně vytknout, že mezinárodní terorismus vyžaduje zvláštní režim právě proto, že ohrožuje bezprostředně zdraví a životy osob, veřejnou a mezinárodní bezpečnost, čímž se liší od ostatních kriminálních činů. Jak ale bude ukázáno dále, zavedení zvláštního právního režimu potírání terorismu představuje hrozbu pro lidská práva.</w:t>
      </w:r>
    </w:p>
    <w:p w14:paraId="4DCFFB4A" w14:textId="03888300" w:rsidR="00673F07" w:rsidRPr="001D1126" w:rsidRDefault="00673F07" w:rsidP="00673F07">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Dalším diferenčním zna</w:t>
      </w:r>
      <w:r w:rsidR="003E2189" w:rsidRPr="001D1126">
        <w:rPr>
          <w:rFonts w:ascii="Times New Roman" w:hAnsi="Times New Roman" w:cs="Times New Roman"/>
          <w:color w:val="000000" w:themeColor="text1"/>
        </w:rPr>
        <w:t>kem je skutečnost, že za jednání naplňující z</w:t>
      </w:r>
      <w:r w:rsidR="0085148D">
        <w:rPr>
          <w:rFonts w:ascii="Times New Roman" w:hAnsi="Times New Roman" w:cs="Times New Roman"/>
          <w:color w:val="000000" w:themeColor="text1"/>
        </w:rPr>
        <w:t>na</w:t>
      </w:r>
      <w:r w:rsidR="003E2189" w:rsidRPr="001D1126">
        <w:rPr>
          <w:rFonts w:ascii="Times New Roman" w:hAnsi="Times New Roman" w:cs="Times New Roman"/>
          <w:color w:val="000000" w:themeColor="text1"/>
        </w:rPr>
        <w:t>ky</w:t>
      </w:r>
      <w:r w:rsidRPr="001D1126">
        <w:rPr>
          <w:rFonts w:ascii="Times New Roman" w:hAnsi="Times New Roman" w:cs="Times New Roman"/>
          <w:color w:val="000000" w:themeColor="text1"/>
        </w:rPr>
        <w:t xml:space="preserve"> mezinárodního terorismu nemusí být nutně</w:t>
      </w:r>
      <w:r w:rsidR="003E2189" w:rsidRPr="001D1126">
        <w:rPr>
          <w:rFonts w:ascii="Times New Roman" w:hAnsi="Times New Roman" w:cs="Times New Roman"/>
          <w:color w:val="000000" w:themeColor="text1"/>
        </w:rPr>
        <w:t xml:space="preserve"> odpovědní</w:t>
      </w:r>
      <w:r w:rsidRPr="001D1126">
        <w:rPr>
          <w:rFonts w:ascii="Times New Roman" w:hAnsi="Times New Roman" w:cs="Times New Roman"/>
          <w:color w:val="000000" w:themeColor="text1"/>
        </w:rPr>
        <w:t xml:space="preserve"> pouze jednotlivci, ale též státy, které navíc teroristy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některých případech kryjí.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takovém případě pak nastupuje odpovědnost těchto států.</w:t>
      </w:r>
      <w:r w:rsidRPr="001D1126">
        <w:rPr>
          <w:rFonts w:ascii="Times New Roman" w:hAnsi="Times New Roman" w:cs="Times New Roman"/>
          <w:b/>
          <w:color w:val="000000" w:themeColor="text1"/>
        </w:rPr>
        <w:t xml:space="preserve"> </w:t>
      </w:r>
      <w:r w:rsidRPr="001D1126">
        <w:rPr>
          <w:rFonts w:ascii="Times New Roman" w:hAnsi="Times New Roman" w:cs="Times New Roman"/>
          <w:color w:val="000000" w:themeColor="text1"/>
        </w:rPr>
        <w:t>Jestliže navíc na terorismus nahlížíme optikou ryze (vnitrostátního) trestního práva, pak je třeba si uvědomit, že trestní proces vyžaduje předložení usvědčujících důkazů, zajištění pachatele a jeho postavení před nezávislý trestní soud. To však poněkud ztěžuje mezinárodní spolupráci při potlačování terorismu a navíc není takový přístup efektivní, jde-li o potlačování teroristických organizací jako je Al-Kájda</w:t>
      </w:r>
      <w:r w:rsidR="0085148D">
        <w:rPr>
          <w:rFonts w:ascii="Times New Roman" w:hAnsi="Times New Roman" w:cs="Times New Roman"/>
          <w:color w:val="000000" w:themeColor="text1"/>
        </w:rPr>
        <w:t>,</w:t>
      </w:r>
      <w:r w:rsidRPr="001D1126">
        <w:rPr>
          <w:rFonts w:ascii="Times New Roman" w:hAnsi="Times New Roman" w:cs="Times New Roman"/>
          <w:color w:val="000000" w:themeColor="text1"/>
        </w:rPr>
        <w:t xml:space="preserve"> či států, které terorismus podporují.</w:t>
      </w:r>
      <w:r w:rsidRPr="001D1126">
        <w:rPr>
          <w:rStyle w:val="FootnoteReference"/>
          <w:rFonts w:ascii="Times New Roman" w:hAnsi="Times New Roman" w:cs="Times New Roman"/>
          <w:color w:val="000000" w:themeColor="text1"/>
        </w:rPr>
        <w:footnoteReference w:id="33"/>
      </w:r>
      <w:r w:rsidRPr="001D1126">
        <w:rPr>
          <w:rFonts w:ascii="Times New Roman" w:hAnsi="Times New Roman" w:cs="Times New Roman"/>
          <w:color w:val="000000" w:themeColor="text1"/>
        </w:rPr>
        <w:t xml:space="preserve"> Pokud však nahlížíme na mezinárodní terorismus optikou mezinárodního válečného práva, pak odpadá potřeba prokazovat individuální zavinění jednotlivého pachatele, naproti tomu je třeba </w:t>
      </w:r>
      <w:r w:rsidRPr="001D1126">
        <w:rPr>
          <w:rFonts w:ascii="Times New Roman" w:hAnsi="Times New Roman" w:cs="Times New Roman"/>
          <w:b/>
          <w:color w:val="000000" w:themeColor="text1"/>
        </w:rPr>
        <w:t>přesně identifikovat nepřítele</w:t>
      </w:r>
      <w:r w:rsidRPr="001D1126">
        <w:rPr>
          <w:rFonts w:ascii="Times New Roman" w:hAnsi="Times New Roman" w:cs="Times New Roman"/>
          <w:color w:val="000000" w:themeColor="text1"/>
        </w:rPr>
        <w:t>.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takovém prostředí neoperují orgány činné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trestním řízení, nýbrž zpravodajské služby</w:t>
      </w:r>
      <w:r w:rsidR="00861C18" w:rsidRPr="001D1126">
        <w:rPr>
          <w:rFonts w:ascii="Times New Roman" w:hAnsi="Times New Roman" w:cs="Times New Roman"/>
          <w:color w:val="000000" w:themeColor="text1"/>
        </w:rPr>
        <w:t xml:space="preserve"> a vojenské síly</w:t>
      </w:r>
      <w:r w:rsidRPr="001D1126">
        <w:rPr>
          <w:rFonts w:ascii="Times New Roman" w:hAnsi="Times New Roman" w:cs="Times New Roman"/>
          <w:color w:val="000000" w:themeColor="text1"/>
        </w:rPr>
        <w:t>.</w:t>
      </w:r>
      <w:r w:rsidRPr="001D1126">
        <w:rPr>
          <w:rStyle w:val="FootnoteReference"/>
          <w:rFonts w:ascii="Times New Roman" w:hAnsi="Times New Roman" w:cs="Times New Roman"/>
          <w:color w:val="000000" w:themeColor="text1"/>
        </w:rPr>
        <w:footnoteReference w:id="34"/>
      </w:r>
      <w:r w:rsidRPr="001D1126">
        <w:rPr>
          <w:rFonts w:ascii="Times New Roman" w:hAnsi="Times New Roman" w:cs="Times New Roman"/>
          <w:color w:val="000000" w:themeColor="text1"/>
        </w:rPr>
        <w:t xml:space="preserve"> </w:t>
      </w:r>
      <w:r w:rsidRPr="001D1126">
        <w:rPr>
          <w:rFonts w:ascii="Times New Roman" w:hAnsi="Times New Roman" w:cs="Times New Roman"/>
          <w:i/>
          <w:color w:val="000000" w:themeColor="text1"/>
        </w:rPr>
        <w:t>Prima facie</w:t>
      </w:r>
      <w:r w:rsidRPr="001D1126">
        <w:rPr>
          <w:rFonts w:ascii="Times New Roman" w:hAnsi="Times New Roman" w:cs="Times New Roman"/>
          <w:color w:val="000000" w:themeColor="text1"/>
        </w:rPr>
        <w:t xml:space="preserve"> se zdá, že tento přístup zvolily USA po událostech 9/11, když vyhlásily „válku terorismu“. Je-li tomu tak, pak má takový přístup rozsáhlé </w:t>
      </w:r>
      <w:r w:rsidR="00861C18" w:rsidRPr="001D1126">
        <w:rPr>
          <w:rFonts w:ascii="Times New Roman" w:hAnsi="Times New Roman" w:cs="Times New Roman"/>
          <w:color w:val="000000" w:themeColor="text1"/>
        </w:rPr>
        <w:t>důsledky v</w:t>
      </w:r>
      <w:r w:rsidR="00735426" w:rsidRPr="001D1126">
        <w:rPr>
          <w:rFonts w:ascii="Times New Roman" w:hAnsi="Times New Roman" w:cs="Times New Roman"/>
          <w:color w:val="000000" w:themeColor="text1"/>
        </w:rPr>
        <w:t> </w:t>
      </w:r>
      <w:r w:rsidR="00861C18" w:rsidRPr="001D1126">
        <w:rPr>
          <w:rFonts w:ascii="Times New Roman" w:hAnsi="Times New Roman" w:cs="Times New Roman"/>
          <w:color w:val="000000" w:themeColor="text1"/>
        </w:rPr>
        <w:t>mezinárodním právu. V</w:t>
      </w:r>
      <w:r w:rsidR="00735426" w:rsidRPr="001D1126">
        <w:rPr>
          <w:rFonts w:ascii="Times New Roman" w:hAnsi="Times New Roman" w:cs="Times New Roman"/>
          <w:color w:val="000000" w:themeColor="text1"/>
        </w:rPr>
        <w:t> </w:t>
      </w:r>
      <w:r w:rsidR="00861C18" w:rsidRPr="001D1126">
        <w:rPr>
          <w:rFonts w:ascii="Times New Roman" w:hAnsi="Times New Roman" w:cs="Times New Roman"/>
          <w:color w:val="000000" w:themeColor="text1"/>
        </w:rPr>
        <w:t>případě válečného konfliktu lze totiž aplikovat normy mezinárodního humanitárního práva, což pak následně má dopad na právní status zadržených teroristů, což se promítá rovněž do problematiky lidských práv.</w:t>
      </w:r>
    </w:p>
    <w:p w14:paraId="3D9D6A5D" w14:textId="20210F65" w:rsidR="001324AB" w:rsidRPr="001D1126" w:rsidRDefault="00673F07" w:rsidP="00BF2059">
      <w:pPr>
        <w:spacing w:line="360" w:lineRule="auto"/>
        <w:ind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Skutečnost, že terorismus je něco víc, než obyčejný kriminální akt a že za určitých okolností může být kvalifik</w:t>
      </w:r>
      <w:r w:rsidR="003E2189" w:rsidRPr="001D1126">
        <w:rPr>
          <w:rFonts w:ascii="Times New Roman" w:hAnsi="Times New Roman" w:cs="Times New Roman"/>
          <w:color w:val="000000" w:themeColor="text1"/>
        </w:rPr>
        <w:t>ován jako válečný zločin</w:t>
      </w:r>
      <w:r w:rsidRPr="001D1126">
        <w:rPr>
          <w:rFonts w:ascii="Times New Roman" w:hAnsi="Times New Roman" w:cs="Times New Roman"/>
          <w:color w:val="000000" w:themeColor="text1"/>
        </w:rPr>
        <w:t>, potvrdil Mezinárodní soudní tribunál pro bývalou Jugoslávii</w:t>
      </w:r>
      <w:r w:rsidR="003E2189" w:rsidRPr="001D1126">
        <w:rPr>
          <w:rFonts w:ascii="Times New Roman" w:hAnsi="Times New Roman" w:cs="Times New Roman"/>
          <w:color w:val="000000" w:themeColor="text1"/>
        </w:rPr>
        <w:t xml:space="preserve"> (ICTY)</w:t>
      </w:r>
      <w:r w:rsidRPr="001D1126">
        <w:rPr>
          <w:rFonts w:ascii="Times New Roman" w:hAnsi="Times New Roman" w:cs="Times New Roman"/>
          <w:color w:val="000000" w:themeColor="text1"/>
        </w:rPr>
        <w:t xml:space="preserve"> </w:t>
      </w:r>
      <w:r w:rsidR="008D589F" w:rsidRPr="001D1126">
        <w:rPr>
          <w:rFonts w:ascii="Times New Roman" w:hAnsi="Times New Roman" w:cs="Times New Roman"/>
          <w:color w:val="000000" w:themeColor="text1"/>
        </w:rPr>
        <w:t xml:space="preserve">ve svém rozhodnutí ve věci </w:t>
      </w:r>
      <w:r w:rsidR="008D589F" w:rsidRPr="001D1126">
        <w:rPr>
          <w:rFonts w:ascii="Times New Roman" w:hAnsi="Times New Roman" w:cs="Times New Roman"/>
          <w:i/>
          <w:color w:val="000000" w:themeColor="text1"/>
        </w:rPr>
        <w:t>Galić</w:t>
      </w:r>
      <w:r w:rsidRPr="001D1126">
        <w:rPr>
          <w:rFonts w:ascii="Times New Roman" w:hAnsi="Times New Roman" w:cs="Times New Roman"/>
          <w:color w:val="000000" w:themeColor="text1"/>
        </w:rPr>
        <w:t>.</w:t>
      </w:r>
      <w:r w:rsidRPr="001D1126">
        <w:rPr>
          <w:rStyle w:val="FootnoteReference"/>
          <w:rFonts w:ascii="Times New Roman" w:hAnsi="Times New Roman" w:cs="Times New Roman"/>
          <w:color w:val="000000" w:themeColor="text1"/>
        </w:rPr>
        <w:footnoteReference w:id="35"/>
      </w:r>
    </w:p>
    <w:p w14:paraId="451C5E65" w14:textId="036C170B" w:rsidR="001A1A2A" w:rsidRPr="001D1126" w:rsidRDefault="00F04856" w:rsidP="00F014D3">
      <w:pPr>
        <w:pStyle w:val="Heading2"/>
      </w:pPr>
      <w:bookmarkStart w:id="29" w:name="_Toc292649382"/>
      <w:bookmarkStart w:id="30" w:name="_Toc292649411"/>
      <w:bookmarkStart w:id="31" w:name="_Toc294720041"/>
      <w:r w:rsidRPr="001D1126">
        <w:t>2.2</w:t>
      </w:r>
      <w:r w:rsidRPr="001D1126">
        <w:tab/>
      </w:r>
      <w:r w:rsidR="00A7055C" w:rsidRPr="001D1126">
        <w:t>Terorismus ve vybraných státech</w:t>
      </w:r>
      <w:bookmarkEnd w:id="29"/>
      <w:bookmarkEnd w:id="30"/>
      <w:bookmarkEnd w:id="31"/>
    </w:p>
    <w:p w14:paraId="7E0BFBAF" w14:textId="74024552" w:rsidR="00A7055C" w:rsidRPr="001D1126" w:rsidRDefault="00F04856" w:rsidP="00F014D3">
      <w:pPr>
        <w:pStyle w:val="Heading3"/>
      </w:pPr>
      <w:bookmarkStart w:id="32" w:name="_Toc292649383"/>
      <w:bookmarkStart w:id="33" w:name="_Toc292649412"/>
      <w:bookmarkStart w:id="34" w:name="_Toc294720042"/>
      <w:r w:rsidRPr="001D1126">
        <w:t>2</w:t>
      </w:r>
      <w:r w:rsidR="00F014D3" w:rsidRPr="001D1126">
        <w:t>.2.</w:t>
      </w:r>
      <w:r w:rsidRPr="001D1126">
        <w:t>1</w:t>
      </w:r>
      <w:r w:rsidR="00A7055C" w:rsidRPr="001D1126">
        <w:tab/>
        <w:t>Spojené státy americké</w:t>
      </w:r>
      <w:bookmarkEnd w:id="32"/>
      <w:bookmarkEnd w:id="33"/>
      <w:bookmarkEnd w:id="34"/>
      <w:r w:rsidR="00A7055C" w:rsidRPr="001D1126">
        <w:t xml:space="preserve"> </w:t>
      </w:r>
    </w:p>
    <w:p w14:paraId="46965711" w14:textId="14505C37" w:rsidR="001324AB" w:rsidRPr="001D1126" w:rsidRDefault="009A145A" w:rsidP="009A145A">
      <w:pPr>
        <w:spacing w:line="360" w:lineRule="auto"/>
        <w:ind w:firstLine="560"/>
        <w:jc w:val="both"/>
        <w:rPr>
          <w:rFonts w:ascii="Times New Roman" w:hAnsi="Times New Roman" w:cs="Times New Roman"/>
          <w:color w:val="000000" w:themeColor="text1"/>
        </w:rPr>
      </w:pPr>
      <w:r w:rsidRPr="001D1126">
        <w:rPr>
          <w:rFonts w:ascii="Times New Roman" w:hAnsi="Times New Roman" w:cs="Times New Roman"/>
        </w:rPr>
        <w:t>Dle dostupných dat bylo me</w:t>
      </w:r>
      <w:r w:rsidR="008D589F" w:rsidRPr="001D1126">
        <w:rPr>
          <w:rFonts w:ascii="Times New Roman" w:hAnsi="Times New Roman" w:cs="Times New Roman"/>
        </w:rPr>
        <w:t>zi léty 1969 a 2009 spácháno 38</w:t>
      </w:r>
      <w:r w:rsidRPr="001D1126">
        <w:rPr>
          <w:rFonts w:ascii="Times New Roman" w:hAnsi="Times New Roman" w:cs="Times New Roman"/>
        </w:rPr>
        <w:t xml:space="preserve">345 </w:t>
      </w:r>
      <w:r w:rsidR="001324AB" w:rsidRPr="001D1126">
        <w:rPr>
          <w:rFonts w:ascii="Times New Roman" w:hAnsi="Times New Roman" w:cs="Times New Roman"/>
          <w:b/>
        </w:rPr>
        <w:t xml:space="preserve">mezinárodních </w:t>
      </w:r>
      <w:r w:rsidR="008D589F" w:rsidRPr="001D1126">
        <w:rPr>
          <w:rFonts w:ascii="Times New Roman" w:hAnsi="Times New Roman" w:cs="Times New Roman"/>
        </w:rPr>
        <w:t>teroristických útoků, z</w:t>
      </w:r>
      <w:r w:rsidR="00735426" w:rsidRPr="001D1126">
        <w:rPr>
          <w:rFonts w:ascii="Times New Roman" w:hAnsi="Times New Roman" w:cs="Times New Roman"/>
        </w:rPr>
        <w:t> </w:t>
      </w:r>
      <w:r w:rsidR="008D589F" w:rsidRPr="001D1126">
        <w:rPr>
          <w:rFonts w:ascii="Times New Roman" w:hAnsi="Times New Roman" w:cs="Times New Roman"/>
        </w:rPr>
        <w:t>nichž 2981 (7,</w:t>
      </w:r>
      <w:r w:rsidRPr="001D1126">
        <w:rPr>
          <w:rFonts w:ascii="Times New Roman" w:hAnsi="Times New Roman" w:cs="Times New Roman"/>
        </w:rPr>
        <w:t>8%) bylo namířeno proti USA. Mezi léty 2001 a 2009 čelily USA 91 útokům domácích teroristů a 380 útoků mezinárodního terorismu.</w:t>
      </w:r>
      <w:r w:rsidRPr="001D1126">
        <w:rPr>
          <w:rStyle w:val="FootnoteReference"/>
          <w:rFonts w:ascii="Times New Roman" w:hAnsi="Times New Roman" w:cs="Times New Roman"/>
        </w:rPr>
        <w:footnoteReference w:id="36"/>
      </w:r>
      <w:r w:rsidRPr="001D1126">
        <w:rPr>
          <w:rFonts w:ascii="Times New Roman" w:hAnsi="Times New Roman" w:cs="Times New Roman"/>
          <w:color w:val="000000" w:themeColor="text1"/>
        </w:rPr>
        <w:t xml:space="preserve"> </w:t>
      </w:r>
      <w:r w:rsidR="001324AB" w:rsidRPr="001D1126">
        <w:rPr>
          <w:rFonts w:ascii="Times New Roman" w:hAnsi="Times New Roman" w:cs="Times New Roman"/>
          <w:color w:val="000000" w:themeColor="text1"/>
        </w:rPr>
        <w:t>Nejvíce teroristických útoků (635</w:t>
      </w:r>
      <w:r w:rsidR="00696F67" w:rsidRPr="001D1126">
        <w:rPr>
          <w:rFonts w:ascii="Times New Roman" w:hAnsi="Times New Roman" w:cs="Times New Roman"/>
          <w:color w:val="000000" w:themeColor="text1"/>
        </w:rPr>
        <w:t>) bylo vůči USA spácháno v</w:t>
      </w:r>
      <w:r w:rsidR="00735426" w:rsidRPr="001D1126">
        <w:rPr>
          <w:rFonts w:ascii="Times New Roman" w:hAnsi="Times New Roman" w:cs="Times New Roman"/>
          <w:color w:val="000000" w:themeColor="text1"/>
        </w:rPr>
        <w:t> </w:t>
      </w:r>
      <w:r w:rsidR="00696F67" w:rsidRPr="001D1126">
        <w:rPr>
          <w:rFonts w:ascii="Times New Roman" w:hAnsi="Times New Roman" w:cs="Times New Roman"/>
          <w:color w:val="000000" w:themeColor="text1"/>
        </w:rPr>
        <w:t>pěti</w:t>
      </w:r>
      <w:r w:rsidR="001324AB" w:rsidRPr="001D1126">
        <w:rPr>
          <w:rFonts w:ascii="Times New Roman" w:hAnsi="Times New Roman" w:cs="Times New Roman"/>
          <w:color w:val="000000" w:themeColor="text1"/>
        </w:rPr>
        <w:t>letém obd</w:t>
      </w:r>
      <w:r w:rsidR="00696F67" w:rsidRPr="001D1126">
        <w:rPr>
          <w:rFonts w:ascii="Times New Roman" w:hAnsi="Times New Roman" w:cs="Times New Roman"/>
          <w:color w:val="000000" w:themeColor="text1"/>
        </w:rPr>
        <w:t>obí mezi léty 1987-1991</w:t>
      </w:r>
      <w:r w:rsidR="001324AB" w:rsidRPr="001D1126">
        <w:rPr>
          <w:rFonts w:ascii="Times New Roman" w:hAnsi="Times New Roman" w:cs="Times New Roman"/>
          <w:color w:val="000000" w:themeColor="text1"/>
        </w:rPr>
        <w:t>.</w:t>
      </w:r>
      <w:r w:rsidR="001324AB" w:rsidRPr="001D1126">
        <w:rPr>
          <w:rStyle w:val="FootnoteReference"/>
          <w:rFonts w:ascii="Times New Roman" w:hAnsi="Times New Roman" w:cs="Times New Roman"/>
          <w:color w:val="000000" w:themeColor="text1"/>
        </w:rPr>
        <w:footnoteReference w:id="37"/>
      </w:r>
      <w:r w:rsidR="001324AB" w:rsidRPr="001D1126">
        <w:rPr>
          <w:rFonts w:ascii="Times New Roman" w:hAnsi="Times New Roman" w:cs="Times New Roman"/>
          <w:color w:val="000000" w:themeColor="text1"/>
        </w:rPr>
        <w:t xml:space="preserve"> </w:t>
      </w:r>
    </w:p>
    <w:p w14:paraId="1B822E9D" w14:textId="6A85155A" w:rsidR="00681831" w:rsidRPr="001D1126" w:rsidRDefault="009A145A" w:rsidP="00BC2244">
      <w:pPr>
        <w:spacing w:line="360" w:lineRule="auto"/>
        <w:ind w:firstLine="560"/>
        <w:jc w:val="both"/>
        <w:rPr>
          <w:rFonts w:ascii="Times New Roman" w:hAnsi="Times New Roman" w:cs="Times New Roman"/>
          <w:color w:val="000000" w:themeColor="text1"/>
        </w:rPr>
      </w:pPr>
      <w:r w:rsidRPr="001D1126">
        <w:rPr>
          <w:rFonts w:ascii="Times New Roman" w:hAnsi="Times New Roman" w:cs="Times New Roman"/>
          <w:color w:val="000000" w:themeColor="text1"/>
        </w:rPr>
        <w:t>Z</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toho je zřejmé, že USA čelily </w:t>
      </w:r>
      <w:r w:rsidR="001324AB" w:rsidRPr="001D1126">
        <w:rPr>
          <w:rFonts w:ascii="Times New Roman" w:hAnsi="Times New Roman" w:cs="Times New Roman"/>
          <w:color w:val="000000" w:themeColor="text1"/>
        </w:rPr>
        <w:t xml:space="preserve">mezinárodní </w:t>
      </w:r>
      <w:r w:rsidRPr="001D1126">
        <w:rPr>
          <w:rFonts w:ascii="Times New Roman" w:hAnsi="Times New Roman" w:cs="Times New Roman"/>
          <w:color w:val="000000" w:themeColor="text1"/>
        </w:rPr>
        <w:t>teroristické hrozbě dávno</w:t>
      </w:r>
      <w:r w:rsidR="002F30D2" w:rsidRPr="001D1126">
        <w:rPr>
          <w:rFonts w:ascii="Times New Roman" w:hAnsi="Times New Roman" w:cs="Times New Roman"/>
          <w:color w:val="000000" w:themeColor="text1"/>
        </w:rPr>
        <w:t xml:space="preserve"> před</w:t>
      </w:r>
      <w:r w:rsidR="008434B8" w:rsidRPr="001D1126">
        <w:rPr>
          <w:rFonts w:ascii="Times New Roman" w:hAnsi="Times New Roman" w:cs="Times New Roman"/>
          <w:color w:val="000000" w:themeColor="text1"/>
        </w:rPr>
        <w:t xml:space="preserve"> ničivými</w:t>
      </w:r>
      <w:r w:rsidR="002F30D2" w:rsidRPr="001D1126">
        <w:rPr>
          <w:rFonts w:ascii="Times New Roman" w:hAnsi="Times New Roman" w:cs="Times New Roman"/>
          <w:color w:val="000000" w:themeColor="text1"/>
        </w:rPr>
        <w:t xml:space="preserve"> útoky na New </w:t>
      </w:r>
      <w:r w:rsidRPr="001D1126">
        <w:rPr>
          <w:rFonts w:ascii="Times New Roman" w:hAnsi="Times New Roman" w:cs="Times New Roman"/>
          <w:color w:val="000000" w:themeColor="text1"/>
        </w:rPr>
        <w:t>York a Washington</w:t>
      </w:r>
      <w:r w:rsidR="00E57053" w:rsidRPr="001D1126">
        <w:rPr>
          <w:rFonts w:ascii="Times New Roman" w:hAnsi="Times New Roman" w:cs="Times New Roman"/>
          <w:color w:val="000000" w:themeColor="text1"/>
        </w:rPr>
        <w:t>. Teroristickou hrozb</w:t>
      </w:r>
      <w:r w:rsidR="00AA4BC8" w:rsidRPr="001D1126">
        <w:rPr>
          <w:rFonts w:ascii="Times New Roman" w:hAnsi="Times New Roman" w:cs="Times New Roman"/>
          <w:color w:val="000000" w:themeColor="text1"/>
        </w:rPr>
        <w:t>u</w:t>
      </w:r>
      <w:r w:rsidR="005B15BB" w:rsidRPr="001D1126">
        <w:rPr>
          <w:rFonts w:ascii="Times New Roman" w:hAnsi="Times New Roman" w:cs="Times New Roman"/>
          <w:color w:val="000000" w:themeColor="text1"/>
        </w:rPr>
        <w:t xml:space="preserve"> po dlouho</w:t>
      </w:r>
      <w:r w:rsidR="00E57053" w:rsidRPr="001D1126">
        <w:rPr>
          <w:rFonts w:ascii="Times New Roman" w:hAnsi="Times New Roman" w:cs="Times New Roman"/>
          <w:color w:val="000000" w:themeColor="text1"/>
        </w:rPr>
        <w:t>u</w:t>
      </w:r>
      <w:r w:rsidR="005B15BB" w:rsidRPr="001D1126">
        <w:rPr>
          <w:rFonts w:ascii="Times New Roman" w:hAnsi="Times New Roman" w:cs="Times New Roman"/>
          <w:color w:val="000000" w:themeColor="text1"/>
        </w:rPr>
        <w:t xml:space="preserve"> dobu představoval i</w:t>
      </w:r>
      <w:r w:rsidR="005B15BB" w:rsidRPr="001D1126">
        <w:rPr>
          <w:rFonts w:ascii="Times New Roman" w:hAnsi="Times New Roman" w:cs="Times New Roman"/>
          <w:sz w:val="23"/>
          <w:szCs w:val="23"/>
        </w:rPr>
        <w:t> </w:t>
      </w:r>
      <w:r w:rsidR="00AA4BC8" w:rsidRPr="001D1126">
        <w:rPr>
          <w:rFonts w:ascii="Times New Roman" w:hAnsi="Times New Roman" w:cs="Times New Roman"/>
          <w:color w:val="000000" w:themeColor="text1"/>
        </w:rPr>
        <w:t>tzv. domácí terorismus, tedy teroristické</w:t>
      </w:r>
      <w:r w:rsidR="002F30D2" w:rsidRPr="001D1126">
        <w:rPr>
          <w:rFonts w:ascii="Times New Roman" w:hAnsi="Times New Roman" w:cs="Times New Roman"/>
          <w:color w:val="000000" w:themeColor="text1"/>
        </w:rPr>
        <w:t xml:space="preserve"> akty spáchané občany USA nebo osobami s</w:t>
      </w:r>
      <w:r w:rsidR="00735426" w:rsidRPr="001D1126">
        <w:rPr>
          <w:rFonts w:ascii="Times New Roman" w:hAnsi="Times New Roman" w:cs="Times New Roman"/>
          <w:color w:val="000000" w:themeColor="text1"/>
        </w:rPr>
        <w:t> </w:t>
      </w:r>
      <w:r w:rsidR="002F30D2" w:rsidRPr="001D1126">
        <w:rPr>
          <w:rFonts w:ascii="Times New Roman" w:hAnsi="Times New Roman" w:cs="Times New Roman"/>
          <w:color w:val="000000" w:themeColor="text1"/>
        </w:rPr>
        <w:t>tr</w:t>
      </w:r>
      <w:r w:rsidR="008434B8" w:rsidRPr="001D1126">
        <w:rPr>
          <w:rFonts w:ascii="Times New Roman" w:hAnsi="Times New Roman" w:cs="Times New Roman"/>
          <w:color w:val="000000" w:themeColor="text1"/>
        </w:rPr>
        <w:t>valým pobytem v</w:t>
      </w:r>
      <w:r w:rsidR="00735426" w:rsidRPr="001D1126">
        <w:rPr>
          <w:rFonts w:ascii="Times New Roman" w:hAnsi="Times New Roman" w:cs="Times New Roman"/>
          <w:color w:val="000000" w:themeColor="text1"/>
        </w:rPr>
        <w:t> </w:t>
      </w:r>
      <w:r w:rsidR="002F30D2" w:rsidRPr="001D1126">
        <w:rPr>
          <w:rFonts w:ascii="Times New Roman" w:hAnsi="Times New Roman" w:cs="Times New Roman"/>
          <w:color w:val="000000" w:themeColor="text1"/>
        </w:rPr>
        <w:t>USA.</w:t>
      </w:r>
      <w:r w:rsidR="008434B8" w:rsidRPr="001D1126">
        <w:rPr>
          <w:rFonts w:ascii="Times New Roman" w:hAnsi="Times New Roman" w:cs="Times New Roman"/>
          <w:color w:val="000000" w:themeColor="text1"/>
        </w:rPr>
        <w:t xml:space="preserve"> Nejničivějším útokem domácího terorismu byl bombový útok na federální budovu Alfred P. Murrah Building v</w:t>
      </w:r>
      <w:r w:rsidR="00735426" w:rsidRPr="001D1126">
        <w:rPr>
          <w:rFonts w:ascii="Times New Roman" w:hAnsi="Times New Roman" w:cs="Times New Roman"/>
          <w:color w:val="000000" w:themeColor="text1"/>
        </w:rPr>
        <w:t> </w:t>
      </w:r>
      <w:r w:rsidR="008434B8" w:rsidRPr="001D1126">
        <w:rPr>
          <w:rFonts w:ascii="Times New Roman" w:hAnsi="Times New Roman" w:cs="Times New Roman"/>
          <w:color w:val="000000" w:themeColor="text1"/>
        </w:rPr>
        <w:t>Oklahoma City</w:t>
      </w:r>
      <w:r w:rsidR="00735426" w:rsidRPr="001D1126">
        <w:rPr>
          <w:rFonts w:ascii="Times New Roman" w:hAnsi="Times New Roman" w:cs="Times New Roman"/>
          <w:color w:val="000000" w:themeColor="text1"/>
        </w:rPr>
        <w:t> </w:t>
      </w:r>
      <w:r w:rsidR="008434B8" w:rsidRPr="001D1126">
        <w:rPr>
          <w:rFonts w:ascii="Times New Roman" w:hAnsi="Times New Roman" w:cs="Times New Roman"/>
          <w:color w:val="000000" w:themeColor="text1"/>
        </w:rPr>
        <w:t xml:space="preserve">19. </w:t>
      </w:r>
      <w:r w:rsidR="005B2772" w:rsidRPr="001D1126">
        <w:rPr>
          <w:rFonts w:ascii="Times New Roman" w:hAnsi="Times New Roman" w:cs="Times New Roman"/>
          <w:color w:val="000000" w:themeColor="text1"/>
        </w:rPr>
        <w:t>d</w:t>
      </w:r>
      <w:r w:rsidR="008434B8" w:rsidRPr="001D1126">
        <w:rPr>
          <w:rFonts w:ascii="Times New Roman" w:hAnsi="Times New Roman" w:cs="Times New Roman"/>
          <w:color w:val="000000" w:themeColor="text1"/>
        </w:rPr>
        <w:t>ubna 1995, který</w:t>
      </w:r>
      <w:r w:rsidR="001324AB" w:rsidRPr="001D1126">
        <w:rPr>
          <w:rFonts w:ascii="Times New Roman" w:hAnsi="Times New Roman" w:cs="Times New Roman"/>
          <w:color w:val="000000" w:themeColor="text1"/>
        </w:rPr>
        <w:t xml:space="preserve"> si vyžádal 168 životů.</w:t>
      </w:r>
      <w:r w:rsidR="00404B07" w:rsidRPr="001D1126">
        <w:rPr>
          <w:rFonts w:ascii="Times New Roman" w:hAnsi="Times New Roman" w:cs="Times New Roman"/>
          <w:color w:val="000000" w:themeColor="text1"/>
        </w:rPr>
        <w:t xml:space="preserve"> Útoky na New York a Washington jsou považovány za</w:t>
      </w:r>
      <w:r w:rsidR="001738F8" w:rsidRPr="001D1126">
        <w:rPr>
          <w:rFonts w:ascii="Times New Roman" w:hAnsi="Times New Roman" w:cs="Times New Roman"/>
          <w:color w:val="000000" w:themeColor="text1"/>
        </w:rPr>
        <w:t xml:space="preserve"> doposud nejničivější ter</w:t>
      </w:r>
      <w:r w:rsidR="00404B07" w:rsidRPr="001D1126">
        <w:rPr>
          <w:rFonts w:ascii="Times New Roman" w:hAnsi="Times New Roman" w:cs="Times New Roman"/>
          <w:color w:val="000000" w:themeColor="text1"/>
        </w:rPr>
        <w:t>oristický útok na americké půdě. Byly to právě události 9/11, které se staly</w:t>
      </w:r>
      <w:r w:rsidR="00681831" w:rsidRPr="001D1126">
        <w:rPr>
          <w:rFonts w:ascii="Times New Roman" w:hAnsi="Times New Roman" w:cs="Times New Roman"/>
          <w:color w:val="000000" w:themeColor="text1"/>
        </w:rPr>
        <w:t xml:space="preserve"> impulsem pro rozsáhlé zásahy</w:t>
      </w:r>
      <w:r w:rsidR="00404B07" w:rsidRPr="001D1126">
        <w:rPr>
          <w:rFonts w:ascii="Times New Roman" w:hAnsi="Times New Roman" w:cs="Times New Roman"/>
          <w:color w:val="000000" w:themeColor="text1"/>
        </w:rPr>
        <w:t xml:space="preserve"> a derogaci lidských práv ve jménu ochrany národní bez</w:t>
      </w:r>
      <w:r w:rsidR="00681831" w:rsidRPr="001D1126">
        <w:rPr>
          <w:rFonts w:ascii="Times New Roman" w:hAnsi="Times New Roman" w:cs="Times New Roman"/>
          <w:color w:val="000000" w:themeColor="text1"/>
        </w:rPr>
        <w:t>pečnosti a obyvatel</w:t>
      </w:r>
      <w:r w:rsidR="005B2772" w:rsidRPr="001D1126">
        <w:rPr>
          <w:rFonts w:ascii="Times New Roman" w:hAnsi="Times New Roman" w:cs="Times New Roman"/>
          <w:color w:val="000000" w:themeColor="text1"/>
        </w:rPr>
        <w:t xml:space="preserve"> nejen v USA, ale i v Evropě</w:t>
      </w:r>
      <w:r w:rsidR="00404B07" w:rsidRPr="001D1126">
        <w:rPr>
          <w:rFonts w:ascii="Times New Roman" w:hAnsi="Times New Roman" w:cs="Times New Roman"/>
          <w:color w:val="000000" w:themeColor="text1"/>
        </w:rPr>
        <w:t>.</w:t>
      </w:r>
    </w:p>
    <w:p w14:paraId="48437B6B" w14:textId="71D1F55D" w:rsidR="00A7055C" w:rsidRPr="001D1126" w:rsidRDefault="00F014D3" w:rsidP="00F014D3">
      <w:pPr>
        <w:pStyle w:val="Heading3"/>
      </w:pPr>
      <w:bookmarkStart w:id="35" w:name="_Toc292649384"/>
      <w:bookmarkStart w:id="36" w:name="_Toc292649413"/>
      <w:bookmarkStart w:id="37" w:name="_Toc294720043"/>
      <w:r w:rsidRPr="001D1126">
        <w:t>2</w:t>
      </w:r>
      <w:r w:rsidR="00A7055C" w:rsidRPr="001D1126">
        <w:t>.2.2</w:t>
      </w:r>
      <w:r w:rsidR="00A7055C" w:rsidRPr="001D1126">
        <w:tab/>
        <w:t>Německo</w:t>
      </w:r>
      <w:bookmarkEnd w:id="35"/>
      <w:bookmarkEnd w:id="36"/>
      <w:bookmarkEnd w:id="37"/>
    </w:p>
    <w:p w14:paraId="50B84ED6" w14:textId="1833AB4C" w:rsidR="00117C46" w:rsidRPr="001D1126" w:rsidRDefault="002918C5" w:rsidP="002F30D2">
      <w:pPr>
        <w:pStyle w:val="ListParagraph"/>
        <w:spacing w:line="360" w:lineRule="auto"/>
        <w:ind w:left="0" w:firstLine="560"/>
        <w:jc w:val="both"/>
        <w:rPr>
          <w:rFonts w:ascii="Times New Roman" w:hAnsi="Times New Roman" w:cs="Times New Roman"/>
          <w:color w:val="000000" w:themeColor="text1"/>
        </w:rPr>
      </w:pPr>
      <w:r w:rsidRPr="001D1126">
        <w:rPr>
          <w:rFonts w:ascii="Times New Roman" w:hAnsi="Times New Roman" w:cs="Times New Roman"/>
          <w:color w:val="000000" w:themeColor="text1"/>
        </w:rPr>
        <w:t>Aktivitu teroristických skupin v</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Německu lze obecně podřadit pod výše uvedenou Novou vlnu levicového extremismu. V</w:t>
      </w:r>
      <w:r w:rsidR="00735426" w:rsidRPr="001D1126">
        <w:rPr>
          <w:rFonts w:ascii="Times New Roman" w:hAnsi="Times New Roman" w:cs="Times New Roman"/>
          <w:color w:val="000000" w:themeColor="text1"/>
        </w:rPr>
        <w:t> </w:t>
      </w:r>
      <w:r w:rsidR="0076641E" w:rsidRPr="001D1126">
        <w:rPr>
          <w:rFonts w:ascii="Times New Roman" w:hAnsi="Times New Roman" w:cs="Times New Roman"/>
          <w:color w:val="000000" w:themeColor="text1"/>
        </w:rPr>
        <w:t xml:space="preserve">60. </w:t>
      </w:r>
      <w:r w:rsidR="005B2772" w:rsidRPr="001D1126">
        <w:rPr>
          <w:rFonts w:ascii="Times New Roman" w:hAnsi="Times New Roman" w:cs="Times New Roman"/>
          <w:color w:val="000000" w:themeColor="text1"/>
        </w:rPr>
        <w:t>l</w:t>
      </w:r>
      <w:r w:rsidR="0076641E" w:rsidRPr="001D1126">
        <w:rPr>
          <w:rFonts w:ascii="Times New Roman" w:hAnsi="Times New Roman" w:cs="Times New Roman"/>
          <w:color w:val="000000" w:themeColor="text1"/>
        </w:rPr>
        <w:t>etech se mladá</w:t>
      </w:r>
      <w:r w:rsidRPr="001D1126">
        <w:rPr>
          <w:rFonts w:ascii="Times New Roman" w:hAnsi="Times New Roman" w:cs="Times New Roman"/>
          <w:color w:val="000000" w:themeColor="text1"/>
        </w:rPr>
        <w:t xml:space="preserve"> intelektuální</w:t>
      </w:r>
      <w:r w:rsidR="0076641E" w:rsidRPr="001D1126">
        <w:rPr>
          <w:rFonts w:ascii="Times New Roman" w:hAnsi="Times New Roman" w:cs="Times New Roman"/>
          <w:color w:val="000000" w:themeColor="text1"/>
        </w:rPr>
        <w:t xml:space="preserve"> generace německých studentů aktivně zapojovala do politického života znovu se probouzejícího, v</w:t>
      </w:r>
      <w:r w:rsidR="003615C5" w:rsidRPr="001D1126">
        <w:rPr>
          <w:rFonts w:ascii="Times New Roman" w:hAnsi="Times New Roman" w:cs="Times New Roman"/>
          <w:color w:val="000000" w:themeColor="text1"/>
        </w:rPr>
        <w:t>álkou zničeného Německa s</w:t>
      </w:r>
      <w:r w:rsidR="00735426" w:rsidRPr="001D1126">
        <w:rPr>
          <w:rFonts w:ascii="Times New Roman" w:hAnsi="Times New Roman" w:cs="Times New Roman"/>
          <w:color w:val="000000" w:themeColor="text1"/>
        </w:rPr>
        <w:t> </w:t>
      </w:r>
      <w:r w:rsidR="003615C5" w:rsidRPr="001D1126">
        <w:rPr>
          <w:rFonts w:ascii="Times New Roman" w:hAnsi="Times New Roman" w:cs="Times New Roman"/>
          <w:color w:val="000000" w:themeColor="text1"/>
        </w:rPr>
        <w:t>novou</w:t>
      </w:r>
      <w:r w:rsidR="0076641E" w:rsidRPr="001D1126">
        <w:rPr>
          <w:rFonts w:ascii="Times New Roman" w:hAnsi="Times New Roman" w:cs="Times New Roman"/>
          <w:color w:val="000000" w:themeColor="text1"/>
        </w:rPr>
        <w:t xml:space="preserve"> idealistickou vizí světa. Tato generace odsuzovala sociální nesprav</w:t>
      </w:r>
      <w:r w:rsidR="00B84252" w:rsidRPr="001D1126">
        <w:rPr>
          <w:rFonts w:ascii="Times New Roman" w:hAnsi="Times New Roman" w:cs="Times New Roman"/>
          <w:color w:val="000000" w:themeColor="text1"/>
        </w:rPr>
        <w:t>edlnost ve společno</w:t>
      </w:r>
      <w:r w:rsidR="00C46681" w:rsidRPr="001D1126">
        <w:rPr>
          <w:rFonts w:ascii="Times New Roman" w:hAnsi="Times New Roman" w:cs="Times New Roman"/>
          <w:color w:val="000000" w:themeColor="text1"/>
        </w:rPr>
        <w:t>sti, bojovala proti imperialismu, který představovaly USA</w:t>
      </w:r>
      <w:r w:rsidR="00B84252" w:rsidRPr="001D1126">
        <w:rPr>
          <w:rFonts w:ascii="Times New Roman" w:hAnsi="Times New Roman" w:cs="Times New Roman"/>
          <w:color w:val="000000" w:themeColor="text1"/>
        </w:rPr>
        <w:t xml:space="preserve"> a usilovala o zničení kapitalismu v</w:t>
      </w:r>
      <w:r w:rsidR="00735426" w:rsidRPr="001D1126">
        <w:rPr>
          <w:rFonts w:ascii="Times New Roman" w:hAnsi="Times New Roman" w:cs="Times New Roman"/>
          <w:color w:val="000000" w:themeColor="text1"/>
        </w:rPr>
        <w:t> </w:t>
      </w:r>
      <w:r w:rsidR="00B84252" w:rsidRPr="001D1126">
        <w:rPr>
          <w:rFonts w:ascii="Times New Roman" w:hAnsi="Times New Roman" w:cs="Times New Roman"/>
          <w:color w:val="000000" w:themeColor="text1"/>
        </w:rPr>
        <w:t xml:space="preserve">Západním Německu. </w:t>
      </w:r>
      <w:r w:rsidR="003615C5" w:rsidRPr="001D1126">
        <w:rPr>
          <w:rFonts w:ascii="Times New Roman" w:hAnsi="Times New Roman" w:cs="Times New Roman"/>
          <w:color w:val="000000" w:themeColor="text1"/>
        </w:rPr>
        <w:t>Z</w:t>
      </w:r>
      <w:r w:rsidR="00735426" w:rsidRPr="001D1126">
        <w:rPr>
          <w:rFonts w:ascii="Times New Roman" w:hAnsi="Times New Roman" w:cs="Times New Roman"/>
          <w:color w:val="000000" w:themeColor="text1"/>
        </w:rPr>
        <w:t> </w:t>
      </w:r>
      <w:r w:rsidR="003615C5" w:rsidRPr="001D1126">
        <w:rPr>
          <w:rFonts w:ascii="Times New Roman" w:hAnsi="Times New Roman" w:cs="Times New Roman"/>
          <w:color w:val="000000" w:themeColor="text1"/>
        </w:rPr>
        <w:t>nejextrémnějšího křídla této generace se rekrutoval</w:t>
      </w:r>
      <w:r w:rsidR="00CD5CBF" w:rsidRPr="001D1126">
        <w:rPr>
          <w:rFonts w:ascii="Times New Roman" w:hAnsi="Times New Roman" w:cs="Times New Roman"/>
          <w:color w:val="000000" w:themeColor="text1"/>
        </w:rPr>
        <w:t xml:space="preserve"> Baader-Meinhof- Gang</w:t>
      </w:r>
      <w:r w:rsidR="00176F77" w:rsidRPr="001D1126">
        <w:rPr>
          <w:rFonts w:ascii="Times New Roman" w:hAnsi="Times New Roman" w:cs="Times New Roman"/>
          <w:color w:val="000000" w:themeColor="text1"/>
        </w:rPr>
        <w:t xml:space="preserve">, později známý jako </w:t>
      </w:r>
      <w:r w:rsidR="00176F77" w:rsidRPr="001D1126">
        <w:rPr>
          <w:rFonts w:ascii="Times New Roman" w:hAnsi="Times New Roman" w:cs="Times New Roman"/>
          <w:i/>
          <w:color w:val="000000" w:themeColor="text1"/>
        </w:rPr>
        <w:t>Rote Armee Fraktion</w:t>
      </w:r>
      <w:r w:rsidR="00CD5CBF" w:rsidRPr="001D1126">
        <w:rPr>
          <w:rFonts w:ascii="Times New Roman" w:hAnsi="Times New Roman" w:cs="Times New Roman"/>
          <w:color w:val="000000" w:themeColor="text1"/>
        </w:rPr>
        <w:t xml:space="preserve"> </w:t>
      </w:r>
      <w:r w:rsidR="00176F77" w:rsidRPr="001D1126">
        <w:rPr>
          <w:rFonts w:ascii="Times New Roman" w:hAnsi="Times New Roman" w:cs="Times New Roman"/>
          <w:color w:val="000000" w:themeColor="text1"/>
        </w:rPr>
        <w:t>(</w:t>
      </w:r>
      <w:r w:rsidR="00681831" w:rsidRPr="001D1126">
        <w:rPr>
          <w:rFonts w:ascii="Times New Roman" w:hAnsi="Times New Roman" w:cs="Times New Roman"/>
          <w:color w:val="000000" w:themeColor="text1"/>
        </w:rPr>
        <w:t xml:space="preserve">dále jen </w:t>
      </w:r>
      <w:r w:rsidR="00681831" w:rsidRPr="001D1126">
        <w:rPr>
          <w:rFonts w:ascii="Times New Roman" w:hAnsi="Times New Roman" w:cs="Times New Roman"/>
          <w:i/>
          <w:color w:val="000000" w:themeColor="text1"/>
        </w:rPr>
        <w:t>„</w:t>
      </w:r>
      <w:r w:rsidR="00176F77" w:rsidRPr="001D1126">
        <w:rPr>
          <w:rFonts w:ascii="Times New Roman" w:hAnsi="Times New Roman" w:cs="Times New Roman"/>
          <w:i/>
          <w:color w:val="000000" w:themeColor="text1"/>
        </w:rPr>
        <w:t>RAF</w:t>
      </w:r>
      <w:r w:rsidR="00681831" w:rsidRPr="001D1126">
        <w:rPr>
          <w:rFonts w:ascii="Times New Roman" w:hAnsi="Times New Roman" w:cs="Times New Roman"/>
          <w:i/>
          <w:color w:val="000000" w:themeColor="text1"/>
        </w:rPr>
        <w:t>“</w:t>
      </w:r>
      <w:r w:rsidR="00176F77" w:rsidRPr="001D1126">
        <w:rPr>
          <w:rFonts w:ascii="Times New Roman" w:hAnsi="Times New Roman" w:cs="Times New Roman"/>
          <w:color w:val="000000" w:themeColor="text1"/>
        </w:rPr>
        <w:t>).</w:t>
      </w:r>
      <w:r w:rsidR="00117C46" w:rsidRPr="001D1126">
        <w:rPr>
          <w:rStyle w:val="FootnoteReference"/>
          <w:rFonts w:ascii="Times New Roman" w:hAnsi="Times New Roman" w:cs="Times New Roman"/>
          <w:color w:val="000000" w:themeColor="text1"/>
        </w:rPr>
        <w:footnoteReference w:id="38"/>
      </w:r>
    </w:p>
    <w:p w14:paraId="6C34F3F9" w14:textId="15F8C41E" w:rsidR="00CD5CBF" w:rsidRPr="001D1126" w:rsidRDefault="003615C5" w:rsidP="00681831">
      <w:pPr>
        <w:pStyle w:val="ListParagraph"/>
        <w:spacing w:line="360" w:lineRule="auto"/>
        <w:ind w:left="0" w:firstLine="720"/>
        <w:jc w:val="both"/>
        <w:rPr>
          <w:rFonts w:ascii="Times New Roman" w:hAnsi="Times New Roman" w:cs="Times New Roman"/>
          <w:color w:val="000000" w:themeColor="text1"/>
        </w:rPr>
      </w:pPr>
      <w:r w:rsidRPr="001D1126">
        <w:rPr>
          <w:rFonts w:ascii="Times New Roman" w:hAnsi="Times New Roman" w:cs="Times New Roman"/>
          <w:color w:val="000000" w:themeColor="text1"/>
        </w:rPr>
        <w:t xml:space="preserve"> RAF </w:t>
      </w:r>
      <w:r w:rsidR="00117C46" w:rsidRPr="001D1126">
        <w:rPr>
          <w:rFonts w:ascii="Times New Roman" w:hAnsi="Times New Roman" w:cs="Times New Roman"/>
          <w:color w:val="000000" w:themeColor="text1"/>
        </w:rPr>
        <w:t>je odpovědn</w:t>
      </w:r>
      <w:r w:rsidR="00502241">
        <w:rPr>
          <w:rFonts w:ascii="Times New Roman" w:hAnsi="Times New Roman" w:cs="Times New Roman"/>
          <w:color w:val="000000" w:themeColor="text1"/>
        </w:rPr>
        <w:t>á</w:t>
      </w:r>
      <w:r w:rsidR="00117C46" w:rsidRPr="001D1126">
        <w:rPr>
          <w:rFonts w:ascii="Times New Roman" w:hAnsi="Times New Roman" w:cs="Times New Roman"/>
          <w:color w:val="000000" w:themeColor="text1"/>
        </w:rPr>
        <w:t xml:space="preserve"> </w:t>
      </w:r>
      <w:r w:rsidRPr="001D1126">
        <w:rPr>
          <w:rFonts w:ascii="Times New Roman" w:hAnsi="Times New Roman" w:cs="Times New Roman"/>
          <w:color w:val="000000" w:themeColor="text1"/>
        </w:rPr>
        <w:t>za řadu teroristických útoků na německé</w:t>
      </w:r>
      <w:r w:rsidR="00215E0A">
        <w:rPr>
          <w:rFonts w:ascii="Times New Roman" w:hAnsi="Times New Roman" w:cs="Times New Roman"/>
          <w:color w:val="000000" w:themeColor="text1"/>
        </w:rPr>
        <w:t>,</w:t>
      </w:r>
      <w:r w:rsidRPr="001D1126">
        <w:rPr>
          <w:rFonts w:ascii="Times New Roman" w:hAnsi="Times New Roman" w:cs="Times New Roman"/>
          <w:color w:val="000000" w:themeColor="text1"/>
        </w:rPr>
        <w:t xml:space="preserve"> ale i americké instituce, které si vyžád</w:t>
      </w:r>
      <w:r w:rsidR="00C052B3" w:rsidRPr="001D1126">
        <w:rPr>
          <w:rFonts w:ascii="Times New Roman" w:hAnsi="Times New Roman" w:cs="Times New Roman"/>
          <w:color w:val="000000" w:themeColor="text1"/>
        </w:rPr>
        <w:t>aly 34 obětí mezi léty 1971-1992.</w:t>
      </w:r>
      <w:r w:rsidR="00B84252" w:rsidRPr="001D1126">
        <w:rPr>
          <w:rStyle w:val="FootnoteReference"/>
          <w:rFonts w:ascii="Times New Roman" w:hAnsi="Times New Roman" w:cs="Times New Roman"/>
          <w:color w:val="000000" w:themeColor="text1"/>
        </w:rPr>
        <w:footnoteReference w:id="39"/>
      </w:r>
      <w:r w:rsidR="00B84252" w:rsidRPr="001D1126">
        <w:rPr>
          <w:rFonts w:ascii="Times New Roman" w:hAnsi="Times New Roman" w:cs="Times New Roman"/>
          <w:color w:val="000000" w:themeColor="text1"/>
        </w:rPr>
        <w:t xml:space="preserve"> Kromě vražedných útoků se příslušníci RAF specializovali rovněž na bankovní loupeže, krádeže automobilů</w:t>
      </w:r>
      <w:r w:rsidR="00215E0A">
        <w:rPr>
          <w:rFonts w:ascii="Times New Roman" w:hAnsi="Times New Roman" w:cs="Times New Roman"/>
          <w:color w:val="000000" w:themeColor="text1"/>
        </w:rPr>
        <w:t>,</w:t>
      </w:r>
      <w:r w:rsidR="00B84252" w:rsidRPr="001D1126">
        <w:rPr>
          <w:rFonts w:ascii="Times New Roman" w:hAnsi="Times New Roman" w:cs="Times New Roman"/>
          <w:color w:val="000000" w:themeColor="text1"/>
        </w:rPr>
        <w:t xml:space="preserve"> zbraní</w:t>
      </w:r>
      <w:r w:rsidR="00882341" w:rsidRPr="001D1126">
        <w:rPr>
          <w:rFonts w:ascii="Times New Roman" w:hAnsi="Times New Roman" w:cs="Times New Roman"/>
          <w:color w:val="000000" w:themeColor="text1"/>
        </w:rPr>
        <w:t xml:space="preserve"> a později i</w:t>
      </w:r>
      <w:r w:rsidR="005B15BB" w:rsidRPr="001D1126">
        <w:rPr>
          <w:rFonts w:ascii="Times New Roman" w:hAnsi="Times New Roman" w:cs="Times New Roman"/>
          <w:sz w:val="23"/>
          <w:szCs w:val="23"/>
        </w:rPr>
        <w:t> </w:t>
      </w:r>
      <w:r w:rsidR="00215E0A">
        <w:rPr>
          <w:rFonts w:ascii="Times New Roman" w:hAnsi="Times New Roman" w:cs="Times New Roman"/>
          <w:sz w:val="23"/>
          <w:szCs w:val="23"/>
        </w:rPr>
        <w:t xml:space="preserve">na </w:t>
      </w:r>
      <w:r w:rsidR="00882341" w:rsidRPr="001D1126">
        <w:rPr>
          <w:rFonts w:ascii="Times New Roman" w:hAnsi="Times New Roman" w:cs="Times New Roman"/>
          <w:color w:val="000000" w:themeColor="text1"/>
        </w:rPr>
        <w:t>únosy letadel</w:t>
      </w:r>
      <w:r w:rsidR="00B84252" w:rsidRPr="001D1126">
        <w:rPr>
          <w:rFonts w:ascii="Times New Roman" w:hAnsi="Times New Roman" w:cs="Times New Roman"/>
          <w:color w:val="000000" w:themeColor="text1"/>
        </w:rPr>
        <w:t>.</w:t>
      </w:r>
      <w:r w:rsidR="00681831" w:rsidRPr="001D1126">
        <w:rPr>
          <w:rFonts w:ascii="Times New Roman" w:hAnsi="Times New Roman" w:cs="Times New Roman"/>
          <w:color w:val="000000" w:themeColor="text1"/>
        </w:rPr>
        <w:t xml:space="preserve"> </w:t>
      </w:r>
      <w:r w:rsidR="00A3797C" w:rsidRPr="001D1126">
        <w:rPr>
          <w:rFonts w:ascii="Times New Roman" w:hAnsi="Times New Roman" w:cs="Times New Roman"/>
          <w:color w:val="000000" w:themeColor="text1"/>
        </w:rPr>
        <w:t>Přestože působil</w:t>
      </w:r>
      <w:r w:rsidR="00502241">
        <w:rPr>
          <w:rFonts w:ascii="Times New Roman" w:hAnsi="Times New Roman" w:cs="Times New Roman"/>
          <w:color w:val="000000" w:themeColor="text1"/>
        </w:rPr>
        <w:t>a</w:t>
      </w:r>
      <w:r w:rsidR="00A3797C" w:rsidRPr="001D1126">
        <w:rPr>
          <w:rFonts w:ascii="Times New Roman" w:hAnsi="Times New Roman" w:cs="Times New Roman"/>
          <w:color w:val="000000" w:themeColor="text1"/>
        </w:rPr>
        <w:t xml:space="preserve"> v</w:t>
      </w:r>
      <w:r w:rsidR="00735426" w:rsidRPr="001D1126">
        <w:rPr>
          <w:rFonts w:ascii="Times New Roman" w:hAnsi="Times New Roman" w:cs="Times New Roman"/>
          <w:color w:val="000000" w:themeColor="text1"/>
        </w:rPr>
        <w:t> </w:t>
      </w:r>
      <w:r w:rsidR="00A3797C" w:rsidRPr="001D1126">
        <w:rPr>
          <w:rFonts w:ascii="Times New Roman" w:hAnsi="Times New Roman" w:cs="Times New Roman"/>
          <w:color w:val="000000" w:themeColor="text1"/>
        </w:rPr>
        <w:t>Západním Německu, RAF</w:t>
      </w:r>
      <w:r w:rsidR="00B84252" w:rsidRPr="001D1126">
        <w:rPr>
          <w:rFonts w:ascii="Times New Roman" w:hAnsi="Times New Roman" w:cs="Times New Roman"/>
          <w:color w:val="000000" w:themeColor="text1"/>
        </w:rPr>
        <w:t xml:space="preserve"> nelze chápat jako izolo</w:t>
      </w:r>
      <w:r w:rsidR="00A3797C" w:rsidRPr="001D1126">
        <w:rPr>
          <w:rFonts w:ascii="Times New Roman" w:hAnsi="Times New Roman" w:cs="Times New Roman"/>
          <w:color w:val="000000" w:themeColor="text1"/>
        </w:rPr>
        <w:t>vanou teroristickou organizac</w:t>
      </w:r>
      <w:r w:rsidR="00215E0A">
        <w:rPr>
          <w:rFonts w:ascii="Times New Roman" w:hAnsi="Times New Roman" w:cs="Times New Roman"/>
          <w:color w:val="000000" w:themeColor="text1"/>
        </w:rPr>
        <w:t>i</w:t>
      </w:r>
      <w:r w:rsidR="00A3797C" w:rsidRPr="001D1126">
        <w:rPr>
          <w:rFonts w:ascii="Times New Roman" w:hAnsi="Times New Roman" w:cs="Times New Roman"/>
          <w:color w:val="000000" w:themeColor="text1"/>
        </w:rPr>
        <w:t>,</w:t>
      </w:r>
      <w:r w:rsidR="00C46681" w:rsidRPr="001D1126">
        <w:rPr>
          <w:rFonts w:ascii="Times New Roman" w:hAnsi="Times New Roman" w:cs="Times New Roman"/>
          <w:color w:val="000000" w:themeColor="text1"/>
        </w:rPr>
        <w:t xml:space="preserve"> na rozdíl např. od Španělska (srov. dále)</w:t>
      </w:r>
      <w:r w:rsidR="00B84252" w:rsidRPr="001D1126">
        <w:rPr>
          <w:rFonts w:ascii="Times New Roman" w:hAnsi="Times New Roman" w:cs="Times New Roman"/>
          <w:color w:val="000000" w:themeColor="text1"/>
        </w:rPr>
        <w:t>. Podle řady odborníků nelze přehlížet její nap</w:t>
      </w:r>
      <w:r w:rsidR="00C46681" w:rsidRPr="001D1126">
        <w:rPr>
          <w:rFonts w:ascii="Times New Roman" w:hAnsi="Times New Roman" w:cs="Times New Roman"/>
          <w:color w:val="000000" w:themeColor="text1"/>
        </w:rPr>
        <w:t>ojení na mezinárodní terorismus. Příkladem toho byl</w:t>
      </w:r>
      <w:r w:rsidR="0027296A" w:rsidRPr="001D1126">
        <w:rPr>
          <w:rFonts w:ascii="Times New Roman" w:hAnsi="Times New Roman" w:cs="Times New Roman"/>
          <w:color w:val="000000" w:themeColor="text1"/>
        </w:rPr>
        <w:t xml:space="preserve"> teroristický útok na Olympijských hrách</w:t>
      </w:r>
      <w:r w:rsidR="00C46681" w:rsidRPr="001D1126">
        <w:rPr>
          <w:rFonts w:ascii="Times New Roman" w:hAnsi="Times New Roman" w:cs="Times New Roman"/>
          <w:color w:val="000000" w:themeColor="text1"/>
        </w:rPr>
        <w:t xml:space="preserve"> v</w:t>
      </w:r>
      <w:r w:rsidR="00735426" w:rsidRPr="001D1126">
        <w:rPr>
          <w:rFonts w:ascii="Times New Roman" w:hAnsi="Times New Roman" w:cs="Times New Roman"/>
          <w:color w:val="000000" w:themeColor="text1"/>
        </w:rPr>
        <w:t> </w:t>
      </w:r>
      <w:r w:rsidR="00C46681" w:rsidRPr="001D1126">
        <w:rPr>
          <w:rFonts w:ascii="Times New Roman" w:hAnsi="Times New Roman" w:cs="Times New Roman"/>
          <w:color w:val="000000" w:themeColor="text1"/>
        </w:rPr>
        <w:t>Mnichově provedený v</w:t>
      </w:r>
      <w:r w:rsidR="00735426" w:rsidRPr="001D1126">
        <w:rPr>
          <w:rFonts w:ascii="Times New Roman" w:hAnsi="Times New Roman" w:cs="Times New Roman"/>
          <w:color w:val="000000" w:themeColor="text1"/>
        </w:rPr>
        <w:t> </w:t>
      </w:r>
      <w:r w:rsidR="00C46681" w:rsidRPr="001D1126">
        <w:rPr>
          <w:rFonts w:ascii="Times New Roman" w:hAnsi="Times New Roman" w:cs="Times New Roman"/>
          <w:color w:val="000000" w:themeColor="text1"/>
        </w:rPr>
        <w:t>roce 1972 teroristickou organizací Černé září, kter</w:t>
      </w:r>
      <w:r w:rsidR="0031468C" w:rsidRPr="001D1126">
        <w:rPr>
          <w:rFonts w:ascii="Times New Roman" w:hAnsi="Times New Roman" w:cs="Times New Roman"/>
          <w:color w:val="000000" w:themeColor="text1"/>
        </w:rPr>
        <w:t>á byla napojena na RAF.</w:t>
      </w:r>
      <w:r w:rsidR="0018567C" w:rsidRPr="001D1126">
        <w:rPr>
          <w:rFonts w:ascii="Times New Roman" w:hAnsi="Times New Roman" w:cs="Times New Roman"/>
          <w:color w:val="000000" w:themeColor="text1"/>
        </w:rPr>
        <w:t xml:space="preserve"> Jak uvádí Kraushaar</w:t>
      </w:r>
      <w:r w:rsidR="00A901C3" w:rsidRPr="001D1126">
        <w:rPr>
          <w:rFonts w:ascii="Times New Roman" w:hAnsi="Times New Roman" w:cs="Times New Roman"/>
          <w:color w:val="000000" w:themeColor="text1"/>
        </w:rPr>
        <w:t xml:space="preserve">, </w:t>
      </w:r>
      <w:r w:rsidR="00215E0A">
        <w:rPr>
          <w:rFonts w:ascii="Times New Roman" w:hAnsi="Times New Roman" w:cs="Times New Roman"/>
          <w:color w:val="000000" w:themeColor="text1"/>
        </w:rPr>
        <w:t xml:space="preserve">skupina </w:t>
      </w:r>
      <w:r w:rsidR="00A901C3" w:rsidRPr="001D1126">
        <w:rPr>
          <w:rFonts w:ascii="Times New Roman" w:hAnsi="Times New Roman" w:cs="Times New Roman"/>
          <w:color w:val="000000" w:themeColor="text1"/>
        </w:rPr>
        <w:t>RAF byla úzce napojena na teroristické sítě na středním východě, zejm. v</w:t>
      </w:r>
      <w:r w:rsidR="00735426" w:rsidRPr="001D1126">
        <w:rPr>
          <w:rFonts w:ascii="Times New Roman" w:hAnsi="Times New Roman" w:cs="Times New Roman"/>
          <w:color w:val="000000" w:themeColor="text1"/>
        </w:rPr>
        <w:t> </w:t>
      </w:r>
      <w:r w:rsidR="00A901C3" w:rsidRPr="001D1126">
        <w:rPr>
          <w:rFonts w:ascii="Times New Roman" w:hAnsi="Times New Roman" w:cs="Times New Roman"/>
          <w:color w:val="000000" w:themeColor="text1"/>
        </w:rPr>
        <w:t>Pákistánu.</w:t>
      </w:r>
      <w:r w:rsidR="00C46681" w:rsidRPr="001D1126">
        <w:rPr>
          <w:rStyle w:val="FootnoteReference"/>
          <w:rFonts w:ascii="Times New Roman" w:hAnsi="Times New Roman" w:cs="Times New Roman"/>
          <w:color w:val="000000" w:themeColor="text1"/>
        </w:rPr>
        <w:footnoteReference w:id="40"/>
      </w:r>
      <w:r w:rsidR="00882341" w:rsidRPr="001D1126">
        <w:rPr>
          <w:rFonts w:ascii="Times New Roman" w:hAnsi="Times New Roman" w:cs="Times New Roman"/>
          <w:color w:val="000000" w:themeColor="text1"/>
        </w:rPr>
        <w:t xml:space="preserve"> </w:t>
      </w:r>
    </w:p>
    <w:p w14:paraId="70811384" w14:textId="0490F435" w:rsidR="005F428A" w:rsidRPr="001D1126" w:rsidRDefault="00F014D3" w:rsidP="00F014D3">
      <w:pPr>
        <w:pStyle w:val="Heading3"/>
      </w:pPr>
      <w:bookmarkStart w:id="38" w:name="_Toc292649385"/>
      <w:bookmarkStart w:id="39" w:name="_Toc292649414"/>
      <w:bookmarkStart w:id="40" w:name="_Toc294720044"/>
      <w:r w:rsidRPr="001D1126">
        <w:t>2</w:t>
      </w:r>
      <w:r w:rsidR="00A7055C" w:rsidRPr="001D1126">
        <w:t>.2.3</w:t>
      </w:r>
      <w:r w:rsidR="00A7055C" w:rsidRPr="001D1126">
        <w:tab/>
        <w:t>Španělsko</w:t>
      </w:r>
      <w:bookmarkEnd w:id="38"/>
      <w:bookmarkEnd w:id="39"/>
      <w:bookmarkEnd w:id="40"/>
    </w:p>
    <w:p w14:paraId="5F6D0D36" w14:textId="4291254F" w:rsidR="007E1E5F" w:rsidRPr="001D1126" w:rsidRDefault="0027296A" w:rsidP="00046773">
      <w:pPr>
        <w:spacing w:line="360" w:lineRule="auto"/>
        <w:ind w:firstLine="560"/>
        <w:jc w:val="both"/>
        <w:rPr>
          <w:rFonts w:ascii="Times New Roman" w:hAnsi="Times New Roman" w:cs="Times New Roman"/>
          <w:color w:val="000000" w:themeColor="text1"/>
        </w:rPr>
      </w:pPr>
      <w:r w:rsidRPr="001D1126">
        <w:rPr>
          <w:rFonts w:ascii="Times New Roman" w:hAnsi="Times New Roman" w:cs="Times New Roman"/>
          <w:color w:val="000000" w:themeColor="text1"/>
        </w:rPr>
        <w:t xml:space="preserve"> Největší hrozbu národní</w:t>
      </w:r>
      <w:r w:rsidR="007E1E5F" w:rsidRPr="001D1126">
        <w:rPr>
          <w:rFonts w:ascii="Times New Roman" w:hAnsi="Times New Roman" w:cs="Times New Roman"/>
          <w:color w:val="000000" w:themeColor="text1"/>
        </w:rPr>
        <w:t xml:space="preserve"> bezpečnosti ve Španělsku p</w:t>
      </w:r>
      <w:r w:rsidR="004239CF" w:rsidRPr="001D1126">
        <w:rPr>
          <w:rFonts w:ascii="Times New Roman" w:hAnsi="Times New Roman" w:cs="Times New Roman"/>
          <w:color w:val="000000" w:themeColor="text1"/>
        </w:rPr>
        <w:t>o několik desetiletí představovala</w:t>
      </w:r>
      <w:r w:rsidR="00D33327" w:rsidRPr="001D1126">
        <w:rPr>
          <w:rFonts w:ascii="Times New Roman" w:hAnsi="Times New Roman" w:cs="Times New Roman"/>
          <w:color w:val="000000" w:themeColor="text1"/>
        </w:rPr>
        <w:t xml:space="preserve"> baskická separatistická</w:t>
      </w:r>
      <w:r w:rsidR="007E1E5F" w:rsidRPr="001D1126">
        <w:rPr>
          <w:rFonts w:ascii="Times New Roman" w:hAnsi="Times New Roman" w:cs="Times New Roman"/>
          <w:color w:val="000000" w:themeColor="text1"/>
        </w:rPr>
        <w:t xml:space="preserve"> organizace </w:t>
      </w:r>
      <w:r w:rsidR="007E1E5F" w:rsidRPr="001D1126">
        <w:rPr>
          <w:rFonts w:ascii="Times New Roman" w:hAnsi="Times New Roman" w:cs="Times New Roman"/>
          <w:b/>
          <w:color w:val="000000" w:themeColor="text1"/>
        </w:rPr>
        <w:t>Euskadi Ta Askatasuna</w:t>
      </w:r>
      <w:r w:rsidR="0031468C" w:rsidRPr="001D1126">
        <w:rPr>
          <w:rFonts w:ascii="Times New Roman" w:hAnsi="Times New Roman" w:cs="Times New Roman"/>
          <w:b/>
          <w:color w:val="000000" w:themeColor="text1"/>
        </w:rPr>
        <w:t xml:space="preserve"> </w:t>
      </w:r>
      <w:r w:rsidR="0031468C" w:rsidRPr="001D1126">
        <w:rPr>
          <w:rFonts w:ascii="Times New Roman" w:hAnsi="Times New Roman" w:cs="Times New Roman"/>
          <w:color w:val="000000" w:themeColor="text1"/>
        </w:rPr>
        <w:t>(Baskicko a svoboda</w:t>
      </w:r>
      <w:r w:rsidR="00CA0EE2" w:rsidRPr="001D1126">
        <w:rPr>
          <w:rFonts w:ascii="Times New Roman" w:hAnsi="Times New Roman" w:cs="Times New Roman"/>
          <w:color w:val="000000" w:themeColor="text1"/>
        </w:rPr>
        <w:t xml:space="preserve">) </w:t>
      </w:r>
      <w:r w:rsidR="007E1E5F" w:rsidRPr="001D1126">
        <w:rPr>
          <w:rFonts w:ascii="Times New Roman" w:hAnsi="Times New Roman" w:cs="Times New Roman"/>
          <w:color w:val="000000" w:themeColor="text1"/>
        </w:rPr>
        <w:t xml:space="preserve">všeobecně známá jako </w:t>
      </w:r>
      <w:r w:rsidR="007E1E5F" w:rsidRPr="001D1126">
        <w:rPr>
          <w:rFonts w:ascii="Times New Roman" w:hAnsi="Times New Roman" w:cs="Times New Roman"/>
          <w:b/>
          <w:color w:val="000000" w:themeColor="text1"/>
        </w:rPr>
        <w:t>ETA</w:t>
      </w:r>
      <w:r w:rsidR="007E1E5F" w:rsidRPr="001D1126">
        <w:rPr>
          <w:rFonts w:ascii="Times New Roman" w:hAnsi="Times New Roman" w:cs="Times New Roman"/>
          <w:color w:val="000000" w:themeColor="text1"/>
        </w:rPr>
        <w:t>. ETA vznikla v</w:t>
      </w:r>
      <w:r w:rsidR="00735426" w:rsidRPr="001D1126">
        <w:rPr>
          <w:rFonts w:ascii="Times New Roman" w:hAnsi="Times New Roman" w:cs="Times New Roman"/>
          <w:color w:val="000000" w:themeColor="text1"/>
        </w:rPr>
        <w:t> </w:t>
      </w:r>
      <w:r w:rsidR="007E1E5F" w:rsidRPr="001D1126">
        <w:rPr>
          <w:rFonts w:ascii="Times New Roman" w:hAnsi="Times New Roman" w:cs="Times New Roman"/>
          <w:color w:val="000000" w:themeColor="text1"/>
        </w:rPr>
        <w:t>roce 1959 v</w:t>
      </w:r>
      <w:r w:rsidR="00735426" w:rsidRPr="001D1126">
        <w:rPr>
          <w:rFonts w:ascii="Times New Roman" w:hAnsi="Times New Roman" w:cs="Times New Roman"/>
          <w:color w:val="000000" w:themeColor="text1"/>
        </w:rPr>
        <w:t> </w:t>
      </w:r>
      <w:r w:rsidR="007E1E5F" w:rsidRPr="001D1126">
        <w:rPr>
          <w:rFonts w:ascii="Times New Roman" w:hAnsi="Times New Roman" w:cs="Times New Roman"/>
          <w:color w:val="000000" w:themeColor="text1"/>
        </w:rPr>
        <w:t xml:space="preserve">době Frankovy diktatury jako </w:t>
      </w:r>
      <w:r w:rsidR="0070040B" w:rsidRPr="001D1126">
        <w:rPr>
          <w:rFonts w:ascii="Times New Roman" w:hAnsi="Times New Roman" w:cs="Times New Roman"/>
          <w:color w:val="000000" w:themeColor="text1"/>
        </w:rPr>
        <w:t>osvobozenec</w:t>
      </w:r>
      <w:r w:rsidR="00093A66" w:rsidRPr="001D1126">
        <w:rPr>
          <w:rFonts w:ascii="Times New Roman" w:hAnsi="Times New Roman" w:cs="Times New Roman"/>
          <w:color w:val="000000" w:themeColor="text1"/>
        </w:rPr>
        <w:t>ké hnutí bojující proti této</w:t>
      </w:r>
      <w:r w:rsidR="00696F67" w:rsidRPr="001D1126">
        <w:rPr>
          <w:rFonts w:ascii="Times New Roman" w:hAnsi="Times New Roman" w:cs="Times New Roman"/>
          <w:color w:val="000000" w:themeColor="text1"/>
        </w:rPr>
        <w:t xml:space="preserve"> diktatuře. Vedle</w:t>
      </w:r>
      <w:r w:rsidR="00D33327" w:rsidRPr="001D1126">
        <w:rPr>
          <w:rFonts w:ascii="Times New Roman" w:hAnsi="Times New Roman" w:cs="Times New Roman"/>
          <w:color w:val="000000" w:themeColor="text1"/>
        </w:rPr>
        <w:t> </w:t>
      </w:r>
      <w:r w:rsidR="007E1E5F" w:rsidRPr="001D1126">
        <w:rPr>
          <w:rFonts w:ascii="Times New Roman" w:hAnsi="Times New Roman" w:cs="Times New Roman"/>
          <w:color w:val="000000" w:themeColor="text1"/>
        </w:rPr>
        <w:t>IRA</w:t>
      </w:r>
      <w:r w:rsidR="00D33327" w:rsidRPr="001D1126">
        <w:rPr>
          <w:rFonts w:ascii="Times New Roman" w:hAnsi="Times New Roman" w:cs="Times New Roman"/>
          <w:color w:val="000000" w:themeColor="text1"/>
        </w:rPr>
        <w:t xml:space="preserve"> je považována za</w:t>
      </w:r>
      <w:r w:rsidR="007E1E5F" w:rsidRPr="001D1126">
        <w:rPr>
          <w:rFonts w:ascii="Times New Roman" w:hAnsi="Times New Roman" w:cs="Times New Roman"/>
          <w:color w:val="000000" w:themeColor="text1"/>
        </w:rPr>
        <w:t xml:space="preserve"> největší teroristickou organizac</w:t>
      </w:r>
      <w:r w:rsidR="00215E0A">
        <w:rPr>
          <w:rFonts w:ascii="Times New Roman" w:hAnsi="Times New Roman" w:cs="Times New Roman"/>
          <w:color w:val="000000" w:themeColor="text1"/>
        </w:rPr>
        <w:t>i</w:t>
      </w:r>
      <w:r w:rsidR="007E1E5F" w:rsidRPr="001D1126">
        <w:rPr>
          <w:rFonts w:ascii="Times New Roman" w:hAnsi="Times New Roman" w:cs="Times New Roman"/>
          <w:color w:val="000000" w:themeColor="text1"/>
        </w:rPr>
        <w:t xml:space="preserve"> operující v</w:t>
      </w:r>
      <w:r w:rsidR="00735426" w:rsidRPr="001D1126">
        <w:rPr>
          <w:rFonts w:ascii="Times New Roman" w:hAnsi="Times New Roman" w:cs="Times New Roman"/>
          <w:color w:val="000000" w:themeColor="text1"/>
        </w:rPr>
        <w:t> </w:t>
      </w:r>
      <w:r w:rsidR="007E1E5F" w:rsidRPr="001D1126">
        <w:rPr>
          <w:rFonts w:ascii="Times New Roman" w:hAnsi="Times New Roman" w:cs="Times New Roman"/>
          <w:color w:val="000000" w:themeColor="text1"/>
        </w:rPr>
        <w:t xml:space="preserve">Evropě. </w:t>
      </w:r>
      <w:r w:rsidR="005E2AF5" w:rsidRPr="001D1126">
        <w:rPr>
          <w:rFonts w:ascii="Times New Roman" w:hAnsi="Times New Roman" w:cs="Times New Roman"/>
          <w:color w:val="000000" w:themeColor="text1"/>
        </w:rPr>
        <w:t xml:space="preserve">Do roku 1968 </w:t>
      </w:r>
      <w:r w:rsidR="00D33327" w:rsidRPr="001D1126">
        <w:rPr>
          <w:rFonts w:ascii="Times New Roman" w:hAnsi="Times New Roman" w:cs="Times New Roman"/>
          <w:color w:val="000000" w:themeColor="text1"/>
        </w:rPr>
        <w:t xml:space="preserve">se </w:t>
      </w:r>
      <w:r w:rsidR="005E2AF5" w:rsidRPr="001D1126">
        <w:rPr>
          <w:rFonts w:ascii="Times New Roman" w:hAnsi="Times New Roman" w:cs="Times New Roman"/>
          <w:color w:val="000000" w:themeColor="text1"/>
        </w:rPr>
        <w:t>nicméně ET</w:t>
      </w:r>
      <w:r w:rsidR="00D33327" w:rsidRPr="001D1126">
        <w:rPr>
          <w:rFonts w:ascii="Times New Roman" w:hAnsi="Times New Roman" w:cs="Times New Roman"/>
          <w:color w:val="000000" w:themeColor="text1"/>
        </w:rPr>
        <w:t>A snažila prosazovat své cíle nenásilně</w:t>
      </w:r>
      <w:r w:rsidR="005E2AF5" w:rsidRPr="001D1126">
        <w:rPr>
          <w:rFonts w:ascii="Times New Roman" w:hAnsi="Times New Roman" w:cs="Times New Roman"/>
          <w:color w:val="000000" w:themeColor="text1"/>
        </w:rPr>
        <w:t>. K</w:t>
      </w:r>
      <w:r w:rsidR="00735426" w:rsidRPr="001D1126">
        <w:rPr>
          <w:rFonts w:ascii="Times New Roman" w:hAnsi="Times New Roman" w:cs="Times New Roman"/>
          <w:color w:val="000000" w:themeColor="text1"/>
        </w:rPr>
        <w:t> </w:t>
      </w:r>
      <w:r w:rsidR="005E2AF5" w:rsidRPr="001D1126">
        <w:rPr>
          <w:rFonts w:ascii="Times New Roman" w:hAnsi="Times New Roman" w:cs="Times New Roman"/>
          <w:color w:val="000000" w:themeColor="text1"/>
        </w:rPr>
        <w:t xml:space="preserve">prvnímu </w:t>
      </w:r>
      <w:r w:rsidR="00D33327" w:rsidRPr="001D1126">
        <w:rPr>
          <w:rFonts w:ascii="Times New Roman" w:hAnsi="Times New Roman" w:cs="Times New Roman"/>
          <w:color w:val="000000" w:themeColor="text1"/>
        </w:rPr>
        <w:t xml:space="preserve">smrtícímu </w:t>
      </w:r>
      <w:r w:rsidR="005E2AF5" w:rsidRPr="001D1126">
        <w:rPr>
          <w:rFonts w:ascii="Times New Roman" w:hAnsi="Times New Roman" w:cs="Times New Roman"/>
          <w:color w:val="000000" w:themeColor="text1"/>
        </w:rPr>
        <w:t>útoku</w:t>
      </w:r>
      <w:r w:rsidR="00D33327" w:rsidRPr="001D1126">
        <w:rPr>
          <w:rFonts w:ascii="Times New Roman" w:hAnsi="Times New Roman" w:cs="Times New Roman"/>
          <w:color w:val="000000" w:themeColor="text1"/>
        </w:rPr>
        <w:t xml:space="preserve"> na španělské orgány došlo v</w:t>
      </w:r>
      <w:r w:rsidR="00735426" w:rsidRPr="001D1126">
        <w:rPr>
          <w:rFonts w:ascii="Times New Roman" w:hAnsi="Times New Roman" w:cs="Times New Roman"/>
          <w:color w:val="000000" w:themeColor="text1"/>
        </w:rPr>
        <w:t> </w:t>
      </w:r>
      <w:r w:rsidR="005B2772" w:rsidRPr="001D1126">
        <w:rPr>
          <w:rFonts w:ascii="Times New Roman" w:hAnsi="Times New Roman" w:cs="Times New Roman"/>
          <w:color w:val="000000" w:themeColor="text1"/>
        </w:rPr>
        <w:t>roce 1968, kdy člen</w:t>
      </w:r>
      <w:r w:rsidR="00D33327" w:rsidRPr="001D1126">
        <w:rPr>
          <w:rFonts w:ascii="Times New Roman" w:hAnsi="Times New Roman" w:cs="Times New Roman"/>
          <w:color w:val="000000" w:themeColor="text1"/>
        </w:rPr>
        <w:t xml:space="preserve"> ETA 7. </w:t>
      </w:r>
      <w:r w:rsidR="005B2772" w:rsidRPr="001D1126">
        <w:rPr>
          <w:rFonts w:ascii="Times New Roman" w:hAnsi="Times New Roman" w:cs="Times New Roman"/>
          <w:color w:val="000000" w:themeColor="text1"/>
        </w:rPr>
        <w:t>č</w:t>
      </w:r>
      <w:r w:rsidR="00D33327" w:rsidRPr="001D1126">
        <w:rPr>
          <w:rFonts w:ascii="Times New Roman" w:hAnsi="Times New Roman" w:cs="Times New Roman"/>
          <w:color w:val="000000" w:themeColor="text1"/>
        </w:rPr>
        <w:t>ervna 1968 zastřelil policistu</w:t>
      </w:r>
      <w:r w:rsidR="005E2AF5" w:rsidRPr="001D1126">
        <w:rPr>
          <w:rFonts w:ascii="Times New Roman" w:hAnsi="Times New Roman" w:cs="Times New Roman"/>
          <w:color w:val="000000" w:themeColor="text1"/>
        </w:rPr>
        <w:t xml:space="preserve"> Guardia Civil</w:t>
      </w:r>
      <w:r w:rsidR="00D33327" w:rsidRPr="001D1126">
        <w:rPr>
          <w:rFonts w:ascii="Times New Roman" w:hAnsi="Times New Roman" w:cs="Times New Roman"/>
          <w:color w:val="000000" w:themeColor="text1"/>
        </w:rPr>
        <w:t xml:space="preserve"> při silniční kontrole</w:t>
      </w:r>
      <w:r w:rsidR="005E2AF5" w:rsidRPr="001D1126">
        <w:rPr>
          <w:rFonts w:ascii="Times New Roman" w:hAnsi="Times New Roman" w:cs="Times New Roman"/>
          <w:color w:val="000000" w:themeColor="text1"/>
        </w:rPr>
        <w:t>.</w:t>
      </w:r>
      <w:r w:rsidR="00B22EAE" w:rsidRPr="001D1126">
        <w:rPr>
          <w:rStyle w:val="FootnoteReference"/>
          <w:rFonts w:ascii="Times New Roman" w:hAnsi="Times New Roman" w:cs="Times New Roman"/>
          <w:color w:val="000000" w:themeColor="text1"/>
        </w:rPr>
        <w:footnoteReference w:id="41"/>
      </w:r>
      <w:r w:rsidR="00B22EAE" w:rsidRPr="001D1126">
        <w:rPr>
          <w:rFonts w:ascii="Times New Roman" w:hAnsi="Times New Roman" w:cs="Times New Roman"/>
          <w:color w:val="000000" w:themeColor="text1"/>
        </w:rPr>
        <w:t xml:space="preserve"> K</w:t>
      </w:r>
      <w:r w:rsidR="00735426" w:rsidRPr="001D1126">
        <w:rPr>
          <w:rFonts w:ascii="Times New Roman" w:hAnsi="Times New Roman" w:cs="Times New Roman"/>
          <w:color w:val="000000" w:themeColor="text1"/>
        </w:rPr>
        <w:t> </w:t>
      </w:r>
      <w:r w:rsidR="00B22EAE" w:rsidRPr="001D1126">
        <w:rPr>
          <w:rFonts w:ascii="Times New Roman" w:hAnsi="Times New Roman" w:cs="Times New Roman"/>
          <w:color w:val="000000" w:themeColor="text1"/>
        </w:rPr>
        <w:t>inten</w:t>
      </w:r>
      <w:r w:rsidR="00215E0A">
        <w:rPr>
          <w:rFonts w:ascii="Times New Roman" w:hAnsi="Times New Roman" w:cs="Times New Roman"/>
          <w:color w:val="000000" w:themeColor="text1"/>
        </w:rPr>
        <w:t>z</w:t>
      </w:r>
      <w:r w:rsidR="00B22EAE" w:rsidRPr="001D1126">
        <w:rPr>
          <w:rFonts w:ascii="Times New Roman" w:hAnsi="Times New Roman" w:cs="Times New Roman"/>
          <w:color w:val="000000" w:themeColor="text1"/>
        </w:rPr>
        <w:t>i</w:t>
      </w:r>
      <w:r w:rsidR="007510F4" w:rsidRPr="001D1126">
        <w:rPr>
          <w:rFonts w:ascii="Times New Roman" w:hAnsi="Times New Roman" w:cs="Times New Roman"/>
          <w:color w:val="000000" w:themeColor="text1"/>
        </w:rPr>
        <w:t>fikaci teroristických aktivit</w:t>
      </w:r>
      <w:r w:rsidR="00B22EAE" w:rsidRPr="001D1126">
        <w:rPr>
          <w:rFonts w:ascii="Times New Roman" w:hAnsi="Times New Roman" w:cs="Times New Roman"/>
          <w:color w:val="000000" w:themeColor="text1"/>
        </w:rPr>
        <w:t xml:space="preserve"> a dramatickému nárůstu počtu obětí došlo</w:t>
      </w:r>
      <w:r w:rsidR="007510F4" w:rsidRPr="001D1126">
        <w:rPr>
          <w:rFonts w:ascii="Times New Roman" w:hAnsi="Times New Roman" w:cs="Times New Roman"/>
          <w:color w:val="000000" w:themeColor="text1"/>
        </w:rPr>
        <w:t xml:space="preserve"> až</w:t>
      </w:r>
      <w:r w:rsidR="00B22EAE" w:rsidRPr="001D1126">
        <w:rPr>
          <w:rFonts w:ascii="Times New Roman" w:hAnsi="Times New Roman" w:cs="Times New Roman"/>
          <w:color w:val="000000" w:themeColor="text1"/>
        </w:rPr>
        <w:t xml:space="preserve"> spolu se zrozením demokratického režimu ve Španělsku na konci 80. </w:t>
      </w:r>
      <w:r w:rsidR="00CA0EE2" w:rsidRPr="001D1126">
        <w:rPr>
          <w:rFonts w:ascii="Times New Roman" w:hAnsi="Times New Roman" w:cs="Times New Roman"/>
          <w:color w:val="000000" w:themeColor="text1"/>
        </w:rPr>
        <w:t>l</w:t>
      </w:r>
      <w:r w:rsidR="00B22EAE" w:rsidRPr="001D1126">
        <w:rPr>
          <w:rFonts w:ascii="Times New Roman" w:hAnsi="Times New Roman" w:cs="Times New Roman"/>
          <w:color w:val="000000" w:themeColor="text1"/>
        </w:rPr>
        <w:t>et.</w:t>
      </w:r>
      <w:r w:rsidR="00D71283" w:rsidRPr="001D1126">
        <w:rPr>
          <w:rFonts w:ascii="Times New Roman" w:hAnsi="Times New Roman" w:cs="Times New Roman"/>
          <w:color w:val="000000" w:themeColor="text1"/>
        </w:rPr>
        <w:t xml:space="preserve"> Zatímco v</w:t>
      </w:r>
      <w:r w:rsidR="00735426" w:rsidRPr="001D1126">
        <w:rPr>
          <w:rFonts w:ascii="Times New Roman" w:hAnsi="Times New Roman" w:cs="Times New Roman"/>
          <w:color w:val="000000" w:themeColor="text1"/>
        </w:rPr>
        <w:t> </w:t>
      </w:r>
      <w:r w:rsidR="00D71283" w:rsidRPr="001D1126">
        <w:rPr>
          <w:rFonts w:ascii="Times New Roman" w:hAnsi="Times New Roman" w:cs="Times New Roman"/>
          <w:color w:val="000000" w:themeColor="text1"/>
        </w:rPr>
        <w:t>roce 1977 zemřelo při útocích</w:t>
      </w:r>
      <w:r w:rsidR="00D33327" w:rsidRPr="001D1126">
        <w:rPr>
          <w:rFonts w:ascii="Times New Roman" w:hAnsi="Times New Roman" w:cs="Times New Roman"/>
          <w:color w:val="000000" w:themeColor="text1"/>
        </w:rPr>
        <w:t xml:space="preserve"> ETA ve Španělsku</w:t>
      </w:r>
      <w:r w:rsidR="00D71283" w:rsidRPr="001D1126">
        <w:rPr>
          <w:rFonts w:ascii="Times New Roman" w:hAnsi="Times New Roman" w:cs="Times New Roman"/>
          <w:color w:val="000000" w:themeColor="text1"/>
        </w:rPr>
        <w:t xml:space="preserve"> 10 lidí, v</w:t>
      </w:r>
      <w:r w:rsidR="00735426" w:rsidRPr="001D1126">
        <w:rPr>
          <w:rFonts w:ascii="Times New Roman" w:hAnsi="Times New Roman" w:cs="Times New Roman"/>
          <w:color w:val="000000" w:themeColor="text1"/>
        </w:rPr>
        <w:t> </w:t>
      </w:r>
      <w:r w:rsidR="00D71283" w:rsidRPr="001D1126">
        <w:rPr>
          <w:rFonts w:ascii="Times New Roman" w:hAnsi="Times New Roman" w:cs="Times New Roman"/>
          <w:color w:val="000000" w:themeColor="text1"/>
        </w:rPr>
        <w:t>roce 1978 už to bylo 66 a o dva roky později si vyžá</w:t>
      </w:r>
      <w:r w:rsidR="00046773" w:rsidRPr="001D1126">
        <w:rPr>
          <w:rFonts w:ascii="Times New Roman" w:hAnsi="Times New Roman" w:cs="Times New Roman"/>
          <w:color w:val="000000" w:themeColor="text1"/>
        </w:rPr>
        <w:t>daly teroristické útoky 92 obětí</w:t>
      </w:r>
      <w:r w:rsidR="00D71283" w:rsidRPr="001D1126">
        <w:rPr>
          <w:rFonts w:ascii="Times New Roman" w:hAnsi="Times New Roman" w:cs="Times New Roman"/>
          <w:color w:val="000000" w:themeColor="text1"/>
        </w:rPr>
        <w:t>.</w:t>
      </w:r>
      <w:r w:rsidR="00D71283" w:rsidRPr="001D1126">
        <w:rPr>
          <w:rStyle w:val="FootnoteReference"/>
          <w:rFonts w:ascii="Times New Roman" w:hAnsi="Times New Roman" w:cs="Times New Roman"/>
          <w:color w:val="000000" w:themeColor="text1"/>
        </w:rPr>
        <w:footnoteReference w:id="42"/>
      </w:r>
      <w:r w:rsidR="00D20108" w:rsidRPr="001D1126">
        <w:rPr>
          <w:rFonts w:ascii="Times New Roman" w:hAnsi="Times New Roman" w:cs="Times New Roman"/>
          <w:color w:val="000000" w:themeColor="text1"/>
        </w:rPr>
        <w:t xml:space="preserve"> Zajímavostí je, že bombové útoky z</w:t>
      </w:r>
      <w:r w:rsidR="00735426" w:rsidRPr="001D1126">
        <w:rPr>
          <w:rFonts w:ascii="Times New Roman" w:hAnsi="Times New Roman" w:cs="Times New Roman"/>
          <w:color w:val="000000" w:themeColor="text1"/>
        </w:rPr>
        <w:t> </w:t>
      </w:r>
      <w:r w:rsidR="00D20108" w:rsidRPr="001D1126">
        <w:rPr>
          <w:rFonts w:ascii="Times New Roman" w:hAnsi="Times New Roman" w:cs="Times New Roman"/>
          <w:color w:val="000000" w:themeColor="text1"/>
        </w:rPr>
        <w:t xml:space="preserve">11. </w:t>
      </w:r>
      <w:r w:rsidRPr="001D1126">
        <w:rPr>
          <w:rFonts w:ascii="Times New Roman" w:hAnsi="Times New Roman" w:cs="Times New Roman"/>
          <w:color w:val="000000" w:themeColor="text1"/>
        </w:rPr>
        <w:t>b</w:t>
      </w:r>
      <w:r w:rsidR="00D20108" w:rsidRPr="001D1126">
        <w:rPr>
          <w:rFonts w:ascii="Times New Roman" w:hAnsi="Times New Roman" w:cs="Times New Roman"/>
          <w:color w:val="000000" w:themeColor="text1"/>
        </w:rPr>
        <w:t>řezna 20</w:t>
      </w:r>
      <w:r w:rsidR="00C4449E" w:rsidRPr="001D1126">
        <w:rPr>
          <w:rFonts w:ascii="Times New Roman" w:hAnsi="Times New Roman" w:cs="Times New Roman"/>
          <w:color w:val="000000" w:themeColor="text1"/>
        </w:rPr>
        <w:t>04 na vlakové soupravy v</w:t>
      </w:r>
      <w:r w:rsidR="00735426" w:rsidRPr="001D1126">
        <w:rPr>
          <w:rFonts w:ascii="Times New Roman" w:hAnsi="Times New Roman" w:cs="Times New Roman"/>
          <w:color w:val="000000" w:themeColor="text1"/>
        </w:rPr>
        <w:t> </w:t>
      </w:r>
      <w:r w:rsidR="00C4449E" w:rsidRPr="001D1126">
        <w:rPr>
          <w:rFonts w:ascii="Times New Roman" w:hAnsi="Times New Roman" w:cs="Times New Roman"/>
          <w:color w:val="000000" w:themeColor="text1"/>
        </w:rPr>
        <w:t>Madridu</w:t>
      </w:r>
      <w:r w:rsidR="00D20108" w:rsidRPr="001D1126">
        <w:rPr>
          <w:rFonts w:ascii="Times New Roman" w:hAnsi="Times New Roman" w:cs="Times New Roman"/>
          <w:color w:val="000000" w:themeColor="text1"/>
        </w:rPr>
        <w:t xml:space="preserve"> byly vládou automaticky připsány ETA. Až pozdější vyšetřování odhalilo, že útoky měli na svědomí islámští teroristé.</w:t>
      </w:r>
      <w:r w:rsidR="00EA5A99" w:rsidRPr="001D1126">
        <w:rPr>
          <w:rFonts w:ascii="Times New Roman" w:hAnsi="Times New Roman" w:cs="Times New Roman"/>
          <w:color w:val="000000" w:themeColor="text1"/>
        </w:rPr>
        <w:t xml:space="preserve"> P</w:t>
      </w:r>
      <w:r w:rsidR="00555F9A" w:rsidRPr="001D1126">
        <w:rPr>
          <w:rFonts w:ascii="Times New Roman" w:hAnsi="Times New Roman" w:cs="Times New Roman"/>
          <w:color w:val="000000" w:themeColor="text1"/>
        </w:rPr>
        <w:t>odle dostupných údajů</w:t>
      </w:r>
      <w:r w:rsidR="00EA5A99" w:rsidRPr="001D1126">
        <w:rPr>
          <w:rFonts w:ascii="Times New Roman" w:hAnsi="Times New Roman" w:cs="Times New Roman"/>
          <w:color w:val="000000" w:themeColor="text1"/>
        </w:rPr>
        <w:t xml:space="preserve"> je ETA</w:t>
      </w:r>
      <w:r w:rsidR="00555F9A" w:rsidRPr="001D1126">
        <w:rPr>
          <w:rFonts w:ascii="Times New Roman" w:hAnsi="Times New Roman" w:cs="Times New Roman"/>
          <w:color w:val="000000" w:themeColor="text1"/>
        </w:rPr>
        <w:t xml:space="preserve"> doposud odpovědná za</w:t>
      </w:r>
      <w:r w:rsidR="005E2AF5" w:rsidRPr="001D1126">
        <w:rPr>
          <w:rFonts w:ascii="Times New Roman" w:hAnsi="Times New Roman" w:cs="Times New Roman"/>
          <w:color w:val="000000" w:themeColor="text1"/>
        </w:rPr>
        <w:t xml:space="preserve"> 829</w:t>
      </w:r>
      <w:r w:rsidR="00555F9A" w:rsidRPr="001D1126">
        <w:rPr>
          <w:rFonts w:ascii="Times New Roman" w:hAnsi="Times New Roman" w:cs="Times New Roman"/>
          <w:color w:val="000000" w:themeColor="text1"/>
        </w:rPr>
        <w:t xml:space="preserve"> úmrtí</w:t>
      </w:r>
      <w:r w:rsidR="00EA5A99" w:rsidRPr="001D1126">
        <w:rPr>
          <w:rFonts w:ascii="Times New Roman" w:hAnsi="Times New Roman" w:cs="Times New Roman"/>
          <w:color w:val="000000" w:themeColor="text1"/>
        </w:rPr>
        <w:t>. V</w:t>
      </w:r>
      <w:r w:rsidR="00735426" w:rsidRPr="001D1126">
        <w:rPr>
          <w:rFonts w:ascii="Times New Roman" w:hAnsi="Times New Roman" w:cs="Times New Roman"/>
          <w:color w:val="000000" w:themeColor="text1"/>
        </w:rPr>
        <w:t> </w:t>
      </w:r>
      <w:r w:rsidR="00EA5A99" w:rsidRPr="001D1126">
        <w:rPr>
          <w:rFonts w:ascii="Times New Roman" w:hAnsi="Times New Roman" w:cs="Times New Roman"/>
          <w:color w:val="000000" w:themeColor="text1"/>
        </w:rPr>
        <w:t>roce 2011 ETA vyhlásila</w:t>
      </w:r>
      <w:r w:rsidR="005714D9" w:rsidRPr="001D1126">
        <w:rPr>
          <w:rFonts w:ascii="Times New Roman" w:hAnsi="Times New Roman" w:cs="Times New Roman"/>
          <w:color w:val="000000" w:themeColor="text1"/>
        </w:rPr>
        <w:t xml:space="preserve"> trvalé zastavení teroristických aktivit vůči španělské vládě.</w:t>
      </w:r>
    </w:p>
    <w:p w14:paraId="5B2A24F0" w14:textId="5067A5B9" w:rsidR="00046773" w:rsidRPr="001D1126" w:rsidRDefault="00093A66" w:rsidP="00046773">
      <w:pPr>
        <w:spacing w:line="360" w:lineRule="auto"/>
        <w:ind w:firstLine="560"/>
        <w:jc w:val="both"/>
        <w:rPr>
          <w:rFonts w:ascii="Times New Roman" w:hAnsi="Times New Roman" w:cs="Times New Roman"/>
          <w:color w:val="000000" w:themeColor="text1"/>
        </w:rPr>
      </w:pPr>
      <w:r w:rsidRPr="001D1126">
        <w:rPr>
          <w:rFonts w:ascii="Times New Roman" w:hAnsi="Times New Roman" w:cs="Times New Roman"/>
          <w:color w:val="000000" w:themeColor="text1"/>
        </w:rPr>
        <w:t>Jak ukázaly útoky z</w:t>
      </w:r>
      <w:r w:rsidR="00735426" w:rsidRPr="001D1126">
        <w:rPr>
          <w:rFonts w:ascii="Times New Roman" w:hAnsi="Times New Roman" w:cs="Times New Roman"/>
          <w:color w:val="000000" w:themeColor="text1"/>
        </w:rPr>
        <w:t> </w:t>
      </w:r>
      <w:r w:rsidRPr="001D1126">
        <w:rPr>
          <w:rFonts w:ascii="Times New Roman" w:hAnsi="Times New Roman" w:cs="Times New Roman"/>
          <w:color w:val="000000" w:themeColor="text1"/>
        </w:rPr>
        <w:t xml:space="preserve">11. </w:t>
      </w:r>
      <w:r w:rsidR="00CA0EE2" w:rsidRPr="001D1126">
        <w:rPr>
          <w:rFonts w:ascii="Times New Roman" w:hAnsi="Times New Roman" w:cs="Times New Roman"/>
          <w:color w:val="000000" w:themeColor="text1"/>
        </w:rPr>
        <w:t>b</w:t>
      </w:r>
      <w:r w:rsidRPr="001D1126">
        <w:rPr>
          <w:rFonts w:ascii="Times New Roman" w:hAnsi="Times New Roman" w:cs="Times New Roman"/>
          <w:color w:val="000000" w:themeColor="text1"/>
        </w:rPr>
        <w:t>řezna 2004,</w:t>
      </w:r>
      <w:r w:rsidR="00046773" w:rsidRPr="001D1126">
        <w:rPr>
          <w:rFonts w:ascii="Times New Roman" w:hAnsi="Times New Roman" w:cs="Times New Roman"/>
          <w:color w:val="000000" w:themeColor="text1"/>
        </w:rPr>
        <w:t xml:space="preserve"> </w:t>
      </w:r>
      <w:r w:rsidRPr="001D1126">
        <w:rPr>
          <w:rFonts w:ascii="Times New Roman" w:hAnsi="Times New Roman" w:cs="Times New Roman"/>
          <w:color w:val="000000" w:themeColor="text1"/>
        </w:rPr>
        <w:t>operují ve Španělsku i skupiny napojené na islámský terorismus.</w:t>
      </w:r>
      <w:r w:rsidR="00560680" w:rsidRPr="001D1126">
        <w:rPr>
          <w:rFonts w:ascii="Times New Roman" w:hAnsi="Times New Roman" w:cs="Times New Roman"/>
          <w:color w:val="000000" w:themeColor="text1"/>
        </w:rPr>
        <w:t xml:space="preserve"> </w:t>
      </w:r>
      <w:r w:rsidR="00716855" w:rsidRPr="001D1126">
        <w:rPr>
          <w:rFonts w:ascii="Times New Roman" w:hAnsi="Times New Roman" w:cs="Times New Roman"/>
          <w:color w:val="000000" w:themeColor="text1"/>
        </w:rPr>
        <w:t xml:space="preserve">Jejich kořeny lze vysledovat do počátku 90. </w:t>
      </w:r>
      <w:r w:rsidR="00CA0EE2" w:rsidRPr="001D1126">
        <w:rPr>
          <w:rFonts w:ascii="Times New Roman" w:hAnsi="Times New Roman" w:cs="Times New Roman"/>
          <w:color w:val="000000" w:themeColor="text1"/>
        </w:rPr>
        <w:t>l</w:t>
      </w:r>
      <w:r w:rsidR="00716855" w:rsidRPr="001D1126">
        <w:rPr>
          <w:rFonts w:ascii="Times New Roman" w:hAnsi="Times New Roman" w:cs="Times New Roman"/>
          <w:color w:val="000000" w:themeColor="text1"/>
        </w:rPr>
        <w:t>et. Za první islamistickou teroristickou aktivitu na území Španělska je považována tzv. Alžírská větev, která vznikla krátce po nepokojích v</w:t>
      </w:r>
      <w:r w:rsidR="00735426" w:rsidRPr="001D1126">
        <w:rPr>
          <w:rFonts w:ascii="Times New Roman" w:hAnsi="Times New Roman" w:cs="Times New Roman"/>
          <w:color w:val="000000" w:themeColor="text1"/>
        </w:rPr>
        <w:t> </w:t>
      </w:r>
      <w:r w:rsidR="00716855" w:rsidRPr="001D1126">
        <w:rPr>
          <w:rFonts w:ascii="Times New Roman" w:hAnsi="Times New Roman" w:cs="Times New Roman"/>
          <w:color w:val="000000" w:themeColor="text1"/>
        </w:rPr>
        <w:t>Alžírsku v</w:t>
      </w:r>
      <w:r w:rsidR="00735426" w:rsidRPr="001D1126">
        <w:rPr>
          <w:rFonts w:ascii="Times New Roman" w:hAnsi="Times New Roman" w:cs="Times New Roman"/>
          <w:color w:val="000000" w:themeColor="text1"/>
        </w:rPr>
        <w:t> </w:t>
      </w:r>
      <w:r w:rsidR="00716855" w:rsidRPr="001D1126">
        <w:rPr>
          <w:rFonts w:ascii="Times New Roman" w:hAnsi="Times New Roman" w:cs="Times New Roman"/>
          <w:color w:val="000000" w:themeColor="text1"/>
        </w:rPr>
        <w:t>okolí měst</w:t>
      </w:r>
      <w:r w:rsidR="00BF2059" w:rsidRPr="001D1126">
        <w:rPr>
          <w:rFonts w:ascii="Times New Roman" w:hAnsi="Times New Roman" w:cs="Times New Roman"/>
          <w:color w:val="000000" w:themeColor="text1"/>
        </w:rPr>
        <w:t>a Alicante. V</w:t>
      </w:r>
      <w:r w:rsidR="00735426" w:rsidRPr="001D1126">
        <w:rPr>
          <w:rFonts w:ascii="Times New Roman" w:hAnsi="Times New Roman" w:cs="Times New Roman"/>
          <w:color w:val="000000" w:themeColor="text1"/>
        </w:rPr>
        <w:t> </w:t>
      </w:r>
      <w:r w:rsidR="00BF2059" w:rsidRPr="001D1126">
        <w:rPr>
          <w:rFonts w:ascii="Times New Roman" w:hAnsi="Times New Roman" w:cs="Times New Roman"/>
          <w:color w:val="000000" w:themeColor="text1"/>
        </w:rPr>
        <w:t>rámci této větve džihá</w:t>
      </w:r>
      <w:r w:rsidR="00716855" w:rsidRPr="001D1126">
        <w:rPr>
          <w:rFonts w:ascii="Times New Roman" w:hAnsi="Times New Roman" w:cs="Times New Roman"/>
          <w:color w:val="000000" w:themeColor="text1"/>
        </w:rPr>
        <w:t>distů se koncentrovalo několik teroristických skupin. Druhá větev se rekrutovala ze syrských sympatizantů Syrského muslimského bratrstva, které v</w:t>
      </w:r>
      <w:r w:rsidR="00735426" w:rsidRPr="001D1126">
        <w:rPr>
          <w:rFonts w:ascii="Times New Roman" w:hAnsi="Times New Roman" w:cs="Times New Roman"/>
          <w:color w:val="000000" w:themeColor="text1"/>
        </w:rPr>
        <w:t> </w:t>
      </w:r>
      <w:r w:rsidR="00716855" w:rsidRPr="001D1126">
        <w:rPr>
          <w:rFonts w:ascii="Times New Roman" w:hAnsi="Times New Roman" w:cs="Times New Roman"/>
          <w:color w:val="000000" w:themeColor="text1"/>
        </w:rPr>
        <w:t xml:space="preserve">polovině 90. </w:t>
      </w:r>
      <w:r w:rsidR="005B2772" w:rsidRPr="001D1126">
        <w:rPr>
          <w:rFonts w:ascii="Times New Roman" w:hAnsi="Times New Roman" w:cs="Times New Roman"/>
          <w:color w:val="000000" w:themeColor="text1"/>
        </w:rPr>
        <w:t>l</w:t>
      </w:r>
      <w:r w:rsidR="00716855" w:rsidRPr="001D1126">
        <w:rPr>
          <w:rFonts w:ascii="Times New Roman" w:hAnsi="Times New Roman" w:cs="Times New Roman"/>
          <w:color w:val="000000" w:themeColor="text1"/>
        </w:rPr>
        <w:t>e</w:t>
      </w:r>
      <w:r w:rsidR="00BF2059" w:rsidRPr="001D1126">
        <w:rPr>
          <w:rFonts w:ascii="Times New Roman" w:hAnsi="Times New Roman" w:cs="Times New Roman"/>
          <w:color w:val="000000" w:themeColor="text1"/>
        </w:rPr>
        <w:t>t vyjádřilo podporu globálnímu dž</w:t>
      </w:r>
      <w:r w:rsidR="00716855" w:rsidRPr="001D1126">
        <w:rPr>
          <w:rFonts w:ascii="Times New Roman" w:hAnsi="Times New Roman" w:cs="Times New Roman"/>
          <w:color w:val="000000" w:themeColor="text1"/>
        </w:rPr>
        <w:t>ihádu.</w:t>
      </w:r>
      <w:r w:rsidR="003A6B86" w:rsidRPr="001D1126">
        <w:rPr>
          <w:rStyle w:val="FootnoteReference"/>
          <w:rFonts w:ascii="Times New Roman" w:hAnsi="Times New Roman" w:cs="Times New Roman"/>
          <w:color w:val="000000" w:themeColor="text1"/>
        </w:rPr>
        <w:footnoteReference w:id="43"/>
      </w:r>
    </w:p>
    <w:p w14:paraId="1C5CA0C2" w14:textId="28198401" w:rsidR="00C4449E" w:rsidRPr="001D1126" w:rsidRDefault="00BF2059" w:rsidP="00046773">
      <w:pPr>
        <w:spacing w:line="360" w:lineRule="auto"/>
        <w:ind w:firstLine="560"/>
        <w:jc w:val="both"/>
        <w:rPr>
          <w:rFonts w:ascii="Times New Roman" w:hAnsi="Times New Roman" w:cs="Times New Roman"/>
          <w:color w:val="000000" w:themeColor="text1"/>
        </w:rPr>
      </w:pPr>
      <w:r w:rsidRPr="001D1126">
        <w:rPr>
          <w:rFonts w:ascii="Times New Roman" w:hAnsi="Times New Roman" w:cs="Times New Roman"/>
          <w:color w:val="000000" w:themeColor="text1"/>
        </w:rPr>
        <w:t>Nejhorším teroristickým útokem džihá</w:t>
      </w:r>
      <w:r w:rsidR="00C4449E" w:rsidRPr="001D1126">
        <w:rPr>
          <w:rFonts w:ascii="Times New Roman" w:hAnsi="Times New Roman" w:cs="Times New Roman"/>
          <w:color w:val="000000" w:themeColor="text1"/>
        </w:rPr>
        <w:t>distických skupin napojených na Al-Kájdu byl útok na dopravní systém Cercenias v</w:t>
      </w:r>
      <w:r w:rsidR="00735426" w:rsidRPr="001D1126">
        <w:rPr>
          <w:rFonts w:ascii="Times New Roman" w:hAnsi="Times New Roman" w:cs="Times New Roman"/>
          <w:color w:val="000000" w:themeColor="text1"/>
        </w:rPr>
        <w:t> </w:t>
      </w:r>
      <w:r w:rsidR="005B2772" w:rsidRPr="001D1126">
        <w:rPr>
          <w:rFonts w:ascii="Times New Roman" w:hAnsi="Times New Roman" w:cs="Times New Roman"/>
          <w:color w:val="000000" w:themeColor="text1"/>
        </w:rPr>
        <w:t>Madridu 11. b</w:t>
      </w:r>
      <w:r w:rsidR="00C4449E" w:rsidRPr="001D1126">
        <w:rPr>
          <w:rFonts w:ascii="Times New Roman" w:hAnsi="Times New Roman" w:cs="Times New Roman"/>
          <w:color w:val="000000" w:themeColor="text1"/>
        </w:rPr>
        <w:t>řezna 2004 (dále jen „11-M“), který si vyžádal 191 obětí a více než 1800 raněných.</w:t>
      </w:r>
      <w:r w:rsidR="005B2772" w:rsidRPr="001D1126">
        <w:rPr>
          <w:rStyle w:val="FootnoteReference"/>
          <w:rFonts w:ascii="Times New Roman" w:hAnsi="Times New Roman" w:cs="Times New Roman"/>
          <w:color w:val="000000" w:themeColor="text1"/>
        </w:rPr>
        <w:footnoteReference w:id="44"/>
      </w:r>
      <w:r w:rsidR="00C4449E" w:rsidRPr="001D1126">
        <w:rPr>
          <w:rFonts w:ascii="Times New Roman" w:hAnsi="Times New Roman" w:cs="Times New Roman"/>
          <w:color w:val="000000" w:themeColor="text1"/>
        </w:rPr>
        <w:t xml:space="preserve"> Přesto, na rozdíl od USA, Španělsko po této události nepřij</w:t>
      </w:r>
      <w:r w:rsidR="005B2772" w:rsidRPr="001D1126">
        <w:rPr>
          <w:rFonts w:ascii="Times New Roman" w:hAnsi="Times New Roman" w:cs="Times New Roman"/>
          <w:color w:val="000000" w:themeColor="text1"/>
        </w:rPr>
        <w:t xml:space="preserve">alo žádnou zvláštní </w:t>
      </w:r>
      <w:r w:rsidR="00C4449E" w:rsidRPr="001D1126">
        <w:rPr>
          <w:rFonts w:ascii="Times New Roman" w:hAnsi="Times New Roman" w:cs="Times New Roman"/>
          <w:color w:val="000000" w:themeColor="text1"/>
        </w:rPr>
        <w:t>protiteroristickou legislativu</w:t>
      </w:r>
      <w:r w:rsidR="000456AC" w:rsidRPr="001D1126">
        <w:rPr>
          <w:rFonts w:ascii="Times New Roman" w:hAnsi="Times New Roman" w:cs="Times New Roman"/>
          <w:color w:val="000000" w:themeColor="text1"/>
        </w:rPr>
        <w:t xml:space="preserve"> omezující lidská práva. To však neznamená, že by ve Španělsku nedocházelo k</w:t>
      </w:r>
      <w:r w:rsidR="00735426" w:rsidRPr="001D1126">
        <w:rPr>
          <w:rFonts w:ascii="Times New Roman" w:hAnsi="Times New Roman" w:cs="Times New Roman"/>
          <w:color w:val="000000" w:themeColor="text1"/>
        </w:rPr>
        <w:t> </w:t>
      </w:r>
      <w:r w:rsidR="000456AC" w:rsidRPr="001D1126">
        <w:rPr>
          <w:rFonts w:ascii="Times New Roman" w:hAnsi="Times New Roman" w:cs="Times New Roman"/>
          <w:color w:val="000000" w:themeColor="text1"/>
        </w:rPr>
        <w:t>porušování li</w:t>
      </w:r>
      <w:r w:rsidRPr="001D1126">
        <w:rPr>
          <w:rFonts w:ascii="Times New Roman" w:hAnsi="Times New Roman" w:cs="Times New Roman"/>
          <w:color w:val="000000" w:themeColor="text1"/>
        </w:rPr>
        <w:t>dských při potírání terorismu</w:t>
      </w:r>
      <w:r w:rsidR="000456AC" w:rsidRPr="001D1126">
        <w:rPr>
          <w:rFonts w:ascii="Times New Roman" w:hAnsi="Times New Roman" w:cs="Times New Roman"/>
          <w:color w:val="000000" w:themeColor="text1"/>
        </w:rPr>
        <w:t>, nebo že by Španělsko dokonce na potírání této hrozby rezignovalo. Š</w:t>
      </w:r>
      <w:r w:rsidR="00C4449E" w:rsidRPr="001D1126">
        <w:rPr>
          <w:rFonts w:ascii="Times New Roman" w:hAnsi="Times New Roman" w:cs="Times New Roman"/>
          <w:color w:val="000000" w:themeColor="text1"/>
        </w:rPr>
        <w:t>panělské zkušenosti s</w:t>
      </w:r>
      <w:r w:rsidR="00735426" w:rsidRPr="001D1126">
        <w:rPr>
          <w:rFonts w:ascii="Times New Roman" w:hAnsi="Times New Roman" w:cs="Times New Roman"/>
          <w:color w:val="000000" w:themeColor="text1"/>
        </w:rPr>
        <w:t> </w:t>
      </w:r>
      <w:r w:rsidR="00C4449E" w:rsidRPr="001D1126">
        <w:rPr>
          <w:rFonts w:ascii="Times New Roman" w:hAnsi="Times New Roman" w:cs="Times New Roman"/>
          <w:color w:val="000000" w:themeColor="text1"/>
        </w:rPr>
        <w:t>teroristickou organizací ETA</w:t>
      </w:r>
      <w:r w:rsidR="000456AC" w:rsidRPr="001D1126">
        <w:rPr>
          <w:rFonts w:ascii="Times New Roman" w:hAnsi="Times New Roman" w:cs="Times New Roman"/>
          <w:color w:val="000000" w:themeColor="text1"/>
        </w:rPr>
        <w:t xml:space="preserve"> totiž</w:t>
      </w:r>
      <w:r w:rsidR="00C4449E" w:rsidRPr="001D1126">
        <w:rPr>
          <w:rFonts w:ascii="Times New Roman" w:hAnsi="Times New Roman" w:cs="Times New Roman"/>
          <w:color w:val="000000" w:themeColor="text1"/>
        </w:rPr>
        <w:t xml:space="preserve"> spu</w:t>
      </w:r>
      <w:r w:rsidR="0025668B" w:rsidRPr="001D1126">
        <w:rPr>
          <w:rFonts w:ascii="Times New Roman" w:hAnsi="Times New Roman" w:cs="Times New Roman"/>
          <w:color w:val="000000" w:themeColor="text1"/>
        </w:rPr>
        <w:t>stily represivní a preventivní</w:t>
      </w:r>
      <w:r w:rsidR="00C4449E" w:rsidRPr="001D1126">
        <w:rPr>
          <w:rFonts w:ascii="Times New Roman" w:hAnsi="Times New Roman" w:cs="Times New Roman"/>
          <w:color w:val="000000" w:themeColor="text1"/>
        </w:rPr>
        <w:t xml:space="preserve"> mechanismy proti terorismu dávno před</w:t>
      </w:r>
      <w:r w:rsidR="000456AC" w:rsidRPr="001D1126">
        <w:rPr>
          <w:rFonts w:ascii="Times New Roman" w:hAnsi="Times New Roman" w:cs="Times New Roman"/>
          <w:color w:val="000000" w:themeColor="text1"/>
        </w:rPr>
        <w:t xml:space="preserve"> bombovými útoky z</w:t>
      </w:r>
      <w:r w:rsidR="00735426" w:rsidRPr="001D1126">
        <w:rPr>
          <w:rFonts w:ascii="Times New Roman" w:hAnsi="Times New Roman" w:cs="Times New Roman"/>
          <w:color w:val="000000" w:themeColor="text1"/>
        </w:rPr>
        <w:t> </w:t>
      </w:r>
      <w:r w:rsidR="00C4449E" w:rsidRPr="001D1126">
        <w:rPr>
          <w:rFonts w:ascii="Times New Roman" w:hAnsi="Times New Roman" w:cs="Times New Roman"/>
          <w:color w:val="000000" w:themeColor="text1"/>
        </w:rPr>
        <w:t>M</w:t>
      </w:r>
      <w:r w:rsidRPr="001D1126">
        <w:rPr>
          <w:rFonts w:ascii="Times New Roman" w:hAnsi="Times New Roman" w:cs="Times New Roman"/>
          <w:color w:val="000000" w:themeColor="text1"/>
        </w:rPr>
        <w:t>adridu</w:t>
      </w:r>
      <w:r w:rsidR="00C4449E" w:rsidRPr="001D1126">
        <w:rPr>
          <w:rFonts w:ascii="Times New Roman" w:hAnsi="Times New Roman" w:cs="Times New Roman"/>
          <w:color w:val="000000" w:themeColor="text1"/>
        </w:rPr>
        <w:t xml:space="preserve">. </w:t>
      </w:r>
    </w:p>
    <w:p w14:paraId="47EB5DFA" w14:textId="2B811F21" w:rsidR="00CA0EE2" w:rsidRPr="001D1126" w:rsidRDefault="00CA0EE2">
      <w:pPr>
        <w:rPr>
          <w:rFonts w:ascii="Times New Roman" w:hAnsi="Times New Roman" w:cs="Times New Roman"/>
          <w:color w:val="000000" w:themeColor="text1"/>
        </w:rPr>
      </w:pPr>
      <w:r w:rsidRPr="001D1126">
        <w:rPr>
          <w:rFonts w:ascii="Times New Roman" w:hAnsi="Times New Roman" w:cs="Times New Roman"/>
          <w:color w:val="000000" w:themeColor="text1"/>
        </w:rPr>
        <w:br w:type="page"/>
      </w:r>
    </w:p>
    <w:p w14:paraId="16C7D63B" w14:textId="38D29D6A" w:rsidR="00CD0D6C" w:rsidRPr="001D1126" w:rsidRDefault="00F014D3" w:rsidP="003A3006">
      <w:pPr>
        <w:pStyle w:val="Heading1"/>
      </w:pPr>
      <w:bookmarkStart w:id="41" w:name="_Toc292649386"/>
      <w:bookmarkStart w:id="42" w:name="_Toc292649415"/>
      <w:bookmarkStart w:id="43" w:name="_Toc294720045"/>
      <w:r w:rsidRPr="001D1126">
        <w:t>3.</w:t>
      </w:r>
      <w:r w:rsidRPr="001D1126">
        <w:tab/>
      </w:r>
      <w:r w:rsidR="00861C18" w:rsidRPr="001D1126">
        <w:t>DOPADY TERORISMU NA LIDSKÁ PRÁVA</w:t>
      </w:r>
      <w:bookmarkEnd w:id="41"/>
      <w:bookmarkEnd w:id="42"/>
      <w:bookmarkEnd w:id="43"/>
    </w:p>
    <w:p w14:paraId="70E96D26" w14:textId="77777777" w:rsidR="00861C18" w:rsidRPr="001D1126" w:rsidRDefault="00861C18" w:rsidP="00CD0D6C">
      <w:pPr>
        <w:spacing w:line="360" w:lineRule="auto"/>
        <w:ind w:left="720"/>
        <w:jc w:val="both"/>
        <w:rPr>
          <w:rFonts w:ascii="Times New Roman" w:hAnsi="Times New Roman" w:cs="Times New Roman"/>
          <w:i/>
          <w:lang w:val="en-GB"/>
        </w:rPr>
      </w:pPr>
      <w:r w:rsidRPr="001D1126">
        <w:rPr>
          <w:rFonts w:ascii="Times New Roman" w:hAnsi="Times New Roman" w:cs="Times New Roman"/>
          <w:i/>
          <w:lang w:val="en-GB"/>
        </w:rPr>
        <w:t>“The real threat to the life of the nation, in the sense of a people living in accordance with its traditional laws and political values, comes not from terrorism but from laws […]”</w:t>
      </w:r>
    </w:p>
    <w:p w14:paraId="0391A814" w14:textId="3EF1765E" w:rsidR="00861C18" w:rsidRPr="001D1126" w:rsidRDefault="00861C18" w:rsidP="00861C18">
      <w:pPr>
        <w:spacing w:line="360" w:lineRule="auto"/>
        <w:jc w:val="both"/>
        <w:rPr>
          <w:rFonts w:ascii="Times New Roman" w:hAnsi="Times New Roman" w:cs="Times New Roman"/>
          <w:i/>
          <w:lang w:val="en-GB"/>
        </w:rPr>
      </w:pPr>
      <w:r w:rsidRPr="001D1126">
        <w:rPr>
          <w:rFonts w:ascii="Times New Roman" w:hAnsi="Times New Roman" w:cs="Times New Roman"/>
          <w:i/>
          <w:lang w:val="en-GB"/>
        </w:rPr>
        <w:tab/>
      </w:r>
      <w:r w:rsidRPr="001D1126">
        <w:rPr>
          <w:rFonts w:ascii="Times New Roman" w:hAnsi="Times New Roman" w:cs="Times New Roman"/>
          <w:i/>
          <w:lang w:val="en-GB"/>
        </w:rPr>
        <w:tab/>
      </w:r>
      <w:r w:rsidRPr="001D1126">
        <w:rPr>
          <w:rFonts w:ascii="Times New Roman" w:hAnsi="Times New Roman" w:cs="Times New Roman"/>
          <w:i/>
          <w:lang w:val="en-GB"/>
        </w:rPr>
        <w:tab/>
      </w:r>
      <w:r w:rsidRPr="001D1126">
        <w:rPr>
          <w:rFonts w:ascii="Times New Roman" w:hAnsi="Times New Roman" w:cs="Times New Roman"/>
          <w:i/>
          <w:lang w:val="en-GB"/>
        </w:rPr>
        <w:tab/>
      </w:r>
      <w:r w:rsidRPr="001D1126">
        <w:rPr>
          <w:rFonts w:ascii="Times New Roman" w:hAnsi="Times New Roman" w:cs="Times New Roman"/>
          <w:i/>
          <w:lang w:val="en-GB"/>
        </w:rPr>
        <w:tab/>
      </w:r>
      <w:r w:rsidRPr="001D1126">
        <w:rPr>
          <w:rFonts w:ascii="Times New Roman" w:hAnsi="Times New Roman" w:cs="Times New Roman"/>
          <w:i/>
          <w:lang w:val="en-GB"/>
        </w:rPr>
        <w:tab/>
        <w:t xml:space="preserve">        Lord Hoffman </w:t>
      </w:r>
      <w:r w:rsidR="00CA0EE2" w:rsidRPr="001D1126">
        <w:rPr>
          <w:rFonts w:ascii="Times New Roman" w:hAnsi="Times New Roman" w:cs="Times New Roman"/>
          <w:i/>
          <w:lang w:val="en-GB"/>
        </w:rPr>
        <w:t>on Be</w:t>
      </w:r>
      <w:r w:rsidRPr="001D1126">
        <w:rPr>
          <w:rFonts w:ascii="Times New Roman" w:hAnsi="Times New Roman" w:cs="Times New Roman"/>
          <w:i/>
          <w:lang w:val="en-GB"/>
        </w:rPr>
        <w:t>lmarsh Case, 2004</w:t>
      </w:r>
    </w:p>
    <w:p w14:paraId="0A998B60" w14:textId="5E7B812A" w:rsidR="00861C18" w:rsidRPr="001D1126" w:rsidRDefault="00F014D3" w:rsidP="00F014D3">
      <w:pPr>
        <w:pStyle w:val="Heading2"/>
      </w:pPr>
      <w:bookmarkStart w:id="44" w:name="_Toc292649387"/>
      <w:bookmarkStart w:id="45" w:name="_Toc292649416"/>
      <w:bookmarkStart w:id="46" w:name="_Toc294720046"/>
      <w:r w:rsidRPr="001D1126">
        <w:t>3</w:t>
      </w:r>
      <w:r w:rsidR="00861C18" w:rsidRPr="001D1126">
        <w:t>.1</w:t>
      </w:r>
      <w:r w:rsidR="00861C18" w:rsidRPr="001D1126">
        <w:tab/>
        <w:t>Lidská práva jako základní ústavní hodnoty</w:t>
      </w:r>
      <w:bookmarkEnd w:id="44"/>
      <w:bookmarkEnd w:id="45"/>
      <w:bookmarkEnd w:id="46"/>
    </w:p>
    <w:p w14:paraId="3F84A084" w14:textId="6983B388" w:rsidR="00861C18" w:rsidRPr="001D1126" w:rsidRDefault="00F014D3" w:rsidP="00F014D3">
      <w:pPr>
        <w:pStyle w:val="Heading3"/>
      </w:pPr>
      <w:bookmarkStart w:id="47" w:name="_Toc292649388"/>
      <w:bookmarkStart w:id="48" w:name="_Toc292649417"/>
      <w:bookmarkStart w:id="49" w:name="_Toc294720047"/>
      <w:r w:rsidRPr="001D1126">
        <w:t>3</w:t>
      </w:r>
      <w:r w:rsidR="00861C18" w:rsidRPr="001D1126">
        <w:t>.1.1</w:t>
      </w:r>
      <w:r w:rsidR="00861C18" w:rsidRPr="001D1126">
        <w:tab/>
        <w:t>Lidská práva jako fundament moderní společnosti</w:t>
      </w:r>
      <w:bookmarkEnd w:id="47"/>
      <w:bookmarkEnd w:id="48"/>
      <w:bookmarkEnd w:id="49"/>
    </w:p>
    <w:p w14:paraId="5E0EBC19" w14:textId="7BCD6641" w:rsidR="00861C18" w:rsidRPr="001D1126" w:rsidRDefault="00861C18" w:rsidP="00F014D3">
      <w:pPr>
        <w:spacing w:line="360" w:lineRule="auto"/>
        <w:ind w:firstLine="720"/>
        <w:jc w:val="both"/>
        <w:rPr>
          <w:rFonts w:ascii="Times New Roman" w:hAnsi="Times New Roman" w:cs="Times New Roman"/>
        </w:rPr>
      </w:pPr>
      <w:r w:rsidRPr="001D1126">
        <w:rPr>
          <w:rFonts w:ascii="Times New Roman" w:hAnsi="Times New Roman" w:cs="Times New Roman"/>
        </w:rPr>
        <w:t>Koncepce lidských práv se nezrodila přes noc, nýbrž je výsledkem dynamického historického vývoje. Idea lidských práv není produktem mezinárodního práva, ačkoliv dnes tvoří jeden z</w:t>
      </w:r>
      <w:r w:rsidR="00735426" w:rsidRPr="001D1126">
        <w:rPr>
          <w:rFonts w:ascii="Times New Roman" w:hAnsi="Times New Roman" w:cs="Times New Roman"/>
        </w:rPr>
        <w:t> </w:t>
      </w:r>
      <w:r w:rsidRPr="001D1126">
        <w:rPr>
          <w:rFonts w:ascii="Times New Roman" w:hAnsi="Times New Roman" w:cs="Times New Roman"/>
        </w:rPr>
        <w:t>jeho významných subsystémů zavazující státy k</w:t>
      </w:r>
      <w:r w:rsidR="00735426" w:rsidRPr="001D1126">
        <w:rPr>
          <w:rFonts w:ascii="Times New Roman" w:hAnsi="Times New Roman" w:cs="Times New Roman"/>
        </w:rPr>
        <w:t> </w:t>
      </w:r>
      <w:r w:rsidRPr="001D1126">
        <w:rPr>
          <w:rFonts w:ascii="Times New Roman" w:hAnsi="Times New Roman" w:cs="Times New Roman"/>
        </w:rPr>
        <w:t xml:space="preserve">dodržování fundamentálních zásad humanismu. První katalog lidských práv a základních svobod známý jako </w:t>
      </w:r>
      <w:r w:rsidRPr="001D1126">
        <w:rPr>
          <w:rFonts w:ascii="Times New Roman" w:hAnsi="Times New Roman" w:cs="Times New Roman"/>
          <w:i/>
        </w:rPr>
        <w:t>Deklarace práv člověka a občana</w:t>
      </w:r>
      <w:r w:rsidRPr="001D1126">
        <w:rPr>
          <w:rStyle w:val="FootnoteReference"/>
          <w:rFonts w:ascii="Times New Roman" w:hAnsi="Times New Roman" w:cs="Times New Roman"/>
        </w:rPr>
        <w:footnoteReference w:id="45"/>
      </w:r>
      <w:r w:rsidRPr="001D1126">
        <w:rPr>
          <w:rFonts w:ascii="Times New Roman" w:hAnsi="Times New Roman" w:cs="Times New Roman"/>
        </w:rPr>
        <w:t xml:space="preserve"> byl vytvořen již v</w:t>
      </w:r>
      <w:r w:rsidR="00735426" w:rsidRPr="001D1126">
        <w:rPr>
          <w:rFonts w:ascii="Times New Roman" w:hAnsi="Times New Roman" w:cs="Times New Roman"/>
        </w:rPr>
        <w:t> </w:t>
      </w:r>
      <w:r w:rsidRPr="001D1126">
        <w:rPr>
          <w:rFonts w:ascii="Times New Roman" w:hAnsi="Times New Roman" w:cs="Times New Roman"/>
        </w:rPr>
        <w:t>době francouzské revoluce v</w:t>
      </w:r>
      <w:r w:rsidR="00735426" w:rsidRPr="001D1126">
        <w:rPr>
          <w:rFonts w:ascii="Times New Roman" w:hAnsi="Times New Roman" w:cs="Times New Roman"/>
        </w:rPr>
        <w:t> </w:t>
      </w:r>
      <w:r w:rsidRPr="001D1126">
        <w:rPr>
          <w:rFonts w:ascii="Times New Roman" w:hAnsi="Times New Roman" w:cs="Times New Roman"/>
        </w:rPr>
        <w:t xml:space="preserve">roce 1789. Je ironií historie, že ve stejném období se na pozadí francouzské revoluce formuje pravý opak lidských práv – terorismus, resp. </w:t>
      </w:r>
      <w:r w:rsidRPr="001D1126">
        <w:rPr>
          <w:rFonts w:ascii="Times New Roman" w:hAnsi="Times New Roman" w:cs="Times New Roman"/>
          <w:i/>
        </w:rPr>
        <w:t>régime de la terreur</w:t>
      </w:r>
      <w:r w:rsidRPr="001D1126">
        <w:rPr>
          <w:rFonts w:ascii="Times New Roman" w:hAnsi="Times New Roman" w:cs="Times New Roman"/>
        </w:rPr>
        <w:t xml:space="preserve"> (viz výše). Prakticky ve stejnou dobu se na americkém kontinentě utváří další katalog lidských práv známý jako </w:t>
      </w:r>
      <w:r w:rsidRPr="001D1126">
        <w:rPr>
          <w:rFonts w:ascii="Times New Roman" w:hAnsi="Times New Roman" w:cs="Times New Roman"/>
          <w:i/>
        </w:rPr>
        <w:t xml:space="preserve">Bill of Rights, </w:t>
      </w:r>
      <w:r w:rsidRPr="001D1126">
        <w:rPr>
          <w:rFonts w:ascii="Times New Roman" w:hAnsi="Times New Roman" w:cs="Times New Roman"/>
        </w:rPr>
        <w:t>kter</w:t>
      </w:r>
      <w:r w:rsidR="008A29F7">
        <w:rPr>
          <w:rFonts w:ascii="Times New Roman" w:hAnsi="Times New Roman" w:cs="Times New Roman"/>
        </w:rPr>
        <w:t>ý</w:t>
      </w:r>
      <w:r w:rsidRPr="001D1126">
        <w:rPr>
          <w:rFonts w:ascii="Times New Roman" w:hAnsi="Times New Roman" w:cs="Times New Roman"/>
        </w:rPr>
        <w:t xml:space="preserve"> byl v</w:t>
      </w:r>
      <w:r w:rsidR="00735426" w:rsidRPr="001D1126">
        <w:rPr>
          <w:rFonts w:ascii="Times New Roman" w:hAnsi="Times New Roman" w:cs="Times New Roman"/>
        </w:rPr>
        <w:t> </w:t>
      </w:r>
      <w:r w:rsidRPr="001D1126">
        <w:rPr>
          <w:rFonts w:ascii="Times New Roman" w:hAnsi="Times New Roman" w:cs="Times New Roman"/>
        </w:rPr>
        <w:t>roce 1791 inkorporován do amerického ústavního substrátu jako prvních deset dodatků k</w:t>
      </w:r>
      <w:r w:rsidR="00735426" w:rsidRPr="001D1126">
        <w:rPr>
          <w:rFonts w:ascii="Times New Roman" w:hAnsi="Times New Roman" w:cs="Times New Roman"/>
        </w:rPr>
        <w:t> </w:t>
      </w:r>
      <w:r w:rsidRPr="001D1126">
        <w:rPr>
          <w:rFonts w:ascii="Times New Roman" w:hAnsi="Times New Roman" w:cs="Times New Roman"/>
        </w:rPr>
        <w:t xml:space="preserve">Ústavě </w:t>
      </w:r>
      <w:r w:rsidR="00CA0EE2" w:rsidRPr="001D1126">
        <w:rPr>
          <w:rFonts w:ascii="Times New Roman" w:hAnsi="Times New Roman" w:cs="Times New Roman"/>
        </w:rPr>
        <w:t>Spojených států</w:t>
      </w:r>
      <w:r w:rsidRPr="001D1126">
        <w:rPr>
          <w:rFonts w:ascii="Times New Roman" w:hAnsi="Times New Roman" w:cs="Times New Roman"/>
        </w:rPr>
        <w:t>.</w:t>
      </w:r>
      <w:r w:rsidRPr="001D1126">
        <w:rPr>
          <w:rStyle w:val="FootnoteReference"/>
          <w:rFonts w:ascii="Times New Roman" w:hAnsi="Times New Roman" w:cs="Times New Roman"/>
        </w:rPr>
        <w:footnoteReference w:id="46"/>
      </w:r>
      <w:r w:rsidRPr="001D1126">
        <w:rPr>
          <w:rFonts w:ascii="Times New Roman" w:hAnsi="Times New Roman" w:cs="Times New Roman"/>
        </w:rPr>
        <w:t xml:space="preserve"> </w:t>
      </w:r>
    </w:p>
    <w:p w14:paraId="7652E43E" w14:textId="11D8D6FC" w:rsidR="00861C18" w:rsidRPr="001D1126" w:rsidRDefault="00861C18" w:rsidP="00CA0EE2">
      <w:pPr>
        <w:spacing w:line="360" w:lineRule="auto"/>
        <w:ind w:firstLine="720"/>
        <w:jc w:val="both"/>
        <w:rPr>
          <w:rFonts w:ascii="Times New Roman" w:hAnsi="Times New Roman" w:cs="Times New Roman"/>
        </w:rPr>
      </w:pPr>
      <w:r w:rsidRPr="001D1126">
        <w:rPr>
          <w:rFonts w:ascii="Times New Roman" w:hAnsi="Times New Roman" w:cs="Times New Roman"/>
        </w:rPr>
        <w:t>V</w:t>
      </w:r>
      <w:r w:rsidR="00735426" w:rsidRPr="001D1126">
        <w:rPr>
          <w:rFonts w:ascii="Times New Roman" w:hAnsi="Times New Roman" w:cs="Times New Roman"/>
        </w:rPr>
        <w:t> </w:t>
      </w:r>
      <w:r w:rsidRPr="001D1126">
        <w:rPr>
          <w:rFonts w:ascii="Times New Roman" w:hAnsi="Times New Roman" w:cs="Times New Roman"/>
        </w:rPr>
        <w:t>mezinárodním právu myšlenka ochrany lidských práv rezonovala až o takřka 160 let později v</w:t>
      </w:r>
      <w:r w:rsidR="00735426" w:rsidRPr="001D1126">
        <w:rPr>
          <w:rFonts w:ascii="Times New Roman" w:hAnsi="Times New Roman" w:cs="Times New Roman"/>
        </w:rPr>
        <w:t> </w:t>
      </w:r>
      <w:r w:rsidRPr="001D1126">
        <w:rPr>
          <w:rFonts w:ascii="Times New Roman" w:hAnsi="Times New Roman" w:cs="Times New Roman"/>
        </w:rPr>
        <w:t>souvislosti se zvěrstvy spáchanými nacistickým Německem během</w:t>
      </w:r>
      <w:r w:rsidR="0025668B" w:rsidRPr="001D1126">
        <w:rPr>
          <w:rFonts w:ascii="Times New Roman" w:hAnsi="Times New Roman" w:cs="Times New Roman"/>
        </w:rPr>
        <w:t xml:space="preserve"> II. s</w:t>
      </w:r>
      <w:r w:rsidRPr="001D1126">
        <w:rPr>
          <w:rFonts w:ascii="Times New Roman" w:hAnsi="Times New Roman" w:cs="Times New Roman"/>
        </w:rPr>
        <w:t>větové války. Nelze nicméně opomenout snahy států o zakotvení humanitárního práva v</w:t>
      </w:r>
      <w:r w:rsidR="00735426" w:rsidRPr="001D1126">
        <w:rPr>
          <w:rFonts w:ascii="Times New Roman" w:hAnsi="Times New Roman" w:cs="Times New Roman"/>
        </w:rPr>
        <w:t> </w:t>
      </w:r>
      <w:r w:rsidRPr="001D1126">
        <w:rPr>
          <w:rFonts w:ascii="Times New Roman" w:hAnsi="Times New Roman" w:cs="Times New Roman"/>
        </w:rPr>
        <w:t>druhé polovině XIX. století. Zkušenosti z</w:t>
      </w:r>
      <w:r w:rsidR="00735426" w:rsidRPr="001D1126">
        <w:rPr>
          <w:rFonts w:ascii="Times New Roman" w:hAnsi="Times New Roman" w:cs="Times New Roman"/>
        </w:rPr>
        <w:t> </w:t>
      </w:r>
      <w:r w:rsidRPr="001D1126">
        <w:rPr>
          <w:rFonts w:ascii="Times New Roman" w:hAnsi="Times New Roman" w:cs="Times New Roman"/>
        </w:rPr>
        <w:t>Velké války (1914-1918) zase vyzdvihly do popředí otázku ochrany lidských práv, pokud jde o válečné zajatce. Ženevskou konvencí z</w:t>
      </w:r>
      <w:r w:rsidR="00735426" w:rsidRPr="001D1126">
        <w:rPr>
          <w:rFonts w:ascii="Times New Roman" w:hAnsi="Times New Roman" w:cs="Times New Roman"/>
        </w:rPr>
        <w:t> </w:t>
      </w:r>
      <w:r w:rsidRPr="001D1126">
        <w:rPr>
          <w:rFonts w:ascii="Times New Roman" w:hAnsi="Times New Roman" w:cs="Times New Roman"/>
        </w:rPr>
        <w:t xml:space="preserve">roku 1929 tak státy </w:t>
      </w:r>
      <w:r w:rsidR="008A29F7" w:rsidRPr="001D1126">
        <w:rPr>
          <w:rFonts w:ascii="Times New Roman" w:hAnsi="Times New Roman" w:cs="Times New Roman"/>
        </w:rPr>
        <w:t xml:space="preserve">poprvé </w:t>
      </w:r>
      <w:r w:rsidRPr="001D1126">
        <w:rPr>
          <w:rFonts w:ascii="Times New Roman" w:hAnsi="Times New Roman" w:cs="Times New Roman"/>
        </w:rPr>
        <w:t>garantovaly humánní zacházení s</w:t>
      </w:r>
      <w:r w:rsidR="00735426" w:rsidRPr="001D1126">
        <w:rPr>
          <w:rFonts w:ascii="Times New Roman" w:hAnsi="Times New Roman" w:cs="Times New Roman"/>
        </w:rPr>
        <w:t> </w:t>
      </w:r>
      <w:r w:rsidRPr="001D1126">
        <w:rPr>
          <w:rFonts w:ascii="Times New Roman" w:hAnsi="Times New Roman" w:cs="Times New Roman"/>
        </w:rPr>
        <w:t>válečnými zajatci. Navzdory těmto snahám lze nicmén</w:t>
      </w:r>
      <w:r w:rsidR="0025668B" w:rsidRPr="001D1126">
        <w:rPr>
          <w:rFonts w:ascii="Times New Roman" w:hAnsi="Times New Roman" w:cs="Times New Roman"/>
        </w:rPr>
        <w:t>ě konstatovat, že do konce II. s</w:t>
      </w:r>
      <w:r w:rsidRPr="001D1126">
        <w:rPr>
          <w:rFonts w:ascii="Times New Roman" w:hAnsi="Times New Roman" w:cs="Times New Roman"/>
        </w:rPr>
        <w:t>větové války nebyla problematika ochrany lidských práv v</w:t>
      </w:r>
      <w:r w:rsidR="00735426" w:rsidRPr="001D1126">
        <w:rPr>
          <w:rFonts w:ascii="Times New Roman" w:hAnsi="Times New Roman" w:cs="Times New Roman"/>
        </w:rPr>
        <w:t> </w:t>
      </w:r>
      <w:r w:rsidRPr="001D1126">
        <w:rPr>
          <w:rFonts w:ascii="Times New Roman" w:hAnsi="Times New Roman" w:cs="Times New Roman"/>
        </w:rPr>
        <w:t>mezinárodním právu nijak významněji řešena. Mezinárodní právo se do té doby koncentrovalo spíše na právní regulaci vztah</w:t>
      </w:r>
      <w:r w:rsidR="00DA0634" w:rsidRPr="001D1126">
        <w:rPr>
          <w:rFonts w:ascii="Times New Roman" w:hAnsi="Times New Roman" w:cs="Times New Roman"/>
        </w:rPr>
        <w:t>ů mezi státy, jedinec však zůstáva</w:t>
      </w:r>
      <w:r w:rsidRPr="001D1126">
        <w:rPr>
          <w:rFonts w:ascii="Times New Roman" w:hAnsi="Times New Roman" w:cs="Times New Roman"/>
        </w:rPr>
        <w:t>l stranou.</w:t>
      </w:r>
      <w:r w:rsidRPr="001D1126">
        <w:rPr>
          <w:rStyle w:val="FootnoteReference"/>
          <w:rFonts w:ascii="Times New Roman" w:hAnsi="Times New Roman" w:cs="Times New Roman"/>
        </w:rPr>
        <w:footnoteReference w:id="47"/>
      </w:r>
      <w:r w:rsidRPr="001D1126">
        <w:rPr>
          <w:rFonts w:ascii="Times New Roman" w:hAnsi="Times New Roman" w:cs="Times New Roman"/>
        </w:rPr>
        <w:t xml:space="preserve"> </w:t>
      </w:r>
    </w:p>
    <w:p w14:paraId="41DC2FFD" w14:textId="24A8851B" w:rsidR="00F04856" w:rsidRPr="001D1126" w:rsidRDefault="00861C18" w:rsidP="00CA0EE2">
      <w:pPr>
        <w:spacing w:line="360" w:lineRule="auto"/>
        <w:ind w:firstLine="720"/>
        <w:jc w:val="both"/>
        <w:rPr>
          <w:rFonts w:ascii="Times New Roman" w:hAnsi="Times New Roman" w:cs="Times New Roman"/>
        </w:rPr>
      </w:pPr>
      <w:r w:rsidRPr="00A45E98">
        <w:rPr>
          <w:rFonts w:ascii="Times New Roman" w:hAnsi="Times New Roman" w:cs="Times New Roman"/>
        </w:rPr>
        <w:t>To se změnilo</w:t>
      </w:r>
      <w:r w:rsidRPr="001D1126">
        <w:rPr>
          <w:rFonts w:ascii="Times New Roman" w:hAnsi="Times New Roman" w:cs="Times New Roman"/>
        </w:rPr>
        <w:t xml:space="preserve"> po odhalení nacistických zvěrstev páchaných</w:t>
      </w:r>
      <w:r w:rsidR="0025668B" w:rsidRPr="001D1126">
        <w:rPr>
          <w:rFonts w:ascii="Times New Roman" w:hAnsi="Times New Roman" w:cs="Times New Roman"/>
        </w:rPr>
        <w:t xml:space="preserve"> na okupovaných územích za II. s</w:t>
      </w:r>
      <w:r w:rsidRPr="001D1126">
        <w:rPr>
          <w:rFonts w:ascii="Times New Roman" w:hAnsi="Times New Roman" w:cs="Times New Roman"/>
        </w:rPr>
        <w:t>větové války. Rozkrytí hrůznéh</w:t>
      </w:r>
      <w:r w:rsidR="00687E7B" w:rsidRPr="001D1126">
        <w:rPr>
          <w:rFonts w:ascii="Times New Roman" w:hAnsi="Times New Roman" w:cs="Times New Roman"/>
        </w:rPr>
        <w:t>o rozsahu židovské genocidy</w:t>
      </w:r>
      <w:r w:rsidRPr="001D1126">
        <w:rPr>
          <w:rFonts w:ascii="Times New Roman" w:hAnsi="Times New Roman" w:cs="Times New Roman"/>
        </w:rPr>
        <w:t xml:space="preserve"> vzbudilo světové pobouření a vyvolalo snahu o vůbec první formální závazek států k</w:t>
      </w:r>
      <w:r w:rsidR="00735426" w:rsidRPr="001D1126">
        <w:rPr>
          <w:rFonts w:ascii="Times New Roman" w:hAnsi="Times New Roman" w:cs="Times New Roman"/>
        </w:rPr>
        <w:t> </w:t>
      </w:r>
      <w:r w:rsidRPr="001D1126">
        <w:rPr>
          <w:rFonts w:ascii="Times New Roman" w:hAnsi="Times New Roman" w:cs="Times New Roman"/>
        </w:rPr>
        <w:t>dosažení univerzální závaznosti lidských práv. Reakcí mezinárodního společenství na nacistická zvěrstva</w:t>
      </w:r>
      <w:r w:rsidR="00DA0634" w:rsidRPr="001D1126">
        <w:rPr>
          <w:rFonts w:ascii="Times New Roman" w:hAnsi="Times New Roman" w:cs="Times New Roman"/>
        </w:rPr>
        <w:t>,</w:t>
      </w:r>
      <w:r w:rsidRPr="001D1126">
        <w:rPr>
          <w:rFonts w:ascii="Times New Roman" w:hAnsi="Times New Roman" w:cs="Times New Roman"/>
        </w:rPr>
        <w:t xml:space="preserve"> tak kromě snahy o potrestání válečných zločinců, bylo rovněž přijetí </w:t>
      </w:r>
      <w:r w:rsidRPr="001D1126">
        <w:rPr>
          <w:rFonts w:ascii="Times New Roman" w:hAnsi="Times New Roman" w:cs="Times New Roman"/>
          <w:i/>
        </w:rPr>
        <w:t>Všeobecné deklarace lidských práv</w:t>
      </w:r>
      <w:r w:rsidRPr="001D1126">
        <w:rPr>
          <w:rStyle w:val="FootnoteReference"/>
          <w:rFonts w:ascii="Times New Roman" w:hAnsi="Times New Roman" w:cs="Times New Roman"/>
          <w:i/>
        </w:rPr>
        <w:footnoteReference w:id="48"/>
      </w:r>
      <w:r w:rsidRPr="001D1126">
        <w:rPr>
          <w:rFonts w:ascii="Times New Roman" w:hAnsi="Times New Roman" w:cs="Times New Roman"/>
        </w:rPr>
        <w:t xml:space="preserve"> dne 10.12.</w:t>
      </w:r>
      <w:r w:rsidR="00643EFF" w:rsidRPr="001D1126">
        <w:rPr>
          <w:rFonts w:ascii="Times New Roman" w:hAnsi="Times New Roman" w:cs="Times New Roman"/>
        </w:rPr>
        <w:t xml:space="preserve">1948 (dále též „Deklarace “). </w:t>
      </w:r>
      <w:r w:rsidR="00DA0634" w:rsidRPr="001D1126">
        <w:rPr>
          <w:rFonts w:ascii="Times New Roman" w:hAnsi="Times New Roman" w:cs="Times New Roman"/>
        </w:rPr>
        <w:t xml:space="preserve">I </w:t>
      </w:r>
      <w:r w:rsidRPr="001D1126">
        <w:rPr>
          <w:rFonts w:ascii="Times New Roman" w:hAnsi="Times New Roman" w:cs="Times New Roman"/>
        </w:rPr>
        <w:t>další přijaté mezinárodní instrumenty pod záštitou OSN</w:t>
      </w:r>
      <w:r w:rsidR="009754A6">
        <w:rPr>
          <w:rFonts w:ascii="Times New Roman" w:hAnsi="Times New Roman" w:cs="Times New Roman"/>
        </w:rPr>
        <w:t>,</w:t>
      </w:r>
      <w:r w:rsidRPr="001D1126">
        <w:rPr>
          <w:rFonts w:ascii="Times New Roman" w:hAnsi="Times New Roman" w:cs="Times New Roman"/>
        </w:rPr>
        <w:t xml:space="preserve"> jako byla </w:t>
      </w:r>
      <w:r w:rsidRPr="001D1126">
        <w:rPr>
          <w:rFonts w:ascii="Times New Roman" w:hAnsi="Times New Roman" w:cs="Times New Roman"/>
          <w:i/>
        </w:rPr>
        <w:t>Úmluva o potlačování zločinu genocidy (1948)</w:t>
      </w:r>
      <w:r w:rsidRPr="001D1126">
        <w:rPr>
          <w:rFonts w:ascii="Times New Roman" w:hAnsi="Times New Roman" w:cs="Times New Roman"/>
        </w:rPr>
        <w:t xml:space="preserve">, </w:t>
      </w:r>
      <w:r w:rsidRPr="001D1126">
        <w:rPr>
          <w:rFonts w:ascii="Times New Roman" w:hAnsi="Times New Roman" w:cs="Times New Roman"/>
          <w:i/>
        </w:rPr>
        <w:t>Evropská úmluva o ochraně lidských práv (1950)</w:t>
      </w:r>
      <w:r w:rsidRPr="001D1126">
        <w:rPr>
          <w:rFonts w:ascii="Times New Roman" w:hAnsi="Times New Roman" w:cs="Times New Roman"/>
        </w:rPr>
        <w:t xml:space="preserve"> a </w:t>
      </w:r>
      <w:r w:rsidRPr="001D1126">
        <w:rPr>
          <w:rFonts w:ascii="Times New Roman" w:hAnsi="Times New Roman" w:cs="Times New Roman"/>
          <w:i/>
        </w:rPr>
        <w:t>Ženevská konvence o</w:t>
      </w:r>
      <w:r w:rsidR="00687E7B" w:rsidRPr="001D1126">
        <w:rPr>
          <w:rFonts w:ascii="Times New Roman" w:hAnsi="Times New Roman" w:cs="Times New Roman"/>
          <w:i/>
        </w:rPr>
        <w:t xml:space="preserve"> právním statusu uprchlíků</w:t>
      </w:r>
      <w:r w:rsidR="00981887" w:rsidRPr="001D1126">
        <w:rPr>
          <w:rFonts w:ascii="Times New Roman" w:hAnsi="Times New Roman" w:cs="Times New Roman"/>
          <w:i/>
        </w:rPr>
        <w:t xml:space="preserve"> (1951</w:t>
      </w:r>
      <w:r w:rsidR="000D0BDE">
        <w:rPr>
          <w:rFonts w:ascii="Times New Roman" w:hAnsi="Times New Roman" w:cs="Times New Roman"/>
          <w:i/>
        </w:rPr>
        <w:t>)</w:t>
      </w:r>
      <w:r w:rsidR="000D0BDE" w:rsidRPr="005B2088">
        <w:rPr>
          <w:rFonts w:ascii="Times New Roman" w:hAnsi="Times New Roman" w:cs="Times New Roman"/>
        </w:rPr>
        <w:t>,</w:t>
      </w:r>
      <w:r w:rsidR="005B2088">
        <w:rPr>
          <w:rFonts w:ascii="Times New Roman" w:hAnsi="Times New Roman" w:cs="Times New Roman"/>
          <w:i/>
        </w:rPr>
        <w:t xml:space="preserve"> </w:t>
      </w:r>
      <w:r w:rsidR="00981887" w:rsidRPr="001D1126">
        <w:rPr>
          <w:rFonts w:ascii="Times New Roman" w:hAnsi="Times New Roman" w:cs="Times New Roman"/>
        </w:rPr>
        <w:t>reagovaly na holocaust. Tezi, že holoc</w:t>
      </w:r>
      <w:r w:rsidRPr="001D1126">
        <w:rPr>
          <w:rFonts w:ascii="Times New Roman" w:hAnsi="Times New Roman" w:cs="Times New Roman"/>
        </w:rPr>
        <w:t>aust se stal hlavním impulzem k</w:t>
      </w:r>
      <w:r w:rsidR="00735426" w:rsidRPr="001D1126">
        <w:rPr>
          <w:rFonts w:ascii="Times New Roman" w:hAnsi="Times New Roman" w:cs="Times New Roman"/>
        </w:rPr>
        <w:t> </w:t>
      </w:r>
      <w:r w:rsidRPr="001D1126">
        <w:rPr>
          <w:rFonts w:ascii="Times New Roman" w:hAnsi="Times New Roman" w:cs="Times New Roman"/>
        </w:rPr>
        <w:t>přijetí moderní koncepce lidských práv potvrdil v</w:t>
      </w:r>
      <w:r w:rsidR="00735426" w:rsidRPr="001D1126">
        <w:rPr>
          <w:rFonts w:ascii="Times New Roman" w:hAnsi="Times New Roman" w:cs="Times New Roman"/>
        </w:rPr>
        <w:t> </w:t>
      </w:r>
      <w:r w:rsidRPr="001D1126">
        <w:rPr>
          <w:rFonts w:ascii="Times New Roman" w:hAnsi="Times New Roman" w:cs="Times New Roman"/>
        </w:rPr>
        <w:t>červnu 2004 bývalý generální tajemník OSN Kofi Anan.</w:t>
      </w:r>
      <w:r w:rsidRPr="001D1126">
        <w:rPr>
          <w:rStyle w:val="FootnoteReference"/>
          <w:rFonts w:ascii="Times New Roman" w:hAnsi="Times New Roman" w:cs="Times New Roman"/>
        </w:rPr>
        <w:footnoteReference w:id="49"/>
      </w:r>
      <w:r w:rsidRPr="001D1126">
        <w:rPr>
          <w:rFonts w:ascii="Times New Roman" w:hAnsi="Times New Roman" w:cs="Times New Roman"/>
        </w:rPr>
        <w:t xml:space="preserve"> </w:t>
      </w:r>
    </w:p>
    <w:p w14:paraId="097C2242" w14:textId="062894AC" w:rsidR="00861C18" w:rsidRPr="001D1126" w:rsidRDefault="00F014D3" w:rsidP="00F014D3">
      <w:pPr>
        <w:pStyle w:val="Heading3"/>
      </w:pPr>
      <w:bookmarkStart w:id="50" w:name="_Toc294720048"/>
      <w:r w:rsidRPr="001D1126">
        <w:t>3</w:t>
      </w:r>
      <w:r w:rsidR="00861C18" w:rsidRPr="001D1126">
        <w:t>.1.2</w:t>
      </w:r>
      <w:r w:rsidR="00861C18" w:rsidRPr="001D1126">
        <w:tab/>
        <w:t>Mezinárodní právní režim ochrany lidských práv</w:t>
      </w:r>
      <w:bookmarkEnd w:id="50"/>
    </w:p>
    <w:p w14:paraId="7A3AFEF0" w14:textId="03142831" w:rsidR="00861C18" w:rsidRPr="001D1126" w:rsidRDefault="00861C18" w:rsidP="00F04856">
      <w:pPr>
        <w:spacing w:line="360" w:lineRule="auto"/>
        <w:ind w:firstLine="720"/>
        <w:jc w:val="both"/>
        <w:rPr>
          <w:rFonts w:ascii="Times New Roman" w:hAnsi="Times New Roman" w:cs="Times New Roman"/>
        </w:rPr>
      </w:pPr>
      <w:r w:rsidRPr="001D1126">
        <w:rPr>
          <w:rFonts w:ascii="Times New Roman" w:hAnsi="Times New Roman" w:cs="Times New Roman"/>
        </w:rPr>
        <w:t>Ad</w:t>
      </w:r>
      <w:r w:rsidR="00687E7B" w:rsidRPr="001D1126">
        <w:rPr>
          <w:rFonts w:ascii="Times New Roman" w:hAnsi="Times New Roman" w:cs="Times New Roman"/>
        </w:rPr>
        <w:t xml:space="preserve">opcí Deklarace byl </w:t>
      </w:r>
      <w:r w:rsidR="00687E7B" w:rsidRPr="001D1126">
        <w:rPr>
          <w:rFonts w:ascii="Times New Roman" w:hAnsi="Times New Roman" w:cs="Times New Roman"/>
          <w:i/>
        </w:rPr>
        <w:t>de facto</w:t>
      </w:r>
      <w:r w:rsidR="00687E7B" w:rsidRPr="001D1126">
        <w:rPr>
          <w:rFonts w:ascii="Times New Roman" w:hAnsi="Times New Roman" w:cs="Times New Roman"/>
        </w:rPr>
        <w:t xml:space="preserve"> položen „základní kámen“</w:t>
      </w:r>
      <w:r w:rsidRPr="001D1126">
        <w:rPr>
          <w:rFonts w:ascii="Times New Roman" w:hAnsi="Times New Roman" w:cs="Times New Roman"/>
        </w:rPr>
        <w:t xml:space="preserve"> mezinárodněprávní ochr</w:t>
      </w:r>
      <w:r w:rsidR="00687E7B" w:rsidRPr="001D1126">
        <w:rPr>
          <w:rFonts w:ascii="Times New Roman" w:hAnsi="Times New Roman" w:cs="Times New Roman"/>
        </w:rPr>
        <w:t>any lidských práv. Dle čl. 2 odst. 1</w:t>
      </w:r>
      <w:r w:rsidRPr="001D1126">
        <w:rPr>
          <w:rFonts w:ascii="Times New Roman" w:hAnsi="Times New Roman" w:cs="Times New Roman"/>
        </w:rPr>
        <w:t xml:space="preserve"> Deklarace</w:t>
      </w:r>
      <w:r w:rsidR="009754A6">
        <w:rPr>
          <w:rFonts w:ascii="Times New Roman" w:hAnsi="Times New Roman" w:cs="Times New Roman"/>
        </w:rPr>
        <w:t>,</w:t>
      </w:r>
      <w:r w:rsidRPr="001D1126">
        <w:rPr>
          <w:rFonts w:ascii="Times New Roman" w:hAnsi="Times New Roman" w:cs="Times New Roman"/>
        </w:rPr>
        <w:t xml:space="preserve"> jsou práva v</w:t>
      </w:r>
      <w:r w:rsidR="00735426" w:rsidRPr="001D1126">
        <w:rPr>
          <w:rFonts w:ascii="Times New Roman" w:hAnsi="Times New Roman" w:cs="Times New Roman"/>
        </w:rPr>
        <w:t> </w:t>
      </w:r>
      <w:r w:rsidRPr="001D1126">
        <w:rPr>
          <w:rFonts w:ascii="Times New Roman" w:hAnsi="Times New Roman" w:cs="Times New Roman"/>
        </w:rPr>
        <w:t>ní zakotvená</w:t>
      </w:r>
      <w:r w:rsidRPr="001D1126">
        <w:rPr>
          <w:rFonts w:ascii="Times New Roman" w:hAnsi="Times New Roman" w:cs="Times New Roman"/>
          <w:b/>
        </w:rPr>
        <w:t xml:space="preserve"> garantována každému jednotlivci bez ohledu na jeho rasu, barvu</w:t>
      </w:r>
      <w:r w:rsidR="0025668B" w:rsidRPr="001D1126">
        <w:rPr>
          <w:rFonts w:ascii="Times New Roman" w:hAnsi="Times New Roman" w:cs="Times New Roman"/>
          <w:b/>
        </w:rPr>
        <w:t xml:space="preserve"> pleti</w:t>
      </w:r>
      <w:r w:rsidRPr="001D1126">
        <w:rPr>
          <w:rFonts w:ascii="Times New Roman" w:hAnsi="Times New Roman" w:cs="Times New Roman"/>
          <w:b/>
        </w:rPr>
        <w:t>, pohlaví, víru, politické nebo jiné smýšlení, národnostní a sociální původ, majetek, rod či jiné postavení.</w:t>
      </w:r>
      <w:r w:rsidR="00687E7B" w:rsidRPr="001D1126">
        <w:rPr>
          <w:rFonts w:ascii="Times New Roman" w:hAnsi="Times New Roman" w:cs="Times New Roman"/>
        </w:rPr>
        <w:t xml:space="preserve"> </w:t>
      </w:r>
      <w:r w:rsidRPr="001D1126">
        <w:rPr>
          <w:rFonts w:ascii="Times New Roman" w:hAnsi="Times New Roman" w:cs="Times New Roman"/>
        </w:rPr>
        <w:t>Přestože postrádala právní závaznost, byla Deklarace prvním mezinárodněprávním dokumentem, který zakotvil univerzalitu</w:t>
      </w:r>
      <w:r w:rsidR="00981887" w:rsidRPr="001D1126">
        <w:rPr>
          <w:rFonts w:ascii="Times New Roman" w:hAnsi="Times New Roman" w:cs="Times New Roman"/>
        </w:rPr>
        <w:t xml:space="preserve"> lidských práv</w:t>
      </w:r>
      <w:r w:rsidRPr="001D1126">
        <w:rPr>
          <w:rFonts w:ascii="Times New Roman" w:hAnsi="Times New Roman" w:cs="Times New Roman"/>
        </w:rPr>
        <w:t>. Přijetím Deklarace tak fakticky došlo k</w:t>
      </w:r>
      <w:r w:rsidR="00735426" w:rsidRPr="001D1126">
        <w:rPr>
          <w:rFonts w:ascii="Times New Roman" w:hAnsi="Times New Roman" w:cs="Times New Roman"/>
        </w:rPr>
        <w:t> </w:t>
      </w:r>
      <w:r w:rsidRPr="001D1126">
        <w:rPr>
          <w:rFonts w:ascii="Times New Roman" w:hAnsi="Times New Roman" w:cs="Times New Roman"/>
        </w:rPr>
        <w:t xml:space="preserve">renesanci </w:t>
      </w:r>
      <w:r w:rsidRPr="001D1126">
        <w:rPr>
          <w:rFonts w:ascii="Times New Roman" w:hAnsi="Times New Roman" w:cs="Times New Roman"/>
          <w:i/>
        </w:rPr>
        <w:t>ius naturalis</w:t>
      </w:r>
      <w:r w:rsidRPr="001D1126">
        <w:rPr>
          <w:rFonts w:ascii="Times New Roman" w:hAnsi="Times New Roman" w:cs="Times New Roman"/>
        </w:rPr>
        <w:t>, z</w:t>
      </w:r>
      <w:r w:rsidR="00735426" w:rsidRPr="001D1126">
        <w:rPr>
          <w:rFonts w:ascii="Times New Roman" w:hAnsi="Times New Roman" w:cs="Times New Roman"/>
        </w:rPr>
        <w:t> </w:t>
      </w:r>
      <w:r w:rsidRPr="001D1126">
        <w:rPr>
          <w:rFonts w:ascii="Times New Roman" w:hAnsi="Times New Roman" w:cs="Times New Roman"/>
        </w:rPr>
        <w:t>kterého vyplývá, že lidská práva tvoří tak esenciální (originární) práva, že jedinci náleží již z</w:t>
      </w:r>
      <w:r w:rsidR="00735426" w:rsidRPr="001D1126">
        <w:rPr>
          <w:rFonts w:ascii="Times New Roman" w:hAnsi="Times New Roman" w:cs="Times New Roman"/>
        </w:rPr>
        <w:t> </w:t>
      </w:r>
      <w:r w:rsidRPr="001D1126">
        <w:rPr>
          <w:rFonts w:ascii="Times New Roman" w:hAnsi="Times New Roman" w:cs="Times New Roman"/>
        </w:rPr>
        <w:t xml:space="preserve">podstaty jeho existence </w:t>
      </w:r>
      <w:r w:rsidRPr="001D1126">
        <w:rPr>
          <w:rFonts w:ascii="Times New Roman" w:hAnsi="Times New Roman" w:cs="Times New Roman"/>
          <w:i/>
        </w:rPr>
        <w:t>per se</w:t>
      </w:r>
      <w:r w:rsidRPr="001D1126">
        <w:rPr>
          <w:rFonts w:ascii="Times New Roman" w:hAnsi="Times New Roman" w:cs="Times New Roman"/>
        </w:rPr>
        <w:t xml:space="preserve"> nezávisle na vůli státu, přičemž ten (stát) vystupuje toliko jako jejich garant. Právní závaznosti lidských práv obsažených v</w:t>
      </w:r>
      <w:r w:rsidR="00735426" w:rsidRPr="001D1126">
        <w:rPr>
          <w:rFonts w:ascii="Times New Roman" w:hAnsi="Times New Roman" w:cs="Times New Roman"/>
        </w:rPr>
        <w:t> </w:t>
      </w:r>
      <w:r w:rsidRPr="001D1126">
        <w:rPr>
          <w:rFonts w:ascii="Times New Roman" w:hAnsi="Times New Roman" w:cs="Times New Roman"/>
        </w:rPr>
        <w:t xml:space="preserve">Deklaraci bylo dosaženo až přijetím dvou mezinárodních úmluv: </w:t>
      </w:r>
      <w:r w:rsidRPr="001D1126">
        <w:rPr>
          <w:rFonts w:ascii="Times New Roman" w:hAnsi="Times New Roman" w:cs="Times New Roman"/>
          <w:b/>
        </w:rPr>
        <w:t>Mez</w:t>
      </w:r>
      <w:r w:rsidR="00210054" w:rsidRPr="001D1126">
        <w:rPr>
          <w:rFonts w:ascii="Times New Roman" w:hAnsi="Times New Roman" w:cs="Times New Roman"/>
          <w:b/>
        </w:rPr>
        <w:t>inárodního paktu o občanských a</w:t>
      </w:r>
      <w:r w:rsidR="00210054" w:rsidRPr="001D1126">
        <w:rPr>
          <w:rFonts w:ascii="Times New Roman" w:hAnsi="Times New Roman" w:cs="Times New Roman"/>
        </w:rPr>
        <w:t> </w:t>
      </w:r>
      <w:r w:rsidRPr="001D1126">
        <w:rPr>
          <w:rFonts w:ascii="Times New Roman" w:hAnsi="Times New Roman" w:cs="Times New Roman"/>
          <w:b/>
        </w:rPr>
        <w:t>politických právech (1966)</w:t>
      </w:r>
      <w:r w:rsidRPr="001D1126">
        <w:rPr>
          <w:rFonts w:ascii="Times New Roman" w:hAnsi="Times New Roman" w:cs="Times New Roman"/>
        </w:rPr>
        <w:t xml:space="preserve"> a </w:t>
      </w:r>
      <w:r w:rsidRPr="001D1126">
        <w:rPr>
          <w:rFonts w:ascii="Times New Roman" w:hAnsi="Times New Roman" w:cs="Times New Roman"/>
          <w:b/>
        </w:rPr>
        <w:t>Mezinárodního pakt</w:t>
      </w:r>
      <w:r w:rsidR="00210054" w:rsidRPr="001D1126">
        <w:rPr>
          <w:rFonts w:ascii="Times New Roman" w:hAnsi="Times New Roman" w:cs="Times New Roman"/>
          <w:b/>
        </w:rPr>
        <w:t>u o hospodářských, sociálních a</w:t>
      </w:r>
      <w:r w:rsidR="00210054" w:rsidRPr="001D1126">
        <w:rPr>
          <w:rFonts w:ascii="Times New Roman" w:hAnsi="Times New Roman" w:cs="Times New Roman"/>
        </w:rPr>
        <w:t> </w:t>
      </w:r>
      <w:r w:rsidRPr="001D1126">
        <w:rPr>
          <w:rFonts w:ascii="Times New Roman" w:hAnsi="Times New Roman" w:cs="Times New Roman"/>
          <w:b/>
        </w:rPr>
        <w:t>kulturních právech (1966)</w:t>
      </w:r>
      <w:r w:rsidR="00981887" w:rsidRPr="001D1126">
        <w:rPr>
          <w:rFonts w:ascii="Times New Roman" w:hAnsi="Times New Roman" w:cs="Times New Roman"/>
        </w:rPr>
        <w:t>.</w:t>
      </w:r>
      <w:r w:rsidRPr="001D1126">
        <w:rPr>
          <w:rFonts w:ascii="Times New Roman" w:hAnsi="Times New Roman" w:cs="Times New Roman"/>
        </w:rPr>
        <w:t xml:space="preserve"> </w:t>
      </w:r>
    </w:p>
    <w:p w14:paraId="44532989" w14:textId="3687EB27" w:rsidR="00861C18" w:rsidRPr="001D1126" w:rsidRDefault="00861C18" w:rsidP="00687E7B">
      <w:pPr>
        <w:spacing w:line="360" w:lineRule="auto"/>
        <w:ind w:firstLine="720"/>
        <w:jc w:val="both"/>
        <w:rPr>
          <w:rFonts w:ascii="Times New Roman" w:hAnsi="Times New Roman" w:cs="Times New Roman"/>
        </w:rPr>
      </w:pPr>
      <w:r w:rsidRPr="001D1126">
        <w:rPr>
          <w:rFonts w:ascii="Times New Roman" w:hAnsi="Times New Roman" w:cs="Times New Roman"/>
        </w:rPr>
        <w:t>Smyslem vytvoření mezinárodněprávního režimu ochrany lidských práv tak byla a je i</w:t>
      </w:r>
      <w:r w:rsidR="00DC05B5" w:rsidRPr="001D1126">
        <w:rPr>
          <w:rFonts w:ascii="Times New Roman" w:hAnsi="Times New Roman" w:cs="Times New Roman"/>
        </w:rPr>
        <w:t> </w:t>
      </w:r>
      <w:r w:rsidRPr="001D1126">
        <w:rPr>
          <w:rFonts w:ascii="Times New Roman" w:hAnsi="Times New Roman" w:cs="Times New Roman"/>
        </w:rPr>
        <w:t xml:space="preserve">nadále </w:t>
      </w:r>
      <w:r w:rsidRPr="001D1126">
        <w:rPr>
          <w:rFonts w:ascii="Times New Roman" w:hAnsi="Times New Roman" w:cs="Times New Roman"/>
          <w:b/>
        </w:rPr>
        <w:t>ochrana jednotlivce před zneužitím státní moci</w:t>
      </w:r>
      <w:r w:rsidRPr="001D1126">
        <w:rPr>
          <w:rFonts w:ascii="Times New Roman" w:hAnsi="Times New Roman" w:cs="Times New Roman"/>
        </w:rPr>
        <w:t>, a to jak v</w:t>
      </w:r>
      <w:r w:rsidR="00735426" w:rsidRPr="001D1126">
        <w:rPr>
          <w:rFonts w:ascii="Times New Roman" w:hAnsi="Times New Roman" w:cs="Times New Roman"/>
        </w:rPr>
        <w:t> </w:t>
      </w:r>
      <w:r w:rsidRPr="001D1126">
        <w:rPr>
          <w:rFonts w:ascii="Times New Roman" w:hAnsi="Times New Roman" w:cs="Times New Roman"/>
        </w:rPr>
        <w:t>době ozbrojeného konfliktu, tak v</w:t>
      </w:r>
      <w:r w:rsidR="00735426" w:rsidRPr="001D1126">
        <w:rPr>
          <w:rFonts w:ascii="Times New Roman" w:hAnsi="Times New Roman" w:cs="Times New Roman"/>
        </w:rPr>
        <w:t> </w:t>
      </w:r>
      <w:r w:rsidRPr="001D1126">
        <w:rPr>
          <w:rFonts w:ascii="Times New Roman" w:hAnsi="Times New Roman" w:cs="Times New Roman"/>
        </w:rPr>
        <w:t>době míru. V</w:t>
      </w:r>
      <w:r w:rsidR="00735426" w:rsidRPr="001D1126">
        <w:rPr>
          <w:rFonts w:ascii="Times New Roman" w:hAnsi="Times New Roman" w:cs="Times New Roman"/>
        </w:rPr>
        <w:t> </w:t>
      </w:r>
      <w:r w:rsidRPr="001D1126">
        <w:rPr>
          <w:rFonts w:ascii="Times New Roman" w:hAnsi="Times New Roman" w:cs="Times New Roman"/>
        </w:rPr>
        <w:t xml:space="preserve">tomto kontextu hovoříme o tzv. </w:t>
      </w:r>
      <w:r w:rsidRPr="001D1126">
        <w:rPr>
          <w:rFonts w:ascii="Times New Roman" w:hAnsi="Times New Roman" w:cs="Times New Roman"/>
          <w:b/>
        </w:rPr>
        <w:t>globálním režimu lidských práv</w:t>
      </w:r>
      <w:r w:rsidRPr="001D1126">
        <w:rPr>
          <w:rFonts w:ascii="Times New Roman" w:hAnsi="Times New Roman" w:cs="Times New Roman"/>
        </w:rPr>
        <w:t>. V</w:t>
      </w:r>
      <w:r w:rsidR="00735426" w:rsidRPr="001D1126">
        <w:rPr>
          <w:rFonts w:ascii="Times New Roman" w:hAnsi="Times New Roman" w:cs="Times New Roman"/>
        </w:rPr>
        <w:t> </w:t>
      </w:r>
      <w:r w:rsidRPr="001D1126">
        <w:rPr>
          <w:rFonts w:ascii="Times New Roman" w:hAnsi="Times New Roman" w:cs="Times New Roman"/>
        </w:rPr>
        <w:t>rámci něj pak lze lidská práva dělit na dvě stěžejní části, a to</w:t>
      </w:r>
      <w:r w:rsidR="00981887" w:rsidRPr="001D1126">
        <w:rPr>
          <w:rFonts w:ascii="Times New Roman" w:hAnsi="Times New Roman" w:cs="Times New Roman"/>
        </w:rPr>
        <w:t xml:space="preserve"> na</w:t>
      </w:r>
      <w:r w:rsidRPr="001D1126">
        <w:rPr>
          <w:rFonts w:ascii="Times New Roman" w:hAnsi="Times New Roman" w:cs="Times New Roman"/>
        </w:rPr>
        <w:t xml:space="preserve"> </w:t>
      </w:r>
      <w:r w:rsidRPr="001D1126">
        <w:rPr>
          <w:rFonts w:ascii="Times New Roman" w:hAnsi="Times New Roman" w:cs="Times New Roman"/>
          <w:b/>
          <w:i/>
        </w:rPr>
        <w:t>mezinárodní humanitární právo</w:t>
      </w:r>
      <w:r w:rsidRPr="001D1126">
        <w:rPr>
          <w:rFonts w:ascii="Times New Roman" w:hAnsi="Times New Roman" w:cs="Times New Roman"/>
        </w:rPr>
        <w:t xml:space="preserve"> a tzv. </w:t>
      </w:r>
      <w:r w:rsidRPr="001D1126">
        <w:rPr>
          <w:rFonts w:ascii="Times New Roman" w:hAnsi="Times New Roman" w:cs="Times New Roman"/>
          <w:b/>
          <w:i/>
        </w:rPr>
        <w:t>Mezinárodní listinu lidských práv.</w:t>
      </w:r>
      <w:r w:rsidRPr="001D1126">
        <w:rPr>
          <w:rStyle w:val="FootnoteReference"/>
          <w:rFonts w:ascii="Times New Roman" w:hAnsi="Times New Roman" w:cs="Times New Roman"/>
          <w:b/>
          <w:i/>
        </w:rPr>
        <w:footnoteReference w:id="50"/>
      </w:r>
      <w:r w:rsidRPr="001D1126">
        <w:rPr>
          <w:rFonts w:ascii="Times New Roman" w:hAnsi="Times New Roman" w:cs="Times New Roman"/>
          <w:b/>
          <w:i/>
        </w:rPr>
        <w:t xml:space="preserve"> </w:t>
      </w:r>
      <w:r w:rsidRPr="001D1126">
        <w:rPr>
          <w:rFonts w:ascii="Times New Roman" w:hAnsi="Times New Roman" w:cs="Times New Roman"/>
        </w:rPr>
        <w:t>Jde-li o prvé z</w:t>
      </w:r>
      <w:r w:rsidR="00735426" w:rsidRPr="001D1126">
        <w:rPr>
          <w:rFonts w:ascii="Times New Roman" w:hAnsi="Times New Roman" w:cs="Times New Roman"/>
        </w:rPr>
        <w:t> </w:t>
      </w:r>
      <w:r w:rsidRPr="001D1126">
        <w:rPr>
          <w:rFonts w:ascii="Times New Roman" w:hAnsi="Times New Roman" w:cs="Times New Roman"/>
        </w:rPr>
        <w:t xml:space="preserve">uvedených, je třeba poznamenat, že aplikace humanitárního práva </w:t>
      </w:r>
      <w:r w:rsidRPr="001D1126">
        <w:rPr>
          <w:rFonts w:ascii="Times New Roman" w:hAnsi="Times New Roman" w:cs="Times New Roman"/>
          <w:i/>
        </w:rPr>
        <w:t>prima facie</w:t>
      </w:r>
      <w:r w:rsidRPr="001D1126">
        <w:rPr>
          <w:rFonts w:ascii="Times New Roman" w:hAnsi="Times New Roman" w:cs="Times New Roman"/>
        </w:rPr>
        <w:t xml:space="preserve"> připadá v</w:t>
      </w:r>
      <w:r w:rsidR="00735426" w:rsidRPr="001D1126">
        <w:rPr>
          <w:rFonts w:ascii="Times New Roman" w:hAnsi="Times New Roman" w:cs="Times New Roman"/>
        </w:rPr>
        <w:t> </w:t>
      </w:r>
      <w:r w:rsidRPr="001D1126">
        <w:rPr>
          <w:rFonts w:ascii="Times New Roman" w:hAnsi="Times New Roman" w:cs="Times New Roman"/>
        </w:rPr>
        <w:t>úvahu v</w:t>
      </w:r>
      <w:r w:rsidR="00735426" w:rsidRPr="001D1126">
        <w:rPr>
          <w:rFonts w:ascii="Times New Roman" w:hAnsi="Times New Roman" w:cs="Times New Roman"/>
        </w:rPr>
        <w:t> </w:t>
      </w:r>
      <w:r w:rsidRPr="001D1126">
        <w:rPr>
          <w:rFonts w:ascii="Times New Roman" w:hAnsi="Times New Roman" w:cs="Times New Roman"/>
        </w:rPr>
        <w:t>případě válečného konfliktu, nikoliv v</w:t>
      </w:r>
      <w:r w:rsidR="00735426" w:rsidRPr="001D1126">
        <w:rPr>
          <w:rFonts w:ascii="Times New Roman" w:hAnsi="Times New Roman" w:cs="Times New Roman"/>
        </w:rPr>
        <w:t> </w:t>
      </w:r>
      <w:r w:rsidRPr="001D1126">
        <w:rPr>
          <w:rFonts w:ascii="Times New Roman" w:hAnsi="Times New Roman" w:cs="Times New Roman"/>
        </w:rPr>
        <w:t xml:space="preserve">případě míru. </w:t>
      </w:r>
    </w:p>
    <w:p w14:paraId="456D396C" w14:textId="591C155A" w:rsidR="00861C18" w:rsidRPr="001D1126" w:rsidRDefault="00861C18" w:rsidP="00861C18">
      <w:pPr>
        <w:spacing w:line="360" w:lineRule="auto"/>
        <w:ind w:firstLine="360"/>
        <w:jc w:val="both"/>
        <w:rPr>
          <w:rFonts w:ascii="Times New Roman" w:hAnsi="Times New Roman" w:cs="Times New Roman"/>
        </w:rPr>
      </w:pPr>
      <w:r w:rsidRPr="001D1126">
        <w:rPr>
          <w:rFonts w:ascii="Times New Roman" w:hAnsi="Times New Roman" w:cs="Times New Roman"/>
        </w:rPr>
        <w:t>Mezinárodní listina lidských práv není právním dokumentem, ale je souborem několika mezinárodněprávních</w:t>
      </w:r>
      <w:r w:rsidR="00E64C10" w:rsidRPr="001D1126">
        <w:rPr>
          <w:rFonts w:ascii="Times New Roman" w:hAnsi="Times New Roman" w:cs="Times New Roman"/>
        </w:rPr>
        <w:t xml:space="preserve"> smluv. Mezi její stavební pilíře</w:t>
      </w:r>
      <w:r w:rsidRPr="001D1126">
        <w:rPr>
          <w:rFonts w:ascii="Times New Roman" w:hAnsi="Times New Roman" w:cs="Times New Roman"/>
        </w:rPr>
        <w:t xml:space="preserve"> patří:</w:t>
      </w:r>
    </w:p>
    <w:p w14:paraId="0A40B71C" w14:textId="4DC03B22" w:rsidR="00861C18" w:rsidRPr="001D1126" w:rsidRDefault="00861C18" w:rsidP="00A37355">
      <w:pPr>
        <w:pStyle w:val="ListParagraph"/>
        <w:numPr>
          <w:ilvl w:val="0"/>
          <w:numId w:val="1"/>
        </w:numPr>
        <w:spacing w:line="360" w:lineRule="auto"/>
        <w:ind w:left="851" w:hanging="425"/>
        <w:jc w:val="both"/>
        <w:rPr>
          <w:rFonts w:ascii="Times New Roman" w:hAnsi="Times New Roman" w:cs="Times New Roman"/>
        </w:rPr>
      </w:pPr>
      <w:r w:rsidRPr="001D1126">
        <w:rPr>
          <w:rFonts w:ascii="Times New Roman" w:hAnsi="Times New Roman" w:cs="Times New Roman"/>
        </w:rPr>
        <w:t>Všeobecná deklarace lidských práv (1948)</w:t>
      </w:r>
    </w:p>
    <w:p w14:paraId="6FBD5C99" w14:textId="6F06CC8A" w:rsidR="00861C18" w:rsidRPr="001D1126" w:rsidRDefault="00861C18" w:rsidP="00A37355">
      <w:pPr>
        <w:pStyle w:val="ListParagraph"/>
        <w:numPr>
          <w:ilvl w:val="0"/>
          <w:numId w:val="1"/>
        </w:numPr>
        <w:spacing w:line="360" w:lineRule="auto"/>
        <w:ind w:left="851" w:hanging="425"/>
        <w:jc w:val="both"/>
        <w:rPr>
          <w:rFonts w:ascii="Times New Roman" w:hAnsi="Times New Roman" w:cs="Times New Roman"/>
          <w:b/>
        </w:rPr>
      </w:pPr>
      <w:r w:rsidRPr="001D1126">
        <w:rPr>
          <w:rFonts w:ascii="Times New Roman" w:hAnsi="Times New Roman" w:cs="Times New Roman"/>
          <w:b/>
        </w:rPr>
        <w:t>Mezinárodní pakt o občanských a politických právech (1966)</w:t>
      </w:r>
      <w:r w:rsidR="000306C1" w:rsidRPr="001D1126">
        <w:rPr>
          <w:rFonts w:ascii="Times New Roman" w:hAnsi="Times New Roman" w:cs="Times New Roman"/>
          <w:b/>
        </w:rPr>
        <w:t>, ICCPR</w:t>
      </w:r>
    </w:p>
    <w:p w14:paraId="4E9658F6" w14:textId="62A96576" w:rsidR="00861C18" w:rsidRPr="001D1126" w:rsidRDefault="00861C18" w:rsidP="00A37355">
      <w:pPr>
        <w:pStyle w:val="ListParagraph"/>
        <w:numPr>
          <w:ilvl w:val="0"/>
          <w:numId w:val="1"/>
        </w:numPr>
        <w:spacing w:line="360" w:lineRule="auto"/>
        <w:ind w:left="851" w:hanging="425"/>
        <w:jc w:val="both"/>
        <w:rPr>
          <w:rFonts w:ascii="Times New Roman" w:hAnsi="Times New Roman" w:cs="Times New Roman"/>
        </w:rPr>
      </w:pPr>
      <w:r w:rsidRPr="001D1126">
        <w:rPr>
          <w:rFonts w:ascii="Times New Roman" w:hAnsi="Times New Roman" w:cs="Times New Roman"/>
        </w:rPr>
        <w:t>Opční protokol k</w:t>
      </w:r>
      <w:r w:rsidR="00735426" w:rsidRPr="001D1126">
        <w:rPr>
          <w:rFonts w:ascii="Times New Roman" w:hAnsi="Times New Roman" w:cs="Times New Roman"/>
        </w:rPr>
        <w:t> </w:t>
      </w:r>
      <w:r w:rsidRPr="001D1126">
        <w:rPr>
          <w:rFonts w:ascii="Times New Roman" w:hAnsi="Times New Roman" w:cs="Times New Roman"/>
        </w:rPr>
        <w:t>Mezinárodnímu paktu o občanských a politických právech (1966)</w:t>
      </w:r>
    </w:p>
    <w:p w14:paraId="78DFA71C" w14:textId="6784E54C" w:rsidR="00861C18" w:rsidRPr="001D1126" w:rsidRDefault="00861C18" w:rsidP="00A37355">
      <w:pPr>
        <w:pStyle w:val="ListParagraph"/>
        <w:numPr>
          <w:ilvl w:val="0"/>
          <w:numId w:val="1"/>
        </w:numPr>
        <w:spacing w:line="360" w:lineRule="auto"/>
        <w:ind w:left="851" w:hanging="425"/>
        <w:jc w:val="both"/>
        <w:rPr>
          <w:rFonts w:ascii="Times New Roman" w:hAnsi="Times New Roman" w:cs="Times New Roman"/>
        </w:rPr>
      </w:pPr>
      <w:r w:rsidRPr="001D1126">
        <w:rPr>
          <w:rFonts w:ascii="Times New Roman" w:hAnsi="Times New Roman" w:cs="Times New Roman"/>
        </w:rPr>
        <w:t>Druhý opční protokol k</w:t>
      </w:r>
      <w:r w:rsidR="00735426" w:rsidRPr="001D1126">
        <w:rPr>
          <w:rFonts w:ascii="Times New Roman" w:hAnsi="Times New Roman" w:cs="Times New Roman"/>
        </w:rPr>
        <w:t> </w:t>
      </w:r>
      <w:r w:rsidRPr="001D1126">
        <w:rPr>
          <w:rFonts w:ascii="Times New Roman" w:hAnsi="Times New Roman" w:cs="Times New Roman"/>
        </w:rPr>
        <w:t>Mezinárodnímu paktu o občanských a politických právech (1989)</w:t>
      </w:r>
      <w:r w:rsidR="00A37355" w:rsidRPr="001D1126">
        <w:rPr>
          <w:rFonts w:ascii="Times New Roman" w:hAnsi="Times New Roman" w:cs="Times New Roman"/>
        </w:rPr>
        <w:t>,</w:t>
      </w:r>
    </w:p>
    <w:p w14:paraId="371AE3E5" w14:textId="17A6561B" w:rsidR="00861C18" w:rsidRPr="001D1126" w:rsidRDefault="00861C18" w:rsidP="00A37355">
      <w:pPr>
        <w:pStyle w:val="ListParagraph"/>
        <w:numPr>
          <w:ilvl w:val="0"/>
          <w:numId w:val="1"/>
        </w:numPr>
        <w:spacing w:line="360" w:lineRule="auto"/>
        <w:ind w:left="851" w:hanging="425"/>
        <w:jc w:val="both"/>
        <w:rPr>
          <w:rFonts w:ascii="Times New Roman" w:hAnsi="Times New Roman" w:cs="Times New Roman"/>
        </w:rPr>
      </w:pPr>
      <w:r w:rsidRPr="001D1126">
        <w:rPr>
          <w:rFonts w:ascii="Times New Roman" w:hAnsi="Times New Roman" w:cs="Times New Roman"/>
        </w:rPr>
        <w:t>Mezinárodní pakt o ekonomických, sociálních a kulturních právech (1966)</w:t>
      </w:r>
    </w:p>
    <w:p w14:paraId="1DA59273" w14:textId="77777777" w:rsidR="00861C18" w:rsidRPr="001D1126" w:rsidRDefault="00861C18" w:rsidP="00861C18">
      <w:pPr>
        <w:spacing w:line="360" w:lineRule="auto"/>
        <w:ind w:firstLine="360"/>
        <w:jc w:val="both"/>
        <w:rPr>
          <w:rFonts w:ascii="Times New Roman" w:hAnsi="Times New Roman" w:cs="Times New Roman"/>
        </w:rPr>
      </w:pPr>
      <w:r w:rsidRPr="001D1126">
        <w:rPr>
          <w:rFonts w:ascii="Times New Roman" w:hAnsi="Times New Roman" w:cs="Times New Roman"/>
        </w:rPr>
        <w:t>Kromě toho zahrnuje řadu dalších mezinárodních lidskoprávních smluv. Pro účely této práce jsou klíčové následující:</w:t>
      </w:r>
    </w:p>
    <w:p w14:paraId="73EFF97A" w14:textId="63421569" w:rsidR="00861C18" w:rsidRPr="001D1126" w:rsidRDefault="00861C18" w:rsidP="00A37355">
      <w:pPr>
        <w:pStyle w:val="ListParagraph"/>
        <w:numPr>
          <w:ilvl w:val="0"/>
          <w:numId w:val="2"/>
        </w:numPr>
        <w:spacing w:line="360" w:lineRule="auto"/>
        <w:ind w:left="851" w:hanging="425"/>
        <w:jc w:val="both"/>
        <w:rPr>
          <w:rFonts w:ascii="Times New Roman" w:hAnsi="Times New Roman" w:cs="Times New Roman"/>
        </w:rPr>
      </w:pPr>
      <w:r w:rsidRPr="001D1126">
        <w:rPr>
          <w:rFonts w:ascii="Times New Roman" w:hAnsi="Times New Roman" w:cs="Times New Roman"/>
        </w:rPr>
        <w:t>Úmluva proti mučení a jinému krutému, nelidskému či ponižujícímu zacházení nebo trestání (1984)</w:t>
      </w:r>
    </w:p>
    <w:p w14:paraId="5842A3E5" w14:textId="793C418C" w:rsidR="00861C18" w:rsidRPr="001D1126" w:rsidRDefault="00861C18" w:rsidP="00A37355">
      <w:pPr>
        <w:pStyle w:val="ListParagraph"/>
        <w:numPr>
          <w:ilvl w:val="0"/>
          <w:numId w:val="2"/>
        </w:numPr>
        <w:spacing w:line="360" w:lineRule="auto"/>
        <w:ind w:left="851" w:hanging="425"/>
        <w:jc w:val="both"/>
        <w:rPr>
          <w:rFonts w:ascii="Times New Roman" w:hAnsi="Times New Roman" w:cs="Times New Roman"/>
        </w:rPr>
      </w:pPr>
      <w:r w:rsidRPr="001D1126">
        <w:rPr>
          <w:rFonts w:ascii="Times New Roman" w:hAnsi="Times New Roman" w:cs="Times New Roman"/>
        </w:rPr>
        <w:t>Opční protokol k</w:t>
      </w:r>
      <w:r w:rsidR="00735426" w:rsidRPr="001D1126">
        <w:rPr>
          <w:rFonts w:ascii="Times New Roman" w:hAnsi="Times New Roman" w:cs="Times New Roman"/>
        </w:rPr>
        <w:t> </w:t>
      </w:r>
      <w:r w:rsidRPr="001D1126">
        <w:rPr>
          <w:rFonts w:ascii="Times New Roman" w:hAnsi="Times New Roman" w:cs="Times New Roman"/>
        </w:rPr>
        <w:t>Úmluvě proti mučení a jinému krutému, nelidskému či ponižujícímu zacházení nebo trestání (2002)</w:t>
      </w:r>
    </w:p>
    <w:p w14:paraId="0F967BA9" w14:textId="17AB80FD" w:rsidR="00861C18" w:rsidRPr="001D1126" w:rsidRDefault="00861C18" w:rsidP="00A37355">
      <w:pPr>
        <w:pStyle w:val="ListParagraph"/>
        <w:numPr>
          <w:ilvl w:val="0"/>
          <w:numId w:val="2"/>
        </w:numPr>
        <w:spacing w:line="360" w:lineRule="auto"/>
        <w:ind w:left="851" w:hanging="425"/>
        <w:jc w:val="both"/>
        <w:rPr>
          <w:rFonts w:ascii="Times New Roman" w:hAnsi="Times New Roman" w:cs="Times New Roman"/>
        </w:rPr>
      </w:pPr>
      <w:r w:rsidRPr="001D1126">
        <w:rPr>
          <w:rFonts w:ascii="Times New Roman" w:hAnsi="Times New Roman" w:cs="Times New Roman"/>
        </w:rPr>
        <w:t>Mezinárodní úmluva o ochraně všech osob proti nucenému zmizení (2006)</w:t>
      </w:r>
    </w:p>
    <w:p w14:paraId="27A67888" w14:textId="7DBF708B" w:rsidR="00F014D3" w:rsidRPr="001D1126" w:rsidRDefault="00861C18" w:rsidP="00F014D3">
      <w:pPr>
        <w:spacing w:line="360" w:lineRule="auto"/>
        <w:ind w:firstLine="720"/>
        <w:jc w:val="both"/>
        <w:rPr>
          <w:rFonts w:ascii="Times New Roman" w:hAnsi="Times New Roman" w:cs="Times New Roman"/>
        </w:rPr>
      </w:pPr>
      <w:r w:rsidRPr="001D1126">
        <w:rPr>
          <w:rFonts w:ascii="Times New Roman" w:hAnsi="Times New Roman" w:cs="Times New Roman"/>
        </w:rPr>
        <w:t>Nadto je ochrana lidských práv zakotvena v</w:t>
      </w:r>
      <w:r w:rsidR="00735426" w:rsidRPr="001D1126">
        <w:rPr>
          <w:rFonts w:ascii="Times New Roman" w:hAnsi="Times New Roman" w:cs="Times New Roman"/>
        </w:rPr>
        <w:t> </w:t>
      </w:r>
      <w:r w:rsidRPr="001D1126">
        <w:rPr>
          <w:rFonts w:ascii="Times New Roman" w:hAnsi="Times New Roman" w:cs="Times New Roman"/>
        </w:rPr>
        <w:t>právních dokumentech regionálního charakteru jako je např. Evropská úmluva o ochraně lidských práv</w:t>
      </w:r>
      <w:r w:rsidR="00E64C10" w:rsidRPr="001D1126">
        <w:rPr>
          <w:rFonts w:ascii="Times New Roman" w:hAnsi="Times New Roman" w:cs="Times New Roman"/>
        </w:rPr>
        <w:t xml:space="preserve"> a základních svobod (1950),</w:t>
      </w:r>
      <w:r w:rsidRPr="001D1126">
        <w:rPr>
          <w:rFonts w:ascii="Times New Roman" w:hAnsi="Times New Roman" w:cs="Times New Roman"/>
        </w:rPr>
        <w:t xml:space="preserve"> Charta organizace amerických států (1958), Americká úmluva o lidských prá</w:t>
      </w:r>
      <w:r w:rsidR="00E64C10" w:rsidRPr="001D1126">
        <w:rPr>
          <w:rFonts w:ascii="Times New Roman" w:hAnsi="Times New Roman" w:cs="Times New Roman"/>
        </w:rPr>
        <w:t xml:space="preserve">vech (1978) a </w:t>
      </w:r>
      <w:r w:rsidRPr="001D1126">
        <w:rPr>
          <w:rFonts w:ascii="Times New Roman" w:hAnsi="Times New Roman" w:cs="Times New Roman"/>
        </w:rPr>
        <w:t>v</w:t>
      </w:r>
      <w:r w:rsidR="00735426" w:rsidRPr="001D1126">
        <w:rPr>
          <w:rFonts w:ascii="Times New Roman" w:hAnsi="Times New Roman" w:cs="Times New Roman"/>
        </w:rPr>
        <w:t> </w:t>
      </w:r>
      <w:r w:rsidRPr="001D1126">
        <w:rPr>
          <w:rFonts w:ascii="Times New Roman" w:hAnsi="Times New Roman" w:cs="Times New Roman"/>
        </w:rPr>
        <w:t xml:space="preserve">arabském světě je to Arabská charta lidských práv (1994). </w:t>
      </w:r>
    </w:p>
    <w:p w14:paraId="353E8B1A" w14:textId="67C5BB11" w:rsidR="00861C18" w:rsidRPr="001D1126" w:rsidRDefault="00F014D3" w:rsidP="00F014D3">
      <w:pPr>
        <w:pStyle w:val="Heading2"/>
      </w:pPr>
      <w:bookmarkStart w:id="51" w:name="_Toc294720049"/>
      <w:r w:rsidRPr="001D1126">
        <w:t>3</w:t>
      </w:r>
      <w:r w:rsidR="009E7C1A" w:rsidRPr="001D1126">
        <w:t>.2</w:t>
      </w:r>
      <w:r w:rsidR="00861C18" w:rsidRPr="001D1126">
        <w:tab/>
        <w:t>Právně-teoretické aspekty lidských práv</w:t>
      </w:r>
      <w:bookmarkEnd w:id="51"/>
    </w:p>
    <w:p w14:paraId="6AA0FFBB" w14:textId="7FAF0201" w:rsidR="00F04856" w:rsidRPr="001D1126" w:rsidRDefault="00861C18" w:rsidP="00F014D3">
      <w:pPr>
        <w:spacing w:line="360" w:lineRule="auto"/>
        <w:ind w:firstLine="720"/>
        <w:jc w:val="both"/>
        <w:rPr>
          <w:rFonts w:ascii="Times New Roman" w:hAnsi="Times New Roman" w:cs="Times New Roman"/>
        </w:rPr>
      </w:pPr>
      <w:r w:rsidRPr="001D1126">
        <w:rPr>
          <w:rFonts w:ascii="Times New Roman" w:hAnsi="Times New Roman" w:cs="Times New Roman"/>
        </w:rPr>
        <w:t>Definovat přesně</w:t>
      </w:r>
      <w:r w:rsidR="000041DD" w:rsidRPr="001D1126">
        <w:rPr>
          <w:rFonts w:ascii="Times New Roman" w:hAnsi="Times New Roman" w:cs="Times New Roman"/>
        </w:rPr>
        <w:t>,</w:t>
      </w:r>
      <w:r w:rsidRPr="001D1126">
        <w:rPr>
          <w:rFonts w:ascii="Times New Roman" w:hAnsi="Times New Roman" w:cs="Times New Roman"/>
        </w:rPr>
        <w:t xml:space="preserve"> co jsou lidská práva, je poměrně komplikované. Lidská práva j</w:t>
      </w:r>
      <w:r w:rsidR="000041DD" w:rsidRPr="001D1126">
        <w:rPr>
          <w:rFonts w:ascii="Times New Roman" w:hAnsi="Times New Roman" w:cs="Times New Roman"/>
        </w:rPr>
        <w:t>sou totiž zvláštním druhem práv;</w:t>
      </w:r>
      <w:r w:rsidRPr="001D1126">
        <w:rPr>
          <w:rFonts w:ascii="Times New Roman" w:hAnsi="Times New Roman" w:cs="Times New Roman"/>
        </w:rPr>
        <w:t xml:space="preserve"> jde o práva, která má každá lidská bytost již jen z</w:t>
      </w:r>
      <w:r w:rsidR="00735426" w:rsidRPr="001D1126">
        <w:rPr>
          <w:rFonts w:ascii="Times New Roman" w:hAnsi="Times New Roman" w:cs="Times New Roman"/>
        </w:rPr>
        <w:t> </w:t>
      </w:r>
      <w:r w:rsidRPr="001D1126">
        <w:rPr>
          <w:rFonts w:ascii="Times New Roman" w:hAnsi="Times New Roman" w:cs="Times New Roman"/>
        </w:rPr>
        <w:t>podstaty své existence. Jde o univerzální právní záruky, které chrání jednotlivce i skupiny proti jednán</w:t>
      </w:r>
      <w:r w:rsidR="009E7C1A" w:rsidRPr="001D1126">
        <w:rPr>
          <w:rFonts w:ascii="Times New Roman" w:hAnsi="Times New Roman" w:cs="Times New Roman"/>
        </w:rPr>
        <w:t>í nebo opomenutí, které zasahují</w:t>
      </w:r>
      <w:r w:rsidRPr="001D1126">
        <w:rPr>
          <w:rFonts w:ascii="Times New Roman" w:hAnsi="Times New Roman" w:cs="Times New Roman"/>
        </w:rPr>
        <w:t xml:space="preserve"> do základních práv a svobod jednotlivce.</w:t>
      </w:r>
      <w:r w:rsidRPr="001D1126">
        <w:rPr>
          <w:rStyle w:val="FootnoteReference"/>
          <w:rFonts w:ascii="Times New Roman" w:hAnsi="Times New Roman" w:cs="Times New Roman"/>
        </w:rPr>
        <w:footnoteReference w:id="51"/>
      </w:r>
      <w:r w:rsidR="005B15BB" w:rsidRPr="001D1126">
        <w:rPr>
          <w:rFonts w:ascii="Times New Roman" w:hAnsi="Times New Roman" w:cs="Times New Roman"/>
        </w:rPr>
        <w:t xml:space="preserve"> </w:t>
      </w:r>
      <w:r w:rsidRPr="001D1126">
        <w:rPr>
          <w:rFonts w:ascii="Times New Roman" w:hAnsi="Times New Roman" w:cs="Times New Roman"/>
        </w:rPr>
        <w:t>Asi nejlépe vystihl povahu lidských práv Ronald Dworkin</w:t>
      </w:r>
      <w:r w:rsidRPr="001D1126">
        <w:rPr>
          <w:rStyle w:val="FootnoteReference"/>
          <w:rFonts w:ascii="Times New Roman" w:hAnsi="Times New Roman" w:cs="Times New Roman"/>
        </w:rPr>
        <w:footnoteReference w:id="52"/>
      </w:r>
      <w:r w:rsidRPr="001D1126">
        <w:rPr>
          <w:rFonts w:ascii="Times New Roman" w:hAnsi="Times New Roman" w:cs="Times New Roman"/>
        </w:rPr>
        <w:t xml:space="preserve">, který označuje lidská práva za </w:t>
      </w:r>
      <w:r w:rsidR="009E7C1A" w:rsidRPr="001D1126">
        <w:rPr>
          <w:rFonts w:ascii="Times New Roman" w:hAnsi="Times New Roman" w:cs="Times New Roman"/>
        </w:rPr>
        <w:t>„</w:t>
      </w:r>
      <w:r w:rsidRPr="001D1126">
        <w:rPr>
          <w:rFonts w:ascii="Times New Roman" w:hAnsi="Times New Roman" w:cs="Times New Roman"/>
          <w:i/>
        </w:rPr>
        <w:t>politický trumf v</w:t>
      </w:r>
      <w:r w:rsidR="00735426" w:rsidRPr="001D1126">
        <w:rPr>
          <w:rFonts w:ascii="Times New Roman" w:hAnsi="Times New Roman" w:cs="Times New Roman"/>
          <w:i/>
        </w:rPr>
        <w:t> </w:t>
      </w:r>
      <w:r w:rsidRPr="001D1126">
        <w:rPr>
          <w:rFonts w:ascii="Times New Roman" w:hAnsi="Times New Roman" w:cs="Times New Roman"/>
          <w:i/>
        </w:rPr>
        <w:t>rukou jednotlivců, jehož podstatou je skutečnost, že opravňuje jednotlivce jednat dle svého výběru, ačkoliv společnost sama může mít důvod takovému jednání oponovat</w:t>
      </w:r>
      <w:r w:rsidRPr="001D1126">
        <w:rPr>
          <w:rFonts w:ascii="Times New Roman" w:hAnsi="Times New Roman" w:cs="Times New Roman"/>
        </w:rPr>
        <w:t>.</w:t>
      </w:r>
      <w:r w:rsidR="009E7C1A" w:rsidRPr="001D1126">
        <w:rPr>
          <w:rFonts w:ascii="Times New Roman" w:hAnsi="Times New Roman" w:cs="Times New Roman"/>
        </w:rPr>
        <w:t>“</w:t>
      </w:r>
      <w:r w:rsidRPr="001D1126">
        <w:rPr>
          <w:rFonts w:ascii="Times New Roman" w:hAnsi="Times New Roman" w:cs="Times New Roman"/>
        </w:rPr>
        <w:t xml:space="preserve"> Dle Dworkina mají moderní ústavní práva kořeny v</w:t>
      </w:r>
      <w:r w:rsidR="00735426" w:rsidRPr="001D1126">
        <w:rPr>
          <w:rFonts w:ascii="Times New Roman" w:hAnsi="Times New Roman" w:cs="Times New Roman"/>
        </w:rPr>
        <w:t> </w:t>
      </w:r>
      <w:r w:rsidR="00643EFF" w:rsidRPr="001D1126">
        <w:rPr>
          <w:rFonts w:ascii="Times New Roman" w:hAnsi="Times New Roman" w:cs="Times New Roman"/>
        </w:rPr>
        <w:t xml:space="preserve">morálních právech </w:t>
      </w:r>
      <w:r w:rsidRPr="001D1126">
        <w:rPr>
          <w:rFonts w:ascii="Times New Roman" w:hAnsi="Times New Roman" w:cs="Times New Roman"/>
        </w:rPr>
        <w:t>vycházejí</w:t>
      </w:r>
      <w:r w:rsidR="00643EFF" w:rsidRPr="001D1126">
        <w:rPr>
          <w:rFonts w:ascii="Times New Roman" w:hAnsi="Times New Roman" w:cs="Times New Roman"/>
        </w:rPr>
        <w:t>cích</w:t>
      </w:r>
      <w:r w:rsidRPr="001D1126">
        <w:rPr>
          <w:rFonts w:ascii="Times New Roman" w:hAnsi="Times New Roman" w:cs="Times New Roman"/>
        </w:rPr>
        <w:t xml:space="preserve"> z</w:t>
      </w:r>
      <w:r w:rsidR="00735426" w:rsidRPr="001D1126">
        <w:rPr>
          <w:rFonts w:ascii="Times New Roman" w:hAnsi="Times New Roman" w:cs="Times New Roman"/>
        </w:rPr>
        <w:t> </w:t>
      </w:r>
      <w:r w:rsidR="00ED715D" w:rsidRPr="001D1126">
        <w:rPr>
          <w:rFonts w:ascii="Times New Roman" w:hAnsi="Times New Roman" w:cs="Times New Roman"/>
        </w:rPr>
        <w:t>principu rovnosti a</w:t>
      </w:r>
      <w:r w:rsidR="00210054" w:rsidRPr="001D1126">
        <w:rPr>
          <w:rFonts w:ascii="Times New Roman" w:hAnsi="Times New Roman" w:cs="Times New Roman"/>
        </w:rPr>
        <w:t> </w:t>
      </w:r>
      <w:r w:rsidR="00643EFF" w:rsidRPr="001D1126">
        <w:rPr>
          <w:rFonts w:ascii="Times New Roman" w:hAnsi="Times New Roman" w:cs="Times New Roman"/>
        </w:rPr>
        <w:t>která</w:t>
      </w:r>
      <w:r w:rsidR="00DC05B5" w:rsidRPr="001D1126">
        <w:rPr>
          <w:rFonts w:ascii="Times New Roman" w:hAnsi="Times New Roman" w:cs="Times New Roman"/>
        </w:rPr>
        <w:t> </w:t>
      </w:r>
      <w:r w:rsidRPr="001D1126">
        <w:rPr>
          <w:rFonts w:ascii="Times New Roman" w:hAnsi="Times New Roman" w:cs="Times New Roman"/>
        </w:rPr>
        <w:t>existují ne</w:t>
      </w:r>
      <w:r w:rsidR="009E7C1A" w:rsidRPr="001D1126">
        <w:rPr>
          <w:rFonts w:ascii="Times New Roman" w:hAnsi="Times New Roman" w:cs="Times New Roman"/>
        </w:rPr>
        <w:t>závisle na právních systémech</w:t>
      </w:r>
      <w:r w:rsidRPr="001D1126">
        <w:rPr>
          <w:rFonts w:ascii="Times New Roman" w:hAnsi="Times New Roman" w:cs="Times New Roman"/>
        </w:rPr>
        <w:t>.</w:t>
      </w:r>
      <w:r w:rsidRPr="001D1126">
        <w:rPr>
          <w:rStyle w:val="FootnoteReference"/>
          <w:rFonts w:ascii="Times New Roman" w:hAnsi="Times New Roman" w:cs="Times New Roman"/>
        </w:rPr>
        <w:footnoteReference w:id="53"/>
      </w:r>
      <w:r w:rsidR="00CD0D6C" w:rsidRPr="001D1126">
        <w:rPr>
          <w:rFonts w:ascii="Times New Roman" w:hAnsi="Times New Roman" w:cs="Times New Roman"/>
        </w:rPr>
        <w:t xml:space="preserve"> </w:t>
      </w:r>
    </w:p>
    <w:p w14:paraId="3C17265F" w14:textId="748D5130" w:rsidR="009E7C1A" w:rsidRPr="001D1126" w:rsidRDefault="00F014D3" w:rsidP="00F014D3">
      <w:pPr>
        <w:pStyle w:val="Heading3"/>
      </w:pPr>
      <w:bookmarkStart w:id="52" w:name="_Toc294720050"/>
      <w:r w:rsidRPr="001D1126">
        <w:t>3</w:t>
      </w:r>
      <w:r w:rsidR="009E7C1A" w:rsidRPr="001D1126">
        <w:t>.2.1</w:t>
      </w:r>
      <w:r w:rsidR="009E7C1A" w:rsidRPr="001D1126">
        <w:tab/>
        <w:t>Terminologické vymezení</w:t>
      </w:r>
      <w:bookmarkEnd w:id="52"/>
    </w:p>
    <w:p w14:paraId="1D9FF86B" w14:textId="4FC0EA4C" w:rsidR="00861C18" w:rsidRPr="001D1126" w:rsidRDefault="00861C18" w:rsidP="00861C18">
      <w:pPr>
        <w:spacing w:line="360" w:lineRule="auto"/>
        <w:ind w:firstLine="720"/>
        <w:jc w:val="both"/>
        <w:rPr>
          <w:rFonts w:ascii="Times New Roman" w:hAnsi="Times New Roman" w:cs="Times New Roman"/>
        </w:rPr>
      </w:pPr>
      <w:r w:rsidRPr="001D1126">
        <w:rPr>
          <w:rFonts w:ascii="Times New Roman" w:hAnsi="Times New Roman" w:cs="Times New Roman"/>
        </w:rPr>
        <w:t>V</w:t>
      </w:r>
      <w:r w:rsidR="00735426" w:rsidRPr="001D1126">
        <w:rPr>
          <w:rFonts w:ascii="Times New Roman" w:hAnsi="Times New Roman" w:cs="Times New Roman"/>
        </w:rPr>
        <w:t> </w:t>
      </w:r>
      <w:r w:rsidRPr="001D1126">
        <w:rPr>
          <w:rFonts w:ascii="Times New Roman" w:hAnsi="Times New Roman" w:cs="Times New Roman"/>
        </w:rPr>
        <w:t>lidskoprávní problematice jsou nejčastěji zmiňovány dva základní termíny, a to „práva“ a „svobody“, které je třeba vymezit. V</w:t>
      </w:r>
      <w:r w:rsidR="00735426" w:rsidRPr="001D1126">
        <w:rPr>
          <w:rFonts w:ascii="Times New Roman" w:hAnsi="Times New Roman" w:cs="Times New Roman"/>
        </w:rPr>
        <w:t> </w:t>
      </w:r>
      <w:r w:rsidRPr="001D1126">
        <w:rPr>
          <w:rFonts w:ascii="Times New Roman" w:hAnsi="Times New Roman" w:cs="Times New Roman"/>
        </w:rPr>
        <w:t>anglickém jazyce jsou práva a svobody vyjádřeny termíny „rights“, „freedoms“ a „civil liberties“ (občanské svobody). Termín „rights“ lze vyložit jednak ve smyslu správnosti a jednak ve sm</w:t>
      </w:r>
      <w:r w:rsidR="00FF5A9C" w:rsidRPr="001D1126">
        <w:rPr>
          <w:rFonts w:ascii="Times New Roman" w:hAnsi="Times New Roman" w:cs="Times New Roman"/>
        </w:rPr>
        <w:t>yslu, že osoba má určité právo</w:t>
      </w:r>
      <w:r w:rsidRPr="001D1126">
        <w:rPr>
          <w:rFonts w:ascii="Times New Roman" w:hAnsi="Times New Roman" w:cs="Times New Roman"/>
        </w:rPr>
        <w:t xml:space="preserve">. Termín „civil liberties“ lze chápat jako pojem nejširší, zastřešující jak „freedoms“, tak i „rights“. Hlavní význam občanských svobod spočívá ve </w:t>
      </w:r>
      <w:r w:rsidRPr="001D1126">
        <w:rPr>
          <w:rFonts w:ascii="Times New Roman" w:hAnsi="Times New Roman" w:cs="Times New Roman"/>
          <w:b/>
        </w:rPr>
        <w:t>svobodě (právu) jednotlivce od donucujících či jinak obtěžujících zásahů státu proti reálné, potenciální, či někdy d</w:t>
      </w:r>
      <w:r w:rsidR="00E64C10" w:rsidRPr="001D1126">
        <w:rPr>
          <w:rFonts w:ascii="Times New Roman" w:hAnsi="Times New Roman" w:cs="Times New Roman"/>
          <w:b/>
        </w:rPr>
        <w:t>okonce jen imaginární</w:t>
      </w:r>
      <w:r w:rsidRPr="001D1126">
        <w:rPr>
          <w:rFonts w:ascii="Times New Roman" w:hAnsi="Times New Roman" w:cs="Times New Roman"/>
          <w:b/>
        </w:rPr>
        <w:t xml:space="preserve"> hrozbě</w:t>
      </w:r>
      <w:r w:rsidRPr="001D1126">
        <w:rPr>
          <w:rFonts w:ascii="Times New Roman" w:hAnsi="Times New Roman" w:cs="Times New Roman"/>
        </w:rPr>
        <w:t>.</w:t>
      </w:r>
      <w:bookmarkStart w:id="53" w:name="_Ref294289038"/>
      <w:r w:rsidRPr="001D1126">
        <w:rPr>
          <w:rStyle w:val="FootnoteReference"/>
          <w:rFonts w:ascii="Times New Roman" w:hAnsi="Times New Roman" w:cs="Times New Roman"/>
        </w:rPr>
        <w:footnoteReference w:id="54"/>
      </w:r>
      <w:bookmarkEnd w:id="53"/>
      <w:r w:rsidRPr="001D1126">
        <w:rPr>
          <w:rFonts w:ascii="Times New Roman" w:hAnsi="Times New Roman" w:cs="Times New Roman"/>
        </w:rPr>
        <w:t xml:space="preserve"> </w:t>
      </w:r>
    </w:p>
    <w:p w14:paraId="1D09CFDB" w14:textId="55918564" w:rsidR="00861C18" w:rsidRPr="001D1126" w:rsidRDefault="00861C18" w:rsidP="00861C18">
      <w:pPr>
        <w:spacing w:line="360" w:lineRule="auto"/>
        <w:ind w:firstLine="720"/>
        <w:jc w:val="both"/>
        <w:rPr>
          <w:rFonts w:ascii="Times New Roman" w:hAnsi="Times New Roman" w:cs="Times New Roman"/>
        </w:rPr>
      </w:pPr>
      <w:r w:rsidRPr="001D1126">
        <w:rPr>
          <w:rFonts w:ascii="Times New Roman" w:hAnsi="Times New Roman" w:cs="Times New Roman"/>
        </w:rPr>
        <w:t>V</w:t>
      </w:r>
      <w:r w:rsidR="00735426" w:rsidRPr="001D1126">
        <w:rPr>
          <w:rFonts w:ascii="Times New Roman" w:hAnsi="Times New Roman" w:cs="Times New Roman"/>
        </w:rPr>
        <w:t> </w:t>
      </w:r>
      <w:r w:rsidRPr="001D1126">
        <w:rPr>
          <w:rFonts w:ascii="Times New Roman" w:hAnsi="Times New Roman" w:cs="Times New Roman"/>
        </w:rPr>
        <w:t xml:space="preserve">této práci bude pozornost zaměřena na užší segment </w:t>
      </w:r>
      <w:r w:rsidR="00ED715D" w:rsidRPr="001D1126">
        <w:rPr>
          <w:rFonts w:ascii="Times New Roman" w:hAnsi="Times New Roman" w:cs="Times New Roman"/>
        </w:rPr>
        <w:t>práv</w:t>
      </w:r>
      <w:r w:rsidR="003326A7">
        <w:rPr>
          <w:rFonts w:ascii="Times New Roman" w:hAnsi="Times New Roman" w:cs="Times New Roman"/>
        </w:rPr>
        <w:t xml:space="preserve"> -</w:t>
      </w:r>
      <w:r w:rsidR="00ED715D" w:rsidRPr="001D1126">
        <w:rPr>
          <w:rFonts w:ascii="Times New Roman" w:hAnsi="Times New Roman" w:cs="Times New Roman"/>
        </w:rPr>
        <w:t xml:space="preserve"> tzv. absolutních práv</w:t>
      </w:r>
      <w:r w:rsidRPr="001D1126">
        <w:rPr>
          <w:rFonts w:ascii="Times New Roman" w:hAnsi="Times New Roman" w:cs="Times New Roman"/>
        </w:rPr>
        <w:t xml:space="preserve">, </w:t>
      </w:r>
      <w:r w:rsidRPr="001D1126">
        <w:rPr>
          <w:rFonts w:ascii="Times New Roman" w:hAnsi="Times New Roman" w:cs="Times New Roman"/>
          <w:b/>
        </w:rPr>
        <w:t>„absolute rights“.</w:t>
      </w:r>
      <w:r w:rsidRPr="001D1126">
        <w:rPr>
          <w:rFonts w:ascii="Times New Roman" w:hAnsi="Times New Roman" w:cs="Times New Roman"/>
        </w:rPr>
        <w:t xml:space="preserve"> Tento termín je imanentním rysem </w:t>
      </w:r>
      <w:r w:rsidRPr="001D1126">
        <w:rPr>
          <w:rFonts w:ascii="Times New Roman" w:hAnsi="Times New Roman" w:cs="Times New Roman"/>
          <w:i/>
        </w:rPr>
        <w:t>ius naturalis</w:t>
      </w:r>
      <w:r w:rsidRPr="001D1126">
        <w:rPr>
          <w:rFonts w:ascii="Times New Roman" w:hAnsi="Times New Roman" w:cs="Times New Roman"/>
        </w:rPr>
        <w:t xml:space="preserve"> a zahrnuje v</w:t>
      </w:r>
      <w:r w:rsidR="00735426" w:rsidRPr="001D1126">
        <w:rPr>
          <w:rFonts w:ascii="Times New Roman" w:hAnsi="Times New Roman" w:cs="Times New Roman"/>
        </w:rPr>
        <w:t> </w:t>
      </w:r>
      <w:r w:rsidRPr="001D1126">
        <w:rPr>
          <w:rFonts w:ascii="Times New Roman" w:hAnsi="Times New Roman" w:cs="Times New Roman"/>
        </w:rPr>
        <w:t>sobě přirozená práva (natural rights), která náleží každému jednotlivci, jakož i některá pozitivní práva; práva</w:t>
      </w:r>
      <w:r w:rsidR="00E64C10" w:rsidRPr="001D1126">
        <w:rPr>
          <w:rFonts w:ascii="Times New Roman" w:hAnsi="Times New Roman" w:cs="Times New Roman"/>
        </w:rPr>
        <w:t>,</w:t>
      </w:r>
      <w:r w:rsidRPr="001D1126">
        <w:rPr>
          <w:rFonts w:ascii="Times New Roman" w:hAnsi="Times New Roman" w:cs="Times New Roman"/>
        </w:rPr>
        <w:t xml:space="preserve"> která nemohou být popřena, práva která požívají univerzální validity – tzv.</w:t>
      </w:r>
      <w:r w:rsidR="00CD0D6C" w:rsidRPr="001D1126">
        <w:rPr>
          <w:rFonts w:ascii="Times New Roman" w:hAnsi="Times New Roman" w:cs="Times New Roman"/>
          <w:sz w:val="23"/>
          <w:szCs w:val="23"/>
        </w:rPr>
        <w:t> </w:t>
      </w:r>
      <w:r w:rsidRPr="001D1126">
        <w:rPr>
          <w:rFonts w:ascii="Times New Roman" w:hAnsi="Times New Roman" w:cs="Times New Roman"/>
          <w:b/>
        </w:rPr>
        <w:t>tvrdé jádro lidských práv</w:t>
      </w:r>
      <w:r w:rsidR="00FF5A9C" w:rsidRPr="001D1126">
        <w:rPr>
          <w:rFonts w:ascii="Times New Roman" w:hAnsi="Times New Roman" w:cs="Times New Roman"/>
        </w:rPr>
        <w:t xml:space="preserve">. </w:t>
      </w:r>
      <w:r w:rsidRPr="001D1126">
        <w:rPr>
          <w:rFonts w:ascii="Times New Roman" w:hAnsi="Times New Roman" w:cs="Times New Roman"/>
        </w:rPr>
        <w:t>Takovým právem je např. právo nebýt mučen, právo nebýt svévolně zatčen, právo každého na osobní svobodu.</w:t>
      </w:r>
      <w:bookmarkStart w:id="54" w:name="_Ref294287674"/>
      <w:r w:rsidRPr="001D1126">
        <w:rPr>
          <w:rStyle w:val="FootnoteReference"/>
          <w:rFonts w:ascii="Times New Roman" w:hAnsi="Times New Roman" w:cs="Times New Roman"/>
        </w:rPr>
        <w:footnoteReference w:id="55"/>
      </w:r>
      <w:bookmarkEnd w:id="54"/>
      <w:r w:rsidRPr="001D1126">
        <w:rPr>
          <w:rFonts w:ascii="Times New Roman" w:hAnsi="Times New Roman" w:cs="Times New Roman"/>
        </w:rPr>
        <w:t xml:space="preserve"> Tezi, že přirozená práva mohou plynout ze zdrojů mimo normy pozitivního práva potvrdil J. M. Finnis.</w:t>
      </w:r>
      <w:r w:rsidRPr="001D1126">
        <w:rPr>
          <w:rStyle w:val="FootnoteReference"/>
          <w:rFonts w:ascii="Times New Roman" w:hAnsi="Times New Roman" w:cs="Times New Roman"/>
        </w:rPr>
        <w:footnoteReference w:id="56"/>
      </w:r>
      <w:r w:rsidRPr="001D1126">
        <w:rPr>
          <w:rFonts w:ascii="Times New Roman" w:hAnsi="Times New Roman" w:cs="Times New Roman"/>
        </w:rPr>
        <w:t xml:space="preserve"> S</w:t>
      </w:r>
      <w:r w:rsidR="00735426" w:rsidRPr="001D1126">
        <w:rPr>
          <w:rFonts w:ascii="Times New Roman" w:hAnsi="Times New Roman" w:cs="Times New Roman"/>
        </w:rPr>
        <w:t> </w:t>
      </w:r>
      <w:r w:rsidRPr="001D1126">
        <w:rPr>
          <w:rFonts w:ascii="Times New Roman" w:hAnsi="Times New Roman" w:cs="Times New Roman"/>
        </w:rPr>
        <w:t>koncepcí přirozených lidských práv se naopak neztotožňoval utilitarismus.</w:t>
      </w:r>
      <w:r w:rsidRPr="001D1126">
        <w:rPr>
          <w:rStyle w:val="FootnoteReference"/>
          <w:rFonts w:ascii="Times New Roman" w:hAnsi="Times New Roman" w:cs="Times New Roman"/>
        </w:rPr>
        <w:footnoteReference w:id="57"/>
      </w:r>
      <w:r w:rsidRPr="001D1126">
        <w:rPr>
          <w:rFonts w:ascii="Times New Roman" w:hAnsi="Times New Roman" w:cs="Times New Roman"/>
        </w:rPr>
        <w:t xml:space="preserve"> </w:t>
      </w:r>
    </w:p>
    <w:p w14:paraId="6F245AB6" w14:textId="68EB7C66" w:rsidR="00F04856" w:rsidRPr="001D1126" w:rsidRDefault="00861C18" w:rsidP="00FF5A9C">
      <w:pPr>
        <w:spacing w:line="360" w:lineRule="auto"/>
        <w:ind w:firstLine="720"/>
        <w:jc w:val="both"/>
        <w:rPr>
          <w:rFonts w:ascii="Times New Roman" w:hAnsi="Times New Roman" w:cs="Times New Roman"/>
        </w:rPr>
      </w:pPr>
      <w:r w:rsidRPr="001D1126">
        <w:rPr>
          <w:rFonts w:ascii="Times New Roman" w:hAnsi="Times New Roman" w:cs="Times New Roman"/>
        </w:rPr>
        <w:t xml:space="preserve">Ačkoliv by debata o povaze </w:t>
      </w:r>
      <w:r w:rsidRPr="001D1126">
        <w:rPr>
          <w:rFonts w:ascii="Times New Roman" w:hAnsi="Times New Roman" w:cs="Times New Roman"/>
          <w:i/>
        </w:rPr>
        <w:t>ius naturalis</w:t>
      </w:r>
      <w:r w:rsidRPr="001D1126">
        <w:rPr>
          <w:rFonts w:ascii="Times New Roman" w:hAnsi="Times New Roman" w:cs="Times New Roman"/>
        </w:rPr>
        <w:t xml:space="preserve"> byla zajímavá, překračuje tato problematika rámec této práce. Lze k</w:t>
      </w:r>
      <w:r w:rsidR="00735426" w:rsidRPr="001D1126">
        <w:rPr>
          <w:rFonts w:ascii="Times New Roman" w:hAnsi="Times New Roman" w:cs="Times New Roman"/>
        </w:rPr>
        <w:t> </w:t>
      </w:r>
      <w:r w:rsidRPr="001D1126">
        <w:rPr>
          <w:rFonts w:ascii="Times New Roman" w:hAnsi="Times New Roman" w:cs="Times New Roman"/>
        </w:rPr>
        <w:t>tomu snad jen poznamenat, že ústavní substrát moderních evropských demokratických států je založen na materiálních hodnotách právního státu, zahrnující rovněž o</w:t>
      </w:r>
      <w:r w:rsidR="006B6121" w:rsidRPr="001D1126">
        <w:rPr>
          <w:rFonts w:ascii="Times New Roman" w:hAnsi="Times New Roman" w:cs="Times New Roman"/>
        </w:rPr>
        <w:t>chranu základních práv a svobod</w:t>
      </w:r>
      <w:r w:rsidR="00E64C10" w:rsidRPr="001D1126">
        <w:rPr>
          <w:rFonts w:ascii="Times New Roman" w:hAnsi="Times New Roman" w:cs="Times New Roman"/>
        </w:rPr>
        <w:t>.</w:t>
      </w:r>
    </w:p>
    <w:p w14:paraId="4BB80038" w14:textId="51024F69" w:rsidR="00861C18" w:rsidRPr="001D1126" w:rsidRDefault="00F014D3" w:rsidP="00313560">
      <w:pPr>
        <w:pStyle w:val="Heading3"/>
      </w:pPr>
      <w:bookmarkStart w:id="55" w:name="_Toc294720051"/>
      <w:r w:rsidRPr="001D1126">
        <w:t>3</w:t>
      </w:r>
      <w:r w:rsidR="009E7C1A" w:rsidRPr="001D1126">
        <w:t>.2.2</w:t>
      </w:r>
      <w:r w:rsidR="00313560" w:rsidRPr="001D1126">
        <w:tab/>
      </w:r>
      <w:r w:rsidR="007568A0" w:rsidRPr="001D1126">
        <w:t xml:space="preserve">Práva charakteru </w:t>
      </w:r>
      <w:r w:rsidR="007568A0" w:rsidRPr="001D1126">
        <w:rPr>
          <w:i/>
        </w:rPr>
        <w:t>ius cogens</w:t>
      </w:r>
      <w:bookmarkEnd w:id="55"/>
    </w:p>
    <w:p w14:paraId="6CED3903" w14:textId="45EE1084" w:rsidR="00861C18" w:rsidRPr="001D1126" w:rsidRDefault="00861C18" w:rsidP="00861C18">
      <w:pPr>
        <w:spacing w:line="360" w:lineRule="auto"/>
        <w:jc w:val="both"/>
        <w:rPr>
          <w:rFonts w:ascii="Times New Roman" w:hAnsi="Times New Roman" w:cs="Times New Roman"/>
        </w:rPr>
      </w:pPr>
      <w:r w:rsidRPr="001D1126">
        <w:rPr>
          <w:rFonts w:ascii="Times New Roman" w:hAnsi="Times New Roman" w:cs="Times New Roman"/>
        </w:rPr>
        <w:tab/>
        <w:t xml:space="preserve">Charakteristickým rysem těchto práv je skutečnost, že působí </w:t>
      </w:r>
      <w:r w:rsidRPr="001D1126">
        <w:rPr>
          <w:rFonts w:ascii="Times New Roman" w:hAnsi="Times New Roman" w:cs="Times New Roman"/>
          <w:i/>
        </w:rPr>
        <w:t>erga omnes</w:t>
      </w:r>
      <w:r w:rsidRPr="001D1126">
        <w:rPr>
          <w:rFonts w:ascii="Times New Roman" w:hAnsi="Times New Roman" w:cs="Times New Roman"/>
        </w:rPr>
        <w:t>, a to bez ohledu na to, zda je stát signatářem příslušné mezinárodní smlouvy či nikoliv. Jde tedy o</w:t>
      </w:r>
      <w:r w:rsidR="00CD0D6C" w:rsidRPr="001D1126">
        <w:rPr>
          <w:rFonts w:ascii="Times New Roman" w:hAnsi="Times New Roman" w:cs="Times New Roman"/>
          <w:sz w:val="23"/>
          <w:szCs w:val="23"/>
        </w:rPr>
        <w:t> </w:t>
      </w:r>
      <w:r w:rsidRPr="001D1126">
        <w:rPr>
          <w:rFonts w:ascii="Times New Roman" w:hAnsi="Times New Roman" w:cs="Times New Roman"/>
        </w:rPr>
        <w:t>práva, která nemohou být derog</w:t>
      </w:r>
      <w:r w:rsidR="009E64E1" w:rsidRPr="001D1126">
        <w:rPr>
          <w:rFonts w:ascii="Times New Roman" w:hAnsi="Times New Roman" w:cs="Times New Roman"/>
        </w:rPr>
        <w:t xml:space="preserve">ována za žádných okolností. UNHRC identifikovala </w:t>
      </w:r>
      <w:r w:rsidR="009E64E1" w:rsidRPr="001D1126">
        <w:rPr>
          <w:rFonts w:ascii="Times New Roman" w:hAnsi="Times New Roman" w:cs="Times New Roman"/>
          <w:b/>
        </w:rPr>
        <w:t>zákaz genocidy, otroctví, rasové diskriminace</w:t>
      </w:r>
      <w:r w:rsidRPr="001D1126">
        <w:rPr>
          <w:rFonts w:ascii="Times New Roman" w:hAnsi="Times New Roman" w:cs="Times New Roman"/>
          <w:b/>
        </w:rPr>
        <w:t>,</w:t>
      </w:r>
      <w:r w:rsidR="009E64E1" w:rsidRPr="001D1126">
        <w:rPr>
          <w:rFonts w:ascii="Times New Roman" w:hAnsi="Times New Roman" w:cs="Times New Roman"/>
          <w:b/>
        </w:rPr>
        <w:t xml:space="preserve"> zločiny proti lidskosti a zákaz mučení</w:t>
      </w:r>
      <w:r w:rsidR="00ED715D" w:rsidRPr="001D1126">
        <w:rPr>
          <w:rFonts w:ascii="Times New Roman" w:hAnsi="Times New Roman" w:cs="Times New Roman"/>
        </w:rPr>
        <w:t xml:space="preserve"> jako imperativní</w:t>
      </w:r>
      <w:r w:rsidR="009E64E1" w:rsidRPr="001D1126">
        <w:rPr>
          <w:rFonts w:ascii="Times New Roman" w:hAnsi="Times New Roman" w:cs="Times New Roman"/>
        </w:rPr>
        <w:t xml:space="preserve"> zákazy, které není možné suspendovat.</w:t>
      </w:r>
      <w:r w:rsidR="009E64E1" w:rsidRPr="001D1126">
        <w:rPr>
          <w:rStyle w:val="FootnoteReference"/>
          <w:rFonts w:ascii="Times New Roman" w:hAnsi="Times New Roman" w:cs="Times New Roman"/>
        </w:rPr>
        <w:footnoteReference w:id="58"/>
      </w:r>
      <w:r w:rsidR="009E64E1" w:rsidRPr="001D1126">
        <w:rPr>
          <w:rFonts w:ascii="Times New Roman" w:hAnsi="Times New Roman" w:cs="Times New Roman"/>
        </w:rPr>
        <w:t xml:space="preserve"> Z</w:t>
      </w:r>
      <w:r w:rsidR="00735426" w:rsidRPr="001D1126">
        <w:rPr>
          <w:rFonts w:ascii="Times New Roman" w:hAnsi="Times New Roman" w:cs="Times New Roman"/>
        </w:rPr>
        <w:t> </w:t>
      </w:r>
      <w:r w:rsidR="009E64E1" w:rsidRPr="001D1126">
        <w:rPr>
          <w:rFonts w:ascii="Times New Roman" w:hAnsi="Times New Roman" w:cs="Times New Roman"/>
        </w:rPr>
        <w:t>tohoto výčtu</w:t>
      </w:r>
      <w:r w:rsidR="00FF5A9C" w:rsidRPr="001D1126">
        <w:rPr>
          <w:rFonts w:ascii="Times New Roman" w:hAnsi="Times New Roman" w:cs="Times New Roman"/>
        </w:rPr>
        <w:t xml:space="preserve"> je pro účely této práce relevantní především</w:t>
      </w:r>
      <w:r w:rsidRPr="001D1126">
        <w:rPr>
          <w:rFonts w:ascii="Times New Roman" w:hAnsi="Times New Roman" w:cs="Times New Roman"/>
        </w:rPr>
        <w:t xml:space="preserve"> </w:t>
      </w:r>
      <w:r w:rsidRPr="001D1126">
        <w:rPr>
          <w:rFonts w:ascii="Times New Roman" w:hAnsi="Times New Roman" w:cs="Times New Roman"/>
          <w:b/>
        </w:rPr>
        <w:t>zákaz mučení</w:t>
      </w:r>
      <w:r w:rsidRPr="001D1126">
        <w:rPr>
          <w:rFonts w:ascii="Times New Roman" w:hAnsi="Times New Roman" w:cs="Times New Roman"/>
        </w:rPr>
        <w:t xml:space="preserve"> spadající do kategorie </w:t>
      </w:r>
      <w:r w:rsidRPr="001D1126">
        <w:rPr>
          <w:rFonts w:ascii="Times New Roman" w:hAnsi="Times New Roman" w:cs="Times New Roman"/>
          <w:i/>
        </w:rPr>
        <w:t>ius cogens</w:t>
      </w:r>
      <w:r w:rsidRPr="001D1126">
        <w:rPr>
          <w:rFonts w:ascii="Times New Roman" w:hAnsi="Times New Roman" w:cs="Times New Roman"/>
        </w:rPr>
        <w:t>, jehož spá</w:t>
      </w:r>
      <w:r w:rsidR="00313560" w:rsidRPr="001D1126">
        <w:rPr>
          <w:rFonts w:ascii="Times New Roman" w:hAnsi="Times New Roman" w:cs="Times New Roman"/>
        </w:rPr>
        <w:t>chání lze rovněž kvalifikovat jako válečný</w:t>
      </w:r>
      <w:r w:rsidRPr="001D1126">
        <w:rPr>
          <w:rFonts w:ascii="Times New Roman" w:hAnsi="Times New Roman" w:cs="Times New Roman"/>
        </w:rPr>
        <w:t xml:space="preserve"> zloči</w:t>
      </w:r>
      <w:r w:rsidR="00313560" w:rsidRPr="001D1126">
        <w:rPr>
          <w:rFonts w:ascii="Times New Roman" w:hAnsi="Times New Roman" w:cs="Times New Roman"/>
        </w:rPr>
        <w:t>n a jako zločin</w:t>
      </w:r>
      <w:r w:rsidR="004F5FB3" w:rsidRPr="001D1126">
        <w:rPr>
          <w:rFonts w:ascii="Times New Roman" w:hAnsi="Times New Roman" w:cs="Times New Roman"/>
        </w:rPr>
        <w:t xml:space="preserve"> proti lidskosti</w:t>
      </w:r>
      <w:r w:rsidRPr="001D1126">
        <w:rPr>
          <w:rFonts w:ascii="Times New Roman" w:hAnsi="Times New Roman" w:cs="Times New Roman"/>
        </w:rPr>
        <w:t>.</w:t>
      </w:r>
      <w:r w:rsidRPr="001D1126">
        <w:rPr>
          <w:rStyle w:val="FootnoteReference"/>
          <w:rFonts w:ascii="Times New Roman" w:hAnsi="Times New Roman" w:cs="Times New Roman"/>
        </w:rPr>
        <w:footnoteReference w:id="59"/>
      </w:r>
      <w:r w:rsidRPr="001D1126">
        <w:rPr>
          <w:rFonts w:ascii="Times New Roman" w:hAnsi="Times New Roman" w:cs="Times New Roman"/>
        </w:rPr>
        <w:t xml:space="preserve"> </w:t>
      </w:r>
    </w:p>
    <w:p w14:paraId="63B11722" w14:textId="72BAC4C7" w:rsidR="00861C18" w:rsidRPr="001D1126" w:rsidRDefault="00861C18" w:rsidP="00861C18">
      <w:pPr>
        <w:spacing w:line="360" w:lineRule="auto"/>
        <w:jc w:val="both"/>
        <w:rPr>
          <w:rFonts w:ascii="Times New Roman" w:hAnsi="Times New Roman" w:cs="Times New Roman"/>
        </w:rPr>
      </w:pPr>
      <w:r w:rsidRPr="001D1126">
        <w:rPr>
          <w:rFonts w:ascii="Times New Roman" w:hAnsi="Times New Roman" w:cs="Times New Roman"/>
        </w:rPr>
        <w:tab/>
      </w:r>
      <w:r w:rsidR="0002214F" w:rsidRPr="001D1126">
        <w:rPr>
          <w:rFonts w:ascii="Times New Roman" w:hAnsi="Times New Roman" w:cs="Times New Roman"/>
        </w:rPr>
        <w:t>Taxativní v</w:t>
      </w:r>
      <w:r w:rsidRPr="001D1126">
        <w:rPr>
          <w:rFonts w:ascii="Times New Roman" w:hAnsi="Times New Roman" w:cs="Times New Roman"/>
        </w:rPr>
        <w:t>ýčet práv, která není možné derogovat za žádných okolností</w:t>
      </w:r>
      <w:r w:rsidR="00ED715D" w:rsidRPr="001D1126">
        <w:rPr>
          <w:rFonts w:ascii="Times New Roman" w:hAnsi="Times New Roman" w:cs="Times New Roman"/>
        </w:rPr>
        <w:t>,</w:t>
      </w:r>
      <w:r w:rsidRPr="001D1126">
        <w:rPr>
          <w:rFonts w:ascii="Times New Roman" w:hAnsi="Times New Roman" w:cs="Times New Roman"/>
        </w:rPr>
        <w:t xml:space="preserve"> je obsažen v</w:t>
      </w:r>
      <w:r w:rsidR="00735426" w:rsidRPr="001D1126">
        <w:rPr>
          <w:rFonts w:ascii="Times New Roman" w:hAnsi="Times New Roman" w:cs="Times New Roman"/>
        </w:rPr>
        <w:t> </w:t>
      </w:r>
      <w:r w:rsidRPr="001D1126">
        <w:rPr>
          <w:rFonts w:ascii="Times New Roman" w:hAnsi="Times New Roman" w:cs="Times New Roman"/>
        </w:rPr>
        <w:t>čl. 4 odst</w:t>
      </w:r>
      <w:r w:rsidR="0002214F" w:rsidRPr="001D1126">
        <w:rPr>
          <w:rFonts w:ascii="Times New Roman" w:hAnsi="Times New Roman" w:cs="Times New Roman"/>
        </w:rPr>
        <w:t>. 2 ICCPR:</w:t>
      </w:r>
      <w:r w:rsidRPr="001D1126">
        <w:rPr>
          <w:rFonts w:ascii="Times New Roman" w:hAnsi="Times New Roman" w:cs="Times New Roman"/>
        </w:rPr>
        <w:t xml:space="preserve"> a) </w:t>
      </w:r>
      <w:r w:rsidRPr="001D1126">
        <w:rPr>
          <w:rFonts w:ascii="Times New Roman" w:hAnsi="Times New Roman" w:cs="Times New Roman"/>
          <w:b/>
        </w:rPr>
        <w:t>právo na život</w:t>
      </w:r>
      <w:r w:rsidRPr="001D1126">
        <w:rPr>
          <w:rFonts w:ascii="Times New Roman" w:hAnsi="Times New Roman" w:cs="Times New Roman"/>
        </w:rPr>
        <w:t xml:space="preserve">, b) </w:t>
      </w:r>
      <w:r w:rsidRPr="001D1126">
        <w:rPr>
          <w:rFonts w:ascii="Times New Roman" w:hAnsi="Times New Roman" w:cs="Times New Roman"/>
          <w:b/>
        </w:rPr>
        <w:t>právo nebýt mučen nebo podroben nelidskému, krutému či ponižujícímu zacházení nebo trestu</w:t>
      </w:r>
      <w:r w:rsidRPr="001D1126">
        <w:rPr>
          <w:rFonts w:ascii="Times New Roman" w:hAnsi="Times New Roman" w:cs="Times New Roman"/>
        </w:rPr>
        <w:t xml:space="preserve">, </w:t>
      </w:r>
      <w:r w:rsidR="0002214F" w:rsidRPr="001D1126">
        <w:rPr>
          <w:rFonts w:ascii="Times New Roman" w:hAnsi="Times New Roman" w:cs="Times New Roman"/>
        </w:rPr>
        <w:t>c) zákaz otroctví a</w:t>
      </w:r>
      <w:r w:rsidR="00CD0D6C" w:rsidRPr="001D1126">
        <w:rPr>
          <w:rFonts w:ascii="Times New Roman" w:hAnsi="Times New Roman" w:cs="Times New Roman"/>
          <w:sz w:val="23"/>
          <w:szCs w:val="23"/>
        </w:rPr>
        <w:t> </w:t>
      </w:r>
      <w:r w:rsidR="0002214F" w:rsidRPr="001D1126">
        <w:rPr>
          <w:rFonts w:ascii="Times New Roman" w:hAnsi="Times New Roman" w:cs="Times New Roman"/>
        </w:rPr>
        <w:t>nevolnictví</w:t>
      </w:r>
      <w:r w:rsidRPr="001D1126">
        <w:rPr>
          <w:rFonts w:ascii="Times New Roman" w:hAnsi="Times New Roman" w:cs="Times New Roman"/>
        </w:rPr>
        <w:t xml:space="preserve">, </w:t>
      </w:r>
      <w:r w:rsidRPr="001D1126">
        <w:rPr>
          <w:rFonts w:ascii="Times New Roman" w:hAnsi="Times New Roman" w:cs="Times New Roman"/>
          <w:b/>
        </w:rPr>
        <w:t>d) právo být subjektem práva</w:t>
      </w:r>
      <w:r w:rsidRPr="001D1126">
        <w:rPr>
          <w:rFonts w:ascii="Times New Roman" w:hAnsi="Times New Roman" w:cs="Times New Roman"/>
        </w:rPr>
        <w:t>, e) svoboda myšlení, svědomí a náboženského vyznání</w:t>
      </w:r>
      <w:r w:rsidR="0002214F" w:rsidRPr="001D1126">
        <w:rPr>
          <w:rFonts w:ascii="Times New Roman" w:hAnsi="Times New Roman" w:cs="Times New Roman"/>
        </w:rPr>
        <w:t>, f) zákaz zbavení svobody pouze pro neschopnost dostát svému závazku, g) zákaz retroaktivity trestněprávních norem atd.</w:t>
      </w:r>
      <w:r w:rsidRPr="001D1126">
        <w:rPr>
          <w:rStyle w:val="FootnoteReference"/>
          <w:rFonts w:ascii="Times New Roman" w:hAnsi="Times New Roman" w:cs="Times New Roman"/>
        </w:rPr>
        <w:footnoteReference w:id="60"/>
      </w:r>
      <w:r w:rsidR="0002214F" w:rsidRPr="001D1126">
        <w:rPr>
          <w:rFonts w:ascii="Times New Roman" w:hAnsi="Times New Roman" w:cs="Times New Roman"/>
        </w:rPr>
        <w:t xml:space="preserve"> K</w:t>
      </w:r>
      <w:r w:rsidR="00735426" w:rsidRPr="001D1126">
        <w:rPr>
          <w:rFonts w:ascii="Times New Roman" w:hAnsi="Times New Roman" w:cs="Times New Roman"/>
        </w:rPr>
        <w:t> </w:t>
      </w:r>
      <w:r w:rsidR="0002214F" w:rsidRPr="001D1126">
        <w:rPr>
          <w:rFonts w:ascii="Times New Roman" w:hAnsi="Times New Roman" w:cs="Times New Roman"/>
        </w:rPr>
        <w:t xml:space="preserve">tomu je třeba připojit ještě další práva, která za nederogovatelná označuje </w:t>
      </w:r>
      <w:r w:rsidR="00ED715D" w:rsidRPr="001D1126">
        <w:rPr>
          <w:rFonts w:ascii="Times New Roman" w:hAnsi="Times New Roman" w:cs="Times New Roman"/>
        </w:rPr>
        <w:t>UNHRC.</w:t>
      </w:r>
      <w:r w:rsidR="0002214F" w:rsidRPr="001D1126">
        <w:rPr>
          <w:rFonts w:ascii="Times New Roman" w:hAnsi="Times New Roman" w:cs="Times New Roman"/>
        </w:rPr>
        <w:t xml:space="preserve"> Ze všech práv, která uvádí, je klíčové právo na spravedlivý proces, právo být postaven před nezávislý a nestranný soud</w:t>
      </w:r>
      <w:r w:rsidR="007A3195" w:rsidRPr="001D1126">
        <w:rPr>
          <w:rFonts w:ascii="Times New Roman" w:hAnsi="Times New Roman" w:cs="Times New Roman"/>
        </w:rPr>
        <w:t xml:space="preserve"> a</w:t>
      </w:r>
      <w:r w:rsidR="0033502E" w:rsidRPr="001D1126">
        <w:rPr>
          <w:rFonts w:ascii="Times New Roman" w:hAnsi="Times New Roman" w:cs="Times New Roman"/>
        </w:rPr>
        <w:t xml:space="preserve"> právo osob zbavených svobody na důstojné zacházení</w:t>
      </w:r>
      <w:r w:rsidR="0002214F" w:rsidRPr="001D1126">
        <w:rPr>
          <w:rFonts w:ascii="Times New Roman" w:hAnsi="Times New Roman" w:cs="Times New Roman"/>
        </w:rPr>
        <w:t>.</w:t>
      </w:r>
      <w:r w:rsidR="0002214F" w:rsidRPr="001D1126">
        <w:rPr>
          <w:rStyle w:val="FootnoteReference"/>
          <w:rFonts w:ascii="Times New Roman" w:hAnsi="Times New Roman" w:cs="Times New Roman"/>
        </w:rPr>
        <w:footnoteReference w:id="61"/>
      </w:r>
    </w:p>
    <w:p w14:paraId="2D1046B9" w14:textId="34B88288" w:rsidR="006B6121" w:rsidRPr="001D1126" w:rsidRDefault="00861C18" w:rsidP="00FD77EE">
      <w:pPr>
        <w:spacing w:line="360" w:lineRule="auto"/>
        <w:ind w:firstLine="720"/>
        <w:jc w:val="both"/>
        <w:rPr>
          <w:rFonts w:ascii="Times New Roman" w:hAnsi="Times New Roman" w:cs="Times New Roman"/>
        </w:rPr>
      </w:pPr>
      <w:r w:rsidRPr="001D1126">
        <w:rPr>
          <w:rFonts w:ascii="Times New Roman" w:hAnsi="Times New Roman" w:cs="Times New Roman"/>
        </w:rPr>
        <w:t>V</w:t>
      </w:r>
      <w:r w:rsidR="00735426" w:rsidRPr="001D1126">
        <w:rPr>
          <w:rFonts w:ascii="Times New Roman" w:hAnsi="Times New Roman" w:cs="Times New Roman"/>
        </w:rPr>
        <w:t> </w:t>
      </w:r>
      <w:r w:rsidRPr="001D1126">
        <w:rPr>
          <w:rFonts w:ascii="Times New Roman" w:hAnsi="Times New Roman" w:cs="Times New Roman"/>
        </w:rPr>
        <w:t>zásadě lze tedy vyvodit, že protiteroristická opatření nemohou za žádných</w:t>
      </w:r>
      <w:r w:rsidR="00200B0F" w:rsidRPr="001D1126">
        <w:rPr>
          <w:rFonts w:ascii="Times New Roman" w:hAnsi="Times New Roman" w:cs="Times New Roman"/>
        </w:rPr>
        <w:t xml:space="preserve"> okolností</w:t>
      </w:r>
      <w:r w:rsidR="00406F0A" w:rsidRPr="001D1126">
        <w:rPr>
          <w:rFonts w:ascii="Times New Roman" w:hAnsi="Times New Roman" w:cs="Times New Roman"/>
        </w:rPr>
        <w:t xml:space="preserve"> derogovat</w:t>
      </w:r>
      <w:r w:rsidRPr="001D1126">
        <w:rPr>
          <w:rFonts w:ascii="Times New Roman" w:hAnsi="Times New Roman" w:cs="Times New Roman"/>
        </w:rPr>
        <w:t xml:space="preserve"> práva charakteru </w:t>
      </w:r>
      <w:r w:rsidRPr="001D1126">
        <w:rPr>
          <w:rFonts w:ascii="Times New Roman" w:hAnsi="Times New Roman" w:cs="Times New Roman"/>
          <w:i/>
        </w:rPr>
        <w:t>ius cogens</w:t>
      </w:r>
      <w:r w:rsidRPr="001D1126">
        <w:rPr>
          <w:rFonts w:ascii="Times New Roman" w:hAnsi="Times New Roman" w:cs="Times New Roman"/>
        </w:rPr>
        <w:t>, která jsou součástí</w:t>
      </w:r>
      <w:r w:rsidR="00ED715D" w:rsidRPr="001D1126">
        <w:rPr>
          <w:rFonts w:ascii="Times New Roman" w:hAnsi="Times New Roman" w:cs="Times New Roman"/>
        </w:rPr>
        <w:t xml:space="preserve"> mezinárodního</w:t>
      </w:r>
      <w:r w:rsidRPr="001D1126">
        <w:rPr>
          <w:rFonts w:ascii="Times New Roman" w:hAnsi="Times New Roman" w:cs="Times New Roman"/>
        </w:rPr>
        <w:t xml:space="preserve"> obyčejového práva. </w:t>
      </w:r>
    </w:p>
    <w:p w14:paraId="25746E5B" w14:textId="77777777" w:rsidR="00FD77EE" w:rsidRPr="001D1126" w:rsidRDefault="00FD77EE" w:rsidP="00FD77EE">
      <w:pPr>
        <w:spacing w:line="360" w:lineRule="auto"/>
        <w:ind w:firstLine="720"/>
        <w:jc w:val="both"/>
        <w:rPr>
          <w:rFonts w:ascii="Times New Roman" w:hAnsi="Times New Roman" w:cs="Times New Roman"/>
        </w:rPr>
      </w:pPr>
    </w:p>
    <w:p w14:paraId="1AC459D6" w14:textId="1B5FB63E" w:rsidR="00861C18" w:rsidRPr="001D1126" w:rsidRDefault="00F014D3" w:rsidP="00861C18">
      <w:pPr>
        <w:spacing w:line="360" w:lineRule="auto"/>
        <w:ind w:firstLine="720"/>
        <w:jc w:val="both"/>
        <w:rPr>
          <w:rFonts w:ascii="Times New Roman" w:hAnsi="Times New Roman" w:cs="Times New Roman"/>
          <w:b/>
        </w:rPr>
      </w:pPr>
      <w:r w:rsidRPr="001D1126">
        <w:rPr>
          <w:rFonts w:ascii="Times New Roman" w:hAnsi="Times New Roman" w:cs="Times New Roman"/>
          <w:b/>
        </w:rPr>
        <w:t>3</w:t>
      </w:r>
      <w:r w:rsidR="00313560" w:rsidRPr="001D1126">
        <w:rPr>
          <w:rFonts w:ascii="Times New Roman" w:hAnsi="Times New Roman" w:cs="Times New Roman"/>
          <w:b/>
        </w:rPr>
        <w:t>.2.3</w:t>
      </w:r>
      <w:r w:rsidR="00861C18" w:rsidRPr="001D1126">
        <w:rPr>
          <w:rFonts w:ascii="Times New Roman" w:hAnsi="Times New Roman" w:cs="Times New Roman"/>
          <w:b/>
        </w:rPr>
        <w:tab/>
        <w:t>Práva derogovatelná za stavu nouze</w:t>
      </w:r>
    </w:p>
    <w:p w14:paraId="6645FDAD" w14:textId="55501AE0" w:rsidR="0031497D" w:rsidRPr="001D1126" w:rsidRDefault="00861C18" w:rsidP="00861C18">
      <w:pPr>
        <w:spacing w:line="360" w:lineRule="auto"/>
        <w:jc w:val="both"/>
        <w:rPr>
          <w:rFonts w:ascii="Times New Roman" w:hAnsi="Times New Roman" w:cs="Times New Roman"/>
        </w:rPr>
      </w:pPr>
      <w:r w:rsidRPr="001D1126">
        <w:rPr>
          <w:rFonts w:ascii="Times New Roman" w:hAnsi="Times New Roman" w:cs="Times New Roman"/>
        </w:rPr>
        <w:tab/>
      </w:r>
      <w:r w:rsidR="009E64E1" w:rsidRPr="001D1126">
        <w:rPr>
          <w:rFonts w:ascii="Times New Roman" w:hAnsi="Times New Roman" w:cs="Times New Roman"/>
        </w:rPr>
        <w:t>Další skupinu práv tvoří práva zakot</w:t>
      </w:r>
      <w:r w:rsidR="00ED715D" w:rsidRPr="001D1126">
        <w:rPr>
          <w:rFonts w:ascii="Times New Roman" w:hAnsi="Times New Roman" w:cs="Times New Roman"/>
        </w:rPr>
        <w:t>vená v mezinárodních smlouvách,</w:t>
      </w:r>
      <w:r w:rsidR="00406F0A" w:rsidRPr="001D1126">
        <w:rPr>
          <w:rFonts w:ascii="Times New Roman" w:hAnsi="Times New Roman" w:cs="Times New Roman"/>
        </w:rPr>
        <w:t xml:space="preserve"> </w:t>
      </w:r>
      <w:r w:rsidR="009E64E1" w:rsidRPr="001D1126">
        <w:rPr>
          <w:rFonts w:ascii="Times New Roman" w:hAnsi="Times New Roman" w:cs="Times New Roman"/>
        </w:rPr>
        <w:t>která se někdy překrývají s</w:t>
      </w:r>
      <w:r w:rsidR="00735426" w:rsidRPr="001D1126">
        <w:rPr>
          <w:rFonts w:ascii="Times New Roman" w:hAnsi="Times New Roman" w:cs="Times New Roman"/>
        </w:rPr>
        <w:t> </w:t>
      </w:r>
      <w:r w:rsidR="009E64E1" w:rsidRPr="001D1126">
        <w:rPr>
          <w:rFonts w:ascii="Times New Roman" w:hAnsi="Times New Roman" w:cs="Times New Roman"/>
        </w:rPr>
        <w:t xml:space="preserve">právy </w:t>
      </w:r>
      <w:r w:rsidR="009E64E1" w:rsidRPr="001D1126">
        <w:rPr>
          <w:rFonts w:ascii="Times New Roman" w:hAnsi="Times New Roman" w:cs="Times New Roman"/>
          <w:i/>
        </w:rPr>
        <w:t>ius cogens</w:t>
      </w:r>
      <w:r w:rsidR="009E64E1" w:rsidRPr="001D1126">
        <w:rPr>
          <w:rFonts w:ascii="Times New Roman" w:hAnsi="Times New Roman" w:cs="Times New Roman"/>
        </w:rPr>
        <w:t>. ICCPR umožňuje státu</w:t>
      </w:r>
      <w:r w:rsidR="00E71C74" w:rsidRPr="001D1126">
        <w:rPr>
          <w:rFonts w:ascii="Times New Roman" w:hAnsi="Times New Roman" w:cs="Times New Roman"/>
        </w:rPr>
        <w:t>, s</w:t>
      </w:r>
      <w:r w:rsidR="00735426" w:rsidRPr="001D1126">
        <w:rPr>
          <w:rFonts w:ascii="Times New Roman" w:hAnsi="Times New Roman" w:cs="Times New Roman"/>
        </w:rPr>
        <w:t> </w:t>
      </w:r>
      <w:r w:rsidR="00E71C74" w:rsidRPr="001D1126">
        <w:rPr>
          <w:rFonts w:ascii="Times New Roman" w:hAnsi="Times New Roman" w:cs="Times New Roman"/>
        </w:rPr>
        <w:t>výjimkou čl. 4 odst. 2, derogovat</w:t>
      </w:r>
      <w:r w:rsidR="0013533F" w:rsidRPr="001D1126">
        <w:rPr>
          <w:rFonts w:ascii="Times New Roman" w:hAnsi="Times New Roman" w:cs="Times New Roman"/>
        </w:rPr>
        <w:t xml:space="preserve"> práva v</w:t>
      </w:r>
      <w:r w:rsidR="00735426" w:rsidRPr="001D1126">
        <w:rPr>
          <w:rFonts w:ascii="Times New Roman" w:hAnsi="Times New Roman" w:cs="Times New Roman"/>
        </w:rPr>
        <w:t> </w:t>
      </w:r>
      <w:r w:rsidR="0013533F" w:rsidRPr="001D1126">
        <w:rPr>
          <w:rFonts w:ascii="Times New Roman" w:hAnsi="Times New Roman" w:cs="Times New Roman"/>
        </w:rPr>
        <w:t>něm obsažená jen v</w:t>
      </w:r>
      <w:r w:rsidR="00735426" w:rsidRPr="001D1126">
        <w:rPr>
          <w:rFonts w:ascii="Times New Roman" w:hAnsi="Times New Roman" w:cs="Times New Roman"/>
        </w:rPr>
        <w:t> </w:t>
      </w:r>
      <w:r w:rsidR="0013533F" w:rsidRPr="001D1126">
        <w:rPr>
          <w:rFonts w:ascii="Times New Roman" w:hAnsi="Times New Roman" w:cs="Times New Roman"/>
        </w:rPr>
        <w:t>případě výjimečného</w:t>
      </w:r>
      <w:r w:rsidR="00200B0F" w:rsidRPr="001D1126">
        <w:rPr>
          <w:rFonts w:ascii="Times New Roman" w:hAnsi="Times New Roman" w:cs="Times New Roman"/>
        </w:rPr>
        <w:t xml:space="preserve"> stavu, který má</w:t>
      </w:r>
      <w:r w:rsidRPr="001D1126">
        <w:rPr>
          <w:rFonts w:ascii="Times New Roman" w:hAnsi="Times New Roman" w:cs="Times New Roman"/>
        </w:rPr>
        <w:t xml:space="preserve"> potenciál ohrozit existenci státu a</w:t>
      </w:r>
      <w:r w:rsidR="00ED715D" w:rsidRPr="001D1126">
        <w:rPr>
          <w:rFonts w:ascii="Times New Roman" w:hAnsi="Times New Roman" w:cs="Times New Roman"/>
        </w:rPr>
        <w:t xml:space="preserve"> </w:t>
      </w:r>
      <w:r w:rsidR="00ED715D" w:rsidRPr="001D1126">
        <w:rPr>
          <w:rFonts w:ascii="Times New Roman" w:hAnsi="Times New Roman" w:cs="Times New Roman"/>
          <w:i/>
        </w:rPr>
        <w:t xml:space="preserve">život </w:t>
      </w:r>
      <w:r w:rsidR="00ED715D" w:rsidRPr="001D1126">
        <w:rPr>
          <w:rFonts w:ascii="Times New Roman" w:hAnsi="Times New Roman" w:cs="Times New Roman"/>
        </w:rPr>
        <w:t>(existenci)</w:t>
      </w:r>
      <w:r w:rsidRPr="001D1126">
        <w:rPr>
          <w:rFonts w:ascii="Times New Roman" w:hAnsi="Times New Roman" w:cs="Times New Roman"/>
          <w:i/>
        </w:rPr>
        <w:t xml:space="preserve"> národa</w:t>
      </w:r>
      <w:r w:rsidRPr="001D1126">
        <w:rPr>
          <w:rFonts w:ascii="Times New Roman" w:hAnsi="Times New Roman" w:cs="Times New Roman"/>
        </w:rPr>
        <w:t xml:space="preserve"> (</w:t>
      </w:r>
      <w:r w:rsidRPr="001D1126">
        <w:rPr>
          <w:rFonts w:ascii="Times New Roman" w:hAnsi="Times New Roman" w:cs="Times New Roman"/>
          <w:i/>
        </w:rPr>
        <w:t>life of nation</w:t>
      </w:r>
      <w:r w:rsidRPr="001D1126">
        <w:rPr>
          <w:rFonts w:ascii="Times New Roman" w:hAnsi="Times New Roman" w:cs="Times New Roman"/>
        </w:rPr>
        <w:t>). Ani za válečného stavu</w:t>
      </w:r>
      <w:r w:rsidR="0013533F" w:rsidRPr="001D1126">
        <w:rPr>
          <w:rFonts w:ascii="Times New Roman" w:hAnsi="Times New Roman" w:cs="Times New Roman"/>
        </w:rPr>
        <w:t xml:space="preserve"> </w:t>
      </w:r>
      <w:r w:rsidR="00735426" w:rsidRPr="001D1126">
        <w:rPr>
          <w:rFonts w:ascii="Times New Roman" w:hAnsi="Times New Roman" w:cs="Times New Roman"/>
        </w:rPr>
        <w:t>–</w:t>
      </w:r>
      <w:r w:rsidR="0013533F" w:rsidRPr="001D1126">
        <w:rPr>
          <w:rFonts w:ascii="Times New Roman" w:hAnsi="Times New Roman" w:cs="Times New Roman"/>
        </w:rPr>
        <w:t xml:space="preserve"> </w:t>
      </w:r>
      <w:r w:rsidR="009E64E1" w:rsidRPr="001D1126">
        <w:rPr>
          <w:rFonts w:ascii="Times New Roman" w:hAnsi="Times New Roman" w:cs="Times New Roman"/>
        </w:rPr>
        <w:t>natož pak v</w:t>
      </w:r>
      <w:r w:rsidR="00735426" w:rsidRPr="001D1126">
        <w:rPr>
          <w:rFonts w:ascii="Times New Roman" w:hAnsi="Times New Roman" w:cs="Times New Roman"/>
        </w:rPr>
        <w:t> </w:t>
      </w:r>
      <w:r w:rsidR="009E64E1" w:rsidRPr="001D1126">
        <w:rPr>
          <w:rFonts w:ascii="Times New Roman" w:hAnsi="Times New Roman" w:cs="Times New Roman"/>
        </w:rPr>
        <w:t>případě teroristického útoku</w:t>
      </w:r>
      <w:r w:rsidR="0013533F" w:rsidRPr="001D1126">
        <w:rPr>
          <w:rFonts w:ascii="Times New Roman" w:hAnsi="Times New Roman" w:cs="Times New Roman"/>
        </w:rPr>
        <w:t xml:space="preserve"> </w:t>
      </w:r>
      <w:r w:rsidR="00735426" w:rsidRPr="001D1126">
        <w:rPr>
          <w:rFonts w:ascii="Times New Roman" w:hAnsi="Times New Roman" w:cs="Times New Roman"/>
        </w:rPr>
        <w:t>–</w:t>
      </w:r>
      <w:r w:rsidRPr="001D1126">
        <w:rPr>
          <w:rFonts w:ascii="Times New Roman" w:hAnsi="Times New Roman" w:cs="Times New Roman"/>
        </w:rPr>
        <w:t xml:space="preserve"> tedy není ospravedlnitelná derogace lidských práv automaticky, jestliže nejde o mimořádné okolnosti, které ohrožují </w:t>
      </w:r>
      <w:r w:rsidR="0013533F" w:rsidRPr="001D1126">
        <w:rPr>
          <w:rFonts w:ascii="Times New Roman" w:hAnsi="Times New Roman" w:cs="Times New Roman"/>
        </w:rPr>
        <w:t>existenci</w:t>
      </w:r>
      <w:r w:rsidRPr="001D1126">
        <w:rPr>
          <w:rFonts w:ascii="Times New Roman" w:hAnsi="Times New Roman" w:cs="Times New Roman"/>
        </w:rPr>
        <w:t xml:space="preserve"> národa</w:t>
      </w:r>
      <w:r w:rsidRPr="001D1126">
        <w:rPr>
          <w:rFonts w:ascii="Times New Roman" w:hAnsi="Times New Roman" w:cs="Times New Roman"/>
          <w:i/>
        </w:rPr>
        <w:t>.</w:t>
      </w:r>
    </w:p>
    <w:p w14:paraId="343B90BA" w14:textId="564F1D3E" w:rsidR="0033502E" w:rsidRPr="001D1126" w:rsidRDefault="00FF5A9C" w:rsidP="0031497D">
      <w:pPr>
        <w:spacing w:line="360" w:lineRule="auto"/>
        <w:ind w:firstLine="720"/>
        <w:jc w:val="both"/>
        <w:rPr>
          <w:rFonts w:ascii="Times New Roman" w:hAnsi="Times New Roman" w:cs="Times New Roman"/>
        </w:rPr>
      </w:pPr>
      <w:r w:rsidRPr="001D1126">
        <w:rPr>
          <w:rFonts w:ascii="Times New Roman" w:hAnsi="Times New Roman" w:cs="Times New Roman"/>
        </w:rPr>
        <w:t>Článek 4 ICCPR</w:t>
      </w:r>
      <w:r w:rsidR="0031497D" w:rsidRPr="001D1126">
        <w:rPr>
          <w:rFonts w:ascii="Times New Roman" w:hAnsi="Times New Roman" w:cs="Times New Roman"/>
        </w:rPr>
        <w:t xml:space="preserve"> však bývá</w:t>
      </w:r>
      <w:r w:rsidRPr="001D1126">
        <w:rPr>
          <w:rFonts w:ascii="Times New Roman" w:hAnsi="Times New Roman" w:cs="Times New Roman"/>
        </w:rPr>
        <w:t xml:space="preserve"> odborníky kritizován, jelikož</w:t>
      </w:r>
      <w:r w:rsidR="007A3195" w:rsidRPr="001D1126">
        <w:rPr>
          <w:rFonts w:ascii="Times New Roman" w:hAnsi="Times New Roman" w:cs="Times New Roman"/>
        </w:rPr>
        <w:t xml:space="preserve"> umožňuje nedemokratickým režimům </w:t>
      </w:r>
      <w:r w:rsidR="00A01A00" w:rsidRPr="001D1126">
        <w:rPr>
          <w:rFonts w:ascii="Times New Roman" w:hAnsi="Times New Roman" w:cs="Times New Roman"/>
        </w:rPr>
        <w:t>omezovat lidská práva s</w:t>
      </w:r>
      <w:r w:rsidR="00735426" w:rsidRPr="001D1126">
        <w:rPr>
          <w:rFonts w:ascii="Times New Roman" w:hAnsi="Times New Roman" w:cs="Times New Roman"/>
        </w:rPr>
        <w:t> </w:t>
      </w:r>
      <w:r w:rsidR="00A01A00" w:rsidRPr="001D1126">
        <w:rPr>
          <w:rFonts w:ascii="Times New Roman" w:hAnsi="Times New Roman" w:cs="Times New Roman"/>
        </w:rPr>
        <w:t>odvolání</w:t>
      </w:r>
      <w:r w:rsidR="0031497D" w:rsidRPr="001D1126">
        <w:rPr>
          <w:rFonts w:ascii="Times New Roman" w:hAnsi="Times New Roman" w:cs="Times New Roman"/>
        </w:rPr>
        <w:t>m na ochranu národní bezpečnost</w:t>
      </w:r>
      <w:r w:rsidRPr="001D1126">
        <w:rPr>
          <w:rFonts w:ascii="Times New Roman" w:hAnsi="Times New Roman" w:cs="Times New Roman"/>
        </w:rPr>
        <w:t>i</w:t>
      </w:r>
      <w:r w:rsidR="0031497D" w:rsidRPr="001D1126">
        <w:rPr>
          <w:rFonts w:ascii="Times New Roman" w:hAnsi="Times New Roman" w:cs="Times New Roman"/>
        </w:rPr>
        <w:t xml:space="preserve"> a boj</w:t>
      </w:r>
      <w:r w:rsidR="00A01A00" w:rsidRPr="001D1126">
        <w:rPr>
          <w:rFonts w:ascii="Times New Roman" w:hAnsi="Times New Roman" w:cs="Times New Roman"/>
        </w:rPr>
        <w:t xml:space="preserve"> proti terorismu.</w:t>
      </w:r>
      <w:bookmarkStart w:id="56" w:name="_Ref294289491"/>
      <w:r w:rsidR="00A01A00" w:rsidRPr="001D1126">
        <w:rPr>
          <w:rStyle w:val="FootnoteReference"/>
          <w:rFonts w:ascii="Times New Roman" w:hAnsi="Times New Roman" w:cs="Times New Roman"/>
        </w:rPr>
        <w:footnoteReference w:id="62"/>
      </w:r>
      <w:bookmarkEnd w:id="56"/>
      <w:r w:rsidR="00A01A00" w:rsidRPr="001D1126">
        <w:rPr>
          <w:rFonts w:ascii="Times New Roman" w:hAnsi="Times New Roman" w:cs="Times New Roman"/>
        </w:rPr>
        <w:t xml:space="preserve"> Nabízí se zde otázka, </w:t>
      </w:r>
      <w:r w:rsidR="00861C18" w:rsidRPr="001D1126">
        <w:rPr>
          <w:rFonts w:ascii="Times New Roman" w:hAnsi="Times New Roman" w:cs="Times New Roman"/>
        </w:rPr>
        <w:t xml:space="preserve">zda terorismus může vyvolat </w:t>
      </w:r>
      <w:r w:rsidR="00A01A00" w:rsidRPr="001D1126">
        <w:rPr>
          <w:rFonts w:ascii="Times New Roman" w:hAnsi="Times New Roman" w:cs="Times New Roman"/>
        </w:rPr>
        <w:t>ohrožení existence národa</w:t>
      </w:r>
      <w:r w:rsidR="00406F0A" w:rsidRPr="001D1126">
        <w:rPr>
          <w:rFonts w:ascii="Times New Roman" w:hAnsi="Times New Roman" w:cs="Times New Roman"/>
        </w:rPr>
        <w:t>. Podat jednoznačnou odpověď není jednoduché, protože</w:t>
      </w:r>
      <w:r w:rsidR="00861C18" w:rsidRPr="001D1126">
        <w:rPr>
          <w:rFonts w:ascii="Times New Roman" w:hAnsi="Times New Roman" w:cs="Times New Roman"/>
        </w:rPr>
        <w:t xml:space="preserve"> každý případ bude nutné posoudit individuálně. Jinou intenzitu hrozby bude mít s</w:t>
      </w:r>
      <w:r w:rsidR="0013533F" w:rsidRPr="001D1126">
        <w:rPr>
          <w:rFonts w:ascii="Times New Roman" w:hAnsi="Times New Roman" w:cs="Times New Roman"/>
        </w:rPr>
        <w:t>ebevražedný útoku na tržišti v</w:t>
      </w:r>
      <w:r w:rsidR="00735426" w:rsidRPr="001D1126">
        <w:rPr>
          <w:rFonts w:ascii="Times New Roman" w:hAnsi="Times New Roman" w:cs="Times New Roman"/>
        </w:rPr>
        <w:t> </w:t>
      </w:r>
      <w:r w:rsidR="0013533F" w:rsidRPr="001D1126">
        <w:rPr>
          <w:rFonts w:ascii="Times New Roman" w:hAnsi="Times New Roman" w:cs="Times New Roman"/>
        </w:rPr>
        <w:t>Bagdádu</w:t>
      </w:r>
      <w:r w:rsidR="00861C18" w:rsidRPr="001D1126">
        <w:rPr>
          <w:rFonts w:ascii="Times New Roman" w:hAnsi="Times New Roman" w:cs="Times New Roman"/>
        </w:rPr>
        <w:t xml:space="preserve"> a</w:t>
      </w:r>
      <w:r w:rsidR="009842D0" w:rsidRPr="001D1126">
        <w:rPr>
          <w:rFonts w:ascii="Times New Roman" w:hAnsi="Times New Roman" w:cs="Times New Roman"/>
        </w:rPr>
        <w:t xml:space="preserve"> jinou míru nebezpečnosti</w:t>
      </w:r>
      <w:r w:rsidR="00861C18" w:rsidRPr="001D1126">
        <w:rPr>
          <w:rFonts w:ascii="Times New Roman" w:hAnsi="Times New Roman" w:cs="Times New Roman"/>
        </w:rPr>
        <w:t xml:space="preserve"> bude mít útok provedený odpálením atomové bomby před </w:t>
      </w:r>
      <w:r w:rsidR="00200B0F" w:rsidRPr="001D1126">
        <w:rPr>
          <w:rFonts w:ascii="Times New Roman" w:hAnsi="Times New Roman" w:cs="Times New Roman"/>
        </w:rPr>
        <w:t xml:space="preserve">Bílým domem ve Washingtonu. </w:t>
      </w:r>
    </w:p>
    <w:p w14:paraId="237694C1" w14:textId="012165E9" w:rsidR="00882907" w:rsidRPr="001D1126" w:rsidRDefault="00200B0F" w:rsidP="0033502E">
      <w:pPr>
        <w:spacing w:line="360" w:lineRule="auto"/>
        <w:ind w:firstLine="720"/>
        <w:jc w:val="both"/>
        <w:rPr>
          <w:rFonts w:ascii="Times New Roman" w:hAnsi="Times New Roman" w:cs="Times New Roman"/>
        </w:rPr>
      </w:pPr>
      <w:r w:rsidRPr="001D1126">
        <w:rPr>
          <w:rFonts w:ascii="Times New Roman" w:hAnsi="Times New Roman" w:cs="Times New Roman"/>
        </w:rPr>
        <w:t>Problematikou výjimečného s</w:t>
      </w:r>
      <w:r w:rsidR="00861C18" w:rsidRPr="001D1126">
        <w:rPr>
          <w:rFonts w:ascii="Times New Roman" w:hAnsi="Times New Roman" w:cs="Times New Roman"/>
        </w:rPr>
        <w:t>tav</w:t>
      </w:r>
      <w:r w:rsidRPr="001D1126">
        <w:rPr>
          <w:rFonts w:ascii="Times New Roman" w:hAnsi="Times New Roman" w:cs="Times New Roman"/>
        </w:rPr>
        <w:t>u</w:t>
      </w:r>
      <w:r w:rsidR="00861C18" w:rsidRPr="001D1126">
        <w:rPr>
          <w:rFonts w:ascii="Times New Roman" w:hAnsi="Times New Roman" w:cs="Times New Roman"/>
        </w:rPr>
        <w:t xml:space="preserve"> ohrožující</w:t>
      </w:r>
      <w:r w:rsidRPr="001D1126">
        <w:rPr>
          <w:rFonts w:ascii="Times New Roman" w:hAnsi="Times New Roman" w:cs="Times New Roman"/>
        </w:rPr>
        <w:t>ho</w:t>
      </w:r>
      <w:r w:rsidR="00861C18" w:rsidRPr="001D1126">
        <w:rPr>
          <w:rFonts w:ascii="Times New Roman" w:hAnsi="Times New Roman" w:cs="Times New Roman"/>
        </w:rPr>
        <w:t xml:space="preserve"> život národa</w:t>
      </w:r>
      <w:r w:rsidRPr="001D1126">
        <w:rPr>
          <w:rFonts w:ascii="Times New Roman" w:hAnsi="Times New Roman" w:cs="Times New Roman"/>
        </w:rPr>
        <w:t xml:space="preserve"> se již zabýval i</w:t>
      </w:r>
      <w:r w:rsidR="00861C18" w:rsidRPr="001D1126">
        <w:rPr>
          <w:rFonts w:ascii="Times New Roman" w:hAnsi="Times New Roman" w:cs="Times New Roman"/>
        </w:rPr>
        <w:t xml:space="preserve"> </w:t>
      </w:r>
      <w:r w:rsidR="008A4BE9" w:rsidRPr="001D1126">
        <w:rPr>
          <w:rFonts w:ascii="Times New Roman" w:hAnsi="Times New Roman" w:cs="Times New Roman"/>
        </w:rPr>
        <w:t xml:space="preserve">ECHR </w:t>
      </w:r>
      <w:r w:rsidR="00861C18" w:rsidRPr="001D1126">
        <w:rPr>
          <w:rFonts w:ascii="Times New Roman" w:hAnsi="Times New Roman" w:cs="Times New Roman"/>
        </w:rPr>
        <w:t xml:space="preserve">ve věci </w:t>
      </w:r>
      <w:r w:rsidR="00861C18" w:rsidRPr="001D1126">
        <w:rPr>
          <w:rFonts w:ascii="Times New Roman" w:hAnsi="Times New Roman" w:cs="Times New Roman"/>
          <w:i/>
        </w:rPr>
        <w:t>Lawless</w:t>
      </w:r>
      <w:r w:rsidR="00861C18" w:rsidRPr="001D1126">
        <w:rPr>
          <w:rStyle w:val="FootnoteReference"/>
          <w:rFonts w:ascii="Times New Roman" w:hAnsi="Times New Roman" w:cs="Times New Roman"/>
        </w:rPr>
        <w:footnoteReference w:id="63"/>
      </w:r>
      <w:r w:rsidRPr="001D1126">
        <w:rPr>
          <w:rFonts w:ascii="Times New Roman" w:hAnsi="Times New Roman" w:cs="Times New Roman"/>
          <w:i/>
        </w:rPr>
        <w:t xml:space="preserve">. </w:t>
      </w:r>
      <w:r w:rsidR="00CA730C" w:rsidRPr="001D1126">
        <w:rPr>
          <w:rFonts w:ascii="Times New Roman" w:hAnsi="Times New Roman" w:cs="Times New Roman"/>
        </w:rPr>
        <w:t>V</w:t>
      </w:r>
      <w:r w:rsidR="00735426" w:rsidRPr="001D1126">
        <w:rPr>
          <w:rFonts w:ascii="Times New Roman" w:hAnsi="Times New Roman" w:cs="Times New Roman"/>
        </w:rPr>
        <w:t> </w:t>
      </w:r>
      <w:r w:rsidR="00CA730C" w:rsidRPr="001D1126">
        <w:rPr>
          <w:rFonts w:ascii="Times New Roman" w:hAnsi="Times New Roman" w:cs="Times New Roman"/>
        </w:rPr>
        <w:t>daném případě</w:t>
      </w:r>
      <w:r w:rsidR="008A4BE9" w:rsidRPr="001D1126">
        <w:rPr>
          <w:rFonts w:ascii="Times New Roman" w:hAnsi="Times New Roman" w:cs="Times New Roman"/>
        </w:rPr>
        <w:t xml:space="preserve"> šlo o suspenzi práva čl. 5 EÚLP</w:t>
      </w:r>
      <w:r w:rsidR="00CA730C" w:rsidRPr="001D1126">
        <w:rPr>
          <w:rFonts w:ascii="Times New Roman" w:hAnsi="Times New Roman" w:cs="Times New Roman"/>
        </w:rPr>
        <w:t xml:space="preserve"> (právo na svobodu a osobní be</w:t>
      </w:r>
      <w:r w:rsidR="008A4BE9" w:rsidRPr="001D1126">
        <w:rPr>
          <w:rFonts w:ascii="Times New Roman" w:hAnsi="Times New Roman" w:cs="Times New Roman"/>
        </w:rPr>
        <w:t>zpečnost) na základě čl. 15 EÚLP</w:t>
      </w:r>
      <w:r w:rsidR="00CA730C" w:rsidRPr="001D1126">
        <w:rPr>
          <w:rFonts w:ascii="Times New Roman" w:hAnsi="Times New Roman" w:cs="Times New Roman"/>
        </w:rPr>
        <w:t>. Gerald Lawless, bývalý člen IRA namítal, že irské úřady jej držely bez obvinění v</w:t>
      </w:r>
      <w:r w:rsidR="00735426" w:rsidRPr="001D1126">
        <w:rPr>
          <w:rFonts w:ascii="Times New Roman" w:hAnsi="Times New Roman" w:cs="Times New Roman"/>
        </w:rPr>
        <w:t> </w:t>
      </w:r>
      <w:r w:rsidR="00CA730C" w:rsidRPr="001D1126">
        <w:rPr>
          <w:rFonts w:ascii="Times New Roman" w:hAnsi="Times New Roman" w:cs="Times New Roman"/>
        </w:rPr>
        <w:t>incommunicado detenci</w:t>
      </w:r>
      <w:r w:rsidR="008A4BE9" w:rsidRPr="001D1126">
        <w:rPr>
          <w:rFonts w:ascii="Times New Roman" w:hAnsi="Times New Roman" w:cs="Times New Roman"/>
        </w:rPr>
        <w:t>, čímž porušily čl. 5 EÚLP</w:t>
      </w:r>
      <w:r w:rsidR="00CA730C" w:rsidRPr="001D1126">
        <w:rPr>
          <w:rFonts w:ascii="Times New Roman" w:hAnsi="Times New Roman" w:cs="Times New Roman"/>
        </w:rPr>
        <w:t>. Irsko se hájilo tím, že suspendovalo práva uvedená v</w:t>
      </w:r>
      <w:r w:rsidR="00735426" w:rsidRPr="001D1126">
        <w:rPr>
          <w:rFonts w:ascii="Times New Roman" w:hAnsi="Times New Roman" w:cs="Times New Roman"/>
        </w:rPr>
        <w:t> </w:t>
      </w:r>
      <w:r w:rsidR="00CA730C" w:rsidRPr="001D1126">
        <w:rPr>
          <w:rFonts w:ascii="Times New Roman" w:hAnsi="Times New Roman" w:cs="Times New Roman"/>
        </w:rPr>
        <w:t>čl. 5 v</w:t>
      </w:r>
      <w:r w:rsidR="00735426" w:rsidRPr="001D1126">
        <w:rPr>
          <w:rFonts w:ascii="Times New Roman" w:hAnsi="Times New Roman" w:cs="Times New Roman"/>
        </w:rPr>
        <w:t> </w:t>
      </w:r>
      <w:r w:rsidR="00CA730C" w:rsidRPr="001D1126">
        <w:rPr>
          <w:rFonts w:ascii="Times New Roman" w:hAnsi="Times New Roman" w:cs="Times New Roman"/>
        </w:rPr>
        <w:t>souladu s</w:t>
      </w:r>
      <w:r w:rsidR="00735426" w:rsidRPr="001D1126">
        <w:rPr>
          <w:rFonts w:ascii="Times New Roman" w:hAnsi="Times New Roman" w:cs="Times New Roman"/>
        </w:rPr>
        <w:t> </w:t>
      </w:r>
      <w:r w:rsidR="008A4BE9" w:rsidRPr="001D1126">
        <w:rPr>
          <w:rFonts w:ascii="Times New Roman" w:hAnsi="Times New Roman" w:cs="Times New Roman"/>
        </w:rPr>
        <w:t>čl. 15 EÚLP</w:t>
      </w:r>
      <w:r w:rsidR="00CA730C" w:rsidRPr="001D1126">
        <w:rPr>
          <w:rFonts w:ascii="Times New Roman" w:hAnsi="Times New Roman" w:cs="Times New Roman"/>
        </w:rPr>
        <w:t>, když namítalo existenci výjimečného stavu legitimujícího derogaci práv. E</w:t>
      </w:r>
      <w:r w:rsidR="008A4BE9" w:rsidRPr="001D1126">
        <w:rPr>
          <w:rFonts w:ascii="Times New Roman" w:hAnsi="Times New Roman" w:cs="Times New Roman"/>
        </w:rPr>
        <w:t>CHR</w:t>
      </w:r>
      <w:r w:rsidRPr="001D1126">
        <w:rPr>
          <w:rFonts w:ascii="Times New Roman" w:hAnsi="Times New Roman" w:cs="Times New Roman"/>
        </w:rPr>
        <w:t xml:space="preserve"> došel k</w:t>
      </w:r>
      <w:r w:rsidR="00735426" w:rsidRPr="001D1126">
        <w:rPr>
          <w:rFonts w:ascii="Times New Roman" w:hAnsi="Times New Roman" w:cs="Times New Roman"/>
        </w:rPr>
        <w:t> </w:t>
      </w:r>
      <w:r w:rsidRPr="001D1126">
        <w:rPr>
          <w:rFonts w:ascii="Times New Roman" w:hAnsi="Times New Roman" w:cs="Times New Roman"/>
        </w:rPr>
        <w:t>závěru, že v</w:t>
      </w:r>
      <w:r w:rsidR="00735426" w:rsidRPr="001D1126">
        <w:rPr>
          <w:rFonts w:ascii="Times New Roman" w:hAnsi="Times New Roman" w:cs="Times New Roman"/>
        </w:rPr>
        <w:t> </w:t>
      </w:r>
      <w:r w:rsidRPr="001D1126">
        <w:rPr>
          <w:rFonts w:ascii="Times New Roman" w:hAnsi="Times New Roman" w:cs="Times New Roman"/>
        </w:rPr>
        <w:t xml:space="preserve">daném případě existuje výjimečný stav na </w:t>
      </w:r>
      <w:r w:rsidR="00861C18" w:rsidRPr="001D1126">
        <w:rPr>
          <w:rFonts w:ascii="Times New Roman" w:hAnsi="Times New Roman" w:cs="Times New Roman"/>
        </w:rPr>
        <w:t>z</w:t>
      </w:r>
      <w:r w:rsidRPr="001D1126">
        <w:rPr>
          <w:rFonts w:ascii="Times New Roman" w:hAnsi="Times New Roman" w:cs="Times New Roman"/>
        </w:rPr>
        <w:t>ákladě</w:t>
      </w:r>
      <w:r w:rsidR="00861C18" w:rsidRPr="001D1126">
        <w:rPr>
          <w:rFonts w:ascii="Times New Roman" w:hAnsi="Times New Roman" w:cs="Times New Roman"/>
        </w:rPr>
        <w:t> kombinace</w:t>
      </w:r>
      <w:r w:rsidRPr="001D1126">
        <w:rPr>
          <w:rFonts w:ascii="Times New Roman" w:hAnsi="Times New Roman" w:cs="Times New Roman"/>
        </w:rPr>
        <w:t xml:space="preserve"> těchto</w:t>
      </w:r>
      <w:r w:rsidR="00861C18" w:rsidRPr="001D1126">
        <w:rPr>
          <w:rFonts w:ascii="Times New Roman" w:hAnsi="Times New Roman" w:cs="Times New Roman"/>
        </w:rPr>
        <w:t xml:space="preserve"> tří faktorů: a) násilné operace teroristické organizace (IRA), b) přeshraniční rozměr těchto akcí ohrožoval vztahy mezi Irskem a Velkou Británií a c) eskalace teroristických aktivit vedla k</w:t>
      </w:r>
      <w:r w:rsidR="00735426" w:rsidRPr="001D1126">
        <w:rPr>
          <w:rFonts w:ascii="Times New Roman" w:hAnsi="Times New Roman" w:cs="Times New Roman"/>
        </w:rPr>
        <w:t> </w:t>
      </w:r>
      <w:r w:rsidR="00861C18" w:rsidRPr="001D1126">
        <w:rPr>
          <w:rFonts w:ascii="Times New Roman" w:hAnsi="Times New Roman" w:cs="Times New Roman"/>
        </w:rPr>
        <w:t>přijetí nouzového stavu</w:t>
      </w:r>
      <w:r w:rsidRPr="001D1126">
        <w:rPr>
          <w:rFonts w:ascii="Times New Roman" w:hAnsi="Times New Roman" w:cs="Times New Roman"/>
        </w:rPr>
        <w:t xml:space="preserve">. </w:t>
      </w:r>
    </w:p>
    <w:p w14:paraId="78B5AC7E" w14:textId="789BB44F" w:rsidR="0033502E" w:rsidRPr="001D1126" w:rsidRDefault="00200B0F" w:rsidP="0033502E">
      <w:pPr>
        <w:spacing w:line="360" w:lineRule="auto"/>
        <w:ind w:firstLine="720"/>
        <w:jc w:val="both"/>
        <w:rPr>
          <w:rFonts w:ascii="Times New Roman" w:hAnsi="Times New Roman" w:cs="Times New Roman"/>
        </w:rPr>
      </w:pPr>
      <w:r w:rsidRPr="001D1126">
        <w:rPr>
          <w:rFonts w:ascii="Times New Roman" w:hAnsi="Times New Roman" w:cs="Times New Roman"/>
        </w:rPr>
        <w:t>Z</w:t>
      </w:r>
      <w:r w:rsidR="00735426" w:rsidRPr="001D1126">
        <w:rPr>
          <w:rFonts w:ascii="Times New Roman" w:hAnsi="Times New Roman" w:cs="Times New Roman"/>
        </w:rPr>
        <w:t> </w:t>
      </w:r>
      <w:r w:rsidRPr="001D1126">
        <w:rPr>
          <w:rFonts w:ascii="Times New Roman" w:hAnsi="Times New Roman" w:cs="Times New Roman"/>
        </w:rPr>
        <w:t xml:space="preserve">toho </w:t>
      </w:r>
      <w:r w:rsidR="0031497D" w:rsidRPr="001D1126">
        <w:rPr>
          <w:rFonts w:ascii="Times New Roman" w:hAnsi="Times New Roman" w:cs="Times New Roman"/>
        </w:rPr>
        <w:t>lze tedy vyvodit určité komponenty, které musí být kumulativně napl</w:t>
      </w:r>
      <w:r w:rsidRPr="001D1126">
        <w:rPr>
          <w:rFonts w:ascii="Times New Roman" w:hAnsi="Times New Roman" w:cs="Times New Roman"/>
        </w:rPr>
        <w:t>něny v</w:t>
      </w:r>
      <w:r w:rsidR="00735426" w:rsidRPr="001D1126">
        <w:rPr>
          <w:rFonts w:ascii="Times New Roman" w:hAnsi="Times New Roman" w:cs="Times New Roman"/>
        </w:rPr>
        <w:t> </w:t>
      </w:r>
      <w:r w:rsidRPr="001D1126">
        <w:rPr>
          <w:rFonts w:ascii="Times New Roman" w:hAnsi="Times New Roman" w:cs="Times New Roman"/>
        </w:rPr>
        <w:t>případě výjimečného stavu ohrožujícího samotnou existenci</w:t>
      </w:r>
      <w:r w:rsidR="0031497D" w:rsidRPr="001D1126">
        <w:rPr>
          <w:rFonts w:ascii="Times New Roman" w:hAnsi="Times New Roman" w:cs="Times New Roman"/>
        </w:rPr>
        <w:t xml:space="preserve"> národa. Těmito komponenty jsou:</w:t>
      </w:r>
      <w:r w:rsidRPr="001D1126">
        <w:rPr>
          <w:rFonts w:ascii="Times New Roman" w:hAnsi="Times New Roman" w:cs="Times New Roman"/>
        </w:rPr>
        <w:t xml:space="preserve"> a) krizová situace nebo stav nouze bezprostředně hrozí nebo již nastal, b) tento stav je svou povahou výjimečný a k</w:t>
      </w:r>
      <w:r w:rsidR="00735426" w:rsidRPr="001D1126">
        <w:rPr>
          <w:rFonts w:ascii="Times New Roman" w:hAnsi="Times New Roman" w:cs="Times New Roman"/>
        </w:rPr>
        <w:t> </w:t>
      </w:r>
      <w:r w:rsidRPr="001D1126">
        <w:rPr>
          <w:rFonts w:ascii="Times New Roman" w:hAnsi="Times New Roman" w:cs="Times New Roman"/>
        </w:rPr>
        <w:t>jeho odvrácení nepostačují běžné prostředky, c) výjimečný stav</w:t>
      </w:r>
      <w:r w:rsidR="00685123" w:rsidRPr="001D1126">
        <w:rPr>
          <w:rFonts w:ascii="Times New Roman" w:hAnsi="Times New Roman" w:cs="Times New Roman"/>
        </w:rPr>
        <w:t xml:space="preserve"> ohrožuje běžný život společnosti a d) tento stav zasahuje část obyvatelstva státu.</w:t>
      </w:r>
      <w:r w:rsidRPr="001D1126">
        <w:rPr>
          <w:rStyle w:val="FootnoteReference"/>
          <w:rFonts w:ascii="Times New Roman" w:hAnsi="Times New Roman" w:cs="Times New Roman"/>
        </w:rPr>
        <w:footnoteReference w:id="64"/>
      </w:r>
      <w:r w:rsidR="0033502E" w:rsidRPr="001D1126">
        <w:rPr>
          <w:rFonts w:ascii="Times New Roman" w:hAnsi="Times New Roman" w:cs="Times New Roman"/>
        </w:rPr>
        <w:t xml:space="preserve"> </w:t>
      </w:r>
      <w:r w:rsidR="008D6C88" w:rsidRPr="001D1126">
        <w:rPr>
          <w:rFonts w:ascii="Times New Roman" w:hAnsi="Times New Roman" w:cs="Times New Roman"/>
        </w:rPr>
        <w:t>Stát má však zjišťovat, zda výjimečný stav nadále trvá a zda je derogace práv nadále oprávněná.</w:t>
      </w:r>
      <w:r w:rsidR="008D6C88" w:rsidRPr="001D1126">
        <w:rPr>
          <w:rStyle w:val="FootnoteReference"/>
          <w:rFonts w:ascii="Times New Roman" w:hAnsi="Times New Roman" w:cs="Times New Roman"/>
        </w:rPr>
        <w:footnoteReference w:id="65"/>
      </w:r>
    </w:p>
    <w:p w14:paraId="1DFB6AD2" w14:textId="23C8FC83" w:rsidR="000976F5" w:rsidRPr="001D1126" w:rsidRDefault="008D6C88" w:rsidP="004067B4">
      <w:pPr>
        <w:spacing w:line="360" w:lineRule="auto"/>
        <w:ind w:firstLine="720"/>
        <w:jc w:val="both"/>
        <w:rPr>
          <w:rFonts w:ascii="Times New Roman" w:hAnsi="Times New Roman" w:cs="Times New Roman"/>
        </w:rPr>
      </w:pPr>
      <w:r w:rsidRPr="001D1126">
        <w:rPr>
          <w:rFonts w:ascii="Times New Roman" w:hAnsi="Times New Roman" w:cs="Times New Roman"/>
        </w:rPr>
        <w:t>Z</w:t>
      </w:r>
      <w:r w:rsidR="00735426" w:rsidRPr="001D1126">
        <w:rPr>
          <w:rFonts w:ascii="Times New Roman" w:hAnsi="Times New Roman" w:cs="Times New Roman"/>
        </w:rPr>
        <w:t> </w:t>
      </w:r>
      <w:r w:rsidRPr="001D1126">
        <w:rPr>
          <w:rFonts w:ascii="Times New Roman" w:hAnsi="Times New Roman" w:cs="Times New Roman"/>
        </w:rPr>
        <w:t>uvedeného lze tedy vyvodit, že přijetí protiteroristických opatření automaticky nemusí splňovat podmínky výjimečného stavu ohrožujícího existenci národa jako předpoklad pro derogaci lidských práv.</w:t>
      </w:r>
    </w:p>
    <w:p w14:paraId="747B7E95" w14:textId="2980E3CF" w:rsidR="00861C18" w:rsidRPr="001D1126" w:rsidRDefault="00F014D3" w:rsidP="00F014D3">
      <w:pPr>
        <w:pStyle w:val="Heading2"/>
        <w:rPr>
          <w:lang w:val="en-GB"/>
        </w:rPr>
      </w:pPr>
      <w:bookmarkStart w:id="57" w:name="_Toc294720052"/>
      <w:r w:rsidRPr="001D1126">
        <w:rPr>
          <w:lang w:val="en-GB"/>
        </w:rPr>
        <w:t>3</w:t>
      </w:r>
      <w:r w:rsidR="00861C18" w:rsidRPr="001D1126">
        <w:rPr>
          <w:lang w:val="en-GB"/>
        </w:rPr>
        <w:t>.</w:t>
      </w:r>
      <w:r w:rsidR="00313560" w:rsidRPr="001D1126">
        <w:rPr>
          <w:lang w:val="en-GB"/>
        </w:rPr>
        <w:t>3</w:t>
      </w:r>
      <w:r w:rsidR="00861C18" w:rsidRPr="001D1126">
        <w:rPr>
          <w:lang w:val="en-GB"/>
        </w:rPr>
        <w:tab/>
        <w:t>Jak terorismus dopadá na lidská práva?</w:t>
      </w:r>
      <w:bookmarkEnd w:id="57"/>
      <w:r w:rsidR="00861C18" w:rsidRPr="001D1126">
        <w:rPr>
          <w:lang w:val="en-GB"/>
        </w:rPr>
        <w:t xml:space="preserve"> </w:t>
      </w:r>
    </w:p>
    <w:p w14:paraId="40B4128A" w14:textId="53EB7424" w:rsidR="00861C18" w:rsidRPr="001D1126" w:rsidRDefault="00861C18" w:rsidP="00861C18">
      <w:pPr>
        <w:spacing w:line="360" w:lineRule="auto"/>
        <w:ind w:firstLine="720"/>
        <w:jc w:val="both"/>
        <w:rPr>
          <w:rFonts w:ascii="Times New Roman" w:hAnsi="Times New Roman" w:cs="Times New Roman"/>
        </w:rPr>
      </w:pPr>
      <w:r w:rsidRPr="001D1126">
        <w:rPr>
          <w:rFonts w:ascii="Times New Roman" w:hAnsi="Times New Roman" w:cs="Times New Roman"/>
        </w:rPr>
        <w:t>Je p</w:t>
      </w:r>
      <w:r w:rsidR="00DF47DF" w:rsidRPr="001D1126">
        <w:rPr>
          <w:rFonts w:ascii="Times New Roman" w:hAnsi="Times New Roman" w:cs="Times New Roman"/>
        </w:rPr>
        <w:t xml:space="preserve">oněkud překvapující, že samotným přímým </w:t>
      </w:r>
      <w:r w:rsidRPr="001D1126">
        <w:rPr>
          <w:rFonts w:ascii="Times New Roman" w:hAnsi="Times New Roman" w:cs="Times New Roman"/>
        </w:rPr>
        <w:t>dopad</w:t>
      </w:r>
      <w:r w:rsidR="00DF47DF" w:rsidRPr="001D1126">
        <w:rPr>
          <w:rFonts w:ascii="Times New Roman" w:hAnsi="Times New Roman" w:cs="Times New Roman"/>
        </w:rPr>
        <w:t>em terorismu na lidská práva se zabývala až Světová konference</w:t>
      </w:r>
      <w:r w:rsidRPr="001D1126">
        <w:rPr>
          <w:rFonts w:ascii="Times New Roman" w:hAnsi="Times New Roman" w:cs="Times New Roman"/>
        </w:rPr>
        <w:t xml:space="preserve"> o lidských právech ve Vídni v</w:t>
      </w:r>
      <w:r w:rsidR="00735426" w:rsidRPr="001D1126">
        <w:rPr>
          <w:rFonts w:ascii="Times New Roman" w:hAnsi="Times New Roman" w:cs="Times New Roman"/>
        </w:rPr>
        <w:t> </w:t>
      </w:r>
      <w:r w:rsidRPr="001D1126">
        <w:rPr>
          <w:rFonts w:ascii="Times New Roman" w:hAnsi="Times New Roman" w:cs="Times New Roman"/>
        </w:rPr>
        <w:t>roce 1993. Již v</w:t>
      </w:r>
      <w:r w:rsidR="00735426" w:rsidRPr="001D1126">
        <w:rPr>
          <w:rFonts w:ascii="Times New Roman" w:hAnsi="Times New Roman" w:cs="Times New Roman"/>
        </w:rPr>
        <w:t> </w:t>
      </w:r>
      <w:r w:rsidRPr="001D1126">
        <w:rPr>
          <w:rFonts w:ascii="Times New Roman" w:hAnsi="Times New Roman" w:cs="Times New Roman"/>
        </w:rPr>
        <w:t>předchozích dekádách se totiž terorismus stal palčivým problémem (srov. výše vlny terorismu). V</w:t>
      </w:r>
      <w:r w:rsidR="00735426" w:rsidRPr="001D1126">
        <w:rPr>
          <w:rFonts w:ascii="Times New Roman" w:hAnsi="Times New Roman" w:cs="Times New Roman"/>
        </w:rPr>
        <w:t> </w:t>
      </w:r>
      <w:r w:rsidRPr="001D1126">
        <w:rPr>
          <w:rFonts w:ascii="Times New Roman" w:hAnsi="Times New Roman" w:cs="Times New Roman"/>
        </w:rPr>
        <w:t>tomto ohledu Vídeňská deklarace v</w:t>
      </w:r>
      <w:r w:rsidR="00EF5DF7" w:rsidRPr="001D1126">
        <w:rPr>
          <w:rFonts w:ascii="Times New Roman" w:hAnsi="Times New Roman" w:cs="Times New Roman"/>
        </w:rPr>
        <w:t> čl.</w:t>
      </w:r>
      <w:r w:rsidRPr="001D1126">
        <w:rPr>
          <w:rFonts w:ascii="Times New Roman" w:hAnsi="Times New Roman" w:cs="Times New Roman"/>
        </w:rPr>
        <w:t xml:space="preserve"> 17 uvádí, že </w:t>
      </w:r>
      <w:r w:rsidRPr="001D1126">
        <w:rPr>
          <w:rFonts w:ascii="Times New Roman" w:hAnsi="Times New Roman" w:cs="Times New Roman"/>
          <w:b/>
          <w:i/>
        </w:rPr>
        <w:t>terorismus ve všech svých podobách a</w:t>
      </w:r>
      <w:r w:rsidR="00CD0D6C" w:rsidRPr="001D1126">
        <w:rPr>
          <w:rFonts w:ascii="Times New Roman" w:hAnsi="Times New Roman" w:cs="Times New Roman"/>
          <w:sz w:val="23"/>
          <w:szCs w:val="23"/>
        </w:rPr>
        <w:t> </w:t>
      </w:r>
      <w:r w:rsidRPr="001D1126">
        <w:rPr>
          <w:rFonts w:ascii="Times New Roman" w:hAnsi="Times New Roman" w:cs="Times New Roman"/>
          <w:b/>
          <w:i/>
        </w:rPr>
        <w:t>projevech směřuje k</w:t>
      </w:r>
      <w:r w:rsidR="00735426" w:rsidRPr="001D1126">
        <w:rPr>
          <w:rFonts w:ascii="Times New Roman" w:hAnsi="Times New Roman" w:cs="Times New Roman"/>
          <w:b/>
          <w:i/>
        </w:rPr>
        <w:t> </w:t>
      </w:r>
      <w:r w:rsidRPr="001D1126">
        <w:rPr>
          <w:rFonts w:ascii="Times New Roman" w:hAnsi="Times New Roman" w:cs="Times New Roman"/>
          <w:b/>
          <w:i/>
        </w:rPr>
        <w:t>destrukci lidských práv, základních svobod, ohrožuje teritoriální integritu státu, bezpečnost a má potenciál destabilizovat demokratický systém země</w:t>
      </w:r>
      <w:r w:rsidRPr="001D1126">
        <w:rPr>
          <w:rFonts w:ascii="Times New Roman" w:hAnsi="Times New Roman" w:cs="Times New Roman"/>
        </w:rPr>
        <w:t>. Valné shromáždění OSN po Vídeňské konferenci přijalo rezoluci s</w:t>
      </w:r>
      <w:r w:rsidR="00735426" w:rsidRPr="001D1126">
        <w:rPr>
          <w:rFonts w:ascii="Times New Roman" w:hAnsi="Times New Roman" w:cs="Times New Roman"/>
        </w:rPr>
        <w:t> </w:t>
      </w:r>
      <w:r w:rsidRPr="001D1126">
        <w:rPr>
          <w:rFonts w:ascii="Times New Roman" w:hAnsi="Times New Roman" w:cs="Times New Roman"/>
        </w:rPr>
        <w:t xml:space="preserve">názvem </w:t>
      </w:r>
      <w:r w:rsidRPr="001D1126">
        <w:rPr>
          <w:rFonts w:ascii="Times New Roman" w:hAnsi="Times New Roman" w:cs="Times New Roman"/>
          <w:i/>
        </w:rPr>
        <w:t>Terorismus a lidská práva</w:t>
      </w:r>
      <w:r w:rsidRPr="001D1126">
        <w:rPr>
          <w:rFonts w:ascii="Times New Roman" w:hAnsi="Times New Roman" w:cs="Times New Roman"/>
        </w:rPr>
        <w:t>, kde vyjádřilo znepokojení nad závažným porušováním lidských práv teroristy. Rezoluce přijaté v</w:t>
      </w:r>
      <w:r w:rsidR="00735426" w:rsidRPr="001D1126">
        <w:rPr>
          <w:rFonts w:ascii="Times New Roman" w:hAnsi="Times New Roman" w:cs="Times New Roman"/>
        </w:rPr>
        <w:t> </w:t>
      </w:r>
      <w:r w:rsidRPr="001D1126">
        <w:rPr>
          <w:rFonts w:ascii="Times New Roman" w:hAnsi="Times New Roman" w:cs="Times New Roman"/>
        </w:rPr>
        <w:t>následujících letech</w:t>
      </w:r>
      <w:r w:rsidRPr="001D1126">
        <w:rPr>
          <w:rStyle w:val="FootnoteReference"/>
          <w:rFonts w:ascii="Times New Roman" w:hAnsi="Times New Roman" w:cs="Times New Roman"/>
        </w:rPr>
        <w:footnoteReference w:id="66"/>
      </w:r>
      <w:r w:rsidRPr="001D1126">
        <w:rPr>
          <w:rFonts w:ascii="Times New Roman" w:hAnsi="Times New Roman" w:cs="Times New Roman"/>
        </w:rPr>
        <w:t xml:space="preserve"> ještě doplnily, že terorismus ohrožuje právo jednotlivců žít svobodně a beze strachu.</w:t>
      </w:r>
      <w:r w:rsidRPr="001D1126">
        <w:rPr>
          <w:rStyle w:val="FootnoteReference"/>
          <w:rFonts w:ascii="Times New Roman" w:hAnsi="Times New Roman" w:cs="Times New Roman"/>
        </w:rPr>
        <w:footnoteReference w:id="67"/>
      </w:r>
      <w:r w:rsidRPr="001D1126">
        <w:rPr>
          <w:rFonts w:ascii="Times New Roman" w:hAnsi="Times New Roman" w:cs="Times New Roman"/>
        </w:rPr>
        <w:t xml:space="preserve"> Že terorismus vážně porušuje lidská práva potvrdily postup</w:t>
      </w:r>
      <w:r w:rsidR="00D936B5" w:rsidRPr="001D1126">
        <w:rPr>
          <w:rFonts w:ascii="Times New Roman" w:hAnsi="Times New Roman" w:cs="Times New Roman"/>
        </w:rPr>
        <w:t xml:space="preserve">ně i lidskoprávní NGOs; dle Human Rights Watch </w:t>
      </w:r>
      <w:r w:rsidRPr="001D1126">
        <w:rPr>
          <w:rFonts w:ascii="Times New Roman" w:hAnsi="Times New Roman" w:cs="Times New Roman"/>
        </w:rPr>
        <w:t>největší hrozbu pro lidská práva představuje dnes teror</w:t>
      </w:r>
      <w:r w:rsidR="00962EA1" w:rsidRPr="001D1126">
        <w:rPr>
          <w:rFonts w:ascii="Times New Roman" w:hAnsi="Times New Roman" w:cs="Times New Roman"/>
        </w:rPr>
        <w:t>ismus a snahy o jeho potlačování.</w:t>
      </w:r>
      <w:r w:rsidRPr="001D1126">
        <w:rPr>
          <w:rFonts w:ascii="Times New Roman" w:hAnsi="Times New Roman" w:cs="Times New Roman"/>
        </w:rPr>
        <w:t xml:space="preserve"> Avšak navzdory hrozbě, kterou terorismus pro lidská práva předs</w:t>
      </w:r>
      <w:r w:rsidR="00DF47DF" w:rsidRPr="001D1126">
        <w:rPr>
          <w:rFonts w:ascii="Times New Roman" w:hAnsi="Times New Roman" w:cs="Times New Roman"/>
        </w:rPr>
        <w:t>tavuje, se NGOs po 9/11 zaměřily</w:t>
      </w:r>
      <w:r w:rsidRPr="001D1126">
        <w:rPr>
          <w:rFonts w:ascii="Times New Roman" w:hAnsi="Times New Roman" w:cs="Times New Roman"/>
        </w:rPr>
        <w:t xml:space="preserve"> především na ochranu lidských práv, která jsou státy porušována v</w:t>
      </w:r>
      <w:r w:rsidR="00735426" w:rsidRPr="001D1126">
        <w:rPr>
          <w:rFonts w:ascii="Times New Roman" w:hAnsi="Times New Roman" w:cs="Times New Roman"/>
        </w:rPr>
        <w:t> </w:t>
      </w:r>
      <w:r w:rsidRPr="001D1126">
        <w:rPr>
          <w:rFonts w:ascii="Times New Roman" w:hAnsi="Times New Roman" w:cs="Times New Roman"/>
        </w:rPr>
        <w:t>důsledku přijímání protiteroristických opatření.</w:t>
      </w:r>
      <w:r w:rsidRPr="001D1126">
        <w:rPr>
          <w:rStyle w:val="FootnoteReference"/>
          <w:rFonts w:ascii="Times New Roman" w:hAnsi="Times New Roman" w:cs="Times New Roman"/>
        </w:rPr>
        <w:footnoteReference w:id="68"/>
      </w:r>
    </w:p>
    <w:p w14:paraId="1BAEEA36" w14:textId="77777777" w:rsidR="00742D6B" w:rsidRPr="004D79C3" w:rsidRDefault="00DF47DF" w:rsidP="00742D6B">
      <w:pPr>
        <w:spacing w:line="360" w:lineRule="auto"/>
        <w:ind w:firstLine="720"/>
        <w:jc w:val="both"/>
        <w:rPr>
          <w:rFonts w:ascii="Times New Roman" w:hAnsi="Times New Roman" w:cs="Times New Roman"/>
        </w:rPr>
      </w:pPr>
      <w:r w:rsidRPr="004D79C3">
        <w:rPr>
          <w:rFonts w:ascii="Times New Roman" w:hAnsi="Times New Roman" w:cs="Times New Roman"/>
        </w:rPr>
        <w:t>Zajímavá je otázka</w:t>
      </w:r>
      <w:r w:rsidR="00861C18" w:rsidRPr="004D79C3">
        <w:rPr>
          <w:rFonts w:ascii="Times New Roman" w:hAnsi="Times New Roman" w:cs="Times New Roman"/>
        </w:rPr>
        <w:t>, zda lze i na teroristické organizace aplikovat p</w:t>
      </w:r>
      <w:r w:rsidR="004B105E" w:rsidRPr="004D79C3">
        <w:rPr>
          <w:rFonts w:ascii="Times New Roman" w:hAnsi="Times New Roman" w:cs="Times New Roman"/>
        </w:rPr>
        <w:t>ovinnost dodržovat lidská práva</w:t>
      </w:r>
      <w:r w:rsidR="00742D6B" w:rsidRPr="004D79C3">
        <w:rPr>
          <w:rFonts w:ascii="Times New Roman" w:hAnsi="Times New Roman" w:cs="Times New Roman"/>
        </w:rPr>
        <w:t xml:space="preserve">. </w:t>
      </w:r>
      <w:r w:rsidR="004B105E" w:rsidRPr="004D79C3">
        <w:rPr>
          <w:rFonts w:ascii="Times New Roman" w:hAnsi="Times New Roman" w:cs="Times New Roman"/>
        </w:rPr>
        <w:t>Při generalizaci tohoto problému se dostáváme k otázce, kdo je adresátem lidských práv? Vztahuje se povinnost dodržovat lidská práva i na nestátní aktéry?</w:t>
      </w:r>
      <w:r w:rsidR="00861C18" w:rsidRPr="004D79C3">
        <w:rPr>
          <w:rFonts w:ascii="Times New Roman" w:hAnsi="Times New Roman" w:cs="Times New Roman"/>
        </w:rPr>
        <w:t xml:space="preserve"> </w:t>
      </w:r>
      <w:r w:rsidR="004B105E" w:rsidRPr="004D79C3">
        <w:rPr>
          <w:rFonts w:ascii="Times New Roman" w:hAnsi="Times New Roman" w:cs="Times New Roman"/>
        </w:rPr>
        <w:t>U</w:t>
      </w:r>
      <w:r w:rsidR="00861C18" w:rsidRPr="004D79C3">
        <w:rPr>
          <w:rFonts w:ascii="Times New Roman" w:hAnsi="Times New Roman" w:cs="Times New Roman"/>
        </w:rPr>
        <w:t>rčité náznaky toho, že by i nevládní ozbrojené skupiny měly dodržovat lidská práva, jsou patrny z</w:t>
      </w:r>
      <w:r w:rsidR="00735426" w:rsidRPr="004D79C3">
        <w:rPr>
          <w:rFonts w:ascii="Times New Roman" w:hAnsi="Times New Roman" w:cs="Times New Roman"/>
        </w:rPr>
        <w:t> </w:t>
      </w:r>
      <w:r w:rsidR="00861C18" w:rsidRPr="004D79C3">
        <w:rPr>
          <w:rFonts w:ascii="Times New Roman" w:hAnsi="Times New Roman" w:cs="Times New Roman"/>
        </w:rPr>
        <w:t>praxe některých mezinárodních organizací. Tak například Inter-americká komise pro lidská práva urgovala kolumbijské ozbrojené skupiny, aby respektovaly právo rukojmích na život</w:t>
      </w:r>
      <w:bookmarkStart w:id="58" w:name="_Ref294287325"/>
      <w:r w:rsidR="00861C18" w:rsidRPr="004D79C3">
        <w:rPr>
          <w:rStyle w:val="FootnoteReference"/>
          <w:rFonts w:ascii="Times New Roman" w:hAnsi="Times New Roman" w:cs="Times New Roman"/>
        </w:rPr>
        <w:footnoteReference w:id="69"/>
      </w:r>
      <w:bookmarkEnd w:id="58"/>
      <w:r w:rsidR="00861C18" w:rsidRPr="004D79C3">
        <w:rPr>
          <w:rFonts w:ascii="Times New Roman" w:hAnsi="Times New Roman" w:cs="Times New Roman"/>
        </w:rPr>
        <w:t>, Rada Bezpečnosti OSN zase žádala afghánské ozbrojené skupiny, aby respektovaly mezinárodní standardy lidských práv.</w:t>
      </w:r>
      <w:r w:rsidR="00861C18" w:rsidRPr="004D79C3">
        <w:rPr>
          <w:rStyle w:val="FootnoteReference"/>
          <w:rFonts w:ascii="Times New Roman" w:hAnsi="Times New Roman" w:cs="Times New Roman"/>
        </w:rPr>
        <w:footnoteReference w:id="70"/>
      </w:r>
      <w:r w:rsidR="00084C3F" w:rsidRPr="004D79C3">
        <w:rPr>
          <w:rFonts w:ascii="Times New Roman" w:hAnsi="Times New Roman" w:cs="Times New Roman"/>
        </w:rPr>
        <w:t xml:space="preserve"> </w:t>
      </w:r>
      <w:r w:rsidR="00ED7DEC" w:rsidRPr="004D79C3">
        <w:rPr>
          <w:rFonts w:ascii="Times New Roman" w:hAnsi="Times New Roman" w:cs="Times New Roman"/>
        </w:rPr>
        <w:t xml:space="preserve">Vysoká </w:t>
      </w:r>
      <w:r w:rsidR="00861C18" w:rsidRPr="004D79C3">
        <w:rPr>
          <w:rFonts w:ascii="Times New Roman" w:hAnsi="Times New Roman" w:cs="Times New Roman"/>
        </w:rPr>
        <w:t>komisař</w:t>
      </w:r>
      <w:r w:rsidR="00084C3F" w:rsidRPr="004D79C3">
        <w:rPr>
          <w:rFonts w:ascii="Times New Roman" w:hAnsi="Times New Roman" w:cs="Times New Roman"/>
        </w:rPr>
        <w:t>ka</w:t>
      </w:r>
      <w:r w:rsidR="00861C18" w:rsidRPr="004D79C3">
        <w:rPr>
          <w:rFonts w:ascii="Times New Roman" w:hAnsi="Times New Roman" w:cs="Times New Roman"/>
        </w:rPr>
        <w:t xml:space="preserve"> OSN pro lidská práva Mary Robinson navrhuje vytvoření jednotného lidskoprávního rámce, v</w:t>
      </w:r>
      <w:r w:rsidR="00735426" w:rsidRPr="004D79C3">
        <w:rPr>
          <w:rFonts w:ascii="Times New Roman" w:hAnsi="Times New Roman" w:cs="Times New Roman"/>
        </w:rPr>
        <w:t> </w:t>
      </w:r>
      <w:r w:rsidR="00861C18" w:rsidRPr="004D79C3">
        <w:rPr>
          <w:rFonts w:ascii="Times New Roman" w:hAnsi="Times New Roman" w:cs="Times New Roman"/>
        </w:rPr>
        <w:t>rámci kterého budou akty terorismu považovány za porušování lidskoprávních norem.</w:t>
      </w:r>
      <w:r w:rsidR="00861C18" w:rsidRPr="004D79C3">
        <w:rPr>
          <w:rStyle w:val="FootnoteReference"/>
          <w:rFonts w:ascii="Times New Roman" w:hAnsi="Times New Roman" w:cs="Times New Roman"/>
        </w:rPr>
        <w:footnoteReference w:id="71"/>
      </w:r>
      <w:r w:rsidR="00861C18" w:rsidRPr="004D79C3">
        <w:rPr>
          <w:rFonts w:ascii="Times New Roman" w:hAnsi="Times New Roman" w:cs="Times New Roman"/>
        </w:rPr>
        <w:t xml:space="preserve"> </w:t>
      </w:r>
    </w:p>
    <w:p w14:paraId="07A968C9" w14:textId="7ED4D021" w:rsidR="00E953D7" w:rsidRPr="004D79C3" w:rsidRDefault="00AE6FD1" w:rsidP="00742D6B">
      <w:pPr>
        <w:spacing w:line="360" w:lineRule="auto"/>
        <w:ind w:firstLine="720"/>
        <w:jc w:val="both"/>
        <w:rPr>
          <w:rFonts w:ascii="Times New Roman" w:hAnsi="Times New Roman" w:cs="Times New Roman"/>
        </w:rPr>
      </w:pPr>
      <w:r w:rsidRPr="004D79C3">
        <w:rPr>
          <w:rFonts w:ascii="Times New Roman" w:hAnsi="Times New Roman" w:cs="Times New Roman"/>
        </w:rPr>
        <w:t>V odborných</w:t>
      </w:r>
      <w:r w:rsidR="005943CB" w:rsidRPr="004D79C3">
        <w:rPr>
          <w:rFonts w:ascii="Times New Roman" w:hAnsi="Times New Roman" w:cs="Times New Roman"/>
        </w:rPr>
        <w:t xml:space="preserve"> kruzích obecně převládal</w:t>
      </w:r>
      <w:r w:rsidR="00E953D7" w:rsidRPr="004D79C3">
        <w:rPr>
          <w:rFonts w:ascii="Times New Roman" w:hAnsi="Times New Roman" w:cs="Times New Roman"/>
        </w:rPr>
        <w:t xml:space="preserve"> názor, že v případě, kdy nestátní ozbrojené skupiny </w:t>
      </w:r>
      <w:r w:rsidR="00E953D7" w:rsidRPr="004D79C3">
        <w:rPr>
          <w:rFonts w:ascii="Times New Roman" w:hAnsi="Times New Roman" w:cs="Times New Roman"/>
          <w:i/>
        </w:rPr>
        <w:t>de facto</w:t>
      </w:r>
      <w:r w:rsidR="00E953D7" w:rsidRPr="004D79C3">
        <w:rPr>
          <w:rFonts w:ascii="Times New Roman" w:hAnsi="Times New Roman" w:cs="Times New Roman"/>
        </w:rPr>
        <w:t xml:space="preserve"> vykonávají k</w:t>
      </w:r>
      <w:r w:rsidR="00031A05" w:rsidRPr="004D79C3">
        <w:rPr>
          <w:rFonts w:ascii="Times New Roman" w:hAnsi="Times New Roman" w:cs="Times New Roman"/>
        </w:rPr>
        <w:t xml:space="preserve">ontrolu nad určitým územím, </w:t>
      </w:r>
      <w:r w:rsidR="00E953D7" w:rsidRPr="004D79C3">
        <w:rPr>
          <w:rFonts w:ascii="Times New Roman" w:hAnsi="Times New Roman" w:cs="Times New Roman"/>
        </w:rPr>
        <w:t>jsou povinny respektovat základní lidská práva. Pokud však nestátní aktéři takovou kontrolu nevykonávají, pak nejsou odpovědni za porušování lidských práv, neboť povinnost dodržovat lidská práva se vztahuje pouze na státy.</w:t>
      </w:r>
      <w:r w:rsidR="00E953D7" w:rsidRPr="004D79C3">
        <w:rPr>
          <w:rStyle w:val="FootnoteReference"/>
          <w:rFonts w:ascii="Times New Roman" w:hAnsi="Times New Roman" w:cs="Times New Roman"/>
        </w:rPr>
        <w:footnoteReference w:id="72"/>
      </w:r>
      <w:r w:rsidR="005943CB" w:rsidRPr="004D79C3">
        <w:rPr>
          <w:rFonts w:ascii="Times New Roman" w:hAnsi="Times New Roman" w:cs="Times New Roman"/>
        </w:rPr>
        <w:t xml:space="preserve"> </w:t>
      </w:r>
      <w:r w:rsidRPr="004D79C3">
        <w:rPr>
          <w:rFonts w:ascii="Times New Roman" w:hAnsi="Times New Roman" w:cs="Times New Roman"/>
        </w:rPr>
        <w:t>Problémem ovšem je, že v takovém případě se osoby na daném území, které není pod kontrolou centrální vlády, ani pod kontrolou nestátních ozbrojených skupi</w:t>
      </w:r>
      <w:r w:rsidR="00096597" w:rsidRPr="004D79C3">
        <w:rPr>
          <w:rFonts w:ascii="Times New Roman" w:hAnsi="Times New Roman" w:cs="Times New Roman"/>
        </w:rPr>
        <w:t>n, dostávají do „právního vakua</w:t>
      </w:r>
      <w:r w:rsidRPr="004D79C3">
        <w:rPr>
          <w:rFonts w:ascii="Times New Roman" w:hAnsi="Times New Roman" w:cs="Times New Roman"/>
        </w:rPr>
        <w:t xml:space="preserve">“. </w:t>
      </w:r>
      <w:r w:rsidR="00D21243" w:rsidRPr="004D79C3">
        <w:rPr>
          <w:rFonts w:ascii="Times New Roman" w:hAnsi="Times New Roman" w:cs="Times New Roman"/>
        </w:rPr>
        <w:t>V roce 2012 t</w:t>
      </w:r>
      <w:r w:rsidR="005943CB" w:rsidRPr="004D79C3">
        <w:rPr>
          <w:rFonts w:ascii="Times New Roman" w:hAnsi="Times New Roman" w:cs="Times New Roman"/>
        </w:rPr>
        <w:t>oto dogma zpochybnila</w:t>
      </w:r>
      <w:r w:rsidR="00A36A09" w:rsidRPr="004D79C3">
        <w:rPr>
          <w:rFonts w:ascii="Times New Roman" w:hAnsi="Times New Roman" w:cs="Times New Roman"/>
        </w:rPr>
        <w:t xml:space="preserve"> Vyšetřovací komise</w:t>
      </w:r>
      <w:r w:rsidR="006B4EF8" w:rsidRPr="004D79C3">
        <w:rPr>
          <w:rFonts w:ascii="Times New Roman" w:hAnsi="Times New Roman" w:cs="Times New Roman"/>
        </w:rPr>
        <w:t xml:space="preserve"> (dále jen „Komise“)</w:t>
      </w:r>
      <w:r w:rsidR="00A36A09" w:rsidRPr="004D79C3">
        <w:rPr>
          <w:rFonts w:ascii="Times New Roman" w:hAnsi="Times New Roman" w:cs="Times New Roman"/>
        </w:rPr>
        <w:t xml:space="preserve"> v Sýrii</w:t>
      </w:r>
      <w:r w:rsidR="005943CB" w:rsidRPr="004D79C3">
        <w:rPr>
          <w:rFonts w:ascii="Times New Roman" w:hAnsi="Times New Roman" w:cs="Times New Roman"/>
        </w:rPr>
        <w:t>, která došla k závěru</w:t>
      </w:r>
      <w:r w:rsidR="00A36A09" w:rsidRPr="004D79C3">
        <w:rPr>
          <w:rFonts w:ascii="Times New Roman" w:hAnsi="Times New Roman" w:cs="Times New Roman"/>
        </w:rPr>
        <w:t xml:space="preserve">, že </w:t>
      </w:r>
      <w:r w:rsidR="007A3315" w:rsidRPr="004D79C3">
        <w:rPr>
          <w:rFonts w:ascii="Times New Roman" w:hAnsi="Times New Roman" w:cs="Times New Roman"/>
        </w:rPr>
        <w:t xml:space="preserve">i </w:t>
      </w:r>
      <w:r w:rsidR="00A36A09" w:rsidRPr="004D79C3">
        <w:rPr>
          <w:rFonts w:ascii="Times New Roman" w:hAnsi="Times New Roman" w:cs="Times New Roman"/>
        </w:rPr>
        <w:t xml:space="preserve">nestátní aktéři jsou vázáni minimálně lidskými právy charakteru </w:t>
      </w:r>
      <w:r w:rsidR="00A36A09" w:rsidRPr="004D79C3">
        <w:rPr>
          <w:rFonts w:ascii="Times New Roman" w:hAnsi="Times New Roman" w:cs="Times New Roman"/>
          <w:i/>
        </w:rPr>
        <w:t>ius cogens</w:t>
      </w:r>
      <w:r w:rsidR="00A36A09" w:rsidRPr="004D79C3">
        <w:rPr>
          <w:rFonts w:ascii="Times New Roman" w:hAnsi="Times New Roman" w:cs="Times New Roman"/>
        </w:rPr>
        <w:t xml:space="preserve"> jako je např. zákaz mučení.</w:t>
      </w:r>
      <w:r w:rsidR="00A36A09" w:rsidRPr="004D79C3">
        <w:rPr>
          <w:rStyle w:val="FootnoteReference"/>
          <w:rFonts w:ascii="Times New Roman" w:hAnsi="Times New Roman" w:cs="Times New Roman"/>
        </w:rPr>
        <w:footnoteReference w:id="73"/>
      </w:r>
      <w:r w:rsidR="00FC566D" w:rsidRPr="004D79C3">
        <w:rPr>
          <w:rFonts w:ascii="Times New Roman" w:hAnsi="Times New Roman" w:cs="Times New Roman"/>
        </w:rPr>
        <w:t xml:space="preserve"> Pomalý posun od exklusivní odpovědnosti států za porušování lidských práv k odpovědnosti nestátních aktérů je patrný v případě </w:t>
      </w:r>
      <w:r w:rsidR="00FC566D" w:rsidRPr="004D79C3">
        <w:rPr>
          <w:rFonts w:ascii="Times New Roman" w:hAnsi="Times New Roman" w:cs="Times New Roman"/>
          <w:i/>
        </w:rPr>
        <w:t>Úmluvy proti mučení</w:t>
      </w:r>
      <w:r w:rsidR="00FC566D" w:rsidRPr="004D79C3">
        <w:rPr>
          <w:rFonts w:ascii="Times New Roman" w:hAnsi="Times New Roman" w:cs="Times New Roman"/>
        </w:rPr>
        <w:t>, která pro naplnění skutkové podstaty</w:t>
      </w:r>
      <w:r w:rsidR="008F670D" w:rsidRPr="004D79C3">
        <w:rPr>
          <w:rFonts w:ascii="Times New Roman" w:hAnsi="Times New Roman" w:cs="Times New Roman"/>
        </w:rPr>
        <w:t xml:space="preserve"> předpokládá jednání veřejného činitele, který tak činí na základě souhlasu státu a v rámci výkonu státní moci.</w:t>
      </w:r>
      <w:r w:rsidR="00C464CF" w:rsidRPr="004D79C3">
        <w:rPr>
          <w:rFonts w:ascii="Times New Roman" w:hAnsi="Times New Roman" w:cs="Times New Roman"/>
        </w:rPr>
        <w:t xml:space="preserve"> Obdobný posun naznačuje i </w:t>
      </w:r>
      <w:r w:rsidR="00C464CF" w:rsidRPr="004D79C3">
        <w:rPr>
          <w:rFonts w:ascii="Times New Roman" w:hAnsi="Times New Roman" w:cs="Times New Roman"/>
          <w:i/>
        </w:rPr>
        <w:t>Institut de Droit International</w:t>
      </w:r>
      <w:r w:rsidR="00742D6B" w:rsidRPr="004D79C3">
        <w:rPr>
          <w:rFonts w:ascii="Times New Roman" w:hAnsi="Times New Roman" w:cs="Times New Roman"/>
        </w:rPr>
        <w:t>, dle kterého v případě, kdy není možné na ochranu jednotlivců aplikovat mezinárodní humanitární právo,</w:t>
      </w:r>
      <w:r w:rsidR="00D21243" w:rsidRPr="004D79C3">
        <w:rPr>
          <w:rFonts w:ascii="Times New Roman" w:hAnsi="Times New Roman" w:cs="Times New Roman"/>
        </w:rPr>
        <w:t xml:space="preserve"> nemůže zůstat jedno</w:t>
      </w:r>
      <w:r w:rsidR="00096597" w:rsidRPr="004D79C3">
        <w:rPr>
          <w:rFonts w:ascii="Times New Roman" w:hAnsi="Times New Roman" w:cs="Times New Roman"/>
        </w:rPr>
        <w:t>tlivec v jakémsi „právním vakuu</w:t>
      </w:r>
      <w:r w:rsidR="00D21243" w:rsidRPr="004D79C3">
        <w:rPr>
          <w:rFonts w:ascii="Times New Roman" w:hAnsi="Times New Roman" w:cs="Times New Roman"/>
        </w:rPr>
        <w:t>“</w:t>
      </w:r>
      <w:r w:rsidR="00B66F09">
        <w:rPr>
          <w:rFonts w:ascii="Times New Roman" w:hAnsi="Times New Roman" w:cs="Times New Roman"/>
        </w:rPr>
        <w:t>,</w:t>
      </w:r>
      <w:r w:rsidR="00742D6B" w:rsidRPr="004D79C3">
        <w:rPr>
          <w:rFonts w:ascii="Times New Roman" w:hAnsi="Times New Roman" w:cs="Times New Roman"/>
        </w:rPr>
        <w:t xml:space="preserve"> </w:t>
      </w:r>
      <w:r w:rsidR="00D21243" w:rsidRPr="004D79C3">
        <w:rPr>
          <w:rFonts w:ascii="Times New Roman" w:hAnsi="Times New Roman" w:cs="Times New Roman"/>
        </w:rPr>
        <w:t xml:space="preserve">a je proto </w:t>
      </w:r>
      <w:r w:rsidR="00742D6B" w:rsidRPr="004D79C3">
        <w:rPr>
          <w:rFonts w:ascii="Times New Roman" w:hAnsi="Times New Roman" w:cs="Times New Roman"/>
        </w:rPr>
        <w:t>nadále pod ochranou mezinárodního práva, které garantuje základní lidská práva, přičemž je povinností všech stran respektovat základní lidská práva.</w:t>
      </w:r>
      <w:r w:rsidR="00742D6B" w:rsidRPr="004D79C3">
        <w:rPr>
          <w:rStyle w:val="FootnoteReference"/>
          <w:rFonts w:ascii="Times New Roman" w:hAnsi="Times New Roman" w:cs="Times New Roman"/>
        </w:rPr>
        <w:footnoteReference w:id="74"/>
      </w:r>
      <w:r w:rsidR="005943CB" w:rsidRPr="004D79C3">
        <w:rPr>
          <w:rFonts w:ascii="Times New Roman" w:hAnsi="Times New Roman" w:cs="Times New Roman"/>
        </w:rPr>
        <w:t xml:space="preserve"> Lze tedy shrnout, že současný vývoj nasvědčuje tomu, že dochází k posunu od tradičního chápání vztahu jednotlivec (nositel práva) a stát (adresát práva) ve vertikálním smyslu a na místo adresátů se posouvají rovněž nestátní aktéři.</w:t>
      </w:r>
      <w:r w:rsidR="00D21243" w:rsidRPr="004D79C3">
        <w:rPr>
          <w:rFonts w:ascii="Times New Roman" w:hAnsi="Times New Roman" w:cs="Times New Roman"/>
        </w:rPr>
        <w:t xml:space="preserve"> Skutečnost, zda se aplikují lidská práva i na nestátní aktéry</w:t>
      </w:r>
      <w:r w:rsidR="00496E93" w:rsidRPr="004D79C3">
        <w:rPr>
          <w:rFonts w:ascii="Times New Roman" w:hAnsi="Times New Roman" w:cs="Times New Roman"/>
        </w:rPr>
        <w:t>,</w:t>
      </w:r>
      <w:r w:rsidR="00D21243" w:rsidRPr="004D79C3">
        <w:rPr>
          <w:rFonts w:ascii="Times New Roman" w:hAnsi="Times New Roman" w:cs="Times New Roman"/>
        </w:rPr>
        <w:t xml:space="preserve"> je nadále ovlivněna jejich právní</w:t>
      </w:r>
      <w:r w:rsidR="00496E93" w:rsidRPr="004D79C3">
        <w:rPr>
          <w:rFonts w:ascii="Times New Roman" w:hAnsi="Times New Roman" w:cs="Times New Roman"/>
        </w:rPr>
        <w:t>m statusem v mezinárodním právu, resp. tím, zda jim mezinárodní právo přiznává omezenou mezinárodněprávní subjektivitu.</w:t>
      </w:r>
    </w:p>
    <w:p w14:paraId="1C80D5DB" w14:textId="5C2C6F12" w:rsidR="00861C18" w:rsidRPr="001D1126" w:rsidRDefault="00861C18" w:rsidP="00861C18">
      <w:pPr>
        <w:spacing w:line="360" w:lineRule="auto"/>
        <w:ind w:firstLine="720"/>
        <w:jc w:val="both"/>
        <w:rPr>
          <w:rFonts w:ascii="Times New Roman" w:hAnsi="Times New Roman" w:cs="Times New Roman"/>
        </w:rPr>
      </w:pPr>
      <w:r w:rsidRPr="001D1126">
        <w:rPr>
          <w:rFonts w:ascii="Times New Roman" w:hAnsi="Times New Roman" w:cs="Times New Roman"/>
        </w:rPr>
        <w:t>Kromě porušování základních práv a svobod jednotlivců</w:t>
      </w:r>
      <w:r w:rsidR="00084C3F" w:rsidRPr="001D1126">
        <w:rPr>
          <w:rFonts w:ascii="Times New Roman" w:hAnsi="Times New Roman" w:cs="Times New Roman"/>
        </w:rPr>
        <w:t>,</w:t>
      </w:r>
      <w:r w:rsidRPr="001D1126">
        <w:rPr>
          <w:rFonts w:ascii="Times New Roman" w:hAnsi="Times New Roman" w:cs="Times New Roman"/>
        </w:rPr>
        <w:t xml:space="preserve"> útočí terorismus na demokratické základy právního státu, společnosti, ale i mezinárodní řád, když ignoruje hodnoty obsažené v</w:t>
      </w:r>
      <w:r w:rsidR="00735426" w:rsidRPr="001D1126">
        <w:rPr>
          <w:rFonts w:ascii="Times New Roman" w:hAnsi="Times New Roman" w:cs="Times New Roman"/>
        </w:rPr>
        <w:t> </w:t>
      </w:r>
      <w:r w:rsidRPr="001D1126">
        <w:rPr>
          <w:rFonts w:ascii="Times New Roman" w:hAnsi="Times New Roman" w:cs="Times New Roman"/>
        </w:rPr>
        <w:t>Chartě OSN zahrnující respekt k</w:t>
      </w:r>
      <w:r w:rsidR="00735426" w:rsidRPr="001D1126">
        <w:rPr>
          <w:rFonts w:ascii="Times New Roman" w:hAnsi="Times New Roman" w:cs="Times New Roman"/>
        </w:rPr>
        <w:t> </w:t>
      </w:r>
      <w:r w:rsidRPr="001D1126">
        <w:rPr>
          <w:rFonts w:ascii="Times New Roman" w:hAnsi="Times New Roman" w:cs="Times New Roman"/>
        </w:rPr>
        <w:t>lidským právům,</w:t>
      </w:r>
      <w:r w:rsidR="00084C3F" w:rsidRPr="001D1126">
        <w:rPr>
          <w:rFonts w:ascii="Times New Roman" w:hAnsi="Times New Roman" w:cs="Times New Roman"/>
        </w:rPr>
        <w:t xml:space="preserve"> toleranci mezi lidmi a</w:t>
      </w:r>
      <w:r w:rsidR="00CD0D6C" w:rsidRPr="001D1126">
        <w:rPr>
          <w:rFonts w:ascii="Times New Roman" w:hAnsi="Times New Roman" w:cs="Times New Roman"/>
          <w:sz w:val="23"/>
          <w:szCs w:val="23"/>
        </w:rPr>
        <w:t> </w:t>
      </w:r>
      <w:r w:rsidR="00084C3F" w:rsidRPr="001D1126">
        <w:rPr>
          <w:rFonts w:ascii="Times New Roman" w:hAnsi="Times New Roman" w:cs="Times New Roman"/>
        </w:rPr>
        <w:t>národy, jakož i</w:t>
      </w:r>
      <w:r w:rsidRPr="001D1126">
        <w:rPr>
          <w:rFonts w:ascii="Times New Roman" w:hAnsi="Times New Roman" w:cs="Times New Roman"/>
        </w:rPr>
        <w:t xml:space="preserve"> mírové řešení konfliktů.</w:t>
      </w:r>
      <w:r w:rsidRPr="001D1126">
        <w:rPr>
          <w:rStyle w:val="FootnoteReference"/>
          <w:rFonts w:ascii="Times New Roman" w:hAnsi="Times New Roman" w:cs="Times New Roman"/>
        </w:rPr>
        <w:footnoteReference w:id="75"/>
      </w:r>
      <w:r w:rsidRPr="001D1126">
        <w:rPr>
          <w:rFonts w:ascii="Times New Roman" w:hAnsi="Times New Roman" w:cs="Times New Roman"/>
        </w:rPr>
        <w:t xml:space="preserve"> Důsledkem teroristických aktů bývá destabilizace politického systému a destrukce základních pilířů demokratického státu, ohrožení národní i</w:t>
      </w:r>
      <w:r w:rsidR="00CD0D6C" w:rsidRPr="001D1126">
        <w:rPr>
          <w:rFonts w:ascii="Times New Roman" w:hAnsi="Times New Roman" w:cs="Times New Roman"/>
          <w:sz w:val="23"/>
          <w:szCs w:val="23"/>
        </w:rPr>
        <w:t> </w:t>
      </w:r>
      <w:r w:rsidRPr="001D1126">
        <w:rPr>
          <w:rFonts w:ascii="Times New Roman" w:hAnsi="Times New Roman" w:cs="Times New Roman"/>
        </w:rPr>
        <w:t xml:space="preserve">mezinárodní bezpečnosti a sociálního a ekonomického rozvoje státu. </w:t>
      </w:r>
    </w:p>
    <w:p w14:paraId="71C6B567" w14:textId="38888C05" w:rsidR="004339E8" w:rsidRPr="001D1126" w:rsidRDefault="00861C18" w:rsidP="00742D6B">
      <w:pPr>
        <w:spacing w:line="360" w:lineRule="auto"/>
        <w:ind w:firstLine="720"/>
        <w:jc w:val="both"/>
        <w:rPr>
          <w:rFonts w:ascii="Times New Roman" w:hAnsi="Times New Roman" w:cs="Times New Roman"/>
        </w:rPr>
      </w:pPr>
      <w:r w:rsidRPr="001D1126">
        <w:rPr>
          <w:rFonts w:ascii="Times New Roman" w:hAnsi="Times New Roman" w:cs="Times New Roman"/>
        </w:rPr>
        <w:t>Není pochyb, že terorismus je negativním jevem, který ohrožuje lidská práva a</w:t>
      </w:r>
      <w:r w:rsidR="00CD0D6C" w:rsidRPr="001D1126">
        <w:rPr>
          <w:rFonts w:ascii="Times New Roman" w:hAnsi="Times New Roman" w:cs="Times New Roman"/>
          <w:sz w:val="23"/>
          <w:szCs w:val="23"/>
        </w:rPr>
        <w:t> </w:t>
      </w:r>
      <w:r w:rsidRPr="001D1126">
        <w:rPr>
          <w:rFonts w:ascii="Times New Roman" w:hAnsi="Times New Roman" w:cs="Times New Roman"/>
        </w:rPr>
        <w:t>svobody. Aby bylo možné identifikovat, jakým způsobem ohrožuje terorismus lidská práva, je třeba rozlišovat dva různé aspekty problematiky:</w:t>
      </w:r>
      <w:r w:rsidRPr="001D1126">
        <w:rPr>
          <w:rFonts w:ascii="Times New Roman" w:hAnsi="Times New Roman" w:cs="Times New Roman"/>
          <w:b/>
        </w:rPr>
        <w:t xml:space="preserve"> </w:t>
      </w:r>
      <w:r w:rsidR="006B03B8" w:rsidRPr="001D1126">
        <w:rPr>
          <w:rFonts w:ascii="Times New Roman" w:hAnsi="Times New Roman" w:cs="Times New Roman"/>
          <w:b/>
        </w:rPr>
        <w:t xml:space="preserve">A) </w:t>
      </w:r>
      <w:r w:rsidRPr="001D1126">
        <w:rPr>
          <w:rFonts w:ascii="Times New Roman" w:hAnsi="Times New Roman" w:cs="Times New Roman"/>
          <w:b/>
        </w:rPr>
        <w:t>kritérium času</w:t>
      </w:r>
      <w:r w:rsidRPr="001D1126">
        <w:rPr>
          <w:rFonts w:ascii="Times New Roman" w:hAnsi="Times New Roman" w:cs="Times New Roman"/>
        </w:rPr>
        <w:t xml:space="preserve"> a </w:t>
      </w:r>
      <w:r w:rsidR="006B03B8" w:rsidRPr="001D1126">
        <w:rPr>
          <w:rFonts w:ascii="Times New Roman" w:hAnsi="Times New Roman" w:cs="Times New Roman"/>
          <w:b/>
        </w:rPr>
        <w:t>B)</w:t>
      </w:r>
      <w:r w:rsidR="006B03B8" w:rsidRPr="001D1126">
        <w:rPr>
          <w:rFonts w:ascii="Times New Roman" w:hAnsi="Times New Roman" w:cs="Times New Roman"/>
        </w:rPr>
        <w:t xml:space="preserve"> </w:t>
      </w:r>
      <w:r w:rsidRPr="001D1126">
        <w:rPr>
          <w:rFonts w:ascii="Times New Roman" w:hAnsi="Times New Roman" w:cs="Times New Roman"/>
          <w:b/>
        </w:rPr>
        <w:t xml:space="preserve">zda je dopad na lidská práva </w:t>
      </w:r>
      <w:r w:rsidR="006B03B8" w:rsidRPr="001D1126">
        <w:rPr>
          <w:rFonts w:ascii="Times New Roman" w:hAnsi="Times New Roman" w:cs="Times New Roman"/>
          <w:b/>
        </w:rPr>
        <w:t xml:space="preserve">a) </w:t>
      </w:r>
      <w:r w:rsidRPr="001D1126">
        <w:rPr>
          <w:rFonts w:ascii="Times New Roman" w:hAnsi="Times New Roman" w:cs="Times New Roman"/>
          <w:b/>
        </w:rPr>
        <w:t>přímý/</w:t>
      </w:r>
      <w:r w:rsidR="006B03B8" w:rsidRPr="001D1126">
        <w:rPr>
          <w:rFonts w:ascii="Times New Roman" w:hAnsi="Times New Roman" w:cs="Times New Roman"/>
          <w:b/>
        </w:rPr>
        <w:t xml:space="preserve"> b) </w:t>
      </w:r>
      <w:r w:rsidRPr="001D1126">
        <w:rPr>
          <w:rFonts w:ascii="Times New Roman" w:hAnsi="Times New Roman" w:cs="Times New Roman"/>
          <w:b/>
        </w:rPr>
        <w:t>nepřímý</w:t>
      </w:r>
      <w:r w:rsidRPr="001D1126">
        <w:rPr>
          <w:rFonts w:ascii="Times New Roman" w:hAnsi="Times New Roman" w:cs="Times New Roman"/>
        </w:rPr>
        <w:t>. Jde-li o kritérium času, identifikoval Michael Kreisman</w:t>
      </w:r>
      <w:r w:rsidRPr="001D1126">
        <w:rPr>
          <w:rStyle w:val="FootnoteReference"/>
          <w:rFonts w:ascii="Times New Roman" w:hAnsi="Times New Roman" w:cs="Times New Roman"/>
        </w:rPr>
        <w:footnoteReference w:id="76"/>
      </w:r>
      <w:r w:rsidRPr="001D1126">
        <w:rPr>
          <w:rFonts w:ascii="Times New Roman" w:hAnsi="Times New Roman" w:cs="Times New Roman"/>
        </w:rPr>
        <w:t xml:space="preserve"> tři formy dopadu terorismu na společnost: </w:t>
      </w:r>
      <w:r w:rsidR="006B03B8" w:rsidRPr="001D1126">
        <w:rPr>
          <w:rFonts w:ascii="Times New Roman" w:hAnsi="Times New Roman" w:cs="Times New Roman"/>
          <w:b/>
        </w:rPr>
        <w:t>1) okamžitý dopad, 2) střednědobý dopad a 3</w:t>
      </w:r>
      <w:r w:rsidRPr="001D1126">
        <w:rPr>
          <w:rFonts w:ascii="Times New Roman" w:hAnsi="Times New Roman" w:cs="Times New Roman"/>
          <w:b/>
        </w:rPr>
        <w:t>) dlouhodobý dopad.</w:t>
      </w:r>
      <w:r w:rsidRPr="001D1126">
        <w:rPr>
          <w:rFonts w:ascii="Times New Roman" w:hAnsi="Times New Roman" w:cs="Times New Roman"/>
        </w:rPr>
        <w:t xml:space="preserve"> Na základě uvedeného l</w:t>
      </w:r>
      <w:r w:rsidR="009F20C4" w:rsidRPr="001D1126">
        <w:rPr>
          <w:rFonts w:ascii="Times New Roman" w:hAnsi="Times New Roman" w:cs="Times New Roman"/>
        </w:rPr>
        <w:t>ze rozlišovat 6 možných variací, které jsou zobra</w:t>
      </w:r>
      <w:r w:rsidR="00E069C9" w:rsidRPr="001D1126">
        <w:rPr>
          <w:rFonts w:ascii="Times New Roman" w:hAnsi="Times New Roman" w:cs="Times New Roman"/>
        </w:rPr>
        <w:t>zeny na schématu níže (Obrázek 2</w:t>
      </w:r>
      <w:r w:rsidR="009F20C4" w:rsidRPr="001D1126">
        <w:rPr>
          <w:rFonts w:ascii="Times New Roman" w:hAnsi="Times New Roman" w:cs="Times New Roman"/>
        </w:rPr>
        <w:t>).</w:t>
      </w:r>
    </w:p>
    <w:p w14:paraId="32BC8888" w14:textId="658E5287" w:rsidR="00742D6B" w:rsidRPr="001D1126" w:rsidRDefault="004339E8" w:rsidP="004339E8">
      <w:pPr>
        <w:rPr>
          <w:rFonts w:ascii="Times New Roman" w:hAnsi="Times New Roman" w:cs="Times New Roman"/>
        </w:rPr>
      </w:pPr>
      <w:r w:rsidRPr="001D1126">
        <w:rPr>
          <w:rFonts w:ascii="Times New Roman" w:hAnsi="Times New Roman" w:cs="Times New Roman"/>
        </w:rPr>
        <w:br w:type="page"/>
      </w:r>
    </w:p>
    <w:p w14:paraId="2977DC4A" w14:textId="24435A44" w:rsidR="00E069C9" w:rsidRPr="001D1126" w:rsidRDefault="00E069C9" w:rsidP="00E069C9">
      <w:pPr>
        <w:pStyle w:val="Caption"/>
        <w:keepNext/>
        <w:jc w:val="center"/>
        <w:rPr>
          <w:rFonts w:ascii="Times New Roman" w:hAnsi="Times New Roman" w:cs="Times New Roman"/>
        </w:rPr>
      </w:pPr>
      <w:r w:rsidRPr="001D1126">
        <w:rPr>
          <w:rFonts w:ascii="Times New Roman" w:hAnsi="Times New Roman" w:cs="Times New Roman"/>
        </w:rPr>
        <w:t xml:space="preserve">Obrázek </w:t>
      </w:r>
      <w:r w:rsidRPr="001D1126">
        <w:rPr>
          <w:rFonts w:ascii="Times New Roman" w:hAnsi="Times New Roman" w:cs="Times New Roman"/>
        </w:rPr>
        <w:fldChar w:fldCharType="begin"/>
      </w:r>
      <w:r w:rsidRPr="001D1126">
        <w:rPr>
          <w:rFonts w:ascii="Times New Roman" w:hAnsi="Times New Roman" w:cs="Times New Roman"/>
        </w:rPr>
        <w:instrText xml:space="preserve"> SEQ Obrázek \* ARABIC </w:instrText>
      </w:r>
      <w:r w:rsidRPr="001D1126">
        <w:rPr>
          <w:rFonts w:ascii="Times New Roman" w:hAnsi="Times New Roman" w:cs="Times New Roman"/>
        </w:rPr>
        <w:fldChar w:fldCharType="separate"/>
      </w:r>
      <w:r w:rsidR="00B62328">
        <w:rPr>
          <w:rFonts w:ascii="Times New Roman" w:hAnsi="Times New Roman" w:cs="Times New Roman"/>
          <w:noProof/>
        </w:rPr>
        <w:t>2</w:t>
      </w:r>
      <w:r w:rsidRPr="001D1126">
        <w:rPr>
          <w:rFonts w:ascii="Times New Roman" w:hAnsi="Times New Roman" w:cs="Times New Roman"/>
        </w:rPr>
        <w:fldChar w:fldCharType="end"/>
      </w:r>
      <w:r w:rsidRPr="001D1126">
        <w:rPr>
          <w:rFonts w:ascii="Times New Roman" w:hAnsi="Times New Roman" w:cs="Times New Roman"/>
        </w:rPr>
        <w:t>: Schéma možných dopadů terorismu na lidská práva</w:t>
      </w:r>
    </w:p>
    <w:p w14:paraId="2000F0B8" w14:textId="15E1A077" w:rsidR="004339E8" w:rsidRPr="001D1126" w:rsidRDefault="00E069C9" w:rsidP="00E069C9">
      <w:pPr>
        <w:spacing w:line="360" w:lineRule="auto"/>
        <w:ind w:firstLine="720"/>
        <w:jc w:val="both"/>
        <w:rPr>
          <w:rFonts w:ascii="Times New Roman" w:hAnsi="Times New Roman" w:cs="Times New Roman"/>
        </w:rPr>
      </w:pPr>
      <w:r w:rsidRPr="001D1126">
        <w:rPr>
          <w:rFonts w:ascii="Times New Roman" w:hAnsi="Times New Roman" w:cs="Times New Roman"/>
          <w:noProof/>
          <w:sz w:val="20"/>
          <w:szCs w:val="20"/>
          <w:lang w:val="en-US"/>
        </w:rPr>
        <mc:AlternateContent>
          <mc:Choice Requires="wpg">
            <w:drawing>
              <wp:inline distT="0" distB="0" distL="0" distR="0" wp14:anchorId="0BD5B346" wp14:editId="2432184F">
                <wp:extent cx="4974802" cy="2592070"/>
                <wp:effectExtent l="50800" t="0" r="29210" b="0"/>
                <wp:docPr id="12" name="Group 12"/>
                <wp:cNvGraphicFramePr/>
                <a:graphic xmlns:a="http://schemas.openxmlformats.org/drawingml/2006/main">
                  <a:graphicData uri="http://schemas.microsoft.com/office/word/2010/wordprocessingGroup">
                    <wpg:wgp>
                      <wpg:cNvGrpSpPr/>
                      <wpg:grpSpPr>
                        <a:xfrm>
                          <a:off x="0" y="0"/>
                          <a:ext cx="4974802" cy="2592070"/>
                          <a:chOff x="0" y="0"/>
                          <a:chExt cx="5257800" cy="2656840"/>
                        </a:xfrm>
                        <a:extLst>
                          <a:ext uri="{0CCBE362-F206-4b92-989A-16890622DB6E}">
                            <ma14:wrappingTextBoxFlag xmlns:ma14="http://schemas.microsoft.com/office/mac/drawingml/2011/main"/>
                          </a:ext>
                        </a:extLst>
                      </wpg:grpSpPr>
                      <wps:wsp>
                        <wps:cNvPr id="2" name="Right Arrow 2"/>
                        <wps:cNvSpPr/>
                        <wps:spPr>
                          <a:xfrm>
                            <a:off x="342900" y="914400"/>
                            <a:ext cx="4914900" cy="914400"/>
                          </a:xfrm>
                          <a:prstGeom prst="rightArrow">
                            <a:avLst>
                              <a:gd name="adj1" fmla="val 38889"/>
                              <a:gd name="adj2" fmla="val 42593"/>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9534C37" w14:textId="588033EF" w:rsidR="00C636BF" w:rsidRPr="00DD6D17" w:rsidRDefault="00C636BF" w:rsidP="00DD6D17">
                              <w:pPr>
                                <w:jc w:val="right"/>
                                <w:rPr>
                                  <w:b/>
                                  <w:sz w:val="28"/>
                                  <w:szCs w:val="28"/>
                                </w:rPr>
                              </w:pPr>
                              <w:r w:rsidRPr="00DD6D17">
                                <w:rPr>
                                  <w:b/>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Arrow 3"/>
                        <wps:cNvSpPr/>
                        <wps:spPr>
                          <a:xfrm rot="10800000">
                            <a:off x="0" y="1600200"/>
                            <a:ext cx="4914900" cy="914400"/>
                          </a:xfrm>
                          <a:prstGeom prst="rightArrow">
                            <a:avLst>
                              <a:gd name="adj1" fmla="val 38889"/>
                              <a:gd name="adj2" fmla="val 46296"/>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7029A09" w14:textId="1EA47348" w:rsidR="00C636BF" w:rsidRPr="00DD6D17" w:rsidRDefault="00C636BF" w:rsidP="00DD6D17">
                              <w:pPr>
                                <w:jc w:val="right"/>
                                <w:rPr>
                                  <w:b/>
                                  <w:sz w:val="28"/>
                                  <w:szCs w:val="28"/>
                                </w:rPr>
                              </w:pPr>
                              <w:r w:rsidRPr="00DD6D17">
                                <w:rPr>
                                  <w:b/>
                                  <w:sz w:val="28"/>
                                  <w:szCs w:val="28"/>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5" name="Diagram 5"/>
                        <wpg:cNvFrPr/>
                        <wpg:xfrm>
                          <a:off x="571500" y="0"/>
                          <a:ext cx="4064635" cy="265684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wgp>
                  </a:graphicData>
                </a:graphic>
              </wp:inline>
            </w:drawing>
          </mc:Choice>
          <mc:Fallback>
            <w:pict>
              <v:group id="Group 12" o:spid="_x0000_s1040" style="width:391.7pt;height:204.1pt;mso-position-horizontal-relative:char;mso-position-vertical-relative:line" coordsize="5257800,2656840" o:gfxdata="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">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41" type="#_x0000_t13" style="position:absolute;left:342900;top:914400;width:4914900;height:914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X7q1wwAA&#10;ANoAAAAPAAAAZHJzL2Rvd25yZXYueG1sRI9ba8JAEIXfC/0Pywh9q5soikTXIAUvhb6YtvR1zE6T&#10;0OxsyE41/fduQfDxcC4fZ5UPrlVn6kPj2UA6TkARl942XBn4eN8+L0AFQbbYeiYDfxQgXz8+rDCz&#10;/sJHOhdSqTjCIUMDtUiXaR3KmhyGse+Io/fte4cSZV9p2+MljrtWT5Jkrh02HAk1dvRSU/lT/LrI&#10;3U1P08VMXt+K9vhJsv/qDunemKfRsFmCEhrkHr61D9bABP6vxBug1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X7q1wwAAANoAAAAPAAAAAAAAAAAAAAAAAJcCAABkcnMvZG93&#10;bnJldi54bWxQSwUGAAAAAAQABAD1AAAAhwMAAAAA&#10;" adj="19888,6600" fillcolor="#4f81bd [3204]" strokecolor="#4579b8 [3044]">
                  <v:fill color2="#a7bfde [1620]" rotate="t" type="gradient">
                    <o:fill v:ext="view" type="gradientUnscaled"/>
                  </v:fill>
                  <v:shadow on="t" opacity="22937f" mv:blur="40000f" origin=",.5" offset="0,23000emu"/>
                  <v:textbox>
                    <w:txbxContent>
                      <w:p w14:paraId="49534C37" w14:textId="588033EF" w:rsidR="00C636BF" w:rsidRPr="00DD6D17" w:rsidRDefault="00C636BF" w:rsidP="00DD6D17">
                        <w:pPr>
                          <w:jc w:val="right"/>
                          <w:rPr>
                            <w:b/>
                            <w:sz w:val="28"/>
                            <w:szCs w:val="28"/>
                          </w:rPr>
                        </w:pPr>
                        <w:r w:rsidRPr="00DD6D17">
                          <w:rPr>
                            <w:b/>
                            <w:sz w:val="28"/>
                            <w:szCs w:val="28"/>
                          </w:rPr>
                          <w:t>a)</w:t>
                        </w:r>
                      </w:p>
                    </w:txbxContent>
                  </v:textbox>
                </v:shape>
                <v:shape id="Right Arrow 3" o:spid="_x0000_s1042" type="#_x0000_t13" style="position:absolute;top:1600200;width:4914900;height:9144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fFxwwAA&#10;ANoAAAAPAAAAZHJzL2Rvd25yZXYueG1sRI9fa8IwFMXfhX2HcAe+yEynIKMzLW4wUdiLdeDrpblr&#10;O5ubLMm0fvtFEHw8nD8/zrIcTC9O5ENnWcHzNANBXFvdcaPga//x9AIiRGSNvWVScKEAZfEwWmKu&#10;7Zl3dKpiI9IIhxwVtDG6XMpQt2QwTK0jTt639QZjkr6R2uM5jZtezrJsIQ12nAgtOnpvqT5WfyZB&#10;vHOHvtr+runzx68O+2FyOb4pNX4cVq8gIg3xHr61N1rBHK5X0g2Qx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afFxwwAAANoAAAAPAAAAAAAAAAAAAAAAAJcCAABkcnMvZG93&#10;bnJldi54bWxQSwUGAAAAAAQABAD1AAAAhwMAAAAA&#10;" adj="19740,6600" fillcolor="#4f81bd [3204]" strokecolor="#4579b8 [3044]">
                  <v:fill color2="#a7bfde [1620]" rotate="t" type="gradient">
                    <o:fill v:ext="view" type="gradientUnscaled"/>
                  </v:fill>
                  <v:shadow on="t" opacity="22937f" mv:blur="40000f" origin=",.5" offset="0,23000emu"/>
                  <v:textbox>
                    <w:txbxContent>
                      <w:p w14:paraId="67029A09" w14:textId="1EA47348" w:rsidR="00C636BF" w:rsidRPr="00DD6D17" w:rsidRDefault="00C636BF" w:rsidP="00DD6D17">
                        <w:pPr>
                          <w:jc w:val="right"/>
                          <w:rPr>
                            <w:b/>
                            <w:sz w:val="28"/>
                            <w:szCs w:val="28"/>
                          </w:rPr>
                        </w:pPr>
                        <w:r w:rsidRPr="00DD6D17">
                          <w:rPr>
                            <w:b/>
                            <w:sz w:val="28"/>
                            <w:szCs w:val="28"/>
                          </w:rPr>
                          <w:t>(q</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 o:spid="_x0000_s1043" type="#_x0000_t75" style="position:absolute;left:528308;top:324913;width:4155592;height:2005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">
                  <v:imagedata r:id="rId18" o:title=""/>
                  <o:lock v:ext="edit" aspectratio="f"/>
                </v:shape>
                <w10:anchorlock/>
              </v:group>
            </w:pict>
          </mc:Fallback>
        </mc:AlternateContent>
      </w:r>
    </w:p>
    <w:p w14:paraId="165933BC" w14:textId="77777777" w:rsidR="00277911" w:rsidRPr="00391E71" w:rsidRDefault="00277911" w:rsidP="00391E71">
      <w:pPr>
        <w:spacing w:line="360" w:lineRule="auto"/>
        <w:ind w:firstLine="709"/>
        <w:jc w:val="both"/>
        <w:rPr>
          <w:rFonts w:ascii="Times New Roman" w:hAnsi="Times New Roman" w:cs="Times New Roman"/>
          <w:i/>
          <w:sz w:val="20"/>
          <w:szCs w:val="20"/>
        </w:rPr>
      </w:pPr>
      <w:r w:rsidRPr="00391E71">
        <w:rPr>
          <w:rFonts w:ascii="Times New Roman" w:hAnsi="Times New Roman" w:cs="Times New Roman"/>
          <w:i/>
          <w:sz w:val="20"/>
          <w:szCs w:val="20"/>
        </w:rPr>
        <w:t>zdroj: vlastní zpracování</w:t>
      </w:r>
    </w:p>
    <w:p w14:paraId="5560CE07" w14:textId="77777777" w:rsidR="009F20C4" w:rsidRPr="001D1126" w:rsidRDefault="009F20C4" w:rsidP="00861C18">
      <w:pPr>
        <w:spacing w:line="360" w:lineRule="auto"/>
        <w:ind w:firstLine="720"/>
        <w:jc w:val="both"/>
        <w:rPr>
          <w:rFonts w:ascii="Times New Roman" w:hAnsi="Times New Roman" w:cs="Times New Roman"/>
        </w:rPr>
      </w:pPr>
    </w:p>
    <w:p w14:paraId="3869C9C3" w14:textId="3AD7915A" w:rsidR="00861C18" w:rsidRPr="001D1126" w:rsidRDefault="00861C18" w:rsidP="00344DC4">
      <w:pPr>
        <w:spacing w:line="360" w:lineRule="auto"/>
        <w:ind w:firstLine="360"/>
        <w:jc w:val="both"/>
        <w:rPr>
          <w:rFonts w:ascii="Times New Roman" w:hAnsi="Times New Roman" w:cs="Times New Roman"/>
        </w:rPr>
      </w:pPr>
      <w:r w:rsidRPr="001D1126">
        <w:rPr>
          <w:rFonts w:ascii="Times New Roman" w:hAnsi="Times New Roman" w:cs="Times New Roman"/>
        </w:rPr>
        <w:t>V</w:t>
      </w:r>
      <w:r w:rsidR="00735426" w:rsidRPr="001D1126">
        <w:rPr>
          <w:rFonts w:ascii="Times New Roman" w:hAnsi="Times New Roman" w:cs="Times New Roman"/>
        </w:rPr>
        <w:t> </w:t>
      </w:r>
      <w:r w:rsidR="00C611C3" w:rsidRPr="001D1126">
        <w:rPr>
          <w:rFonts w:ascii="Times New Roman" w:hAnsi="Times New Roman" w:cs="Times New Roman"/>
        </w:rPr>
        <w:t>případě variací 1a</w:t>
      </w:r>
      <w:r w:rsidRPr="001D1126">
        <w:rPr>
          <w:rFonts w:ascii="Times New Roman" w:hAnsi="Times New Roman" w:cs="Times New Roman"/>
        </w:rPr>
        <w:t>), 2a) a 3a) jde vždy o přímý dopad terorismu na jeho oběti, eventuálně na příbuzné obětí. V</w:t>
      </w:r>
      <w:r w:rsidR="00735426" w:rsidRPr="001D1126">
        <w:rPr>
          <w:rFonts w:ascii="Times New Roman" w:hAnsi="Times New Roman" w:cs="Times New Roman"/>
        </w:rPr>
        <w:t> </w:t>
      </w:r>
      <w:r w:rsidRPr="001D1126">
        <w:rPr>
          <w:rFonts w:ascii="Times New Roman" w:hAnsi="Times New Roman" w:cs="Times New Roman"/>
        </w:rPr>
        <w:t>případě variací 1b), 2b), 3b), jde o nepřímé dopady terorismu na společnost projevující se zprostředkovaně</w:t>
      </w:r>
      <w:r w:rsidR="00EF5DF7" w:rsidRPr="001D1126">
        <w:rPr>
          <w:rFonts w:ascii="Times New Roman" w:hAnsi="Times New Roman" w:cs="Times New Roman"/>
        </w:rPr>
        <w:t>, zejm. pak</w:t>
      </w:r>
      <w:r w:rsidRPr="001D1126">
        <w:rPr>
          <w:rFonts w:ascii="Times New Roman" w:hAnsi="Times New Roman" w:cs="Times New Roman"/>
        </w:rPr>
        <w:t xml:space="preserve"> s</w:t>
      </w:r>
      <w:r w:rsidR="00B02663" w:rsidRPr="001D1126">
        <w:rPr>
          <w:rFonts w:ascii="Times New Roman" w:hAnsi="Times New Roman" w:cs="Times New Roman"/>
        </w:rPr>
        <w:t xml:space="preserve">krze protiteroristická opatření. </w:t>
      </w:r>
    </w:p>
    <w:p w14:paraId="4D6E0E16" w14:textId="15077028" w:rsidR="00861C18" w:rsidRPr="001D1126" w:rsidRDefault="00F014D3" w:rsidP="00F014D3">
      <w:pPr>
        <w:pStyle w:val="Heading2"/>
      </w:pPr>
      <w:bookmarkStart w:id="59" w:name="_Toc294720053"/>
      <w:r w:rsidRPr="001D1126">
        <w:t>3</w:t>
      </w:r>
      <w:r w:rsidR="00313560" w:rsidRPr="001D1126">
        <w:t>.4</w:t>
      </w:r>
      <w:r w:rsidR="00861C18" w:rsidRPr="001D1126">
        <w:tab/>
        <w:t>Přímý dopad terorismu</w:t>
      </w:r>
      <w:bookmarkEnd w:id="59"/>
    </w:p>
    <w:p w14:paraId="121F5071" w14:textId="71001C6D" w:rsidR="00861C18" w:rsidRPr="001D1126" w:rsidRDefault="00861C18" w:rsidP="00861C18">
      <w:pPr>
        <w:spacing w:line="360" w:lineRule="auto"/>
        <w:ind w:firstLine="360"/>
        <w:jc w:val="both"/>
        <w:rPr>
          <w:rFonts w:ascii="Times New Roman" w:hAnsi="Times New Roman" w:cs="Times New Roman"/>
        </w:rPr>
      </w:pPr>
      <w:r w:rsidRPr="001D1126">
        <w:rPr>
          <w:rFonts w:ascii="Times New Roman" w:hAnsi="Times New Roman" w:cs="Times New Roman"/>
        </w:rPr>
        <w:t>Teroristické útoky ohrožují pochopitelně celou řadu lidských práv, od zásahu do lidské integrity, přes lidskou důstojnost a svobodu až k</w:t>
      </w:r>
      <w:r w:rsidR="00735426" w:rsidRPr="001D1126">
        <w:rPr>
          <w:rFonts w:ascii="Times New Roman" w:hAnsi="Times New Roman" w:cs="Times New Roman"/>
        </w:rPr>
        <w:t> </w:t>
      </w:r>
      <w:r w:rsidR="00B02663" w:rsidRPr="001D1126">
        <w:rPr>
          <w:rFonts w:ascii="Times New Roman" w:hAnsi="Times New Roman" w:cs="Times New Roman"/>
        </w:rPr>
        <w:t>právu na život atd.</w:t>
      </w:r>
      <w:r w:rsidRPr="001D1126">
        <w:rPr>
          <w:rFonts w:ascii="Times New Roman" w:hAnsi="Times New Roman" w:cs="Times New Roman"/>
        </w:rPr>
        <w:t xml:space="preserve"> Výčet práv, jež jsou teroristickými útoky zasažena, je samozřejmě širší. Pro ilustraci tohoto palčivého problému uvádím porušování toho nejzásadnějšího práva </w:t>
      </w:r>
      <w:r w:rsidR="00735426" w:rsidRPr="001D1126">
        <w:rPr>
          <w:rFonts w:ascii="Times New Roman" w:hAnsi="Times New Roman" w:cs="Times New Roman"/>
        </w:rPr>
        <w:t>–</w:t>
      </w:r>
      <w:r w:rsidRPr="001D1126">
        <w:rPr>
          <w:rFonts w:ascii="Times New Roman" w:hAnsi="Times New Roman" w:cs="Times New Roman"/>
        </w:rPr>
        <w:t xml:space="preserve"> práva na život. S</w:t>
      </w:r>
      <w:r w:rsidR="00735426" w:rsidRPr="001D1126">
        <w:rPr>
          <w:rFonts w:ascii="Times New Roman" w:hAnsi="Times New Roman" w:cs="Times New Roman"/>
        </w:rPr>
        <w:t> </w:t>
      </w:r>
      <w:r w:rsidRPr="001D1126">
        <w:rPr>
          <w:rFonts w:ascii="Times New Roman" w:hAnsi="Times New Roman" w:cs="Times New Roman"/>
        </w:rPr>
        <w:t>vývojem stále modernějších a efektivnějších technologií ke kterým teroristé získávají přístup, roste nejen počet teroristických útoků, ale sílí rovněž jejich deva</w:t>
      </w:r>
      <w:r w:rsidR="005464DC" w:rsidRPr="001D1126">
        <w:rPr>
          <w:rFonts w:ascii="Times New Roman" w:hAnsi="Times New Roman" w:cs="Times New Roman"/>
        </w:rPr>
        <w:t>stující účinky, jakož i jejich fatalita</w:t>
      </w:r>
      <w:r w:rsidRPr="001D1126">
        <w:rPr>
          <w:rFonts w:ascii="Times New Roman" w:hAnsi="Times New Roman" w:cs="Times New Roman"/>
        </w:rPr>
        <w:t>.</w:t>
      </w:r>
      <w:r w:rsidRPr="001D1126">
        <w:rPr>
          <w:rStyle w:val="FootnoteReference"/>
          <w:rFonts w:ascii="Times New Roman" w:hAnsi="Times New Roman" w:cs="Times New Roman"/>
        </w:rPr>
        <w:footnoteReference w:id="77"/>
      </w:r>
      <w:r w:rsidRPr="001D1126">
        <w:rPr>
          <w:rFonts w:ascii="Times New Roman" w:hAnsi="Times New Roman" w:cs="Times New Roman"/>
        </w:rPr>
        <w:t xml:space="preserve"> Fatalitou je zde myšlen smrtící účinek teroristických útoků vyjádřený počtem obětí připadajících na jeden teroristický útok.</w:t>
      </w:r>
    </w:p>
    <w:p w14:paraId="565DA87C" w14:textId="6E5F726B" w:rsidR="00861C18" w:rsidRPr="001D1126" w:rsidRDefault="00861C18" w:rsidP="00861C18">
      <w:pPr>
        <w:rPr>
          <w:rFonts w:ascii="Times New Roman" w:hAnsi="Times New Roman" w:cs="Times New Roman"/>
        </w:rPr>
      </w:pPr>
    </w:p>
    <w:p w14:paraId="2E74A5ED" w14:textId="685EBE4C" w:rsidR="00E069C9" w:rsidRPr="001D1126" w:rsidRDefault="00E069C9" w:rsidP="00E069C9">
      <w:pPr>
        <w:pStyle w:val="Caption"/>
        <w:keepNext/>
        <w:jc w:val="center"/>
        <w:rPr>
          <w:rFonts w:ascii="Times New Roman" w:hAnsi="Times New Roman" w:cs="Times New Roman"/>
        </w:rPr>
      </w:pPr>
      <w:r w:rsidRPr="001D1126">
        <w:rPr>
          <w:rFonts w:ascii="Times New Roman" w:hAnsi="Times New Roman" w:cs="Times New Roman"/>
        </w:rPr>
        <w:t xml:space="preserve">Obrázek </w:t>
      </w:r>
      <w:r w:rsidRPr="001D1126">
        <w:rPr>
          <w:rFonts w:ascii="Times New Roman" w:hAnsi="Times New Roman" w:cs="Times New Roman"/>
        </w:rPr>
        <w:fldChar w:fldCharType="begin"/>
      </w:r>
      <w:r w:rsidRPr="001D1126">
        <w:rPr>
          <w:rFonts w:ascii="Times New Roman" w:hAnsi="Times New Roman" w:cs="Times New Roman"/>
        </w:rPr>
        <w:instrText xml:space="preserve"> SEQ Obrázek \* ARABIC </w:instrText>
      </w:r>
      <w:r w:rsidRPr="001D1126">
        <w:rPr>
          <w:rFonts w:ascii="Times New Roman" w:hAnsi="Times New Roman" w:cs="Times New Roman"/>
        </w:rPr>
        <w:fldChar w:fldCharType="separate"/>
      </w:r>
      <w:r w:rsidR="00B62328">
        <w:rPr>
          <w:rFonts w:ascii="Times New Roman" w:hAnsi="Times New Roman" w:cs="Times New Roman"/>
          <w:noProof/>
        </w:rPr>
        <w:t>3</w:t>
      </w:r>
      <w:r w:rsidRPr="001D1126">
        <w:rPr>
          <w:rFonts w:ascii="Times New Roman" w:hAnsi="Times New Roman" w:cs="Times New Roman"/>
        </w:rPr>
        <w:fldChar w:fldCharType="end"/>
      </w:r>
      <w:r w:rsidRPr="001D1126">
        <w:rPr>
          <w:rFonts w:ascii="Times New Roman" w:hAnsi="Times New Roman" w:cs="Times New Roman"/>
        </w:rPr>
        <w:t>: Graf fatality teroristických útoků za období 2006-2013</w:t>
      </w:r>
    </w:p>
    <w:p w14:paraId="6215880B" w14:textId="77777777" w:rsidR="00861C18" w:rsidRPr="001D1126" w:rsidRDefault="00861C18" w:rsidP="002639A3">
      <w:pPr>
        <w:spacing w:line="360" w:lineRule="auto"/>
        <w:jc w:val="center"/>
        <w:rPr>
          <w:rFonts w:ascii="Times New Roman" w:hAnsi="Times New Roman" w:cs="Times New Roman"/>
        </w:rPr>
      </w:pPr>
      <w:r w:rsidRPr="001D1126">
        <w:rPr>
          <w:rFonts w:ascii="Times New Roman" w:hAnsi="Times New Roman" w:cs="Times New Roman"/>
          <w:noProof/>
          <w:lang w:val="en-US"/>
        </w:rPr>
        <w:drawing>
          <wp:inline distT="0" distB="0" distL="0" distR="0" wp14:anchorId="7CE83247" wp14:editId="339787B5">
            <wp:extent cx="4926118" cy="2830830"/>
            <wp:effectExtent l="0" t="0" r="2730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547DCF" w14:textId="77777777" w:rsidR="00210054" w:rsidRPr="001D1126" w:rsidRDefault="00210054" w:rsidP="00210054">
      <w:pPr>
        <w:spacing w:line="360" w:lineRule="auto"/>
        <w:ind w:firstLine="709"/>
        <w:jc w:val="both"/>
        <w:rPr>
          <w:rFonts w:ascii="Times New Roman" w:hAnsi="Times New Roman" w:cs="Times New Roman"/>
          <w:i/>
          <w:sz w:val="20"/>
          <w:szCs w:val="20"/>
        </w:rPr>
      </w:pPr>
      <w:r w:rsidRPr="001D1126">
        <w:rPr>
          <w:rFonts w:ascii="Times New Roman" w:hAnsi="Times New Roman" w:cs="Times New Roman"/>
          <w:i/>
          <w:sz w:val="20"/>
          <w:szCs w:val="20"/>
        </w:rPr>
        <w:t>zdroj: vlastní zpracování</w:t>
      </w:r>
    </w:p>
    <w:p w14:paraId="19D6A49F" w14:textId="77777777" w:rsidR="00861C18" w:rsidRPr="001D1126" w:rsidRDefault="00861C18" w:rsidP="00861C18">
      <w:pPr>
        <w:rPr>
          <w:rFonts w:ascii="Times New Roman" w:hAnsi="Times New Roman" w:cs="Times New Roman"/>
        </w:rPr>
      </w:pPr>
    </w:p>
    <w:p w14:paraId="5A761A56" w14:textId="51089757" w:rsidR="00861C18" w:rsidRPr="001D1126" w:rsidRDefault="00861C18" w:rsidP="00861C18">
      <w:pPr>
        <w:pStyle w:val="Caption"/>
        <w:ind w:left="720" w:hanging="720"/>
        <w:jc w:val="center"/>
        <w:rPr>
          <w:rFonts w:ascii="Times New Roman" w:hAnsi="Times New Roman" w:cs="Times New Roman"/>
          <w:sz w:val="20"/>
          <w:szCs w:val="20"/>
        </w:rPr>
      </w:pPr>
      <w:r w:rsidRPr="001D1126">
        <w:rPr>
          <w:rFonts w:ascii="Times New Roman" w:hAnsi="Times New Roman" w:cs="Times New Roman"/>
          <w:sz w:val="20"/>
          <w:szCs w:val="20"/>
        </w:rPr>
        <w:t>Tabulka 1: Počet teroristických útoků a počet obětí v</w:t>
      </w:r>
      <w:r w:rsidR="00735426" w:rsidRPr="001D1126">
        <w:rPr>
          <w:rFonts w:ascii="Times New Roman" w:hAnsi="Times New Roman" w:cs="Times New Roman"/>
          <w:sz w:val="20"/>
          <w:szCs w:val="20"/>
        </w:rPr>
        <w:t> </w:t>
      </w:r>
      <w:r w:rsidRPr="001D1126">
        <w:rPr>
          <w:rFonts w:ascii="Times New Roman" w:hAnsi="Times New Roman" w:cs="Times New Roman"/>
          <w:sz w:val="20"/>
          <w:szCs w:val="20"/>
        </w:rPr>
        <w:t>období 2006-2013</w:t>
      </w:r>
    </w:p>
    <w:tbl>
      <w:tblPr>
        <w:tblW w:w="5780" w:type="dxa"/>
        <w:jc w:val="center"/>
        <w:tblLook w:val="04A0" w:firstRow="1" w:lastRow="0" w:firstColumn="1" w:lastColumn="0" w:noHBand="0" w:noVBand="1"/>
      </w:tblPr>
      <w:tblGrid>
        <w:gridCol w:w="1300"/>
        <w:gridCol w:w="1560"/>
        <w:gridCol w:w="1620"/>
        <w:gridCol w:w="1300"/>
      </w:tblGrid>
      <w:tr w:rsidR="00861C18" w:rsidRPr="001D1126" w14:paraId="62A53F7D" w14:textId="77777777" w:rsidTr="002639A3">
        <w:trPr>
          <w:trHeight w:val="300"/>
          <w:jc w:val="center"/>
        </w:trPr>
        <w:tc>
          <w:tcPr>
            <w:tcW w:w="1300" w:type="dxa"/>
            <w:tcBorders>
              <w:top w:val="single" w:sz="4" w:space="0" w:color="000000"/>
              <w:left w:val="single" w:sz="4" w:space="0" w:color="000000"/>
              <w:bottom w:val="single" w:sz="8" w:space="0" w:color="000000"/>
              <w:right w:val="single" w:sz="4" w:space="0" w:color="000000"/>
            </w:tcBorders>
            <w:shd w:val="clear" w:color="auto" w:fill="99CCFF"/>
            <w:noWrap/>
            <w:vAlign w:val="bottom"/>
            <w:hideMark/>
          </w:tcPr>
          <w:p w14:paraId="7FDD4661"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rok</w:t>
            </w:r>
          </w:p>
        </w:tc>
        <w:tc>
          <w:tcPr>
            <w:tcW w:w="1560" w:type="dxa"/>
            <w:tcBorders>
              <w:top w:val="single" w:sz="4" w:space="0" w:color="000000"/>
              <w:left w:val="single" w:sz="4" w:space="0" w:color="000000"/>
              <w:bottom w:val="single" w:sz="4" w:space="0" w:color="000000"/>
              <w:right w:val="single" w:sz="4" w:space="0" w:color="000000"/>
            </w:tcBorders>
            <w:shd w:val="clear" w:color="auto" w:fill="99CCFF"/>
            <w:noWrap/>
            <w:vAlign w:val="bottom"/>
            <w:hideMark/>
          </w:tcPr>
          <w:p w14:paraId="66E20214"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počet útoků</w:t>
            </w:r>
          </w:p>
        </w:tc>
        <w:tc>
          <w:tcPr>
            <w:tcW w:w="1620" w:type="dxa"/>
            <w:tcBorders>
              <w:top w:val="single" w:sz="4" w:space="0" w:color="000000"/>
              <w:left w:val="single" w:sz="4" w:space="0" w:color="000000"/>
              <w:bottom w:val="single" w:sz="4" w:space="0" w:color="000000"/>
              <w:right w:val="single" w:sz="4" w:space="0" w:color="000000"/>
            </w:tcBorders>
            <w:shd w:val="clear" w:color="auto" w:fill="99CCFF"/>
            <w:noWrap/>
            <w:vAlign w:val="bottom"/>
            <w:hideMark/>
          </w:tcPr>
          <w:p w14:paraId="0776A970"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počet obětí</w:t>
            </w:r>
          </w:p>
        </w:tc>
        <w:tc>
          <w:tcPr>
            <w:tcW w:w="1300" w:type="dxa"/>
            <w:tcBorders>
              <w:top w:val="single" w:sz="4" w:space="0" w:color="000000"/>
              <w:left w:val="single" w:sz="4" w:space="0" w:color="000000"/>
              <w:bottom w:val="single" w:sz="8" w:space="0" w:color="000000"/>
              <w:right w:val="single" w:sz="4" w:space="0" w:color="000000"/>
            </w:tcBorders>
            <w:shd w:val="clear" w:color="auto" w:fill="99CCFF"/>
            <w:noWrap/>
            <w:vAlign w:val="bottom"/>
            <w:hideMark/>
          </w:tcPr>
          <w:p w14:paraId="6E4EDDF0"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VH</w:t>
            </w:r>
          </w:p>
        </w:tc>
      </w:tr>
      <w:tr w:rsidR="00861C18" w:rsidRPr="001D1126" w14:paraId="31FC89DB" w14:textId="77777777" w:rsidTr="00861C18">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818FA0"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2006</w:t>
            </w:r>
          </w:p>
        </w:tc>
        <w:tc>
          <w:tcPr>
            <w:tcW w:w="1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6FD893"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14371</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D44529"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20487</w:t>
            </w:r>
          </w:p>
        </w:tc>
        <w:tc>
          <w:tcPr>
            <w:tcW w:w="13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6E13DA"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1,43</w:t>
            </w:r>
          </w:p>
        </w:tc>
      </w:tr>
      <w:tr w:rsidR="00861C18" w:rsidRPr="001D1126" w14:paraId="501D7178" w14:textId="77777777" w:rsidTr="00861C18">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41738B"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2007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FA854C"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14414</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D87A5F"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22719</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DB461C"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1,58</w:t>
            </w:r>
          </w:p>
        </w:tc>
      </w:tr>
      <w:tr w:rsidR="00861C18" w:rsidRPr="001D1126" w14:paraId="21C61231" w14:textId="77777777" w:rsidTr="00861C18">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96E582"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2008</w:t>
            </w:r>
          </w:p>
        </w:tc>
        <w:tc>
          <w:tcPr>
            <w:tcW w:w="1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EF68B1"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11662</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903E8C"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15708</w:t>
            </w:r>
          </w:p>
        </w:tc>
        <w:tc>
          <w:tcPr>
            <w:tcW w:w="13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BC383A"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1,35</w:t>
            </w:r>
          </w:p>
        </w:tc>
      </w:tr>
      <w:tr w:rsidR="00861C18" w:rsidRPr="001D1126" w14:paraId="58E0BB6A" w14:textId="77777777" w:rsidTr="00861C18">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4A4DD"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2009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257B91"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10969</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0235E2"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15310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D9C829"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1,40</w:t>
            </w:r>
          </w:p>
        </w:tc>
      </w:tr>
      <w:tr w:rsidR="00861C18" w:rsidRPr="001D1126" w14:paraId="3DD0833B" w14:textId="77777777" w:rsidTr="00861C18">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82A846"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2010</w:t>
            </w:r>
          </w:p>
        </w:tc>
        <w:tc>
          <w:tcPr>
            <w:tcW w:w="1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7E6C4E"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11604</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0DD53C"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13186</w:t>
            </w:r>
          </w:p>
        </w:tc>
        <w:tc>
          <w:tcPr>
            <w:tcW w:w="13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BA4407"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1,14</w:t>
            </w:r>
          </w:p>
        </w:tc>
      </w:tr>
      <w:tr w:rsidR="00861C18" w:rsidRPr="001D1126" w14:paraId="397A8FF0" w14:textId="77777777" w:rsidTr="00861C18">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473B3D"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2011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B84D9A"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10283</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8600DC"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12533</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DBE8B1"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1,22</w:t>
            </w:r>
          </w:p>
        </w:tc>
      </w:tr>
      <w:tr w:rsidR="00861C18" w:rsidRPr="001D1126" w14:paraId="3AD5A38E" w14:textId="77777777" w:rsidTr="002639A3">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F0C886"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2012</w:t>
            </w:r>
          </w:p>
        </w:tc>
        <w:tc>
          <w:tcPr>
            <w:tcW w:w="1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498A75"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6771</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5172CF"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11198</w:t>
            </w:r>
          </w:p>
        </w:tc>
        <w:tc>
          <w:tcPr>
            <w:tcW w:w="13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AE53E8"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1,64</w:t>
            </w:r>
          </w:p>
        </w:tc>
      </w:tr>
      <w:tr w:rsidR="00861C18" w:rsidRPr="001D1126" w14:paraId="71BF0FA4" w14:textId="77777777" w:rsidTr="002639A3">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F041E0"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2013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1BF1AA"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9707</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12BE95" w14:textId="77777777" w:rsidR="00861C18" w:rsidRPr="001D1126" w:rsidRDefault="00861C18" w:rsidP="00861C18">
            <w:pPr>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17891</w:t>
            </w:r>
          </w:p>
        </w:tc>
        <w:tc>
          <w:tcPr>
            <w:tcW w:w="1300" w:type="dxa"/>
            <w:tcBorders>
              <w:top w:val="single" w:sz="4" w:space="0" w:color="000000"/>
              <w:left w:val="single" w:sz="4" w:space="0" w:color="000000"/>
              <w:bottom w:val="single" w:sz="4" w:space="0" w:color="000000"/>
              <w:right w:val="single" w:sz="4" w:space="0" w:color="000000"/>
            </w:tcBorders>
            <w:shd w:val="clear" w:color="auto" w:fill="99CCFF"/>
            <w:noWrap/>
            <w:vAlign w:val="bottom"/>
            <w:hideMark/>
          </w:tcPr>
          <w:p w14:paraId="152619F9" w14:textId="77777777" w:rsidR="00861C18" w:rsidRPr="001D1126" w:rsidRDefault="00861C18" w:rsidP="00861C18">
            <w:pPr>
              <w:keepNext/>
              <w:ind w:left="191" w:hanging="191"/>
              <w:jc w:val="right"/>
              <w:rPr>
                <w:rFonts w:ascii="Times New Roman" w:eastAsia="Times New Roman" w:hAnsi="Times New Roman" w:cs="Times New Roman"/>
                <w:color w:val="000000"/>
              </w:rPr>
            </w:pPr>
            <w:r w:rsidRPr="001D1126">
              <w:rPr>
                <w:rFonts w:ascii="Times New Roman" w:eastAsia="Times New Roman" w:hAnsi="Times New Roman" w:cs="Times New Roman"/>
                <w:color w:val="000000"/>
              </w:rPr>
              <w:t>1,84</w:t>
            </w:r>
          </w:p>
        </w:tc>
      </w:tr>
    </w:tbl>
    <w:p w14:paraId="49C7EA88" w14:textId="77777777" w:rsidR="00861C18" w:rsidRPr="001D1126" w:rsidRDefault="00861C18" w:rsidP="00861C18">
      <w:pPr>
        <w:jc w:val="both"/>
        <w:rPr>
          <w:rFonts w:ascii="Times New Roman" w:hAnsi="Times New Roman" w:cs="Times New Roman"/>
          <w:b/>
          <w:sz w:val="20"/>
          <w:szCs w:val="20"/>
        </w:rPr>
      </w:pPr>
      <w:r w:rsidRPr="001D1126">
        <w:rPr>
          <w:rFonts w:ascii="Times New Roman" w:hAnsi="Times New Roman" w:cs="Times New Roman"/>
          <w:b/>
          <w:sz w:val="20"/>
          <w:szCs w:val="20"/>
        </w:rPr>
        <w:tab/>
      </w:r>
    </w:p>
    <w:p w14:paraId="157D493D" w14:textId="5927847E" w:rsidR="00861C18" w:rsidRPr="001D1126" w:rsidRDefault="00861C18" w:rsidP="00861C18">
      <w:pPr>
        <w:spacing w:line="360" w:lineRule="auto"/>
        <w:ind w:firstLine="720"/>
        <w:jc w:val="both"/>
        <w:rPr>
          <w:rFonts w:ascii="Times New Roman" w:hAnsi="Times New Roman" w:cs="Times New Roman"/>
          <w:i/>
          <w:sz w:val="20"/>
          <w:szCs w:val="20"/>
        </w:rPr>
      </w:pPr>
      <w:r w:rsidRPr="001D1126">
        <w:rPr>
          <w:rFonts w:ascii="Times New Roman" w:hAnsi="Times New Roman" w:cs="Times New Roman"/>
          <w:i/>
          <w:sz w:val="20"/>
          <w:szCs w:val="20"/>
        </w:rPr>
        <w:t xml:space="preserve">zdroj: </w:t>
      </w:r>
      <w:r w:rsidR="002639A3" w:rsidRPr="001D1126">
        <w:rPr>
          <w:rFonts w:ascii="Times New Roman" w:hAnsi="Times New Roman" w:cs="Times New Roman"/>
          <w:i/>
          <w:sz w:val="20"/>
          <w:szCs w:val="20"/>
        </w:rPr>
        <w:t xml:space="preserve">vlastní zpracování, data </w:t>
      </w:r>
      <w:r w:rsidRPr="001D1126">
        <w:rPr>
          <w:rFonts w:ascii="Times New Roman" w:hAnsi="Times New Roman" w:cs="Times New Roman"/>
          <w:i/>
          <w:sz w:val="20"/>
          <w:szCs w:val="20"/>
        </w:rPr>
        <w:t xml:space="preserve">U. S. Department of State </w:t>
      </w:r>
      <w:r w:rsidRPr="001D1126">
        <w:rPr>
          <w:rFonts w:ascii="Times New Roman" w:hAnsi="Times New Roman" w:cs="Times New Roman"/>
          <w:i/>
          <w:sz w:val="20"/>
          <w:szCs w:val="20"/>
        </w:rPr>
        <w:tab/>
      </w:r>
      <w:r w:rsidRPr="001D1126">
        <w:rPr>
          <w:rFonts w:ascii="Times New Roman" w:hAnsi="Times New Roman" w:cs="Times New Roman"/>
          <w:i/>
          <w:sz w:val="20"/>
          <w:szCs w:val="20"/>
        </w:rPr>
        <w:tab/>
      </w:r>
      <w:r w:rsidRPr="001D1126">
        <w:rPr>
          <w:rFonts w:ascii="Times New Roman" w:hAnsi="Times New Roman" w:cs="Times New Roman"/>
          <w:i/>
          <w:sz w:val="20"/>
          <w:szCs w:val="20"/>
        </w:rPr>
        <w:tab/>
      </w:r>
    </w:p>
    <w:p w14:paraId="026F56DF" w14:textId="77777777" w:rsidR="00861C18" w:rsidRPr="001D1126" w:rsidRDefault="00861C18" w:rsidP="00861C18">
      <w:pPr>
        <w:spacing w:line="360" w:lineRule="auto"/>
        <w:ind w:firstLine="720"/>
        <w:jc w:val="both"/>
        <w:rPr>
          <w:rFonts w:ascii="Times New Roman" w:hAnsi="Times New Roman" w:cs="Times New Roman"/>
          <w:b/>
          <w:sz w:val="20"/>
          <w:szCs w:val="20"/>
        </w:rPr>
      </w:pPr>
    </w:p>
    <w:p w14:paraId="2AFC2389" w14:textId="176B4055" w:rsidR="00F014D3" w:rsidRPr="001D1126" w:rsidRDefault="00E069C9" w:rsidP="005464DC">
      <w:pPr>
        <w:spacing w:line="360" w:lineRule="auto"/>
        <w:ind w:firstLine="720"/>
        <w:jc w:val="both"/>
        <w:rPr>
          <w:rFonts w:ascii="Times New Roman" w:hAnsi="Times New Roman" w:cs="Times New Roman"/>
        </w:rPr>
      </w:pPr>
      <w:r w:rsidRPr="001D1126">
        <w:rPr>
          <w:rFonts w:ascii="Times New Roman" w:hAnsi="Times New Roman" w:cs="Times New Roman"/>
        </w:rPr>
        <w:t>Obrázek 3</w:t>
      </w:r>
      <w:r w:rsidR="00861C18" w:rsidRPr="001D1126">
        <w:rPr>
          <w:rFonts w:ascii="Times New Roman" w:hAnsi="Times New Roman" w:cs="Times New Roman"/>
        </w:rPr>
        <w:t xml:space="preserve"> </w:t>
      </w:r>
      <w:r w:rsidR="00C63AC6" w:rsidRPr="001D1126">
        <w:rPr>
          <w:rFonts w:ascii="Times New Roman" w:hAnsi="Times New Roman" w:cs="Times New Roman"/>
        </w:rPr>
        <w:t>znázorňuje zvyšující se fatalitu</w:t>
      </w:r>
      <w:r w:rsidR="00861C18" w:rsidRPr="001D1126">
        <w:rPr>
          <w:rFonts w:ascii="Times New Roman" w:hAnsi="Times New Roman" w:cs="Times New Roman"/>
        </w:rPr>
        <w:t xml:space="preserve"> teroristických útoků ve sledov</w:t>
      </w:r>
      <w:r w:rsidR="00C63AC6" w:rsidRPr="001D1126">
        <w:rPr>
          <w:rFonts w:ascii="Times New Roman" w:hAnsi="Times New Roman" w:cs="Times New Roman"/>
        </w:rPr>
        <w:t>aném období. Pro zjištění fatali</w:t>
      </w:r>
      <w:r w:rsidR="00861C18" w:rsidRPr="001D1126">
        <w:rPr>
          <w:rFonts w:ascii="Times New Roman" w:hAnsi="Times New Roman" w:cs="Times New Roman"/>
        </w:rPr>
        <w:t>ty byl vytvořen data set celkového počtu teroristických útoků v</w:t>
      </w:r>
      <w:r w:rsidR="00735426" w:rsidRPr="001D1126">
        <w:rPr>
          <w:rFonts w:ascii="Times New Roman" w:hAnsi="Times New Roman" w:cs="Times New Roman"/>
        </w:rPr>
        <w:t> </w:t>
      </w:r>
      <w:r w:rsidR="00861C18" w:rsidRPr="001D1126">
        <w:rPr>
          <w:rFonts w:ascii="Times New Roman" w:hAnsi="Times New Roman" w:cs="Times New Roman"/>
        </w:rPr>
        <w:t>každém jednotlivém roce a celkového počtu obětí v</w:t>
      </w:r>
      <w:r w:rsidR="00735426" w:rsidRPr="001D1126">
        <w:rPr>
          <w:rFonts w:ascii="Times New Roman" w:hAnsi="Times New Roman" w:cs="Times New Roman"/>
        </w:rPr>
        <w:t> </w:t>
      </w:r>
      <w:r w:rsidR="00861C18" w:rsidRPr="001D1126">
        <w:rPr>
          <w:rFonts w:ascii="Times New Roman" w:hAnsi="Times New Roman" w:cs="Times New Roman"/>
        </w:rPr>
        <w:t>každé</w:t>
      </w:r>
      <w:r w:rsidR="00083A95" w:rsidRPr="001D1126">
        <w:rPr>
          <w:rFonts w:ascii="Times New Roman" w:hAnsi="Times New Roman" w:cs="Times New Roman"/>
        </w:rPr>
        <w:t>m roce sledovaného období (viz T</w:t>
      </w:r>
      <w:r w:rsidR="00861C18" w:rsidRPr="001D1126">
        <w:rPr>
          <w:rFonts w:ascii="Times New Roman" w:hAnsi="Times New Roman" w:cs="Times New Roman"/>
        </w:rPr>
        <w:t>abulka 1). Následně byla  vypočtena vážená hodnota (VH) znázorňující průměrný počet obětí připadající na jeden teroristický útok. Z</w:t>
      </w:r>
      <w:r w:rsidR="00735426" w:rsidRPr="001D1126">
        <w:rPr>
          <w:rFonts w:ascii="Times New Roman" w:hAnsi="Times New Roman" w:cs="Times New Roman"/>
        </w:rPr>
        <w:t> </w:t>
      </w:r>
      <w:r w:rsidR="00861C18" w:rsidRPr="001D1126">
        <w:rPr>
          <w:rFonts w:ascii="Times New Roman" w:hAnsi="Times New Roman" w:cs="Times New Roman"/>
        </w:rPr>
        <w:t>grafu je zřejmý 70 % nárůst počtu obětí na jeden teroristický útok mezi léty 2010-2013; zatím</w:t>
      </w:r>
      <w:r w:rsidR="005464DC" w:rsidRPr="001D1126">
        <w:rPr>
          <w:rFonts w:ascii="Times New Roman" w:hAnsi="Times New Roman" w:cs="Times New Roman"/>
        </w:rPr>
        <w:t>co v</w:t>
      </w:r>
      <w:r w:rsidR="00735426" w:rsidRPr="001D1126">
        <w:rPr>
          <w:rFonts w:ascii="Times New Roman" w:hAnsi="Times New Roman" w:cs="Times New Roman"/>
        </w:rPr>
        <w:t> </w:t>
      </w:r>
      <w:r w:rsidR="005464DC" w:rsidRPr="001D1126">
        <w:rPr>
          <w:rFonts w:ascii="Times New Roman" w:hAnsi="Times New Roman" w:cs="Times New Roman"/>
        </w:rPr>
        <w:t>roce 2010 bylo spácháno 11</w:t>
      </w:r>
      <w:r w:rsidR="00861C18" w:rsidRPr="001D1126">
        <w:rPr>
          <w:rFonts w:ascii="Times New Roman" w:hAnsi="Times New Roman" w:cs="Times New Roman"/>
        </w:rPr>
        <w:t>604 teroristick</w:t>
      </w:r>
      <w:r w:rsidR="005464DC" w:rsidRPr="001D1126">
        <w:rPr>
          <w:rFonts w:ascii="Times New Roman" w:hAnsi="Times New Roman" w:cs="Times New Roman"/>
        </w:rPr>
        <w:t>ých útoků, které si vyžádaly 13</w:t>
      </w:r>
      <w:r w:rsidR="00861C18" w:rsidRPr="001D1126">
        <w:rPr>
          <w:rFonts w:ascii="Times New Roman" w:hAnsi="Times New Roman" w:cs="Times New Roman"/>
        </w:rPr>
        <w:t>186 o</w:t>
      </w:r>
      <w:r w:rsidR="005464DC" w:rsidRPr="001D1126">
        <w:rPr>
          <w:rFonts w:ascii="Times New Roman" w:hAnsi="Times New Roman" w:cs="Times New Roman"/>
        </w:rPr>
        <w:t>bětí, rok 2013 vykazuje „jen“ 9</w:t>
      </w:r>
      <w:r w:rsidR="00861C18" w:rsidRPr="001D1126">
        <w:rPr>
          <w:rFonts w:ascii="Times New Roman" w:hAnsi="Times New Roman" w:cs="Times New Roman"/>
        </w:rPr>
        <w:t>707 útoků, ovšem ztráty</w:t>
      </w:r>
      <w:r w:rsidR="005464DC" w:rsidRPr="001D1126">
        <w:rPr>
          <w:rFonts w:ascii="Times New Roman" w:hAnsi="Times New Roman" w:cs="Times New Roman"/>
        </w:rPr>
        <w:t xml:space="preserve"> na životech se vyšplhaly na 17</w:t>
      </w:r>
      <w:r w:rsidR="00861C18" w:rsidRPr="001D1126">
        <w:rPr>
          <w:rFonts w:ascii="Times New Roman" w:hAnsi="Times New Roman" w:cs="Times New Roman"/>
        </w:rPr>
        <w:t>891. Pro srovnání, mezi léty 1968-1974 eviduje</w:t>
      </w:r>
      <w:r w:rsidR="00532910" w:rsidRPr="001D1126">
        <w:rPr>
          <w:rFonts w:ascii="Times New Roman" w:hAnsi="Times New Roman" w:cs="Times New Roman"/>
        </w:rPr>
        <w:t xml:space="preserve"> výzkumná organizace</w:t>
      </w:r>
      <w:r w:rsidR="00861C18" w:rsidRPr="001D1126">
        <w:rPr>
          <w:rFonts w:ascii="Times New Roman" w:hAnsi="Times New Roman" w:cs="Times New Roman"/>
        </w:rPr>
        <w:t xml:space="preserve"> RAND 351 obětí mezinárodního terorismu.</w:t>
      </w:r>
      <w:r w:rsidR="00861C18" w:rsidRPr="001D1126">
        <w:rPr>
          <w:rStyle w:val="FootnoteReference"/>
          <w:rFonts w:ascii="Times New Roman" w:hAnsi="Times New Roman" w:cs="Times New Roman"/>
        </w:rPr>
        <w:footnoteReference w:id="78"/>
      </w:r>
      <w:r w:rsidR="00861C18" w:rsidRPr="001D1126">
        <w:rPr>
          <w:rFonts w:ascii="Times New Roman" w:hAnsi="Times New Roman" w:cs="Times New Roman"/>
        </w:rPr>
        <w:t xml:space="preserve"> Tyto údaje potvrzují</w:t>
      </w:r>
      <w:r w:rsidR="005464DC" w:rsidRPr="001D1126">
        <w:rPr>
          <w:rFonts w:ascii="Times New Roman" w:hAnsi="Times New Roman" w:cs="Times New Roman"/>
        </w:rPr>
        <w:t xml:space="preserve"> hypotézu o rostoucí</w:t>
      </w:r>
      <w:r w:rsidR="00C63AC6" w:rsidRPr="001D1126">
        <w:rPr>
          <w:rFonts w:ascii="Times New Roman" w:hAnsi="Times New Roman" w:cs="Times New Roman"/>
        </w:rPr>
        <w:t xml:space="preserve"> fatalitě</w:t>
      </w:r>
      <w:r w:rsidR="00861C18" w:rsidRPr="001D1126">
        <w:rPr>
          <w:rFonts w:ascii="Times New Roman" w:hAnsi="Times New Roman" w:cs="Times New Roman"/>
        </w:rPr>
        <w:t>.</w:t>
      </w:r>
    </w:p>
    <w:p w14:paraId="1E75D9AF" w14:textId="495D264B" w:rsidR="00861C18" w:rsidRPr="001D1126" w:rsidRDefault="00F014D3" w:rsidP="00F014D3">
      <w:pPr>
        <w:pStyle w:val="Heading2"/>
      </w:pPr>
      <w:bookmarkStart w:id="60" w:name="_Toc294720054"/>
      <w:r w:rsidRPr="001D1126">
        <w:t>3</w:t>
      </w:r>
      <w:r w:rsidR="00313560" w:rsidRPr="001D1126">
        <w:t>.5</w:t>
      </w:r>
      <w:r w:rsidR="00861C18" w:rsidRPr="001D1126">
        <w:tab/>
        <w:t>Nepřímý dopad terorismu na lidská práva</w:t>
      </w:r>
      <w:bookmarkEnd w:id="60"/>
    </w:p>
    <w:p w14:paraId="2A2CD742" w14:textId="18AE93D1" w:rsidR="00861C18" w:rsidRPr="001D1126" w:rsidRDefault="00861C18" w:rsidP="00B02663">
      <w:pPr>
        <w:spacing w:line="360" w:lineRule="auto"/>
        <w:ind w:firstLine="720"/>
        <w:jc w:val="both"/>
        <w:rPr>
          <w:rFonts w:ascii="Times New Roman" w:hAnsi="Times New Roman" w:cs="Times New Roman"/>
        </w:rPr>
      </w:pPr>
      <w:r w:rsidRPr="001D1126">
        <w:rPr>
          <w:rFonts w:ascii="Times New Roman" w:hAnsi="Times New Roman" w:cs="Times New Roman"/>
        </w:rPr>
        <w:t>Vztah mezi terorismem a lidskými právy</w:t>
      </w:r>
      <w:r w:rsidR="00C63AC6" w:rsidRPr="001D1126">
        <w:rPr>
          <w:rFonts w:ascii="Times New Roman" w:hAnsi="Times New Roman" w:cs="Times New Roman"/>
        </w:rPr>
        <w:t xml:space="preserve"> (pokud jde o dopady protiteroristických opatření na lidská práva)</w:t>
      </w:r>
      <w:r w:rsidRPr="001D1126">
        <w:rPr>
          <w:rFonts w:ascii="Times New Roman" w:hAnsi="Times New Roman" w:cs="Times New Roman"/>
        </w:rPr>
        <w:t xml:space="preserve"> byl předmětem zájmu odborníků dlouho před 11. </w:t>
      </w:r>
      <w:r w:rsidR="00B02663" w:rsidRPr="001D1126">
        <w:rPr>
          <w:rFonts w:ascii="Times New Roman" w:hAnsi="Times New Roman" w:cs="Times New Roman"/>
        </w:rPr>
        <w:t>z</w:t>
      </w:r>
      <w:r w:rsidRPr="001D1126">
        <w:rPr>
          <w:rFonts w:ascii="Times New Roman" w:hAnsi="Times New Roman" w:cs="Times New Roman"/>
        </w:rPr>
        <w:t>áří 2001. Již v</w:t>
      </w:r>
      <w:r w:rsidR="00735426" w:rsidRPr="001D1126">
        <w:rPr>
          <w:rFonts w:ascii="Times New Roman" w:hAnsi="Times New Roman" w:cs="Times New Roman"/>
        </w:rPr>
        <w:t> </w:t>
      </w:r>
      <w:r w:rsidRPr="001D1126">
        <w:rPr>
          <w:rFonts w:ascii="Times New Roman" w:hAnsi="Times New Roman" w:cs="Times New Roman"/>
        </w:rPr>
        <w:t>roce 1972 přijalo VS OSN rezoluci o terorismu, která explicitně zakotvila povinnost států postupovat při eliminaci terorismu s</w:t>
      </w:r>
      <w:r w:rsidR="00735426" w:rsidRPr="001D1126">
        <w:rPr>
          <w:rFonts w:ascii="Times New Roman" w:hAnsi="Times New Roman" w:cs="Times New Roman"/>
        </w:rPr>
        <w:t> </w:t>
      </w:r>
      <w:r w:rsidRPr="001D1126">
        <w:rPr>
          <w:rFonts w:ascii="Times New Roman" w:hAnsi="Times New Roman" w:cs="Times New Roman"/>
        </w:rPr>
        <w:t>plným respektem k</w:t>
      </w:r>
      <w:r w:rsidR="00735426" w:rsidRPr="001D1126">
        <w:rPr>
          <w:rFonts w:ascii="Times New Roman" w:hAnsi="Times New Roman" w:cs="Times New Roman"/>
        </w:rPr>
        <w:t> </w:t>
      </w:r>
      <w:r w:rsidRPr="001D1126">
        <w:rPr>
          <w:rFonts w:ascii="Times New Roman" w:hAnsi="Times New Roman" w:cs="Times New Roman"/>
        </w:rPr>
        <w:t>lidským právům. Legalita jak represivních, tak preventivních protiterori</w:t>
      </w:r>
      <w:r w:rsidR="003123D0" w:rsidRPr="001D1126">
        <w:rPr>
          <w:rFonts w:ascii="Times New Roman" w:hAnsi="Times New Roman" w:cs="Times New Roman"/>
        </w:rPr>
        <w:t>stických opatření musí být</w:t>
      </w:r>
      <w:r w:rsidRPr="001D1126">
        <w:rPr>
          <w:rFonts w:ascii="Times New Roman" w:hAnsi="Times New Roman" w:cs="Times New Roman"/>
        </w:rPr>
        <w:t xml:space="preserve"> podmíněna konformitou s</w:t>
      </w:r>
      <w:r w:rsidR="00735426" w:rsidRPr="001D1126">
        <w:rPr>
          <w:rFonts w:ascii="Times New Roman" w:hAnsi="Times New Roman" w:cs="Times New Roman"/>
        </w:rPr>
        <w:t> </w:t>
      </w:r>
      <w:r w:rsidRPr="001D1126">
        <w:rPr>
          <w:rFonts w:ascii="Times New Roman" w:hAnsi="Times New Roman" w:cs="Times New Roman"/>
        </w:rPr>
        <w:t>mezinárodněprávním rámcem lidských práv. To potvrzuje i bývalý Generá</w:t>
      </w:r>
      <w:r w:rsidR="00C63AC6" w:rsidRPr="001D1126">
        <w:rPr>
          <w:rFonts w:ascii="Times New Roman" w:hAnsi="Times New Roman" w:cs="Times New Roman"/>
        </w:rPr>
        <w:t>lní tajemník OSN Kofi Anan, který</w:t>
      </w:r>
      <w:r w:rsidRPr="001D1126">
        <w:rPr>
          <w:rFonts w:ascii="Times New Roman" w:hAnsi="Times New Roman" w:cs="Times New Roman"/>
        </w:rPr>
        <w:t xml:space="preserve"> ve zprávě </w:t>
      </w:r>
      <w:r w:rsidRPr="001D1126">
        <w:rPr>
          <w:rFonts w:ascii="Times New Roman" w:hAnsi="Times New Roman" w:cs="Times New Roman"/>
          <w:i/>
        </w:rPr>
        <w:t>Uniting Against Terrorism</w:t>
      </w:r>
      <w:r w:rsidRPr="001D1126">
        <w:rPr>
          <w:rFonts w:ascii="Times New Roman" w:hAnsi="Times New Roman" w:cs="Times New Roman"/>
        </w:rPr>
        <w:t xml:space="preserve"> potvrdil, že ochrana lidských práv sehrává klíčovou roli při naplňování požadavků protiteroristické strategie.</w:t>
      </w:r>
      <w:r w:rsidRPr="001D1126">
        <w:rPr>
          <w:rStyle w:val="FootnoteReference"/>
          <w:rFonts w:ascii="Times New Roman" w:hAnsi="Times New Roman" w:cs="Times New Roman"/>
        </w:rPr>
        <w:footnoteReference w:id="79"/>
      </w:r>
      <w:r w:rsidR="00DF2B00" w:rsidRPr="001D1126">
        <w:rPr>
          <w:rFonts w:ascii="Times New Roman" w:hAnsi="Times New Roman" w:cs="Times New Roman"/>
        </w:rPr>
        <w:t xml:space="preserve"> V</w:t>
      </w:r>
      <w:r w:rsidR="00735426" w:rsidRPr="001D1126">
        <w:rPr>
          <w:rFonts w:ascii="Times New Roman" w:hAnsi="Times New Roman" w:cs="Times New Roman"/>
        </w:rPr>
        <w:t> </w:t>
      </w:r>
      <w:r w:rsidR="00DF2B00" w:rsidRPr="001D1126">
        <w:rPr>
          <w:rFonts w:ascii="Times New Roman" w:hAnsi="Times New Roman" w:cs="Times New Roman"/>
        </w:rPr>
        <w:t>reakci na přijímaná protiteroristická opatření HRC připomněla, že opatření proti terorismu nesmí porušovat ustanovení ICCPR.</w:t>
      </w:r>
      <w:r w:rsidR="00DF2B00" w:rsidRPr="001D1126">
        <w:rPr>
          <w:rStyle w:val="FootnoteReference"/>
          <w:rFonts w:ascii="Times New Roman" w:hAnsi="Times New Roman" w:cs="Times New Roman"/>
        </w:rPr>
        <w:footnoteReference w:id="80"/>
      </w:r>
      <w:r w:rsidR="008E03F8" w:rsidRPr="001D1126">
        <w:rPr>
          <w:rFonts w:ascii="Times New Roman" w:hAnsi="Times New Roman" w:cs="Times New Roman"/>
        </w:rPr>
        <w:t xml:space="preserve"> </w:t>
      </w:r>
    </w:p>
    <w:p w14:paraId="0F2C83A6" w14:textId="018AB647" w:rsidR="004339E8" w:rsidRPr="001D1126" w:rsidRDefault="00861C18" w:rsidP="00EF5DF7">
      <w:pPr>
        <w:spacing w:line="360" w:lineRule="auto"/>
        <w:ind w:firstLine="720"/>
        <w:jc w:val="both"/>
        <w:rPr>
          <w:rFonts w:ascii="Times New Roman" w:hAnsi="Times New Roman" w:cs="Times New Roman"/>
        </w:rPr>
      </w:pPr>
      <w:r w:rsidRPr="001D1126">
        <w:rPr>
          <w:rFonts w:ascii="Times New Roman" w:hAnsi="Times New Roman" w:cs="Times New Roman"/>
        </w:rPr>
        <w:t xml:space="preserve">Nepřímý dopad terorismu na lidská práva lze vyjádřit pomocí následujících hypotéz: </w:t>
      </w:r>
      <w:r w:rsidRPr="001D1126">
        <w:rPr>
          <w:rFonts w:ascii="Times New Roman" w:hAnsi="Times New Roman" w:cs="Times New Roman"/>
          <w:b/>
        </w:rPr>
        <w:t>1)</w:t>
      </w:r>
      <w:r w:rsidR="00CD0D6C" w:rsidRPr="001D1126">
        <w:rPr>
          <w:rFonts w:ascii="Times New Roman" w:hAnsi="Times New Roman" w:cs="Times New Roman"/>
          <w:sz w:val="23"/>
          <w:szCs w:val="23"/>
        </w:rPr>
        <w:t xml:space="preserve">  </w:t>
      </w:r>
      <w:r w:rsidRPr="001D1126">
        <w:rPr>
          <w:rFonts w:ascii="Times New Roman" w:hAnsi="Times New Roman" w:cs="Times New Roman"/>
          <w:b/>
        </w:rPr>
        <w:t>teroristické činy ohrožují národní (mezinárodní) bezpečnost,</w:t>
      </w:r>
      <w:r w:rsidRPr="001D1126">
        <w:rPr>
          <w:rFonts w:ascii="Times New Roman" w:hAnsi="Times New Roman" w:cs="Times New Roman"/>
        </w:rPr>
        <w:t xml:space="preserve"> </w:t>
      </w:r>
      <w:r w:rsidRPr="001D1126">
        <w:rPr>
          <w:rFonts w:ascii="Times New Roman" w:hAnsi="Times New Roman" w:cs="Times New Roman"/>
          <w:b/>
        </w:rPr>
        <w:t>2) státy proti tomuto fenoménu bojují přijímáním nových protiteroristických opatření</w:t>
      </w:r>
      <w:r w:rsidRPr="001D1126">
        <w:rPr>
          <w:rFonts w:ascii="Times New Roman" w:hAnsi="Times New Roman" w:cs="Times New Roman"/>
        </w:rPr>
        <w:t xml:space="preserve">, </w:t>
      </w:r>
      <w:r w:rsidRPr="001D1126">
        <w:rPr>
          <w:rFonts w:ascii="Times New Roman" w:hAnsi="Times New Roman" w:cs="Times New Roman"/>
          <w:b/>
        </w:rPr>
        <w:t>3) tato opatření nezřídka zasahují lidská práva a svobody</w:t>
      </w:r>
      <w:r w:rsidR="00C63AC6" w:rsidRPr="001D1126">
        <w:rPr>
          <w:rFonts w:ascii="Times New Roman" w:hAnsi="Times New Roman" w:cs="Times New Roman"/>
        </w:rPr>
        <w:t xml:space="preserve">. </w:t>
      </w:r>
      <w:r w:rsidR="00646575" w:rsidRPr="001D1126">
        <w:rPr>
          <w:rFonts w:ascii="Times New Roman" w:hAnsi="Times New Roman" w:cs="Times New Roman"/>
        </w:rPr>
        <w:t xml:space="preserve">Ačkoliv nejde o problém zdaleka nový, lze po událostech 9/11 sledovat postupný nárůst snah omezovat lidská práva ve jménu potlačování terorismu, nebo ochrany národní bezpečnosti. </w:t>
      </w:r>
      <w:r w:rsidR="00C63AC6" w:rsidRPr="001D1126">
        <w:rPr>
          <w:rFonts w:ascii="Times New Roman" w:hAnsi="Times New Roman" w:cs="Times New Roman"/>
        </w:rPr>
        <w:t>P</w:t>
      </w:r>
      <w:r w:rsidRPr="001D1126">
        <w:rPr>
          <w:rFonts w:ascii="Times New Roman" w:hAnsi="Times New Roman" w:cs="Times New Roman"/>
        </w:rPr>
        <w:t xml:space="preserve">od </w:t>
      </w:r>
      <w:r w:rsidR="00C63AC6" w:rsidRPr="001D1126">
        <w:rPr>
          <w:rFonts w:ascii="Times New Roman" w:hAnsi="Times New Roman" w:cs="Times New Roman"/>
        </w:rPr>
        <w:t xml:space="preserve">výše uvedenými </w:t>
      </w:r>
      <w:r w:rsidRPr="001D1126">
        <w:rPr>
          <w:rFonts w:ascii="Times New Roman" w:hAnsi="Times New Roman" w:cs="Times New Roman"/>
        </w:rPr>
        <w:t>body 1b), 2b) a 3b) to tedy není samotný terorismus, který v</w:t>
      </w:r>
      <w:r w:rsidR="00735426" w:rsidRPr="001D1126">
        <w:rPr>
          <w:rFonts w:ascii="Times New Roman" w:hAnsi="Times New Roman" w:cs="Times New Roman"/>
        </w:rPr>
        <w:t> </w:t>
      </w:r>
      <w:r w:rsidRPr="001D1126">
        <w:rPr>
          <w:rFonts w:ascii="Times New Roman" w:hAnsi="Times New Roman" w:cs="Times New Roman"/>
        </w:rPr>
        <w:t>tomto duchu ohrožuje lidská práva, nýbrž státy, které se terorismus snaží různými prostředky potlačovat. Primární příčina však spočívá v</w:t>
      </w:r>
      <w:r w:rsidR="00735426" w:rsidRPr="001D1126">
        <w:rPr>
          <w:rFonts w:ascii="Times New Roman" w:hAnsi="Times New Roman" w:cs="Times New Roman"/>
        </w:rPr>
        <w:t> </w:t>
      </w:r>
      <w:r w:rsidRPr="001D1126">
        <w:rPr>
          <w:rFonts w:ascii="Times New Roman" w:hAnsi="Times New Roman" w:cs="Times New Roman"/>
        </w:rPr>
        <w:t xml:space="preserve">ohrožení terorismem, proto lze hovořit o jeho nepřímém nebo též zprostředkovaném dopadu na lidská práva. </w:t>
      </w:r>
    </w:p>
    <w:p w14:paraId="5524D84C" w14:textId="1AE9531C" w:rsidR="00B11606" w:rsidRPr="001D1126" w:rsidRDefault="004339E8" w:rsidP="004339E8">
      <w:pPr>
        <w:rPr>
          <w:rFonts w:ascii="Times New Roman" w:hAnsi="Times New Roman" w:cs="Times New Roman"/>
        </w:rPr>
      </w:pPr>
      <w:r w:rsidRPr="001D1126">
        <w:rPr>
          <w:rFonts w:ascii="Times New Roman" w:hAnsi="Times New Roman" w:cs="Times New Roman"/>
        </w:rPr>
        <w:br w:type="page"/>
      </w:r>
    </w:p>
    <w:p w14:paraId="31285794" w14:textId="40876962" w:rsidR="003F7490" w:rsidRPr="001D1126" w:rsidRDefault="00F014D3" w:rsidP="00C22A7F">
      <w:pPr>
        <w:pStyle w:val="Heading1"/>
      </w:pPr>
      <w:bookmarkStart w:id="61" w:name="_Toc292649389"/>
      <w:bookmarkStart w:id="62" w:name="_Toc292649418"/>
      <w:bookmarkStart w:id="63" w:name="_Toc294720055"/>
      <w:r w:rsidRPr="001D1126">
        <w:t>4.</w:t>
      </w:r>
      <w:r w:rsidRPr="001D1126">
        <w:tab/>
      </w:r>
      <w:r w:rsidR="00835B9C" w:rsidRPr="001D1126">
        <w:t>ZÁKAZ M</w:t>
      </w:r>
      <w:r w:rsidR="005003A9" w:rsidRPr="001D1126">
        <w:t>UČENÍ &amp;</w:t>
      </w:r>
      <w:r w:rsidR="00633642" w:rsidRPr="001D1126">
        <w:t xml:space="preserve"> </w:t>
      </w:r>
      <w:r w:rsidR="00072997" w:rsidRPr="001D1126">
        <w:t>SOUVISEJÍCÍ INSTITUTY</w:t>
      </w:r>
      <w:bookmarkEnd w:id="61"/>
      <w:bookmarkEnd w:id="62"/>
      <w:bookmarkEnd w:id="63"/>
    </w:p>
    <w:p w14:paraId="78383984" w14:textId="24C235C4" w:rsidR="003F7490" w:rsidRPr="001D1126" w:rsidRDefault="003F7490" w:rsidP="00C22A7F">
      <w:pPr>
        <w:spacing w:line="360" w:lineRule="auto"/>
        <w:jc w:val="both"/>
        <w:rPr>
          <w:rFonts w:ascii="Times New Roman" w:hAnsi="Times New Roman" w:cs="Times New Roman"/>
          <w:i/>
        </w:rPr>
      </w:pPr>
      <w:r w:rsidRPr="001D1126">
        <w:rPr>
          <w:rFonts w:ascii="Times New Roman" w:hAnsi="Times New Roman" w:cs="Times New Roman"/>
          <w:i/>
        </w:rPr>
        <w:t xml:space="preserve">[...] I think that- I’m not lawyer. My impression is that what has been charged thus far is abuse, which I believe technically is different from torture... I don’t know if the – </w:t>
      </w:r>
      <w:r w:rsidR="007A40B7" w:rsidRPr="001D1126">
        <w:rPr>
          <w:rFonts w:ascii="Times New Roman" w:hAnsi="Times New Roman" w:cs="Times New Roman"/>
          <w:i/>
        </w:rPr>
        <w:t xml:space="preserve">it is </w:t>
      </w:r>
      <w:r w:rsidRPr="001D1126">
        <w:rPr>
          <w:rFonts w:ascii="Times New Roman" w:hAnsi="Times New Roman" w:cs="Times New Roman"/>
          <w:i/>
        </w:rPr>
        <w:t>correct to say what you just said, that torture taken place, or that there has been a conviction for torture. And therefore I’m not go</w:t>
      </w:r>
      <w:r w:rsidR="001D24A1" w:rsidRPr="001D1126">
        <w:rPr>
          <w:rFonts w:ascii="Times New Roman" w:hAnsi="Times New Roman" w:cs="Times New Roman"/>
          <w:i/>
        </w:rPr>
        <w:t>ing to address the torture word.</w:t>
      </w:r>
    </w:p>
    <w:p w14:paraId="2C9E71E9" w14:textId="7C622862" w:rsidR="003F7490" w:rsidRPr="001D1126" w:rsidRDefault="003F7490" w:rsidP="003F7490">
      <w:pPr>
        <w:spacing w:line="360" w:lineRule="auto"/>
        <w:jc w:val="both"/>
        <w:rPr>
          <w:rFonts w:ascii="Times New Roman" w:hAnsi="Times New Roman" w:cs="Times New Roman"/>
          <w:i/>
        </w:rPr>
      </w:pP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r>
      <w:r w:rsidRPr="001D1126">
        <w:rPr>
          <w:rFonts w:ascii="Times New Roman" w:hAnsi="Times New Roman" w:cs="Times New Roman"/>
          <w:i/>
        </w:rPr>
        <w:tab/>
        <w:t xml:space="preserve">Donald Rumsfeld,, </w:t>
      </w:r>
    </w:p>
    <w:p w14:paraId="4A2CE2CB" w14:textId="3456AE1C" w:rsidR="003F7490" w:rsidRPr="001D1126" w:rsidRDefault="003F7490" w:rsidP="003F7490">
      <w:pPr>
        <w:spacing w:line="360" w:lineRule="auto"/>
        <w:ind w:left="4320" w:firstLine="720"/>
        <w:jc w:val="both"/>
        <w:rPr>
          <w:rFonts w:ascii="Times New Roman" w:hAnsi="Times New Roman" w:cs="Times New Roman"/>
          <w:i/>
        </w:rPr>
      </w:pPr>
      <w:r w:rsidRPr="001D1126">
        <w:rPr>
          <w:rFonts w:ascii="Times New Roman" w:hAnsi="Times New Roman" w:cs="Times New Roman"/>
          <w:i/>
        </w:rPr>
        <w:t>US Department of Defense, 2004</w:t>
      </w:r>
    </w:p>
    <w:p w14:paraId="6DBE3E3E" w14:textId="12F76D91" w:rsidR="00AD10FE" w:rsidRPr="001D1126" w:rsidRDefault="00C22A7F" w:rsidP="00C22A7F">
      <w:pPr>
        <w:pStyle w:val="Heading2"/>
      </w:pPr>
      <w:bookmarkStart w:id="64" w:name="_Toc294720056"/>
      <w:r w:rsidRPr="001D1126">
        <w:t>4</w:t>
      </w:r>
      <w:r w:rsidR="000A4EA5" w:rsidRPr="001D1126">
        <w:t>.1</w:t>
      </w:r>
      <w:r w:rsidR="000A4EA5" w:rsidRPr="001D1126">
        <w:tab/>
        <w:t>Právní povaha mučení</w:t>
      </w:r>
      <w:bookmarkEnd w:id="64"/>
    </w:p>
    <w:p w14:paraId="3666B767" w14:textId="77949E98" w:rsidR="00AD10FE" w:rsidRPr="001D1126" w:rsidRDefault="00C22A7F" w:rsidP="00C22A7F">
      <w:pPr>
        <w:pStyle w:val="Heading3"/>
      </w:pPr>
      <w:bookmarkStart w:id="65" w:name="_Toc294720057"/>
      <w:r w:rsidRPr="001D1126">
        <w:t>4</w:t>
      </w:r>
      <w:r w:rsidR="00AD10FE" w:rsidRPr="001D1126">
        <w:t>.1.1</w:t>
      </w:r>
      <w:r w:rsidR="00AD10FE" w:rsidRPr="001D1126">
        <w:tab/>
        <w:t>Co je mučením?</w:t>
      </w:r>
      <w:bookmarkEnd w:id="65"/>
    </w:p>
    <w:p w14:paraId="7D4365FF" w14:textId="60C12B90" w:rsidR="00CC6A18" w:rsidRPr="001D1126" w:rsidRDefault="00AD10FE" w:rsidP="00D01AE9">
      <w:pPr>
        <w:spacing w:line="360" w:lineRule="auto"/>
        <w:ind w:firstLine="720"/>
        <w:jc w:val="both"/>
        <w:rPr>
          <w:rFonts w:ascii="Times New Roman" w:hAnsi="Times New Roman" w:cs="Times New Roman"/>
        </w:rPr>
      </w:pPr>
      <w:r w:rsidRPr="001D1126">
        <w:rPr>
          <w:rFonts w:ascii="Times New Roman" w:hAnsi="Times New Roman" w:cs="Times New Roman"/>
        </w:rPr>
        <w:t>Mučící techniky byly státy používány odedávna. Na evropském kontinentu došlo k</w:t>
      </w:r>
      <w:r w:rsidR="00735426" w:rsidRPr="001D1126">
        <w:rPr>
          <w:rFonts w:ascii="Times New Roman" w:hAnsi="Times New Roman" w:cs="Times New Roman"/>
        </w:rPr>
        <w:t> </w:t>
      </w:r>
      <w:r w:rsidRPr="001D1126">
        <w:rPr>
          <w:rFonts w:ascii="Times New Roman" w:hAnsi="Times New Roman" w:cs="Times New Roman"/>
        </w:rPr>
        <w:t xml:space="preserve">renesanci mučení ve XII. </w:t>
      </w:r>
      <w:r w:rsidR="00BD0A03" w:rsidRPr="001D1126">
        <w:rPr>
          <w:rFonts w:ascii="Times New Roman" w:hAnsi="Times New Roman" w:cs="Times New Roman"/>
        </w:rPr>
        <w:t>s</w:t>
      </w:r>
      <w:r w:rsidRPr="001D1126">
        <w:rPr>
          <w:rFonts w:ascii="Times New Roman" w:hAnsi="Times New Roman" w:cs="Times New Roman"/>
        </w:rPr>
        <w:t>toletí spolu s</w:t>
      </w:r>
      <w:r w:rsidR="00735426" w:rsidRPr="001D1126">
        <w:rPr>
          <w:rFonts w:ascii="Times New Roman" w:hAnsi="Times New Roman" w:cs="Times New Roman"/>
        </w:rPr>
        <w:t> </w:t>
      </w:r>
      <w:r w:rsidRPr="001D1126">
        <w:rPr>
          <w:rFonts w:ascii="Times New Roman" w:hAnsi="Times New Roman" w:cs="Times New Roman"/>
        </w:rPr>
        <w:t>renesancí římského práva a jeho postupného pronikání do kontinentálních právních řádů. Svého vrcholu pak dosáhlo mučení v</w:t>
      </w:r>
      <w:r w:rsidR="00EE5493" w:rsidRPr="001D1126">
        <w:rPr>
          <w:rFonts w:ascii="Times New Roman" w:hAnsi="Times New Roman" w:cs="Times New Roman"/>
        </w:rPr>
        <w:t>e s</w:t>
      </w:r>
      <w:r w:rsidR="0048296F" w:rsidRPr="001D1126">
        <w:rPr>
          <w:rFonts w:ascii="Times New Roman" w:hAnsi="Times New Roman" w:cs="Times New Roman"/>
        </w:rPr>
        <w:t>tředověku, kdy bylo dokonce autorizováno soudy</w:t>
      </w:r>
      <w:r w:rsidR="00212A3D" w:rsidRPr="001D1126">
        <w:rPr>
          <w:rFonts w:ascii="Times New Roman" w:hAnsi="Times New Roman" w:cs="Times New Roman"/>
        </w:rPr>
        <w:t xml:space="preserve"> (</w:t>
      </w:r>
      <w:r w:rsidR="00212A3D" w:rsidRPr="001D1126">
        <w:rPr>
          <w:rFonts w:ascii="Times New Roman" w:hAnsi="Times New Roman" w:cs="Times New Roman"/>
          <w:i/>
        </w:rPr>
        <w:t>j</w:t>
      </w:r>
      <w:r w:rsidRPr="001D1126">
        <w:rPr>
          <w:rFonts w:ascii="Times New Roman" w:hAnsi="Times New Roman" w:cs="Times New Roman"/>
          <w:i/>
        </w:rPr>
        <w:t>udicial tort</w:t>
      </w:r>
      <w:r w:rsidR="00212A3D" w:rsidRPr="001D1126">
        <w:rPr>
          <w:rFonts w:ascii="Times New Roman" w:hAnsi="Times New Roman" w:cs="Times New Roman"/>
          <w:i/>
        </w:rPr>
        <w:t>ure</w:t>
      </w:r>
      <w:r w:rsidR="003B3E41" w:rsidRPr="001D1126">
        <w:rPr>
          <w:rFonts w:ascii="Times New Roman" w:hAnsi="Times New Roman" w:cs="Times New Roman"/>
        </w:rPr>
        <w:t>). Abolice mučení byla nastartována</w:t>
      </w:r>
      <w:r w:rsidR="00CC6A18" w:rsidRPr="001D1126">
        <w:rPr>
          <w:rFonts w:ascii="Times New Roman" w:hAnsi="Times New Roman" w:cs="Times New Roman"/>
        </w:rPr>
        <w:t xml:space="preserve"> v</w:t>
      </w:r>
      <w:r w:rsidR="00735426" w:rsidRPr="001D1126">
        <w:rPr>
          <w:rFonts w:ascii="Times New Roman" w:hAnsi="Times New Roman" w:cs="Times New Roman"/>
        </w:rPr>
        <w:t> </w:t>
      </w:r>
      <w:r w:rsidR="00EE5493" w:rsidRPr="001D1126">
        <w:rPr>
          <w:rFonts w:ascii="Times New Roman" w:hAnsi="Times New Roman" w:cs="Times New Roman"/>
        </w:rPr>
        <w:t>době o</w:t>
      </w:r>
      <w:r w:rsidR="00CC6A18" w:rsidRPr="001D1126">
        <w:rPr>
          <w:rFonts w:ascii="Times New Roman" w:hAnsi="Times New Roman" w:cs="Times New Roman"/>
        </w:rPr>
        <w:t>svícenství v</w:t>
      </w:r>
      <w:r w:rsidR="00735426" w:rsidRPr="001D1126">
        <w:rPr>
          <w:rFonts w:ascii="Times New Roman" w:hAnsi="Times New Roman" w:cs="Times New Roman"/>
        </w:rPr>
        <w:t> </w:t>
      </w:r>
      <w:r w:rsidR="00CC6A18" w:rsidRPr="001D1126">
        <w:rPr>
          <w:rFonts w:ascii="Times New Roman" w:hAnsi="Times New Roman" w:cs="Times New Roman"/>
        </w:rPr>
        <w:t>souvislosti se vznikem moderních států. Morální, právní, ale i praktické námitky proti mučení vznášeli významní myslitelé té doby – Motesquieu, Voltaire či Beccaria. Dle jejich názoru, je mučení absurdním procesním pr</w:t>
      </w:r>
      <w:r w:rsidR="00D01AE9" w:rsidRPr="001D1126">
        <w:rPr>
          <w:rFonts w:ascii="Times New Roman" w:hAnsi="Times New Roman" w:cs="Times New Roman"/>
        </w:rPr>
        <w:t>ostředkem při dokazování pravdy, neboť</w:t>
      </w:r>
      <w:r w:rsidR="00CC6A18" w:rsidRPr="001D1126">
        <w:rPr>
          <w:rFonts w:ascii="Times New Roman" w:hAnsi="Times New Roman" w:cs="Times New Roman"/>
        </w:rPr>
        <w:t xml:space="preserve"> bolest kterou </w:t>
      </w:r>
      <w:r w:rsidR="00D01AE9" w:rsidRPr="001D1126">
        <w:rPr>
          <w:rFonts w:ascii="Times New Roman" w:hAnsi="Times New Roman" w:cs="Times New Roman"/>
        </w:rPr>
        <w:t>působí</w:t>
      </w:r>
      <w:r w:rsidR="00CC6A18" w:rsidRPr="001D1126">
        <w:rPr>
          <w:rFonts w:ascii="Times New Roman" w:hAnsi="Times New Roman" w:cs="Times New Roman"/>
        </w:rPr>
        <w:t>, nemůže být testem pravdivosti tvrzení.</w:t>
      </w:r>
      <w:bookmarkStart w:id="66" w:name="_Ref294288871"/>
      <w:r w:rsidR="00CC6A18" w:rsidRPr="001D1126">
        <w:rPr>
          <w:rStyle w:val="FootnoteReference"/>
          <w:rFonts w:ascii="Times New Roman" w:hAnsi="Times New Roman" w:cs="Times New Roman"/>
        </w:rPr>
        <w:footnoteReference w:id="81"/>
      </w:r>
      <w:bookmarkEnd w:id="66"/>
      <w:r w:rsidR="003B3E41" w:rsidRPr="001D1126">
        <w:rPr>
          <w:rFonts w:ascii="Times New Roman" w:hAnsi="Times New Roman" w:cs="Times New Roman"/>
        </w:rPr>
        <w:t xml:space="preserve"> Snahy o úplný zákaz mučení a reformu trestního práva napříč Evropou lze datovat do počátku druhé poloviny XIX. století, kdy právní řády evropských států začaly postihovat mučení jako trestný čin.</w:t>
      </w:r>
      <w:r w:rsidR="003B3E41" w:rsidRPr="001D1126">
        <w:rPr>
          <w:rStyle w:val="FootnoteReference"/>
          <w:rFonts w:ascii="Times New Roman" w:hAnsi="Times New Roman" w:cs="Times New Roman"/>
        </w:rPr>
        <w:footnoteReference w:id="82"/>
      </w:r>
      <w:r w:rsidR="003B3E41" w:rsidRPr="001D1126">
        <w:rPr>
          <w:rFonts w:ascii="Times New Roman" w:hAnsi="Times New Roman" w:cs="Times New Roman"/>
        </w:rPr>
        <w:t xml:space="preserve"> Přes tyto snahy ale mučení nikdy úplně nevymizelo a</w:t>
      </w:r>
      <w:r w:rsidR="00D01AE9" w:rsidRPr="001D1126">
        <w:rPr>
          <w:rFonts w:ascii="Times New Roman" w:hAnsi="Times New Roman" w:cs="Times New Roman"/>
        </w:rPr>
        <w:t xml:space="preserve"> např. v</w:t>
      </w:r>
      <w:r w:rsidR="00735426" w:rsidRPr="001D1126">
        <w:rPr>
          <w:rFonts w:ascii="Times New Roman" w:hAnsi="Times New Roman" w:cs="Times New Roman"/>
        </w:rPr>
        <w:t> </w:t>
      </w:r>
      <w:r w:rsidR="00D01AE9" w:rsidRPr="001D1126">
        <w:rPr>
          <w:rFonts w:ascii="Times New Roman" w:hAnsi="Times New Roman" w:cs="Times New Roman"/>
        </w:rPr>
        <w:t>carském</w:t>
      </w:r>
      <w:r w:rsidR="00735426" w:rsidRPr="001D1126">
        <w:rPr>
          <w:rFonts w:ascii="Times New Roman" w:hAnsi="Times New Roman" w:cs="Times New Roman"/>
        </w:rPr>
        <w:t> </w:t>
      </w:r>
      <w:r w:rsidR="003B3E41" w:rsidRPr="001D1126">
        <w:rPr>
          <w:rFonts w:ascii="Times New Roman" w:hAnsi="Times New Roman" w:cs="Times New Roman"/>
        </w:rPr>
        <w:t xml:space="preserve">Rusku byli odpůrci carského režimu podrobováni mučení až do </w:t>
      </w:r>
      <w:r w:rsidR="00D01AE9" w:rsidRPr="001D1126">
        <w:rPr>
          <w:rFonts w:ascii="Times New Roman" w:hAnsi="Times New Roman" w:cs="Times New Roman"/>
        </w:rPr>
        <w:t>jeho konce v</w:t>
      </w:r>
      <w:r w:rsidR="00735426" w:rsidRPr="001D1126">
        <w:rPr>
          <w:rFonts w:ascii="Times New Roman" w:hAnsi="Times New Roman" w:cs="Times New Roman"/>
        </w:rPr>
        <w:t> </w:t>
      </w:r>
      <w:r w:rsidR="00D01AE9" w:rsidRPr="001D1126">
        <w:rPr>
          <w:rFonts w:ascii="Times New Roman" w:hAnsi="Times New Roman" w:cs="Times New Roman"/>
        </w:rPr>
        <w:t>roce 1917.</w:t>
      </w:r>
      <w:r w:rsidR="00D01AE9" w:rsidRPr="001D1126">
        <w:rPr>
          <w:rStyle w:val="FootnoteReference"/>
          <w:rFonts w:ascii="Times New Roman" w:hAnsi="Times New Roman" w:cs="Times New Roman"/>
        </w:rPr>
        <w:footnoteReference w:id="83"/>
      </w:r>
    </w:p>
    <w:p w14:paraId="1D96AD08" w14:textId="0A0D52A9" w:rsidR="00AD10FE" w:rsidRPr="001D1126" w:rsidRDefault="00AD10FE" w:rsidP="00AD10FE">
      <w:pPr>
        <w:spacing w:line="360" w:lineRule="auto"/>
        <w:ind w:firstLine="720"/>
        <w:jc w:val="both"/>
        <w:rPr>
          <w:rFonts w:ascii="Times New Roman" w:hAnsi="Times New Roman" w:cs="Times New Roman"/>
        </w:rPr>
      </w:pPr>
      <w:r w:rsidRPr="001D1126">
        <w:rPr>
          <w:rFonts w:ascii="Times New Roman" w:hAnsi="Times New Roman" w:cs="Times New Roman"/>
        </w:rPr>
        <w:t xml:space="preserve"> </w:t>
      </w:r>
      <w:r w:rsidR="00212A3D" w:rsidRPr="001D1126">
        <w:rPr>
          <w:rFonts w:ascii="Times New Roman" w:hAnsi="Times New Roman" w:cs="Times New Roman"/>
        </w:rPr>
        <w:t xml:space="preserve">I dnes, na počátku XXI. století, </w:t>
      </w:r>
      <w:r w:rsidRPr="001D1126">
        <w:rPr>
          <w:rFonts w:ascii="Times New Roman" w:hAnsi="Times New Roman" w:cs="Times New Roman"/>
        </w:rPr>
        <w:t>mučení tvoří stále integrální součást represivního aparátu řady států. Jako nástroj úti</w:t>
      </w:r>
      <w:r w:rsidR="00196AE1" w:rsidRPr="001D1126">
        <w:rPr>
          <w:rFonts w:ascii="Times New Roman" w:hAnsi="Times New Roman" w:cs="Times New Roman"/>
        </w:rPr>
        <w:t>sku obyvatelstva používají totalitní režimy</w:t>
      </w:r>
      <w:r w:rsidRPr="001D1126">
        <w:rPr>
          <w:rFonts w:ascii="Times New Roman" w:hAnsi="Times New Roman" w:cs="Times New Roman"/>
        </w:rPr>
        <w:t xml:space="preserve"> mučení jak v</w:t>
      </w:r>
      <w:r w:rsidR="00735426" w:rsidRPr="001D1126">
        <w:rPr>
          <w:rFonts w:ascii="Times New Roman" w:hAnsi="Times New Roman" w:cs="Times New Roman"/>
        </w:rPr>
        <w:t> </w:t>
      </w:r>
      <w:r w:rsidRPr="001D1126">
        <w:rPr>
          <w:rFonts w:ascii="Times New Roman" w:hAnsi="Times New Roman" w:cs="Times New Roman"/>
        </w:rPr>
        <w:t>době válečných konfliktů, tak i v</w:t>
      </w:r>
      <w:r w:rsidR="00735426" w:rsidRPr="001D1126">
        <w:rPr>
          <w:rFonts w:ascii="Times New Roman" w:hAnsi="Times New Roman" w:cs="Times New Roman"/>
        </w:rPr>
        <w:t> </w:t>
      </w:r>
      <w:r w:rsidRPr="001D1126">
        <w:rPr>
          <w:rFonts w:ascii="Times New Roman" w:hAnsi="Times New Roman" w:cs="Times New Roman"/>
        </w:rPr>
        <w:t>dobách míru.</w:t>
      </w:r>
      <w:r w:rsidR="00196AE1" w:rsidRPr="001D1126">
        <w:rPr>
          <w:rFonts w:ascii="Times New Roman" w:hAnsi="Times New Roman" w:cs="Times New Roman"/>
        </w:rPr>
        <w:t xml:space="preserve"> Slouží jednak k</w:t>
      </w:r>
      <w:r w:rsidR="00735426" w:rsidRPr="001D1126">
        <w:rPr>
          <w:rFonts w:ascii="Times New Roman" w:hAnsi="Times New Roman" w:cs="Times New Roman"/>
        </w:rPr>
        <w:t> </w:t>
      </w:r>
      <w:r w:rsidR="00196AE1" w:rsidRPr="001D1126">
        <w:rPr>
          <w:rFonts w:ascii="Times New Roman" w:hAnsi="Times New Roman" w:cs="Times New Roman"/>
        </w:rPr>
        <w:t>zastrašování obyvatelstva</w:t>
      </w:r>
      <w:r w:rsidR="00D8034A" w:rsidRPr="001D1126">
        <w:rPr>
          <w:rFonts w:ascii="Times New Roman" w:hAnsi="Times New Roman" w:cs="Times New Roman"/>
        </w:rPr>
        <w:t>,</w:t>
      </w:r>
      <w:r w:rsidR="00196AE1" w:rsidRPr="001D1126">
        <w:rPr>
          <w:rFonts w:ascii="Times New Roman" w:hAnsi="Times New Roman" w:cs="Times New Roman"/>
        </w:rPr>
        <w:t xml:space="preserve"> a</w:t>
      </w:r>
      <w:r w:rsidR="00CD0D6C" w:rsidRPr="001D1126">
        <w:rPr>
          <w:rFonts w:ascii="Times New Roman" w:hAnsi="Times New Roman" w:cs="Times New Roman"/>
          <w:sz w:val="23"/>
          <w:szCs w:val="23"/>
        </w:rPr>
        <w:t> </w:t>
      </w:r>
      <w:r w:rsidR="00196AE1" w:rsidRPr="001D1126">
        <w:rPr>
          <w:rFonts w:ascii="Times New Roman" w:hAnsi="Times New Roman" w:cs="Times New Roman"/>
        </w:rPr>
        <w:t>jednak jako prostředek k</w:t>
      </w:r>
      <w:r w:rsidR="00735426" w:rsidRPr="001D1126">
        <w:rPr>
          <w:rFonts w:ascii="Times New Roman" w:hAnsi="Times New Roman" w:cs="Times New Roman"/>
        </w:rPr>
        <w:t> </w:t>
      </w:r>
      <w:r w:rsidR="00196AE1" w:rsidRPr="001D1126">
        <w:rPr>
          <w:rFonts w:ascii="Times New Roman" w:hAnsi="Times New Roman" w:cs="Times New Roman"/>
        </w:rPr>
        <w:t>falešnému přiznání viny v</w:t>
      </w:r>
      <w:r w:rsidR="00735426" w:rsidRPr="001D1126">
        <w:rPr>
          <w:rFonts w:ascii="Times New Roman" w:hAnsi="Times New Roman" w:cs="Times New Roman"/>
        </w:rPr>
        <w:t> </w:t>
      </w:r>
      <w:r w:rsidR="00196AE1" w:rsidRPr="001D1126">
        <w:rPr>
          <w:rFonts w:ascii="Times New Roman" w:hAnsi="Times New Roman" w:cs="Times New Roman"/>
        </w:rPr>
        <w:t>politických monstr</w:t>
      </w:r>
      <w:r w:rsidR="006B29C6" w:rsidRPr="001D1126">
        <w:rPr>
          <w:rFonts w:ascii="Times New Roman" w:hAnsi="Times New Roman" w:cs="Times New Roman"/>
        </w:rPr>
        <w:t xml:space="preserve"> procesech, jako tomu bylo za Stalinovy éry.</w:t>
      </w:r>
      <w:r w:rsidR="00D8034A" w:rsidRPr="001D1126">
        <w:rPr>
          <w:rFonts w:ascii="Times New Roman" w:hAnsi="Times New Roman" w:cs="Times New Roman"/>
        </w:rPr>
        <w:t xml:space="preserve"> Z</w:t>
      </w:r>
      <w:r w:rsidR="00735426" w:rsidRPr="001D1126">
        <w:rPr>
          <w:rFonts w:ascii="Times New Roman" w:hAnsi="Times New Roman" w:cs="Times New Roman"/>
        </w:rPr>
        <w:t> </w:t>
      </w:r>
      <w:r w:rsidR="00D8034A" w:rsidRPr="001D1126">
        <w:rPr>
          <w:rFonts w:ascii="Times New Roman" w:hAnsi="Times New Roman" w:cs="Times New Roman"/>
        </w:rPr>
        <w:t>tohoto náčrtu by se mohlo</w:t>
      </w:r>
      <w:r w:rsidRPr="001D1126">
        <w:rPr>
          <w:rFonts w:ascii="Times New Roman" w:hAnsi="Times New Roman" w:cs="Times New Roman"/>
        </w:rPr>
        <w:t xml:space="preserve"> zdát, že mučení je imanentním rysem totalitních stát</w:t>
      </w:r>
      <w:r w:rsidR="00D8034A" w:rsidRPr="001D1126">
        <w:rPr>
          <w:rFonts w:ascii="Times New Roman" w:hAnsi="Times New Roman" w:cs="Times New Roman"/>
        </w:rPr>
        <w:t>ů a diktatur. Takový závěr ovšem</w:t>
      </w:r>
      <w:r w:rsidRPr="001D1126">
        <w:rPr>
          <w:rFonts w:ascii="Times New Roman" w:hAnsi="Times New Roman" w:cs="Times New Roman"/>
        </w:rPr>
        <w:t xml:space="preserve"> není zcela přesný. Používání mučení není limitováno politickým režimem. Ve jménu boje proti terorismu je </w:t>
      </w:r>
      <w:r w:rsidR="00CA3F28" w:rsidRPr="001D1126">
        <w:rPr>
          <w:rFonts w:ascii="Times New Roman" w:hAnsi="Times New Roman" w:cs="Times New Roman"/>
        </w:rPr>
        <w:t xml:space="preserve">dnes </w:t>
      </w:r>
      <w:r w:rsidRPr="001D1126">
        <w:rPr>
          <w:rFonts w:ascii="Times New Roman" w:hAnsi="Times New Roman" w:cs="Times New Roman"/>
        </w:rPr>
        <w:t>užíváno v</w:t>
      </w:r>
      <w:r w:rsidR="00735426" w:rsidRPr="001D1126">
        <w:rPr>
          <w:rFonts w:ascii="Times New Roman" w:hAnsi="Times New Roman" w:cs="Times New Roman"/>
        </w:rPr>
        <w:t> </w:t>
      </w:r>
      <w:r w:rsidRPr="001D1126">
        <w:rPr>
          <w:rFonts w:ascii="Times New Roman" w:hAnsi="Times New Roman" w:cs="Times New Roman"/>
        </w:rPr>
        <w:t>demokratických státech, jako jsou USA a v</w:t>
      </w:r>
      <w:r w:rsidR="00735426" w:rsidRPr="001D1126">
        <w:rPr>
          <w:rFonts w:ascii="Times New Roman" w:hAnsi="Times New Roman" w:cs="Times New Roman"/>
        </w:rPr>
        <w:t> </w:t>
      </w:r>
      <w:r w:rsidRPr="001D1126">
        <w:rPr>
          <w:rFonts w:ascii="Times New Roman" w:hAnsi="Times New Roman" w:cs="Times New Roman"/>
        </w:rPr>
        <w:t>n</w:t>
      </w:r>
      <w:r w:rsidR="008356BC" w:rsidRPr="001D1126">
        <w:rPr>
          <w:rFonts w:ascii="Times New Roman" w:hAnsi="Times New Roman" w:cs="Times New Roman"/>
        </w:rPr>
        <w:t>ěkterých státech EU</w:t>
      </w:r>
      <w:r w:rsidRPr="001D1126">
        <w:rPr>
          <w:rFonts w:ascii="Times New Roman" w:hAnsi="Times New Roman" w:cs="Times New Roman"/>
        </w:rPr>
        <w:t>.</w:t>
      </w:r>
      <w:r w:rsidR="000A4EA5" w:rsidRPr="001D1126">
        <w:rPr>
          <w:rFonts w:ascii="Times New Roman" w:hAnsi="Times New Roman" w:cs="Times New Roman"/>
        </w:rPr>
        <w:t xml:space="preserve"> Na druhé straně mučení</w:t>
      </w:r>
      <w:r w:rsidR="00CA3F28" w:rsidRPr="001D1126">
        <w:rPr>
          <w:rFonts w:ascii="Times New Roman" w:hAnsi="Times New Roman" w:cs="Times New Roman"/>
        </w:rPr>
        <w:t xml:space="preserve"> používají i jednotlivci nebo teroristické organizace</w:t>
      </w:r>
      <w:r w:rsidRPr="001D1126">
        <w:rPr>
          <w:rFonts w:ascii="Times New Roman" w:hAnsi="Times New Roman" w:cs="Times New Roman"/>
        </w:rPr>
        <w:t xml:space="preserve">. </w:t>
      </w:r>
    </w:p>
    <w:p w14:paraId="3878D1BD" w14:textId="3F84251E" w:rsidR="00AD10FE" w:rsidRPr="001D1126" w:rsidRDefault="00AD10FE" w:rsidP="00AD10FE">
      <w:pPr>
        <w:spacing w:line="360" w:lineRule="auto"/>
        <w:ind w:firstLine="720"/>
        <w:jc w:val="both"/>
        <w:rPr>
          <w:rFonts w:ascii="Times New Roman" w:hAnsi="Times New Roman" w:cs="Times New Roman"/>
        </w:rPr>
      </w:pPr>
      <w:r w:rsidRPr="001D1126">
        <w:rPr>
          <w:rFonts w:ascii="Times New Roman" w:hAnsi="Times New Roman" w:cs="Times New Roman"/>
        </w:rPr>
        <w:t>V</w:t>
      </w:r>
      <w:r w:rsidR="00735426" w:rsidRPr="001D1126">
        <w:rPr>
          <w:rFonts w:ascii="Times New Roman" w:hAnsi="Times New Roman" w:cs="Times New Roman"/>
        </w:rPr>
        <w:t> </w:t>
      </w:r>
      <w:r w:rsidRPr="001D1126">
        <w:rPr>
          <w:rFonts w:ascii="Times New Roman" w:hAnsi="Times New Roman" w:cs="Times New Roman"/>
        </w:rPr>
        <w:t>obecné rovině je mučení označením</w:t>
      </w:r>
      <w:r w:rsidR="008C772D" w:rsidRPr="001D1126">
        <w:rPr>
          <w:rFonts w:ascii="Times New Roman" w:hAnsi="Times New Roman" w:cs="Times New Roman"/>
        </w:rPr>
        <w:t xml:space="preserve"> </w:t>
      </w:r>
      <w:r w:rsidRPr="001D1126">
        <w:rPr>
          <w:rFonts w:ascii="Times New Roman" w:hAnsi="Times New Roman" w:cs="Times New Roman"/>
        </w:rPr>
        <w:t>extrémní lidské krutosti,</w:t>
      </w:r>
      <w:r w:rsidR="000A4EA5" w:rsidRPr="001D1126">
        <w:rPr>
          <w:rFonts w:ascii="Times New Roman" w:hAnsi="Times New Roman" w:cs="Times New Roman"/>
        </w:rPr>
        <w:t xml:space="preserve"> útokem na samotné základy humanity,</w:t>
      </w:r>
      <w:r w:rsidRPr="001D1126">
        <w:rPr>
          <w:rFonts w:ascii="Times New Roman" w:hAnsi="Times New Roman" w:cs="Times New Roman"/>
        </w:rPr>
        <w:t xml:space="preserve"> kdy jedna osoba podrobuje jinou bezbrannou osobu násilí a utrpení zpravidla</w:t>
      </w:r>
      <w:r w:rsidR="00D2256D" w:rsidRPr="001D1126">
        <w:rPr>
          <w:rFonts w:ascii="Times New Roman" w:hAnsi="Times New Roman" w:cs="Times New Roman"/>
        </w:rPr>
        <w:t xml:space="preserve"> </w:t>
      </w:r>
      <w:r w:rsidRPr="001D1126">
        <w:rPr>
          <w:rFonts w:ascii="Times New Roman" w:hAnsi="Times New Roman" w:cs="Times New Roman"/>
        </w:rPr>
        <w:t>s</w:t>
      </w:r>
      <w:r w:rsidR="00735426" w:rsidRPr="001D1126">
        <w:rPr>
          <w:rFonts w:ascii="Times New Roman" w:hAnsi="Times New Roman" w:cs="Times New Roman"/>
        </w:rPr>
        <w:t> </w:t>
      </w:r>
      <w:r w:rsidRPr="001D1126">
        <w:rPr>
          <w:rFonts w:ascii="Times New Roman" w:hAnsi="Times New Roman" w:cs="Times New Roman"/>
        </w:rPr>
        <w:t>cílem získat od ní určité informace.</w:t>
      </w:r>
      <w:r w:rsidR="008C772D" w:rsidRPr="001D1126">
        <w:rPr>
          <w:rFonts w:ascii="Times New Roman" w:hAnsi="Times New Roman" w:cs="Times New Roman"/>
        </w:rPr>
        <w:t xml:space="preserve"> </w:t>
      </w:r>
      <w:r w:rsidRPr="001D1126">
        <w:rPr>
          <w:rFonts w:ascii="Times New Roman" w:hAnsi="Times New Roman" w:cs="Times New Roman"/>
        </w:rPr>
        <w:t>K</w:t>
      </w:r>
      <w:r w:rsidR="00735426" w:rsidRPr="001D1126">
        <w:rPr>
          <w:rFonts w:ascii="Times New Roman" w:hAnsi="Times New Roman" w:cs="Times New Roman"/>
        </w:rPr>
        <w:t> </w:t>
      </w:r>
      <w:r w:rsidRPr="001D1126">
        <w:rPr>
          <w:rFonts w:ascii="Times New Roman" w:hAnsi="Times New Roman" w:cs="Times New Roman"/>
        </w:rPr>
        <w:t>mučení se často využívají techniky, které prodlužují utrpení mučeného až na hranici snesitelnosti a často končí až na samotné hranici mezi životem a smrtí.</w:t>
      </w:r>
      <w:r w:rsidR="007276DB" w:rsidRPr="001D1126">
        <w:rPr>
          <w:rFonts w:ascii="Times New Roman" w:hAnsi="Times New Roman" w:cs="Times New Roman"/>
        </w:rPr>
        <w:t xml:space="preserve"> Mučení často bývá ospravedlňováno tzv. vyšším zájmem.</w:t>
      </w:r>
      <w:r w:rsidR="007276DB" w:rsidRPr="001D1126">
        <w:rPr>
          <w:rStyle w:val="FootnoteReference"/>
          <w:rFonts w:ascii="Times New Roman" w:hAnsi="Times New Roman" w:cs="Times New Roman"/>
        </w:rPr>
        <w:footnoteReference w:id="84"/>
      </w:r>
      <w:r w:rsidRPr="001D1126">
        <w:rPr>
          <w:rFonts w:ascii="Times New Roman" w:hAnsi="Times New Roman" w:cs="Times New Roman"/>
        </w:rPr>
        <w:t xml:space="preserve"> Jako příklad tohoto extrémního dlouhotrvajícího utrpení lze uvést spán</w:t>
      </w:r>
      <w:r w:rsidR="00D8034A" w:rsidRPr="001D1126">
        <w:rPr>
          <w:rFonts w:ascii="Times New Roman" w:hAnsi="Times New Roman" w:cs="Times New Roman"/>
        </w:rPr>
        <w:t>kovou deprivaci, nucené stání</w:t>
      </w:r>
      <w:r w:rsidRPr="001D1126">
        <w:rPr>
          <w:rFonts w:ascii="Times New Roman" w:hAnsi="Times New Roman" w:cs="Times New Roman"/>
        </w:rPr>
        <w:t xml:space="preserve"> nebo waterboarding. </w:t>
      </w:r>
    </w:p>
    <w:p w14:paraId="0F6F8209" w14:textId="03D62E36" w:rsidR="00AD10FE" w:rsidRPr="001D1126" w:rsidRDefault="00AD10FE" w:rsidP="00C611C3">
      <w:pPr>
        <w:spacing w:line="360" w:lineRule="auto"/>
        <w:ind w:firstLine="720"/>
        <w:jc w:val="both"/>
        <w:rPr>
          <w:rFonts w:ascii="Times New Roman" w:hAnsi="Times New Roman" w:cs="Times New Roman"/>
        </w:rPr>
      </w:pPr>
      <w:r w:rsidRPr="001D1126">
        <w:rPr>
          <w:rFonts w:ascii="Times New Roman" w:hAnsi="Times New Roman" w:cs="Times New Roman"/>
        </w:rPr>
        <w:t>Waterboarding není v</w:t>
      </w:r>
      <w:r w:rsidR="00735426" w:rsidRPr="001D1126">
        <w:rPr>
          <w:rFonts w:ascii="Times New Roman" w:hAnsi="Times New Roman" w:cs="Times New Roman"/>
        </w:rPr>
        <w:t> </w:t>
      </w:r>
      <w:r w:rsidRPr="001D1126">
        <w:rPr>
          <w:rFonts w:ascii="Times New Roman" w:hAnsi="Times New Roman" w:cs="Times New Roman"/>
        </w:rPr>
        <w:t>mučení žádnou novinkou. Po staletí byl užíván jako účinný nástroj k</w:t>
      </w:r>
      <w:r w:rsidR="00735426" w:rsidRPr="001D1126">
        <w:rPr>
          <w:rFonts w:ascii="Times New Roman" w:hAnsi="Times New Roman" w:cs="Times New Roman"/>
        </w:rPr>
        <w:t> </w:t>
      </w:r>
      <w:r w:rsidRPr="001D1126">
        <w:rPr>
          <w:rFonts w:ascii="Times New Roman" w:hAnsi="Times New Roman" w:cs="Times New Roman"/>
        </w:rPr>
        <w:t>získávání informací od osob podezřelých ze spáchání zločinu.</w:t>
      </w:r>
      <w:r w:rsidRPr="001D1126">
        <w:rPr>
          <w:rStyle w:val="FootnoteReference"/>
          <w:rFonts w:ascii="Times New Roman" w:hAnsi="Times New Roman" w:cs="Times New Roman"/>
        </w:rPr>
        <w:footnoteReference w:id="85"/>
      </w:r>
      <w:r w:rsidRPr="001D1126">
        <w:rPr>
          <w:rFonts w:ascii="Times New Roman" w:hAnsi="Times New Roman" w:cs="Times New Roman"/>
        </w:rPr>
        <w:t xml:space="preserve"> Po 11. </w:t>
      </w:r>
      <w:r w:rsidR="008356BC" w:rsidRPr="001D1126">
        <w:rPr>
          <w:rFonts w:ascii="Times New Roman" w:hAnsi="Times New Roman" w:cs="Times New Roman"/>
        </w:rPr>
        <w:t>z</w:t>
      </w:r>
      <w:r w:rsidRPr="001D1126">
        <w:rPr>
          <w:rFonts w:ascii="Times New Roman" w:hAnsi="Times New Roman" w:cs="Times New Roman"/>
        </w:rPr>
        <w:t>áří se stal jedním z</w:t>
      </w:r>
      <w:r w:rsidR="00735426" w:rsidRPr="001D1126">
        <w:rPr>
          <w:rFonts w:ascii="Times New Roman" w:hAnsi="Times New Roman" w:cs="Times New Roman"/>
        </w:rPr>
        <w:t> </w:t>
      </w:r>
      <w:r w:rsidRPr="001D1126">
        <w:rPr>
          <w:rFonts w:ascii="Times New Roman" w:hAnsi="Times New Roman" w:cs="Times New Roman"/>
        </w:rPr>
        <w:t>nejčastěji užívaných způsobů mučení, který při výslechu osob podezřelých z</w:t>
      </w:r>
      <w:r w:rsidR="00735426" w:rsidRPr="001D1126">
        <w:rPr>
          <w:rFonts w:ascii="Times New Roman" w:hAnsi="Times New Roman" w:cs="Times New Roman"/>
        </w:rPr>
        <w:t> </w:t>
      </w:r>
      <w:r w:rsidRPr="001D1126">
        <w:rPr>
          <w:rFonts w:ascii="Times New Roman" w:hAnsi="Times New Roman" w:cs="Times New Roman"/>
        </w:rPr>
        <w:t>terorismu používala CIA. CIA se snažila obhájit tuto „metodu výslechu se zvýšenou účinností“ (</w:t>
      </w:r>
      <w:r w:rsidRPr="001D1126">
        <w:rPr>
          <w:rFonts w:ascii="Times New Roman" w:hAnsi="Times New Roman" w:cs="Times New Roman"/>
          <w:i/>
        </w:rPr>
        <w:t xml:space="preserve">Enhanced Interrogation Techniques, </w:t>
      </w:r>
      <w:r w:rsidRPr="001D1126">
        <w:rPr>
          <w:rFonts w:ascii="Times New Roman" w:hAnsi="Times New Roman" w:cs="Times New Roman"/>
        </w:rPr>
        <w:t>dále jen „EIT“) jako „simulované topení“, nicméně lékařské zprávy analyzující průběh a následky tohoto způsobu mučení přirovnávají waterboarding ke skutečnému tonutí, které kon</w:t>
      </w:r>
      <w:r w:rsidR="008356BC" w:rsidRPr="001D1126">
        <w:rPr>
          <w:rFonts w:ascii="Times New Roman" w:hAnsi="Times New Roman" w:cs="Times New Roman"/>
        </w:rPr>
        <w:t>čí až krátce před smrtí</w:t>
      </w:r>
      <w:r w:rsidRPr="001D1126">
        <w:rPr>
          <w:rFonts w:ascii="Times New Roman" w:hAnsi="Times New Roman" w:cs="Times New Roman"/>
        </w:rPr>
        <w:t>.</w:t>
      </w:r>
      <w:r w:rsidRPr="001D1126">
        <w:rPr>
          <w:rStyle w:val="FootnoteReference"/>
          <w:rFonts w:ascii="Times New Roman" w:hAnsi="Times New Roman" w:cs="Times New Roman"/>
        </w:rPr>
        <w:footnoteReference w:id="86"/>
      </w:r>
      <w:r w:rsidRPr="001D1126">
        <w:rPr>
          <w:rFonts w:ascii="Times New Roman" w:hAnsi="Times New Roman" w:cs="Times New Roman"/>
        </w:rPr>
        <w:t xml:space="preserve"> Následkem (nejen tohoto) mučení je pak </w:t>
      </w:r>
      <w:r w:rsidRPr="001D1126">
        <w:rPr>
          <w:rFonts w:ascii="Times New Roman" w:hAnsi="Times New Roman" w:cs="Times New Roman"/>
          <w:i/>
        </w:rPr>
        <w:t>fyzická</w:t>
      </w:r>
      <w:r w:rsidRPr="001D1126">
        <w:rPr>
          <w:rFonts w:ascii="Times New Roman" w:hAnsi="Times New Roman" w:cs="Times New Roman"/>
        </w:rPr>
        <w:t xml:space="preserve"> i </w:t>
      </w:r>
      <w:r w:rsidRPr="001D1126">
        <w:rPr>
          <w:rFonts w:ascii="Times New Roman" w:hAnsi="Times New Roman" w:cs="Times New Roman"/>
          <w:i/>
        </w:rPr>
        <w:t>psychická</w:t>
      </w:r>
      <w:r w:rsidRPr="001D1126">
        <w:rPr>
          <w:rFonts w:ascii="Times New Roman" w:hAnsi="Times New Roman" w:cs="Times New Roman"/>
        </w:rPr>
        <w:t xml:space="preserve"> deprivace mučeného. </w:t>
      </w:r>
      <w:r w:rsidR="0041696C" w:rsidRPr="001D1126">
        <w:rPr>
          <w:rFonts w:ascii="Times New Roman" w:hAnsi="Times New Roman" w:cs="Times New Roman"/>
        </w:rPr>
        <w:t>Vzhledem ke krutosti a</w:t>
      </w:r>
      <w:r w:rsidR="00CD0D6C" w:rsidRPr="001D1126">
        <w:rPr>
          <w:rFonts w:ascii="Times New Roman" w:hAnsi="Times New Roman" w:cs="Times New Roman"/>
          <w:sz w:val="23"/>
          <w:szCs w:val="23"/>
        </w:rPr>
        <w:t> </w:t>
      </w:r>
      <w:r w:rsidR="0041696C" w:rsidRPr="001D1126">
        <w:rPr>
          <w:rFonts w:ascii="Times New Roman" w:hAnsi="Times New Roman" w:cs="Times New Roman"/>
        </w:rPr>
        <w:t>útrapám, které působí mučenému, označují někteří odborníci tento způsob získávání informací termínem „living death“.</w:t>
      </w:r>
      <w:r w:rsidR="0041696C" w:rsidRPr="001D1126">
        <w:rPr>
          <w:rStyle w:val="FootnoteReference"/>
          <w:rFonts w:ascii="Times New Roman" w:hAnsi="Times New Roman" w:cs="Times New Roman"/>
        </w:rPr>
        <w:footnoteReference w:id="87"/>
      </w:r>
      <w:r w:rsidR="0041696C" w:rsidRPr="001D1126">
        <w:rPr>
          <w:rFonts w:ascii="Times New Roman" w:hAnsi="Times New Roman" w:cs="Times New Roman"/>
        </w:rPr>
        <w:t xml:space="preserve"> </w:t>
      </w:r>
    </w:p>
    <w:p w14:paraId="43DC4A31" w14:textId="422DBA50" w:rsidR="00AD10FE" w:rsidRPr="001D1126" w:rsidRDefault="00C22A7F" w:rsidP="00C22A7F">
      <w:pPr>
        <w:pStyle w:val="Heading3"/>
      </w:pPr>
      <w:bookmarkStart w:id="67" w:name="_Toc294720058"/>
      <w:r w:rsidRPr="001D1126">
        <w:t>4</w:t>
      </w:r>
      <w:r w:rsidR="001A1BDC" w:rsidRPr="001D1126">
        <w:t>.1.2</w:t>
      </w:r>
      <w:r w:rsidR="001A1BDC" w:rsidRPr="001D1126">
        <w:tab/>
        <w:t xml:space="preserve">Právní definice </w:t>
      </w:r>
      <w:r w:rsidR="000A32C3" w:rsidRPr="001D1126">
        <w:t>mučení</w:t>
      </w:r>
      <w:bookmarkEnd w:id="67"/>
    </w:p>
    <w:p w14:paraId="3589C8A0" w14:textId="4E671F3C" w:rsidR="00D8034A" w:rsidRPr="001D1126" w:rsidRDefault="004812F7" w:rsidP="000376CB">
      <w:pPr>
        <w:spacing w:line="360" w:lineRule="auto"/>
        <w:ind w:firstLine="720"/>
        <w:jc w:val="both"/>
        <w:rPr>
          <w:rFonts w:ascii="Times New Roman" w:hAnsi="Times New Roman" w:cs="Times New Roman"/>
        </w:rPr>
      </w:pPr>
      <w:r w:rsidRPr="001D1126">
        <w:rPr>
          <w:rFonts w:ascii="Times New Roman" w:hAnsi="Times New Roman" w:cs="Times New Roman"/>
        </w:rPr>
        <w:t>Z</w:t>
      </w:r>
      <w:r w:rsidR="00735426" w:rsidRPr="001D1126">
        <w:rPr>
          <w:rFonts w:ascii="Times New Roman" w:hAnsi="Times New Roman" w:cs="Times New Roman"/>
        </w:rPr>
        <w:t> </w:t>
      </w:r>
      <w:r w:rsidRPr="001D1126">
        <w:rPr>
          <w:rFonts w:ascii="Times New Roman" w:hAnsi="Times New Roman" w:cs="Times New Roman"/>
        </w:rPr>
        <w:t>právního hlediska můžeme na mučení nahlížet z</w:t>
      </w:r>
      <w:r w:rsidR="00735426" w:rsidRPr="001D1126">
        <w:rPr>
          <w:rFonts w:ascii="Times New Roman" w:hAnsi="Times New Roman" w:cs="Times New Roman"/>
        </w:rPr>
        <w:t> </w:t>
      </w:r>
      <w:r w:rsidRPr="001D1126">
        <w:rPr>
          <w:rFonts w:ascii="Times New Roman" w:hAnsi="Times New Roman" w:cs="Times New Roman"/>
        </w:rPr>
        <w:t>několika úhlů: a) pohled</w:t>
      </w:r>
      <w:r w:rsidR="008356BC" w:rsidRPr="001D1126">
        <w:rPr>
          <w:rFonts w:ascii="Times New Roman" w:hAnsi="Times New Roman" w:cs="Times New Roman"/>
        </w:rPr>
        <w:t>em</w:t>
      </w:r>
      <w:r w:rsidRPr="001D1126">
        <w:rPr>
          <w:rFonts w:ascii="Times New Roman" w:hAnsi="Times New Roman" w:cs="Times New Roman"/>
        </w:rPr>
        <w:t xml:space="preserve"> trestního práva, jež ve v</w:t>
      </w:r>
      <w:r w:rsidR="004632B8" w:rsidRPr="001D1126">
        <w:rPr>
          <w:rFonts w:ascii="Times New Roman" w:hAnsi="Times New Roman" w:cs="Times New Roman"/>
        </w:rPr>
        <w:t>ětšině právních řádech mučení trestá jako protiprávní akt</w:t>
      </w:r>
      <w:r w:rsidRPr="001D1126">
        <w:rPr>
          <w:rFonts w:ascii="Times New Roman" w:hAnsi="Times New Roman" w:cs="Times New Roman"/>
        </w:rPr>
        <w:t>, por</w:t>
      </w:r>
      <w:r w:rsidR="00A74925" w:rsidRPr="001D1126">
        <w:rPr>
          <w:rFonts w:ascii="Times New Roman" w:hAnsi="Times New Roman" w:cs="Times New Roman"/>
        </w:rPr>
        <w:t xml:space="preserve">ušující státem chráněné hodnoty; </w:t>
      </w:r>
      <w:r w:rsidR="008356BC" w:rsidRPr="001D1126">
        <w:rPr>
          <w:rFonts w:ascii="Times New Roman" w:hAnsi="Times New Roman" w:cs="Times New Roman"/>
          <w:b/>
        </w:rPr>
        <w:t>b) na mučení lze nahlížet</w:t>
      </w:r>
      <w:r w:rsidR="00A74925" w:rsidRPr="001D1126">
        <w:rPr>
          <w:rFonts w:ascii="Times New Roman" w:hAnsi="Times New Roman" w:cs="Times New Roman"/>
          <w:b/>
        </w:rPr>
        <w:t xml:space="preserve"> ve smyslu povinnosti uložené státu mezinárodním právem</w:t>
      </w:r>
      <w:r w:rsidR="008356BC" w:rsidRPr="001D1126">
        <w:rPr>
          <w:rFonts w:ascii="Times New Roman" w:hAnsi="Times New Roman" w:cs="Times New Roman"/>
          <w:b/>
        </w:rPr>
        <w:t>,</w:t>
      </w:r>
      <w:r w:rsidR="00A74925" w:rsidRPr="001D1126">
        <w:rPr>
          <w:rFonts w:ascii="Times New Roman" w:hAnsi="Times New Roman" w:cs="Times New Roman"/>
          <w:b/>
        </w:rPr>
        <w:t xml:space="preserve"> spočívající v</w:t>
      </w:r>
      <w:r w:rsidR="00735426" w:rsidRPr="001D1126">
        <w:rPr>
          <w:rFonts w:ascii="Times New Roman" w:hAnsi="Times New Roman" w:cs="Times New Roman"/>
          <w:b/>
        </w:rPr>
        <w:t> </w:t>
      </w:r>
      <w:r w:rsidR="00A74925" w:rsidRPr="001D1126">
        <w:rPr>
          <w:rFonts w:ascii="Times New Roman" w:hAnsi="Times New Roman" w:cs="Times New Roman"/>
          <w:b/>
        </w:rPr>
        <w:t>povinnosti zdržet se takového jednání vůči všem osobám</w:t>
      </w:r>
      <w:r w:rsidR="00A74925" w:rsidRPr="001D1126">
        <w:rPr>
          <w:rFonts w:ascii="Times New Roman" w:hAnsi="Times New Roman" w:cs="Times New Roman"/>
        </w:rPr>
        <w:t xml:space="preserve">; </w:t>
      </w:r>
      <w:r w:rsidR="008356BC" w:rsidRPr="001D1126">
        <w:rPr>
          <w:rFonts w:ascii="Times New Roman" w:hAnsi="Times New Roman" w:cs="Times New Roman"/>
          <w:b/>
        </w:rPr>
        <w:t>c) pohled</w:t>
      </w:r>
      <w:r w:rsidR="00A74925" w:rsidRPr="001D1126">
        <w:rPr>
          <w:rFonts w:ascii="Times New Roman" w:hAnsi="Times New Roman" w:cs="Times New Roman"/>
          <w:b/>
        </w:rPr>
        <w:t xml:space="preserve"> optikou ústavního práva, kdy garance</w:t>
      </w:r>
      <w:r w:rsidR="00523AAE" w:rsidRPr="001D1126">
        <w:rPr>
          <w:rFonts w:ascii="Times New Roman" w:hAnsi="Times New Roman" w:cs="Times New Roman"/>
          <w:b/>
        </w:rPr>
        <w:t xml:space="preserve"> práva</w:t>
      </w:r>
      <w:r w:rsidR="00A74925" w:rsidRPr="001D1126">
        <w:rPr>
          <w:rFonts w:ascii="Times New Roman" w:hAnsi="Times New Roman" w:cs="Times New Roman"/>
          <w:b/>
        </w:rPr>
        <w:t xml:space="preserve"> nebýt mučen</w:t>
      </w:r>
      <w:r w:rsidR="008356BC" w:rsidRPr="001D1126">
        <w:rPr>
          <w:rFonts w:ascii="Times New Roman" w:hAnsi="Times New Roman" w:cs="Times New Roman"/>
          <w:b/>
        </w:rPr>
        <w:t>,</w:t>
      </w:r>
      <w:r w:rsidR="00A74925" w:rsidRPr="001D1126">
        <w:rPr>
          <w:rFonts w:ascii="Times New Roman" w:hAnsi="Times New Roman" w:cs="Times New Roman"/>
          <w:b/>
        </w:rPr>
        <w:t xml:space="preserve"> či jiným podobným způsobem nucen k</w:t>
      </w:r>
      <w:r w:rsidR="00735426" w:rsidRPr="001D1126">
        <w:rPr>
          <w:rFonts w:ascii="Times New Roman" w:hAnsi="Times New Roman" w:cs="Times New Roman"/>
          <w:b/>
        </w:rPr>
        <w:t> </w:t>
      </w:r>
      <w:r w:rsidR="00A74925" w:rsidRPr="001D1126">
        <w:rPr>
          <w:rFonts w:ascii="Times New Roman" w:hAnsi="Times New Roman" w:cs="Times New Roman"/>
          <w:b/>
        </w:rPr>
        <w:t xml:space="preserve">podání výpovědi či přiznání viny, je </w:t>
      </w:r>
      <w:r w:rsidR="004632B8" w:rsidRPr="001D1126">
        <w:rPr>
          <w:rFonts w:ascii="Times New Roman" w:hAnsi="Times New Roman" w:cs="Times New Roman"/>
          <w:b/>
        </w:rPr>
        <w:t>obsažena v</w:t>
      </w:r>
      <w:r w:rsidR="00735426" w:rsidRPr="001D1126">
        <w:rPr>
          <w:rFonts w:ascii="Times New Roman" w:hAnsi="Times New Roman" w:cs="Times New Roman"/>
          <w:b/>
        </w:rPr>
        <w:t> </w:t>
      </w:r>
      <w:r w:rsidR="004632B8" w:rsidRPr="001D1126">
        <w:rPr>
          <w:rFonts w:ascii="Times New Roman" w:hAnsi="Times New Roman" w:cs="Times New Roman"/>
          <w:b/>
        </w:rPr>
        <w:t>ústavním substrátu</w:t>
      </w:r>
      <w:r w:rsidR="004632B8" w:rsidRPr="001D1126">
        <w:rPr>
          <w:rFonts w:ascii="Times New Roman" w:hAnsi="Times New Roman" w:cs="Times New Roman"/>
        </w:rPr>
        <w:t>; d) konečn</w:t>
      </w:r>
      <w:r w:rsidR="008356BC" w:rsidRPr="001D1126">
        <w:rPr>
          <w:rFonts w:ascii="Times New Roman" w:hAnsi="Times New Roman" w:cs="Times New Roman"/>
        </w:rPr>
        <w:t>ě čtvrtý přístup je mimoprávní, jde o pohled</w:t>
      </w:r>
      <w:r w:rsidR="00A248C3" w:rsidRPr="001D1126">
        <w:rPr>
          <w:rFonts w:ascii="Times New Roman" w:hAnsi="Times New Roman" w:cs="Times New Roman"/>
        </w:rPr>
        <w:t xml:space="preserve"> morality mučení související</w:t>
      </w:r>
      <w:r w:rsidR="00D8034A" w:rsidRPr="001D1126">
        <w:rPr>
          <w:rFonts w:ascii="Times New Roman" w:hAnsi="Times New Roman" w:cs="Times New Roman"/>
        </w:rPr>
        <w:t xml:space="preserve"> s</w:t>
      </w:r>
      <w:r w:rsidR="00735426" w:rsidRPr="001D1126">
        <w:rPr>
          <w:rFonts w:ascii="Times New Roman" w:hAnsi="Times New Roman" w:cs="Times New Roman"/>
        </w:rPr>
        <w:t> </w:t>
      </w:r>
      <w:r w:rsidR="00D8034A" w:rsidRPr="001D1126">
        <w:rPr>
          <w:rFonts w:ascii="Times New Roman" w:hAnsi="Times New Roman" w:cs="Times New Roman"/>
        </w:rPr>
        <w:t>body a</w:t>
      </w:r>
      <w:r w:rsidR="00114414" w:rsidRPr="001D1126">
        <w:rPr>
          <w:rFonts w:ascii="Times New Roman" w:hAnsi="Times New Roman" w:cs="Times New Roman"/>
        </w:rPr>
        <w:t xml:space="preserve">) </w:t>
      </w:r>
      <w:r w:rsidR="00735426" w:rsidRPr="001D1126">
        <w:rPr>
          <w:rFonts w:ascii="Times New Roman" w:hAnsi="Times New Roman" w:cs="Times New Roman"/>
        </w:rPr>
        <w:t>–</w:t>
      </w:r>
      <w:r w:rsidR="00114414" w:rsidRPr="001D1126">
        <w:rPr>
          <w:rFonts w:ascii="Times New Roman" w:hAnsi="Times New Roman" w:cs="Times New Roman"/>
        </w:rPr>
        <w:t xml:space="preserve"> </w:t>
      </w:r>
      <w:r w:rsidR="00A248C3" w:rsidRPr="001D1126">
        <w:rPr>
          <w:rFonts w:ascii="Times New Roman" w:hAnsi="Times New Roman" w:cs="Times New Roman"/>
        </w:rPr>
        <w:t>c)</w:t>
      </w:r>
      <w:r w:rsidR="004632B8" w:rsidRPr="001D1126">
        <w:rPr>
          <w:rFonts w:ascii="Times New Roman" w:hAnsi="Times New Roman" w:cs="Times New Roman"/>
        </w:rPr>
        <w:t xml:space="preserve">. Předmětem našeho zájmu jsou </w:t>
      </w:r>
      <w:r w:rsidR="006340D9" w:rsidRPr="001D1126">
        <w:rPr>
          <w:rFonts w:ascii="Times New Roman" w:hAnsi="Times New Roman" w:cs="Times New Roman"/>
        </w:rPr>
        <w:t xml:space="preserve">bod b). </w:t>
      </w:r>
      <w:r w:rsidR="00A74925" w:rsidRPr="001D1126">
        <w:rPr>
          <w:rFonts w:ascii="Times New Roman" w:hAnsi="Times New Roman" w:cs="Times New Roman"/>
        </w:rPr>
        <w:t>Bod a) s</w:t>
      </w:r>
      <w:r w:rsidR="004632B8" w:rsidRPr="001D1126">
        <w:rPr>
          <w:rFonts w:ascii="Times New Roman" w:hAnsi="Times New Roman" w:cs="Times New Roman"/>
        </w:rPr>
        <w:t>padá pod oblast trestního práva</w:t>
      </w:r>
      <w:r w:rsidR="008356BC" w:rsidRPr="001D1126">
        <w:rPr>
          <w:rFonts w:ascii="Times New Roman" w:hAnsi="Times New Roman" w:cs="Times New Roman"/>
        </w:rPr>
        <w:t>,</w:t>
      </w:r>
      <w:r w:rsidR="004632B8" w:rsidRPr="001D1126">
        <w:rPr>
          <w:rFonts w:ascii="Times New Roman" w:hAnsi="Times New Roman" w:cs="Times New Roman"/>
        </w:rPr>
        <w:t xml:space="preserve"> a proto v</w:t>
      </w:r>
      <w:r w:rsidR="00735426" w:rsidRPr="001D1126">
        <w:rPr>
          <w:rFonts w:ascii="Times New Roman" w:hAnsi="Times New Roman" w:cs="Times New Roman"/>
        </w:rPr>
        <w:t> </w:t>
      </w:r>
      <w:r w:rsidR="004247D9" w:rsidRPr="001D1126">
        <w:rPr>
          <w:rFonts w:ascii="Times New Roman" w:hAnsi="Times New Roman" w:cs="Times New Roman"/>
        </w:rPr>
        <w:t>následujícím textu</w:t>
      </w:r>
      <w:r w:rsidR="00A74925" w:rsidRPr="001D1126">
        <w:rPr>
          <w:rFonts w:ascii="Times New Roman" w:hAnsi="Times New Roman" w:cs="Times New Roman"/>
        </w:rPr>
        <w:t xml:space="preserve"> bude zmíněn pouze okrajově v</w:t>
      </w:r>
      <w:r w:rsidR="00735426" w:rsidRPr="001D1126">
        <w:rPr>
          <w:rFonts w:ascii="Times New Roman" w:hAnsi="Times New Roman" w:cs="Times New Roman"/>
        </w:rPr>
        <w:t> </w:t>
      </w:r>
      <w:r w:rsidR="00A74925" w:rsidRPr="001D1126">
        <w:rPr>
          <w:rFonts w:ascii="Times New Roman" w:hAnsi="Times New Roman" w:cs="Times New Roman"/>
        </w:rPr>
        <w:t>souvislosti s</w:t>
      </w:r>
      <w:r w:rsidR="00735426" w:rsidRPr="001D1126">
        <w:rPr>
          <w:rFonts w:ascii="Times New Roman" w:hAnsi="Times New Roman" w:cs="Times New Roman"/>
        </w:rPr>
        <w:t> </w:t>
      </w:r>
      <w:r w:rsidR="00A74925" w:rsidRPr="001D1126">
        <w:rPr>
          <w:rFonts w:ascii="Times New Roman" w:hAnsi="Times New Roman" w:cs="Times New Roman"/>
        </w:rPr>
        <w:t>definicí mučení v</w:t>
      </w:r>
      <w:r w:rsidR="00735426" w:rsidRPr="001D1126">
        <w:rPr>
          <w:rFonts w:ascii="Times New Roman" w:hAnsi="Times New Roman" w:cs="Times New Roman"/>
        </w:rPr>
        <w:t> </w:t>
      </w:r>
      <w:r w:rsidR="00A74925" w:rsidRPr="001D1126">
        <w:rPr>
          <w:rFonts w:ascii="Times New Roman" w:hAnsi="Times New Roman" w:cs="Times New Roman"/>
        </w:rPr>
        <w:t>národním právu</w:t>
      </w:r>
      <w:r w:rsidR="00726F4F" w:rsidRPr="001D1126">
        <w:rPr>
          <w:rFonts w:ascii="Times New Roman" w:hAnsi="Times New Roman" w:cs="Times New Roman"/>
        </w:rPr>
        <w:t>.</w:t>
      </w:r>
      <w:r w:rsidR="00D8034A" w:rsidRPr="001D1126">
        <w:rPr>
          <w:rFonts w:ascii="Times New Roman" w:hAnsi="Times New Roman" w:cs="Times New Roman"/>
        </w:rPr>
        <w:t xml:space="preserve"> Bod d) se pak bude prolínat celou</w:t>
      </w:r>
      <w:r w:rsidR="00523AAE" w:rsidRPr="001D1126">
        <w:rPr>
          <w:rFonts w:ascii="Times New Roman" w:hAnsi="Times New Roman" w:cs="Times New Roman"/>
        </w:rPr>
        <w:t xml:space="preserve"> problematikou mučení, neboť </w:t>
      </w:r>
      <w:r w:rsidR="00D8034A" w:rsidRPr="001D1126">
        <w:rPr>
          <w:rFonts w:ascii="Times New Roman" w:hAnsi="Times New Roman" w:cs="Times New Roman"/>
        </w:rPr>
        <w:t>tvoří kořeny celého problému.</w:t>
      </w:r>
    </w:p>
    <w:p w14:paraId="7517191B" w14:textId="25E0B279" w:rsidR="00AD10FE" w:rsidRPr="00391E71" w:rsidRDefault="00A74925" w:rsidP="00AD10FE">
      <w:pPr>
        <w:spacing w:line="360" w:lineRule="auto"/>
        <w:ind w:firstLine="720"/>
        <w:jc w:val="both"/>
        <w:rPr>
          <w:rFonts w:ascii="Times New Roman" w:hAnsi="Times New Roman" w:cs="Times New Roman"/>
        </w:rPr>
      </w:pPr>
      <w:r w:rsidRPr="00391E71">
        <w:rPr>
          <w:rFonts w:ascii="Times New Roman" w:hAnsi="Times New Roman" w:cs="Times New Roman"/>
        </w:rPr>
        <w:t xml:space="preserve">Známý </w:t>
      </w:r>
      <w:r w:rsidR="00AD10FE" w:rsidRPr="00391E71">
        <w:rPr>
          <w:rFonts w:ascii="Times New Roman" w:hAnsi="Times New Roman" w:cs="Times New Roman"/>
        </w:rPr>
        <w:t xml:space="preserve">římský právník Ulpianus definoval mučení jako </w:t>
      </w:r>
      <w:r w:rsidR="00AD10FE" w:rsidRPr="00391E71">
        <w:rPr>
          <w:rFonts w:ascii="Times New Roman" w:hAnsi="Times New Roman" w:cs="Times New Roman"/>
          <w:i/>
        </w:rPr>
        <w:t>muka a utrpění těla sloužící k</w:t>
      </w:r>
      <w:r w:rsidR="00735426" w:rsidRPr="00391E71">
        <w:rPr>
          <w:rFonts w:ascii="Times New Roman" w:hAnsi="Times New Roman" w:cs="Times New Roman"/>
          <w:i/>
        </w:rPr>
        <w:t> </w:t>
      </w:r>
      <w:r w:rsidR="00AD10FE" w:rsidRPr="00391E71">
        <w:rPr>
          <w:rFonts w:ascii="Times New Roman" w:hAnsi="Times New Roman" w:cs="Times New Roman"/>
          <w:i/>
        </w:rPr>
        <w:t xml:space="preserve">vymožení pravdy, </w:t>
      </w:r>
      <w:r w:rsidR="00AD10FE" w:rsidRPr="00391E71">
        <w:rPr>
          <w:rFonts w:ascii="Times New Roman" w:hAnsi="Times New Roman" w:cs="Times New Roman"/>
        </w:rPr>
        <w:t>on sám nicméně pochyboval o relevanci takto získaných informac</w:t>
      </w:r>
      <w:r w:rsidR="00AD10FE" w:rsidRPr="00391E71">
        <w:rPr>
          <w:rFonts w:ascii="Times New Roman" w:hAnsi="Times New Roman" w:cs="Times New Roman"/>
          <w:i/>
        </w:rPr>
        <w:t>í</w:t>
      </w:r>
      <w:r w:rsidR="00AD10FE" w:rsidRPr="00391E71">
        <w:rPr>
          <w:rFonts w:ascii="Times New Roman" w:hAnsi="Times New Roman" w:cs="Times New Roman"/>
        </w:rPr>
        <w:t>.</w:t>
      </w:r>
      <w:r w:rsidR="00AD10FE" w:rsidRPr="00391E71">
        <w:rPr>
          <w:rStyle w:val="FootnoteReference"/>
          <w:rFonts w:ascii="Times New Roman" w:hAnsi="Times New Roman" w:cs="Times New Roman"/>
        </w:rPr>
        <w:footnoteReference w:id="88"/>
      </w:r>
      <w:r w:rsidR="00800141" w:rsidRPr="00391E71">
        <w:rPr>
          <w:rFonts w:ascii="Times New Roman" w:hAnsi="Times New Roman" w:cs="Times New Roman"/>
        </w:rPr>
        <w:t xml:space="preserve"> V</w:t>
      </w:r>
      <w:r w:rsidR="00AD10FE" w:rsidRPr="00391E71">
        <w:rPr>
          <w:rFonts w:ascii="Times New Roman" w:hAnsi="Times New Roman" w:cs="Times New Roman"/>
        </w:rPr>
        <w:t>ýkladový slovník vymezuje mučení jako záměrné působení intenzivní bolesti mučenému, ať už fyzického či psychického původu, a to za účelem</w:t>
      </w:r>
      <w:r w:rsidR="00AD10FE" w:rsidRPr="00391E71">
        <w:rPr>
          <w:rFonts w:ascii="Times New Roman" w:hAnsi="Times New Roman" w:cs="Times New Roman"/>
          <w:b/>
        </w:rPr>
        <w:t xml:space="preserve"> vynucení jeho přiznání </w:t>
      </w:r>
      <w:r w:rsidR="00AD10FE" w:rsidRPr="00391E71">
        <w:rPr>
          <w:rFonts w:ascii="Times New Roman" w:hAnsi="Times New Roman" w:cs="Times New Roman"/>
        </w:rPr>
        <w:t>nebo</w:t>
      </w:r>
      <w:r w:rsidR="00AD10FE" w:rsidRPr="00391E71">
        <w:rPr>
          <w:rFonts w:ascii="Times New Roman" w:hAnsi="Times New Roman" w:cs="Times New Roman"/>
          <w:b/>
        </w:rPr>
        <w:t xml:space="preserve"> poskytnutí informací od mučeného</w:t>
      </w:r>
      <w:r w:rsidR="00AD10FE" w:rsidRPr="00391E71">
        <w:rPr>
          <w:rFonts w:ascii="Times New Roman" w:hAnsi="Times New Roman" w:cs="Times New Roman"/>
        </w:rPr>
        <w:t>, anebo</w:t>
      </w:r>
      <w:r w:rsidR="00AD10FE" w:rsidRPr="00391E71">
        <w:rPr>
          <w:rFonts w:ascii="Times New Roman" w:hAnsi="Times New Roman" w:cs="Times New Roman"/>
          <w:b/>
        </w:rPr>
        <w:t xml:space="preserve"> s</w:t>
      </w:r>
      <w:r w:rsidR="00735426" w:rsidRPr="00391E71">
        <w:rPr>
          <w:rFonts w:ascii="Times New Roman" w:hAnsi="Times New Roman" w:cs="Times New Roman"/>
          <w:b/>
        </w:rPr>
        <w:t> </w:t>
      </w:r>
      <w:r w:rsidR="00AD10FE" w:rsidRPr="00391E71">
        <w:rPr>
          <w:rFonts w:ascii="Times New Roman" w:hAnsi="Times New Roman" w:cs="Times New Roman"/>
          <w:b/>
        </w:rPr>
        <w:t>cílem pachatele dosáhnout sadistického uspokojení</w:t>
      </w:r>
      <w:r w:rsidR="00AD10FE" w:rsidRPr="00391E71">
        <w:rPr>
          <w:rFonts w:ascii="Times New Roman" w:hAnsi="Times New Roman" w:cs="Times New Roman"/>
        </w:rPr>
        <w:t>.</w:t>
      </w:r>
      <w:r w:rsidR="00AD10FE" w:rsidRPr="00391E71">
        <w:rPr>
          <w:rStyle w:val="FootnoteReference"/>
          <w:rFonts w:ascii="Times New Roman" w:hAnsi="Times New Roman" w:cs="Times New Roman"/>
        </w:rPr>
        <w:footnoteReference w:id="89"/>
      </w:r>
      <w:r w:rsidR="00AD10FE" w:rsidRPr="00391E71">
        <w:rPr>
          <w:rFonts w:ascii="Times New Roman" w:hAnsi="Times New Roman" w:cs="Times New Roman"/>
        </w:rPr>
        <w:t xml:space="preserve"> V</w:t>
      </w:r>
      <w:r w:rsidR="00735426" w:rsidRPr="00391E71">
        <w:rPr>
          <w:rFonts w:ascii="Times New Roman" w:hAnsi="Times New Roman" w:cs="Times New Roman"/>
        </w:rPr>
        <w:t> </w:t>
      </w:r>
      <w:r w:rsidR="00AD10FE" w:rsidRPr="00391E71">
        <w:rPr>
          <w:rFonts w:ascii="Times New Roman" w:hAnsi="Times New Roman" w:cs="Times New Roman"/>
        </w:rPr>
        <w:t>kontextu této prác</w:t>
      </w:r>
      <w:r w:rsidR="005D20E8" w:rsidRPr="00391E71">
        <w:rPr>
          <w:rFonts w:ascii="Times New Roman" w:hAnsi="Times New Roman" w:cs="Times New Roman"/>
        </w:rPr>
        <w:t>e</w:t>
      </w:r>
      <w:r w:rsidR="00114414" w:rsidRPr="00391E71">
        <w:rPr>
          <w:rFonts w:ascii="Times New Roman" w:hAnsi="Times New Roman" w:cs="Times New Roman"/>
        </w:rPr>
        <w:t xml:space="preserve"> bude pozornost zaměřena na první dva významy z</w:t>
      </w:r>
      <w:r w:rsidR="00735426" w:rsidRPr="00391E71">
        <w:rPr>
          <w:rFonts w:ascii="Times New Roman" w:hAnsi="Times New Roman" w:cs="Times New Roman"/>
        </w:rPr>
        <w:t> </w:t>
      </w:r>
      <w:r w:rsidR="00114414" w:rsidRPr="00391E71">
        <w:rPr>
          <w:rFonts w:ascii="Times New Roman" w:hAnsi="Times New Roman" w:cs="Times New Roman"/>
        </w:rPr>
        <w:t>výše uvedených</w:t>
      </w:r>
      <w:r w:rsidR="00AD10FE" w:rsidRPr="00391E71">
        <w:rPr>
          <w:rFonts w:ascii="Times New Roman" w:hAnsi="Times New Roman" w:cs="Times New Roman"/>
        </w:rPr>
        <w:t xml:space="preserve">, kdy je mučení realizováno </w:t>
      </w:r>
      <w:r w:rsidR="005D20E8" w:rsidRPr="00391E71">
        <w:rPr>
          <w:rFonts w:ascii="Times New Roman" w:hAnsi="Times New Roman" w:cs="Times New Roman"/>
        </w:rPr>
        <w:t>v</w:t>
      </w:r>
      <w:r w:rsidR="00735426" w:rsidRPr="00391E71">
        <w:rPr>
          <w:rFonts w:ascii="Times New Roman" w:hAnsi="Times New Roman" w:cs="Times New Roman"/>
        </w:rPr>
        <w:t> </w:t>
      </w:r>
      <w:r w:rsidR="005D20E8" w:rsidRPr="00391E71">
        <w:rPr>
          <w:rFonts w:ascii="Times New Roman" w:hAnsi="Times New Roman" w:cs="Times New Roman"/>
        </w:rPr>
        <w:t>rámci výkonu stát</w:t>
      </w:r>
      <w:r w:rsidR="00114414" w:rsidRPr="00391E71">
        <w:rPr>
          <w:rFonts w:ascii="Times New Roman" w:hAnsi="Times New Roman" w:cs="Times New Roman"/>
        </w:rPr>
        <w:t xml:space="preserve">ní moci. </w:t>
      </w:r>
      <w:r w:rsidR="005D20E8" w:rsidRPr="00391E71">
        <w:rPr>
          <w:rFonts w:ascii="Times New Roman" w:hAnsi="Times New Roman" w:cs="Times New Roman"/>
        </w:rPr>
        <w:t>Třetí bod</w:t>
      </w:r>
      <w:r w:rsidR="00AD10FE" w:rsidRPr="00391E71">
        <w:rPr>
          <w:rFonts w:ascii="Times New Roman" w:hAnsi="Times New Roman" w:cs="Times New Roman"/>
        </w:rPr>
        <w:t xml:space="preserve"> spadá tematicky spíše pod kategorii trestního práva</w:t>
      </w:r>
      <w:r w:rsidR="00114414" w:rsidRPr="00391E71">
        <w:rPr>
          <w:rFonts w:ascii="Times New Roman" w:hAnsi="Times New Roman" w:cs="Times New Roman"/>
        </w:rPr>
        <w:t xml:space="preserve"> hmotného</w:t>
      </w:r>
      <w:r w:rsidR="00AD10FE" w:rsidRPr="00391E71">
        <w:rPr>
          <w:rFonts w:ascii="Times New Roman" w:hAnsi="Times New Roman" w:cs="Times New Roman"/>
        </w:rPr>
        <w:t>, kdy mučení není zpravidla</w:t>
      </w:r>
      <w:r w:rsidR="005D20E8" w:rsidRPr="00391E71">
        <w:rPr>
          <w:rFonts w:ascii="Times New Roman" w:hAnsi="Times New Roman" w:cs="Times New Roman"/>
        </w:rPr>
        <w:t xml:space="preserve"> spojeno s</w:t>
      </w:r>
      <w:r w:rsidR="00735426" w:rsidRPr="00391E71">
        <w:rPr>
          <w:rFonts w:ascii="Times New Roman" w:hAnsi="Times New Roman" w:cs="Times New Roman"/>
        </w:rPr>
        <w:t> </w:t>
      </w:r>
      <w:r w:rsidR="005D20E8" w:rsidRPr="00391E71">
        <w:rPr>
          <w:rFonts w:ascii="Times New Roman" w:hAnsi="Times New Roman" w:cs="Times New Roman"/>
        </w:rPr>
        <w:t>výkonem státní moci</w:t>
      </w:r>
      <w:r w:rsidR="00620C07" w:rsidRPr="00391E71">
        <w:rPr>
          <w:rFonts w:ascii="Times New Roman" w:hAnsi="Times New Roman" w:cs="Times New Roman"/>
        </w:rPr>
        <w:t>.</w:t>
      </w:r>
      <w:r w:rsidR="00AD10FE" w:rsidRPr="00391E71">
        <w:rPr>
          <w:rStyle w:val="FootnoteReference"/>
          <w:rFonts w:ascii="Times New Roman" w:hAnsi="Times New Roman" w:cs="Times New Roman"/>
        </w:rPr>
        <w:footnoteReference w:id="90"/>
      </w:r>
      <w:r w:rsidR="00620C07" w:rsidRPr="00391E71">
        <w:rPr>
          <w:rFonts w:ascii="Times New Roman" w:hAnsi="Times New Roman" w:cs="Times New Roman"/>
        </w:rPr>
        <w:t xml:space="preserve"> Ačkoliv je tato práce zaměřena primárně na mezinárodní právo, pro lepší pochopení problematiky mučení, bude nyní nakrátko pozornost zaměřena na zákaz mučení ve vnitrostátním právu.</w:t>
      </w:r>
    </w:p>
    <w:p w14:paraId="67035AA0" w14:textId="720B0F61" w:rsidR="00E80E54" w:rsidRPr="001D1126" w:rsidRDefault="00AD10FE" w:rsidP="006F0684">
      <w:pPr>
        <w:spacing w:line="360" w:lineRule="auto"/>
        <w:ind w:firstLine="720"/>
        <w:jc w:val="both"/>
        <w:rPr>
          <w:rFonts w:ascii="Times New Roman" w:hAnsi="Times New Roman" w:cs="Times New Roman"/>
        </w:rPr>
      </w:pPr>
      <w:r w:rsidRPr="00391E71">
        <w:rPr>
          <w:rFonts w:ascii="Times New Roman" w:hAnsi="Times New Roman" w:cs="Times New Roman"/>
        </w:rPr>
        <w:t>V</w:t>
      </w:r>
      <w:r w:rsidR="00735426" w:rsidRPr="00391E71">
        <w:rPr>
          <w:rFonts w:ascii="Times New Roman" w:hAnsi="Times New Roman" w:cs="Times New Roman"/>
        </w:rPr>
        <w:t> </w:t>
      </w:r>
      <w:r w:rsidRPr="00391E71">
        <w:rPr>
          <w:rFonts w:ascii="Times New Roman" w:hAnsi="Times New Roman" w:cs="Times New Roman"/>
        </w:rPr>
        <w:t>mezinárodním právu, jakož i v</w:t>
      </w:r>
      <w:r w:rsidR="00735426" w:rsidRPr="00391E71">
        <w:rPr>
          <w:rFonts w:ascii="Times New Roman" w:hAnsi="Times New Roman" w:cs="Times New Roman"/>
        </w:rPr>
        <w:t> </w:t>
      </w:r>
      <w:r w:rsidRPr="00391E71">
        <w:rPr>
          <w:rFonts w:ascii="Times New Roman" w:hAnsi="Times New Roman" w:cs="Times New Roman"/>
        </w:rPr>
        <w:t>národních právních řádech je mučení definováno</w:t>
      </w:r>
      <w:r w:rsidRPr="001D1126">
        <w:rPr>
          <w:rFonts w:ascii="Times New Roman" w:hAnsi="Times New Roman" w:cs="Times New Roman"/>
        </w:rPr>
        <w:t xml:space="preserve"> </w:t>
      </w:r>
      <w:r w:rsidRPr="001D1126">
        <w:rPr>
          <w:rFonts w:ascii="Times New Roman" w:hAnsi="Times New Roman" w:cs="Times New Roman"/>
          <w:b/>
        </w:rPr>
        <w:t>abstraktně</w:t>
      </w:r>
      <w:r w:rsidRPr="001D1126">
        <w:rPr>
          <w:rFonts w:ascii="Times New Roman" w:hAnsi="Times New Roman" w:cs="Times New Roman"/>
        </w:rPr>
        <w:t xml:space="preserve">, právo tedy vymezuje jen určité základní komponenty konstituující ve svém celku právní </w:t>
      </w:r>
      <w:r w:rsidR="005D20E8" w:rsidRPr="001D1126">
        <w:rPr>
          <w:rFonts w:ascii="Times New Roman" w:hAnsi="Times New Roman" w:cs="Times New Roman"/>
        </w:rPr>
        <w:t>definici mučení, přičemž tato d</w:t>
      </w:r>
      <w:r w:rsidR="007005F1" w:rsidRPr="001D1126">
        <w:rPr>
          <w:rFonts w:ascii="Times New Roman" w:hAnsi="Times New Roman" w:cs="Times New Roman"/>
        </w:rPr>
        <w:t>efinice bývá nejčastěji obsažena</w:t>
      </w:r>
      <w:r w:rsidR="005D20E8" w:rsidRPr="001D1126">
        <w:rPr>
          <w:rFonts w:ascii="Times New Roman" w:hAnsi="Times New Roman" w:cs="Times New Roman"/>
        </w:rPr>
        <w:t xml:space="preserve"> v</w:t>
      </w:r>
      <w:r w:rsidR="00946EC4" w:rsidRPr="001D1126">
        <w:rPr>
          <w:rFonts w:ascii="Times New Roman" w:hAnsi="Times New Roman" w:cs="Times New Roman"/>
        </w:rPr>
        <w:t>e vnitrostátních</w:t>
      </w:r>
      <w:r w:rsidR="005D20E8" w:rsidRPr="001D1126">
        <w:rPr>
          <w:rFonts w:ascii="Times New Roman" w:hAnsi="Times New Roman" w:cs="Times New Roman"/>
        </w:rPr>
        <w:t> trestněprávních předpisech.</w:t>
      </w:r>
      <w:r w:rsidR="00E279C2" w:rsidRPr="001D1126">
        <w:rPr>
          <w:rFonts w:ascii="Times New Roman" w:hAnsi="Times New Roman" w:cs="Times New Roman"/>
        </w:rPr>
        <w:t xml:space="preserve"> </w:t>
      </w:r>
      <w:r w:rsidR="006340D9" w:rsidRPr="001D1126">
        <w:rPr>
          <w:rFonts w:ascii="Times New Roman" w:hAnsi="Times New Roman" w:cs="Times New Roman"/>
        </w:rPr>
        <w:t>Definice konkrétních jednání ani z povahy věci není možná, ba ani účelná, neboť existuje nepřeberné množství způsobů a mučících technik, které se neustále vyvíjí. Pak určité jednání, jež by nenaplňov</w:t>
      </w:r>
      <w:r w:rsidR="006F0684" w:rsidRPr="001D1126">
        <w:rPr>
          <w:rFonts w:ascii="Times New Roman" w:hAnsi="Times New Roman" w:cs="Times New Roman"/>
        </w:rPr>
        <w:t>alo legální znaky mučení, by</w:t>
      </w:r>
      <w:r w:rsidR="006340D9" w:rsidRPr="001D1126">
        <w:rPr>
          <w:rFonts w:ascii="Times New Roman" w:hAnsi="Times New Roman" w:cs="Times New Roman"/>
        </w:rPr>
        <w:t xml:space="preserve"> nebylo možné právně postihnout. </w:t>
      </w:r>
      <w:r w:rsidR="00E279C2" w:rsidRPr="001D1126">
        <w:rPr>
          <w:rFonts w:ascii="Times New Roman" w:hAnsi="Times New Roman" w:cs="Times New Roman"/>
        </w:rPr>
        <w:t xml:space="preserve">Tak </w:t>
      </w:r>
      <w:r w:rsidR="006340D9" w:rsidRPr="001D1126">
        <w:rPr>
          <w:rFonts w:ascii="Times New Roman" w:hAnsi="Times New Roman" w:cs="Times New Roman"/>
        </w:rPr>
        <w:t>š</w:t>
      </w:r>
      <w:r w:rsidR="00E80E54" w:rsidRPr="001D1126">
        <w:rPr>
          <w:rFonts w:ascii="Times New Roman" w:hAnsi="Times New Roman" w:cs="Times New Roman"/>
        </w:rPr>
        <w:t xml:space="preserve">panělský </w:t>
      </w:r>
      <w:r w:rsidR="00E80E54" w:rsidRPr="001D1126">
        <w:rPr>
          <w:rFonts w:ascii="Times New Roman" w:hAnsi="Times New Roman" w:cs="Times New Roman"/>
          <w:b/>
        </w:rPr>
        <w:t>el Código Penal</w:t>
      </w:r>
      <w:r w:rsidR="00E80E54" w:rsidRPr="001D1126">
        <w:rPr>
          <w:rFonts w:ascii="Times New Roman" w:hAnsi="Times New Roman" w:cs="Times New Roman"/>
        </w:rPr>
        <w:t xml:space="preserve"> v</w:t>
      </w:r>
      <w:r w:rsidR="00735426" w:rsidRPr="001D1126">
        <w:rPr>
          <w:rFonts w:ascii="Times New Roman" w:hAnsi="Times New Roman" w:cs="Times New Roman"/>
        </w:rPr>
        <w:t> </w:t>
      </w:r>
      <w:r w:rsidR="00E80E54" w:rsidRPr="001D1126">
        <w:rPr>
          <w:rFonts w:ascii="Times New Roman" w:hAnsi="Times New Roman" w:cs="Times New Roman"/>
        </w:rPr>
        <w:t xml:space="preserve">čl. 174 vymezuje mučení jako </w:t>
      </w:r>
      <w:r w:rsidR="007005F1" w:rsidRPr="001D1126">
        <w:rPr>
          <w:rFonts w:ascii="Times New Roman" w:hAnsi="Times New Roman" w:cs="Times New Roman"/>
          <w:i/>
        </w:rPr>
        <w:t>akt spáchaný představitelem veřejné moci, za zneužití svého postavení coby představitele veřejné moci, s</w:t>
      </w:r>
      <w:r w:rsidR="00735426" w:rsidRPr="001D1126">
        <w:rPr>
          <w:rFonts w:ascii="Times New Roman" w:hAnsi="Times New Roman" w:cs="Times New Roman"/>
          <w:i/>
        </w:rPr>
        <w:t> </w:t>
      </w:r>
      <w:r w:rsidR="007005F1" w:rsidRPr="001D1126">
        <w:rPr>
          <w:rFonts w:ascii="Times New Roman" w:hAnsi="Times New Roman" w:cs="Times New Roman"/>
          <w:i/>
        </w:rPr>
        <w:t>cílem získat od osoby informace nebo přiznání, či takovou osobu potrestat za jednání, kterého se dopustila, nebo měla dopustit nebo na základě jiného důvodu postaveného na jakékoli diskriminaci</w:t>
      </w:r>
      <w:r w:rsidR="00CE1F66" w:rsidRPr="001D1126">
        <w:rPr>
          <w:rFonts w:ascii="Times New Roman" w:hAnsi="Times New Roman" w:cs="Times New Roman"/>
          <w:i/>
        </w:rPr>
        <w:t>, jež vystavuje osobu podmínkám nebo postupům, které ze své povahy, trvání nebo jiných okolností působí takové osobě tělesné či psychické útrapy, potlačení nebo snížení schopnosti sebeuvědomění, rozeznávání či rozhodování, nebo které jiným způsobem zasahují morální integritu člověka</w:t>
      </w:r>
      <w:r w:rsidR="00CE1F66" w:rsidRPr="001D1126">
        <w:rPr>
          <w:rFonts w:ascii="Times New Roman" w:hAnsi="Times New Roman" w:cs="Times New Roman"/>
        </w:rPr>
        <w:t>.</w:t>
      </w:r>
      <w:r w:rsidR="00CE1F66" w:rsidRPr="001D1126">
        <w:rPr>
          <w:rStyle w:val="FootnoteReference"/>
          <w:rFonts w:ascii="Times New Roman" w:hAnsi="Times New Roman" w:cs="Times New Roman"/>
        </w:rPr>
        <w:footnoteReference w:id="91"/>
      </w:r>
      <w:r w:rsidR="00CE1F66" w:rsidRPr="001D1126">
        <w:rPr>
          <w:rFonts w:ascii="Times New Roman" w:hAnsi="Times New Roman" w:cs="Times New Roman"/>
        </w:rPr>
        <w:t xml:space="preserve">. </w:t>
      </w:r>
    </w:p>
    <w:p w14:paraId="51A3B27C" w14:textId="58594191" w:rsidR="000376CB" w:rsidRPr="001D1126" w:rsidRDefault="005D20E8" w:rsidP="00506B16">
      <w:pPr>
        <w:spacing w:line="360" w:lineRule="auto"/>
        <w:ind w:firstLine="720"/>
        <w:jc w:val="both"/>
        <w:rPr>
          <w:rFonts w:ascii="Times New Roman" w:hAnsi="Times New Roman" w:cs="Times New Roman"/>
        </w:rPr>
      </w:pPr>
      <w:r w:rsidRPr="001D1126">
        <w:rPr>
          <w:rFonts w:ascii="Times New Roman" w:hAnsi="Times New Roman" w:cs="Times New Roman"/>
        </w:rPr>
        <w:t>Avšak</w:t>
      </w:r>
      <w:r w:rsidR="00AD10FE" w:rsidRPr="001D1126">
        <w:rPr>
          <w:rFonts w:ascii="Times New Roman" w:hAnsi="Times New Roman" w:cs="Times New Roman"/>
        </w:rPr>
        <w:t xml:space="preserve"> ani abstraktní definice nemusí být zárukou toho, že naplnění abstraktně definovaných komponent bude vždy považováno za mučení. Tak </w:t>
      </w:r>
      <w:r w:rsidR="009B78FF" w:rsidRPr="001D1126">
        <w:rPr>
          <w:rFonts w:ascii="Times New Roman" w:hAnsi="Times New Roman" w:cs="Times New Roman"/>
        </w:rPr>
        <w:t xml:space="preserve">například </w:t>
      </w:r>
      <w:r w:rsidR="006B29C6" w:rsidRPr="001D1126">
        <w:rPr>
          <w:rFonts w:ascii="Times New Roman" w:hAnsi="Times New Roman" w:cs="Times New Roman"/>
        </w:rPr>
        <w:t>americké právo</w:t>
      </w:r>
      <w:r w:rsidR="00FE2389" w:rsidRPr="001D1126">
        <w:rPr>
          <w:rFonts w:ascii="Times New Roman" w:hAnsi="Times New Roman" w:cs="Times New Roman"/>
        </w:rPr>
        <w:t xml:space="preserve"> vymezuje mučení jako</w:t>
      </w:r>
      <w:r w:rsidR="00FE2389" w:rsidRPr="001D1126">
        <w:rPr>
          <w:rFonts w:ascii="Times New Roman" w:hAnsi="Times New Roman" w:cs="Times New Roman"/>
          <w:i/>
        </w:rPr>
        <w:t xml:space="preserve"> </w:t>
      </w:r>
      <w:r w:rsidR="00FE2389" w:rsidRPr="001D1126">
        <w:rPr>
          <w:rFonts w:ascii="Times New Roman" w:hAnsi="Times New Roman" w:cs="Times New Roman"/>
          <w:b/>
          <w:i/>
        </w:rPr>
        <w:t>akt spáchaný osobou jednající v</w:t>
      </w:r>
      <w:r w:rsidR="00735426" w:rsidRPr="001D1126">
        <w:rPr>
          <w:rFonts w:ascii="Times New Roman" w:hAnsi="Times New Roman" w:cs="Times New Roman"/>
          <w:b/>
          <w:i/>
        </w:rPr>
        <w:t> </w:t>
      </w:r>
      <w:r w:rsidR="00FE2389" w:rsidRPr="001D1126">
        <w:rPr>
          <w:rFonts w:ascii="Times New Roman" w:hAnsi="Times New Roman" w:cs="Times New Roman"/>
          <w:b/>
          <w:i/>
        </w:rPr>
        <w:t>rámci výkonu státní moci</w:t>
      </w:r>
      <w:r w:rsidR="00AF0ABE" w:rsidRPr="001D1126">
        <w:rPr>
          <w:rFonts w:ascii="Times New Roman" w:hAnsi="Times New Roman" w:cs="Times New Roman"/>
          <w:b/>
          <w:i/>
        </w:rPr>
        <w:t>, směřující ke</w:t>
      </w:r>
      <w:r w:rsidR="00FE2389" w:rsidRPr="001D1126">
        <w:rPr>
          <w:rFonts w:ascii="Times New Roman" w:hAnsi="Times New Roman" w:cs="Times New Roman"/>
          <w:b/>
          <w:i/>
        </w:rPr>
        <w:t xml:space="preserve"> způsobení těžké fyzické či psychické újmy či utrpení jiné osobě</w:t>
      </w:r>
      <w:r w:rsidR="00861903" w:rsidRPr="001D1126">
        <w:rPr>
          <w:rFonts w:ascii="Times New Roman" w:hAnsi="Times New Roman" w:cs="Times New Roman"/>
          <w:b/>
          <w:i/>
        </w:rPr>
        <w:t>, nad kterou vykonává tato osoba kontrolu</w:t>
      </w:r>
      <w:r w:rsidR="00861903" w:rsidRPr="001D1126">
        <w:rPr>
          <w:rFonts w:ascii="Times New Roman" w:hAnsi="Times New Roman" w:cs="Times New Roman"/>
        </w:rPr>
        <w:t>.</w:t>
      </w:r>
      <w:r w:rsidR="00861903" w:rsidRPr="001D1126">
        <w:rPr>
          <w:rStyle w:val="FootnoteReference"/>
          <w:rFonts w:ascii="Times New Roman" w:hAnsi="Times New Roman" w:cs="Times New Roman"/>
        </w:rPr>
        <w:footnoteReference w:id="92"/>
      </w:r>
      <w:r w:rsidR="00861903" w:rsidRPr="001D1126">
        <w:rPr>
          <w:rFonts w:ascii="Times New Roman" w:hAnsi="Times New Roman" w:cs="Times New Roman"/>
        </w:rPr>
        <w:t xml:space="preserve"> </w:t>
      </w:r>
      <w:r w:rsidR="00F12304" w:rsidRPr="001D1126">
        <w:rPr>
          <w:rFonts w:ascii="Times New Roman" w:hAnsi="Times New Roman" w:cs="Times New Roman"/>
        </w:rPr>
        <w:t>Přes jasnou dikci zákona</w:t>
      </w:r>
      <w:r w:rsidR="00946EC4" w:rsidRPr="001D1126">
        <w:rPr>
          <w:rFonts w:ascii="Times New Roman" w:hAnsi="Times New Roman" w:cs="Times New Roman"/>
        </w:rPr>
        <w:t>,</w:t>
      </w:r>
      <w:r w:rsidR="00F12304" w:rsidRPr="001D1126">
        <w:rPr>
          <w:rFonts w:ascii="Times New Roman" w:hAnsi="Times New Roman" w:cs="Times New Roman"/>
        </w:rPr>
        <w:t xml:space="preserve"> a</w:t>
      </w:r>
      <w:r w:rsidR="00AD10FE" w:rsidRPr="001D1126">
        <w:rPr>
          <w:rFonts w:ascii="Times New Roman" w:hAnsi="Times New Roman" w:cs="Times New Roman"/>
        </w:rPr>
        <w:t>sistent Generálního prokurátora Jay Bybee ve svém memorandu Albertu Gonz</w:t>
      </w:r>
      <w:r w:rsidR="00AF0ABE" w:rsidRPr="001D1126">
        <w:rPr>
          <w:rFonts w:ascii="Times New Roman" w:hAnsi="Times New Roman" w:cs="Times New Roman"/>
        </w:rPr>
        <w:t>alesovi, poradci ex-prezidenta G</w:t>
      </w:r>
      <w:r w:rsidR="00D12E37" w:rsidRPr="001D1126">
        <w:rPr>
          <w:rFonts w:ascii="Times New Roman" w:hAnsi="Times New Roman" w:cs="Times New Roman"/>
        </w:rPr>
        <w:t>. W. Bushe,</w:t>
      </w:r>
      <w:r w:rsidR="001A1BDC" w:rsidRPr="001D1126">
        <w:rPr>
          <w:rFonts w:ascii="Times New Roman" w:hAnsi="Times New Roman" w:cs="Times New Roman"/>
        </w:rPr>
        <w:t xml:space="preserve"> omezil mučení</w:t>
      </w:r>
      <w:r w:rsidR="00F12304" w:rsidRPr="001D1126">
        <w:rPr>
          <w:rFonts w:ascii="Times New Roman" w:hAnsi="Times New Roman" w:cs="Times New Roman"/>
        </w:rPr>
        <w:t xml:space="preserve"> </w:t>
      </w:r>
      <w:r w:rsidR="00AD10FE" w:rsidRPr="001D1126">
        <w:rPr>
          <w:rFonts w:ascii="Times New Roman" w:hAnsi="Times New Roman" w:cs="Times New Roman"/>
        </w:rPr>
        <w:t>jen na ty případy, kdy dochází k selhání orgánů či těžkému narušení tělních funkcí, případně smrti</w:t>
      </w:r>
      <w:r w:rsidR="001A1BDC" w:rsidRPr="001D1126">
        <w:rPr>
          <w:rFonts w:ascii="Times New Roman" w:hAnsi="Times New Roman" w:cs="Times New Roman"/>
        </w:rPr>
        <w:t xml:space="preserve"> mučeného</w:t>
      </w:r>
      <w:r w:rsidR="00AD10FE" w:rsidRPr="001D1126">
        <w:rPr>
          <w:rStyle w:val="FootnoteReference"/>
          <w:rFonts w:ascii="Times New Roman" w:hAnsi="Times New Roman" w:cs="Times New Roman"/>
        </w:rPr>
        <w:footnoteReference w:id="93"/>
      </w:r>
      <w:r w:rsidR="00F12304" w:rsidRPr="001D1126">
        <w:rPr>
          <w:rFonts w:ascii="Times New Roman" w:hAnsi="Times New Roman" w:cs="Times New Roman"/>
        </w:rPr>
        <w:t xml:space="preserve">, ačkoliv takový výklad </w:t>
      </w:r>
      <w:r w:rsidR="000D4DE1" w:rsidRPr="001D1126">
        <w:rPr>
          <w:rFonts w:ascii="Times New Roman" w:hAnsi="Times New Roman" w:cs="Times New Roman"/>
        </w:rPr>
        <w:t>z</w:t>
      </w:r>
      <w:r w:rsidR="00735426" w:rsidRPr="001D1126">
        <w:rPr>
          <w:rFonts w:ascii="Times New Roman" w:hAnsi="Times New Roman" w:cs="Times New Roman"/>
        </w:rPr>
        <w:t> </w:t>
      </w:r>
      <w:r w:rsidR="000D4DE1" w:rsidRPr="001D1126">
        <w:rPr>
          <w:rFonts w:ascii="Times New Roman" w:hAnsi="Times New Roman" w:cs="Times New Roman"/>
        </w:rPr>
        <w:t xml:space="preserve">ustanovení §2340 odst. 1 a 2 </w:t>
      </w:r>
      <w:r w:rsidR="006B29C6" w:rsidRPr="001D1126">
        <w:rPr>
          <w:rFonts w:ascii="Times New Roman" w:hAnsi="Times New Roman" w:cs="Times New Roman"/>
        </w:rPr>
        <w:t xml:space="preserve">18 </w:t>
      </w:r>
      <w:r w:rsidR="000D4DE1" w:rsidRPr="001D1126">
        <w:rPr>
          <w:rFonts w:ascii="Times New Roman" w:hAnsi="Times New Roman" w:cs="Times New Roman"/>
        </w:rPr>
        <w:t xml:space="preserve">U. S. Code nelze </w:t>
      </w:r>
      <w:r w:rsidR="00B469EA" w:rsidRPr="001D1126">
        <w:rPr>
          <w:rFonts w:ascii="Times New Roman" w:hAnsi="Times New Roman" w:cs="Times New Roman"/>
        </w:rPr>
        <w:t>jakkoli</w:t>
      </w:r>
      <w:r w:rsidR="000D4DE1" w:rsidRPr="001D1126">
        <w:rPr>
          <w:rFonts w:ascii="Times New Roman" w:hAnsi="Times New Roman" w:cs="Times New Roman"/>
        </w:rPr>
        <w:t xml:space="preserve"> vyvodit.</w:t>
      </w:r>
      <w:r w:rsidR="00AD10FE" w:rsidRPr="001D1126">
        <w:rPr>
          <w:rFonts w:ascii="Times New Roman" w:hAnsi="Times New Roman" w:cs="Times New Roman"/>
        </w:rPr>
        <w:t xml:space="preserve"> Takto pojatý restriktivní výklad mučení pak posloužil CIA k</w:t>
      </w:r>
      <w:r w:rsidR="00735426" w:rsidRPr="001D1126">
        <w:rPr>
          <w:rFonts w:ascii="Times New Roman" w:hAnsi="Times New Roman" w:cs="Times New Roman"/>
        </w:rPr>
        <w:t> </w:t>
      </w:r>
      <w:r w:rsidR="00AD10FE" w:rsidRPr="001D1126">
        <w:rPr>
          <w:rFonts w:ascii="Times New Roman" w:hAnsi="Times New Roman" w:cs="Times New Roman"/>
        </w:rPr>
        <w:t>aplikaci waterboardingu a jiných EIT, aniž by je bylo možno právně postihnout jako mučení. Tím se otevřela cesta k</w:t>
      </w:r>
      <w:r w:rsidR="00735426" w:rsidRPr="001D1126">
        <w:rPr>
          <w:rFonts w:ascii="Times New Roman" w:hAnsi="Times New Roman" w:cs="Times New Roman"/>
        </w:rPr>
        <w:t> </w:t>
      </w:r>
      <w:r w:rsidR="00AD10FE" w:rsidRPr="001D1126">
        <w:rPr>
          <w:rFonts w:ascii="Times New Roman" w:hAnsi="Times New Roman" w:cs="Times New Roman"/>
        </w:rPr>
        <w:t>beztrestnosti pro agenty americké vlády užívající EIT při výslechu osob podezřelých z</w:t>
      </w:r>
      <w:r w:rsidR="00735426" w:rsidRPr="001D1126">
        <w:rPr>
          <w:rFonts w:ascii="Times New Roman" w:hAnsi="Times New Roman" w:cs="Times New Roman"/>
        </w:rPr>
        <w:t> </w:t>
      </w:r>
      <w:r w:rsidR="00AD10FE" w:rsidRPr="001D1126">
        <w:rPr>
          <w:rFonts w:ascii="Times New Roman" w:hAnsi="Times New Roman" w:cs="Times New Roman"/>
        </w:rPr>
        <w:t>terorismu. Bývalý ředitel CIA Porter J. Goss zase při slyšení před Senátním výborem Kongresu pro zpravodajské služby v</w:t>
      </w:r>
      <w:r w:rsidR="00735426" w:rsidRPr="001D1126">
        <w:rPr>
          <w:rFonts w:ascii="Times New Roman" w:hAnsi="Times New Roman" w:cs="Times New Roman"/>
        </w:rPr>
        <w:t> </w:t>
      </w:r>
      <w:r w:rsidR="00AD10FE" w:rsidRPr="001D1126">
        <w:rPr>
          <w:rFonts w:ascii="Times New Roman" w:hAnsi="Times New Roman" w:cs="Times New Roman"/>
        </w:rPr>
        <w:t>únoru 2005 obhajoval waterboarding jako profesionální</w:t>
      </w:r>
      <w:r w:rsidR="00CA6B15" w:rsidRPr="001D1126">
        <w:rPr>
          <w:rFonts w:ascii="Times New Roman" w:hAnsi="Times New Roman" w:cs="Times New Roman"/>
        </w:rPr>
        <w:t xml:space="preserve"> a humánní</w:t>
      </w:r>
      <w:r w:rsidR="00AD10FE" w:rsidRPr="001D1126">
        <w:rPr>
          <w:rFonts w:ascii="Times New Roman" w:hAnsi="Times New Roman" w:cs="Times New Roman"/>
        </w:rPr>
        <w:t xml:space="preserve"> metodu výslechu.</w:t>
      </w:r>
      <w:r w:rsidR="00AD10FE" w:rsidRPr="001D1126">
        <w:rPr>
          <w:rStyle w:val="FootnoteReference"/>
          <w:rFonts w:ascii="Times New Roman" w:hAnsi="Times New Roman" w:cs="Times New Roman"/>
        </w:rPr>
        <w:footnoteReference w:id="94"/>
      </w:r>
      <w:r w:rsidR="00CA6B15" w:rsidRPr="001D1126">
        <w:rPr>
          <w:rFonts w:ascii="Times New Roman" w:hAnsi="Times New Roman" w:cs="Times New Roman"/>
        </w:rPr>
        <w:t xml:space="preserve"> Snahy ospravedlnit waterboarding jako EIT, tedy praktiku,</w:t>
      </w:r>
      <w:r w:rsidR="002643DE" w:rsidRPr="001D1126">
        <w:rPr>
          <w:rFonts w:ascii="Times New Roman" w:hAnsi="Times New Roman" w:cs="Times New Roman"/>
        </w:rPr>
        <w:t xml:space="preserve"> která není mučením, však je nejen v přímém rozporu s mezinárodním právem, ale naráží rovněž</w:t>
      </w:r>
      <w:r w:rsidR="00CA6B15" w:rsidRPr="001D1126">
        <w:rPr>
          <w:rFonts w:ascii="Times New Roman" w:hAnsi="Times New Roman" w:cs="Times New Roman"/>
        </w:rPr>
        <w:t xml:space="preserve"> na judikaturu některých soudů. </w:t>
      </w:r>
    </w:p>
    <w:p w14:paraId="122B22D0" w14:textId="77364641" w:rsidR="00AD10FE" w:rsidRPr="001D1126" w:rsidRDefault="00CA6B15" w:rsidP="00506B16">
      <w:pPr>
        <w:spacing w:line="360" w:lineRule="auto"/>
        <w:ind w:firstLine="720"/>
        <w:jc w:val="both"/>
        <w:rPr>
          <w:rFonts w:ascii="Times New Roman" w:hAnsi="Times New Roman" w:cs="Times New Roman"/>
        </w:rPr>
      </w:pPr>
      <w:r w:rsidRPr="001D1126">
        <w:rPr>
          <w:rFonts w:ascii="Times New Roman" w:hAnsi="Times New Roman" w:cs="Times New Roman"/>
        </w:rPr>
        <w:t>Francouzské soudy v</w:t>
      </w:r>
      <w:r w:rsidR="00735426" w:rsidRPr="001D1126">
        <w:rPr>
          <w:rFonts w:ascii="Times New Roman" w:hAnsi="Times New Roman" w:cs="Times New Roman"/>
        </w:rPr>
        <w:t> </w:t>
      </w:r>
      <w:r w:rsidRPr="001D1126">
        <w:rPr>
          <w:rFonts w:ascii="Times New Roman" w:hAnsi="Times New Roman" w:cs="Times New Roman"/>
        </w:rPr>
        <w:t>roce 200</w:t>
      </w:r>
      <w:r w:rsidR="002643DE" w:rsidRPr="001D1126">
        <w:rPr>
          <w:rFonts w:ascii="Times New Roman" w:hAnsi="Times New Roman" w:cs="Times New Roman"/>
        </w:rPr>
        <w:t>2 odsoudily za zločiny proti lidskosti</w:t>
      </w:r>
      <w:r w:rsidR="00AE65F0" w:rsidRPr="001D1126">
        <w:rPr>
          <w:rFonts w:ascii="Times New Roman" w:hAnsi="Times New Roman" w:cs="Times New Roman"/>
        </w:rPr>
        <w:t xml:space="preserve"> Paula Aussaresse, jednoho z</w:t>
      </w:r>
      <w:r w:rsidR="00735426" w:rsidRPr="001D1126">
        <w:rPr>
          <w:rFonts w:ascii="Times New Roman" w:hAnsi="Times New Roman" w:cs="Times New Roman"/>
        </w:rPr>
        <w:t> </w:t>
      </w:r>
      <w:r w:rsidR="00AE65F0" w:rsidRPr="001D1126">
        <w:rPr>
          <w:rFonts w:ascii="Times New Roman" w:hAnsi="Times New Roman" w:cs="Times New Roman"/>
        </w:rPr>
        <w:t>největších obhájců mučení v</w:t>
      </w:r>
      <w:r w:rsidR="00735426" w:rsidRPr="001D1126">
        <w:rPr>
          <w:rFonts w:ascii="Times New Roman" w:hAnsi="Times New Roman" w:cs="Times New Roman"/>
        </w:rPr>
        <w:t> </w:t>
      </w:r>
      <w:r w:rsidR="00AE65F0" w:rsidRPr="001D1126">
        <w:rPr>
          <w:rFonts w:ascii="Times New Roman" w:hAnsi="Times New Roman" w:cs="Times New Roman"/>
        </w:rPr>
        <w:t>době alžírských nepokojů, kterým Francie čelila v</w:t>
      </w:r>
      <w:r w:rsidR="00735426" w:rsidRPr="001D1126">
        <w:rPr>
          <w:rFonts w:ascii="Times New Roman" w:hAnsi="Times New Roman" w:cs="Times New Roman"/>
        </w:rPr>
        <w:t> </w:t>
      </w:r>
      <w:r w:rsidR="00AE65F0" w:rsidRPr="001D1126">
        <w:rPr>
          <w:rFonts w:ascii="Times New Roman" w:hAnsi="Times New Roman" w:cs="Times New Roman"/>
        </w:rPr>
        <w:t xml:space="preserve">50. </w:t>
      </w:r>
      <w:r w:rsidR="00AB0E32" w:rsidRPr="001D1126">
        <w:rPr>
          <w:rFonts w:ascii="Times New Roman" w:hAnsi="Times New Roman" w:cs="Times New Roman"/>
        </w:rPr>
        <w:t>a</w:t>
      </w:r>
      <w:r w:rsidR="00AE65F0" w:rsidRPr="001D1126">
        <w:rPr>
          <w:rFonts w:ascii="Times New Roman" w:hAnsi="Times New Roman" w:cs="Times New Roman"/>
        </w:rPr>
        <w:t xml:space="preserve"> 60. </w:t>
      </w:r>
      <w:r w:rsidR="00AB0E32" w:rsidRPr="001D1126">
        <w:rPr>
          <w:rFonts w:ascii="Times New Roman" w:hAnsi="Times New Roman" w:cs="Times New Roman"/>
        </w:rPr>
        <w:t>l</w:t>
      </w:r>
      <w:r w:rsidR="00AE65F0" w:rsidRPr="001D1126">
        <w:rPr>
          <w:rFonts w:ascii="Times New Roman" w:hAnsi="Times New Roman" w:cs="Times New Roman"/>
        </w:rPr>
        <w:t>etech minulého století. Význam tohoto rozhodnutí spočívá v</w:t>
      </w:r>
      <w:r w:rsidR="00735426" w:rsidRPr="001D1126">
        <w:rPr>
          <w:rFonts w:ascii="Times New Roman" w:hAnsi="Times New Roman" w:cs="Times New Roman"/>
        </w:rPr>
        <w:t> </w:t>
      </w:r>
      <w:r w:rsidR="00AE65F0" w:rsidRPr="001D1126">
        <w:rPr>
          <w:rFonts w:ascii="Times New Roman" w:hAnsi="Times New Roman" w:cs="Times New Roman"/>
        </w:rPr>
        <w:t>tom, že</w:t>
      </w:r>
      <w:r w:rsidR="004824F0" w:rsidRPr="001D1126">
        <w:rPr>
          <w:rFonts w:ascii="Times New Roman" w:hAnsi="Times New Roman" w:cs="Times New Roman"/>
        </w:rPr>
        <w:t xml:space="preserve"> soud jednoznačně deklaroval</w:t>
      </w:r>
      <w:r w:rsidR="000376CB" w:rsidRPr="001D1126">
        <w:rPr>
          <w:rFonts w:ascii="Times New Roman" w:hAnsi="Times New Roman" w:cs="Times New Roman"/>
        </w:rPr>
        <w:t>, že</w:t>
      </w:r>
      <w:r w:rsidR="00AE65F0" w:rsidRPr="001D1126">
        <w:rPr>
          <w:rFonts w:ascii="Times New Roman" w:hAnsi="Times New Roman" w:cs="Times New Roman"/>
        </w:rPr>
        <w:t xml:space="preserve"> tzv. vodní techniky</w:t>
      </w:r>
      <w:r w:rsidR="000376CB" w:rsidRPr="001D1126">
        <w:rPr>
          <w:rFonts w:ascii="Times New Roman" w:hAnsi="Times New Roman" w:cs="Times New Roman"/>
        </w:rPr>
        <w:t xml:space="preserve"> (waterboarding)</w:t>
      </w:r>
      <w:r w:rsidR="00AE65F0" w:rsidRPr="001D1126">
        <w:rPr>
          <w:rFonts w:ascii="Times New Roman" w:hAnsi="Times New Roman" w:cs="Times New Roman"/>
        </w:rPr>
        <w:t xml:space="preserve"> užívané</w:t>
      </w:r>
      <w:r w:rsidR="004824F0" w:rsidRPr="001D1126">
        <w:rPr>
          <w:rFonts w:ascii="Times New Roman" w:hAnsi="Times New Roman" w:cs="Times New Roman"/>
        </w:rPr>
        <w:t xml:space="preserve"> francouzskými úřady</w:t>
      </w:r>
      <w:r w:rsidR="00AE65F0" w:rsidRPr="001D1126">
        <w:rPr>
          <w:rFonts w:ascii="Times New Roman" w:hAnsi="Times New Roman" w:cs="Times New Roman"/>
        </w:rPr>
        <w:t xml:space="preserve"> p</w:t>
      </w:r>
      <w:r w:rsidR="000376CB" w:rsidRPr="001D1126">
        <w:rPr>
          <w:rFonts w:ascii="Times New Roman" w:hAnsi="Times New Roman" w:cs="Times New Roman"/>
        </w:rPr>
        <w:t>ři výslechu</w:t>
      </w:r>
      <w:r w:rsidR="00D146D1" w:rsidRPr="001D1126">
        <w:rPr>
          <w:rFonts w:ascii="Times New Roman" w:hAnsi="Times New Roman" w:cs="Times New Roman"/>
        </w:rPr>
        <w:t xml:space="preserve"> osob</w:t>
      </w:r>
      <w:r w:rsidR="000376CB" w:rsidRPr="001D1126">
        <w:rPr>
          <w:rFonts w:ascii="Times New Roman" w:hAnsi="Times New Roman" w:cs="Times New Roman"/>
        </w:rPr>
        <w:t xml:space="preserve"> jsou</w:t>
      </w:r>
      <w:r w:rsidR="004824F0" w:rsidRPr="001D1126">
        <w:rPr>
          <w:rFonts w:ascii="Times New Roman" w:hAnsi="Times New Roman" w:cs="Times New Roman"/>
        </w:rPr>
        <w:t xml:space="preserve"> mučení</w:t>
      </w:r>
      <w:r w:rsidR="000376CB" w:rsidRPr="001D1126">
        <w:rPr>
          <w:rFonts w:ascii="Times New Roman" w:hAnsi="Times New Roman" w:cs="Times New Roman"/>
        </w:rPr>
        <w:t>m</w:t>
      </w:r>
      <w:r w:rsidR="00D146D1" w:rsidRPr="001D1126">
        <w:rPr>
          <w:rFonts w:ascii="Times New Roman" w:hAnsi="Times New Roman" w:cs="Times New Roman"/>
        </w:rPr>
        <w:t>,</w:t>
      </w:r>
      <w:r w:rsidR="00AE65F0" w:rsidRPr="001D1126">
        <w:rPr>
          <w:rFonts w:ascii="Times New Roman" w:hAnsi="Times New Roman" w:cs="Times New Roman"/>
        </w:rPr>
        <w:t xml:space="preserve"> a</w:t>
      </w:r>
      <w:r w:rsidR="000376CB" w:rsidRPr="001D1126">
        <w:rPr>
          <w:rFonts w:ascii="Times New Roman" w:hAnsi="Times New Roman" w:cs="Times New Roman"/>
        </w:rPr>
        <w:t xml:space="preserve"> tedy</w:t>
      </w:r>
      <w:r w:rsidR="00AE65F0" w:rsidRPr="001D1126">
        <w:rPr>
          <w:rFonts w:ascii="Times New Roman" w:hAnsi="Times New Roman" w:cs="Times New Roman"/>
        </w:rPr>
        <w:t xml:space="preserve"> </w:t>
      </w:r>
      <w:r w:rsidR="004824F0" w:rsidRPr="001D1126">
        <w:rPr>
          <w:rFonts w:ascii="Times New Roman" w:hAnsi="Times New Roman" w:cs="Times New Roman"/>
        </w:rPr>
        <w:t>zločin</w:t>
      </w:r>
      <w:r w:rsidR="000376CB" w:rsidRPr="001D1126">
        <w:rPr>
          <w:rFonts w:ascii="Times New Roman" w:hAnsi="Times New Roman" w:cs="Times New Roman"/>
        </w:rPr>
        <w:t>em</w:t>
      </w:r>
      <w:r w:rsidR="00A05E94" w:rsidRPr="001D1126">
        <w:rPr>
          <w:rFonts w:ascii="Times New Roman" w:hAnsi="Times New Roman" w:cs="Times New Roman"/>
        </w:rPr>
        <w:t xml:space="preserve"> proti lidskosti</w:t>
      </w:r>
      <w:r w:rsidR="00AE65F0" w:rsidRPr="001D1126">
        <w:rPr>
          <w:rFonts w:ascii="Times New Roman" w:hAnsi="Times New Roman" w:cs="Times New Roman"/>
        </w:rPr>
        <w:t>.</w:t>
      </w:r>
      <w:r w:rsidR="00AE65F0" w:rsidRPr="001D1126">
        <w:rPr>
          <w:rStyle w:val="FootnoteReference"/>
          <w:rFonts w:ascii="Times New Roman" w:hAnsi="Times New Roman" w:cs="Times New Roman"/>
        </w:rPr>
        <w:footnoteReference w:id="95"/>
      </w:r>
    </w:p>
    <w:p w14:paraId="55AEF359" w14:textId="0A8069DC" w:rsidR="006C3CD7" w:rsidRPr="001D1126" w:rsidRDefault="00D146D1" w:rsidP="00506B16">
      <w:pPr>
        <w:spacing w:line="360" w:lineRule="auto"/>
        <w:ind w:firstLine="720"/>
        <w:jc w:val="both"/>
        <w:rPr>
          <w:rFonts w:ascii="Times New Roman" w:hAnsi="Times New Roman" w:cs="Times New Roman"/>
        </w:rPr>
      </w:pPr>
      <w:r w:rsidRPr="001D1126">
        <w:rPr>
          <w:rFonts w:ascii="Times New Roman" w:hAnsi="Times New Roman" w:cs="Times New Roman"/>
        </w:rPr>
        <w:t>Jako další příklad toho</w:t>
      </w:r>
      <w:r w:rsidR="006C3CD7" w:rsidRPr="001D1126">
        <w:rPr>
          <w:rFonts w:ascii="Times New Roman" w:hAnsi="Times New Roman" w:cs="Times New Roman"/>
        </w:rPr>
        <w:t xml:space="preserve">, jak nejednoznačné je vymezení </w:t>
      </w:r>
      <w:r w:rsidR="00AB0E32" w:rsidRPr="001D1126">
        <w:rPr>
          <w:rFonts w:ascii="Times New Roman" w:hAnsi="Times New Roman" w:cs="Times New Roman"/>
        </w:rPr>
        <w:t>mučení</w:t>
      </w:r>
      <w:r w:rsidRPr="001D1126">
        <w:rPr>
          <w:rFonts w:ascii="Times New Roman" w:hAnsi="Times New Roman" w:cs="Times New Roman"/>
        </w:rPr>
        <w:t>, lze uvést</w:t>
      </w:r>
      <w:r w:rsidR="006C3CD7" w:rsidRPr="001D1126">
        <w:rPr>
          <w:rFonts w:ascii="Times New Roman" w:hAnsi="Times New Roman" w:cs="Times New Roman"/>
        </w:rPr>
        <w:t xml:space="preserve"> výslech příslušníků teroristické organizace IRA britskými úřady. Na počátku 70. </w:t>
      </w:r>
      <w:r w:rsidR="00AB0E32" w:rsidRPr="001D1126">
        <w:rPr>
          <w:rFonts w:ascii="Times New Roman" w:hAnsi="Times New Roman" w:cs="Times New Roman"/>
        </w:rPr>
        <w:t>l</w:t>
      </w:r>
      <w:r w:rsidR="006C3CD7" w:rsidRPr="001D1126">
        <w:rPr>
          <w:rFonts w:ascii="Times New Roman" w:hAnsi="Times New Roman" w:cs="Times New Roman"/>
        </w:rPr>
        <w:t xml:space="preserve">et minulého století ustavila Británie dvě komise, které měly vyšetřit užívání technik, jež někteří odborníci považovali za mučení. Jednalo se o spánkovou deprivaci, </w:t>
      </w:r>
      <w:r w:rsidR="0014180E" w:rsidRPr="001D1126">
        <w:rPr>
          <w:rFonts w:ascii="Times New Roman" w:hAnsi="Times New Roman" w:cs="Times New Roman"/>
        </w:rPr>
        <w:t>podrobení vyslýchaného neustálému monotónnímu zvuku, nucené stání a dále např. vyslýchání s</w:t>
      </w:r>
      <w:r w:rsidR="00735426" w:rsidRPr="001D1126">
        <w:rPr>
          <w:rFonts w:ascii="Times New Roman" w:hAnsi="Times New Roman" w:cs="Times New Roman"/>
        </w:rPr>
        <w:t> </w:t>
      </w:r>
      <w:r w:rsidR="0014180E" w:rsidRPr="001D1126">
        <w:rPr>
          <w:rFonts w:ascii="Times New Roman" w:hAnsi="Times New Roman" w:cs="Times New Roman"/>
        </w:rPr>
        <w:t>přikrytou hlavou. Obě komise ustavené Británií došly k</w:t>
      </w:r>
      <w:r w:rsidR="00735426" w:rsidRPr="001D1126">
        <w:rPr>
          <w:rFonts w:ascii="Times New Roman" w:hAnsi="Times New Roman" w:cs="Times New Roman"/>
        </w:rPr>
        <w:t> </w:t>
      </w:r>
      <w:r w:rsidR="0014180E" w:rsidRPr="001D1126">
        <w:rPr>
          <w:rFonts w:ascii="Times New Roman" w:hAnsi="Times New Roman" w:cs="Times New Roman"/>
        </w:rPr>
        <w:t>závěru, že uvedené metody výslechu nejsou mučením</w:t>
      </w:r>
      <w:r w:rsidR="00114414" w:rsidRPr="001D1126">
        <w:rPr>
          <w:rFonts w:ascii="Times New Roman" w:hAnsi="Times New Roman" w:cs="Times New Roman"/>
        </w:rPr>
        <w:t>,</w:t>
      </w:r>
      <w:r w:rsidR="0014180E" w:rsidRPr="001D1126">
        <w:rPr>
          <w:rFonts w:ascii="Times New Roman" w:hAnsi="Times New Roman" w:cs="Times New Roman"/>
        </w:rPr>
        <w:t xml:space="preserve"> ani krutým či nelidským zacházením</w:t>
      </w:r>
      <w:r w:rsidR="00AB0E32" w:rsidRPr="001D1126">
        <w:rPr>
          <w:rFonts w:ascii="Times New Roman" w:hAnsi="Times New Roman" w:cs="Times New Roman"/>
        </w:rPr>
        <w:t>,</w:t>
      </w:r>
      <w:r w:rsidR="0014180E" w:rsidRPr="001D1126">
        <w:rPr>
          <w:rFonts w:ascii="Times New Roman" w:hAnsi="Times New Roman" w:cs="Times New Roman"/>
        </w:rPr>
        <w:t xml:space="preserve"> a díky nim se podařilo získat od teroristů informace, které zachránily tisíce lidských životů.</w:t>
      </w:r>
      <w:bookmarkStart w:id="68" w:name="_Ref294290099"/>
      <w:r w:rsidR="0014180E" w:rsidRPr="001D1126">
        <w:rPr>
          <w:rStyle w:val="FootnoteReference"/>
          <w:rFonts w:ascii="Times New Roman" w:hAnsi="Times New Roman" w:cs="Times New Roman"/>
        </w:rPr>
        <w:footnoteReference w:id="96"/>
      </w:r>
      <w:bookmarkEnd w:id="68"/>
      <w:r w:rsidR="0014180E" w:rsidRPr="001D1126">
        <w:rPr>
          <w:rFonts w:ascii="Times New Roman" w:hAnsi="Times New Roman" w:cs="Times New Roman"/>
        </w:rPr>
        <w:t xml:space="preserve"> Poněkud </w:t>
      </w:r>
      <w:r w:rsidR="00FE14EC" w:rsidRPr="001D1126">
        <w:rPr>
          <w:rFonts w:ascii="Times New Roman" w:hAnsi="Times New Roman" w:cs="Times New Roman"/>
        </w:rPr>
        <w:t>jiného názor</w:t>
      </w:r>
      <w:r w:rsidRPr="001D1126">
        <w:rPr>
          <w:rFonts w:ascii="Times New Roman" w:hAnsi="Times New Roman" w:cs="Times New Roman"/>
        </w:rPr>
        <w:t>u</w:t>
      </w:r>
      <w:r w:rsidR="00956E20" w:rsidRPr="001D1126">
        <w:rPr>
          <w:rFonts w:ascii="Times New Roman" w:hAnsi="Times New Roman" w:cs="Times New Roman"/>
        </w:rPr>
        <w:t xml:space="preserve"> byla Evropská</w:t>
      </w:r>
      <w:r w:rsidR="0014180E" w:rsidRPr="001D1126">
        <w:rPr>
          <w:rFonts w:ascii="Times New Roman" w:hAnsi="Times New Roman" w:cs="Times New Roman"/>
        </w:rPr>
        <w:t xml:space="preserve"> komise pro lidská práva, která uvedla, že ačkoliv jednotlivé techniky nenaplňují podmínky mučení nebo ponižujícího zacházení, celkově všechny dohromad</w:t>
      </w:r>
      <w:r w:rsidRPr="001D1126">
        <w:rPr>
          <w:rFonts w:ascii="Times New Roman" w:hAnsi="Times New Roman" w:cs="Times New Roman"/>
        </w:rPr>
        <w:t>y vytváří moderní systém mučení</w:t>
      </w:r>
      <w:r w:rsidR="0014180E" w:rsidRPr="001D1126">
        <w:rPr>
          <w:rFonts w:ascii="Times New Roman" w:hAnsi="Times New Roman" w:cs="Times New Roman"/>
        </w:rPr>
        <w:t>.</w:t>
      </w:r>
      <w:r w:rsidR="0014180E" w:rsidRPr="001D1126">
        <w:rPr>
          <w:rStyle w:val="FootnoteReference"/>
          <w:rFonts w:ascii="Times New Roman" w:hAnsi="Times New Roman" w:cs="Times New Roman"/>
        </w:rPr>
        <w:footnoteReference w:id="97"/>
      </w:r>
      <w:r w:rsidR="00E86332" w:rsidRPr="001D1126">
        <w:rPr>
          <w:rFonts w:ascii="Times New Roman" w:hAnsi="Times New Roman" w:cs="Times New Roman"/>
        </w:rPr>
        <w:t xml:space="preserve"> </w:t>
      </w:r>
      <w:r w:rsidR="008A4BE9" w:rsidRPr="001D1126">
        <w:rPr>
          <w:rFonts w:ascii="Times New Roman" w:hAnsi="Times New Roman" w:cs="Times New Roman"/>
        </w:rPr>
        <w:t>ECHR</w:t>
      </w:r>
      <w:r w:rsidR="00FE14EC" w:rsidRPr="001D1126">
        <w:rPr>
          <w:rFonts w:ascii="Times New Roman" w:hAnsi="Times New Roman" w:cs="Times New Roman"/>
        </w:rPr>
        <w:t xml:space="preserve"> následně v</w:t>
      </w:r>
      <w:r w:rsidRPr="001D1126">
        <w:rPr>
          <w:rFonts w:ascii="Times New Roman" w:hAnsi="Times New Roman" w:cs="Times New Roman"/>
        </w:rPr>
        <w:t xml:space="preserve">e stejné věci nejprve definoval test, při kterém </w:t>
      </w:r>
      <w:r w:rsidR="00AB0E32" w:rsidRPr="001D1126">
        <w:rPr>
          <w:rFonts w:ascii="Times New Roman" w:hAnsi="Times New Roman" w:cs="Times New Roman"/>
        </w:rPr>
        <w:t>naplnění jednotlivých komponent</w:t>
      </w:r>
      <w:r w:rsidRPr="001D1126">
        <w:rPr>
          <w:rFonts w:ascii="Times New Roman" w:hAnsi="Times New Roman" w:cs="Times New Roman"/>
        </w:rPr>
        <w:t xml:space="preserve"> kvalifikuje </w:t>
      </w:r>
      <w:r w:rsidR="00AB0E32" w:rsidRPr="001D1126">
        <w:rPr>
          <w:rFonts w:ascii="Times New Roman" w:hAnsi="Times New Roman" w:cs="Times New Roman"/>
        </w:rPr>
        <w:t xml:space="preserve">určité jednání jako mučení. </w:t>
      </w:r>
      <w:r w:rsidR="008A4BE9" w:rsidRPr="001D1126">
        <w:rPr>
          <w:rFonts w:ascii="Times New Roman" w:hAnsi="Times New Roman" w:cs="Times New Roman"/>
        </w:rPr>
        <w:t>ECHR</w:t>
      </w:r>
      <w:r w:rsidRPr="001D1126">
        <w:rPr>
          <w:rFonts w:ascii="Times New Roman" w:hAnsi="Times New Roman" w:cs="Times New Roman"/>
        </w:rPr>
        <w:t xml:space="preserve"> tak definoval m</w:t>
      </w:r>
      <w:r w:rsidR="00FE14EC" w:rsidRPr="001D1126">
        <w:rPr>
          <w:rFonts w:ascii="Times New Roman" w:hAnsi="Times New Roman" w:cs="Times New Roman"/>
        </w:rPr>
        <w:t xml:space="preserve">učení jako </w:t>
      </w:r>
      <w:r w:rsidR="00FE14EC" w:rsidRPr="001D1126">
        <w:rPr>
          <w:rFonts w:ascii="Times New Roman" w:hAnsi="Times New Roman" w:cs="Times New Roman"/>
          <w:b/>
        </w:rPr>
        <w:t>úmyslné nelidské zacházení mající za následek závažné a kruté utrpení mučeného</w:t>
      </w:r>
      <w:r w:rsidR="008A4BE9" w:rsidRPr="001D1126">
        <w:rPr>
          <w:rFonts w:ascii="Times New Roman" w:hAnsi="Times New Roman" w:cs="Times New Roman"/>
        </w:rPr>
        <w:t>. Při aplikaci tohoto testu ECHR</w:t>
      </w:r>
      <w:r w:rsidR="00FE14EC" w:rsidRPr="001D1126">
        <w:rPr>
          <w:rFonts w:ascii="Times New Roman" w:hAnsi="Times New Roman" w:cs="Times New Roman"/>
        </w:rPr>
        <w:t xml:space="preserve"> došel k</w:t>
      </w:r>
      <w:r w:rsidR="00735426" w:rsidRPr="001D1126">
        <w:rPr>
          <w:rFonts w:ascii="Times New Roman" w:hAnsi="Times New Roman" w:cs="Times New Roman"/>
        </w:rPr>
        <w:t> </w:t>
      </w:r>
      <w:r w:rsidR="00FE14EC" w:rsidRPr="001D1126">
        <w:rPr>
          <w:rFonts w:ascii="Times New Roman" w:hAnsi="Times New Roman" w:cs="Times New Roman"/>
        </w:rPr>
        <w:t>závěru, že ani použi</w:t>
      </w:r>
      <w:r w:rsidR="00AF74B1" w:rsidRPr="001D1126">
        <w:rPr>
          <w:rFonts w:ascii="Times New Roman" w:hAnsi="Times New Roman" w:cs="Times New Roman"/>
        </w:rPr>
        <w:t>tí výše uv</w:t>
      </w:r>
      <w:r w:rsidR="00E931D7" w:rsidRPr="001D1126">
        <w:rPr>
          <w:rFonts w:ascii="Times New Roman" w:hAnsi="Times New Roman" w:cs="Times New Roman"/>
        </w:rPr>
        <w:t>edených pěti metod výslechu a</w:t>
      </w:r>
      <w:r w:rsidR="00AF74B1" w:rsidRPr="001D1126">
        <w:rPr>
          <w:rFonts w:ascii="Times New Roman" w:hAnsi="Times New Roman" w:cs="Times New Roman"/>
        </w:rPr>
        <w:t xml:space="preserve"> psychické utrpení</w:t>
      </w:r>
      <w:r w:rsidRPr="001D1126">
        <w:rPr>
          <w:rFonts w:ascii="Times New Roman" w:hAnsi="Times New Roman" w:cs="Times New Roman"/>
        </w:rPr>
        <w:t xml:space="preserve"> obětí</w:t>
      </w:r>
      <w:r w:rsidR="00AF74B1" w:rsidRPr="001D1126">
        <w:rPr>
          <w:rFonts w:ascii="Times New Roman" w:hAnsi="Times New Roman" w:cs="Times New Roman"/>
        </w:rPr>
        <w:t xml:space="preserve"> tím způsobené nelze kvalifikovat jako mučení, ale vykazuje znaky nelidského zacházení a je v</w:t>
      </w:r>
      <w:r w:rsidR="00735426" w:rsidRPr="001D1126">
        <w:rPr>
          <w:rFonts w:ascii="Times New Roman" w:hAnsi="Times New Roman" w:cs="Times New Roman"/>
        </w:rPr>
        <w:t> </w:t>
      </w:r>
      <w:r w:rsidR="00AF74B1" w:rsidRPr="001D1126">
        <w:rPr>
          <w:rFonts w:ascii="Times New Roman" w:hAnsi="Times New Roman" w:cs="Times New Roman"/>
        </w:rPr>
        <w:t>rozporu s</w:t>
      </w:r>
      <w:r w:rsidR="00735426" w:rsidRPr="001D1126">
        <w:rPr>
          <w:rFonts w:ascii="Times New Roman" w:hAnsi="Times New Roman" w:cs="Times New Roman"/>
        </w:rPr>
        <w:t> </w:t>
      </w:r>
      <w:r w:rsidR="008A4BE9" w:rsidRPr="001D1126">
        <w:rPr>
          <w:rFonts w:ascii="Times New Roman" w:hAnsi="Times New Roman" w:cs="Times New Roman"/>
        </w:rPr>
        <w:t>čl. 3 EÚLP</w:t>
      </w:r>
      <w:r w:rsidR="00142D03" w:rsidRPr="001D1126">
        <w:rPr>
          <w:rFonts w:ascii="Times New Roman" w:hAnsi="Times New Roman" w:cs="Times New Roman"/>
        </w:rPr>
        <w:t>.</w:t>
      </w:r>
      <w:r w:rsidR="00142D03" w:rsidRPr="001D1126">
        <w:rPr>
          <w:rStyle w:val="FootnoteReference"/>
          <w:rFonts w:ascii="Times New Roman" w:hAnsi="Times New Roman" w:cs="Times New Roman"/>
        </w:rPr>
        <w:footnoteReference w:id="98"/>
      </w:r>
    </w:p>
    <w:p w14:paraId="13AD497C" w14:textId="151CCCF5" w:rsidR="00072997" w:rsidRPr="001D1126" w:rsidRDefault="00AD10FE" w:rsidP="00114414">
      <w:pPr>
        <w:spacing w:line="360" w:lineRule="auto"/>
        <w:ind w:firstLine="720"/>
        <w:jc w:val="both"/>
        <w:rPr>
          <w:rFonts w:ascii="Times New Roman" w:hAnsi="Times New Roman" w:cs="Times New Roman"/>
        </w:rPr>
      </w:pPr>
      <w:r w:rsidRPr="001D1126">
        <w:rPr>
          <w:rFonts w:ascii="Times New Roman" w:hAnsi="Times New Roman" w:cs="Times New Roman"/>
        </w:rPr>
        <w:t>Zřejmě i proto někteří odborníci zastávají názor, že mučení nelze pro jeho variabilitu definovat vůbec. Bob Brecher</w:t>
      </w:r>
      <w:r w:rsidRPr="001D1126">
        <w:rPr>
          <w:rStyle w:val="FootnoteReference"/>
          <w:rFonts w:ascii="Times New Roman" w:hAnsi="Times New Roman" w:cs="Times New Roman"/>
        </w:rPr>
        <w:footnoteReference w:id="99"/>
      </w:r>
      <w:r w:rsidRPr="001D1126">
        <w:rPr>
          <w:rFonts w:ascii="Times New Roman" w:hAnsi="Times New Roman" w:cs="Times New Roman"/>
        </w:rPr>
        <w:t xml:space="preserve"> jde ještě dále a pokusy o definici mučení označuje dokonce za kontrapr</w:t>
      </w:r>
      <w:r w:rsidR="00D8034A" w:rsidRPr="001D1126">
        <w:rPr>
          <w:rFonts w:ascii="Times New Roman" w:hAnsi="Times New Roman" w:cs="Times New Roman"/>
        </w:rPr>
        <w:t xml:space="preserve">oduktivní. Dle jeho názoru, </w:t>
      </w:r>
      <w:r w:rsidRPr="001D1126">
        <w:rPr>
          <w:rFonts w:ascii="Times New Roman" w:hAnsi="Times New Roman" w:cs="Times New Roman"/>
        </w:rPr>
        <w:t>jestliže se změní jen dílčí aspekt jednání, pak definice je prakticky k</w:t>
      </w:r>
      <w:r w:rsidR="00735426" w:rsidRPr="001D1126">
        <w:rPr>
          <w:rFonts w:ascii="Times New Roman" w:hAnsi="Times New Roman" w:cs="Times New Roman"/>
        </w:rPr>
        <w:t> </w:t>
      </w:r>
      <w:r w:rsidRPr="001D1126">
        <w:rPr>
          <w:rFonts w:ascii="Times New Roman" w:hAnsi="Times New Roman" w:cs="Times New Roman"/>
        </w:rPr>
        <w:t>ničemu.</w:t>
      </w:r>
      <w:r w:rsidRPr="001D1126">
        <w:rPr>
          <w:rStyle w:val="FootnoteReference"/>
          <w:rFonts w:ascii="Times New Roman" w:hAnsi="Times New Roman" w:cs="Times New Roman"/>
        </w:rPr>
        <w:footnoteReference w:id="100"/>
      </w:r>
      <w:r w:rsidRPr="001D1126">
        <w:rPr>
          <w:rFonts w:ascii="Times New Roman" w:hAnsi="Times New Roman" w:cs="Times New Roman"/>
        </w:rPr>
        <w:t>Takovému názoru však musí každý rozumný právník oponovat. Definování termínů, resp. vymezení znaků určitého je</w:t>
      </w:r>
      <w:r w:rsidR="00946EC4" w:rsidRPr="001D1126">
        <w:rPr>
          <w:rFonts w:ascii="Times New Roman" w:hAnsi="Times New Roman" w:cs="Times New Roman"/>
        </w:rPr>
        <w:t>dnání je pro právo totiž esenciální</w:t>
      </w:r>
      <w:r w:rsidRPr="001D1126">
        <w:rPr>
          <w:rFonts w:ascii="Times New Roman" w:hAnsi="Times New Roman" w:cs="Times New Roman"/>
        </w:rPr>
        <w:t>. Souhlasím s</w:t>
      </w:r>
      <w:r w:rsidR="00735426" w:rsidRPr="001D1126">
        <w:rPr>
          <w:rFonts w:ascii="Times New Roman" w:hAnsi="Times New Roman" w:cs="Times New Roman"/>
        </w:rPr>
        <w:t> </w:t>
      </w:r>
      <w:r w:rsidRPr="001D1126">
        <w:rPr>
          <w:rFonts w:ascii="Times New Roman" w:hAnsi="Times New Roman" w:cs="Times New Roman"/>
        </w:rPr>
        <w:t>tím, že mučení nelze definovat konkrétně a smysl nemá ani taxativní</w:t>
      </w:r>
      <w:r w:rsidR="00946EC4" w:rsidRPr="001D1126">
        <w:rPr>
          <w:rFonts w:ascii="Times New Roman" w:hAnsi="Times New Roman" w:cs="Times New Roman"/>
        </w:rPr>
        <w:t xml:space="preserve"> či demonstrativní</w:t>
      </w:r>
      <w:r w:rsidRPr="001D1126">
        <w:rPr>
          <w:rFonts w:ascii="Times New Roman" w:hAnsi="Times New Roman" w:cs="Times New Roman"/>
        </w:rPr>
        <w:t xml:space="preserve"> výčet jednání, která naplňují znaky mučení. Avšak abstraktní definice je pro potírání takového jednání nezbytná.</w:t>
      </w:r>
    </w:p>
    <w:p w14:paraId="79B6276A" w14:textId="46F80A0F" w:rsidR="00AD10FE" w:rsidRPr="001D1126" w:rsidRDefault="00C22A7F" w:rsidP="00C22A7F">
      <w:pPr>
        <w:pStyle w:val="Heading2"/>
      </w:pPr>
      <w:bookmarkStart w:id="69" w:name="_Toc294720059"/>
      <w:r w:rsidRPr="001D1126">
        <w:t>4</w:t>
      </w:r>
      <w:r w:rsidR="00AD10FE" w:rsidRPr="001D1126">
        <w:t>.2</w:t>
      </w:r>
      <w:r w:rsidR="00AD10FE" w:rsidRPr="001D1126">
        <w:tab/>
      </w:r>
      <w:r w:rsidR="004A5689" w:rsidRPr="001D1126">
        <w:t>M</w:t>
      </w:r>
      <w:r w:rsidR="00835B9C" w:rsidRPr="001D1126">
        <w:t>ezinárodní právní</w:t>
      </w:r>
      <w:r w:rsidR="004B564F" w:rsidRPr="001D1126">
        <w:t xml:space="preserve"> m</w:t>
      </w:r>
      <w:r w:rsidR="00F92F98" w:rsidRPr="001D1126">
        <w:t>echanismy</w:t>
      </w:r>
      <w:r w:rsidR="006A71EE" w:rsidRPr="001D1126">
        <w:t xml:space="preserve"> proti mučení</w:t>
      </w:r>
      <w:bookmarkEnd w:id="69"/>
    </w:p>
    <w:p w14:paraId="72D205AC" w14:textId="1DBCC1B9" w:rsidR="004A5689" w:rsidRPr="001D1126" w:rsidRDefault="00C22A7F" w:rsidP="00C22A7F">
      <w:pPr>
        <w:pStyle w:val="Heading3"/>
      </w:pPr>
      <w:bookmarkStart w:id="70" w:name="_Toc294720060"/>
      <w:r w:rsidRPr="001D1126">
        <w:t>4</w:t>
      </w:r>
      <w:r w:rsidR="00AD10FE" w:rsidRPr="001D1126">
        <w:t>.2.1</w:t>
      </w:r>
      <w:r w:rsidR="00AD10FE" w:rsidRPr="001D1126">
        <w:tab/>
      </w:r>
      <w:r w:rsidR="004B564F" w:rsidRPr="001D1126">
        <w:t>Zákaz mučení v</w:t>
      </w:r>
      <w:r w:rsidR="00735426" w:rsidRPr="001D1126">
        <w:t> </w:t>
      </w:r>
      <w:r w:rsidR="004B564F" w:rsidRPr="001D1126">
        <w:t>intencích ICCPR</w:t>
      </w:r>
      <w:bookmarkEnd w:id="70"/>
    </w:p>
    <w:p w14:paraId="17D2E7F0" w14:textId="25C85A13" w:rsidR="00B07C93" w:rsidRPr="001D1126" w:rsidRDefault="000234E4" w:rsidP="00AB0E32">
      <w:pPr>
        <w:spacing w:line="360" w:lineRule="auto"/>
        <w:ind w:firstLine="720"/>
        <w:jc w:val="both"/>
        <w:rPr>
          <w:rFonts w:ascii="Times New Roman" w:hAnsi="Times New Roman" w:cs="Times New Roman"/>
        </w:rPr>
      </w:pPr>
      <w:r w:rsidRPr="001D1126">
        <w:rPr>
          <w:rFonts w:ascii="Times New Roman" w:hAnsi="Times New Roman" w:cs="Times New Roman"/>
        </w:rPr>
        <w:t>Všeobecná deklarace lidských práv v</w:t>
      </w:r>
      <w:r w:rsidR="00735426" w:rsidRPr="001D1126">
        <w:rPr>
          <w:rFonts w:ascii="Times New Roman" w:hAnsi="Times New Roman" w:cs="Times New Roman"/>
        </w:rPr>
        <w:t> </w:t>
      </w:r>
      <w:r w:rsidR="00493BAE" w:rsidRPr="001D1126">
        <w:rPr>
          <w:rFonts w:ascii="Times New Roman" w:hAnsi="Times New Roman" w:cs="Times New Roman"/>
        </w:rPr>
        <w:t>čl. 5 zakotvila</w:t>
      </w:r>
      <w:r w:rsidR="00D94222" w:rsidRPr="001D1126">
        <w:rPr>
          <w:rFonts w:ascii="Times New Roman" w:hAnsi="Times New Roman" w:cs="Times New Roman"/>
        </w:rPr>
        <w:t xml:space="preserve"> právo každého</w:t>
      </w:r>
      <w:r w:rsidR="002C070C" w:rsidRPr="001D1126">
        <w:rPr>
          <w:rFonts w:ascii="Times New Roman" w:hAnsi="Times New Roman" w:cs="Times New Roman"/>
        </w:rPr>
        <w:t xml:space="preserve"> nebýt mučen či podroben</w:t>
      </w:r>
      <w:r w:rsidR="003D685F" w:rsidRPr="001D1126">
        <w:rPr>
          <w:rFonts w:ascii="Times New Roman" w:hAnsi="Times New Roman" w:cs="Times New Roman"/>
        </w:rPr>
        <w:t xml:space="preserve"> nelidskému nebo krutému zacházení. </w:t>
      </w:r>
      <w:r w:rsidRPr="001D1126">
        <w:rPr>
          <w:rFonts w:ascii="Times New Roman" w:hAnsi="Times New Roman" w:cs="Times New Roman"/>
        </w:rPr>
        <w:t>Toto právo lze chápat jako morální imperativ maj</w:t>
      </w:r>
      <w:r w:rsidR="00AC6648" w:rsidRPr="001D1126">
        <w:rPr>
          <w:rFonts w:ascii="Times New Roman" w:hAnsi="Times New Roman" w:cs="Times New Roman"/>
        </w:rPr>
        <w:t>ící koř</w:t>
      </w:r>
      <w:r w:rsidR="005D7202" w:rsidRPr="001D1126">
        <w:rPr>
          <w:rFonts w:ascii="Times New Roman" w:hAnsi="Times New Roman" w:cs="Times New Roman"/>
        </w:rPr>
        <w:t>eny v</w:t>
      </w:r>
      <w:r w:rsidR="00735426" w:rsidRPr="001D1126">
        <w:rPr>
          <w:rFonts w:ascii="Times New Roman" w:hAnsi="Times New Roman" w:cs="Times New Roman"/>
        </w:rPr>
        <w:t> </w:t>
      </w:r>
      <w:r w:rsidR="005D7202" w:rsidRPr="001D1126">
        <w:rPr>
          <w:rFonts w:ascii="Times New Roman" w:hAnsi="Times New Roman" w:cs="Times New Roman"/>
        </w:rPr>
        <w:t>lidské důstojnosti. Lidskou</w:t>
      </w:r>
      <w:r w:rsidR="00AC6648" w:rsidRPr="001D1126">
        <w:rPr>
          <w:rFonts w:ascii="Times New Roman" w:hAnsi="Times New Roman" w:cs="Times New Roman"/>
        </w:rPr>
        <w:t xml:space="preserve"> důstojnost</w:t>
      </w:r>
      <w:r w:rsidR="005D7202" w:rsidRPr="001D1126">
        <w:rPr>
          <w:rFonts w:ascii="Times New Roman" w:hAnsi="Times New Roman" w:cs="Times New Roman"/>
        </w:rPr>
        <w:t xml:space="preserve"> je třeba chápat jako součást lidské existence. Nelze tedy namítat, že lidský život předchází lidskou důstojnost, neboť oba prvky tvoří nedílnou součást existence lidského života.</w:t>
      </w:r>
      <w:r w:rsidR="00D146D1" w:rsidRPr="001D1126">
        <w:rPr>
          <w:rFonts w:ascii="Times New Roman" w:hAnsi="Times New Roman" w:cs="Times New Roman"/>
        </w:rPr>
        <w:t xml:space="preserve"> </w:t>
      </w:r>
      <w:r w:rsidR="005D7202" w:rsidRPr="001D1126">
        <w:rPr>
          <w:rFonts w:ascii="Times New Roman" w:hAnsi="Times New Roman" w:cs="Times New Roman"/>
        </w:rPr>
        <w:t xml:space="preserve">Lidská důstojnost </w:t>
      </w:r>
      <w:r w:rsidR="00AC6648" w:rsidRPr="001D1126">
        <w:rPr>
          <w:rFonts w:ascii="Times New Roman" w:hAnsi="Times New Roman" w:cs="Times New Roman"/>
        </w:rPr>
        <w:t>je v</w:t>
      </w:r>
      <w:r w:rsidR="00735426" w:rsidRPr="001D1126">
        <w:rPr>
          <w:rFonts w:ascii="Times New Roman" w:hAnsi="Times New Roman" w:cs="Times New Roman"/>
        </w:rPr>
        <w:t> </w:t>
      </w:r>
      <w:r w:rsidR="00AC6648" w:rsidRPr="001D1126">
        <w:rPr>
          <w:rFonts w:ascii="Times New Roman" w:hAnsi="Times New Roman" w:cs="Times New Roman"/>
        </w:rPr>
        <w:t>tomto smyslu považována za výchozí bod moderního lidskoprávního diskursu, za samotný minimální standard a zároveň jádro lidských práv.</w:t>
      </w:r>
      <w:bookmarkStart w:id="71" w:name="_Ref294289715"/>
      <w:r w:rsidR="00B07C93" w:rsidRPr="001D1126">
        <w:rPr>
          <w:rStyle w:val="FootnoteReference"/>
          <w:rFonts w:ascii="Times New Roman" w:hAnsi="Times New Roman" w:cs="Times New Roman"/>
        </w:rPr>
        <w:footnoteReference w:id="101"/>
      </w:r>
      <w:bookmarkEnd w:id="71"/>
      <w:r w:rsidR="00AC6648" w:rsidRPr="001D1126">
        <w:rPr>
          <w:rFonts w:ascii="Times New Roman" w:hAnsi="Times New Roman" w:cs="Times New Roman"/>
        </w:rPr>
        <w:t xml:space="preserve"> </w:t>
      </w:r>
    </w:p>
    <w:p w14:paraId="1F57A101" w14:textId="6ED71910" w:rsidR="00A34F40" w:rsidRPr="001D1126" w:rsidRDefault="009D62F0" w:rsidP="004E3AE1">
      <w:pPr>
        <w:spacing w:line="360" w:lineRule="auto"/>
        <w:ind w:firstLine="720"/>
        <w:jc w:val="both"/>
        <w:rPr>
          <w:rFonts w:ascii="Times New Roman" w:hAnsi="Times New Roman" w:cs="Times New Roman"/>
        </w:rPr>
      </w:pPr>
      <w:r w:rsidRPr="001D1126">
        <w:rPr>
          <w:rFonts w:ascii="Times New Roman" w:hAnsi="Times New Roman" w:cs="Times New Roman"/>
        </w:rPr>
        <w:t>Jak bylo uvedeno výše</w:t>
      </w:r>
      <w:r w:rsidR="00D94222" w:rsidRPr="001D1126">
        <w:rPr>
          <w:rFonts w:ascii="Times New Roman" w:hAnsi="Times New Roman" w:cs="Times New Roman"/>
        </w:rPr>
        <w:t>, k</w:t>
      </w:r>
      <w:r w:rsidR="00735426" w:rsidRPr="001D1126">
        <w:rPr>
          <w:rFonts w:ascii="Times New Roman" w:hAnsi="Times New Roman" w:cs="Times New Roman"/>
        </w:rPr>
        <w:t> </w:t>
      </w:r>
      <w:r w:rsidR="002C070C" w:rsidRPr="001D1126">
        <w:rPr>
          <w:rFonts w:ascii="Times New Roman" w:hAnsi="Times New Roman" w:cs="Times New Roman"/>
        </w:rPr>
        <w:t>právnímu zakotvení práv obsažených</w:t>
      </w:r>
      <w:r w:rsidRPr="001D1126">
        <w:rPr>
          <w:rFonts w:ascii="Times New Roman" w:hAnsi="Times New Roman" w:cs="Times New Roman"/>
        </w:rPr>
        <w:t xml:space="preserve"> v</w:t>
      </w:r>
      <w:r w:rsidR="00735426" w:rsidRPr="001D1126">
        <w:rPr>
          <w:rFonts w:ascii="Times New Roman" w:hAnsi="Times New Roman" w:cs="Times New Roman"/>
        </w:rPr>
        <w:t> </w:t>
      </w:r>
      <w:r w:rsidRPr="001D1126">
        <w:rPr>
          <w:rFonts w:ascii="Times New Roman" w:hAnsi="Times New Roman" w:cs="Times New Roman"/>
        </w:rPr>
        <w:t xml:space="preserve">Deklaraci do podoby všeobecně závazného práva došlo až přijetím </w:t>
      </w:r>
      <w:r w:rsidR="00933588" w:rsidRPr="001D1126">
        <w:rPr>
          <w:rFonts w:ascii="Times New Roman" w:hAnsi="Times New Roman" w:cs="Times New Roman"/>
        </w:rPr>
        <w:t>I</w:t>
      </w:r>
      <w:r w:rsidR="00DC79AC" w:rsidRPr="001D1126">
        <w:rPr>
          <w:rFonts w:ascii="Times New Roman" w:hAnsi="Times New Roman" w:cs="Times New Roman"/>
        </w:rPr>
        <w:t>CCPR</w:t>
      </w:r>
      <w:r w:rsidR="00A34F40" w:rsidRPr="001D1126">
        <w:rPr>
          <w:rFonts w:ascii="Times New Roman" w:hAnsi="Times New Roman" w:cs="Times New Roman"/>
        </w:rPr>
        <w:t xml:space="preserve"> v</w:t>
      </w:r>
      <w:r w:rsidR="00735426" w:rsidRPr="001D1126">
        <w:rPr>
          <w:rFonts w:ascii="Times New Roman" w:hAnsi="Times New Roman" w:cs="Times New Roman"/>
        </w:rPr>
        <w:t> </w:t>
      </w:r>
      <w:r w:rsidR="00A34F40" w:rsidRPr="001D1126">
        <w:rPr>
          <w:rFonts w:ascii="Times New Roman" w:hAnsi="Times New Roman" w:cs="Times New Roman"/>
        </w:rPr>
        <w:t>roce 1966. Ustanovení č</w:t>
      </w:r>
      <w:r w:rsidR="00933588" w:rsidRPr="001D1126">
        <w:rPr>
          <w:rFonts w:ascii="Times New Roman" w:hAnsi="Times New Roman" w:cs="Times New Roman"/>
        </w:rPr>
        <w:t xml:space="preserve">l. 2 ICCPR klade na státy povinnost </w:t>
      </w:r>
      <w:r w:rsidR="00087864" w:rsidRPr="001D1126">
        <w:rPr>
          <w:rFonts w:ascii="Times New Roman" w:hAnsi="Times New Roman" w:cs="Times New Roman"/>
        </w:rPr>
        <w:t xml:space="preserve">a) </w:t>
      </w:r>
      <w:r w:rsidR="00933588" w:rsidRPr="001D1126">
        <w:rPr>
          <w:rFonts w:ascii="Times New Roman" w:hAnsi="Times New Roman" w:cs="Times New Roman"/>
          <w:b/>
        </w:rPr>
        <w:t>respektovat</w:t>
      </w:r>
      <w:r w:rsidR="00933588" w:rsidRPr="001D1126">
        <w:rPr>
          <w:rFonts w:ascii="Times New Roman" w:hAnsi="Times New Roman" w:cs="Times New Roman"/>
          <w:i/>
        </w:rPr>
        <w:t xml:space="preserve"> </w:t>
      </w:r>
      <w:r w:rsidR="00933588" w:rsidRPr="001D1126">
        <w:rPr>
          <w:rFonts w:ascii="Times New Roman" w:hAnsi="Times New Roman" w:cs="Times New Roman"/>
        </w:rPr>
        <w:t>a</w:t>
      </w:r>
      <w:r w:rsidR="00933588" w:rsidRPr="001D1126">
        <w:rPr>
          <w:rFonts w:ascii="Times New Roman" w:hAnsi="Times New Roman" w:cs="Times New Roman"/>
          <w:b/>
        </w:rPr>
        <w:t xml:space="preserve"> </w:t>
      </w:r>
      <w:r w:rsidR="00087864" w:rsidRPr="001D1126">
        <w:rPr>
          <w:rFonts w:ascii="Times New Roman" w:hAnsi="Times New Roman" w:cs="Times New Roman"/>
          <w:b/>
        </w:rPr>
        <w:t xml:space="preserve">b) </w:t>
      </w:r>
      <w:r w:rsidR="00933588" w:rsidRPr="001D1126">
        <w:rPr>
          <w:rFonts w:ascii="Times New Roman" w:hAnsi="Times New Roman" w:cs="Times New Roman"/>
          <w:b/>
        </w:rPr>
        <w:t xml:space="preserve">zajistit </w:t>
      </w:r>
      <w:r w:rsidR="00933588" w:rsidRPr="001D1126">
        <w:rPr>
          <w:rFonts w:ascii="Times New Roman" w:hAnsi="Times New Roman" w:cs="Times New Roman"/>
        </w:rPr>
        <w:t>všechna práva vyplývající z</w:t>
      </w:r>
      <w:r w:rsidR="00735426" w:rsidRPr="001D1126">
        <w:rPr>
          <w:rFonts w:ascii="Times New Roman" w:hAnsi="Times New Roman" w:cs="Times New Roman"/>
        </w:rPr>
        <w:t> </w:t>
      </w:r>
      <w:r w:rsidR="00933588" w:rsidRPr="001D1126">
        <w:rPr>
          <w:rFonts w:ascii="Times New Roman" w:hAnsi="Times New Roman" w:cs="Times New Roman"/>
        </w:rPr>
        <w:t xml:space="preserve">ICCPR. </w:t>
      </w:r>
      <w:r w:rsidR="00087864" w:rsidRPr="001D1126">
        <w:rPr>
          <w:rFonts w:ascii="Times New Roman" w:hAnsi="Times New Roman" w:cs="Times New Roman"/>
        </w:rPr>
        <w:t xml:space="preserve">Povinnost </w:t>
      </w:r>
      <w:r w:rsidR="00087864" w:rsidRPr="001D1126">
        <w:rPr>
          <w:rFonts w:ascii="Times New Roman" w:hAnsi="Times New Roman" w:cs="Times New Roman"/>
          <w:i/>
        </w:rPr>
        <w:t>respektovat</w:t>
      </w:r>
      <w:r w:rsidR="00A34F40" w:rsidRPr="001D1126">
        <w:rPr>
          <w:rFonts w:ascii="Times New Roman" w:hAnsi="Times New Roman" w:cs="Times New Roman"/>
        </w:rPr>
        <w:t xml:space="preserve"> lze vyložit</w:t>
      </w:r>
      <w:r w:rsidR="00D146D1" w:rsidRPr="001D1126">
        <w:rPr>
          <w:rFonts w:ascii="Times New Roman" w:hAnsi="Times New Roman" w:cs="Times New Roman"/>
        </w:rPr>
        <w:t xml:space="preserve"> jako negativní</w:t>
      </w:r>
      <w:r w:rsidR="00A34F40" w:rsidRPr="001D1126">
        <w:rPr>
          <w:rFonts w:ascii="Times New Roman" w:hAnsi="Times New Roman" w:cs="Times New Roman"/>
        </w:rPr>
        <w:t xml:space="preserve"> povinnost</w:t>
      </w:r>
      <w:r w:rsidR="00D146D1" w:rsidRPr="001D1126">
        <w:rPr>
          <w:rFonts w:ascii="Times New Roman" w:hAnsi="Times New Roman" w:cs="Times New Roman"/>
        </w:rPr>
        <w:t xml:space="preserve"> státu</w:t>
      </w:r>
      <w:r w:rsidR="00A34F40" w:rsidRPr="001D1126">
        <w:rPr>
          <w:rFonts w:ascii="Times New Roman" w:hAnsi="Times New Roman" w:cs="Times New Roman"/>
        </w:rPr>
        <w:t xml:space="preserve"> zdržet </w:t>
      </w:r>
      <w:r w:rsidR="00D146D1" w:rsidRPr="001D1126">
        <w:rPr>
          <w:rFonts w:ascii="Times New Roman" w:hAnsi="Times New Roman" w:cs="Times New Roman"/>
        </w:rPr>
        <w:t xml:space="preserve">se </w:t>
      </w:r>
      <w:r w:rsidR="00A34F40" w:rsidRPr="001D1126">
        <w:rPr>
          <w:rFonts w:ascii="Times New Roman" w:hAnsi="Times New Roman" w:cs="Times New Roman"/>
        </w:rPr>
        <w:t>takového jednání, jímž by porušil právo zakotvené v</w:t>
      </w:r>
      <w:r w:rsidR="00735426" w:rsidRPr="001D1126">
        <w:rPr>
          <w:rFonts w:ascii="Times New Roman" w:hAnsi="Times New Roman" w:cs="Times New Roman"/>
        </w:rPr>
        <w:t> </w:t>
      </w:r>
      <w:r w:rsidR="00A34F40" w:rsidRPr="001D1126">
        <w:rPr>
          <w:rFonts w:ascii="Times New Roman" w:hAnsi="Times New Roman" w:cs="Times New Roman"/>
        </w:rPr>
        <w:t xml:space="preserve">ICCPR. Na druhé straně povinnost státu </w:t>
      </w:r>
      <w:r w:rsidR="00A34F40" w:rsidRPr="001D1126">
        <w:rPr>
          <w:rFonts w:ascii="Times New Roman" w:hAnsi="Times New Roman" w:cs="Times New Roman"/>
          <w:i/>
        </w:rPr>
        <w:t>zajistit</w:t>
      </w:r>
      <w:r w:rsidR="00D146D1" w:rsidRPr="001D1126">
        <w:rPr>
          <w:rFonts w:ascii="Times New Roman" w:hAnsi="Times New Roman" w:cs="Times New Roman"/>
        </w:rPr>
        <w:t xml:space="preserve"> tato práva lze interpretovat</w:t>
      </w:r>
      <w:r w:rsidR="00087864" w:rsidRPr="001D1126">
        <w:rPr>
          <w:rFonts w:ascii="Times New Roman" w:hAnsi="Times New Roman" w:cs="Times New Roman"/>
        </w:rPr>
        <w:t xml:space="preserve"> </w:t>
      </w:r>
      <w:r w:rsidR="00A34F40" w:rsidRPr="001D1126">
        <w:rPr>
          <w:rFonts w:ascii="Times New Roman" w:hAnsi="Times New Roman" w:cs="Times New Roman"/>
        </w:rPr>
        <w:t xml:space="preserve">jako </w:t>
      </w:r>
      <w:r w:rsidR="00D146D1" w:rsidRPr="001D1126">
        <w:rPr>
          <w:rFonts w:ascii="Times New Roman" w:hAnsi="Times New Roman" w:cs="Times New Roman"/>
        </w:rPr>
        <w:t xml:space="preserve">pozitivní </w:t>
      </w:r>
      <w:r w:rsidR="00A34F40" w:rsidRPr="001D1126">
        <w:rPr>
          <w:rFonts w:ascii="Times New Roman" w:hAnsi="Times New Roman" w:cs="Times New Roman"/>
        </w:rPr>
        <w:t>povinnost státních agentů chránit práva uvedená v</w:t>
      </w:r>
      <w:r w:rsidR="00735426" w:rsidRPr="001D1126">
        <w:rPr>
          <w:rFonts w:ascii="Times New Roman" w:hAnsi="Times New Roman" w:cs="Times New Roman"/>
        </w:rPr>
        <w:t> </w:t>
      </w:r>
      <w:r w:rsidR="00A34F40" w:rsidRPr="001D1126">
        <w:rPr>
          <w:rFonts w:ascii="Times New Roman" w:hAnsi="Times New Roman" w:cs="Times New Roman"/>
        </w:rPr>
        <w:t>ICCPR.</w:t>
      </w:r>
      <w:bookmarkStart w:id="72" w:name="_Ref294289637"/>
      <w:r w:rsidR="00A34F40" w:rsidRPr="001D1126">
        <w:rPr>
          <w:rStyle w:val="FootnoteReference"/>
          <w:rFonts w:ascii="Times New Roman" w:hAnsi="Times New Roman" w:cs="Times New Roman"/>
        </w:rPr>
        <w:footnoteReference w:id="102"/>
      </w:r>
      <w:bookmarkEnd w:id="72"/>
      <w:r w:rsidR="00087864" w:rsidRPr="001D1126">
        <w:rPr>
          <w:rFonts w:ascii="Times New Roman" w:hAnsi="Times New Roman" w:cs="Times New Roman"/>
        </w:rPr>
        <w:t xml:space="preserve"> </w:t>
      </w:r>
    </w:p>
    <w:p w14:paraId="3991F5C8" w14:textId="7A77B354" w:rsidR="0013465C" w:rsidRPr="001D1126" w:rsidRDefault="00087864" w:rsidP="004E3AE1">
      <w:pPr>
        <w:spacing w:line="360" w:lineRule="auto"/>
        <w:ind w:firstLine="720"/>
        <w:jc w:val="both"/>
        <w:rPr>
          <w:rFonts w:ascii="Times New Roman" w:hAnsi="Times New Roman" w:cs="Times New Roman"/>
        </w:rPr>
      </w:pPr>
      <w:r w:rsidRPr="001D1126">
        <w:rPr>
          <w:rFonts w:ascii="Times New Roman" w:hAnsi="Times New Roman" w:cs="Times New Roman"/>
        </w:rPr>
        <w:t>Zákaz mučení</w:t>
      </w:r>
      <w:r w:rsidR="008F2BF5" w:rsidRPr="001D1126">
        <w:rPr>
          <w:rFonts w:ascii="Times New Roman" w:hAnsi="Times New Roman" w:cs="Times New Roman"/>
        </w:rPr>
        <w:t xml:space="preserve"> poprvé</w:t>
      </w:r>
      <w:r w:rsidR="009D62F0" w:rsidRPr="001D1126">
        <w:rPr>
          <w:rFonts w:ascii="Times New Roman" w:hAnsi="Times New Roman" w:cs="Times New Roman"/>
        </w:rPr>
        <w:t xml:space="preserve"> získal právní závaz</w:t>
      </w:r>
      <w:r w:rsidR="00DD7B49" w:rsidRPr="001D1126">
        <w:rPr>
          <w:rFonts w:ascii="Times New Roman" w:hAnsi="Times New Roman" w:cs="Times New Roman"/>
        </w:rPr>
        <w:t xml:space="preserve">nosti </w:t>
      </w:r>
      <w:r w:rsidR="004E3AE1" w:rsidRPr="001D1126">
        <w:rPr>
          <w:rFonts w:ascii="Times New Roman" w:hAnsi="Times New Roman" w:cs="Times New Roman"/>
        </w:rPr>
        <w:t>zakotvením</w:t>
      </w:r>
      <w:r w:rsidRPr="001D1126">
        <w:rPr>
          <w:rFonts w:ascii="Times New Roman" w:hAnsi="Times New Roman" w:cs="Times New Roman"/>
        </w:rPr>
        <w:t xml:space="preserve"> v</w:t>
      </w:r>
      <w:r w:rsidR="00735426" w:rsidRPr="001D1126">
        <w:rPr>
          <w:rFonts w:ascii="Times New Roman" w:hAnsi="Times New Roman" w:cs="Times New Roman"/>
        </w:rPr>
        <w:t> </w:t>
      </w:r>
      <w:r w:rsidRPr="001D1126">
        <w:rPr>
          <w:rFonts w:ascii="Times New Roman" w:hAnsi="Times New Roman" w:cs="Times New Roman"/>
        </w:rPr>
        <w:t>čl. 7 ICCPR, který stanoví:</w:t>
      </w:r>
      <w:r w:rsidR="008F2BF5" w:rsidRPr="001D1126">
        <w:rPr>
          <w:rFonts w:ascii="Times New Roman" w:hAnsi="Times New Roman" w:cs="Times New Roman"/>
        </w:rPr>
        <w:t xml:space="preserve"> </w:t>
      </w:r>
      <w:r w:rsidR="009D62F0" w:rsidRPr="001D1126">
        <w:rPr>
          <w:rFonts w:ascii="Times New Roman" w:hAnsi="Times New Roman" w:cs="Times New Roman"/>
          <w:i/>
        </w:rPr>
        <w:t>nikdo nesmí být mučen, nebo podroben krutému, nelidskému či ponižují</w:t>
      </w:r>
      <w:r w:rsidR="008F2BF5" w:rsidRPr="001D1126">
        <w:rPr>
          <w:rFonts w:ascii="Times New Roman" w:hAnsi="Times New Roman" w:cs="Times New Roman"/>
          <w:i/>
        </w:rPr>
        <w:t xml:space="preserve">címu zacházení nebo trestu. </w:t>
      </w:r>
      <w:r w:rsidR="008A368E" w:rsidRPr="001D1126">
        <w:rPr>
          <w:rFonts w:ascii="Times New Roman" w:hAnsi="Times New Roman" w:cs="Times New Roman"/>
        </w:rPr>
        <w:t xml:space="preserve">Ustanovení však nevymezuje znaky jednání, jež by bylo možné kvalifikovat jako mučení a </w:t>
      </w:r>
      <w:r w:rsidR="002E62F2" w:rsidRPr="001D1126">
        <w:rPr>
          <w:rFonts w:ascii="Times New Roman" w:hAnsi="Times New Roman" w:cs="Times New Roman"/>
        </w:rPr>
        <w:t xml:space="preserve">UNHRC </w:t>
      </w:r>
      <w:r w:rsidR="00B673DC" w:rsidRPr="001D1126">
        <w:rPr>
          <w:rFonts w:ascii="Times New Roman" w:hAnsi="Times New Roman" w:cs="Times New Roman"/>
        </w:rPr>
        <w:t>ani</w:t>
      </w:r>
      <w:r w:rsidR="008A368E" w:rsidRPr="001D1126">
        <w:rPr>
          <w:rFonts w:ascii="Times New Roman" w:hAnsi="Times New Roman" w:cs="Times New Roman"/>
        </w:rPr>
        <w:t xml:space="preserve"> nepovažovala za nutné</w:t>
      </w:r>
      <w:r w:rsidR="00493BAE" w:rsidRPr="001D1126">
        <w:rPr>
          <w:rFonts w:ascii="Times New Roman" w:hAnsi="Times New Roman" w:cs="Times New Roman"/>
        </w:rPr>
        <w:t xml:space="preserve"> mučení definovat</w:t>
      </w:r>
      <w:r w:rsidR="008A368E" w:rsidRPr="001D1126">
        <w:rPr>
          <w:rFonts w:ascii="Times New Roman" w:hAnsi="Times New Roman" w:cs="Times New Roman"/>
        </w:rPr>
        <w:t xml:space="preserve">. Ve věci </w:t>
      </w:r>
      <w:r w:rsidR="008A368E" w:rsidRPr="001D1126">
        <w:rPr>
          <w:rFonts w:ascii="Times New Roman" w:hAnsi="Times New Roman" w:cs="Times New Roman"/>
          <w:i/>
        </w:rPr>
        <w:t>Vuolanne v. Finsko</w:t>
      </w:r>
      <w:r w:rsidR="008A368E" w:rsidRPr="001D1126">
        <w:rPr>
          <w:rFonts w:ascii="Times New Roman" w:hAnsi="Times New Roman" w:cs="Times New Roman"/>
        </w:rPr>
        <w:t xml:space="preserve"> </w:t>
      </w:r>
      <w:r w:rsidR="002E62F2" w:rsidRPr="001D1126">
        <w:rPr>
          <w:rFonts w:ascii="Times New Roman" w:hAnsi="Times New Roman" w:cs="Times New Roman"/>
        </w:rPr>
        <w:t>UN</w:t>
      </w:r>
      <w:r w:rsidR="008A368E" w:rsidRPr="001D1126">
        <w:rPr>
          <w:rFonts w:ascii="Times New Roman" w:hAnsi="Times New Roman" w:cs="Times New Roman"/>
        </w:rPr>
        <w:t>HRC uvedla, že určení</w:t>
      </w:r>
      <w:r w:rsidR="004E3AE1" w:rsidRPr="001D1126">
        <w:rPr>
          <w:rFonts w:ascii="Times New Roman" w:hAnsi="Times New Roman" w:cs="Times New Roman"/>
        </w:rPr>
        <w:t xml:space="preserve"> toho</w:t>
      </w:r>
      <w:r w:rsidR="008A368E" w:rsidRPr="001D1126">
        <w:rPr>
          <w:rFonts w:ascii="Times New Roman" w:hAnsi="Times New Roman" w:cs="Times New Roman"/>
        </w:rPr>
        <w:t>, zda v</w:t>
      </w:r>
      <w:r w:rsidR="00735426" w:rsidRPr="001D1126">
        <w:rPr>
          <w:rFonts w:ascii="Times New Roman" w:hAnsi="Times New Roman" w:cs="Times New Roman"/>
        </w:rPr>
        <w:t> </w:t>
      </w:r>
      <w:r w:rsidR="008A368E" w:rsidRPr="001D1126">
        <w:rPr>
          <w:rFonts w:ascii="Times New Roman" w:hAnsi="Times New Roman" w:cs="Times New Roman"/>
        </w:rPr>
        <w:t xml:space="preserve">konkrétním případě jde o mučení, záleží na posouzení všech okolností případu, jako je délka a způsob konkrétního jednání, dopady takového jednání na </w:t>
      </w:r>
      <w:r w:rsidRPr="001D1126">
        <w:rPr>
          <w:rFonts w:ascii="Times New Roman" w:hAnsi="Times New Roman" w:cs="Times New Roman"/>
        </w:rPr>
        <w:t>fyzickou a psychickou integritu</w:t>
      </w:r>
      <w:r w:rsidR="008A368E" w:rsidRPr="001D1126">
        <w:rPr>
          <w:rFonts w:ascii="Times New Roman" w:hAnsi="Times New Roman" w:cs="Times New Roman"/>
        </w:rPr>
        <w:t xml:space="preserve"> člověka, stejně tak jako zdravotní stav oběti</w:t>
      </w:r>
      <w:r w:rsidR="00D94222" w:rsidRPr="001D1126">
        <w:rPr>
          <w:rFonts w:ascii="Times New Roman" w:hAnsi="Times New Roman" w:cs="Times New Roman"/>
        </w:rPr>
        <w:t xml:space="preserve"> atp</w:t>
      </w:r>
      <w:r w:rsidR="008A368E" w:rsidRPr="001D1126">
        <w:rPr>
          <w:rFonts w:ascii="Times New Roman" w:hAnsi="Times New Roman" w:cs="Times New Roman"/>
        </w:rPr>
        <w:t>.</w:t>
      </w:r>
      <w:r w:rsidR="008A368E" w:rsidRPr="001D1126">
        <w:rPr>
          <w:rStyle w:val="FootnoteReference"/>
          <w:rFonts w:ascii="Times New Roman" w:hAnsi="Times New Roman" w:cs="Times New Roman"/>
        </w:rPr>
        <w:footnoteReference w:id="103"/>
      </w:r>
      <w:r w:rsidR="004E3AE1" w:rsidRPr="001D1126">
        <w:rPr>
          <w:rFonts w:ascii="Times New Roman" w:hAnsi="Times New Roman" w:cs="Times New Roman"/>
        </w:rPr>
        <w:t xml:space="preserve"> </w:t>
      </w:r>
    </w:p>
    <w:p w14:paraId="6F25C40B" w14:textId="0CC21F4F" w:rsidR="002C24A3" w:rsidRPr="001D1126" w:rsidRDefault="00087864" w:rsidP="003A33D7">
      <w:pPr>
        <w:spacing w:line="360" w:lineRule="auto"/>
        <w:ind w:firstLine="720"/>
        <w:jc w:val="both"/>
        <w:rPr>
          <w:rFonts w:ascii="Times New Roman" w:hAnsi="Times New Roman" w:cs="Times New Roman"/>
        </w:rPr>
      </w:pPr>
      <w:r w:rsidRPr="001D1126">
        <w:rPr>
          <w:rFonts w:ascii="Times New Roman" w:hAnsi="Times New Roman" w:cs="Times New Roman"/>
        </w:rPr>
        <w:t>Článek 7 je dále doplněn ustanovením čl</w:t>
      </w:r>
      <w:r w:rsidR="004E3AE1" w:rsidRPr="001D1126">
        <w:rPr>
          <w:rFonts w:ascii="Times New Roman" w:hAnsi="Times New Roman" w:cs="Times New Roman"/>
        </w:rPr>
        <w:t xml:space="preserve">. 10, který zaručuje </w:t>
      </w:r>
      <w:r w:rsidR="0013465C" w:rsidRPr="001D1126">
        <w:rPr>
          <w:rFonts w:ascii="Times New Roman" w:hAnsi="Times New Roman" w:cs="Times New Roman"/>
        </w:rPr>
        <w:t>právo osob omezených na svobodě na lidské zacházení a respekt k</w:t>
      </w:r>
      <w:r w:rsidR="00735426" w:rsidRPr="001D1126">
        <w:rPr>
          <w:rFonts w:ascii="Times New Roman" w:hAnsi="Times New Roman" w:cs="Times New Roman"/>
        </w:rPr>
        <w:t> </w:t>
      </w:r>
      <w:r w:rsidR="0013465C" w:rsidRPr="001D1126">
        <w:rPr>
          <w:rFonts w:ascii="Times New Roman" w:hAnsi="Times New Roman" w:cs="Times New Roman"/>
        </w:rPr>
        <w:t xml:space="preserve">lidské důstojnosti. </w:t>
      </w:r>
      <w:r w:rsidR="004E3AE1" w:rsidRPr="001D1126">
        <w:rPr>
          <w:rFonts w:ascii="Times New Roman" w:hAnsi="Times New Roman" w:cs="Times New Roman"/>
        </w:rPr>
        <w:t>Komplementární povaha č</w:t>
      </w:r>
      <w:r w:rsidR="0013465C" w:rsidRPr="001D1126">
        <w:rPr>
          <w:rFonts w:ascii="Times New Roman" w:hAnsi="Times New Roman" w:cs="Times New Roman"/>
        </w:rPr>
        <w:t>l. 10 ve vztahu k</w:t>
      </w:r>
      <w:r w:rsidR="00735426" w:rsidRPr="001D1126">
        <w:rPr>
          <w:rFonts w:ascii="Times New Roman" w:hAnsi="Times New Roman" w:cs="Times New Roman"/>
        </w:rPr>
        <w:t> </w:t>
      </w:r>
      <w:r w:rsidR="0013465C" w:rsidRPr="001D1126">
        <w:rPr>
          <w:rFonts w:ascii="Times New Roman" w:hAnsi="Times New Roman" w:cs="Times New Roman"/>
        </w:rPr>
        <w:t>čl. 7 ICCPR je postavena na principu</w:t>
      </w:r>
      <w:r w:rsidR="00802B25" w:rsidRPr="001D1126">
        <w:rPr>
          <w:rFonts w:ascii="Times New Roman" w:hAnsi="Times New Roman" w:cs="Times New Roman"/>
        </w:rPr>
        <w:t xml:space="preserve"> absolutního</w:t>
      </w:r>
      <w:r w:rsidR="004E3AE1" w:rsidRPr="001D1126">
        <w:rPr>
          <w:rFonts w:ascii="Times New Roman" w:hAnsi="Times New Roman" w:cs="Times New Roman"/>
        </w:rPr>
        <w:t xml:space="preserve"> res</w:t>
      </w:r>
      <w:r w:rsidRPr="001D1126">
        <w:rPr>
          <w:rFonts w:ascii="Times New Roman" w:hAnsi="Times New Roman" w:cs="Times New Roman"/>
        </w:rPr>
        <w:t>pektu k</w:t>
      </w:r>
      <w:r w:rsidR="00735426" w:rsidRPr="001D1126">
        <w:rPr>
          <w:rFonts w:ascii="Times New Roman" w:hAnsi="Times New Roman" w:cs="Times New Roman"/>
        </w:rPr>
        <w:t> </w:t>
      </w:r>
      <w:r w:rsidRPr="001D1126">
        <w:rPr>
          <w:rFonts w:ascii="Times New Roman" w:hAnsi="Times New Roman" w:cs="Times New Roman"/>
        </w:rPr>
        <w:t>lidské důstojnosti. Vychází přitom z</w:t>
      </w:r>
      <w:r w:rsidR="00735426" w:rsidRPr="001D1126">
        <w:rPr>
          <w:rFonts w:ascii="Times New Roman" w:hAnsi="Times New Roman" w:cs="Times New Roman"/>
        </w:rPr>
        <w:t> </w:t>
      </w:r>
      <w:r w:rsidRPr="001D1126">
        <w:rPr>
          <w:rFonts w:ascii="Times New Roman" w:hAnsi="Times New Roman" w:cs="Times New Roman"/>
        </w:rPr>
        <w:t>toho, že právo na lidskou důstojnost</w:t>
      </w:r>
      <w:r w:rsidR="004E3AE1" w:rsidRPr="001D1126">
        <w:rPr>
          <w:rFonts w:ascii="Times New Roman" w:hAnsi="Times New Roman" w:cs="Times New Roman"/>
        </w:rPr>
        <w:t xml:space="preserve"> nemůže být za žádných okolností omezeno či derogováno. Proto ani osoby omezené na svobodě, ať už z</w:t>
      </w:r>
      <w:r w:rsidR="00735426" w:rsidRPr="001D1126">
        <w:rPr>
          <w:rFonts w:ascii="Times New Roman" w:hAnsi="Times New Roman" w:cs="Times New Roman"/>
        </w:rPr>
        <w:t> </w:t>
      </w:r>
      <w:r w:rsidR="004E3AE1" w:rsidRPr="001D1126">
        <w:rPr>
          <w:rFonts w:ascii="Times New Roman" w:hAnsi="Times New Roman" w:cs="Times New Roman"/>
        </w:rPr>
        <w:t>důvodu</w:t>
      </w:r>
      <w:r w:rsidR="0013465C" w:rsidRPr="001D1126">
        <w:rPr>
          <w:rFonts w:ascii="Times New Roman" w:hAnsi="Times New Roman" w:cs="Times New Roman"/>
        </w:rPr>
        <w:t xml:space="preserve"> zákonné</w:t>
      </w:r>
      <w:r w:rsidR="004E3AE1" w:rsidRPr="001D1126">
        <w:rPr>
          <w:rFonts w:ascii="Times New Roman" w:hAnsi="Times New Roman" w:cs="Times New Roman"/>
        </w:rPr>
        <w:t xml:space="preserve"> detence, vazby či výkonu trestu odnětí svobody, nemohou být zbaveny, ani omezeny v</w:t>
      </w:r>
      <w:r w:rsidR="00735426" w:rsidRPr="001D1126">
        <w:rPr>
          <w:rFonts w:ascii="Times New Roman" w:hAnsi="Times New Roman" w:cs="Times New Roman"/>
        </w:rPr>
        <w:t> </w:t>
      </w:r>
      <w:r w:rsidR="004E3AE1" w:rsidRPr="001D1126">
        <w:rPr>
          <w:rFonts w:ascii="Times New Roman" w:hAnsi="Times New Roman" w:cs="Times New Roman"/>
        </w:rPr>
        <w:t>tomto základním právu, jež tvoří samotnou podstatu</w:t>
      </w:r>
      <w:r w:rsidR="0013465C" w:rsidRPr="001D1126">
        <w:rPr>
          <w:rFonts w:ascii="Times New Roman" w:hAnsi="Times New Roman" w:cs="Times New Roman"/>
        </w:rPr>
        <w:t xml:space="preserve"> tvrdého</w:t>
      </w:r>
      <w:r w:rsidR="004E3AE1" w:rsidRPr="001D1126">
        <w:rPr>
          <w:rFonts w:ascii="Times New Roman" w:hAnsi="Times New Roman" w:cs="Times New Roman"/>
        </w:rPr>
        <w:t xml:space="preserve"> –</w:t>
      </w:r>
      <w:r w:rsidR="0013465C" w:rsidRPr="001D1126">
        <w:rPr>
          <w:rFonts w:ascii="Times New Roman" w:hAnsi="Times New Roman" w:cs="Times New Roman"/>
        </w:rPr>
        <w:t xml:space="preserve"> materiálního –</w:t>
      </w:r>
      <w:r w:rsidR="00D94222" w:rsidRPr="001D1126">
        <w:rPr>
          <w:rFonts w:ascii="Times New Roman" w:hAnsi="Times New Roman" w:cs="Times New Roman"/>
        </w:rPr>
        <w:t xml:space="preserve"> </w:t>
      </w:r>
      <w:r w:rsidR="0013465C" w:rsidRPr="001D1126">
        <w:rPr>
          <w:rFonts w:ascii="Times New Roman" w:hAnsi="Times New Roman" w:cs="Times New Roman"/>
        </w:rPr>
        <w:t>jádra lidských práv. Tyto osoby proto nemohou utrpět na svých právech jinou újmu, než která vyplývá z</w:t>
      </w:r>
      <w:r w:rsidR="00735426" w:rsidRPr="001D1126">
        <w:rPr>
          <w:rFonts w:ascii="Times New Roman" w:hAnsi="Times New Roman" w:cs="Times New Roman"/>
        </w:rPr>
        <w:t> </w:t>
      </w:r>
      <w:r w:rsidR="0013465C" w:rsidRPr="001D1126">
        <w:rPr>
          <w:rFonts w:ascii="Times New Roman" w:hAnsi="Times New Roman" w:cs="Times New Roman"/>
        </w:rPr>
        <w:t>povahy trestu či uloženého opatření.</w:t>
      </w:r>
      <w:r w:rsidR="0013465C" w:rsidRPr="001D1126">
        <w:rPr>
          <w:rStyle w:val="FootnoteReference"/>
          <w:rFonts w:ascii="Times New Roman" w:hAnsi="Times New Roman" w:cs="Times New Roman"/>
        </w:rPr>
        <w:footnoteReference w:id="104"/>
      </w:r>
      <w:r w:rsidR="00B673DC" w:rsidRPr="001D1126">
        <w:rPr>
          <w:rFonts w:ascii="Times New Roman" w:hAnsi="Times New Roman" w:cs="Times New Roman"/>
        </w:rPr>
        <w:t xml:space="preserve"> Dle dosavadní praxe však</w:t>
      </w:r>
      <w:r w:rsidR="00D85D8B" w:rsidRPr="001D1126">
        <w:rPr>
          <w:rFonts w:ascii="Times New Roman" w:hAnsi="Times New Roman" w:cs="Times New Roman"/>
        </w:rPr>
        <w:t xml:space="preserve"> aplikace čl. 10 bude záviset na konkrétních okolnoste</w:t>
      </w:r>
      <w:r w:rsidR="00835B9C" w:rsidRPr="001D1126">
        <w:rPr>
          <w:rFonts w:ascii="Times New Roman" w:hAnsi="Times New Roman" w:cs="Times New Roman"/>
        </w:rPr>
        <w:t>ch případu. Není ovšem vyloučena</w:t>
      </w:r>
      <w:r w:rsidR="00D85D8B" w:rsidRPr="001D1126">
        <w:rPr>
          <w:rFonts w:ascii="Times New Roman" w:hAnsi="Times New Roman" w:cs="Times New Roman"/>
        </w:rPr>
        <w:t xml:space="preserve"> ani </w:t>
      </w:r>
      <w:r w:rsidR="00B673DC" w:rsidRPr="001D1126">
        <w:rPr>
          <w:rFonts w:ascii="Times New Roman" w:hAnsi="Times New Roman" w:cs="Times New Roman"/>
        </w:rPr>
        <w:t>kumulativní aplikace obou ustanovení, došlo-li k</w:t>
      </w:r>
      <w:r w:rsidR="00735426" w:rsidRPr="001D1126">
        <w:rPr>
          <w:rFonts w:ascii="Times New Roman" w:hAnsi="Times New Roman" w:cs="Times New Roman"/>
        </w:rPr>
        <w:t> </w:t>
      </w:r>
      <w:r w:rsidR="00D85D8B" w:rsidRPr="001D1126">
        <w:rPr>
          <w:rFonts w:ascii="Times New Roman" w:hAnsi="Times New Roman" w:cs="Times New Roman"/>
        </w:rPr>
        <w:t xml:space="preserve">porušení jak čl. 7 </w:t>
      </w:r>
      <w:r w:rsidR="00B673DC" w:rsidRPr="001D1126">
        <w:rPr>
          <w:rFonts w:ascii="Times New Roman" w:hAnsi="Times New Roman" w:cs="Times New Roman"/>
        </w:rPr>
        <w:t>tak čl. 10 ICCPR. O takový případ půjde,</w:t>
      </w:r>
      <w:r w:rsidR="00D85D8B" w:rsidRPr="001D1126">
        <w:rPr>
          <w:rFonts w:ascii="Times New Roman" w:hAnsi="Times New Roman" w:cs="Times New Roman"/>
        </w:rPr>
        <w:t xml:space="preserve"> je</w:t>
      </w:r>
      <w:r w:rsidR="00B673DC" w:rsidRPr="001D1126">
        <w:rPr>
          <w:rFonts w:ascii="Times New Roman" w:hAnsi="Times New Roman" w:cs="Times New Roman"/>
        </w:rPr>
        <w:t>stliže podmínky věznění porušují</w:t>
      </w:r>
      <w:r w:rsidR="00D85D8B" w:rsidRPr="001D1126">
        <w:rPr>
          <w:rFonts w:ascii="Times New Roman" w:hAnsi="Times New Roman" w:cs="Times New Roman"/>
        </w:rPr>
        <w:t xml:space="preserve"> čl. 10 a zvláštní zacházení naplňující znaky mučení bylo omezeno pouze na některou osobu a nebylo aplikováno na všechny osoby omezené na svobodě</w:t>
      </w:r>
      <w:r w:rsidR="00523AAE" w:rsidRPr="001D1126">
        <w:rPr>
          <w:rFonts w:ascii="Times New Roman" w:hAnsi="Times New Roman" w:cs="Times New Roman"/>
        </w:rPr>
        <w:t>.</w:t>
      </w:r>
      <w:r w:rsidR="00D85D8B" w:rsidRPr="001D1126">
        <w:rPr>
          <w:rStyle w:val="FootnoteReference"/>
          <w:rFonts w:ascii="Times New Roman" w:hAnsi="Times New Roman" w:cs="Times New Roman"/>
        </w:rPr>
        <w:footnoteReference w:id="105"/>
      </w:r>
      <w:r w:rsidR="00BC3BC8" w:rsidRPr="001D1126">
        <w:rPr>
          <w:rFonts w:ascii="Times New Roman" w:hAnsi="Times New Roman" w:cs="Times New Roman"/>
        </w:rPr>
        <w:t xml:space="preserve"> </w:t>
      </w:r>
    </w:p>
    <w:p w14:paraId="2B8EE79F" w14:textId="59436CD8" w:rsidR="002C24A3" w:rsidRPr="001D1126" w:rsidRDefault="00C22A7F" w:rsidP="00C22A7F">
      <w:pPr>
        <w:pStyle w:val="Heading3"/>
      </w:pPr>
      <w:bookmarkStart w:id="73" w:name="_Toc294720061"/>
      <w:r w:rsidRPr="001D1126">
        <w:t>4</w:t>
      </w:r>
      <w:r w:rsidR="002C24A3" w:rsidRPr="001D1126">
        <w:t>.2.2</w:t>
      </w:r>
      <w:r w:rsidR="002C24A3" w:rsidRPr="001D1126">
        <w:tab/>
        <w:t xml:space="preserve">Zákaz mučení jako </w:t>
      </w:r>
      <w:r w:rsidR="002C24A3" w:rsidRPr="001D1126">
        <w:rPr>
          <w:i/>
        </w:rPr>
        <w:t>ius cogens</w:t>
      </w:r>
      <w:bookmarkEnd w:id="73"/>
    </w:p>
    <w:p w14:paraId="7EEC55A8" w14:textId="7D5656D9" w:rsidR="003F7490" w:rsidRPr="001D1126" w:rsidRDefault="00E55529" w:rsidP="008636F0">
      <w:pPr>
        <w:spacing w:line="360" w:lineRule="auto"/>
        <w:ind w:firstLine="720"/>
        <w:jc w:val="both"/>
        <w:rPr>
          <w:rFonts w:ascii="Times New Roman" w:hAnsi="Times New Roman" w:cs="Times New Roman"/>
        </w:rPr>
      </w:pPr>
      <w:r w:rsidRPr="001D1126">
        <w:rPr>
          <w:rFonts w:ascii="Times New Roman" w:hAnsi="Times New Roman" w:cs="Times New Roman"/>
        </w:rPr>
        <w:t xml:space="preserve">Normy </w:t>
      </w:r>
      <w:r w:rsidRPr="001D1126">
        <w:rPr>
          <w:rFonts w:ascii="Times New Roman" w:hAnsi="Times New Roman" w:cs="Times New Roman"/>
          <w:i/>
        </w:rPr>
        <w:t>ius cogens</w:t>
      </w:r>
      <w:r w:rsidRPr="001D1126">
        <w:rPr>
          <w:rFonts w:ascii="Times New Roman" w:hAnsi="Times New Roman" w:cs="Times New Roman"/>
        </w:rPr>
        <w:t xml:space="preserve"> jsou superiorními a esenciálními normami mezinárodního práva. </w:t>
      </w:r>
      <w:r w:rsidR="007C7B8A" w:rsidRPr="001D1126">
        <w:rPr>
          <w:rFonts w:ascii="Times New Roman" w:hAnsi="Times New Roman" w:cs="Times New Roman"/>
        </w:rPr>
        <w:t>Jako nejvýše stojící normy v</w:t>
      </w:r>
      <w:r w:rsidR="00735426" w:rsidRPr="001D1126">
        <w:rPr>
          <w:rFonts w:ascii="Times New Roman" w:hAnsi="Times New Roman" w:cs="Times New Roman"/>
        </w:rPr>
        <w:t> </w:t>
      </w:r>
      <w:r w:rsidR="007C7B8A" w:rsidRPr="001D1126">
        <w:rPr>
          <w:rFonts w:ascii="Times New Roman" w:hAnsi="Times New Roman" w:cs="Times New Roman"/>
        </w:rPr>
        <w:t xml:space="preserve">hierarchii norem mezinárodního práva jsou nadřazeny všem ostatním normám, mají imperativní charakter a nejsou </w:t>
      </w:r>
      <w:r w:rsidR="00572775" w:rsidRPr="001D1126">
        <w:rPr>
          <w:rFonts w:ascii="Times New Roman" w:hAnsi="Times New Roman" w:cs="Times New Roman"/>
        </w:rPr>
        <w:t>derogovatelné</w:t>
      </w:r>
      <w:r w:rsidR="007C7B8A" w:rsidRPr="001D1126">
        <w:rPr>
          <w:rFonts w:ascii="Times New Roman" w:hAnsi="Times New Roman" w:cs="Times New Roman"/>
        </w:rPr>
        <w:t>.</w:t>
      </w:r>
      <w:r w:rsidR="007C7B8A" w:rsidRPr="001D1126">
        <w:rPr>
          <w:rStyle w:val="FootnoteReference"/>
          <w:rFonts w:ascii="Times New Roman" w:hAnsi="Times New Roman" w:cs="Times New Roman"/>
        </w:rPr>
        <w:footnoteReference w:id="106"/>
      </w:r>
      <w:r w:rsidR="007C7B8A" w:rsidRPr="001D1126">
        <w:rPr>
          <w:rFonts w:ascii="Times New Roman" w:hAnsi="Times New Roman" w:cs="Times New Roman"/>
        </w:rPr>
        <w:t xml:space="preserve"> </w:t>
      </w:r>
      <w:r w:rsidR="008042C1" w:rsidRPr="001D1126">
        <w:rPr>
          <w:rFonts w:ascii="Times New Roman" w:hAnsi="Times New Roman" w:cs="Times New Roman"/>
        </w:rPr>
        <w:t>Dle</w:t>
      </w:r>
      <w:r w:rsidR="003C2619" w:rsidRPr="001D1126">
        <w:rPr>
          <w:rFonts w:ascii="Times New Roman" w:hAnsi="Times New Roman" w:cs="Times New Roman"/>
        </w:rPr>
        <w:t xml:space="preserve"> ICTY jsou normy </w:t>
      </w:r>
      <w:r w:rsidR="003C2619" w:rsidRPr="001D1126">
        <w:rPr>
          <w:rFonts w:ascii="Times New Roman" w:hAnsi="Times New Roman" w:cs="Times New Roman"/>
          <w:i/>
        </w:rPr>
        <w:t>ius cogens</w:t>
      </w:r>
      <w:r w:rsidR="003C2619" w:rsidRPr="001D1126">
        <w:rPr>
          <w:rFonts w:ascii="Times New Roman" w:hAnsi="Times New Roman" w:cs="Times New Roman"/>
        </w:rPr>
        <w:t xml:space="preserve"> nadřazené nejen mezinárodním smlouvám, ale též normám „klasického“ obyčejového práva</w:t>
      </w:r>
      <w:r w:rsidR="00620C07" w:rsidRPr="001D1126">
        <w:rPr>
          <w:rFonts w:ascii="Times New Roman" w:hAnsi="Times New Roman" w:cs="Times New Roman"/>
        </w:rPr>
        <w:t xml:space="preserve"> a požívají </w:t>
      </w:r>
      <w:r w:rsidR="00014747" w:rsidRPr="001D1126">
        <w:rPr>
          <w:rFonts w:ascii="Times New Roman" w:hAnsi="Times New Roman" w:cs="Times New Roman"/>
        </w:rPr>
        <w:t>tak status jakéhosi mezinárodního quasi-ústavního práva.</w:t>
      </w:r>
      <w:r w:rsidR="00014747" w:rsidRPr="001D1126">
        <w:rPr>
          <w:rStyle w:val="FootnoteReference"/>
          <w:rFonts w:ascii="Times New Roman" w:hAnsi="Times New Roman" w:cs="Times New Roman"/>
        </w:rPr>
        <w:footnoteReference w:id="107"/>
      </w:r>
      <w:r w:rsidR="003C2619" w:rsidRPr="001D1126">
        <w:rPr>
          <w:rFonts w:ascii="Times New Roman" w:hAnsi="Times New Roman" w:cs="Times New Roman"/>
        </w:rPr>
        <w:t xml:space="preserve"> </w:t>
      </w:r>
      <w:r w:rsidR="002C24A3" w:rsidRPr="001D1126">
        <w:rPr>
          <w:rFonts w:ascii="Times New Roman" w:hAnsi="Times New Roman" w:cs="Times New Roman"/>
        </w:rPr>
        <w:t>Aby se pravidlo mohlo stát součástí mezinárodního obyčejového práva, je třeba splnit kumulativně 2 podmínky: a)</w:t>
      </w:r>
      <w:r w:rsidR="002C24A3" w:rsidRPr="001D1126">
        <w:rPr>
          <w:rFonts w:ascii="Times New Roman" w:hAnsi="Times New Roman" w:cs="Times New Roman"/>
          <w:i/>
        </w:rPr>
        <w:t xml:space="preserve"> usus longaevus</w:t>
      </w:r>
      <w:r w:rsidR="002C24A3" w:rsidRPr="001D1126">
        <w:rPr>
          <w:rFonts w:ascii="Times New Roman" w:hAnsi="Times New Roman" w:cs="Times New Roman"/>
        </w:rPr>
        <w:t xml:space="preserve">, tedy dlouhodobé, nepřetržité a opakované užívání a b) </w:t>
      </w:r>
      <w:r w:rsidR="002C24A3" w:rsidRPr="001D1126">
        <w:rPr>
          <w:rFonts w:ascii="Times New Roman" w:hAnsi="Times New Roman" w:cs="Times New Roman"/>
          <w:i/>
        </w:rPr>
        <w:t>opinio iuris</w:t>
      </w:r>
      <w:r w:rsidR="002C24A3" w:rsidRPr="001D1126">
        <w:rPr>
          <w:rFonts w:ascii="Times New Roman" w:hAnsi="Times New Roman" w:cs="Times New Roman"/>
        </w:rPr>
        <w:t xml:space="preserve">, tj. přesvědčení o </w:t>
      </w:r>
      <w:r w:rsidR="00535FE2" w:rsidRPr="001D1126">
        <w:rPr>
          <w:rFonts w:ascii="Times New Roman" w:hAnsi="Times New Roman" w:cs="Times New Roman"/>
        </w:rPr>
        <w:t xml:space="preserve">jeho </w:t>
      </w:r>
      <w:r w:rsidR="002C24A3" w:rsidRPr="001D1126">
        <w:rPr>
          <w:rFonts w:ascii="Times New Roman" w:hAnsi="Times New Roman" w:cs="Times New Roman"/>
        </w:rPr>
        <w:t>právní záva</w:t>
      </w:r>
      <w:r w:rsidRPr="001D1126">
        <w:rPr>
          <w:rFonts w:ascii="Times New Roman" w:hAnsi="Times New Roman" w:cs="Times New Roman"/>
        </w:rPr>
        <w:t>z</w:t>
      </w:r>
      <w:r w:rsidR="002C24A3" w:rsidRPr="001D1126">
        <w:rPr>
          <w:rFonts w:ascii="Times New Roman" w:hAnsi="Times New Roman" w:cs="Times New Roman"/>
        </w:rPr>
        <w:t xml:space="preserve">nosti. </w:t>
      </w:r>
    </w:p>
    <w:p w14:paraId="21DD6DDB" w14:textId="05409D67" w:rsidR="00975CCB" w:rsidRPr="001D1126" w:rsidRDefault="00325FCA" w:rsidP="0064536B">
      <w:pPr>
        <w:spacing w:line="360" w:lineRule="auto"/>
        <w:ind w:firstLine="720"/>
        <w:jc w:val="both"/>
        <w:rPr>
          <w:rFonts w:ascii="Times New Roman" w:hAnsi="Times New Roman" w:cs="Times New Roman"/>
          <w:i/>
        </w:rPr>
      </w:pPr>
      <w:r w:rsidRPr="001D1126">
        <w:rPr>
          <w:rFonts w:ascii="Times New Roman" w:hAnsi="Times New Roman" w:cs="Times New Roman"/>
        </w:rPr>
        <w:t xml:space="preserve">Již výše </w:t>
      </w:r>
      <w:r w:rsidR="00BC3BC8" w:rsidRPr="001D1126">
        <w:rPr>
          <w:rFonts w:ascii="Times New Roman" w:hAnsi="Times New Roman" w:cs="Times New Roman"/>
        </w:rPr>
        <w:t>uvedený článek 4 ICCPR zdůraznil, že z</w:t>
      </w:r>
      <w:r w:rsidR="00F9691D" w:rsidRPr="001D1126">
        <w:rPr>
          <w:rFonts w:ascii="Times New Roman" w:hAnsi="Times New Roman" w:cs="Times New Roman"/>
        </w:rPr>
        <w:t>ákaz mučení je absolutním imperativem</w:t>
      </w:r>
      <w:r w:rsidR="00BC3BC8" w:rsidRPr="001D1126">
        <w:rPr>
          <w:rFonts w:ascii="Times New Roman" w:hAnsi="Times New Roman" w:cs="Times New Roman"/>
        </w:rPr>
        <w:t>. Zákaz mučení je opakován i</w:t>
      </w:r>
      <w:r w:rsidR="00D97980" w:rsidRPr="001D1126">
        <w:rPr>
          <w:rFonts w:ascii="Times New Roman" w:hAnsi="Times New Roman" w:cs="Times New Roman"/>
        </w:rPr>
        <w:t xml:space="preserve"> v</w:t>
      </w:r>
      <w:r w:rsidR="00735426" w:rsidRPr="001D1126">
        <w:rPr>
          <w:rFonts w:ascii="Times New Roman" w:hAnsi="Times New Roman" w:cs="Times New Roman"/>
        </w:rPr>
        <w:t> </w:t>
      </w:r>
      <w:r w:rsidR="00D97980" w:rsidRPr="001D1126">
        <w:rPr>
          <w:rFonts w:ascii="Times New Roman" w:hAnsi="Times New Roman" w:cs="Times New Roman"/>
        </w:rPr>
        <w:t>následně přijatých dokumentech OSN jako jsou např.</w:t>
      </w:r>
      <w:r w:rsidR="00C66DD7" w:rsidRPr="001D1126">
        <w:rPr>
          <w:rFonts w:ascii="Times New Roman" w:hAnsi="Times New Roman" w:cs="Times New Roman"/>
        </w:rPr>
        <w:t>:</w:t>
      </w:r>
      <w:r w:rsidR="00A55F3E" w:rsidRPr="001D1126">
        <w:rPr>
          <w:rFonts w:ascii="Times New Roman" w:hAnsi="Times New Roman" w:cs="Times New Roman"/>
        </w:rPr>
        <w:t xml:space="preserve"> </w:t>
      </w:r>
      <w:r w:rsidR="00A55F3E" w:rsidRPr="001D1126">
        <w:rPr>
          <w:rFonts w:ascii="Times New Roman" w:hAnsi="Times New Roman" w:cs="Times New Roman"/>
          <w:i/>
        </w:rPr>
        <w:t>Standardy pro minimální podmínky vězňů</w:t>
      </w:r>
      <w:r w:rsidR="00C66DD7" w:rsidRPr="001D1126">
        <w:rPr>
          <w:rFonts w:ascii="Times New Roman" w:hAnsi="Times New Roman" w:cs="Times New Roman"/>
        </w:rPr>
        <w:t xml:space="preserve">; </w:t>
      </w:r>
      <w:r w:rsidR="00A55F3E" w:rsidRPr="001D1126">
        <w:rPr>
          <w:rFonts w:ascii="Times New Roman" w:hAnsi="Times New Roman" w:cs="Times New Roman"/>
          <w:i/>
        </w:rPr>
        <w:t>Principy ochrany všech osob držených v</w:t>
      </w:r>
      <w:r w:rsidR="00735426" w:rsidRPr="001D1126">
        <w:rPr>
          <w:rFonts w:ascii="Times New Roman" w:hAnsi="Times New Roman" w:cs="Times New Roman"/>
          <w:i/>
        </w:rPr>
        <w:t> </w:t>
      </w:r>
      <w:r w:rsidR="00A55F3E" w:rsidRPr="001D1126">
        <w:rPr>
          <w:rFonts w:ascii="Times New Roman" w:hAnsi="Times New Roman" w:cs="Times New Roman"/>
          <w:i/>
        </w:rPr>
        <w:t>jakékoliv formě detence či vězení</w:t>
      </w:r>
      <w:r w:rsidR="00DC2A68" w:rsidRPr="001D1126">
        <w:rPr>
          <w:rFonts w:ascii="Times New Roman" w:hAnsi="Times New Roman" w:cs="Times New Roman"/>
          <w:i/>
        </w:rPr>
        <w:t xml:space="preserve"> ad</w:t>
      </w:r>
      <w:r w:rsidR="00C66DD7" w:rsidRPr="001D1126">
        <w:rPr>
          <w:rFonts w:ascii="Times New Roman" w:hAnsi="Times New Roman" w:cs="Times New Roman"/>
        </w:rPr>
        <w:t>.</w:t>
      </w:r>
      <w:r w:rsidR="00B87913" w:rsidRPr="001D1126">
        <w:rPr>
          <w:rFonts w:ascii="Times New Roman" w:hAnsi="Times New Roman" w:cs="Times New Roman"/>
        </w:rPr>
        <w:t xml:space="preserve"> Zákaz</w:t>
      </w:r>
      <w:r w:rsidR="00C66DD7" w:rsidRPr="001D1126">
        <w:rPr>
          <w:rFonts w:ascii="Times New Roman" w:hAnsi="Times New Roman" w:cs="Times New Roman"/>
        </w:rPr>
        <w:t xml:space="preserve"> m</w:t>
      </w:r>
      <w:r w:rsidR="00B87913" w:rsidRPr="001D1126">
        <w:rPr>
          <w:rFonts w:ascii="Times New Roman" w:hAnsi="Times New Roman" w:cs="Times New Roman"/>
        </w:rPr>
        <w:t>učení se tak</w:t>
      </w:r>
      <w:r w:rsidR="00C66DD7" w:rsidRPr="001D1126">
        <w:rPr>
          <w:rFonts w:ascii="Times New Roman" w:hAnsi="Times New Roman" w:cs="Times New Roman"/>
        </w:rPr>
        <w:t xml:space="preserve"> </w:t>
      </w:r>
      <w:r w:rsidR="00620C07" w:rsidRPr="001D1126">
        <w:rPr>
          <w:rFonts w:ascii="Times New Roman" w:hAnsi="Times New Roman" w:cs="Times New Roman"/>
        </w:rPr>
        <w:t>stal součástí obyčejového práva</w:t>
      </w:r>
      <w:r w:rsidR="00AF358E" w:rsidRPr="001D1126">
        <w:rPr>
          <w:rStyle w:val="FootnoteReference"/>
          <w:rFonts w:ascii="Times New Roman" w:hAnsi="Times New Roman" w:cs="Times New Roman"/>
        </w:rPr>
        <w:footnoteReference w:id="108"/>
      </w:r>
      <w:r w:rsidR="00AF358E" w:rsidRPr="001D1126">
        <w:rPr>
          <w:rFonts w:ascii="Times New Roman" w:hAnsi="Times New Roman" w:cs="Times New Roman"/>
        </w:rPr>
        <w:t>,</w:t>
      </w:r>
      <w:r w:rsidR="00C66DD7" w:rsidRPr="001D1126">
        <w:rPr>
          <w:rFonts w:ascii="Times New Roman" w:hAnsi="Times New Roman" w:cs="Times New Roman"/>
        </w:rPr>
        <w:t xml:space="preserve"> požívá univerzální validitu</w:t>
      </w:r>
      <w:r w:rsidR="00CA1FA8" w:rsidRPr="001D1126">
        <w:rPr>
          <w:rFonts w:ascii="Times New Roman" w:hAnsi="Times New Roman" w:cs="Times New Roman"/>
        </w:rPr>
        <w:t xml:space="preserve"> a zavazuje proto všechny státy</w:t>
      </w:r>
      <w:r w:rsidR="00BC3BC8" w:rsidRPr="001D1126">
        <w:rPr>
          <w:rFonts w:ascii="Times New Roman" w:hAnsi="Times New Roman" w:cs="Times New Roman"/>
        </w:rPr>
        <w:t xml:space="preserve"> jako </w:t>
      </w:r>
      <w:r w:rsidR="00BC3BC8" w:rsidRPr="001D1126">
        <w:rPr>
          <w:rFonts w:ascii="Times New Roman" w:hAnsi="Times New Roman" w:cs="Times New Roman"/>
          <w:i/>
        </w:rPr>
        <w:t>ius cogens</w:t>
      </w:r>
      <w:r w:rsidR="00CA1FA8" w:rsidRPr="001D1126">
        <w:rPr>
          <w:rFonts w:ascii="Times New Roman" w:hAnsi="Times New Roman" w:cs="Times New Roman"/>
        </w:rPr>
        <w:t xml:space="preserve">. </w:t>
      </w:r>
      <w:r w:rsidR="00BC3BC8" w:rsidRPr="001D1126">
        <w:rPr>
          <w:rFonts w:ascii="Times New Roman" w:hAnsi="Times New Roman" w:cs="Times New Roman"/>
        </w:rPr>
        <w:t>Tuto tezi potvr</w:t>
      </w:r>
      <w:r w:rsidR="00535FE2" w:rsidRPr="001D1126">
        <w:rPr>
          <w:rFonts w:ascii="Times New Roman" w:hAnsi="Times New Roman" w:cs="Times New Roman"/>
        </w:rPr>
        <w:t xml:space="preserve">dil i Mezinárodní soudní dvůr (dále jen „ICJ“) </w:t>
      </w:r>
      <w:r w:rsidR="00CB6C3D" w:rsidRPr="001D1126">
        <w:rPr>
          <w:rFonts w:ascii="Times New Roman" w:hAnsi="Times New Roman" w:cs="Times New Roman"/>
        </w:rPr>
        <w:t xml:space="preserve">ve věci </w:t>
      </w:r>
      <w:r w:rsidR="00CB6C3D" w:rsidRPr="001D1126">
        <w:rPr>
          <w:rFonts w:ascii="Times New Roman" w:hAnsi="Times New Roman" w:cs="Times New Roman"/>
          <w:i/>
        </w:rPr>
        <w:t>Barcelona Traction</w:t>
      </w:r>
      <w:r w:rsidR="00CA1FA8" w:rsidRPr="001D1126">
        <w:rPr>
          <w:rFonts w:ascii="Times New Roman" w:hAnsi="Times New Roman" w:cs="Times New Roman"/>
          <w:i/>
        </w:rPr>
        <w:t>,</w:t>
      </w:r>
      <w:r w:rsidR="00CB6C3D" w:rsidRPr="001D1126">
        <w:rPr>
          <w:rStyle w:val="FootnoteReference"/>
          <w:rFonts w:ascii="Times New Roman" w:hAnsi="Times New Roman" w:cs="Times New Roman"/>
          <w:i/>
        </w:rPr>
        <w:footnoteReference w:id="109"/>
      </w:r>
      <w:r w:rsidR="00CA1FA8" w:rsidRPr="001D1126">
        <w:rPr>
          <w:rFonts w:ascii="Times New Roman" w:hAnsi="Times New Roman" w:cs="Times New Roman"/>
          <w:i/>
        </w:rPr>
        <w:t xml:space="preserve"> </w:t>
      </w:r>
      <w:r w:rsidR="00CA1FA8" w:rsidRPr="001D1126">
        <w:rPr>
          <w:rFonts w:ascii="Times New Roman" w:hAnsi="Times New Roman" w:cs="Times New Roman"/>
        </w:rPr>
        <w:t>kde</w:t>
      </w:r>
      <w:r w:rsidR="00BC3BC8" w:rsidRPr="001D1126">
        <w:rPr>
          <w:rFonts w:ascii="Times New Roman" w:hAnsi="Times New Roman" w:cs="Times New Roman"/>
        </w:rPr>
        <w:t xml:space="preserve"> ICJ</w:t>
      </w:r>
      <w:r w:rsidR="00CB6C3D" w:rsidRPr="001D1126">
        <w:rPr>
          <w:rFonts w:ascii="Times New Roman" w:hAnsi="Times New Roman" w:cs="Times New Roman"/>
        </w:rPr>
        <w:t xml:space="preserve"> identifikoval základní principy a pravi</w:t>
      </w:r>
      <w:r w:rsidR="00AE5CA4" w:rsidRPr="001D1126">
        <w:rPr>
          <w:rFonts w:ascii="Times New Roman" w:hAnsi="Times New Roman" w:cs="Times New Roman"/>
        </w:rPr>
        <w:t>dla, které stát má povinnost chránit</w:t>
      </w:r>
      <w:r w:rsidR="00CB6C3D" w:rsidRPr="001D1126">
        <w:rPr>
          <w:rFonts w:ascii="Times New Roman" w:hAnsi="Times New Roman" w:cs="Times New Roman"/>
        </w:rPr>
        <w:t xml:space="preserve"> </w:t>
      </w:r>
      <w:r w:rsidR="00CB6C3D" w:rsidRPr="001D1126">
        <w:rPr>
          <w:rFonts w:ascii="Times New Roman" w:hAnsi="Times New Roman" w:cs="Times New Roman"/>
          <w:i/>
        </w:rPr>
        <w:t>erga omne</w:t>
      </w:r>
      <w:r w:rsidR="00AE5CA4" w:rsidRPr="001D1126">
        <w:rPr>
          <w:rFonts w:ascii="Times New Roman" w:hAnsi="Times New Roman" w:cs="Times New Roman"/>
          <w:i/>
        </w:rPr>
        <w:t xml:space="preserve">s. </w:t>
      </w:r>
      <w:r w:rsidR="00AE5CA4" w:rsidRPr="001D1126">
        <w:rPr>
          <w:rFonts w:ascii="Times New Roman" w:hAnsi="Times New Roman" w:cs="Times New Roman"/>
        </w:rPr>
        <w:t>Univerzá</w:t>
      </w:r>
      <w:r w:rsidR="00CA1FA8" w:rsidRPr="001D1126">
        <w:rPr>
          <w:rFonts w:ascii="Times New Roman" w:hAnsi="Times New Roman" w:cs="Times New Roman"/>
        </w:rPr>
        <w:t>lní validitu zákazu mučení opakovaně</w:t>
      </w:r>
      <w:r w:rsidR="00AE5CA4" w:rsidRPr="001D1126">
        <w:rPr>
          <w:rFonts w:ascii="Times New Roman" w:hAnsi="Times New Roman" w:cs="Times New Roman"/>
        </w:rPr>
        <w:t xml:space="preserve"> potvrdila i praxe soudů např. ve věci </w:t>
      </w:r>
      <w:r w:rsidR="00391E71">
        <w:rPr>
          <w:rFonts w:ascii="Times New Roman" w:hAnsi="Times New Roman" w:cs="Times New Roman"/>
          <w:i/>
        </w:rPr>
        <w:t>Kadic</w:t>
      </w:r>
      <w:r w:rsidR="00391E71" w:rsidRPr="001D1126">
        <w:rPr>
          <w:rFonts w:ascii="Times New Roman" w:hAnsi="Times New Roman" w:cs="Times New Roman"/>
        </w:rPr>
        <w:t> </w:t>
      </w:r>
      <w:r w:rsidR="00391E71">
        <w:rPr>
          <w:rFonts w:ascii="Times New Roman" w:hAnsi="Times New Roman" w:cs="Times New Roman"/>
          <w:i/>
        </w:rPr>
        <w:t xml:space="preserve"> v.</w:t>
      </w:r>
      <w:r w:rsidR="00391E71" w:rsidRPr="00391E71">
        <w:rPr>
          <w:rFonts w:ascii="Times New Roman" w:hAnsi="Times New Roman" w:cs="Times New Roman"/>
        </w:rPr>
        <w:t xml:space="preserve"> </w:t>
      </w:r>
      <w:r w:rsidR="00391E71" w:rsidRPr="001D1126">
        <w:rPr>
          <w:rFonts w:ascii="Times New Roman" w:hAnsi="Times New Roman" w:cs="Times New Roman"/>
        </w:rPr>
        <w:t> </w:t>
      </w:r>
      <w:r w:rsidR="00AE5CA4" w:rsidRPr="001D1126">
        <w:rPr>
          <w:rFonts w:ascii="Times New Roman" w:hAnsi="Times New Roman" w:cs="Times New Roman"/>
          <w:i/>
        </w:rPr>
        <w:t>Karadzic</w:t>
      </w:r>
      <w:r w:rsidR="00CD6C7B" w:rsidRPr="001D1126">
        <w:rPr>
          <w:rFonts w:ascii="Times New Roman" w:hAnsi="Times New Roman" w:cs="Times New Roman"/>
        </w:rPr>
        <w:t>,</w:t>
      </w:r>
      <w:r w:rsidR="00CD6C7B" w:rsidRPr="001D1126">
        <w:rPr>
          <w:rStyle w:val="FootnoteReference"/>
          <w:rFonts w:ascii="Times New Roman" w:hAnsi="Times New Roman" w:cs="Times New Roman"/>
        </w:rPr>
        <w:footnoteReference w:id="110"/>
      </w:r>
      <w:r w:rsidR="00AE5CA4" w:rsidRPr="001D1126">
        <w:rPr>
          <w:rFonts w:ascii="Times New Roman" w:hAnsi="Times New Roman" w:cs="Times New Roman"/>
        </w:rPr>
        <w:t xml:space="preserve"> </w:t>
      </w:r>
      <w:r w:rsidR="00CD6C7B" w:rsidRPr="001D1126">
        <w:rPr>
          <w:rFonts w:ascii="Times New Roman" w:hAnsi="Times New Roman" w:cs="Times New Roman"/>
        </w:rPr>
        <w:t xml:space="preserve">nebo </w:t>
      </w:r>
      <w:r w:rsidR="00CD6C7B" w:rsidRPr="001D1126">
        <w:rPr>
          <w:rFonts w:ascii="Times New Roman" w:hAnsi="Times New Roman" w:cs="Times New Roman"/>
          <w:i/>
        </w:rPr>
        <w:t>Al Adsani v. The Government of Kuwait</w:t>
      </w:r>
      <w:r w:rsidR="00AF358E" w:rsidRPr="001D1126">
        <w:rPr>
          <w:rFonts w:ascii="Times New Roman" w:hAnsi="Times New Roman" w:cs="Times New Roman"/>
          <w:i/>
        </w:rPr>
        <w:t>.</w:t>
      </w:r>
      <w:r w:rsidR="00CD6C7B" w:rsidRPr="001D1126">
        <w:rPr>
          <w:rStyle w:val="FootnoteReference"/>
          <w:rFonts w:ascii="Times New Roman" w:hAnsi="Times New Roman" w:cs="Times New Roman"/>
        </w:rPr>
        <w:footnoteReference w:id="111"/>
      </w:r>
      <w:r w:rsidR="008636F0" w:rsidRPr="001D1126">
        <w:rPr>
          <w:rFonts w:ascii="Times New Roman" w:hAnsi="Times New Roman" w:cs="Times New Roman"/>
          <w:i/>
        </w:rPr>
        <w:t xml:space="preserve"> </w:t>
      </w:r>
    </w:p>
    <w:p w14:paraId="61CAB8BC" w14:textId="25AF1C44" w:rsidR="00323C04" w:rsidRPr="001D1126" w:rsidRDefault="00C22A7F" w:rsidP="00C22A7F">
      <w:pPr>
        <w:pStyle w:val="Heading3"/>
      </w:pPr>
      <w:bookmarkStart w:id="74" w:name="_Toc294720062"/>
      <w:r w:rsidRPr="001D1126">
        <w:t>4</w:t>
      </w:r>
      <w:r w:rsidR="008C7ABA" w:rsidRPr="001D1126">
        <w:t>.2.3</w:t>
      </w:r>
      <w:r w:rsidR="00835B9C" w:rsidRPr="001D1126">
        <w:tab/>
        <w:t>Úmluva proti mučení</w:t>
      </w:r>
      <w:bookmarkEnd w:id="74"/>
    </w:p>
    <w:p w14:paraId="644C5F4D" w14:textId="43B9E1E5" w:rsidR="008C7ABA" w:rsidRPr="001D1126" w:rsidRDefault="00F01A14" w:rsidP="00A05448">
      <w:pPr>
        <w:spacing w:line="360" w:lineRule="auto"/>
        <w:ind w:firstLine="720"/>
        <w:jc w:val="both"/>
        <w:rPr>
          <w:rFonts w:ascii="Times New Roman" w:hAnsi="Times New Roman" w:cs="Times New Roman"/>
        </w:rPr>
      </w:pPr>
      <w:r w:rsidRPr="001D1126">
        <w:rPr>
          <w:rFonts w:ascii="Times New Roman" w:hAnsi="Times New Roman" w:cs="Times New Roman"/>
        </w:rPr>
        <w:t>Úmluva proti mučení a jinému krutému, nelidskému či ponižujícímu zacházení nebo tre</w:t>
      </w:r>
      <w:r w:rsidR="0048490C" w:rsidRPr="001D1126">
        <w:rPr>
          <w:rFonts w:ascii="Times New Roman" w:hAnsi="Times New Roman" w:cs="Times New Roman"/>
        </w:rPr>
        <w:t xml:space="preserve">stu (dále jen „UNCAT“) je ztělesněním a zároveň posílením </w:t>
      </w:r>
      <w:r w:rsidRPr="001D1126">
        <w:rPr>
          <w:rFonts w:ascii="Times New Roman" w:hAnsi="Times New Roman" w:cs="Times New Roman"/>
        </w:rPr>
        <w:t>zákaz</w:t>
      </w:r>
      <w:r w:rsidR="0048490C" w:rsidRPr="001D1126">
        <w:rPr>
          <w:rFonts w:ascii="Times New Roman" w:hAnsi="Times New Roman" w:cs="Times New Roman"/>
        </w:rPr>
        <w:t>u</w:t>
      </w:r>
      <w:r w:rsidRPr="001D1126">
        <w:rPr>
          <w:rFonts w:ascii="Times New Roman" w:hAnsi="Times New Roman" w:cs="Times New Roman"/>
        </w:rPr>
        <w:t xml:space="preserve"> mučení jako součást</w:t>
      </w:r>
      <w:r w:rsidR="00D746DD" w:rsidRPr="001D1126">
        <w:rPr>
          <w:rFonts w:ascii="Times New Roman" w:hAnsi="Times New Roman" w:cs="Times New Roman"/>
        </w:rPr>
        <w:t>i</w:t>
      </w:r>
      <w:r w:rsidRPr="001D1126">
        <w:rPr>
          <w:rFonts w:ascii="Times New Roman" w:hAnsi="Times New Roman" w:cs="Times New Roman"/>
        </w:rPr>
        <w:t xml:space="preserve"> obyčejového práva. UNCA</w:t>
      </w:r>
      <w:r w:rsidR="0048490C" w:rsidRPr="001D1126">
        <w:rPr>
          <w:rFonts w:ascii="Times New Roman" w:hAnsi="Times New Roman" w:cs="Times New Roman"/>
        </w:rPr>
        <w:t>T</w:t>
      </w:r>
      <w:r w:rsidRPr="001D1126">
        <w:rPr>
          <w:rFonts w:ascii="Times New Roman" w:hAnsi="Times New Roman" w:cs="Times New Roman"/>
        </w:rPr>
        <w:t xml:space="preserve"> se aplikuje jen na případy mučení v</w:t>
      </w:r>
      <w:r w:rsidR="00735426" w:rsidRPr="001D1126">
        <w:rPr>
          <w:rFonts w:ascii="Times New Roman" w:hAnsi="Times New Roman" w:cs="Times New Roman"/>
        </w:rPr>
        <w:t> </w:t>
      </w:r>
      <w:r w:rsidRPr="001D1126">
        <w:rPr>
          <w:rFonts w:ascii="Times New Roman" w:hAnsi="Times New Roman" w:cs="Times New Roman"/>
        </w:rPr>
        <w:t xml:space="preserve">gesci vlády či orgánů </w:t>
      </w:r>
      <w:r w:rsidR="00800141" w:rsidRPr="001D1126">
        <w:rPr>
          <w:rFonts w:ascii="Times New Roman" w:hAnsi="Times New Roman" w:cs="Times New Roman"/>
        </w:rPr>
        <w:t>veřejné moci. UNCAT tak směřuje k ovlivnění chování těch osob, které za určitých podmínek mohou mít tendenci uchýlit se k použití mučících technik.</w:t>
      </w:r>
      <w:r w:rsidR="00800141" w:rsidRPr="001D1126">
        <w:rPr>
          <w:rStyle w:val="FootnoteReference"/>
          <w:rFonts w:ascii="Times New Roman" w:hAnsi="Times New Roman" w:cs="Times New Roman"/>
        </w:rPr>
        <w:footnoteReference w:id="112"/>
      </w:r>
    </w:p>
    <w:p w14:paraId="5D269029" w14:textId="7CBB3659" w:rsidR="00B306E2" w:rsidRPr="001D1126" w:rsidRDefault="00152B57" w:rsidP="0064536B">
      <w:pPr>
        <w:spacing w:line="360" w:lineRule="auto"/>
        <w:ind w:firstLine="720"/>
        <w:jc w:val="both"/>
        <w:rPr>
          <w:rFonts w:ascii="Times New Roman" w:hAnsi="Times New Roman" w:cs="Times New Roman"/>
        </w:rPr>
      </w:pPr>
      <w:r w:rsidRPr="001D1126">
        <w:rPr>
          <w:rFonts w:ascii="Times New Roman" w:hAnsi="Times New Roman" w:cs="Times New Roman"/>
        </w:rPr>
        <w:t>UNCAT definuje mučení jako „</w:t>
      </w:r>
      <w:r w:rsidRPr="001D1126">
        <w:rPr>
          <w:rFonts w:ascii="Times New Roman" w:hAnsi="Times New Roman" w:cs="Times New Roman"/>
          <w:i/>
        </w:rPr>
        <w:t>jakékoli</w:t>
      </w:r>
      <w:r w:rsidRPr="001D1126">
        <w:rPr>
          <w:rFonts w:ascii="Times New Roman" w:hAnsi="Times New Roman" w:cs="Times New Roman"/>
          <w:b/>
          <w:i/>
        </w:rPr>
        <w:t xml:space="preserve"> jednání</w:t>
      </w:r>
      <w:r w:rsidRPr="001D1126">
        <w:rPr>
          <w:rFonts w:ascii="Times New Roman" w:hAnsi="Times New Roman" w:cs="Times New Roman"/>
          <w:i/>
        </w:rPr>
        <w:t xml:space="preserve">, jímž je člověku </w:t>
      </w:r>
      <w:r w:rsidRPr="001D1126">
        <w:rPr>
          <w:rFonts w:ascii="Times New Roman" w:hAnsi="Times New Roman" w:cs="Times New Roman"/>
          <w:b/>
          <w:i/>
        </w:rPr>
        <w:t>úmyslně</w:t>
      </w:r>
      <w:r w:rsidRPr="001D1126">
        <w:rPr>
          <w:rFonts w:ascii="Times New Roman" w:hAnsi="Times New Roman" w:cs="Times New Roman"/>
          <w:i/>
        </w:rPr>
        <w:t xml:space="preserve"> působena silná bolest nebo tělesné či duševní utrpení </w:t>
      </w:r>
      <w:r w:rsidRPr="001D1126">
        <w:rPr>
          <w:rFonts w:ascii="Times New Roman" w:hAnsi="Times New Roman" w:cs="Times New Roman"/>
          <w:b/>
          <w:i/>
        </w:rPr>
        <w:t>s</w:t>
      </w:r>
      <w:r w:rsidR="00735426" w:rsidRPr="001D1126">
        <w:rPr>
          <w:rFonts w:ascii="Times New Roman" w:hAnsi="Times New Roman" w:cs="Times New Roman"/>
          <w:b/>
          <w:i/>
        </w:rPr>
        <w:t> </w:t>
      </w:r>
      <w:r w:rsidRPr="001D1126">
        <w:rPr>
          <w:rFonts w:ascii="Times New Roman" w:hAnsi="Times New Roman" w:cs="Times New Roman"/>
          <w:b/>
          <w:i/>
        </w:rPr>
        <w:t>cílem</w:t>
      </w:r>
      <w:r w:rsidRPr="001D1126">
        <w:rPr>
          <w:rFonts w:ascii="Times New Roman" w:hAnsi="Times New Roman" w:cs="Times New Roman"/>
          <w:i/>
        </w:rPr>
        <w:t xml:space="preserve"> získat od něho nebo od třetí osoby informace nebo přiznání, potrestat jej za jednání, jehož se dopustil on nebo třetí osoba nebo z</w:t>
      </w:r>
      <w:r w:rsidR="00735426" w:rsidRPr="001D1126">
        <w:rPr>
          <w:rFonts w:ascii="Times New Roman" w:hAnsi="Times New Roman" w:cs="Times New Roman"/>
          <w:i/>
        </w:rPr>
        <w:t> </w:t>
      </w:r>
      <w:r w:rsidRPr="001D1126">
        <w:rPr>
          <w:rFonts w:ascii="Times New Roman" w:hAnsi="Times New Roman" w:cs="Times New Roman"/>
          <w:i/>
        </w:rPr>
        <w:t>něhož jsou podezřelí nebo s</w:t>
      </w:r>
      <w:r w:rsidR="00735426" w:rsidRPr="001D1126">
        <w:rPr>
          <w:rFonts w:ascii="Times New Roman" w:hAnsi="Times New Roman" w:cs="Times New Roman"/>
          <w:i/>
        </w:rPr>
        <w:t> </w:t>
      </w:r>
      <w:r w:rsidRPr="001D1126">
        <w:rPr>
          <w:rFonts w:ascii="Times New Roman" w:hAnsi="Times New Roman" w:cs="Times New Roman"/>
          <w:i/>
        </w:rPr>
        <w:t>cílem zastrašit nebo přinutit jej nebo třetí osobu nebo z</w:t>
      </w:r>
      <w:r w:rsidR="00735426" w:rsidRPr="001D1126">
        <w:rPr>
          <w:rFonts w:ascii="Times New Roman" w:hAnsi="Times New Roman" w:cs="Times New Roman"/>
          <w:i/>
        </w:rPr>
        <w:t> </w:t>
      </w:r>
      <w:r w:rsidRPr="001D1126">
        <w:rPr>
          <w:rFonts w:ascii="Times New Roman" w:hAnsi="Times New Roman" w:cs="Times New Roman"/>
          <w:i/>
        </w:rPr>
        <w:t xml:space="preserve">jakéhokoli jiného důvodu založeného na diskriminaci jakéhokoli druhu, když taková bolest nebo utrpení jsou působeny veřejným činitelem nebo jinou </w:t>
      </w:r>
      <w:r w:rsidRPr="001D1126">
        <w:rPr>
          <w:rFonts w:ascii="Times New Roman" w:hAnsi="Times New Roman" w:cs="Times New Roman"/>
          <w:b/>
          <w:i/>
        </w:rPr>
        <w:t>osobou jednající z</w:t>
      </w:r>
      <w:r w:rsidR="00735426" w:rsidRPr="001D1126">
        <w:rPr>
          <w:rFonts w:ascii="Times New Roman" w:hAnsi="Times New Roman" w:cs="Times New Roman"/>
          <w:b/>
          <w:i/>
        </w:rPr>
        <w:t> </w:t>
      </w:r>
      <w:r w:rsidRPr="001D1126">
        <w:rPr>
          <w:rFonts w:ascii="Times New Roman" w:hAnsi="Times New Roman" w:cs="Times New Roman"/>
          <w:b/>
          <w:i/>
        </w:rPr>
        <w:t>úředního pověření nebo z</w:t>
      </w:r>
      <w:r w:rsidR="00735426" w:rsidRPr="001D1126">
        <w:rPr>
          <w:rFonts w:ascii="Times New Roman" w:hAnsi="Times New Roman" w:cs="Times New Roman"/>
          <w:b/>
          <w:i/>
        </w:rPr>
        <w:t> </w:t>
      </w:r>
      <w:r w:rsidRPr="001D1126">
        <w:rPr>
          <w:rFonts w:ascii="Times New Roman" w:hAnsi="Times New Roman" w:cs="Times New Roman"/>
          <w:b/>
          <w:i/>
        </w:rPr>
        <w:t>jejich podnětu či s</w:t>
      </w:r>
      <w:r w:rsidR="00735426" w:rsidRPr="001D1126">
        <w:rPr>
          <w:rFonts w:ascii="Times New Roman" w:hAnsi="Times New Roman" w:cs="Times New Roman"/>
          <w:b/>
          <w:i/>
        </w:rPr>
        <w:t> </w:t>
      </w:r>
      <w:r w:rsidRPr="001D1126">
        <w:rPr>
          <w:rFonts w:ascii="Times New Roman" w:hAnsi="Times New Roman" w:cs="Times New Roman"/>
          <w:b/>
          <w:i/>
        </w:rPr>
        <w:t>jejich výslovným nebo tichým souhlasem</w:t>
      </w:r>
      <w:r w:rsidRPr="001D1126">
        <w:rPr>
          <w:rFonts w:ascii="Times New Roman" w:hAnsi="Times New Roman" w:cs="Times New Roman"/>
        </w:rPr>
        <w:t>.“</w:t>
      </w:r>
      <w:r w:rsidRPr="001D1126">
        <w:rPr>
          <w:rStyle w:val="FootnoteReference"/>
          <w:rFonts w:ascii="Times New Roman" w:hAnsi="Times New Roman" w:cs="Times New Roman"/>
        </w:rPr>
        <w:footnoteReference w:id="113"/>
      </w:r>
      <w:r w:rsidRPr="001D1126">
        <w:rPr>
          <w:rFonts w:ascii="Times New Roman" w:hAnsi="Times New Roman" w:cs="Times New Roman"/>
        </w:rPr>
        <w:t xml:space="preserve"> Tato definice byla do UNCAT v</w:t>
      </w:r>
      <w:r w:rsidR="00735426" w:rsidRPr="001D1126">
        <w:rPr>
          <w:rFonts w:ascii="Times New Roman" w:hAnsi="Times New Roman" w:cs="Times New Roman"/>
        </w:rPr>
        <w:t> </w:t>
      </w:r>
      <w:r w:rsidRPr="001D1126">
        <w:rPr>
          <w:rFonts w:ascii="Times New Roman" w:hAnsi="Times New Roman" w:cs="Times New Roman"/>
        </w:rPr>
        <w:t>podstatě recipována z</w:t>
      </w:r>
      <w:r w:rsidR="00735426" w:rsidRPr="001D1126">
        <w:rPr>
          <w:rFonts w:ascii="Times New Roman" w:hAnsi="Times New Roman" w:cs="Times New Roman"/>
        </w:rPr>
        <w:t> </w:t>
      </w:r>
      <w:r w:rsidRPr="001D1126">
        <w:rPr>
          <w:rFonts w:ascii="Times New Roman" w:hAnsi="Times New Roman" w:cs="Times New Roman"/>
          <w:b/>
        </w:rPr>
        <w:t>Deklarace o ochraně všech osob před mučením a jiným krutým, nelidským či ponižujícím zacházením nebo trestáním</w:t>
      </w:r>
      <w:r w:rsidRPr="001D1126">
        <w:rPr>
          <w:rFonts w:ascii="Times New Roman" w:hAnsi="Times New Roman" w:cs="Times New Roman"/>
        </w:rPr>
        <w:t>.</w:t>
      </w:r>
      <w:r w:rsidRPr="001D1126">
        <w:rPr>
          <w:rStyle w:val="FootnoteReference"/>
          <w:rFonts w:ascii="Times New Roman" w:hAnsi="Times New Roman" w:cs="Times New Roman"/>
        </w:rPr>
        <w:footnoteReference w:id="114"/>
      </w:r>
      <w:r w:rsidRPr="001D1126">
        <w:rPr>
          <w:rFonts w:ascii="Times New Roman" w:hAnsi="Times New Roman" w:cs="Times New Roman"/>
        </w:rPr>
        <w:t xml:space="preserve"> UNCAT byla přijata jako mechanismus dávající této deklaraci právní závaznost.</w:t>
      </w:r>
      <w:bookmarkStart w:id="75" w:name="_Ref294293324"/>
      <w:r w:rsidRPr="001D1126">
        <w:rPr>
          <w:rStyle w:val="FootnoteReference"/>
          <w:rFonts w:ascii="Times New Roman" w:hAnsi="Times New Roman" w:cs="Times New Roman"/>
        </w:rPr>
        <w:footnoteReference w:id="115"/>
      </w:r>
      <w:bookmarkEnd w:id="75"/>
      <w:r w:rsidRPr="001D1126">
        <w:rPr>
          <w:rFonts w:ascii="Times New Roman" w:hAnsi="Times New Roman" w:cs="Times New Roman"/>
        </w:rPr>
        <w:t xml:space="preserve"> </w:t>
      </w:r>
      <w:r w:rsidR="00D746DD" w:rsidRPr="001D1126">
        <w:rPr>
          <w:rFonts w:ascii="Times New Roman" w:hAnsi="Times New Roman" w:cs="Times New Roman"/>
        </w:rPr>
        <w:t>Z této definice lze abstrahovat určité společné prvky</w:t>
      </w:r>
      <w:r w:rsidRPr="001D1126">
        <w:rPr>
          <w:rFonts w:ascii="Times New Roman" w:hAnsi="Times New Roman" w:cs="Times New Roman"/>
        </w:rPr>
        <w:t xml:space="preserve">: </w:t>
      </w:r>
      <w:r w:rsidRPr="001D1126">
        <w:rPr>
          <w:rFonts w:ascii="Times New Roman" w:hAnsi="Times New Roman" w:cs="Times New Roman"/>
          <w:b/>
        </w:rPr>
        <w:t>a) jednání</w:t>
      </w:r>
      <w:r w:rsidRPr="001D1126">
        <w:rPr>
          <w:rFonts w:ascii="Times New Roman" w:hAnsi="Times New Roman" w:cs="Times New Roman"/>
        </w:rPr>
        <w:t xml:space="preserve">, </w:t>
      </w:r>
      <w:r w:rsidRPr="001D1126">
        <w:rPr>
          <w:rFonts w:ascii="Times New Roman" w:hAnsi="Times New Roman" w:cs="Times New Roman"/>
          <w:b/>
        </w:rPr>
        <w:t>b) úmysl pachatele</w:t>
      </w:r>
      <w:r w:rsidRPr="001D1126">
        <w:rPr>
          <w:rFonts w:ascii="Times New Roman" w:hAnsi="Times New Roman" w:cs="Times New Roman"/>
        </w:rPr>
        <w:t xml:space="preserve">, </w:t>
      </w:r>
      <w:r w:rsidRPr="001D1126">
        <w:rPr>
          <w:rFonts w:ascii="Times New Roman" w:hAnsi="Times New Roman" w:cs="Times New Roman"/>
          <w:b/>
        </w:rPr>
        <w:t>c) účel/cíl jednání</w:t>
      </w:r>
      <w:r w:rsidRPr="001D1126">
        <w:rPr>
          <w:rFonts w:ascii="Times New Roman" w:hAnsi="Times New Roman" w:cs="Times New Roman"/>
        </w:rPr>
        <w:t xml:space="preserve"> a </w:t>
      </w:r>
      <w:r w:rsidRPr="001D1126">
        <w:rPr>
          <w:rFonts w:ascii="Times New Roman" w:hAnsi="Times New Roman" w:cs="Times New Roman"/>
          <w:b/>
        </w:rPr>
        <w:t>d) osoba pachatele jako veřejného činitele.</w:t>
      </w:r>
      <w:r w:rsidR="00A05448" w:rsidRPr="001D1126">
        <w:rPr>
          <w:rFonts w:ascii="Times New Roman" w:hAnsi="Times New Roman" w:cs="Times New Roman"/>
          <w:b/>
        </w:rPr>
        <w:t xml:space="preserve"> </w:t>
      </w:r>
      <w:r w:rsidR="00A05448" w:rsidRPr="001D1126">
        <w:rPr>
          <w:rFonts w:ascii="Times New Roman" w:hAnsi="Times New Roman" w:cs="Times New Roman"/>
        </w:rPr>
        <w:t>K</w:t>
      </w:r>
      <w:r w:rsidR="00735426" w:rsidRPr="001D1126">
        <w:rPr>
          <w:rFonts w:ascii="Times New Roman" w:hAnsi="Times New Roman" w:cs="Times New Roman"/>
        </w:rPr>
        <w:t> </w:t>
      </w:r>
      <w:r w:rsidR="00A05448" w:rsidRPr="001D1126">
        <w:rPr>
          <w:rFonts w:ascii="Times New Roman" w:hAnsi="Times New Roman" w:cs="Times New Roman"/>
        </w:rPr>
        <w:t>zákazu mimořádného vydávání osob podezřelých z</w:t>
      </w:r>
      <w:r w:rsidR="00735426" w:rsidRPr="001D1126">
        <w:rPr>
          <w:rFonts w:ascii="Times New Roman" w:hAnsi="Times New Roman" w:cs="Times New Roman"/>
        </w:rPr>
        <w:t> </w:t>
      </w:r>
      <w:r w:rsidR="00A05448" w:rsidRPr="001D1126">
        <w:rPr>
          <w:rFonts w:ascii="Times New Roman" w:hAnsi="Times New Roman" w:cs="Times New Roman"/>
        </w:rPr>
        <w:t>terorismu do států, kde je důvodná obava, že by mohly být po</w:t>
      </w:r>
      <w:r w:rsidR="00C22A7F" w:rsidRPr="001D1126">
        <w:rPr>
          <w:rFonts w:ascii="Times New Roman" w:hAnsi="Times New Roman" w:cs="Times New Roman"/>
        </w:rPr>
        <w:t xml:space="preserve">drobeny mučení srov. sub. </w:t>
      </w:r>
      <w:r w:rsidR="00735426" w:rsidRPr="001D1126">
        <w:rPr>
          <w:rFonts w:ascii="Times New Roman" w:hAnsi="Times New Roman" w:cs="Times New Roman"/>
        </w:rPr>
        <w:t>K</w:t>
      </w:r>
      <w:r w:rsidR="00C22A7F" w:rsidRPr="001D1126">
        <w:rPr>
          <w:rFonts w:ascii="Times New Roman" w:hAnsi="Times New Roman" w:cs="Times New Roman"/>
        </w:rPr>
        <w:t>ap. 4</w:t>
      </w:r>
      <w:r w:rsidR="00A05448" w:rsidRPr="001D1126">
        <w:rPr>
          <w:rFonts w:ascii="Times New Roman" w:hAnsi="Times New Roman" w:cs="Times New Roman"/>
        </w:rPr>
        <w:t>.4.</w:t>
      </w:r>
      <w:r w:rsidR="00301B31" w:rsidRPr="001D1126">
        <w:rPr>
          <w:rFonts w:ascii="Times New Roman" w:hAnsi="Times New Roman" w:cs="Times New Roman"/>
        </w:rPr>
        <w:t>1.</w:t>
      </w:r>
    </w:p>
    <w:p w14:paraId="23891EE6" w14:textId="1A8DC493" w:rsidR="00802B25" w:rsidRPr="001D1126" w:rsidRDefault="00C22A7F" w:rsidP="00C22A7F">
      <w:pPr>
        <w:pStyle w:val="Heading2"/>
      </w:pPr>
      <w:bookmarkStart w:id="76" w:name="_Toc294720063"/>
      <w:r w:rsidRPr="001D1126">
        <w:t>4</w:t>
      </w:r>
      <w:r w:rsidR="0039131C" w:rsidRPr="001D1126">
        <w:t>.3</w:t>
      </w:r>
      <w:r w:rsidR="00AD10FE" w:rsidRPr="001D1126">
        <w:tab/>
        <w:t xml:space="preserve">Regionální </w:t>
      </w:r>
      <w:r w:rsidR="0039131C" w:rsidRPr="001D1126">
        <w:t>mechanismy proti mučení</w:t>
      </w:r>
      <w:r w:rsidR="00647591" w:rsidRPr="001D1126">
        <w:t xml:space="preserve">: </w:t>
      </w:r>
      <w:r w:rsidR="00802B25" w:rsidRPr="001D1126">
        <w:t>Evropská úmluva o ochraně lidských práv</w:t>
      </w:r>
      <w:bookmarkEnd w:id="76"/>
    </w:p>
    <w:p w14:paraId="1F6A8496" w14:textId="7A5C494A" w:rsidR="005C0B47" w:rsidRPr="001D1126" w:rsidRDefault="00C22A7F" w:rsidP="00C22A7F">
      <w:pPr>
        <w:pStyle w:val="Heading3"/>
      </w:pPr>
      <w:bookmarkStart w:id="77" w:name="_Toc294720064"/>
      <w:r w:rsidRPr="001D1126">
        <w:t>4</w:t>
      </w:r>
      <w:r w:rsidR="005C0B47" w:rsidRPr="001D1126">
        <w:t>.3.1</w:t>
      </w:r>
      <w:r w:rsidR="005C0B47" w:rsidRPr="001D1126">
        <w:tab/>
        <w:t>Obecně k</w:t>
      </w:r>
      <w:r w:rsidR="00735426" w:rsidRPr="001D1126">
        <w:t> </w:t>
      </w:r>
      <w:r w:rsidR="005C0B47" w:rsidRPr="001D1126">
        <w:t>Úmluvě</w:t>
      </w:r>
      <w:bookmarkEnd w:id="77"/>
    </w:p>
    <w:p w14:paraId="1C5B3C0B" w14:textId="4626AB8E" w:rsidR="00DF3F9C" w:rsidRPr="001D1126" w:rsidRDefault="00802B25" w:rsidP="0064536B">
      <w:pPr>
        <w:spacing w:line="360" w:lineRule="auto"/>
        <w:ind w:firstLine="720"/>
        <w:jc w:val="both"/>
        <w:rPr>
          <w:rFonts w:ascii="Times New Roman" w:hAnsi="Times New Roman" w:cs="Times New Roman"/>
        </w:rPr>
      </w:pPr>
      <w:r w:rsidRPr="001D1126">
        <w:rPr>
          <w:rFonts w:ascii="Times New Roman" w:hAnsi="Times New Roman" w:cs="Times New Roman"/>
        </w:rPr>
        <w:t>Evropská úmluva o ochraně lidských práv (dále jen „</w:t>
      </w:r>
      <w:r w:rsidR="00DA539A" w:rsidRPr="001D1126">
        <w:rPr>
          <w:rFonts w:ascii="Times New Roman" w:hAnsi="Times New Roman" w:cs="Times New Roman"/>
        </w:rPr>
        <w:t xml:space="preserve">EÚLP </w:t>
      </w:r>
      <w:r w:rsidRPr="001D1126">
        <w:rPr>
          <w:rFonts w:ascii="Times New Roman" w:hAnsi="Times New Roman" w:cs="Times New Roman"/>
        </w:rPr>
        <w:t>“) byla přijata členskými státy Rady Evropy v</w:t>
      </w:r>
      <w:r w:rsidR="00735426" w:rsidRPr="001D1126">
        <w:rPr>
          <w:rFonts w:ascii="Times New Roman" w:hAnsi="Times New Roman" w:cs="Times New Roman"/>
        </w:rPr>
        <w:t> </w:t>
      </w:r>
      <w:r w:rsidRPr="001D1126">
        <w:rPr>
          <w:rFonts w:ascii="Times New Roman" w:hAnsi="Times New Roman" w:cs="Times New Roman"/>
        </w:rPr>
        <w:t>roce 1950. Obdobně jako</w:t>
      </w:r>
      <w:r w:rsidR="00DA539A" w:rsidRPr="001D1126">
        <w:rPr>
          <w:rFonts w:ascii="Times New Roman" w:hAnsi="Times New Roman" w:cs="Times New Roman"/>
        </w:rPr>
        <w:t xml:space="preserve"> Deklarace či ICCPR, byla i EÚLP</w:t>
      </w:r>
      <w:r w:rsidRPr="001D1126">
        <w:rPr>
          <w:rFonts w:ascii="Times New Roman" w:hAnsi="Times New Roman" w:cs="Times New Roman"/>
        </w:rPr>
        <w:t xml:space="preserve"> reakcí na krutosti, kterých se dopouštělo nacistické Německo</w:t>
      </w:r>
      <w:r w:rsidR="00867060" w:rsidRPr="001D1126">
        <w:rPr>
          <w:rFonts w:ascii="Times New Roman" w:hAnsi="Times New Roman" w:cs="Times New Roman"/>
        </w:rPr>
        <w:t xml:space="preserve"> během II.</w:t>
      </w:r>
      <w:r w:rsidR="00DA539A" w:rsidRPr="001D1126">
        <w:rPr>
          <w:rFonts w:ascii="Times New Roman" w:hAnsi="Times New Roman" w:cs="Times New Roman"/>
        </w:rPr>
        <w:t xml:space="preserve"> světové války. EÚLP</w:t>
      </w:r>
      <w:r w:rsidRPr="001D1126">
        <w:rPr>
          <w:rFonts w:ascii="Times New Roman" w:hAnsi="Times New Roman" w:cs="Times New Roman"/>
        </w:rPr>
        <w:t xml:space="preserve"> je ztělesním hodnot a principů, na kterých stojí evropské státy a zároveň reakcí na bezprecedentní porušo</w:t>
      </w:r>
      <w:r w:rsidR="00800141" w:rsidRPr="001D1126">
        <w:rPr>
          <w:rFonts w:ascii="Times New Roman" w:hAnsi="Times New Roman" w:cs="Times New Roman"/>
        </w:rPr>
        <w:t xml:space="preserve">vání lidských práv v průběhu </w:t>
      </w:r>
      <w:r w:rsidRPr="001D1126">
        <w:rPr>
          <w:rFonts w:ascii="Times New Roman" w:hAnsi="Times New Roman" w:cs="Times New Roman"/>
        </w:rPr>
        <w:t>války. Na rozdíl od ostatních lid</w:t>
      </w:r>
      <w:r w:rsidR="00E76D3E" w:rsidRPr="001D1126">
        <w:rPr>
          <w:rFonts w:ascii="Times New Roman" w:hAnsi="Times New Roman" w:cs="Times New Roman"/>
        </w:rPr>
        <w:t>skoprávních úmlu</w:t>
      </w:r>
      <w:r w:rsidR="00DA539A" w:rsidRPr="001D1126">
        <w:rPr>
          <w:rFonts w:ascii="Times New Roman" w:hAnsi="Times New Roman" w:cs="Times New Roman"/>
        </w:rPr>
        <w:t>v je donucovací mechanismus EÚLP</w:t>
      </w:r>
      <w:r w:rsidR="00E76D3E" w:rsidRPr="001D1126">
        <w:rPr>
          <w:rFonts w:ascii="Times New Roman" w:hAnsi="Times New Roman" w:cs="Times New Roman"/>
        </w:rPr>
        <w:t xml:space="preserve"> relativně silný. Po vyčerpání všech dostupných právních prostředků ve vnitrostátním právu se jednotlivec může obrátit na Evropský soud pro lidská práva ve Štrasburku s</w:t>
      </w:r>
      <w:r w:rsidR="00735426" w:rsidRPr="001D1126">
        <w:rPr>
          <w:rFonts w:ascii="Times New Roman" w:hAnsi="Times New Roman" w:cs="Times New Roman"/>
        </w:rPr>
        <w:t> </w:t>
      </w:r>
      <w:r w:rsidR="00DA539A" w:rsidRPr="001D1126">
        <w:rPr>
          <w:rFonts w:ascii="Times New Roman" w:hAnsi="Times New Roman" w:cs="Times New Roman"/>
        </w:rPr>
        <w:t>žalobou na porušení EÚLP</w:t>
      </w:r>
      <w:r w:rsidR="00D01AE9" w:rsidRPr="001D1126">
        <w:rPr>
          <w:rFonts w:ascii="Times New Roman" w:hAnsi="Times New Roman" w:cs="Times New Roman"/>
        </w:rPr>
        <w:t>.</w:t>
      </w:r>
      <w:r w:rsidR="00087864" w:rsidRPr="001D1126">
        <w:rPr>
          <w:rFonts w:ascii="Times New Roman" w:hAnsi="Times New Roman" w:cs="Times New Roman"/>
        </w:rPr>
        <w:t xml:space="preserve"> Tento mechanismus automaticky funguje mezi členskými státy, v</w:t>
      </w:r>
      <w:r w:rsidR="00735426" w:rsidRPr="001D1126">
        <w:rPr>
          <w:rFonts w:ascii="Times New Roman" w:hAnsi="Times New Roman" w:cs="Times New Roman"/>
        </w:rPr>
        <w:t> </w:t>
      </w:r>
      <w:r w:rsidR="00087864" w:rsidRPr="001D1126">
        <w:rPr>
          <w:rFonts w:ascii="Times New Roman" w:hAnsi="Times New Roman" w:cs="Times New Roman"/>
        </w:rPr>
        <w:t>případě</w:t>
      </w:r>
      <w:r w:rsidR="003C62F3" w:rsidRPr="001D1126">
        <w:rPr>
          <w:rFonts w:ascii="Times New Roman" w:hAnsi="Times New Roman" w:cs="Times New Roman"/>
        </w:rPr>
        <w:t xml:space="preserve"> nečlenských států lze mechanismus aktivovat, jestliže s</w:t>
      </w:r>
      <w:r w:rsidR="00735426" w:rsidRPr="001D1126">
        <w:rPr>
          <w:rFonts w:ascii="Times New Roman" w:hAnsi="Times New Roman" w:cs="Times New Roman"/>
        </w:rPr>
        <w:t> </w:t>
      </w:r>
      <w:r w:rsidR="003C62F3" w:rsidRPr="001D1126">
        <w:rPr>
          <w:rFonts w:ascii="Times New Roman" w:hAnsi="Times New Roman" w:cs="Times New Roman"/>
        </w:rPr>
        <w:t>tím strany vysloví souhlas.</w:t>
      </w:r>
    </w:p>
    <w:p w14:paraId="731B33A1" w14:textId="6587FFA1" w:rsidR="00DF3F9C" w:rsidRPr="001D1126" w:rsidRDefault="00C22A7F" w:rsidP="00C22A7F">
      <w:pPr>
        <w:pStyle w:val="Heading3"/>
      </w:pPr>
      <w:bookmarkStart w:id="78" w:name="_Toc294720065"/>
      <w:r w:rsidRPr="001D1126">
        <w:t>4</w:t>
      </w:r>
      <w:r w:rsidR="00DF3F9C" w:rsidRPr="001D1126">
        <w:t>.3.2</w:t>
      </w:r>
      <w:r w:rsidR="00DF3F9C" w:rsidRPr="001D1126">
        <w:tab/>
        <w:t>Zákaz mučení v</w:t>
      </w:r>
      <w:r w:rsidR="00735426" w:rsidRPr="001D1126">
        <w:t> </w:t>
      </w:r>
      <w:r w:rsidR="00DF3F9C" w:rsidRPr="001D1126">
        <w:t>intencích Úmluvy</w:t>
      </w:r>
      <w:bookmarkEnd w:id="78"/>
    </w:p>
    <w:p w14:paraId="1D23E2B5" w14:textId="7491C47F" w:rsidR="005C0B47" w:rsidRPr="001D1126" w:rsidRDefault="005C0B47" w:rsidP="00DF3F9C">
      <w:pPr>
        <w:spacing w:line="360" w:lineRule="auto"/>
        <w:ind w:firstLine="720"/>
        <w:jc w:val="both"/>
        <w:rPr>
          <w:rFonts w:ascii="Times New Roman" w:hAnsi="Times New Roman" w:cs="Times New Roman"/>
        </w:rPr>
      </w:pPr>
      <w:r w:rsidRPr="001D1126">
        <w:rPr>
          <w:rFonts w:ascii="Times New Roman" w:hAnsi="Times New Roman" w:cs="Times New Roman"/>
        </w:rPr>
        <w:t>Po útocích z</w:t>
      </w:r>
      <w:r w:rsidR="00735426" w:rsidRPr="001D1126">
        <w:rPr>
          <w:rFonts w:ascii="Times New Roman" w:hAnsi="Times New Roman" w:cs="Times New Roman"/>
        </w:rPr>
        <w:t> </w:t>
      </w:r>
      <w:r w:rsidRPr="001D1126">
        <w:rPr>
          <w:rFonts w:ascii="Times New Roman" w:hAnsi="Times New Roman" w:cs="Times New Roman"/>
        </w:rPr>
        <w:t>9/11 Výbor ministrů Rady Evropy přijal v</w:t>
      </w:r>
      <w:r w:rsidR="00735426" w:rsidRPr="001D1126">
        <w:rPr>
          <w:rFonts w:ascii="Times New Roman" w:hAnsi="Times New Roman" w:cs="Times New Roman"/>
        </w:rPr>
        <w:t> </w:t>
      </w:r>
      <w:r w:rsidRPr="001D1126">
        <w:rPr>
          <w:rFonts w:ascii="Times New Roman" w:hAnsi="Times New Roman" w:cs="Times New Roman"/>
        </w:rPr>
        <w:t xml:space="preserve">roce 2002 </w:t>
      </w:r>
      <w:r w:rsidRPr="001D1126">
        <w:rPr>
          <w:rFonts w:ascii="Times New Roman" w:hAnsi="Times New Roman" w:cs="Times New Roman"/>
          <w:b/>
        </w:rPr>
        <w:t>Prohlášení výboru ministrů  o boji proti mezinárodnímu terorismu</w:t>
      </w:r>
      <w:r w:rsidRPr="001D1126">
        <w:rPr>
          <w:rFonts w:ascii="Times New Roman" w:hAnsi="Times New Roman" w:cs="Times New Roman"/>
        </w:rPr>
        <w:t>. Článek 1 Prohlášení zavazuje státy k</w:t>
      </w:r>
      <w:r w:rsidR="00735426" w:rsidRPr="001D1126">
        <w:rPr>
          <w:rFonts w:ascii="Times New Roman" w:hAnsi="Times New Roman" w:cs="Times New Roman"/>
        </w:rPr>
        <w:t> </w:t>
      </w:r>
      <w:r w:rsidRPr="001D1126">
        <w:rPr>
          <w:rFonts w:ascii="Times New Roman" w:hAnsi="Times New Roman" w:cs="Times New Roman"/>
        </w:rPr>
        <w:t>přijetí nezbytných opatření k</w:t>
      </w:r>
      <w:r w:rsidR="00735426" w:rsidRPr="001D1126">
        <w:rPr>
          <w:rFonts w:ascii="Times New Roman" w:hAnsi="Times New Roman" w:cs="Times New Roman"/>
        </w:rPr>
        <w:t> </w:t>
      </w:r>
      <w:r w:rsidRPr="001D1126">
        <w:rPr>
          <w:rFonts w:ascii="Times New Roman" w:hAnsi="Times New Roman" w:cs="Times New Roman"/>
        </w:rPr>
        <w:t>ochraně lidských práv před terorismem, přičemž všechna přijatá opatření musí být v</w:t>
      </w:r>
      <w:r w:rsidR="00735426" w:rsidRPr="001D1126">
        <w:rPr>
          <w:rFonts w:ascii="Times New Roman" w:hAnsi="Times New Roman" w:cs="Times New Roman"/>
        </w:rPr>
        <w:t> </w:t>
      </w:r>
      <w:r w:rsidRPr="001D1126">
        <w:rPr>
          <w:rFonts w:ascii="Times New Roman" w:hAnsi="Times New Roman" w:cs="Times New Roman"/>
        </w:rPr>
        <w:t>souladu s</w:t>
      </w:r>
      <w:r w:rsidR="00735426" w:rsidRPr="001D1126">
        <w:rPr>
          <w:rFonts w:ascii="Times New Roman" w:hAnsi="Times New Roman" w:cs="Times New Roman"/>
        </w:rPr>
        <w:t> </w:t>
      </w:r>
      <w:r w:rsidRPr="001D1126">
        <w:rPr>
          <w:rFonts w:ascii="Times New Roman" w:hAnsi="Times New Roman" w:cs="Times New Roman"/>
        </w:rPr>
        <w:t>mezinárodním právem a musí respektovat lidská práva.</w:t>
      </w:r>
      <w:r w:rsidR="00DF3F9C" w:rsidRPr="001D1126">
        <w:rPr>
          <w:rFonts w:ascii="Times New Roman" w:hAnsi="Times New Roman" w:cs="Times New Roman"/>
        </w:rPr>
        <w:t xml:space="preserve"> Ustanovení čl. 4 pak stanoví absolutní zákaz mučení nebo krutého či nelidského zacházení, bez ohledu na to, jaký cíl takové jednání sleduje. </w:t>
      </w:r>
    </w:p>
    <w:p w14:paraId="2BD69836" w14:textId="3824ED38" w:rsidR="00D0185E" w:rsidRPr="001D1126" w:rsidRDefault="00D0185E" w:rsidP="00D0185E">
      <w:pPr>
        <w:spacing w:line="360" w:lineRule="auto"/>
        <w:ind w:firstLine="720"/>
        <w:jc w:val="both"/>
        <w:rPr>
          <w:rFonts w:ascii="Times New Roman" w:hAnsi="Times New Roman" w:cs="Times New Roman"/>
        </w:rPr>
      </w:pPr>
      <w:r w:rsidRPr="001D1126">
        <w:rPr>
          <w:rFonts w:ascii="Times New Roman" w:hAnsi="Times New Roman" w:cs="Times New Roman"/>
        </w:rPr>
        <w:t>Jde-li o práva, kter</w:t>
      </w:r>
      <w:r w:rsidR="00720DD2" w:rsidRPr="001D1126">
        <w:rPr>
          <w:rFonts w:ascii="Times New Roman" w:hAnsi="Times New Roman" w:cs="Times New Roman"/>
        </w:rPr>
        <w:t>á jsou nejčastěji porušována při potlačován</w:t>
      </w:r>
      <w:r w:rsidR="00204CCF" w:rsidRPr="001D1126">
        <w:rPr>
          <w:rFonts w:ascii="Times New Roman" w:hAnsi="Times New Roman" w:cs="Times New Roman"/>
        </w:rPr>
        <w:t>í terorismu</w:t>
      </w:r>
      <w:r w:rsidR="00720DD2" w:rsidRPr="001D1126">
        <w:rPr>
          <w:rFonts w:ascii="Times New Roman" w:hAnsi="Times New Roman" w:cs="Times New Roman"/>
        </w:rPr>
        <w:t xml:space="preserve">, </w:t>
      </w:r>
      <w:r w:rsidRPr="001D1126">
        <w:rPr>
          <w:rFonts w:ascii="Times New Roman" w:hAnsi="Times New Roman" w:cs="Times New Roman"/>
        </w:rPr>
        <w:t>lze zmínit zejm. následující: čl. 3</w:t>
      </w:r>
      <w:r w:rsidR="00DA6679" w:rsidRPr="001D1126">
        <w:rPr>
          <w:rFonts w:ascii="Times New Roman" w:hAnsi="Times New Roman" w:cs="Times New Roman"/>
        </w:rPr>
        <w:t xml:space="preserve"> Zákaz mučení a jiného krutého či nelidského zacházení nebo trestu, čl. 5 Právo na svobodu a osobní bezpečnost, čl. 6 Právo na spravedlivý proces, čl. 8 Právo na soukromí a rodinný život, čl. 13 Právo na efektivní opatření k</w:t>
      </w:r>
      <w:r w:rsidR="00735426" w:rsidRPr="001D1126">
        <w:rPr>
          <w:rFonts w:ascii="Times New Roman" w:hAnsi="Times New Roman" w:cs="Times New Roman"/>
        </w:rPr>
        <w:t> </w:t>
      </w:r>
      <w:r w:rsidR="00204CCF" w:rsidRPr="001D1126">
        <w:rPr>
          <w:rFonts w:ascii="Times New Roman" w:hAnsi="Times New Roman" w:cs="Times New Roman"/>
        </w:rPr>
        <w:t>nápravě</w:t>
      </w:r>
      <w:r w:rsidR="00DA6679" w:rsidRPr="001D1126">
        <w:rPr>
          <w:rFonts w:ascii="Times New Roman" w:hAnsi="Times New Roman" w:cs="Times New Roman"/>
        </w:rPr>
        <w:t>.</w:t>
      </w:r>
    </w:p>
    <w:p w14:paraId="2CB3F8F7" w14:textId="6A5DD72D" w:rsidR="005622E4" w:rsidRPr="001D1126" w:rsidRDefault="00DA539A" w:rsidP="0039131C">
      <w:pPr>
        <w:spacing w:line="360" w:lineRule="auto"/>
        <w:ind w:firstLine="720"/>
        <w:jc w:val="both"/>
        <w:rPr>
          <w:rFonts w:ascii="Times New Roman" w:hAnsi="Times New Roman" w:cs="Times New Roman"/>
        </w:rPr>
      </w:pPr>
      <w:r w:rsidRPr="001D1126">
        <w:rPr>
          <w:rFonts w:ascii="Times New Roman" w:hAnsi="Times New Roman" w:cs="Times New Roman"/>
        </w:rPr>
        <w:t>Článek 3 EÚLP</w:t>
      </w:r>
      <w:r w:rsidR="00720DD2" w:rsidRPr="001D1126">
        <w:rPr>
          <w:rFonts w:ascii="Times New Roman" w:hAnsi="Times New Roman" w:cs="Times New Roman"/>
        </w:rPr>
        <w:t xml:space="preserve"> stanoví, že </w:t>
      </w:r>
      <w:r w:rsidR="003C62F3" w:rsidRPr="001D1126">
        <w:rPr>
          <w:rFonts w:ascii="Times New Roman" w:hAnsi="Times New Roman" w:cs="Times New Roman"/>
          <w:i/>
        </w:rPr>
        <w:t>nikdo nesmí být podroben mučení nebo nelidskému či ponižujícímu zacházení nebo trestu</w:t>
      </w:r>
      <w:r w:rsidR="003C62F3" w:rsidRPr="001D1126">
        <w:rPr>
          <w:rFonts w:ascii="Times New Roman" w:hAnsi="Times New Roman" w:cs="Times New Roman"/>
        </w:rPr>
        <w:t>.</w:t>
      </w:r>
      <w:r w:rsidR="00CE0787" w:rsidRPr="001D1126">
        <w:rPr>
          <w:rFonts w:ascii="Times New Roman" w:hAnsi="Times New Roman" w:cs="Times New Roman"/>
        </w:rPr>
        <w:t xml:space="preserve"> P</w:t>
      </w:r>
      <w:r w:rsidR="00933559" w:rsidRPr="001D1126">
        <w:rPr>
          <w:rFonts w:ascii="Times New Roman" w:hAnsi="Times New Roman" w:cs="Times New Roman"/>
        </w:rPr>
        <w:t>or</w:t>
      </w:r>
      <w:r w:rsidR="00CE0787" w:rsidRPr="001D1126">
        <w:rPr>
          <w:rFonts w:ascii="Times New Roman" w:hAnsi="Times New Roman" w:cs="Times New Roman"/>
        </w:rPr>
        <w:t>ušení tohoto ustanovení může být způsobeno různými</w:t>
      </w:r>
      <w:r w:rsidR="00933559" w:rsidRPr="001D1126">
        <w:rPr>
          <w:rFonts w:ascii="Times New Roman" w:hAnsi="Times New Roman" w:cs="Times New Roman"/>
        </w:rPr>
        <w:t xml:space="preserve"> způsoby jednání, od ponižujícího zacházení až po akty extrémní brutality. Kritériem pro rozlišení, zda jde o mučení, p</w:t>
      </w:r>
      <w:r w:rsidR="005622E4" w:rsidRPr="001D1126">
        <w:rPr>
          <w:rFonts w:ascii="Times New Roman" w:hAnsi="Times New Roman" w:cs="Times New Roman"/>
        </w:rPr>
        <w:t>onižující zacházení nebo kruté</w:t>
      </w:r>
      <w:r w:rsidR="00933559" w:rsidRPr="001D1126">
        <w:rPr>
          <w:rFonts w:ascii="Times New Roman" w:hAnsi="Times New Roman" w:cs="Times New Roman"/>
        </w:rPr>
        <w:t xml:space="preserve"> zacházení, </w:t>
      </w:r>
      <w:r w:rsidR="00CE0787" w:rsidRPr="001D1126">
        <w:rPr>
          <w:rFonts w:ascii="Times New Roman" w:hAnsi="Times New Roman" w:cs="Times New Roman"/>
        </w:rPr>
        <w:t xml:space="preserve">je </w:t>
      </w:r>
      <w:r w:rsidR="00AF358E" w:rsidRPr="001D1126">
        <w:rPr>
          <w:rFonts w:ascii="Times New Roman" w:hAnsi="Times New Roman" w:cs="Times New Roman"/>
        </w:rPr>
        <w:t xml:space="preserve">dle judikatury </w:t>
      </w:r>
      <w:r w:rsidR="00CE0787" w:rsidRPr="001D1126">
        <w:rPr>
          <w:rFonts w:ascii="Times New Roman" w:hAnsi="Times New Roman" w:cs="Times New Roman"/>
        </w:rPr>
        <w:t>intenzita způsobeného utrpení.</w:t>
      </w:r>
      <w:r w:rsidR="00933559" w:rsidRPr="001D1126">
        <w:rPr>
          <w:rStyle w:val="FootnoteReference"/>
          <w:rFonts w:ascii="Times New Roman" w:hAnsi="Times New Roman" w:cs="Times New Roman"/>
        </w:rPr>
        <w:footnoteReference w:id="116"/>
      </w:r>
      <w:r w:rsidR="00933559" w:rsidRPr="001D1126">
        <w:rPr>
          <w:rFonts w:ascii="Times New Roman" w:hAnsi="Times New Roman" w:cs="Times New Roman"/>
        </w:rPr>
        <w:t xml:space="preserve"> </w:t>
      </w:r>
    </w:p>
    <w:p w14:paraId="2FDB403F" w14:textId="0DC59541" w:rsidR="00DA6679" w:rsidRPr="001D1126" w:rsidRDefault="008A4BE9" w:rsidP="0039131C">
      <w:pPr>
        <w:spacing w:line="360" w:lineRule="auto"/>
        <w:ind w:firstLine="720"/>
        <w:jc w:val="both"/>
        <w:rPr>
          <w:rFonts w:ascii="Times New Roman" w:hAnsi="Times New Roman" w:cs="Times New Roman"/>
        </w:rPr>
      </w:pPr>
      <w:r w:rsidRPr="001D1126">
        <w:rPr>
          <w:rFonts w:ascii="Times New Roman" w:hAnsi="Times New Roman" w:cs="Times New Roman"/>
        </w:rPr>
        <w:t>Ustanovení čl. 3 EÚLP</w:t>
      </w:r>
      <w:r w:rsidR="00CE0787" w:rsidRPr="001D1126">
        <w:rPr>
          <w:rFonts w:ascii="Times New Roman" w:hAnsi="Times New Roman" w:cs="Times New Roman"/>
        </w:rPr>
        <w:t xml:space="preserve"> v</w:t>
      </w:r>
      <w:r w:rsidR="00735426" w:rsidRPr="001D1126">
        <w:rPr>
          <w:rFonts w:ascii="Times New Roman" w:hAnsi="Times New Roman" w:cs="Times New Roman"/>
        </w:rPr>
        <w:t> </w:t>
      </w:r>
      <w:r w:rsidR="00CE0787" w:rsidRPr="001D1126">
        <w:rPr>
          <w:rFonts w:ascii="Times New Roman" w:hAnsi="Times New Roman" w:cs="Times New Roman"/>
        </w:rPr>
        <w:t>konexi s</w:t>
      </w:r>
      <w:r w:rsidR="00735426" w:rsidRPr="001D1126">
        <w:rPr>
          <w:rFonts w:ascii="Times New Roman" w:hAnsi="Times New Roman" w:cs="Times New Roman"/>
        </w:rPr>
        <w:t> </w:t>
      </w:r>
      <w:r w:rsidR="00AF358E" w:rsidRPr="001D1126">
        <w:rPr>
          <w:rFonts w:ascii="Times New Roman" w:hAnsi="Times New Roman" w:cs="Times New Roman"/>
        </w:rPr>
        <w:t>čl. 15 tvoří</w:t>
      </w:r>
      <w:r w:rsidR="003C62F3" w:rsidRPr="001D1126">
        <w:rPr>
          <w:rFonts w:ascii="Times New Roman" w:hAnsi="Times New Roman" w:cs="Times New Roman"/>
        </w:rPr>
        <w:t xml:space="preserve"> absolutní garanci práva nebýt mučen. Od tohoto závazku nemůže stát za žádných okolností odstoupit, bez ohledu na to, jaké hrozbě případně čelí.</w:t>
      </w:r>
      <w:r w:rsidR="00CE77D1" w:rsidRPr="001D1126">
        <w:rPr>
          <w:rFonts w:ascii="Times New Roman" w:hAnsi="Times New Roman" w:cs="Times New Roman"/>
        </w:rPr>
        <w:t xml:space="preserve"> Ve věci </w:t>
      </w:r>
      <w:r w:rsidR="00CE77D1" w:rsidRPr="001D1126">
        <w:rPr>
          <w:rFonts w:ascii="Times New Roman" w:hAnsi="Times New Roman" w:cs="Times New Roman"/>
          <w:i/>
        </w:rPr>
        <w:t>Tomasi v. France</w:t>
      </w:r>
      <w:r w:rsidR="00CE77D1" w:rsidRPr="001D1126">
        <w:rPr>
          <w:rFonts w:ascii="Times New Roman" w:hAnsi="Times New Roman" w:cs="Times New Roman"/>
        </w:rPr>
        <w:t xml:space="preserve"> </w:t>
      </w:r>
      <w:r w:rsidRPr="001D1126">
        <w:rPr>
          <w:rFonts w:ascii="Times New Roman" w:hAnsi="Times New Roman" w:cs="Times New Roman"/>
        </w:rPr>
        <w:t xml:space="preserve">ECHR </w:t>
      </w:r>
      <w:r w:rsidR="00CE77D1" w:rsidRPr="001D1126">
        <w:rPr>
          <w:rFonts w:ascii="Times New Roman" w:hAnsi="Times New Roman" w:cs="Times New Roman"/>
        </w:rPr>
        <w:t>zdůraznil, že povaha čl. 3 je absolutní a ani potřeba potlačovat</w:t>
      </w:r>
      <w:r w:rsidR="005C0B47" w:rsidRPr="001D1126">
        <w:rPr>
          <w:rFonts w:ascii="Times New Roman" w:hAnsi="Times New Roman" w:cs="Times New Roman"/>
        </w:rPr>
        <w:t xml:space="preserve"> terorismus není dostatečným důvodem</w:t>
      </w:r>
      <w:r w:rsidR="00CE77D1" w:rsidRPr="001D1126">
        <w:rPr>
          <w:rFonts w:ascii="Times New Roman" w:hAnsi="Times New Roman" w:cs="Times New Roman"/>
        </w:rPr>
        <w:t xml:space="preserve"> pro ospravedlnění </w:t>
      </w:r>
      <w:r w:rsidR="005C0B47" w:rsidRPr="001D1126">
        <w:rPr>
          <w:rFonts w:ascii="Times New Roman" w:hAnsi="Times New Roman" w:cs="Times New Roman"/>
        </w:rPr>
        <w:t>jeho porušení</w:t>
      </w:r>
      <w:r w:rsidR="00CE77D1" w:rsidRPr="001D1126">
        <w:rPr>
          <w:rFonts w:ascii="Times New Roman" w:hAnsi="Times New Roman" w:cs="Times New Roman"/>
        </w:rPr>
        <w:t>.</w:t>
      </w:r>
      <w:r w:rsidR="00CE77D1" w:rsidRPr="001D1126">
        <w:rPr>
          <w:rStyle w:val="FootnoteReference"/>
          <w:rFonts w:ascii="Times New Roman" w:hAnsi="Times New Roman" w:cs="Times New Roman"/>
        </w:rPr>
        <w:footnoteReference w:id="117"/>
      </w:r>
      <w:r w:rsidR="00AF358E" w:rsidRPr="001D1126">
        <w:rPr>
          <w:rFonts w:ascii="Times New Roman" w:hAnsi="Times New Roman" w:cs="Times New Roman"/>
        </w:rPr>
        <w:t xml:space="preserve"> A v</w:t>
      </w:r>
      <w:r w:rsidR="00735426" w:rsidRPr="001D1126">
        <w:rPr>
          <w:rFonts w:ascii="Times New Roman" w:hAnsi="Times New Roman" w:cs="Times New Roman"/>
        </w:rPr>
        <w:t> </w:t>
      </w:r>
      <w:r w:rsidR="00212FD9" w:rsidRPr="001D1126">
        <w:rPr>
          <w:rFonts w:ascii="Times New Roman" w:hAnsi="Times New Roman" w:cs="Times New Roman"/>
        </w:rPr>
        <w:t>rozporu s</w:t>
      </w:r>
      <w:r w:rsidR="00735426" w:rsidRPr="001D1126">
        <w:rPr>
          <w:rFonts w:ascii="Times New Roman" w:hAnsi="Times New Roman" w:cs="Times New Roman"/>
        </w:rPr>
        <w:t> </w:t>
      </w:r>
      <w:r w:rsidR="00212FD9" w:rsidRPr="001D1126">
        <w:rPr>
          <w:rFonts w:ascii="Times New Roman" w:hAnsi="Times New Roman" w:cs="Times New Roman"/>
        </w:rPr>
        <w:t>čl. 3 je rovněž převoz osoby z</w:t>
      </w:r>
      <w:r w:rsidR="00735426" w:rsidRPr="001D1126">
        <w:rPr>
          <w:rFonts w:ascii="Times New Roman" w:hAnsi="Times New Roman" w:cs="Times New Roman"/>
        </w:rPr>
        <w:t> </w:t>
      </w:r>
      <w:r w:rsidR="00212FD9" w:rsidRPr="001D1126">
        <w:rPr>
          <w:rFonts w:ascii="Times New Roman" w:hAnsi="Times New Roman" w:cs="Times New Roman"/>
        </w:rPr>
        <w:t>členského státu do jiného státu z</w:t>
      </w:r>
      <w:r w:rsidR="00735426" w:rsidRPr="001D1126">
        <w:rPr>
          <w:rFonts w:ascii="Times New Roman" w:hAnsi="Times New Roman" w:cs="Times New Roman"/>
        </w:rPr>
        <w:t> </w:t>
      </w:r>
      <w:r w:rsidR="00212FD9" w:rsidRPr="001D1126">
        <w:rPr>
          <w:rFonts w:ascii="Times New Roman" w:hAnsi="Times New Roman" w:cs="Times New Roman"/>
        </w:rPr>
        <w:t>důvodu ochrany národní bezpečnosti, je-li zde důvodná obava, že osoba bude pod</w:t>
      </w:r>
      <w:r w:rsidR="00AF358E" w:rsidRPr="001D1126">
        <w:rPr>
          <w:rFonts w:ascii="Times New Roman" w:hAnsi="Times New Roman" w:cs="Times New Roman"/>
        </w:rPr>
        <w:t>robena praktikám konstituujícím</w:t>
      </w:r>
      <w:r w:rsidRPr="001D1126">
        <w:rPr>
          <w:rFonts w:ascii="Times New Roman" w:hAnsi="Times New Roman" w:cs="Times New Roman"/>
        </w:rPr>
        <w:t xml:space="preserve"> porušení čl. 3 EÚLP</w:t>
      </w:r>
      <w:r w:rsidR="00212FD9" w:rsidRPr="001D1126">
        <w:rPr>
          <w:rFonts w:ascii="Times New Roman" w:hAnsi="Times New Roman" w:cs="Times New Roman"/>
        </w:rPr>
        <w:t>.</w:t>
      </w:r>
      <w:bookmarkStart w:id="79" w:name="_Ref294288197"/>
      <w:r w:rsidR="00212FD9" w:rsidRPr="001D1126">
        <w:rPr>
          <w:rStyle w:val="FootnoteReference"/>
          <w:rFonts w:ascii="Times New Roman" w:hAnsi="Times New Roman" w:cs="Times New Roman"/>
        </w:rPr>
        <w:footnoteReference w:id="118"/>
      </w:r>
      <w:bookmarkEnd w:id="79"/>
      <w:r w:rsidR="002E0832" w:rsidRPr="001D1126">
        <w:rPr>
          <w:rFonts w:ascii="Times New Roman" w:hAnsi="Times New Roman" w:cs="Times New Roman"/>
        </w:rPr>
        <w:t xml:space="preserve"> </w:t>
      </w:r>
    </w:p>
    <w:p w14:paraId="366BBABB" w14:textId="6B24D3D3" w:rsidR="00C14622" w:rsidRPr="001D1126" w:rsidRDefault="00D0185E" w:rsidP="001F0B84">
      <w:pPr>
        <w:spacing w:line="360" w:lineRule="auto"/>
        <w:ind w:firstLine="720"/>
        <w:jc w:val="both"/>
        <w:rPr>
          <w:rFonts w:ascii="Times New Roman" w:hAnsi="Times New Roman" w:cs="Times New Roman"/>
        </w:rPr>
      </w:pPr>
      <w:r w:rsidRPr="001D1126">
        <w:rPr>
          <w:rFonts w:ascii="Times New Roman" w:hAnsi="Times New Roman" w:cs="Times New Roman"/>
        </w:rPr>
        <w:t>V</w:t>
      </w:r>
      <w:r w:rsidR="00204CCF" w:rsidRPr="001D1126">
        <w:rPr>
          <w:rFonts w:ascii="Times New Roman" w:hAnsi="Times New Roman" w:cs="Times New Roman"/>
        </w:rPr>
        <w:t>e věci</w:t>
      </w:r>
      <w:r w:rsidRPr="001D1126">
        <w:rPr>
          <w:rFonts w:ascii="Times New Roman" w:hAnsi="Times New Roman" w:cs="Times New Roman"/>
        </w:rPr>
        <w:t xml:space="preserve"> </w:t>
      </w:r>
      <w:r w:rsidRPr="001D1126">
        <w:rPr>
          <w:rFonts w:ascii="Times New Roman" w:hAnsi="Times New Roman" w:cs="Times New Roman"/>
          <w:i/>
        </w:rPr>
        <w:t>Al Nashiri v. Poland</w:t>
      </w:r>
      <w:r w:rsidR="00DA6679" w:rsidRPr="001D1126">
        <w:rPr>
          <w:rFonts w:ascii="Times New Roman" w:hAnsi="Times New Roman" w:cs="Times New Roman"/>
        </w:rPr>
        <w:t xml:space="preserve"> </w:t>
      </w:r>
      <w:r w:rsidR="008A4BE9" w:rsidRPr="001D1126">
        <w:rPr>
          <w:rFonts w:ascii="Times New Roman" w:hAnsi="Times New Roman" w:cs="Times New Roman"/>
        </w:rPr>
        <w:t xml:space="preserve">ECHR </w:t>
      </w:r>
      <w:r w:rsidR="00DA6679" w:rsidRPr="001D1126">
        <w:rPr>
          <w:rFonts w:ascii="Times New Roman" w:hAnsi="Times New Roman" w:cs="Times New Roman"/>
        </w:rPr>
        <w:t>shledal porušení čl. 3, 5, 6 a 8. Abd Al Rahim Husayn Muhammad Al Nashiri, občan Saudské Arábie, byl podezírán z</w:t>
      </w:r>
      <w:r w:rsidR="00735426" w:rsidRPr="001D1126">
        <w:rPr>
          <w:rFonts w:ascii="Times New Roman" w:hAnsi="Times New Roman" w:cs="Times New Roman"/>
        </w:rPr>
        <w:t> </w:t>
      </w:r>
      <w:r w:rsidR="00DA6679" w:rsidRPr="001D1126">
        <w:rPr>
          <w:rFonts w:ascii="Times New Roman" w:hAnsi="Times New Roman" w:cs="Times New Roman"/>
        </w:rPr>
        <w:t>několika teroristických útoků na americké voje</w:t>
      </w:r>
      <w:r w:rsidR="00204CCF" w:rsidRPr="001D1126">
        <w:rPr>
          <w:rFonts w:ascii="Times New Roman" w:hAnsi="Times New Roman" w:cs="Times New Roman"/>
        </w:rPr>
        <w:t>nské cíle a rovněž</w:t>
      </w:r>
      <w:r w:rsidR="00DA6679" w:rsidRPr="001D1126">
        <w:rPr>
          <w:rFonts w:ascii="Times New Roman" w:hAnsi="Times New Roman" w:cs="Times New Roman"/>
        </w:rPr>
        <w:t xml:space="preserve"> z</w:t>
      </w:r>
      <w:r w:rsidR="00735426" w:rsidRPr="001D1126">
        <w:rPr>
          <w:rFonts w:ascii="Times New Roman" w:hAnsi="Times New Roman" w:cs="Times New Roman"/>
        </w:rPr>
        <w:t> </w:t>
      </w:r>
      <w:r w:rsidR="00DA6679" w:rsidRPr="001D1126">
        <w:rPr>
          <w:rFonts w:ascii="Times New Roman" w:hAnsi="Times New Roman" w:cs="Times New Roman"/>
        </w:rPr>
        <w:t>účasti na útocích z</w:t>
      </w:r>
      <w:r w:rsidR="00735426" w:rsidRPr="001D1126">
        <w:rPr>
          <w:rFonts w:ascii="Times New Roman" w:hAnsi="Times New Roman" w:cs="Times New Roman"/>
        </w:rPr>
        <w:t> </w:t>
      </w:r>
      <w:r w:rsidR="00DA6679" w:rsidRPr="001D1126">
        <w:rPr>
          <w:rFonts w:ascii="Times New Roman" w:hAnsi="Times New Roman" w:cs="Times New Roman"/>
        </w:rPr>
        <w:t xml:space="preserve">9/11. Al-Nashiri byl </w:t>
      </w:r>
      <w:r w:rsidR="00922B5A" w:rsidRPr="001D1126">
        <w:rPr>
          <w:rFonts w:ascii="Times New Roman" w:hAnsi="Times New Roman" w:cs="Times New Roman"/>
        </w:rPr>
        <w:t xml:space="preserve">bez sdělení obvinění agenty </w:t>
      </w:r>
      <w:r w:rsidR="00DA6679" w:rsidRPr="001D1126">
        <w:rPr>
          <w:rFonts w:ascii="Times New Roman" w:hAnsi="Times New Roman" w:cs="Times New Roman"/>
        </w:rPr>
        <w:t>CIA</w:t>
      </w:r>
      <w:r w:rsidR="00720DD2" w:rsidRPr="001D1126">
        <w:rPr>
          <w:rFonts w:ascii="Times New Roman" w:hAnsi="Times New Roman" w:cs="Times New Roman"/>
        </w:rPr>
        <w:t xml:space="preserve"> zatčen a tajně dopraven do utajovaných</w:t>
      </w:r>
      <w:r w:rsidR="00204CCF" w:rsidRPr="001D1126">
        <w:rPr>
          <w:rFonts w:ascii="Times New Roman" w:hAnsi="Times New Roman" w:cs="Times New Roman"/>
        </w:rPr>
        <w:t xml:space="preserve"> detenčních center</w:t>
      </w:r>
      <w:r w:rsidR="00DA6679" w:rsidRPr="001D1126">
        <w:rPr>
          <w:rFonts w:ascii="Times New Roman" w:hAnsi="Times New Roman" w:cs="Times New Roman"/>
        </w:rPr>
        <w:t xml:space="preserve"> v</w:t>
      </w:r>
      <w:r w:rsidR="00735426" w:rsidRPr="001D1126">
        <w:rPr>
          <w:rFonts w:ascii="Times New Roman" w:hAnsi="Times New Roman" w:cs="Times New Roman"/>
        </w:rPr>
        <w:t> </w:t>
      </w:r>
      <w:r w:rsidR="00204CCF" w:rsidRPr="001D1126">
        <w:rPr>
          <w:rFonts w:ascii="Times New Roman" w:hAnsi="Times New Roman" w:cs="Times New Roman"/>
        </w:rPr>
        <w:t>Polsku za účelem výslechu</w:t>
      </w:r>
      <w:r w:rsidR="00DA6679" w:rsidRPr="001D1126">
        <w:rPr>
          <w:rFonts w:ascii="Times New Roman" w:hAnsi="Times New Roman" w:cs="Times New Roman"/>
        </w:rPr>
        <w:t>. Následně byl</w:t>
      </w:r>
      <w:r w:rsidR="00922B5A" w:rsidRPr="001D1126">
        <w:rPr>
          <w:rFonts w:ascii="Times New Roman" w:hAnsi="Times New Roman" w:cs="Times New Roman"/>
        </w:rPr>
        <w:t xml:space="preserve"> přepraven do detenčního zařízení na americké námořní základně Guantanamo Bay na Kubě. Al-Nashiri namítal, že </w:t>
      </w:r>
      <w:r w:rsidR="00720DD2" w:rsidRPr="001D1126">
        <w:rPr>
          <w:rFonts w:ascii="Times New Roman" w:hAnsi="Times New Roman" w:cs="Times New Roman"/>
        </w:rPr>
        <w:t>během detence v</w:t>
      </w:r>
      <w:r w:rsidR="00735426" w:rsidRPr="001D1126">
        <w:rPr>
          <w:rFonts w:ascii="Times New Roman" w:hAnsi="Times New Roman" w:cs="Times New Roman"/>
        </w:rPr>
        <w:t> </w:t>
      </w:r>
      <w:r w:rsidR="00720DD2" w:rsidRPr="001D1126">
        <w:rPr>
          <w:rFonts w:ascii="Times New Roman" w:hAnsi="Times New Roman" w:cs="Times New Roman"/>
        </w:rPr>
        <w:t>Polsku byl podroben mučení</w:t>
      </w:r>
      <w:r w:rsidR="00922B5A" w:rsidRPr="001D1126">
        <w:rPr>
          <w:rFonts w:ascii="Times New Roman" w:hAnsi="Times New Roman" w:cs="Times New Roman"/>
        </w:rPr>
        <w:t xml:space="preserve">. </w:t>
      </w:r>
      <w:r w:rsidR="00720DD2" w:rsidRPr="001D1126">
        <w:rPr>
          <w:rFonts w:ascii="Times New Roman" w:hAnsi="Times New Roman" w:cs="Times New Roman"/>
        </w:rPr>
        <w:t>Soud v</w:t>
      </w:r>
      <w:r w:rsidR="00735426" w:rsidRPr="001D1126">
        <w:rPr>
          <w:rFonts w:ascii="Times New Roman" w:hAnsi="Times New Roman" w:cs="Times New Roman"/>
        </w:rPr>
        <w:t> </w:t>
      </w:r>
      <w:r w:rsidR="00720DD2" w:rsidRPr="001D1126">
        <w:rPr>
          <w:rFonts w:ascii="Times New Roman" w:hAnsi="Times New Roman" w:cs="Times New Roman"/>
        </w:rPr>
        <w:t>případě čl. 3 shledal</w:t>
      </w:r>
      <w:r w:rsidR="00DA6679" w:rsidRPr="001D1126">
        <w:rPr>
          <w:rFonts w:ascii="Times New Roman" w:hAnsi="Times New Roman" w:cs="Times New Roman"/>
        </w:rPr>
        <w:t xml:space="preserve"> </w:t>
      </w:r>
      <w:r w:rsidRPr="001D1126">
        <w:rPr>
          <w:rFonts w:ascii="Times New Roman" w:hAnsi="Times New Roman" w:cs="Times New Roman"/>
        </w:rPr>
        <w:t>porušení hmotné</w:t>
      </w:r>
      <w:r w:rsidR="00DA6679" w:rsidRPr="001D1126">
        <w:rPr>
          <w:rFonts w:ascii="Times New Roman" w:hAnsi="Times New Roman" w:cs="Times New Roman"/>
        </w:rPr>
        <w:t xml:space="preserve"> i procedurální části</w:t>
      </w:r>
      <w:r w:rsidRPr="001D1126">
        <w:rPr>
          <w:rFonts w:ascii="Times New Roman" w:hAnsi="Times New Roman" w:cs="Times New Roman"/>
        </w:rPr>
        <w:t>, když polské úřady umožnily mučení stěžovatele v</w:t>
      </w:r>
      <w:r w:rsidR="00735426" w:rsidRPr="001D1126">
        <w:rPr>
          <w:rFonts w:ascii="Times New Roman" w:hAnsi="Times New Roman" w:cs="Times New Roman"/>
        </w:rPr>
        <w:t> </w:t>
      </w:r>
      <w:r w:rsidRPr="001D1126">
        <w:rPr>
          <w:rFonts w:ascii="Times New Roman" w:hAnsi="Times New Roman" w:cs="Times New Roman"/>
        </w:rPr>
        <w:t>tajných zařízeních CIA v</w:t>
      </w:r>
      <w:r w:rsidR="00735426" w:rsidRPr="001D1126">
        <w:rPr>
          <w:rFonts w:ascii="Times New Roman" w:hAnsi="Times New Roman" w:cs="Times New Roman"/>
        </w:rPr>
        <w:t> </w:t>
      </w:r>
      <w:r w:rsidRPr="001D1126">
        <w:rPr>
          <w:rFonts w:ascii="Times New Roman" w:hAnsi="Times New Roman" w:cs="Times New Roman"/>
        </w:rPr>
        <w:t>Polsku a</w:t>
      </w:r>
      <w:r w:rsidR="00CD0D6C" w:rsidRPr="001D1126">
        <w:rPr>
          <w:rFonts w:ascii="Times New Roman" w:hAnsi="Times New Roman" w:cs="Times New Roman"/>
          <w:sz w:val="23"/>
          <w:szCs w:val="23"/>
        </w:rPr>
        <w:t> </w:t>
      </w:r>
      <w:r w:rsidRPr="001D1126">
        <w:rPr>
          <w:rFonts w:ascii="Times New Roman" w:hAnsi="Times New Roman" w:cs="Times New Roman"/>
        </w:rPr>
        <w:t>následně nezahájily okamžité a důkladné vyšetřování při podezření na porušení zákazu mučení, neposkytly stěžovateli dostatečnou právní ochranu, ani kompenzaci.</w:t>
      </w:r>
      <w:r w:rsidRPr="001D1126">
        <w:rPr>
          <w:rStyle w:val="FootnoteReference"/>
          <w:rFonts w:ascii="Times New Roman" w:hAnsi="Times New Roman" w:cs="Times New Roman"/>
        </w:rPr>
        <w:footnoteReference w:id="119"/>
      </w:r>
      <w:r w:rsidR="00922B5A" w:rsidRPr="001D1126">
        <w:rPr>
          <w:rFonts w:ascii="Times New Roman" w:hAnsi="Times New Roman" w:cs="Times New Roman"/>
        </w:rPr>
        <w:t xml:space="preserve"> Soud dále shledal ze strany Pol</w:t>
      </w:r>
      <w:r w:rsidR="00720DD2" w:rsidRPr="001D1126">
        <w:rPr>
          <w:rFonts w:ascii="Times New Roman" w:hAnsi="Times New Roman" w:cs="Times New Roman"/>
        </w:rPr>
        <w:t>ska</w:t>
      </w:r>
      <w:r w:rsidR="008A4BE9" w:rsidRPr="001D1126">
        <w:rPr>
          <w:rFonts w:ascii="Times New Roman" w:hAnsi="Times New Roman" w:cs="Times New Roman"/>
        </w:rPr>
        <w:t xml:space="preserve"> porušení čl. 6 EÚLP</w:t>
      </w:r>
      <w:r w:rsidR="00922B5A" w:rsidRPr="001D1126">
        <w:rPr>
          <w:rFonts w:ascii="Times New Roman" w:hAnsi="Times New Roman" w:cs="Times New Roman"/>
        </w:rPr>
        <w:t>, když Polsko umožnilo transfer stěžovatele na ame</w:t>
      </w:r>
      <w:r w:rsidR="00C72EAF" w:rsidRPr="001D1126">
        <w:rPr>
          <w:rFonts w:ascii="Times New Roman" w:hAnsi="Times New Roman" w:cs="Times New Roman"/>
        </w:rPr>
        <w:t>rickou námořní základnu Guantaná</w:t>
      </w:r>
      <w:r w:rsidR="00922B5A" w:rsidRPr="001D1126">
        <w:rPr>
          <w:rFonts w:ascii="Times New Roman" w:hAnsi="Times New Roman" w:cs="Times New Roman"/>
        </w:rPr>
        <w:t>mo Bay, kde je důvodná obava, že nebude postaven před řádný soud, nebude mu zajištěn spravedlivý proces, nýbrž bude souzen vojenskou komisí.</w:t>
      </w:r>
      <w:r w:rsidR="00922B5A" w:rsidRPr="001D1126">
        <w:rPr>
          <w:rStyle w:val="FootnoteReference"/>
          <w:rFonts w:ascii="Times New Roman" w:hAnsi="Times New Roman" w:cs="Times New Roman"/>
        </w:rPr>
        <w:footnoteReference w:id="120"/>
      </w:r>
    </w:p>
    <w:p w14:paraId="5ABD45D7" w14:textId="263411EE" w:rsidR="00A27DF7" w:rsidRPr="001D1126" w:rsidRDefault="00C22A7F" w:rsidP="00C22A7F">
      <w:pPr>
        <w:pStyle w:val="Heading2"/>
      </w:pPr>
      <w:bookmarkStart w:id="80" w:name="_Toc294720066"/>
      <w:r w:rsidRPr="001D1126">
        <w:t>4.4</w:t>
      </w:r>
      <w:r w:rsidRPr="001D1126">
        <w:tab/>
      </w:r>
      <w:r w:rsidR="00D27DFA" w:rsidRPr="001D1126">
        <w:t>Související instituty jako pretext pro mučení</w:t>
      </w:r>
      <w:bookmarkEnd w:id="80"/>
    </w:p>
    <w:p w14:paraId="09E50531" w14:textId="7B8869F0" w:rsidR="00D10569" w:rsidRPr="001D1126" w:rsidRDefault="00C22A7F" w:rsidP="005765AF">
      <w:pPr>
        <w:pStyle w:val="Heading3"/>
      </w:pPr>
      <w:bookmarkStart w:id="81" w:name="_Toc294720067"/>
      <w:r w:rsidRPr="001D1126">
        <w:t>4.4.1</w:t>
      </w:r>
      <w:r w:rsidR="005765AF" w:rsidRPr="001D1126">
        <w:tab/>
        <w:t>Transfer</w:t>
      </w:r>
      <w:r w:rsidR="00336469" w:rsidRPr="001D1126">
        <w:t>y osob podezřelých z terorismu a únosy teroristů</w:t>
      </w:r>
      <w:bookmarkEnd w:id="81"/>
    </w:p>
    <w:p w14:paraId="03F07D3D" w14:textId="05B74EDD" w:rsidR="004A1B94" w:rsidRPr="001D1126" w:rsidRDefault="0009352E" w:rsidP="00070D0B">
      <w:pPr>
        <w:spacing w:line="360" w:lineRule="auto"/>
        <w:jc w:val="both"/>
        <w:rPr>
          <w:rFonts w:ascii="Times New Roman" w:hAnsi="Times New Roman" w:cs="Times New Roman"/>
        </w:rPr>
      </w:pPr>
      <w:r w:rsidRPr="001D1126">
        <w:rPr>
          <w:rFonts w:ascii="Times New Roman" w:hAnsi="Times New Roman" w:cs="Times New Roman"/>
          <w:b/>
        </w:rPr>
        <w:tab/>
      </w:r>
      <w:r w:rsidR="003357E6" w:rsidRPr="001D1126">
        <w:rPr>
          <w:rFonts w:ascii="Times New Roman" w:hAnsi="Times New Roman" w:cs="Times New Roman"/>
        </w:rPr>
        <w:t>Poprvé byl zákaz vyhoštění a navrácení osob (tzv. non-refoulement klauzule) zakotven</w:t>
      </w:r>
      <w:r w:rsidR="00AA2134" w:rsidRPr="001D1126">
        <w:rPr>
          <w:rFonts w:ascii="Times New Roman" w:hAnsi="Times New Roman" w:cs="Times New Roman"/>
        </w:rPr>
        <w:t xml:space="preserve"> v</w:t>
      </w:r>
      <w:r w:rsidR="00735426" w:rsidRPr="001D1126">
        <w:rPr>
          <w:rFonts w:ascii="Times New Roman" w:hAnsi="Times New Roman" w:cs="Times New Roman"/>
        </w:rPr>
        <w:t> </w:t>
      </w:r>
      <w:r w:rsidR="00AA2134" w:rsidRPr="001D1126">
        <w:rPr>
          <w:rFonts w:ascii="Times New Roman" w:hAnsi="Times New Roman" w:cs="Times New Roman"/>
        </w:rPr>
        <w:t xml:space="preserve">čl. 45 odst. 4 </w:t>
      </w:r>
      <w:r w:rsidR="00AA2134" w:rsidRPr="001D1126">
        <w:rPr>
          <w:rFonts w:ascii="Times New Roman" w:hAnsi="Times New Roman" w:cs="Times New Roman"/>
          <w:i/>
        </w:rPr>
        <w:t>IV. Ženevské konvence</w:t>
      </w:r>
      <w:r w:rsidR="00AA2134" w:rsidRPr="001D1126">
        <w:rPr>
          <w:rFonts w:ascii="Times New Roman" w:hAnsi="Times New Roman" w:cs="Times New Roman"/>
        </w:rPr>
        <w:t>. Ta stanoví zákaz přesunu chráněné osoby do země, kde by se musela obávat pronásledování pro své politické přesvědčení nebo náboženské vyznání.  Č</w:t>
      </w:r>
      <w:r w:rsidR="003357E6" w:rsidRPr="001D1126">
        <w:rPr>
          <w:rFonts w:ascii="Times New Roman" w:hAnsi="Times New Roman" w:cs="Times New Roman"/>
        </w:rPr>
        <w:t>l. 33 </w:t>
      </w:r>
      <w:r w:rsidR="003357E6" w:rsidRPr="001D1126">
        <w:rPr>
          <w:rFonts w:ascii="Times New Roman" w:hAnsi="Times New Roman" w:cs="Times New Roman"/>
          <w:i/>
        </w:rPr>
        <w:t>Úmluvy o právním postavení uprchlík</w:t>
      </w:r>
      <w:r w:rsidR="00AA2134" w:rsidRPr="001D1126">
        <w:rPr>
          <w:rFonts w:ascii="Times New Roman" w:hAnsi="Times New Roman" w:cs="Times New Roman"/>
          <w:i/>
        </w:rPr>
        <w:t>ů</w:t>
      </w:r>
      <w:r w:rsidR="0069136A" w:rsidRPr="001D1126">
        <w:rPr>
          <w:rStyle w:val="FootnoteReference"/>
          <w:rFonts w:ascii="Times New Roman" w:hAnsi="Times New Roman" w:cs="Times New Roman"/>
          <w:i/>
        </w:rPr>
        <w:footnoteReference w:id="121"/>
      </w:r>
      <w:r w:rsidR="00AA2134" w:rsidRPr="001D1126">
        <w:rPr>
          <w:rFonts w:ascii="Times New Roman" w:hAnsi="Times New Roman" w:cs="Times New Roman"/>
          <w:i/>
        </w:rPr>
        <w:t xml:space="preserve"> </w:t>
      </w:r>
      <w:r w:rsidR="00AA2134" w:rsidRPr="001D1126">
        <w:rPr>
          <w:rFonts w:ascii="Times New Roman" w:hAnsi="Times New Roman" w:cs="Times New Roman"/>
        </w:rPr>
        <w:t>obdobně zakazuje státu vyhostit nebo jinak vrátit uprchlíka na hranice zemí, kde by jeho život a svoboda byly ohroženy.</w:t>
      </w:r>
      <w:r w:rsidR="00D025CD" w:rsidRPr="001D1126">
        <w:rPr>
          <w:rFonts w:ascii="Times New Roman" w:hAnsi="Times New Roman" w:cs="Times New Roman"/>
        </w:rPr>
        <w:t xml:space="preserve"> </w:t>
      </w:r>
      <w:r w:rsidR="00EE69BA" w:rsidRPr="001D1126">
        <w:rPr>
          <w:rFonts w:ascii="Times New Roman" w:hAnsi="Times New Roman" w:cs="Times New Roman"/>
        </w:rPr>
        <w:t xml:space="preserve">Dle odst. 2 uvedeného ustanovení to </w:t>
      </w:r>
      <w:r w:rsidR="00A45E98">
        <w:rPr>
          <w:rFonts w:ascii="Times New Roman" w:hAnsi="Times New Roman" w:cs="Times New Roman"/>
        </w:rPr>
        <w:t>ale</w:t>
      </w:r>
      <w:r w:rsidR="00EE69BA" w:rsidRPr="001D1126">
        <w:rPr>
          <w:rFonts w:ascii="Times New Roman" w:hAnsi="Times New Roman" w:cs="Times New Roman"/>
        </w:rPr>
        <w:t xml:space="preserve"> neplatí, jestliže uprchlík představuje pro stát vážnou hrozbu</w:t>
      </w:r>
      <w:r w:rsidR="00A8683A" w:rsidRPr="001D1126">
        <w:rPr>
          <w:rFonts w:ascii="Times New Roman" w:hAnsi="Times New Roman" w:cs="Times New Roman"/>
        </w:rPr>
        <w:t xml:space="preserve"> nebo byl usvědčen ze zvláště těžkého trestného činu a představuje nebezpečí pro stát. T</w:t>
      </w:r>
      <w:r w:rsidR="00D025CD" w:rsidRPr="001D1126">
        <w:rPr>
          <w:rFonts w:ascii="Times New Roman" w:hAnsi="Times New Roman" w:cs="Times New Roman"/>
        </w:rPr>
        <w:t xml:space="preserve">ento princip </w:t>
      </w:r>
      <w:r w:rsidR="00A8683A" w:rsidRPr="001D1126">
        <w:rPr>
          <w:rFonts w:ascii="Times New Roman" w:hAnsi="Times New Roman" w:cs="Times New Roman"/>
        </w:rPr>
        <w:t xml:space="preserve">byl </w:t>
      </w:r>
      <w:r w:rsidR="00D025CD" w:rsidRPr="001D1126">
        <w:rPr>
          <w:rFonts w:ascii="Times New Roman" w:hAnsi="Times New Roman" w:cs="Times New Roman"/>
        </w:rPr>
        <w:t>recipován řadou mezinárodních smluv a aplikuje se proto na všechny osoby.</w:t>
      </w:r>
      <w:r w:rsidR="00D025CD" w:rsidRPr="001D1126">
        <w:rPr>
          <w:rStyle w:val="FootnoteReference"/>
          <w:rFonts w:ascii="Times New Roman" w:hAnsi="Times New Roman" w:cs="Times New Roman"/>
        </w:rPr>
        <w:footnoteReference w:id="122"/>
      </w:r>
      <w:r w:rsidR="00D025CD" w:rsidRPr="001D1126">
        <w:rPr>
          <w:rFonts w:ascii="Times New Roman" w:hAnsi="Times New Roman" w:cs="Times New Roman"/>
        </w:rPr>
        <w:t xml:space="preserve"> </w:t>
      </w:r>
      <w:r w:rsidR="00D10569" w:rsidRPr="001D1126">
        <w:rPr>
          <w:rFonts w:ascii="Times New Roman" w:hAnsi="Times New Roman" w:cs="Times New Roman"/>
        </w:rPr>
        <w:t>Mezinárodněprávní zakotvení principu non-refoulementu je dalším projevem snahy mezinárodního společenství o eliminaci mučení.</w:t>
      </w:r>
      <w:r w:rsidR="00D025CD" w:rsidRPr="001D1126">
        <w:rPr>
          <w:rFonts w:ascii="Times New Roman" w:hAnsi="Times New Roman" w:cs="Times New Roman"/>
        </w:rPr>
        <w:t xml:space="preserve"> Tento princip se později stal obyčejovým právem, v</w:t>
      </w:r>
      <w:r w:rsidR="00735426" w:rsidRPr="001D1126">
        <w:rPr>
          <w:rFonts w:ascii="Times New Roman" w:hAnsi="Times New Roman" w:cs="Times New Roman"/>
        </w:rPr>
        <w:t> </w:t>
      </w:r>
      <w:r w:rsidR="00D025CD" w:rsidRPr="001D1126">
        <w:rPr>
          <w:rFonts w:ascii="Times New Roman" w:hAnsi="Times New Roman" w:cs="Times New Roman"/>
        </w:rPr>
        <w:t>důsledku če</w:t>
      </w:r>
      <w:r w:rsidR="00EA4978" w:rsidRPr="001D1126">
        <w:rPr>
          <w:rFonts w:ascii="Times New Roman" w:hAnsi="Times New Roman" w:cs="Times New Roman"/>
        </w:rPr>
        <w:t>hož zavazuje všechny státy</w:t>
      </w:r>
      <w:r w:rsidR="00D025CD" w:rsidRPr="001D1126">
        <w:rPr>
          <w:rFonts w:ascii="Times New Roman" w:hAnsi="Times New Roman" w:cs="Times New Roman"/>
        </w:rPr>
        <w:t xml:space="preserve">. </w:t>
      </w:r>
      <w:r w:rsidR="00DC0C45" w:rsidRPr="001D1126">
        <w:rPr>
          <w:rFonts w:ascii="Times New Roman" w:hAnsi="Times New Roman" w:cs="Times New Roman"/>
        </w:rPr>
        <w:t xml:space="preserve">Je však </w:t>
      </w:r>
      <w:r w:rsidR="00161D93" w:rsidRPr="001D1126">
        <w:rPr>
          <w:rFonts w:ascii="Times New Roman" w:hAnsi="Times New Roman" w:cs="Times New Roman"/>
        </w:rPr>
        <w:t>nutno dodat, že ne všichni</w:t>
      </w:r>
      <w:r w:rsidR="00DC0C45" w:rsidRPr="001D1126">
        <w:rPr>
          <w:rFonts w:ascii="Times New Roman" w:hAnsi="Times New Roman" w:cs="Times New Roman"/>
        </w:rPr>
        <w:t xml:space="preserve"> se s</w:t>
      </w:r>
      <w:r w:rsidR="00735426" w:rsidRPr="001D1126">
        <w:rPr>
          <w:rFonts w:ascii="Times New Roman" w:hAnsi="Times New Roman" w:cs="Times New Roman"/>
        </w:rPr>
        <w:t> </w:t>
      </w:r>
      <w:r w:rsidR="00DC0C45" w:rsidRPr="001D1126">
        <w:rPr>
          <w:rFonts w:ascii="Times New Roman" w:hAnsi="Times New Roman" w:cs="Times New Roman"/>
        </w:rPr>
        <w:t xml:space="preserve">tímto ztotožňují a např. USA non-refoulement klauzuli jako </w:t>
      </w:r>
      <w:r w:rsidR="00DC0C45" w:rsidRPr="001D1126">
        <w:rPr>
          <w:rFonts w:ascii="Times New Roman" w:hAnsi="Times New Roman" w:cs="Times New Roman"/>
          <w:i/>
        </w:rPr>
        <w:t>ius cogens</w:t>
      </w:r>
      <w:r w:rsidR="00DC0C45" w:rsidRPr="001D1126">
        <w:rPr>
          <w:rFonts w:ascii="Times New Roman" w:hAnsi="Times New Roman" w:cs="Times New Roman"/>
        </w:rPr>
        <w:t xml:space="preserve"> neakceptují.</w:t>
      </w:r>
      <w:r w:rsidR="00DC0C45" w:rsidRPr="001D1126">
        <w:rPr>
          <w:rStyle w:val="FootnoteReference"/>
          <w:rFonts w:ascii="Times New Roman" w:hAnsi="Times New Roman" w:cs="Times New Roman"/>
        </w:rPr>
        <w:footnoteReference w:id="123"/>
      </w:r>
      <w:r w:rsidR="00161D93" w:rsidRPr="001D1126">
        <w:rPr>
          <w:rFonts w:ascii="Times New Roman" w:hAnsi="Times New Roman" w:cs="Times New Roman"/>
        </w:rPr>
        <w:t xml:space="preserve">  USA již v minulosti</w:t>
      </w:r>
      <w:r w:rsidR="00E86137" w:rsidRPr="001D1126">
        <w:rPr>
          <w:rFonts w:ascii="Times New Roman" w:hAnsi="Times New Roman" w:cs="Times New Roman"/>
        </w:rPr>
        <w:t xml:space="preserve"> zpochybnily extrateri</w:t>
      </w:r>
      <w:r w:rsidR="005A1D88" w:rsidRPr="001D1126">
        <w:rPr>
          <w:rFonts w:ascii="Times New Roman" w:hAnsi="Times New Roman" w:cs="Times New Roman"/>
        </w:rPr>
        <w:t>toriální apl</w:t>
      </w:r>
      <w:r w:rsidR="004A1B94" w:rsidRPr="001D1126">
        <w:rPr>
          <w:rFonts w:ascii="Times New Roman" w:hAnsi="Times New Roman" w:cs="Times New Roman"/>
        </w:rPr>
        <w:t>ikaci principu non-refoulementu, což potvrdil i Nejvyšší soud USA, nicméně tento názor rezolutně odmítla UNHRC.</w:t>
      </w:r>
      <w:r w:rsidR="004A1B94" w:rsidRPr="001D1126">
        <w:rPr>
          <w:rStyle w:val="FootnoteReference"/>
          <w:rFonts w:ascii="Times New Roman" w:hAnsi="Times New Roman" w:cs="Times New Roman"/>
        </w:rPr>
        <w:footnoteReference w:id="124"/>
      </w:r>
      <w:r w:rsidR="00E86137" w:rsidRPr="001D1126">
        <w:rPr>
          <w:rFonts w:ascii="Times New Roman" w:hAnsi="Times New Roman" w:cs="Times New Roman"/>
        </w:rPr>
        <w:t xml:space="preserve"> Povaha principu non-refoulementu a možné výjimky z něho plynoucí jsou předmětem sporu zejm. po událostech 9/11.</w:t>
      </w:r>
      <w:r w:rsidR="005765AF" w:rsidRPr="001D1126">
        <w:rPr>
          <w:rFonts w:ascii="Times New Roman" w:hAnsi="Times New Roman" w:cs="Times New Roman"/>
        </w:rPr>
        <w:t xml:space="preserve"> </w:t>
      </w:r>
      <w:r w:rsidR="00E86137" w:rsidRPr="001D1126">
        <w:rPr>
          <w:rFonts w:ascii="Times New Roman" w:hAnsi="Times New Roman" w:cs="Times New Roman"/>
        </w:rPr>
        <w:t xml:space="preserve">Národní bezpečnost a potlačování terorismu jsou těmi důvody, které dnes zpochybňují princip non-refoulementu jako pravidla </w:t>
      </w:r>
      <w:r w:rsidR="00E86137" w:rsidRPr="001D1126">
        <w:rPr>
          <w:rFonts w:ascii="Times New Roman" w:hAnsi="Times New Roman" w:cs="Times New Roman"/>
          <w:i/>
        </w:rPr>
        <w:t>ius cogens</w:t>
      </w:r>
      <w:r w:rsidR="00E86137" w:rsidRPr="001D1126">
        <w:rPr>
          <w:rFonts w:ascii="Times New Roman" w:hAnsi="Times New Roman" w:cs="Times New Roman"/>
        </w:rPr>
        <w:t>. Potenciální napojení na teroristickou organizaci, ačkoliv není bezpečně prokázáno, se</w:t>
      </w:r>
      <w:r w:rsidR="005765AF" w:rsidRPr="001D1126">
        <w:rPr>
          <w:rFonts w:ascii="Times New Roman" w:hAnsi="Times New Roman" w:cs="Times New Roman"/>
        </w:rPr>
        <w:t xml:space="preserve"> pro státy</w:t>
      </w:r>
      <w:r w:rsidR="00E86137" w:rsidRPr="001D1126">
        <w:rPr>
          <w:rFonts w:ascii="Times New Roman" w:hAnsi="Times New Roman" w:cs="Times New Roman"/>
        </w:rPr>
        <w:t xml:space="preserve"> v některých případech</w:t>
      </w:r>
      <w:r w:rsidR="00E86137" w:rsidRPr="001D1126">
        <w:rPr>
          <w:rStyle w:val="FootnoteReference"/>
          <w:rFonts w:ascii="Times New Roman" w:hAnsi="Times New Roman" w:cs="Times New Roman"/>
        </w:rPr>
        <w:footnoteReference w:id="125"/>
      </w:r>
      <w:r w:rsidR="00E86137" w:rsidRPr="001D1126">
        <w:rPr>
          <w:rFonts w:ascii="Times New Roman" w:hAnsi="Times New Roman" w:cs="Times New Roman"/>
        </w:rPr>
        <w:t xml:space="preserve"> stalo impulsem k prolomení klauzule non-refoulementu. </w:t>
      </w:r>
    </w:p>
    <w:p w14:paraId="4718970D" w14:textId="03FCA36A" w:rsidR="00C64AC7" w:rsidRPr="001D1126" w:rsidRDefault="00D10569" w:rsidP="00E86137">
      <w:pPr>
        <w:spacing w:line="360" w:lineRule="auto"/>
        <w:ind w:firstLine="720"/>
        <w:jc w:val="both"/>
        <w:rPr>
          <w:rFonts w:ascii="Times New Roman" w:hAnsi="Times New Roman" w:cs="Times New Roman"/>
        </w:rPr>
      </w:pPr>
      <w:r w:rsidRPr="001D1126">
        <w:rPr>
          <w:rFonts w:ascii="Times New Roman" w:hAnsi="Times New Roman" w:cs="Times New Roman"/>
        </w:rPr>
        <w:t>Klauzuli non-refoulementu lze najít v</w:t>
      </w:r>
      <w:r w:rsidR="00735426" w:rsidRPr="001D1126">
        <w:rPr>
          <w:rFonts w:ascii="Times New Roman" w:hAnsi="Times New Roman" w:cs="Times New Roman"/>
        </w:rPr>
        <w:t> </w:t>
      </w:r>
      <w:r w:rsidRPr="001D1126">
        <w:rPr>
          <w:rFonts w:ascii="Times New Roman" w:hAnsi="Times New Roman" w:cs="Times New Roman"/>
        </w:rPr>
        <w:t>řadě mezinárodních smluv, mj. také v</w:t>
      </w:r>
      <w:r w:rsidR="00735426" w:rsidRPr="001D1126">
        <w:rPr>
          <w:rFonts w:ascii="Times New Roman" w:hAnsi="Times New Roman" w:cs="Times New Roman"/>
        </w:rPr>
        <w:t> </w:t>
      </w:r>
      <w:r w:rsidRPr="001D1126">
        <w:rPr>
          <w:rFonts w:ascii="Times New Roman" w:hAnsi="Times New Roman" w:cs="Times New Roman"/>
        </w:rPr>
        <w:t>čl. 3 UNCAT.</w:t>
      </w:r>
      <w:r w:rsidR="00D025CD" w:rsidRPr="001D1126">
        <w:rPr>
          <w:rFonts w:ascii="Times New Roman" w:hAnsi="Times New Roman" w:cs="Times New Roman"/>
        </w:rPr>
        <w:t xml:space="preserve"> </w:t>
      </w:r>
      <w:r w:rsidR="00E85C3F" w:rsidRPr="001D1126">
        <w:rPr>
          <w:rFonts w:ascii="Times New Roman" w:hAnsi="Times New Roman" w:cs="Times New Roman"/>
        </w:rPr>
        <w:t>Podstata non-refoulement klauzule spočívá v</w:t>
      </w:r>
      <w:r w:rsidR="00735426" w:rsidRPr="001D1126">
        <w:rPr>
          <w:rFonts w:ascii="Times New Roman" w:hAnsi="Times New Roman" w:cs="Times New Roman"/>
        </w:rPr>
        <w:t> </w:t>
      </w:r>
      <w:r w:rsidR="00DB010D" w:rsidRPr="001D1126">
        <w:rPr>
          <w:rFonts w:ascii="Times New Roman" w:hAnsi="Times New Roman" w:cs="Times New Roman"/>
        </w:rPr>
        <w:t>absolut</w:t>
      </w:r>
      <w:r w:rsidR="003357E6" w:rsidRPr="001D1126">
        <w:rPr>
          <w:rFonts w:ascii="Times New Roman" w:hAnsi="Times New Roman" w:cs="Times New Roman"/>
        </w:rPr>
        <w:t>ní</w:t>
      </w:r>
      <w:r w:rsidR="00E85C3F" w:rsidRPr="001D1126">
        <w:rPr>
          <w:rFonts w:ascii="Times New Roman" w:hAnsi="Times New Roman" w:cs="Times New Roman"/>
        </w:rPr>
        <w:t>m</w:t>
      </w:r>
      <w:r w:rsidR="003357E6" w:rsidRPr="001D1126">
        <w:rPr>
          <w:rFonts w:ascii="Times New Roman" w:hAnsi="Times New Roman" w:cs="Times New Roman"/>
        </w:rPr>
        <w:t xml:space="preserve"> zákaz</w:t>
      </w:r>
      <w:r w:rsidR="00E85C3F" w:rsidRPr="001D1126">
        <w:rPr>
          <w:rFonts w:ascii="Times New Roman" w:hAnsi="Times New Roman" w:cs="Times New Roman"/>
        </w:rPr>
        <w:t>u</w:t>
      </w:r>
      <w:r w:rsidR="003357E6" w:rsidRPr="001D1126">
        <w:rPr>
          <w:rFonts w:ascii="Times New Roman" w:hAnsi="Times New Roman" w:cs="Times New Roman"/>
        </w:rPr>
        <w:t xml:space="preserve"> vydávání, transferu a navracení osob do země, kde by mohly být podrobeny mučení. </w:t>
      </w:r>
      <w:r w:rsidR="00E85C3F" w:rsidRPr="001D1126">
        <w:rPr>
          <w:rFonts w:ascii="Times New Roman" w:hAnsi="Times New Roman" w:cs="Times New Roman"/>
        </w:rPr>
        <w:t>Některá protiteroristická opatření po 9/11 evokují porušování non-refoulement klauzule.</w:t>
      </w:r>
      <w:r w:rsidR="001948DA" w:rsidRPr="001D1126">
        <w:rPr>
          <w:rFonts w:ascii="Times New Roman" w:hAnsi="Times New Roman" w:cs="Times New Roman"/>
        </w:rPr>
        <w:t xml:space="preserve"> Její nerespektování je kvalifikováno jako porušení práva na svobodu a bezpečnost osob.</w:t>
      </w:r>
      <w:r w:rsidR="004E14D8" w:rsidRPr="001D1126">
        <w:rPr>
          <w:rFonts w:ascii="Times New Roman" w:hAnsi="Times New Roman" w:cs="Times New Roman"/>
        </w:rPr>
        <w:t xml:space="preserve"> </w:t>
      </w:r>
    </w:p>
    <w:p w14:paraId="75F1163C" w14:textId="14D71E25" w:rsidR="00BC5424" w:rsidRPr="001D1126" w:rsidRDefault="005765AF" w:rsidP="00161D93">
      <w:pPr>
        <w:spacing w:line="360" w:lineRule="auto"/>
        <w:ind w:firstLine="720"/>
        <w:jc w:val="both"/>
        <w:rPr>
          <w:rFonts w:ascii="Times New Roman" w:hAnsi="Times New Roman" w:cs="Times New Roman"/>
        </w:rPr>
      </w:pPr>
      <w:r w:rsidRPr="001D1126">
        <w:rPr>
          <w:rFonts w:ascii="Times New Roman" w:hAnsi="Times New Roman" w:cs="Times New Roman"/>
        </w:rPr>
        <w:t xml:space="preserve">Jedním z nejkontroverznějších opatření, které státy bojující proti terorismu přijaly, jsou transfery osob podezřelých z terorismu, neboli tzv. </w:t>
      </w:r>
      <w:r w:rsidRPr="001D1126">
        <w:rPr>
          <w:rFonts w:ascii="Times New Roman" w:hAnsi="Times New Roman" w:cs="Times New Roman"/>
          <w:i/>
        </w:rPr>
        <w:t>extraordinary rendition</w:t>
      </w:r>
      <w:r w:rsidRPr="001D1126">
        <w:rPr>
          <w:rFonts w:ascii="Times New Roman" w:hAnsi="Times New Roman" w:cs="Times New Roman"/>
        </w:rPr>
        <w:t xml:space="preserve">. </w:t>
      </w:r>
      <w:r w:rsidR="00E85C3F" w:rsidRPr="001D1126">
        <w:rPr>
          <w:rFonts w:ascii="Times New Roman" w:hAnsi="Times New Roman" w:cs="Times New Roman"/>
        </w:rPr>
        <w:t>P</w:t>
      </w:r>
      <w:r w:rsidR="0009352E" w:rsidRPr="001D1126">
        <w:rPr>
          <w:rFonts w:ascii="Times New Roman" w:hAnsi="Times New Roman" w:cs="Times New Roman"/>
        </w:rPr>
        <w:t>rávnický výkladový slovní</w:t>
      </w:r>
      <w:r w:rsidR="00070D0B" w:rsidRPr="001D1126">
        <w:rPr>
          <w:rFonts w:ascii="Times New Roman" w:hAnsi="Times New Roman" w:cs="Times New Roman"/>
        </w:rPr>
        <w:t>k</w:t>
      </w:r>
      <w:r w:rsidR="005B17A1" w:rsidRPr="001D1126">
        <w:rPr>
          <w:rFonts w:ascii="Times New Roman" w:hAnsi="Times New Roman" w:cs="Times New Roman"/>
        </w:rPr>
        <w:t xml:space="preserve"> definuje</w:t>
      </w:r>
      <w:r w:rsidR="00070D0B" w:rsidRPr="001D1126">
        <w:rPr>
          <w:rFonts w:ascii="Times New Roman" w:hAnsi="Times New Roman" w:cs="Times New Roman"/>
        </w:rPr>
        <w:t xml:space="preserve"> </w:t>
      </w:r>
      <w:r w:rsidR="00070D0B" w:rsidRPr="001D1126">
        <w:rPr>
          <w:rFonts w:ascii="Times New Roman" w:hAnsi="Times New Roman" w:cs="Times New Roman"/>
          <w:i/>
        </w:rPr>
        <w:t>extraordinary rendition</w:t>
      </w:r>
      <w:r w:rsidR="005B17A1" w:rsidRPr="001D1126">
        <w:rPr>
          <w:rFonts w:ascii="Times New Roman" w:hAnsi="Times New Roman" w:cs="Times New Roman"/>
        </w:rPr>
        <w:t xml:space="preserve"> </w:t>
      </w:r>
      <w:r w:rsidR="00DA48F1" w:rsidRPr="001D1126">
        <w:rPr>
          <w:rFonts w:ascii="Times New Roman" w:hAnsi="Times New Roman" w:cs="Times New Roman"/>
        </w:rPr>
        <w:t>jako transfer</w:t>
      </w:r>
      <w:r w:rsidR="0009352E" w:rsidRPr="001D1126">
        <w:rPr>
          <w:rFonts w:ascii="Times New Roman" w:hAnsi="Times New Roman" w:cs="Times New Roman"/>
        </w:rPr>
        <w:t xml:space="preserve"> </w:t>
      </w:r>
      <w:r w:rsidR="00B357DF" w:rsidRPr="001D1126">
        <w:rPr>
          <w:rFonts w:ascii="Times New Roman" w:hAnsi="Times New Roman" w:cs="Times New Roman"/>
        </w:rPr>
        <w:t xml:space="preserve">teroristy či </w:t>
      </w:r>
      <w:r w:rsidR="0009352E" w:rsidRPr="001D1126">
        <w:rPr>
          <w:rFonts w:ascii="Times New Roman" w:hAnsi="Times New Roman" w:cs="Times New Roman"/>
        </w:rPr>
        <w:t>osoby podezřelé z</w:t>
      </w:r>
      <w:r w:rsidR="00735426" w:rsidRPr="001D1126">
        <w:rPr>
          <w:rFonts w:ascii="Times New Roman" w:hAnsi="Times New Roman" w:cs="Times New Roman"/>
        </w:rPr>
        <w:t> </w:t>
      </w:r>
      <w:r w:rsidR="0009352E" w:rsidRPr="001D1126">
        <w:rPr>
          <w:rFonts w:ascii="Times New Roman" w:hAnsi="Times New Roman" w:cs="Times New Roman"/>
        </w:rPr>
        <w:t xml:space="preserve">terorismu </w:t>
      </w:r>
      <w:r w:rsidR="00B357DF" w:rsidRPr="001D1126">
        <w:rPr>
          <w:rFonts w:ascii="Times New Roman" w:hAnsi="Times New Roman" w:cs="Times New Roman"/>
        </w:rPr>
        <w:t xml:space="preserve">do jiného státu za účelem uvěznění a podrobení takové osoby výslechu ze strany odesílajícího státu, a to vše </w:t>
      </w:r>
      <w:r w:rsidR="0009352E" w:rsidRPr="001D1126">
        <w:rPr>
          <w:rFonts w:ascii="Times New Roman" w:hAnsi="Times New Roman" w:cs="Times New Roman"/>
        </w:rPr>
        <w:t>bez formálního obvinění nebo bez souhlasu soudu</w:t>
      </w:r>
      <w:r w:rsidR="00B357DF" w:rsidRPr="001D1126">
        <w:rPr>
          <w:rFonts w:ascii="Times New Roman" w:hAnsi="Times New Roman" w:cs="Times New Roman"/>
        </w:rPr>
        <w:t>.</w:t>
      </w:r>
      <w:r w:rsidR="00B357DF" w:rsidRPr="001D1126">
        <w:rPr>
          <w:rStyle w:val="FootnoteReference"/>
          <w:rFonts w:ascii="Times New Roman" w:hAnsi="Times New Roman" w:cs="Times New Roman"/>
        </w:rPr>
        <w:footnoteReference w:id="126"/>
      </w:r>
      <w:r w:rsidR="007075AF" w:rsidRPr="001D1126">
        <w:rPr>
          <w:rFonts w:ascii="Times New Roman" w:hAnsi="Times New Roman" w:cs="Times New Roman"/>
        </w:rPr>
        <w:t xml:space="preserve"> </w:t>
      </w:r>
      <w:r w:rsidR="009D153B" w:rsidRPr="001D1126">
        <w:rPr>
          <w:rFonts w:ascii="Times New Roman" w:hAnsi="Times New Roman" w:cs="Times New Roman"/>
        </w:rPr>
        <w:t xml:space="preserve"> </w:t>
      </w:r>
    </w:p>
    <w:p w14:paraId="28E32D67" w14:textId="3253895F" w:rsidR="00137A76" w:rsidRPr="001D1126" w:rsidRDefault="00BC5424" w:rsidP="0042619E">
      <w:pPr>
        <w:spacing w:line="360" w:lineRule="auto"/>
        <w:ind w:firstLine="720"/>
        <w:jc w:val="both"/>
        <w:rPr>
          <w:rFonts w:ascii="Times New Roman" w:hAnsi="Times New Roman" w:cs="Times New Roman"/>
        </w:rPr>
      </w:pPr>
      <w:r w:rsidRPr="001D1126">
        <w:rPr>
          <w:rFonts w:ascii="Times New Roman" w:hAnsi="Times New Roman" w:cs="Times New Roman"/>
        </w:rPr>
        <w:t>Při potlačování terorismu je v</w:t>
      </w:r>
      <w:r w:rsidR="00735426" w:rsidRPr="001D1126">
        <w:rPr>
          <w:rFonts w:ascii="Times New Roman" w:hAnsi="Times New Roman" w:cs="Times New Roman"/>
        </w:rPr>
        <w:t> </w:t>
      </w:r>
      <w:r w:rsidRPr="001D1126">
        <w:rPr>
          <w:rFonts w:ascii="Times New Roman" w:hAnsi="Times New Roman" w:cs="Times New Roman"/>
        </w:rPr>
        <w:t>praxi mimořádné vydávání osob</w:t>
      </w:r>
      <w:r w:rsidR="003F799F" w:rsidRPr="001D1126">
        <w:rPr>
          <w:rFonts w:ascii="Times New Roman" w:hAnsi="Times New Roman" w:cs="Times New Roman"/>
        </w:rPr>
        <w:t xml:space="preserve"> často</w:t>
      </w:r>
      <w:r w:rsidRPr="001D1126">
        <w:rPr>
          <w:rFonts w:ascii="Times New Roman" w:hAnsi="Times New Roman" w:cs="Times New Roman"/>
        </w:rPr>
        <w:t xml:space="preserve"> spojeno s</w:t>
      </w:r>
      <w:r w:rsidR="00735426" w:rsidRPr="001D1126">
        <w:rPr>
          <w:rFonts w:ascii="Times New Roman" w:hAnsi="Times New Roman" w:cs="Times New Roman"/>
        </w:rPr>
        <w:t> </w:t>
      </w:r>
      <w:r w:rsidRPr="001D1126">
        <w:rPr>
          <w:rFonts w:ascii="Times New Roman" w:hAnsi="Times New Roman" w:cs="Times New Roman"/>
        </w:rPr>
        <w:t>mučením v</w:t>
      </w:r>
      <w:r w:rsidR="00735426" w:rsidRPr="001D1126">
        <w:rPr>
          <w:rFonts w:ascii="Times New Roman" w:hAnsi="Times New Roman" w:cs="Times New Roman"/>
        </w:rPr>
        <w:t> </w:t>
      </w:r>
      <w:r w:rsidRPr="001D1126">
        <w:rPr>
          <w:rFonts w:ascii="Times New Roman" w:hAnsi="Times New Roman" w:cs="Times New Roman"/>
        </w:rPr>
        <w:t>cílové zemi. Zřejmě i z</w:t>
      </w:r>
      <w:r w:rsidR="00735426" w:rsidRPr="001D1126">
        <w:rPr>
          <w:rFonts w:ascii="Times New Roman" w:hAnsi="Times New Roman" w:cs="Times New Roman"/>
        </w:rPr>
        <w:t> </w:t>
      </w:r>
      <w:r w:rsidRPr="001D1126">
        <w:rPr>
          <w:rFonts w:ascii="Times New Roman" w:hAnsi="Times New Roman" w:cs="Times New Roman"/>
        </w:rPr>
        <w:t>toho důvodu je zákaz mim</w:t>
      </w:r>
      <w:r w:rsidR="00594CC1" w:rsidRPr="001D1126">
        <w:rPr>
          <w:rFonts w:ascii="Times New Roman" w:hAnsi="Times New Roman" w:cs="Times New Roman"/>
        </w:rPr>
        <w:t>ořádného vydávání osob zakotven</w:t>
      </w:r>
      <w:r w:rsidRPr="001D1126">
        <w:rPr>
          <w:rFonts w:ascii="Times New Roman" w:hAnsi="Times New Roman" w:cs="Times New Roman"/>
        </w:rPr>
        <w:t xml:space="preserve"> v</w:t>
      </w:r>
      <w:r w:rsidR="00735426" w:rsidRPr="001D1126">
        <w:rPr>
          <w:rFonts w:ascii="Times New Roman" w:hAnsi="Times New Roman" w:cs="Times New Roman"/>
        </w:rPr>
        <w:t> </w:t>
      </w:r>
      <w:r w:rsidRPr="001D1126">
        <w:rPr>
          <w:rFonts w:ascii="Times New Roman" w:hAnsi="Times New Roman" w:cs="Times New Roman"/>
        </w:rPr>
        <w:t>UNC</w:t>
      </w:r>
      <w:r w:rsidR="00264393" w:rsidRPr="001D1126">
        <w:rPr>
          <w:rFonts w:ascii="Times New Roman" w:hAnsi="Times New Roman" w:cs="Times New Roman"/>
        </w:rPr>
        <w:t>AT. Článek 3 UNCAT zakazuje extradici</w:t>
      </w:r>
      <w:r w:rsidRPr="001D1126">
        <w:rPr>
          <w:rFonts w:ascii="Times New Roman" w:hAnsi="Times New Roman" w:cs="Times New Roman"/>
        </w:rPr>
        <w:t xml:space="preserve">, vyhoštění nebo navrácení osoby do </w:t>
      </w:r>
      <w:r w:rsidR="00137A76" w:rsidRPr="001D1126">
        <w:rPr>
          <w:rFonts w:ascii="Times New Roman" w:hAnsi="Times New Roman" w:cs="Times New Roman"/>
        </w:rPr>
        <w:t>státu, kde je důvodná obava</w:t>
      </w:r>
      <w:r w:rsidRPr="001D1126">
        <w:rPr>
          <w:rFonts w:ascii="Times New Roman" w:hAnsi="Times New Roman" w:cs="Times New Roman"/>
        </w:rPr>
        <w:t>, že by mohla být mučena</w:t>
      </w:r>
      <w:r w:rsidR="003B076C" w:rsidRPr="001D1126">
        <w:rPr>
          <w:rFonts w:ascii="Times New Roman" w:hAnsi="Times New Roman" w:cs="Times New Roman"/>
        </w:rPr>
        <w:t xml:space="preserve"> nebo podrobena jinému nelidskému zacházení</w:t>
      </w:r>
      <w:r w:rsidRPr="001D1126">
        <w:rPr>
          <w:rFonts w:ascii="Times New Roman" w:hAnsi="Times New Roman" w:cs="Times New Roman"/>
        </w:rPr>
        <w:t>.</w:t>
      </w:r>
      <w:r w:rsidR="001A15F3" w:rsidRPr="001D1126">
        <w:rPr>
          <w:rFonts w:ascii="Times New Roman" w:hAnsi="Times New Roman" w:cs="Times New Roman"/>
        </w:rPr>
        <w:t xml:space="preserve"> </w:t>
      </w:r>
      <w:r w:rsidR="0046105B" w:rsidRPr="001D1126">
        <w:rPr>
          <w:rFonts w:ascii="Times New Roman" w:hAnsi="Times New Roman" w:cs="Times New Roman"/>
        </w:rPr>
        <w:t>Výbor UNCAT pro účely rozhodování o případném vydání os</w:t>
      </w:r>
      <w:r w:rsidR="00917AFD" w:rsidRPr="001D1126">
        <w:rPr>
          <w:rFonts w:ascii="Times New Roman" w:hAnsi="Times New Roman" w:cs="Times New Roman"/>
        </w:rPr>
        <w:t>oby vytvořil dvoustupňový test, který se skládá</w:t>
      </w:r>
      <w:r w:rsidR="0046105B" w:rsidRPr="001D1126">
        <w:rPr>
          <w:rFonts w:ascii="Times New Roman" w:hAnsi="Times New Roman" w:cs="Times New Roman"/>
        </w:rPr>
        <w:t xml:space="preserve"> z</w:t>
      </w:r>
      <w:r w:rsidR="00735426" w:rsidRPr="001D1126">
        <w:rPr>
          <w:rFonts w:ascii="Times New Roman" w:hAnsi="Times New Roman" w:cs="Times New Roman"/>
        </w:rPr>
        <w:t> </w:t>
      </w:r>
      <w:r w:rsidR="0046105B" w:rsidRPr="001D1126">
        <w:rPr>
          <w:rFonts w:ascii="Times New Roman" w:hAnsi="Times New Roman" w:cs="Times New Roman"/>
        </w:rPr>
        <w:t>objektivního a subjektivního kritéria. R</w:t>
      </w:r>
      <w:r w:rsidR="00465E69" w:rsidRPr="001D1126">
        <w:rPr>
          <w:rFonts w:ascii="Times New Roman" w:hAnsi="Times New Roman" w:cs="Times New Roman"/>
        </w:rPr>
        <w:t>ozhodují-li národní orgány o vydání osoby do jiného státu, musí brát v</w:t>
      </w:r>
      <w:r w:rsidR="00735426" w:rsidRPr="001D1126">
        <w:rPr>
          <w:rFonts w:ascii="Times New Roman" w:hAnsi="Times New Roman" w:cs="Times New Roman"/>
        </w:rPr>
        <w:t> </w:t>
      </w:r>
      <w:r w:rsidR="00465E69" w:rsidRPr="001D1126">
        <w:rPr>
          <w:rFonts w:ascii="Times New Roman" w:hAnsi="Times New Roman" w:cs="Times New Roman"/>
        </w:rPr>
        <w:t xml:space="preserve">úvahu </w:t>
      </w:r>
      <w:r w:rsidR="00465E69" w:rsidRPr="001D1126">
        <w:rPr>
          <w:rFonts w:ascii="Times New Roman" w:hAnsi="Times New Roman" w:cs="Times New Roman"/>
          <w:b/>
        </w:rPr>
        <w:t>celkovou situaci v</w:t>
      </w:r>
      <w:r w:rsidR="00735426" w:rsidRPr="001D1126">
        <w:rPr>
          <w:rFonts w:ascii="Times New Roman" w:hAnsi="Times New Roman" w:cs="Times New Roman"/>
          <w:b/>
        </w:rPr>
        <w:t> </w:t>
      </w:r>
      <w:r w:rsidR="00465E69" w:rsidRPr="001D1126">
        <w:rPr>
          <w:rFonts w:ascii="Times New Roman" w:hAnsi="Times New Roman" w:cs="Times New Roman"/>
          <w:b/>
        </w:rPr>
        <w:t>přijímajícím státu</w:t>
      </w:r>
      <w:r w:rsidR="0046105B" w:rsidRPr="001D1126">
        <w:rPr>
          <w:rFonts w:ascii="Times New Roman" w:hAnsi="Times New Roman" w:cs="Times New Roman"/>
        </w:rPr>
        <w:t xml:space="preserve">, </w:t>
      </w:r>
      <w:r w:rsidR="00465E69" w:rsidRPr="001D1126">
        <w:rPr>
          <w:rFonts w:ascii="Times New Roman" w:hAnsi="Times New Roman" w:cs="Times New Roman"/>
        </w:rPr>
        <w:t xml:space="preserve">zvláště pak </w:t>
      </w:r>
      <w:r w:rsidR="0046105B" w:rsidRPr="001D1126">
        <w:rPr>
          <w:rFonts w:ascii="Times New Roman" w:hAnsi="Times New Roman" w:cs="Times New Roman"/>
        </w:rPr>
        <w:t>dochází-li v</w:t>
      </w:r>
      <w:r w:rsidR="00735426" w:rsidRPr="001D1126">
        <w:rPr>
          <w:rFonts w:ascii="Times New Roman" w:hAnsi="Times New Roman" w:cs="Times New Roman"/>
        </w:rPr>
        <w:t> </w:t>
      </w:r>
      <w:r w:rsidR="0046105B" w:rsidRPr="001D1126">
        <w:rPr>
          <w:rFonts w:ascii="Times New Roman" w:hAnsi="Times New Roman" w:cs="Times New Roman"/>
        </w:rPr>
        <w:t>tomto státu k</w:t>
      </w:r>
      <w:r w:rsidR="00735426" w:rsidRPr="001D1126">
        <w:rPr>
          <w:rFonts w:ascii="Times New Roman" w:hAnsi="Times New Roman" w:cs="Times New Roman"/>
        </w:rPr>
        <w:t> </w:t>
      </w:r>
      <w:r w:rsidR="0046105B" w:rsidRPr="001D1126">
        <w:rPr>
          <w:rFonts w:ascii="Times New Roman" w:hAnsi="Times New Roman" w:cs="Times New Roman"/>
        </w:rPr>
        <w:t>masovému porušování lidských práv (</w:t>
      </w:r>
      <w:r w:rsidR="00137A76" w:rsidRPr="001D1126">
        <w:rPr>
          <w:rFonts w:ascii="Times New Roman" w:hAnsi="Times New Roman" w:cs="Times New Roman"/>
        </w:rPr>
        <w:t xml:space="preserve">objektivní kritérium),  a </w:t>
      </w:r>
      <w:r w:rsidR="00137A76" w:rsidRPr="001D1126">
        <w:rPr>
          <w:rFonts w:ascii="Times New Roman" w:hAnsi="Times New Roman" w:cs="Times New Roman"/>
          <w:b/>
        </w:rPr>
        <w:t>celkovou</w:t>
      </w:r>
      <w:r w:rsidR="0046105B" w:rsidRPr="001D1126">
        <w:rPr>
          <w:rFonts w:ascii="Times New Roman" w:hAnsi="Times New Roman" w:cs="Times New Roman"/>
          <w:b/>
        </w:rPr>
        <w:t xml:space="preserve"> situaci osoby, která má být vydána</w:t>
      </w:r>
      <w:r w:rsidR="0046105B" w:rsidRPr="001D1126">
        <w:rPr>
          <w:rFonts w:ascii="Times New Roman" w:hAnsi="Times New Roman" w:cs="Times New Roman"/>
        </w:rPr>
        <w:t xml:space="preserve"> (subjektivní kritérium).</w:t>
      </w:r>
      <w:r w:rsidR="0046105B" w:rsidRPr="001D1126">
        <w:rPr>
          <w:rStyle w:val="FootnoteReference"/>
          <w:rFonts w:ascii="Times New Roman" w:hAnsi="Times New Roman" w:cs="Times New Roman"/>
        </w:rPr>
        <w:footnoteReference w:id="127"/>
      </w:r>
      <w:r w:rsidR="0042619E" w:rsidRPr="001D1126">
        <w:rPr>
          <w:rFonts w:ascii="Times New Roman" w:hAnsi="Times New Roman" w:cs="Times New Roman"/>
        </w:rPr>
        <w:t xml:space="preserve"> </w:t>
      </w:r>
      <w:r w:rsidR="00605C4F" w:rsidRPr="001D1126">
        <w:rPr>
          <w:rFonts w:ascii="Times New Roman" w:hAnsi="Times New Roman" w:cs="Times New Roman"/>
        </w:rPr>
        <w:t xml:space="preserve"> V případě </w:t>
      </w:r>
      <w:r w:rsidR="00605C4F" w:rsidRPr="001D1126">
        <w:rPr>
          <w:rFonts w:ascii="Times New Roman" w:hAnsi="Times New Roman" w:cs="Times New Roman"/>
          <w:i/>
        </w:rPr>
        <w:t>Boily v. Canada</w:t>
      </w:r>
      <w:r w:rsidR="00605C4F" w:rsidRPr="001D1126">
        <w:rPr>
          <w:rFonts w:ascii="Times New Roman" w:hAnsi="Times New Roman" w:cs="Times New Roman"/>
        </w:rPr>
        <w:t xml:space="preserve"> Výbor proti mučení OSN uvedl, že diplomatická ujištění nemusí být vždy dostatečnou zárukou, že vydaná osoba nebude v cílové zemi mučena.</w:t>
      </w:r>
      <w:r w:rsidR="00605C4F" w:rsidRPr="001D1126">
        <w:rPr>
          <w:rStyle w:val="FootnoteReference"/>
          <w:rFonts w:ascii="Times New Roman" w:hAnsi="Times New Roman" w:cs="Times New Roman"/>
        </w:rPr>
        <w:footnoteReference w:id="128"/>
      </w:r>
    </w:p>
    <w:p w14:paraId="533E34FE" w14:textId="658C3A1D" w:rsidR="00F85208" w:rsidRPr="001D1126" w:rsidRDefault="001A15F3" w:rsidP="0042619E">
      <w:pPr>
        <w:spacing w:line="360" w:lineRule="auto"/>
        <w:ind w:firstLine="720"/>
        <w:jc w:val="both"/>
        <w:rPr>
          <w:rFonts w:ascii="Times New Roman" w:hAnsi="Times New Roman" w:cs="Times New Roman"/>
        </w:rPr>
      </w:pPr>
      <w:r w:rsidRPr="001D1126">
        <w:rPr>
          <w:rFonts w:ascii="Times New Roman" w:hAnsi="Times New Roman" w:cs="Times New Roman"/>
        </w:rPr>
        <w:t>Tento zákaz</w:t>
      </w:r>
      <w:r w:rsidR="00264393" w:rsidRPr="001D1126">
        <w:rPr>
          <w:rFonts w:ascii="Times New Roman" w:hAnsi="Times New Roman" w:cs="Times New Roman"/>
        </w:rPr>
        <w:t>,</w:t>
      </w:r>
      <w:r w:rsidRPr="001D1126">
        <w:rPr>
          <w:rFonts w:ascii="Times New Roman" w:hAnsi="Times New Roman" w:cs="Times New Roman"/>
        </w:rPr>
        <w:t xml:space="preserve"> již integrovaný v</w:t>
      </w:r>
      <w:r w:rsidR="00735426" w:rsidRPr="001D1126">
        <w:rPr>
          <w:rFonts w:ascii="Times New Roman" w:hAnsi="Times New Roman" w:cs="Times New Roman"/>
        </w:rPr>
        <w:t> </w:t>
      </w:r>
      <w:r w:rsidRPr="001D1126">
        <w:rPr>
          <w:rFonts w:ascii="Times New Roman" w:hAnsi="Times New Roman" w:cs="Times New Roman"/>
        </w:rPr>
        <w:t>mezinárodním obyčejovém právu</w:t>
      </w:r>
      <w:r w:rsidR="002A6FA8" w:rsidRPr="001D1126">
        <w:rPr>
          <w:rFonts w:ascii="Times New Roman" w:hAnsi="Times New Roman" w:cs="Times New Roman"/>
        </w:rPr>
        <w:t xml:space="preserve"> a</w:t>
      </w:r>
      <w:r w:rsidRPr="001D1126">
        <w:rPr>
          <w:rFonts w:ascii="Times New Roman" w:hAnsi="Times New Roman" w:cs="Times New Roman"/>
        </w:rPr>
        <w:t xml:space="preserve"> ztělesněný</w:t>
      </w:r>
      <w:r w:rsidR="002B1B7A" w:rsidRPr="001D1126">
        <w:rPr>
          <w:rFonts w:ascii="Times New Roman" w:hAnsi="Times New Roman" w:cs="Times New Roman"/>
        </w:rPr>
        <w:t xml:space="preserve"> v</w:t>
      </w:r>
      <w:r w:rsidR="00735426" w:rsidRPr="001D1126">
        <w:rPr>
          <w:rFonts w:ascii="Times New Roman" w:hAnsi="Times New Roman" w:cs="Times New Roman"/>
        </w:rPr>
        <w:t> </w:t>
      </w:r>
      <w:r w:rsidR="002B1B7A" w:rsidRPr="001D1126">
        <w:rPr>
          <w:rFonts w:ascii="Times New Roman" w:hAnsi="Times New Roman" w:cs="Times New Roman"/>
        </w:rPr>
        <w:t>UNCAT</w:t>
      </w:r>
      <w:r w:rsidR="00D00F81" w:rsidRPr="001D1126">
        <w:rPr>
          <w:rFonts w:ascii="Times New Roman" w:hAnsi="Times New Roman" w:cs="Times New Roman"/>
        </w:rPr>
        <w:t>,</w:t>
      </w:r>
      <w:r w:rsidR="002B1B7A" w:rsidRPr="001D1126">
        <w:rPr>
          <w:rFonts w:ascii="Times New Roman" w:hAnsi="Times New Roman" w:cs="Times New Roman"/>
        </w:rPr>
        <w:t xml:space="preserve"> tvoří</w:t>
      </w:r>
      <w:r w:rsidR="003F799F" w:rsidRPr="001D1126">
        <w:rPr>
          <w:rFonts w:ascii="Times New Roman" w:hAnsi="Times New Roman" w:cs="Times New Roman"/>
        </w:rPr>
        <w:t xml:space="preserve"> spolu se zákazem mučení</w:t>
      </w:r>
      <w:r w:rsidR="002B1B7A" w:rsidRPr="001D1126">
        <w:rPr>
          <w:rFonts w:ascii="Times New Roman" w:hAnsi="Times New Roman" w:cs="Times New Roman"/>
        </w:rPr>
        <w:t xml:space="preserve"> </w:t>
      </w:r>
      <w:r w:rsidR="002B1B7A" w:rsidRPr="001D1126">
        <w:rPr>
          <w:rFonts w:ascii="Times New Roman" w:hAnsi="Times New Roman" w:cs="Times New Roman"/>
          <w:i/>
        </w:rPr>
        <w:t>ius cogens</w:t>
      </w:r>
      <w:r w:rsidR="002B1B7A" w:rsidRPr="001D1126">
        <w:rPr>
          <w:rFonts w:ascii="Times New Roman" w:hAnsi="Times New Roman" w:cs="Times New Roman"/>
        </w:rPr>
        <w:t>.</w:t>
      </w:r>
      <w:r w:rsidRPr="001D1126">
        <w:rPr>
          <w:rStyle w:val="FootnoteReference"/>
          <w:rFonts w:ascii="Times New Roman" w:hAnsi="Times New Roman" w:cs="Times New Roman"/>
        </w:rPr>
        <w:footnoteReference w:id="129"/>
      </w:r>
      <w:r w:rsidR="0097210B" w:rsidRPr="001D1126">
        <w:rPr>
          <w:rFonts w:ascii="Times New Roman" w:hAnsi="Times New Roman" w:cs="Times New Roman"/>
        </w:rPr>
        <w:t xml:space="preserve"> To potvrzuje ve své judikatuře i</w:t>
      </w:r>
      <w:r w:rsidR="00CD0D6C" w:rsidRPr="001D1126">
        <w:rPr>
          <w:rFonts w:ascii="Times New Roman" w:hAnsi="Times New Roman" w:cs="Times New Roman"/>
          <w:sz w:val="23"/>
          <w:szCs w:val="23"/>
        </w:rPr>
        <w:t> </w:t>
      </w:r>
      <w:r w:rsidR="008A4BE9" w:rsidRPr="001D1126">
        <w:rPr>
          <w:rFonts w:ascii="Times New Roman" w:hAnsi="Times New Roman" w:cs="Times New Roman"/>
        </w:rPr>
        <w:t>ECHR</w:t>
      </w:r>
      <w:r w:rsidR="0097210B" w:rsidRPr="001D1126">
        <w:rPr>
          <w:rFonts w:ascii="Times New Roman" w:hAnsi="Times New Roman" w:cs="Times New Roman"/>
        </w:rPr>
        <w:t>.</w:t>
      </w:r>
      <w:r w:rsidR="0065064D" w:rsidRPr="001D1126">
        <w:rPr>
          <w:rFonts w:ascii="Times New Roman" w:hAnsi="Times New Roman" w:cs="Times New Roman"/>
        </w:rPr>
        <w:t xml:space="preserve"> V</w:t>
      </w:r>
      <w:r w:rsidR="00735426" w:rsidRPr="001D1126">
        <w:rPr>
          <w:rFonts w:ascii="Times New Roman" w:hAnsi="Times New Roman" w:cs="Times New Roman"/>
        </w:rPr>
        <w:t> </w:t>
      </w:r>
      <w:r w:rsidR="0065064D" w:rsidRPr="001D1126">
        <w:rPr>
          <w:rFonts w:ascii="Times New Roman" w:hAnsi="Times New Roman" w:cs="Times New Roman"/>
        </w:rPr>
        <w:t xml:space="preserve">přelomovém rozhodnutí ve věci </w:t>
      </w:r>
      <w:r w:rsidR="0065064D" w:rsidRPr="001D1126">
        <w:rPr>
          <w:rFonts w:ascii="Times New Roman" w:hAnsi="Times New Roman" w:cs="Times New Roman"/>
          <w:i/>
        </w:rPr>
        <w:t>Soering v. UK</w:t>
      </w:r>
      <w:r w:rsidR="008A4BE9" w:rsidRPr="001D1126">
        <w:rPr>
          <w:rFonts w:ascii="Times New Roman" w:hAnsi="Times New Roman" w:cs="Times New Roman"/>
        </w:rPr>
        <w:t xml:space="preserve"> ECHR</w:t>
      </w:r>
      <w:r w:rsidR="0065064D" w:rsidRPr="001D1126">
        <w:rPr>
          <w:rFonts w:ascii="Times New Roman" w:hAnsi="Times New Roman" w:cs="Times New Roman"/>
        </w:rPr>
        <w:t xml:space="preserve"> uv</w:t>
      </w:r>
      <w:r w:rsidR="003B076C" w:rsidRPr="001D1126">
        <w:rPr>
          <w:rFonts w:ascii="Times New Roman" w:hAnsi="Times New Roman" w:cs="Times New Roman"/>
        </w:rPr>
        <w:t>edl, že vydání jedince do jiného státu, u kterého</w:t>
      </w:r>
      <w:r w:rsidR="0065064D" w:rsidRPr="001D1126">
        <w:rPr>
          <w:rFonts w:ascii="Times New Roman" w:hAnsi="Times New Roman" w:cs="Times New Roman"/>
        </w:rPr>
        <w:t xml:space="preserve"> jsou důvodné obavy, že bude podroben mučení a nebo jinému nelids</w:t>
      </w:r>
      <w:r w:rsidR="003B076C" w:rsidRPr="001D1126">
        <w:rPr>
          <w:rFonts w:ascii="Times New Roman" w:hAnsi="Times New Roman" w:cs="Times New Roman"/>
        </w:rPr>
        <w:t xml:space="preserve">kému či ponižujícímu zacházení či trestu smrti, </w:t>
      </w:r>
      <w:r w:rsidR="0065064D" w:rsidRPr="001D1126">
        <w:rPr>
          <w:rFonts w:ascii="Times New Roman" w:hAnsi="Times New Roman" w:cs="Times New Roman"/>
        </w:rPr>
        <w:t>konstituuje porušení čl. 3 ECHR</w:t>
      </w:r>
      <w:r w:rsidR="003B076C" w:rsidRPr="001D1126">
        <w:rPr>
          <w:rFonts w:ascii="Times New Roman" w:hAnsi="Times New Roman" w:cs="Times New Roman"/>
        </w:rPr>
        <w:t>.</w:t>
      </w:r>
      <w:r w:rsidR="0097210B" w:rsidRPr="001D1126">
        <w:rPr>
          <w:rStyle w:val="FootnoteReference"/>
          <w:rFonts w:ascii="Times New Roman" w:hAnsi="Times New Roman" w:cs="Times New Roman"/>
        </w:rPr>
        <w:footnoteReference w:id="130"/>
      </w:r>
      <w:r w:rsidR="00956E20" w:rsidRPr="001D1126">
        <w:rPr>
          <w:rFonts w:ascii="Times New Roman" w:hAnsi="Times New Roman" w:cs="Times New Roman"/>
        </w:rPr>
        <w:t xml:space="preserve"> </w:t>
      </w:r>
      <w:r w:rsidR="00391E71">
        <w:rPr>
          <w:rFonts w:ascii="Times New Roman" w:hAnsi="Times New Roman" w:cs="Times New Roman"/>
        </w:rPr>
        <w:t>Ve</w:t>
      </w:r>
      <w:r w:rsidR="00391E71" w:rsidRPr="001D1126">
        <w:rPr>
          <w:rFonts w:ascii="Times New Roman" w:hAnsi="Times New Roman" w:cs="Times New Roman"/>
        </w:rPr>
        <w:t xml:space="preserve">  </w:t>
      </w:r>
      <w:r w:rsidR="009D153B" w:rsidRPr="001D1126">
        <w:rPr>
          <w:rFonts w:ascii="Times New Roman" w:hAnsi="Times New Roman" w:cs="Times New Roman"/>
        </w:rPr>
        <w:t xml:space="preserve">věci </w:t>
      </w:r>
      <w:r w:rsidR="009D153B" w:rsidRPr="001D1126">
        <w:rPr>
          <w:rFonts w:ascii="Times New Roman" w:hAnsi="Times New Roman" w:cs="Times New Roman"/>
          <w:i/>
        </w:rPr>
        <w:t xml:space="preserve">Chahal v. UK </w:t>
      </w:r>
      <w:r w:rsidR="008A4BE9" w:rsidRPr="001D1126">
        <w:rPr>
          <w:rFonts w:ascii="Times New Roman" w:hAnsi="Times New Roman" w:cs="Times New Roman"/>
        </w:rPr>
        <w:t>ECHR</w:t>
      </w:r>
      <w:r w:rsidR="009D153B" w:rsidRPr="001D1126">
        <w:rPr>
          <w:rFonts w:ascii="Times New Roman" w:hAnsi="Times New Roman" w:cs="Times New Roman"/>
        </w:rPr>
        <w:t xml:space="preserve"> potvrdil absolutní </w:t>
      </w:r>
      <w:r w:rsidR="002A6FA8" w:rsidRPr="001D1126">
        <w:rPr>
          <w:rFonts w:ascii="Times New Roman" w:hAnsi="Times New Roman" w:cs="Times New Roman"/>
        </w:rPr>
        <w:t xml:space="preserve">povahu </w:t>
      </w:r>
      <w:r w:rsidR="009D153B" w:rsidRPr="001D1126">
        <w:rPr>
          <w:rFonts w:ascii="Times New Roman" w:hAnsi="Times New Roman" w:cs="Times New Roman"/>
        </w:rPr>
        <w:t>non-refoulementu jako práva, které nelze derogovat ani v</w:t>
      </w:r>
      <w:r w:rsidR="00735426" w:rsidRPr="001D1126">
        <w:rPr>
          <w:rFonts w:ascii="Times New Roman" w:hAnsi="Times New Roman" w:cs="Times New Roman"/>
        </w:rPr>
        <w:t> </w:t>
      </w:r>
      <w:r w:rsidR="009D153B" w:rsidRPr="001D1126">
        <w:rPr>
          <w:rFonts w:ascii="Times New Roman" w:hAnsi="Times New Roman" w:cs="Times New Roman"/>
        </w:rPr>
        <w:t>případě ohrožení bezpečnosti státu.</w:t>
      </w:r>
      <w:r w:rsidR="009D153B" w:rsidRPr="001D1126">
        <w:rPr>
          <w:rStyle w:val="FootnoteReference"/>
          <w:rFonts w:ascii="Times New Roman" w:hAnsi="Times New Roman" w:cs="Times New Roman"/>
        </w:rPr>
        <w:footnoteReference w:id="131"/>
      </w:r>
      <w:r w:rsidR="002E6414" w:rsidRPr="001D1126">
        <w:rPr>
          <w:rFonts w:ascii="Times New Roman" w:hAnsi="Times New Roman" w:cs="Times New Roman"/>
        </w:rPr>
        <w:t xml:space="preserve"> </w:t>
      </w:r>
    </w:p>
    <w:p w14:paraId="7A98BE57" w14:textId="6264FC16" w:rsidR="003C2619" w:rsidRPr="001D1126" w:rsidRDefault="00F85208" w:rsidP="0042619E">
      <w:pPr>
        <w:spacing w:line="360" w:lineRule="auto"/>
        <w:ind w:firstLine="720"/>
        <w:jc w:val="both"/>
        <w:rPr>
          <w:rFonts w:ascii="Times New Roman" w:hAnsi="Times New Roman" w:cs="Times New Roman"/>
        </w:rPr>
      </w:pPr>
      <w:r w:rsidRPr="001D1126">
        <w:rPr>
          <w:rFonts w:ascii="Times New Roman" w:hAnsi="Times New Roman" w:cs="Times New Roman"/>
        </w:rPr>
        <w:t xml:space="preserve">Zcela opačný přístup zaujímají </w:t>
      </w:r>
      <w:r w:rsidR="0026522D" w:rsidRPr="001D1126">
        <w:rPr>
          <w:rFonts w:ascii="Times New Roman" w:hAnsi="Times New Roman" w:cs="Times New Roman"/>
        </w:rPr>
        <w:t>většinou americké soudy. Za všechny případy lze zmínit případ</w:t>
      </w:r>
      <w:r w:rsidRPr="001D1126">
        <w:rPr>
          <w:rFonts w:ascii="Times New Roman" w:hAnsi="Times New Roman" w:cs="Times New Roman"/>
        </w:rPr>
        <w:t xml:space="preserve"> </w:t>
      </w:r>
      <w:r w:rsidRPr="001D1126">
        <w:rPr>
          <w:rFonts w:ascii="Times New Roman" w:hAnsi="Times New Roman" w:cs="Times New Roman"/>
          <w:i/>
        </w:rPr>
        <w:t>Maher Arar v. John Ashcroft et al</w:t>
      </w:r>
      <w:r w:rsidRPr="001D1126">
        <w:rPr>
          <w:rFonts w:ascii="Times New Roman" w:hAnsi="Times New Roman" w:cs="Times New Roman"/>
        </w:rPr>
        <w:t xml:space="preserve">. Maher Arar, občan Kanady narozený v Sýrii, byl při návratu z dovolené v Tunisu zadržen na letišti JFK v New Yorku a následně transportován do Sýrie, kde </w:t>
      </w:r>
      <w:r w:rsidR="0026522D" w:rsidRPr="001D1126">
        <w:rPr>
          <w:rFonts w:ascii="Times New Roman" w:hAnsi="Times New Roman" w:cs="Times New Roman"/>
        </w:rPr>
        <w:t>byl po dobu 10 měsíců držen a</w:t>
      </w:r>
      <w:r w:rsidRPr="001D1126">
        <w:rPr>
          <w:rFonts w:ascii="Times New Roman" w:hAnsi="Times New Roman" w:cs="Times New Roman"/>
        </w:rPr>
        <w:t xml:space="preserve"> vyslýchán s použitím mučících technik. Po propuštění se Maher Arar dovolával spravedlnosti a potrestání těch, kteří byli odpovědní za jeho transfer do Sýrie. </w:t>
      </w:r>
      <w:r w:rsidRPr="001D1126">
        <w:rPr>
          <w:rFonts w:ascii="Times New Roman" w:hAnsi="Times New Roman" w:cs="Times New Roman"/>
          <w:i/>
        </w:rPr>
        <w:t>District Court</w:t>
      </w:r>
      <w:r w:rsidRPr="001D1126">
        <w:rPr>
          <w:rFonts w:ascii="Times New Roman" w:hAnsi="Times New Roman" w:cs="Times New Roman"/>
        </w:rPr>
        <w:t xml:space="preserve"> v New Yorku se žalobou odmítl zabývat s poukazem na ochranu národní bezpečnosti, ačkoliv ze strany USA došlo k porušení </w:t>
      </w:r>
      <w:r w:rsidR="00506DE8" w:rsidRPr="001D1126">
        <w:rPr>
          <w:rFonts w:ascii="Times New Roman" w:hAnsi="Times New Roman" w:cs="Times New Roman"/>
        </w:rPr>
        <w:t xml:space="preserve">mezinárodního práva. Obdobně reagoval i </w:t>
      </w:r>
      <w:r w:rsidR="00506DE8" w:rsidRPr="001D1126">
        <w:rPr>
          <w:rFonts w:ascii="Times New Roman" w:hAnsi="Times New Roman" w:cs="Times New Roman"/>
          <w:i/>
        </w:rPr>
        <w:t>Court of Appeals for Second Circuit</w:t>
      </w:r>
      <w:r w:rsidR="00506DE8" w:rsidRPr="001D1126">
        <w:rPr>
          <w:rFonts w:ascii="Times New Roman" w:hAnsi="Times New Roman" w:cs="Times New Roman"/>
        </w:rPr>
        <w:t>, který 30.</w:t>
      </w:r>
      <w:r w:rsidR="00391E71" w:rsidRPr="001D1126">
        <w:rPr>
          <w:rFonts w:ascii="Times New Roman" w:hAnsi="Times New Roman" w:cs="Times New Roman"/>
        </w:rPr>
        <w:t> </w:t>
      </w:r>
      <w:r w:rsidR="00CC5958" w:rsidRPr="001D1126">
        <w:rPr>
          <w:rFonts w:ascii="Times New Roman" w:hAnsi="Times New Roman" w:cs="Times New Roman"/>
        </w:rPr>
        <w:t>června</w:t>
      </w:r>
      <w:r w:rsidR="00506DE8" w:rsidRPr="001D1126">
        <w:rPr>
          <w:rFonts w:ascii="Times New Roman" w:hAnsi="Times New Roman" w:cs="Times New Roman"/>
        </w:rPr>
        <w:t xml:space="preserve"> 2008 odmítl nařízení soudního jednání s poukazem n</w:t>
      </w:r>
      <w:r w:rsidR="00EE435C">
        <w:rPr>
          <w:rFonts w:ascii="Times New Roman" w:hAnsi="Times New Roman" w:cs="Times New Roman"/>
        </w:rPr>
        <w:t>a ochranu národní bezpečnosti a</w:t>
      </w:r>
      <w:r w:rsidR="00EE435C" w:rsidRPr="001D1126">
        <w:rPr>
          <w:rFonts w:ascii="Times New Roman" w:hAnsi="Times New Roman" w:cs="Times New Roman"/>
        </w:rPr>
        <w:t> </w:t>
      </w:r>
      <w:r w:rsidR="00506DE8" w:rsidRPr="001D1126">
        <w:rPr>
          <w:rFonts w:ascii="Times New Roman" w:hAnsi="Times New Roman" w:cs="Times New Roman"/>
        </w:rPr>
        <w:t>zahraniční politiky USA.</w:t>
      </w:r>
      <w:r w:rsidR="00CC5958" w:rsidRPr="001D1126">
        <w:rPr>
          <w:rStyle w:val="FootnoteReference"/>
          <w:rFonts w:ascii="Times New Roman" w:hAnsi="Times New Roman" w:cs="Times New Roman"/>
        </w:rPr>
        <w:footnoteReference w:id="132"/>
      </w:r>
      <w:r w:rsidR="00506DE8" w:rsidRPr="001D1126">
        <w:rPr>
          <w:rFonts w:ascii="Times New Roman" w:hAnsi="Times New Roman" w:cs="Times New Roman"/>
        </w:rPr>
        <w:t xml:space="preserve"> Obdobně dopadl i</w:t>
      </w:r>
      <w:r w:rsidR="00CD0D6C" w:rsidRPr="001D1126">
        <w:rPr>
          <w:rFonts w:ascii="Times New Roman" w:hAnsi="Times New Roman" w:cs="Times New Roman"/>
          <w:sz w:val="23"/>
          <w:szCs w:val="23"/>
        </w:rPr>
        <w:t> </w:t>
      </w:r>
      <w:r w:rsidR="00506DE8" w:rsidRPr="001D1126">
        <w:rPr>
          <w:rFonts w:ascii="Times New Roman" w:hAnsi="Times New Roman" w:cs="Times New Roman"/>
        </w:rPr>
        <w:t>požadavek na přezkoumání soudního rozhodnutí u Nejvyššího soudu USA.</w:t>
      </w:r>
      <w:r w:rsidR="00506DE8" w:rsidRPr="001D1126">
        <w:rPr>
          <w:rStyle w:val="FootnoteReference"/>
          <w:rFonts w:ascii="Times New Roman" w:hAnsi="Times New Roman" w:cs="Times New Roman"/>
        </w:rPr>
        <w:footnoteReference w:id="133"/>
      </w:r>
    </w:p>
    <w:p w14:paraId="37BD69C6" w14:textId="3A907BD5" w:rsidR="00161D93" w:rsidRPr="001D1126" w:rsidRDefault="00AE1CAB" w:rsidP="00161D93">
      <w:pPr>
        <w:spacing w:line="360" w:lineRule="auto"/>
        <w:ind w:firstLine="720"/>
        <w:jc w:val="both"/>
        <w:rPr>
          <w:rFonts w:ascii="Times New Roman" w:hAnsi="Times New Roman" w:cs="Times New Roman"/>
        </w:rPr>
      </w:pPr>
      <w:r w:rsidRPr="001D1126">
        <w:rPr>
          <w:rFonts w:ascii="Times New Roman" w:hAnsi="Times New Roman" w:cs="Times New Roman"/>
        </w:rPr>
        <w:t>Vedle transferu osob podezřelých z terorismu je třeba dále zmínit</w:t>
      </w:r>
      <w:r w:rsidR="00EE435C">
        <w:rPr>
          <w:rFonts w:ascii="Times New Roman" w:hAnsi="Times New Roman" w:cs="Times New Roman"/>
        </w:rPr>
        <w:t xml:space="preserve"> únosy teroristů a</w:t>
      </w:r>
      <w:r w:rsidR="00EE435C" w:rsidRPr="001D1126">
        <w:rPr>
          <w:rFonts w:ascii="Times New Roman" w:hAnsi="Times New Roman" w:cs="Times New Roman"/>
        </w:rPr>
        <w:t> </w:t>
      </w:r>
      <w:r w:rsidR="00161D93" w:rsidRPr="001D1126">
        <w:rPr>
          <w:rFonts w:ascii="Times New Roman" w:hAnsi="Times New Roman" w:cs="Times New Roman"/>
        </w:rPr>
        <w:t xml:space="preserve">jejich trestní stíhání (v lepším případě) před národními soudy. Tyto únosy za účelem trestního stíhání jsou projevem principu </w:t>
      </w:r>
      <w:r w:rsidR="00161D93" w:rsidRPr="001D1126">
        <w:rPr>
          <w:rFonts w:ascii="Times New Roman" w:hAnsi="Times New Roman" w:cs="Times New Roman"/>
          <w:i/>
        </w:rPr>
        <w:t>mala captus bene detentus</w:t>
      </w:r>
      <w:r w:rsidR="00EE435C">
        <w:rPr>
          <w:rFonts w:ascii="Times New Roman" w:hAnsi="Times New Roman" w:cs="Times New Roman"/>
        </w:rPr>
        <w:t>. V tomto ohledu nejde o</w:t>
      </w:r>
      <w:r w:rsidR="00EE435C" w:rsidRPr="001D1126">
        <w:rPr>
          <w:rFonts w:ascii="Times New Roman" w:hAnsi="Times New Roman" w:cs="Times New Roman"/>
        </w:rPr>
        <w:t> </w:t>
      </w:r>
      <w:r w:rsidR="00161D93" w:rsidRPr="001D1126">
        <w:rPr>
          <w:rFonts w:ascii="Times New Roman" w:hAnsi="Times New Roman" w:cs="Times New Roman"/>
        </w:rPr>
        <w:t>žádnou novinku. Nejvyšší soud USA se již v minulosti zabýval tímto problémem v řadě případů. Ve většině případů, kdy posuzoval možnost trestně stíhat osoby, které byly do USA násilně dopraveny, Nejvyšší soud došel k závěru, že násilné vydávání osob podezřelých ze spáchání trestného činu do USA není v rozporu s americkou ústavou a stíhání je proto přípustné.</w:t>
      </w:r>
      <w:r w:rsidR="00161D93" w:rsidRPr="001D1126">
        <w:rPr>
          <w:rStyle w:val="FootnoteReference"/>
          <w:rFonts w:ascii="Times New Roman" w:hAnsi="Times New Roman" w:cs="Times New Roman"/>
        </w:rPr>
        <w:footnoteReference w:id="134"/>
      </w:r>
      <w:r w:rsidR="00161D93" w:rsidRPr="001D1126">
        <w:rPr>
          <w:rFonts w:ascii="Times New Roman" w:hAnsi="Times New Roman" w:cs="Times New Roman"/>
        </w:rPr>
        <w:t xml:space="preserve"> Ještě dále šel soud ve věci </w:t>
      </w:r>
      <w:r w:rsidR="00161D93" w:rsidRPr="001D1126">
        <w:rPr>
          <w:rFonts w:ascii="Times New Roman" w:hAnsi="Times New Roman" w:cs="Times New Roman"/>
          <w:i/>
        </w:rPr>
        <w:t>United States v. Humberto Alvarez-Machain</w:t>
      </w:r>
      <w:r w:rsidR="00161D93" w:rsidRPr="001D1126">
        <w:rPr>
          <w:rFonts w:ascii="Times New Roman" w:hAnsi="Times New Roman" w:cs="Times New Roman"/>
        </w:rPr>
        <w:t xml:space="preserve">, když judikoval, že překážkou trestního stíhání </w:t>
      </w:r>
      <w:r w:rsidR="00417F64" w:rsidRPr="001D1126">
        <w:rPr>
          <w:rFonts w:ascii="Times New Roman" w:hAnsi="Times New Roman" w:cs="Times New Roman"/>
        </w:rPr>
        <w:t xml:space="preserve">není </w:t>
      </w:r>
      <w:r w:rsidR="00161D93" w:rsidRPr="001D1126">
        <w:rPr>
          <w:rFonts w:ascii="Times New Roman" w:hAnsi="Times New Roman" w:cs="Times New Roman"/>
        </w:rPr>
        <w:t>skutečnost, že navzdory existenci extradiční smlouvy mezi Mexikem a USA byl obviněný do USA dopraven násilně.</w:t>
      </w:r>
      <w:r w:rsidR="00161D93" w:rsidRPr="001D1126">
        <w:rPr>
          <w:rStyle w:val="FootnoteReference"/>
          <w:rFonts w:ascii="Times New Roman" w:hAnsi="Times New Roman" w:cs="Times New Roman"/>
        </w:rPr>
        <w:footnoteReference w:id="135"/>
      </w:r>
      <w:r w:rsidR="00161D93" w:rsidRPr="001D1126">
        <w:rPr>
          <w:rFonts w:ascii="Times New Roman" w:hAnsi="Times New Roman" w:cs="Times New Roman"/>
        </w:rPr>
        <w:t xml:space="preserve">  Notoricky známý je případ Adolfa Eichmanna, který byl agenty izraelské tajné služby MOSSAD unesen z Argentiny do Izraele, kde byl v roce 1961 postaven před soud, odsouzen mj. za zločiny proti lidskosti, genocidu, válečné zločiny a popraven. Přípustnost trestního stíhání izraelský soud postavil na principu </w:t>
      </w:r>
      <w:r w:rsidR="00161D93" w:rsidRPr="001D1126">
        <w:rPr>
          <w:rFonts w:ascii="Times New Roman" w:hAnsi="Times New Roman" w:cs="Times New Roman"/>
          <w:i/>
        </w:rPr>
        <w:t xml:space="preserve">mala captus bene detentus </w:t>
      </w:r>
      <w:r w:rsidR="00161D93" w:rsidRPr="001D1126">
        <w:rPr>
          <w:rFonts w:ascii="Times New Roman" w:hAnsi="Times New Roman" w:cs="Times New Roman"/>
        </w:rPr>
        <w:t>a odmítl tezi, že by obviněný nemohl být trestně stíhán před izraelskými soudy jen s poukazem na to, že byl do země dopraven násilně.</w:t>
      </w:r>
      <w:r w:rsidR="00161D93" w:rsidRPr="001D1126">
        <w:rPr>
          <w:rStyle w:val="FootnoteReference"/>
          <w:rFonts w:ascii="Times New Roman" w:hAnsi="Times New Roman" w:cs="Times New Roman"/>
        </w:rPr>
        <w:footnoteReference w:id="136"/>
      </w:r>
    </w:p>
    <w:p w14:paraId="1BAC3016" w14:textId="270E7D0E" w:rsidR="00161D93" w:rsidRPr="001D1126" w:rsidRDefault="00161D93" w:rsidP="00161D93">
      <w:pPr>
        <w:spacing w:line="360" w:lineRule="auto"/>
        <w:ind w:firstLine="720"/>
        <w:jc w:val="both"/>
        <w:rPr>
          <w:rFonts w:ascii="Times New Roman" w:hAnsi="Times New Roman" w:cs="Times New Roman"/>
        </w:rPr>
      </w:pPr>
      <w:r w:rsidRPr="001D1126">
        <w:rPr>
          <w:rFonts w:ascii="Times New Roman" w:hAnsi="Times New Roman" w:cs="Times New Roman"/>
        </w:rPr>
        <w:t>Únosy teroristů praktikovala CIA d</w:t>
      </w:r>
      <w:r w:rsidR="00620FF0" w:rsidRPr="001D1126">
        <w:rPr>
          <w:rFonts w:ascii="Times New Roman" w:hAnsi="Times New Roman" w:cs="Times New Roman"/>
        </w:rPr>
        <w:t>ávno před událostmi 9/11. Jedním z takových případů</w:t>
      </w:r>
      <w:r w:rsidRPr="001D1126">
        <w:rPr>
          <w:rFonts w:ascii="Times New Roman" w:hAnsi="Times New Roman" w:cs="Times New Roman"/>
        </w:rPr>
        <w:t xml:space="preserve"> byl únos Ramzi Yousefa podezřelého z bombového útoku na Světové obchodní centrum v Ne</w:t>
      </w:r>
      <w:r w:rsidR="00B4204D" w:rsidRPr="001D1126">
        <w:rPr>
          <w:rFonts w:ascii="Times New Roman" w:hAnsi="Times New Roman" w:cs="Times New Roman"/>
        </w:rPr>
        <w:t xml:space="preserve">w Yorku v roce 1993. Ramzi Yousef byl postaven před soud a odsouzen na doživotí. </w:t>
      </w:r>
      <w:r w:rsidRPr="001D1126">
        <w:rPr>
          <w:rFonts w:ascii="Times New Roman" w:hAnsi="Times New Roman" w:cs="Times New Roman"/>
        </w:rPr>
        <w:t>Následně CIA prováděla tajné transfery teroristů z Evropy do Egypta, kde někteří z nich byly odsouzení k trestu smrti v</w:t>
      </w:r>
      <w:r w:rsidRPr="001D1126">
        <w:rPr>
          <w:rFonts w:ascii="Times New Roman" w:hAnsi="Times New Roman" w:cs="Times New Roman"/>
          <w:sz w:val="23"/>
          <w:szCs w:val="23"/>
        </w:rPr>
        <w:t> </w:t>
      </w:r>
      <w:r w:rsidRPr="001D1126">
        <w:rPr>
          <w:rFonts w:ascii="Times New Roman" w:hAnsi="Times New Roman" w:cs="Times New Roman"/>
        </w:rPr>
        <w:t>jejich nepřítomnosti.</w:t>
      </w:r>
      <w:r w:rsidRPr="001D1126">
        <w:rPr>
          <w:rStyle w:val="FootnoteReference"/>
          <w:rFonts w:ascii="Times New Roman" w:hAnsi="Times New Roman" w:cs="Times New Roman"/>
        </w:rPr>
        <w:footnoteReference w:id="137"/>
      </w:r>
    </w:p>
    <w:p w14:paraId="349D03FE" w14:textId="6CDCF044" w:rsidR="00715A8D" w:rsidRPr="001D1126" w:rsidRDefault="00C22A7F" w:rsidP="00C22A7F">
      <w:pPr>
        <w:pStyle w:val="Heading3"/>
      </w:pPr>
      <w:bookmarkStart w:id="82" w:name="_Toc294720068"/>
      <w:r w:rsidRPr="001D1126">
        <w:t>4</w:t>
      </w:r>
      <w:r w:rsidR="007852BC" w:rsidRPr="001D1126">
        <w:t>.4.2</w:t>
      </w:r>
      <w:r w:rsidR="007852BC" w:rsidRPr="001D1126">
        <w:tab/>
      </w:r>
      <w:r w:rsidR="00715A8D" w:rsidRPr="001D1126">
        <w:t>Nucené zmizení</w:t>
      </w:r>
      <w:bookmarkEnd w:id="82"/>
    </w:p>
    <w:p w14:paraId="6F2E1476" w14:textId="2A15C6C8" w:rsidR="003509E4" w:rsidRPr="001D1126" w:rsidRDefault="003509E4" w:rsidP="003509E4">
      <w:pPr>
        <w:spacing w:line="360" w:lineRule="auto"/>
        <w:ind w:firstLine="720"/>
        <w:jc w:val="both"/>
        <w:rPr>
          <w:rFonts w:ascii="Times New Roman" w:hAnsi="Times New Roman" w:cs="Times New Roman"/>
        </w:rPr>
      </w:pPr>
      <w:r w:rsidRPr="001D1126">
        <w:rPr>
          <w:rFonts w:ascii="Times New Roman" w:hAnsi="Times New Roman" w:cs="Times New Roman"/>
        </w:rPr>
        <w:t>Jako další z</w:t>
      </w:r>
      <w:r w:rsidR="00735426" w:rsidRPr="001D1126">
        <w:rPr>
          <w:rFonts w:ascii="Times New Roman" w:hAnsi="Times New Roman" w:cs="Times New Roman"/>
        </w:rPr>
        <w:t> </w:t>
      </w:r>
      <w:r w:rsidRPr="001D1126">
        <w:rPr>
          <w:rFonts w:ascii="Times New Roman" w:hAnsi="Times New Roman" w:cs="Times New Roman"/>
        </w:rPr>
        <w:t xml:space="preserve">institutů, který vytváří předpoklady pro mučení, </w:t>
      </w:r>
      <w:r w:rsidR="009A79AB" w:rsidRPr="001D1126">
        <w:rPr>
          <w:rFonts w:ascii="Times New Roman" w:hAnsi="Times New Roman" w:cs="Times New Roman"/>
        </w:rPr>
        <w:t xml:space="preserve">nelze opomenout </w:t>
      </w:r>
      <w:r w:rsidRPr="001D1126">
        <w:rPr>
          <w:rFonts w:ascii="Times New Roman" w:hAnsi="Times New Roman" w:cs="Times New Roman"/>
        </w:rPr>
        <w:t xml:space="preserve">nucené zmizení. </w:t>
      </w:r>
      <w:r w:rsidR="0021170E" w:rsidRPr="001D1126">
        <w:rPr>
          <w:rFonts w:ascii="Times New Roman" w:hAnsi="Times New Roman" w:cs="Times New Roman"/>
        </w:rPr>
        <w:t xml:space="preserve">Nucené zmizení </w:t>
      </w:r>
      <w:r w:rsidR="000731B8" w:rsidRPr="001D1126">
        <w:rPr>
          <w:rFonts w:ascii="Times New Roman" w:hAnsi="Times New Roman" w:cs="Times New Roman"/>
        </w:rPr>
        <w:t>(</w:t>
      </w:r>
      <w:r w:rsidR="000731B8" w:rsidRPr="001D1126">
        <w:rPr>
          <w:rFonts w:ascii="Times New Roman" w:hAnsi="Times New Roman" w:cs="Times New Roman"/>
          <w:i/>
        </w:rPr>
        <w:t>enforced disappearance</w:t>
      </w:r>
      <w:r w:rsidR="002A6FA8" w:rsidRPr="001D1126">
        <w:rPr>
          <w:rFonts w:ascii="Times New Roman" w:hAnsi="Times New Roman" w:cs="Times New Roman"/>
        </w:rPr>
        <w:t>, dále jen „ED</w:t>
      </w:r>
      <w:r w:rsidR="000731B8" w:rsidRPr="001D1126">
        <w:rPr>
          <w:rFonts w:ascii="Times New Roman" w:hAnsi="Times New Roman" w:cs="Times New Roman"/>
        </w:rPr>
        <w:t xml:space="preserve">“) </w:t>
      </w:r>
      <w:r w:rsidR="0021170E" w:rsidRPr="001D1126">
        <w:rPr>
          <w:rFonts w:ascii="Times New Roman" w:hAnsi="Times New Roman" w:cs="Times New Roman"/>
        </w:rPr>
        <w:t>lze</w:t>
      </w:r>
      <w:r w:rsidR="000731B8" w:rsidRPr="001D1126">
        <w:rPr>
          <w:rFonts w:ascii="Times New Roman" w:hAnsi="Times New Roman" w:cs="Times New Roman"/>
        </w:rPr>
        <w:t xml:space="preserve"> považovat za jeden z</w:t>
      </w:r>
      <w:r w:rsidR="00735426" w:rsidRPr="001D1126">
        <w:rPr>
          <w:rFonts w:ascii="Times New Roman" w:hAnsi="Times New Roman" w:cs="Times New Roman"/>
        </w:rPr>
        <w:t> </w:t>
      </w:r>
      <w:r w:rsidR="000731B8" w:rsidRPr="001D1126">
        <w:rPr>
          <w:rFonts w:ascii="Times New Roman" w:hAnsi="Times New Roman" w:cs="Times New Roman"/>
        </w:rPr>
        <w:t>nejzávažnějších a nejbrutálnějších zásahů do lidských práv vůbec. Oběť nuceného zmizení je často podrobena mučení nebo je zavražděna</w:t>
      </w:r>
      <w:r w:rsidR="008155F0" w:rsidRPr="001D1126">
        <w:rPr>
          <w:rFonts w:ascii="Times New Roman" w:hAnsi="Times New Roman" w:cs="Times New Roman"/>
        </w:rPr>
        <w:t xml:space="preserve"> a její pozůstatky pohřbeny na neznámém místě.</w:t>
      </w:r>
      <w:bookmarkStart w:id="83" w:name="_Ref294293493"/>
      <w:r w:rsidR="008155F0" w:rsidRPr="001D1126">
        <w:rPr>
          <w:rStyle w:val="FootnoteReference"/>
          <w:rFonts w:ascii="Times New Roman" w:hAnsi="Times New Roman" w:cs="Times New Roman"/>
        </w:rPr>
        <w:footnoteReference w:id="138"/>
      </w:r>
      <w:bookmarkEnd w:id="83"/>
      <w:r w:rsidR="006B0D25" w:rsidRPr="001D1126">
        <w:rPr>
          <w:rFonts w:ascii="Times New Roman" w:hAnsi="Times New Roman" w:cs="Times New Roman"/>
        </w:rPr>
        <w:t xml:space="preserve"> </w:t>
      </w:r>
      <w:r w:rsidRPr="001D1126">
        <w:rPr>
          <w:rFonts w:ascii="Times New Roman" w:hAnsi="Times New Roman" w:cs="Times New Roman"/>
        </w:rPr>
        <w:t>Statistiky uvádě</w:t>
      </w:r>
      <w:r w:rsidR="007852BC" w:rsidRPr="001D1126">
        <w:rPr>
          <w:rFonts w:ascii="Times New Roman" w:hAnsi="Times New Roman" w:cs="Times New Roman"/>
        </w:rPr>
        <w:t xml:space="preserve">jí, že za posledních 50 let zmizelo na celém </w:t>
      </w:r>
      <w:r w:rsidRPr="001D1126">
        <w:rPr>
          <w:rFonts w:ascii="Times New Roman" w:hAnsi="Times New Roman" w:cs="Times New Roman"/>
        </w:rPr>
        <w:t>světě beze stopy asi milion osob</w:t>
      </w:r>
      <w:r w:rsidR="007852BC" w:rsidRPr="001D1126">
        <w:rPr>
          <w:rFonts w:ascii="Times New Roman" w:hAnsi="Times New Roman" w:cs="Times New Roman"/>
        </w:rPr>
        <w:t>.</w:t>
      </w:r>
      <w:r w:rsidR="007852BC" w:rsidRPr="001D1126">
        <w:rPr>
          <w:rStyle w:val="FootnoteReference"/>
          <w:rFonts w:ascii="Times New Roman" w:hAnsi="Times New Roman" w:cs="Times New Roman"/>
        </w:rPr>
        <w:footnoteReference w:id="139"/>
      </w:r>
      <w:r w:rsidR="007852BC" w:rsidRPr="001D1126">
        <w:rPr>
          <w:rFonts w:ascii="Times New Roman" w:hAnsi="Times New Roman" w:cs="Times New Roman"/>
        </w:rPr>
        <w:t xml:space="preserve"> </w:t>
      </w:r>
    </w:p>
    <w:p w14:paraId="1868A9A5" w14:textId="40E2E6ED" w:rsidR="00224C2B" w:rsidRPr="001D1126" w:rsidRDefault="002A6FA8" w:rsidP="003509E4">
      <w:pPr>
        <w:spacing w:line="360" w:lineRule="auto"/>
        <w:ind w:firstLine="720"/>
        <w:jc w:val="both"/>
        <w:rPr>
          <w:rFonts w:ascii="Times New Roman" w:hAnsi="Times New Roman" w:cs="Times New Roman"/>
          <w:b/>
        </w:rPr>
      </w:pPr>
      <w:r w:rsidRPr="001D1126">
        <w:rPr>
          <w:rFonts w:ascii="Times New Roman" w:hAnsi="Times New Roman" w:cs="Times New Roman"/>
        </w:rPr>
        <w:t>ED</w:t>
      </w:r>
      <w:r w:rsidR="006B0D25" w:rsidRPr="001D1126">
        <w:rPr>
          <w:rFonts w:ascii="Times New Roman" w:hAnsi="Times New Roman" w:cs="Times New Roman"/>
        </w:rPr>
        <w:t xml:space="preserve"> lze stručně vymezit jako </w:t>
      </w:r>
      <w:r w:rsidR="006B0D25" w:rsidRPr="001D1126">
        <w:rPr>
          <w:rFonts w:ascii="Times New Roman" w:hAnsi="Times New Roman" w:cs="Times New Roman"/>
          <w:b/>
        </w:rPr>
        <w:t>zadržení, detenci, únos nebo jiný způsob zbavení osobní svobody agenty státu nebo osobami jednajícími na základě státního zmocnění nebo</w:t>
      </w:r>
      <w:r w:rsidR="0058787F" w:rsidRPr="001D1126">
        <w:rPr>
          <w:rFonts w:ascii="Times New Roman" w:hAnsi="Times New Roman" w:cs="Times New Roman"/>
          <w:b/>
        </w:rPr>
        <w:t xml:space="preserve"> za</w:t>
      </w:r>
      <w:r w:rsidR="006B0D25" w:rsidRPr="001D1126">
        <w:rPr>
          <w:rFonts w:ascii="Times New Roman" w:hAnsi="Times New Roman" w:cs="Times New Roman"/>
          <w:b/>
        </w:rPr>
        <w:t xml:space="preserve"> podpory státu, bez sdělení místa, kde se zmizelá osoba nachází, což takovou osobu staví mimo dosah právní ochrany</w:t>
      </w:r>
      <w:r w:rsidR="006B0D25" w:rsidRPr="001D1126">
        <w:rPr>
          <w:rFonts w:ascii="Times New Roman" w:hAnsi="Times New Roman" w:cs="Times New Roman"/>
        </w:rPr>
        <w:t>.</w:t>
      </w:r>
      <w:r w:rsidR="006B0D25" w:rsidRPr="001D1126">
        <w:rPr>
          <w:rStyle w:val="FootnoteReference"/>
          <w:rFonts w:ascii="Times New Roman" w:hAnsi="Times New Roman" w:cs="Times New Roman"/>
        </w:rPr>
        <w:footnoteReference w:id="140"/>
      </w:r>
      <w:r w:rsidR="006B0D25" w:rsidRPr="001D1126">
        <w:rPr>
          <w:rFonts w:ascii="Times New Roman" w:hAnsi="Times New Roman" w:cs="Times New Roman"/>
        </w:rPr>
        <w:t xml:space="preserve"> </w:t>
      </w:r>
      <w:r w:rsidR="00836EE1" w:rsidRPr="001D1126">
        <w:rPr>
          <w:rFonts w:ascii="Times New Roman" w:hAnsi="Times New Roman" w:cs="Times New Roman"/>
        </w:rPr>
        <w:t>Ú</w:t>
      </w:r>
      <w:r w:rsidR="009A79AB" w:rsidRPr="001D1126">
        <w:rPr>
          <w:rFonts w:ascii="Times New Roman" w:hAnsi="Times New Roman" w:cs="Times New Roman"/>
        </w:rPr>
        <w:t>čelem</w:t>
      </w:r>
      <w:r w:rsidR="00836EE1" w:rsidRPr="001D1126">
        <w:rPr>
          <w:rFonts w:ascii="Times New Roman" w:hAnsi="Times New Roman" w:cs="Times New Roman"/>
        </w:rPr>
        <w:t xml:space="preserve"> nuceného zmizení je tedy </w:t>
      </w:r>
      <w:r w:rsidR="00224C2B" w:rsidRPr="001D1126">
        <w:rPr>
          <w:rFonts w:ascii="Times New Roman" w:hAnsi="Times New Roman" w:cs="Times New Roman"/>
          <w:i/>
        </w:rPr>
        <w:t>dehumanizace osoby</w:t>
      </w:r>
      <w:r w:rsidR="009A79AB" w:rsidRPr="001D1126">
        <w:rPr>
          <w:rFonts w:ascii="Times New Roman" w:hAnsi="Times New Roman" w:cs="Times New Roman"/>
        </w:rPr>
        <w:t xml:space="preserve">, resp. </w:t>
      </w:r>
      <w:r w:rsidR="000D0BDE">
        <w:rPr>
          <w:rFonts w:ascii="Times New Roman" w:hAnsi="Times New Roman" w:cs="Times New Roman"/>
        </w:rPr>
        <w:t xml:space="preserve">záměr </w:t>
      </w:r>
      <w:r w:rsidR="009A79AB" w:rsidRPr="001D1126">
        <w:rPr>
          <w:rFonts w:ascii="Times New Roman" w:hAnsi="Times New Roman" w:cs="Times New Roman"/>
        </w:rPr>
        <w:t>zbavit</w:t>
      </w:r>
      <w:r w:rsidR="00224C2B" w:rsidRPr="001D1126">
        <w:rPr>
          <w:rFonts w:ascii="Times New Roman" w:hAnsi="Times New Roman" w:cs="Times New Roman"/>
        </w:rPr>
        <w:t xml:space="preserve"> </w:t>
      </w:r>
      <w:r w:rsidR="009A79AB" w:rsidRPr="001D1126">
        <w:rPr>
          <w:rFonts w:ascii="Times New Roman" w:hAnsi="Times New Roman" w:cs="Times New Roman"/>
        </w:rPr>
        <w:t>osobu</w:t>
      </w:r>
      <w:r w:rsidR="001D017E" w:rsidRPr="001D1126">
        <w:rPr>
          <w:rFonts w:ascii="Times New Roman" w:hAnsi="Times New Roman" w:cs="Times New Roman"/>
        </w:rPr>
        <w:t xml:space="preserve"> jednak fyzické svobody, a jednak </w:t>
      </w:r>
      <w:r w:rsidR="00224C2B" w:rsidRPr="001D1126">
        <w:rPr>
          <w:rFonts w:ascii="Times New Roman" w:hAnsi="Times New Roman" w:cs="Times New Roman"/>
        </w:rPr>
        <w:t>jakékoliv právní ochrany a negovat tak její lidská práva, která požívá každá</w:t>
      </w:r>
      <w:r w:rsidR="002A1ACF" w:rsidRPr="001D1126">
        <w:rPr>
          <w:rFonts w:ascii="Times New Roman" w:hAnsi="Times New Roman" w:cs="Times New Roman"/>
        </w:rPr>
        <w:t xml:space="preserve"> fyzická</w:t>
      </w:r>
      <w:r w:rsidR="00224C2B" w:rsidRPr="001D1126">
        <w:rPr>
          <w:rFonts w:ascii="Times New Roman" w:hAnsi="Times New Roman" w:cs="Times New Roman"/>
        </w:rPr>
        <w:t xml:space="preserve"> osoba </w:t>
      </w:r>
      <w:r w:rsidR="00224C2B" w:rsidRPr="001D1126">
        <w:rPr>
          <w:rFonts w:ascii="Times New Roman" w:hAnsi="Times New Roman" w:cs="Times New Roman"/>
          <w:i/>
        </w:rPr>
        <w:t>per se</w:t>
      </w:r>
      <w:r w:rsidR="001101FB" w:rsidRPr="001D1126">
        <w:rPr>
          <w:rFonts w:ascii="Times New Roman" w:hAnsi="Times New Roman" w:cs="Times New Roman"/>
        </w:rPr>
        <w:t>.</w:t>
      </w:r>
      <w:r w:rsidR="00224C2B" w:rsidRPr="001D1126">
        <w:rPr>
          <w:rFonts w:ascii="Times New Roman" w:hAnsi="Times New Roman" w:cs="Times New Roman"/>
        </w:rPr>
        <w:t xml:space="preserve"> Zmizelé osoby jsou </w:t>
      </w:r>
      <w:r w:rsidR="00224C2B" w:rsidRPr="001D1126">
        <w:rPr>
          <w:rFonts w:ascii="Times New Roman" w:hAnsi="Times New Roman" w:cs="Times New Roman"/>
          <w:i/>
        </w:rPr>
        <w:t>de facto</w:t>
      </w:r>
      <w:r w:rsidR="00224C2B" w:rsidRPr="001D1126">
        <w:rPr>
          <w:rFonts w:ascii="Times New Roman" w:hAnsi="Times New Roman" w:cs="Times New Roman"/>
        </w:rPr>
        <w:t xml:space="preserve"> degradovány ze subjektu práva na jeho objekt, dostávají</w:t>
      </w:r>
      <w:r w:rsidR="001101FB" w:rsidRPr="001D1126">
        <w:rPr>
          <w:rFonts w:ascii="Times New Roman" w:hAnsi="Times New Roman" w:cs="Times New Roman"/>
        </w:rPr>
        <w:t xml:space="preserve"> se </w:t>
      </w:r>
      <w:r w:rsidR="00224C2B" w:rsidRPr="001D1126">
        <w:rPr>
          <w:rFonts w:ascii="Times New Roman" w:hAnsi="Times New Roman" w:cs="Times New Roman"/>
        </w:rPr>
        <w:t xml:space="preserve">do „černé díry“ mimo sféru právní ochrany, ztrácí tak své </w:t>
      </w:r>
      <w:r w:rsidR="00224C2B" w:rsidRPr="001D1126">
        <w:rPr>
          <w:rFonts w:ascii="Times New Roman" w:hAnsi="Times New Roman" w:cs="Times New Roman"/>
          <w:i/>
        </w:rPr>
        <w:t>právo mít práva</w:t>
      </w:r>
      <w:bookmarkStart w:id="84" w:name="_Ref294288060"/>
      <w:r w:rsidR="00224C2B" w:rsidRPr="001D1126">
        <w:rPr>
          <w:rStyle w:val="FootnoteReference"/>
          <w:rFonts w:ascii="Times New Roman" w:hAnsi="Times New Roman" w:cs="Times New Roman"/>
        </w:rPr>
        <w:footnoteReference w:id="141"/>
      </w:r>
      <w:bookmarkEnd w:id="84"/>
      <w:r w:rsidR="00224C2B" w:rsidRPr="001D1126">
        <w:rPr>
          <w:rFonts w:ascii="Times New Roman" w:hAnsi="Times New Roman" w:cs="Times New Roman"/>
          <w:i/>
        </w:rPr>
        <w:t xml:space="preserve"> </w:t>
      </w:r>
      <w:r w:rsidR="00224C2B" w:rsidRPr="001D1126">
        <w:rPr>
          <w:rFonts w:ascii="Times New Roman" w:hAnsi="Times New Roman" w:cs="Times New Roman"/>
        </w:rPr>
        <w:t xml:space="preserve">a ocitají se </w:t>
      </w:r>
      <w:r w:rsidR="00224C2B" w:rsidRPr="001D1126">
        <w:rPr>
          <w:rFonts w:ascii="Times New Roman" w:hAnsi="Times New Roman" w:cs="Times New Roman"/>
          <w:i/>
        </w:rPr>
        <w:t>de facto</w:t>
      </w:r>
      <w:r w:rsidR="00224C2B" w:rsidRPr="001D1126">
        <w:rPr>
          <w:rFonts w:ascii="Times New Roman" w:hAnsi="Times New Roman" w:cs="Times New Roman"/>
        </w:rPr>
        <w:t xml:space="preserve"> mezi životem a smrtí, když je jejich existence limitována na pouhou biologickou existenci v</w:t>
      </w:r>
      <w:r w:rsidR="00735426" w:rsidRPr="001D1126">
        <w:rPr>
          <w:rFonts w:ascii="Times New Roman" w:hAnsi="Times New Roman" w:cs="Times New Roman"/>
        </w:rPr>
        <w:t> </w:t>
      </w:r>
      <w:r w:rsidR="00224C2B" w:rsidRPr="001D1126">
        <w:rPr>
          <w:rFonts w:ascii="Times New Roman" w:hAnsi="Times New Roman" w:cs="Times New Roman"/>
        </w:rPr>
        <w:t>rukou jiného suveréna.</w:t>
      </w:r>
      <w:r w:rsidR="00224C2B" w:rsidRPr="001D1126">
        <w:rPr>
          <w:rStyle w:val="FootnoteReference"/>
          <w:rFonts w:ascii="Times New Roman" w:hAnsi="Times New Roman" w:cs="Times New Roman"/>
        </w:rPr>
        <w:footnoteReference w:id="142"/>
      </w:r>
    </w:p>
    <w:p w14:paraId="52BD09E5" w14:textId="44D67C86" w:rsidR="006B0D25" w:rsidRPr="001D1126" w:rsidRDefault="002A6FA8" w:rsidP="006B0D25">
      <w:pPr>
        <w:spacing w:line="360" w:lineRule="auto"/>
        <w:ind w:firstLine="720"/>
        <w:jc w:val="both"/>
        <w:rPr>
          <w:rFonts w:ascii="Times New Roman" w:hAnsi="Times New Roman" w:cs="Times New Roman"/>
        </w:rPr>
      </w:pPr>
      <w:r w:rsidRPr="001D1126">
        <w:rPr>
          <w:rFonts w:ascii="Times New Roman" w:hAnsi="Times New Roman" w:cs="Times New Roman"/>
        </w:rPr>
        <w:t>Z</w:t>
      </w:r>
      <w:r w:rsidR="00735426" w:rsidRPr="001D1126">
        <w:rPr>
          <w:rFonts w:ascii="Times New Roman" w:hAnsi="Times New Roman" w:cs="Times New Roman"/>
        </w:rPr>
        <w:t> </w:t>
      </w:r>
      <w:r w:rsidRPr="001D1126">
        <w:rPr>
          <w:rFonts w:ascii="Times New Roman" w:hAnsi="Times New Roman" w:cs="Times New Roman"/>
        </w:rPr>
        <w:t>uvedeného je zřejmé, že ED</w:t>
      </w:r>
      <w:r w:rsidR="00224C2B" w:rsidRPr="001D1126">
        <w:rPr>
          <w:rFonts w:ascii="Times New Roman" w:hAnsi="Times New Roman" w:cs="Times New Roman"/>
        </w:rPr>
        <w:t xml:space="preserve"> je ext</w:t>
      </w:r>
      <w:r w:rsidR="001D017E" w:rsidRPr="001D1126">
        <w:rPr>
          <w:rFonts w:ascii="Times New Roman" w:hAnsi="Times New Roman" w:cs="Times New Roman"/>
        </w:rPr>
        <w:t>rémním zásahem do lidských práv</w:t>
      </w:r>
      <w:r w:rsidR="008155F0" w:rsidRPr="001D1126">
        <w:rPr>
          <w:rFonts w:ascii="Times New Roman" w:hAnsi="Times New Roman" w:cs="Times New Roman"/>
        </w:rPr>
        <w:t>. Je</w:t>
      </w:r>
      <w:r w:rsidR="00FC7968" w:rsidRPr="001D1126">
        <w:rPr>
          <w:rFonts w:ascii="Times New Roman" w:hAnsi="Times New Roman" w:cs="Times New Roman"/>
        </w:rPr>
        <w:t xml:space="preserve"> jedním z</w:t>
      </w:r>
      <w:r w:rsidR="00735426" w:rsidRPr="001D1126">
        <w:rPr>
          <w:rFonts w:ascii="Times New Roman" w:hAnsi="Times New Roman" w:cs="Times New Roman"/>
        </w:rPr>
        <w:t> </w:t>
      </w:r>
      <w:r w:rsidR="00FC7968" w:rsidRPr="001D1126">
        <w:rPr>
          <w:rFonts w:ascii="Times New Roman" w:hAnsi="Times New Roman" w:cs="Times New Roman"/>
        </w:rPr>
        <w:t>nejzávažnějších zločinů</w:t>
      </w:r>
      <w:r w:rsidR="001D017E" w:rsidRPr="001D1126">
        <w:rPr>
          <w:rFonts w:ascii="Times New Roman" w:hAnsi="Times New Roman" w:cs="Times New Roman"/>
        </w:rPr>
        <w:t xml:space="preserve"> proti lidské důstojnosti</w:t>
      </w:r>
      <w:r w:rsidR="00FC7968" w:rsidRPr="001D1126">
        <w:rPr>
          <w:rStyle w:val="FootnoteReference"/>
          <w:rFonts w:ascii="Times New Roman" w:hAnsi="Times New Roman" w:cs="Times New Roman"/>
        </w:rPr>
        <w:footnoteReference w:id="143"/>
      </w:r>
      <w:r w:rsidR="00201CDE" w:rsidRPr="001D1126">
        <w:rPr>
          <w:rFonts w:ascii="Times New Roman" w:hAnsi="Times New Roman" w:cs="Times New Roman"/>
        </w:rPr>
        <w:t xml:space="preserve"> a dle názoru Inter-amerického soudu pro lidská práva</w:t>
      </w:r>
      <w:r w:rsidR="008155F0" w:rsidRPr="001D1126">
        <w:rPr>
          <w:rStyle w:val="FootnoteReference"/>
          <w:rFonts w:ascii="Times New Roman" w:hAnsi="Times New Roman" w:cs="Times New Roman"/>
        </w:rPr>
        <w:footnoteReference w:id="144"/>
      </w:r>
      <w:r w:rsidRPr="001D1126">
        <w:rPr>
          <w:rFonts w:ascii="Times New Roman" w:hAnsi="Times New Roman" w:cs="Times New Roman"/>
        </w:rPr>
        <w:t>, jakož i</w:t>
      </w:r>
      <w:r w:rsidR="00201CDE" w:rsidRPr="001D1126">
        <w:rPr>
          <w:rFonts w:ascii="Times New Roman" w:hAnsi="Times New Roman" w:cs="Times New Roman"/>
        </w:rPr>
        <w:t xml:space="preserve"> Parlamentního shromáždění Rady Evropy</w:t>
      </w:r>
      <w:r w:rsidR="008155F0" w:rsidRPr="001D1126">
        <w:rPr>
          <w:rStyle w:val="FootnoteReference"/>
          <w:rFonts w:ascii="Times New Roman" w:hAnsi="Times New Roman" w:cs="Times New Roman"/>
        </w:rPr>
        <w:footnoteReference w:id="145"/>
      </w:r>
      <w:r w:rsidR="00201CDE" w:rsidRPr="001D1126">
        <w:rPr>
          <w:rFonts w:ascii="Times New Roman" w:hAnsi="Times New Roman" w:cs="Times New Roman"/>
        </w:rPr>
        <w:t xml:space="preserve"> konstituuje </w:t>
      </w:r>
      <w:r w:rsidRPr="001D1126">
        <w:rPr>
          <w:rFonts w:ascii="Times New Roman" w:hAnsi="Times New Roman" w:cs="Times New Roman"/>
        </w:rPr>
        <w:t>ED</w:t>
      </w:r>
      <w:r w:rsidR="00201CDE" w:rsidRPr="001D1126">
        <w:rPr>
          <w:rFonts w:ascii="Times New Roman" w:hAnsi="Times New Roman" w:cs="Times New Roman"/>
        </w:rPr>
        <w:t xml:space="preserve"> zločin proti lidskosti, bez o</w:t>
      </w:r>
      <w:r w:rsidR="008155F0" w:rsidRPr="001D1126">
        <w:rPr>
          <w:rFonts w:ascii="Times New Roman" w:hAnsi="Times New Roman" w:cs="Times New Roman"/>
        </w:rPr>
        <w:t>hledu na to, zda je praktikováno</w:t>
      </w:r>
      <w:r w:rsidR="00201CDE" w:rsidRPr="001D1126">
        <w:rPr>
          <w:rFonts w:ascii="Times New Roman" w:hAnsi="Times New Roman" w:cs="Times New Roman"/>
        </w:rPr>
        <w:t xml:space="preserve"> jako systematický</w:t>
      </w:r>
      <w:r w:rsidR="008155F0" w:rsidRPr="001D1126">
        <w:rPr>
          <w:rFonts w:ascii="Times New Roman" w:hAnsi="Times New Roman" w:cs="Times New Roman"/>
        </w:rPr>
        <w:t xml:space="preserve"> nebo rozsáhlý</w:t>
      </w:r>
      <w:r w:rsidR="00201CDE" w:rsidRPr="001D1126">
        <w:rPr>
          <w:rFonts w:ascii="Times New Roman" w:hAnsi="Times New Roman" w:cs="Times New Roman"/>
        </w:rPr>
        <w:t xml:space="preserve"> útok. </w:t>
      </w:r>
      <w:r w:rsidR="00612A2E" w:rsidRPr="001D1126">
        <w:rPr>
          <w:rFonts w:ascii="Times New Roman" w:hAnsi="Times New Roman" w:cs="Times New Roman"/>
        </w:rPr>
        <w:t>ED je unikátní v</w:t>
      </w:r>
      <w:r w:rsidR="00735426" w:rsidRPr="001D1126">
        <w:rPr>
          <w:rFonts w:ascii="Times New Roman" w:hAnsi="Times New Roman" w:cs="Times New Roman"/>
        </w:rPr>
        <w:t> </w:t>
      </w:r>
      <w:r w:rsidR="00612A2E" w:rsidRPr="001D1126">
        <w:rPr>
          <w:rFonts w:ascii="Times New Roman" w:hAnsi="Times New Roman" w:cs="Times New Roman"/>
        </w:rPr>
        <w:t xml:space="preserve">tom, že existuje přímý vztah mezi politikou státu </w:t>
      </w:r>
      <w:r w:rsidR="00805BFD" w:rsidRPr="001D1126">
        <w:rPr>
          <w:rFonts w:ascii="Times New Roman" w:hAnsi="Times New Roman" w:cs="Times New Roman"/>
        </w:rPr>
        <w:t>a praktikováním zmizení. Tento vztah lze spatřovat v</w:t>
      </w:r>
      <w:r w:rsidR="00735426" w:rsidRPr="001D1126">
        <w:rPr>
          <w:rFonts w:ascii="Times New Roman" w:hAnsi="Times New Roman" w:cs="Times New Roman"/>
        </w:rPr>
        <w:t> </w:t>
      </w:r>
      <w:r w:rsidR="00805BFD" w:rsidRPr="001D1126">
        <w:rPr>
          <w:rFonts w:ascii="Times New Roman" w:hAnsi="Times New Roman" w:cs="Times New Roman"/>
        </w:rPr>
        <w:t>tom, že ED</w:t>
      </w:r>
      <w:r w:rsidR="00612A2E" w:rsidRPr="001D1126">
        <w:rPr>
          <w:rFonts w:ascii="Times New Roman" w:hAnsi="Times New Roman" w:cs="Times New Roman"/>
        </w:rPr>
        <w:t xml:space="preserve"> může být spácháno jen tehdy, jestliže stát umožní takový způsob zbavení osobní svobody jednotlivce a následně od</w:t>
      </w:r>
      <w:r w:rsidR="00805BFD" w:rsidRPr="001D1126">
        <w:rPr>
          <w:rFonts w:ascii="Times New Roman" w:hAnsi="Times New Roman" w:cs="Times New Roman"/>
        </w:rPr>
        <w:t>mítne zabývat se náhradou škody a</w:t>
      </w:r>
      <w:r w:rsidR="00612A2E" w:rsidRPr="001D1126">
        <w:rPr>
          <w:rFonts w:ascii="Times New Roman" w:hAnsi="Times New Roman" w:cs="Times New Roman"/>
        </w:rPr>
        <w:t xml:space="preserve"> případně potrestáním pachatelů.</w:t>
      </w:r>
      <w:r w:rsidR="00612A2E" w:rsidRPr="001D1126">
        <w:rPr>
          <w:rStyle w:val="FootnoteReference"/>
          <w:rFonts w:ascii="Times New Roman" w:hAnsi="Times New Roman" w:cs="Times New Roman"/>
        </w:rPr>
        <w:footnoteReference w:id="146"/>
      </w:r>
    </w:p>
    <w:p w14:paraId="3CD5C3C9" w14:textId="33CDB611" w:rsidR="00512B65" w:rsidRPr="001D1126" w:rsidRDefault="000731B8" w:rsidP="00C93617">
      <w:pPr>
        <w:spacing w:line="360" w:lineRule="auto"/>
        <w:ind w:firstLine="720"/>
        <w:jc w:val="both"/>
        <w:rPr>
          <w:rFonts w:ascii="Times New Roman" w:hAnsi="Times New Roman" w:cs="Times New Roman"/>
        </w:rPr>
      </w:pPr>
      <w:r w:rsidRPr="001D1126">
        <w:rPr>
          <w:rFonts w:ascii="Times New Roman" w:hAnsi="Times New Roman" w:cs="Times New Roman"/>
        </w:rPr>
        <w:t>Výč</w:t>
      </w:r>
      <w:r w:rsidR="002A6FA8" w:rsidRPr="001D1126">
        <w:rPr>
          <w:rFonts w:ascii="Times New Roman" w:hAnsi="Times New Roman" w:cs="Times New Roman"/>
        </w:rPr>
        <w:t>et práv, které ED</w:t>
      </w:r>
      <w:r w:rsidR="001D017E" w:rsidRPr="001D1126">
        <w:rPr>
          <w:rFonts w:ascii="Times New Roman" w:hAnsi="Times New Roman" w:cs="Times New Roman"/>
        </w:rPr>
        <w:t xml:space="preserve"> porušuje je značně </w:t>
      </w:r>
      <w:r w:rsidRPr="001D1126">
        <w:rPr>
          <w:rFonts w:ascii="Times New Roman" w:hAnsi="Times New Roman" w:cs="Times New Roman"/>
        </w:rPr>
        <w:t>široký, od práva na život, osobní svobodu a</w:t>
      </w:r>
      <w:r w:rsidR="009141E9" w:rsidRPr="001D1126">
        <w:rPr>
          <w:rFonts w:ascii="Times New Roman" w:hAnsi="Times New Roman" w:cs="Times New Roman"/>
          <w:sz w:val="23"/>
          <w:szCs w:val="23"/>
        </w:rPr>
        <w:t> </w:t>
      </w:r>
      <w:r w:rsidRPr="001D1126">
        <w:rPr>
          <w:rFonts w:ascii="Times New Roman" w:hAnsi="Times New Roman" w:cs="Times New Roman"/>
        </w:rPr>
        <w:t>bezpečnost, přes právo nebýt mučen a vystaven jinému krutému, nelidskému nebo ponižujícímu zacházení nebo trestu, právo na spravedlivý proces, právo na lidskou důstojnost a identitu a právo na rodinný život</w:t>
      </w:r>
      <w:r w:rsidR="0058787F" w:rsidRPr="001D1126">
        <w:rPr>
          <w:rFonts w:ascii="Times New Roman" w:hAnsi="Times New Roman" w:cs="Times New Roman"/>
        </w:rPr>
        <w:t xml:space="preserve"> atd</w:t>
      </w:r>
      <w:r w:rsidRPr="001D1126">
        <w:rPr>
          <w:rFonts w:ascii="Times New Roman" w:hAnsi="Times New Roman" w:cs="Times New Roman"/>
        </w:rPr>
        <w:t xml:space="preserve">. Kromě přímého dopadu na „zmizelou osobu“ jsou zjevné </w:t>
      </w:r>
      <w:r w:rsidR="0058787F" w:rsidRPr="001D1126">
        <w:rPr>
          <w:rFonts w:ascii="Times New Roman" w:hAnsi="Times New Roman" w:cs="Times New Roman"/>
        </w:rPr>
        <w:t>i dopady na jeho rodinu, které</w:t>
      </w:r>
      <w:r w:rsidR="002A6FA8" w:rsidRPr="001D1126">
        <w:rPr>
          <w:rFonts w:ascii="Times New Roman" w:hAnsi="Times New Roman" w:cs="Times New Roman"/>
        </w:rPr>
        <w:t xml:space="preserve"> často zůstane osud zmizelého utajen</w:t>
      </w:r>
      <w:r w:rsidRPr="001D1126">
        <w:rPr>
          <w:rFonts w:ascii="Times New Roman" w:hAnsi="Times New Roman" w:cs="Times New Roman"/>
        </w:rPr>
        <w:t>.</w:t>
      </w:r>
      <w:r w:rsidRPr="001D1126">
        <w:rPr>
          <w:rStyle w:val="FootnoteReference"/>
          <w:rFonts w:ascii="Times New Roman" w:hAnsi="Times New Roman" w:cs="Times New Roman"/>
        </w:rPr>
        <w:footnoteReference w:id="147"/>
      </w:r>
      <w:r w:rsidRPr="001D1126">
        <w:rPr>
          <w:rFonts w:ascii="Times New Roman" w:hAnsi="Times New Roman" w:cs="Times New Roman"/>
        </w:rPr>
        <w:t xml:space="preserve"> </w:t>
      </w:r>
      <w:r w:rsidR="00F23AE9" w:rsidRPr="001D1126">
        <w:rPr>
          <w:rFonts w:ascii="Times New Roman" w:hAnsi="Times New Roman" w:cs="Times New Roman"/>
        </w:rPr>
        <w:t>V</w:t>
      </w:r>
      <w:r w:rsidR="00735426" w:rsidRPr="001D1126">
        <w:rPr>
          <w:rFonts w:ascii="Times New Roman" w:hAnsi="Times New Roman" w:cs="Times New Roman"/>
        </w:rPr>
        <w:t> </w:t>
      </w:r>
      <w:r w:rsidR="00F23AE9" w:rsidRPr="001D1126">
        <w:rPr>
          <w:rFonts w:ascii="Times New Roman" w:hAnsi="Times New Roman" w:cs="Times New Roman"/>
        </w:rPr>
        <w:t xml:space="preserve">tomto kontextu je třeba zmínit rozhodovací praxi </w:t>
      </w:r>
      <w:r w:rsidR="00DA539A" w:rsidRPr="001D1126">
        <w:rPr>
          <w:rFonts w:ascii="Times New Roman" w:hAnsi="Times New Roman" w:cs="Times New Roman"/>
        </w:rPr>
        <w:t xml:space="preserve">ECHR </w:t>
      </w:r>
      <w:r w:rsidR="00F23AE9" w:rsidRPr="001D1126">
        <w:rPr>
          <w:rFonts w:ascii="Times New Roman" w:hAnsi="Times New Roman" w:cs="Times New Roman"/>
        </w:rPr>
        <w:t>v</w:t>
      </w:r>
      <w:r w:rsidR="00735426" w:rsidRPr="001D1126">
        <w:rPr>
          <w:rFonts w:ascii="Times New Roman" w:hAnsi="Times New Roman" w:cs="Times New Roman"/>
        </w:rPr>
        <w:t> </w:t>
      </w:r>
      <w:r w:rsidR="00F23AE9" w:rsidRPr="001D1126">
        <w:rPr>
          <w:rFonts w:ascii="Times New Roman" w:hAnsi="Times New Roman" w:cs="Times New Roman"/>
        </w:rPr>
        <w:t>řadě případů nuceného zmizení spáchaných na území Čečenska. Z</w:t>
      </w:r>
      <w:r w:rsidR="00735426" w:rsidRPr="001D1126">
        <w:rPr>
          <w:rFonts w:ascii="Times New Roman" w:hAnsi="Times New Roman" w:cs="Times New Roman"/>
        </w:rPr>
        <w:t> </w:t>
      </w:r>
      <w:r w:rsidR="00F23AE9" w:rsidRPr="001D1126">
        <w:rPr>
          <w:rFonts w:ascii="Times New Roman" w:hAnsi="Times New Roman" w:cs="Times New Roman"/>
        </w:rPr>
        <w:t>důvodů laxního přístupu státních orgánů při vyšetřování případů nuceného zmizení v</w:t>
      </w:r>
      <w:r w:rsidR="00735426" w:rsidRPr="001D1126">
        <w:rPr>
          <w:rFonts w:ascii="Times New Roman" w:hAnsi="Times New Roman" w:cs="Times New Roman"/>
        </w:rPr>
        <w:t> </w:t>
      </w:r>
      <w:r w:rsidR="00F23AE9" w:rsidRPr="001D1126">
        <w:rPr>
          <w:rFonts w:ascii="Times New Roman" w:hAnsi="Times New Roman" w:cs="Times New Roman"/>
        </w:rPr>
        <w:t>Čečensku a za účelem prošetření poruš</w:t>
      </w:r>
      <w:r w:rsidR="00DA539A" w:rsidRPr="001D1126">
        <w:rPr>
          <w:rFonts w:ascii="Times New Roman" w:hAnsi="Times New Roman" w:cs="Times New Roman"/>
        </w:rPr>
        <w:t>ení čl. 3 EÚLP</w:t>
      </w:r>
      <w:r w:rsidR="00332E4D" w:rsidRPr="001D1126">
        <w:rPr>
          <w:rFonts w:ascii="Times New Roman" w:hAnsi="Times New Roman" w:cs="Times New Roman"/>
        </w:rPr>
        <w:t>,</w:t>
      </w:r>
      <w:r w:rsidR="00DA539A" w:rsidRPr="001D1126">
        <w:rPr>
          <w:rFonts w:ascii="Times New Roman" w:hAnsi="Times New Roman" w:cs="Times New Roman"/>
        </w:rPr>
        <w:t xml:space="preserve"> ECHR</w:t>
      </w:r>
      <w:r w:rsidR="00F23AE9" w:rsidRPr="001D1126">
        <w:rPr>
          <w:rFonts w:ascii="Times New Roman" w:hAnsi="Times New Roman" w:cs="Times New Roman"/>
        </w:rPr>
        <w:t xml:space="preserve"> přiznal status</w:t>
      </w:r>
      <w:r w:rsidR="00332E4D" w:rsidRPr="001D1126">
        <w:rPr>
          <w:rFonts w:ascii="Times New Roman" w:hAnsi="Times New Roman" w:cs="Times New Roman"/>
        </w:rPr>
        <w:t xml:space="preserve"> oběti i sourozencům</w:t>
      </w:r>
      <w:r w:rsidR="00C93617" w:rsidRPr="001D1126">
        <w:rPr>
          <w:rFonts w:ascii="Times New Roman" w:hAnsi="Times New Roman" w:cs="Times New Roman"/>
        </w:rPr>
        <w:t xml:space="preserve"> </w:t>
      </w:r>
      <w:r w:rsidR="00332E4D" w:rsidRPr="001D1126">
        <w:rPr>
          <w:rFonts w:ascii="Times New Roman" w:hAnsi="Times New Roman" w:cs="Times New Roman"/>
        </w:rPr>
        <w:t>zmizelého, kteří se tak mohli obrátit s</w:t>
      </w:r>
      <w:r w:rsidR="00735426" w:rsidRPr="001D1126">
        <w:rPr>
          <w:rFonts w:ascii="Times New Roman" w:hAnsi="Times New Roman" w:cs="Times New Roman"/>
        </w:rPr>
        <w:t> </w:t>
      </w:r>
      <w:r w:rsidR="00DA539A" w:rsidRPr="001D1126">
        <w:rPr>
          <w:rFonts w:ascii="Times New Roman" w:hAnsi="Times New Roman" w:cs="Times New Roman"/>
        </w:rPr>
        <w:t xml:space="preserve">žalobou na porušení čl. 3 EÚLP na ECHR </w:t>
      </w:r>
      <w:r w:rsidR="00332E4D" w:rsidRPr="001D1126">
        <w:rPr>
          <w:rFonts w:ascii="Times New Roman" w:hAnsi="Times New Roman" w:cs="Times New Roman"/>
        </w:rPr>
        <w:t>místo zmizelého.</w:t>
      </w:r>
      <w:r w:rsidR="00332E4D" w:rsidRPr="001D1126">
        <w:rPr>
          <w:rStyle w:val="FootnoteReference"/>
          <w:rFonts w:ascii="Times New Roman" w:hAnsi="Times New Roman" w:cs="Times New Roman"/>
        </w:rPr>
        <w:footnoteReference w:id="148"/>
      </w:r>
    </w:p>
    <w:p w14:paraId="4801CE00" w14:textId="2A64F877" w:rsidR="00332E4D" w:rsidRPr="001D1126" w:rsidRDefault="00715A8D" w:rsidP="00C93617">
      <w:pPr>
        <w:spacing w:line="360" w:lineRule="auto"/>
        <w:ind w:firstLine="720"/>
        <w:jc w:val="both"/>
        <w:rPr>
          <w:rFonts w:ascii="Times New Roman" w:hAnsi="Times New Roman" w:cs="Times New Roman"/>
        </w:rPr>
      </w:pPr>
      <w:r w:rsidRPr="001D1126">
        <w:rPr>
          <w:rFonts w:ascii="Times New Roman" w:hAnsi="Times New Roman" w:cs="Times New Roman"/>
        </w:rPr>
        <w:t>Právo na ochranu před nuceným zmizením bylo na mezinárodní úrovni zakotveno v</w:t>
      </w:r>
      <w:r w:rsidR="00735426" w:rsidRPr="001D1126">
        <w:rPr>
          <w:rFonts w:ascii="Times New Roman" w:hAnsi="Times New Roman" w:cs="Times New Roman"/>
        </w:rPr>
        <w:t> </w:t>
      </w:r>
      <w:r w:rsidRPr="001D1126">
        <w:rPr>
          <w:rFonts w:ascii="Times New Roman" w:hAnsi="Times New Roman" w:cs="Times New Roman"/>
        </w:rPr>
        <w:t>roce 2007 v</w:t>
      </w:r>
      <w:r w:rsidR="00735426" w:rsidRPr="001D1126">
        <w:rPr>
          <w:rFonts w:ascii="Times New Roman" w:hAnsi="Times New Roman" w:cs="Times New Roman"/>
        </w:rPr>
        <w:t> </w:t>
      </w:r>
      <w:r w:rsidRPr="001D1126">
        <w:rPr>
          <w:rFonts w:ascii="Times New Roman" w:hAnsi="Times New Roman" w:cs="Times New Roman"/>
        </w:rPr>
        <w:t>Úmluvě OSN o ochraně všech osob před nuceným zmizením</w:t>
      </w:r>
      <w:r w:rsidR="00512B65" w:rsidRPr="001D1126">
        <w:rPr>
          <w:rFonts w:ascii="Times New Roman" w:hAnsi="Times New Roman" w:cs="Times New Roman"/>
        </w:rPr>
        <w:t>,</w:t>
      </w:r>
      <w:r w:rsidRPr="001D1126">
        <w:rPr>
          <w:rStyle w:val="FootnoteReference"/>
          <w:rFonts w:ascii="Times New Roman" w:hAnsi="Times New Roman" w:cs="Times New Roman"/>
        </w:rPr>
        <w:footnoteReference w:id="149"/>
      </w:r>
      <w:r w:rsidR="00512B65" w:rsidRPr="001D1126">
        <w:rPr>
          <w:rFonts w:ascii="Times New Roman" w:hAnsi="Times New Roman" w:cs="Times New Roman"/>
        </w:rPr>
        <w:t xml:space="preserve"> dále v</w:t>
      </w:r>
      <w:r w:rsidR="00735426" w:rsidRPr="001D1126">
        <w:rPr>
          <w:rFonts w:ascii="Times New Roman" w:hAnsi="Times New Roman" w:cs="Times New Roman"/>
        </w:rPr>
        <w:t> </w:t>
      </w:r>
      <w:r w:rsidR="00512B65" w:rsidRPr="001D1126">
        <w:rPr>
          <w:rFonts w:ascii="Times New Roman" w:hAnsi="Times New Roman" w:cs="Times New Roman"/>
        </w:rPr>
        <w:t>Inter-ame</w:t>
      </w:r>
      <w:r w:rsidR="00E55529" w:rsidRPr="001D1126">
        <w:rPr>
          <w:rFonts w:ascii="Times New Roman" w:hAnsi="Times New Roman" w:cs="Times New Roman"/>
        </w:rPr>
        <w:t>rické úmluvě o nuceném zmizení,</w:t>
      </w:r>
      <w:r w:rsidR="00512B65" w:rsidRPr="001D1126">
        <w:rPr>
          <w:rFonts w:ascii="Times New Roman" w:hAnsi="Times New Roman" w:cs="Times New Roman"/>
        </w:rPr>
        <w:t xml:space="preserve"> v</w:t>
      </w:r>
      <w:r w:rsidR="00735426" w:rsidRPr="001D1126">
        <w:rPr>
          <w:rFonts w:ascii="Times New Roman" w:hAnsi="Times New Roman" w:cs="Times New Roman"/>
        </w:rPr>
        <w:t> </w:t>
      </w:r>
      <w:r w:rsidR="00512B65" w:rsidRPr="001D1126">
        <w:rPr>
          <w:rFonts w:ascii="Times New Roman" w:hAnsi="Times New Roman" w:cs="Times New Roman"/>
        </w:rPr>
        <w:t>Římském statutu</w:t>
      </w:r>
      <w:r w:rsidR="006B0D25" w:rsidRPr="001D1126">
        <w:rPr>
          <w:rFonts w:ascii="Times New Roman" w:hAnsi="Times New Roman" w:cs="Times New Roman"/>
        </w:rPr>
        <w:t xml:space="preserve"> </w:t>
      </w:r>
      <w:r w:rsidR="00512B65" w:rsidRPr="001D1126">
        <w:rPr>
          <w:rFonts w:ascii="Times New Roman" w:hAnsi="Times New Roman" w:cs="Times New Roman"/>
        </w:rPr>
        <w:t>Mezinárodního trestního soudu</w:t>
      </w:r>
      <w:r w:rsidR="00C93617" w:rsidRPr="001D1126">
        <w:rPr>
          <w:rFonts w:ascii="Times New Roman" w:hAnsi="Times New Roman" w:cs="Times New Roman"/>
        </w:rPr>
        <w:t xml:space="preserve"> (čl. 7 odst. 1 písm. i))</w:t>
      </w:r>
      <w:r w:rsidR="00E55529" w:rsidRPr="001D1126">
        <w:rPr>
          <w:rFonts w:ascii="Times New Roman" w:hAnsi="Times New Roman" w:cs="Times New Roman"/>
        </w:rPr>
        <w:t xml:space="preserve"> a Rezoluci Parlamentního shromáždění Rady Evropy</w:t>
      </w:r>
      <w:r w:rsidR="00512B65" w:rsidRPr="001D1126">
        <w:rPr>
          <w:rFonts w:ascii="Times New Roman" w:hAnsi="Times New Roman" w:cs="Times New Roman"/>
        </w:rPr>
        <w:t>.</w:t>
      </w:r>
      <w:r w:rsidR="00512B65" w:rsidRPr="001D1126">
        <w:rPr>
          <w:rStyle w:val="FootnoteReference"/>
          <w:rFonts w:ascii="Times New Roman" w:hAnsi="Times New Roman" w:cs="Times New Roman"/>
        </w:rPr>
        <w:footnoteReference w:id="150"/>
      </w:r>
      <w:r w:rsidR="002A6FA8" w:rsidRPr="001D1126">
        <w:rPr>
          <w:rFonts w:ascii="Times New Roman" w:hAnsi="Times New Roman" w:cs="Times New Roman"/>
        </w:rPr>
        <w:t xml:space="preserve"> </w:t>
      </w:r>
      <w:r w:rsidR="00A20510" w:rsidRPr="001D1126">
        <w:rPr>
          <w:rFonts w:ascii="Times New Roman" w:hAnsi="Times New Roman" w:cs="Times New Roman"/>
        </w:rPr>
        <w:t>Toto právo není novou právní konstrukcí</w:t>
      </w:r>
      <w:r w:rsidRPr="001D1126">
        <w:rPr>
          <w:rFonts w:ascii="Times New Roman" w:hAnsi="Times New Roman" w:cs="Times New Roman"/>
        </w:rPr>
        <w:t xml:space="preserve">, nýbrž jde o derivativní právo </w:t>
      </w:r>
      <w:r w:rsidR="00A45133" w:rsidRPr="001D1126">
        <w:rPr>
          <w:rFonts w:ascii="Times New Roman" w:hAnsi="Times New Roman" w:cs="Times New Roman"/>
        </w:rPr>
        <w:t xml:space="preserve">odvozené od </w:t>
      </w:r>
      <w:r w:rsidRPr="001D1126">
        <w:rPr>
          <w:rFonts w:ascii="Times New Roman" w:hAnsi="Times New Roman" w:cs="Times New Roman"/>
        </w:rPr>
        <w:t>práva na život a</w:t>
      </w:r>
      <w:r w:rsidR="009141E9" w:rsidRPr="001D1126">
        <w:rPr>
          <w:rFonts w:ascii="Times New Roman" w:hAnsi="Times New Roman" w:cs="Times New Roman"/>
          <w:sz w:val="23"/>
          <w:szCs w:val="23"/>
        </w:rPr>
        <w:t> </w:t>
      </w:r>
      <w:r w:rsidR="00A20510" w:rsidRPr="001D1126">
        <w:rPr>
          <w:rFonts w:ascii="Times New Roman" w:hAnsi="Times New Roman" w:cs="Times New Roman"/>
        </w:rPr>
        <w:t>zejm. pak</w:t>
      </w:r>
      <w:r w:rsidRPr="001D1126">
        <w:rPr>
          <w:rFonts w:ascii="Times New Roman" w:hAnsi="Times New Roman" w:cs="Times New Roman"/>
        </w:rPr>
        <w:t xml:space="preserve"> práva na ochranu lidské důstojnosti.</w:t>
      </w:r>
      <w:r w:rsidR="00093F7D" w:rsidRPr="001D1126">
        <w:rPr>
          <w:rStyle w:val="FootnoteReference"/>
          <w:rFonts w:ascii="Times New Roman" w:hAnsi="Times New Roman" w:cs="Times New Roman"/>
        </w:rPr>
        <w:footnoteReference w:id="151"/>
      </w:r>
      <w:r w:rsidR="00805A5A" w:rsidRPr="001D1126">
        <w:rPr>
          <w:rFonts w:ascii="Times New Roman" w:hAnsi="Times New Roman" w:cs="Times New Roman"/>
        </w:rPr>
        <w:t xml:space="preserve"> </w:t>
      </w:r>
    </w:p>
    <w:p w14:paraId="2830EBD9" w14:textId="05C70B1C" w:rsidR="00F531CF" w:rsidRPr="001D1126" w:rsidRDefault="00C22A7F" w:rsidP="00C22A7F">
      <w:pPr>
        <w:pStyle w:val="Heading3"/>
      </w:pPr>
      <w:bookmarkStart w:id="85" w:name="_Toc294720069"/>
      <w:r w:rsidRPr="001D1126">
        <w:t>4</w:t>
      </w:r>
      <w:r w:rsidR="00715A8D" w:rsidRPr="001D1126">
        <w:t>.4.3</w:t>
      </w:r>
      <w:r w:rsidR="00715A8D" w:rsidRPr="001D1126">
        <w:tab/>
      </w:r>
      <w:r w:rsidR="00715A8D" w:rsidRPr="001D1126">
        <w:rPr>
          <w:i/>
        </w:rPr>
        <w:t>Incommunicado detence</w:t>
      </w:r>
      <w:bookmarkEnd w:id="85"/>
    </w:p>
    <w:p w14:paraId="372DB7EE" w14:textId="0B443838" w:rsidR="00E06A62" w:rsidRDefault="00A27DF7" w:rsidP="00A068F7">
      <w:pPr>
        <w:spacing w:line="360" w:lineRule="auto"/>
        <w:ind w:firstLine="720"/>
        <w:jc w:val="both"/>
        <w:rPr>
          <w:rFonts w:ascii="Times New Roman" w:hAnsi="Times New Roman" w:cs="Times New Roman"/>
        </w:rPr>
      </w:pPr>
      <w:r w:rsidRPr="001D1126">
        <w:rPr>
          <w:rFonts w:ascii="Times New Roman" w:hAnsi="Times New Roman" w:cs="Times New Roman"/>
        </w:rPr>
        <w:t xml:space="preserve">Právo všech osob na </w:t>
      </w:r>
      <w:r w:rsidR="00F531CF" w:rsidRPr="001D1126">
        <w:rPr>
          <w:rFonts w:ascii="Times New Roman" w:hAnsi="Times New Roman" w:cs="Times New Roman"/>
        </w:rPr>
        <w:t xml:space="preserve">osobní svobodu a bezpečnost </w:t>
      </w:r>
      <w:r w:rsidRPr="001D1126">
        <w:rPr>
          <w:rFonts w:ascii="Times New Roman" w:hAnsi="Times New Roman" w:cs="Times New Roman"/>
        </w:rPr>
        <w:t xml:space="preserve">je </w:t>
      </w:r>
      <w:r w:rsidR="00F531CF" w:rsidRPr="001D1126">
        <w:rPr>
          <w:rFonts w:ascii="Times New Roman" w:hAnsi="Times New Roman" w:cs="Times New Roman"/>
        </w:rPr>
        <w:t>zakotvené v</w:t>
      </w:r>
      <w:r w:rsidR="00735426" w:rsidRPr="001D1126">
        <w:rPr>
          <w:rFonts w:ascii="Times New Roman" w:hAnsi="Times New Roman" w:cs="Times New Roman"/>
        </w:rPr>
        <w:t> </w:t>
      </w:r>
      <w:r w:rsidR="004356BF" w:rsidRPr="001D1126">
        <w:rPr>
          <w:rFonts w:ascii="Times New Roman" w:hAnsi="Times New Roman" w:cs="Times New Roman"/>
        </w:rPr>
        <w:t>čl. 9 ICC</w:t>
      </w:r>
      <w:r w:rsidR="00F531CF" w:rsidRPr="001D1126">
        <w:rPr>
          <w:rFonts w:ascii="Times New Roman" w:hAnsi="Times New Roman" w:cs="Times New Roman"/>
        </w:rPr>
        <w:t>PR</w:t>
      </w:r>
      <w:r w:rsidRPr="001D1126">
        <w:rPr>
          <w:rFonts w:ascii="Times New Roman" w:hAnsi="Times New Roman" w:cs="Times New Roman"/>
        </w:rPr>
        <w:t xml:space="preserve"> a</w:t>
      </w:r>
      <w:r w:rsidR="00294D7A" w:rsidRPr="001D1126">
        <w:rPr>
          <w:rFonts w:ascii="Times New Roman" w:hAnsi="Times New Roman" w:cs="Times New Roman"/>
        </w:rPr>
        <w:t xml:space="preserve"> dále např. v</w:t>
      </w:r>
      <w:r w:rsidR="00735426" w:rsidRPr="001D1126">
        <w:rPr>
          <w:rFonts w:ascii="Times New Roman" w:hAnsi="Times New Roman" w:cs="Times New Roman"/>
        </w:rPr>
        <w:t> </w:t>
      </w:r>
      <w:r w:rsidR="00DA539A" w:rsidRPr="001D1126">
        <w:rPr>
          <w:rFonts w:ascii="Times New Roman" w:hAnsi="Times New Roman" w:cs="Times New Roman"/>
        </w:rPr>
        <w:t>čl. 5 EÚLP</w:t>
      </w:r>
      <w:r w:rsidRPr="001D1126">
        <w:rPr>
          <w:rFonts w:ascii="Times New Roman" w:hAnsi="Times New Roman" w:cs="Times New Roman"/>
        </w:rPr>
        <w:t>. Dle těchto</w:t>
      </w:r>
      <w:r w:rsidR="00F531CF" w:rsidRPr="001D1126">
        <w:rPr>
          <w:rFonts w:ascii="Times New Roman" w:hAnsi="Times New Roman" w:cs="Times New Roman"/>
        </w:rPr>
        <w:t xml:space="preserve"> ustanovení má každá osoba právo na osobní bezpečnost, nesmí být svévolně zatčena, zadržena a zbavena svobody jinak než na základě zákona.</w:t>
      </w:r>
      <w:r w:rsidR="00456710">
        <w:rPr>
          <w:rFonts w:ascii="Times New Roman" w:hAnsi="Times New Roman" w:cs="Times New Roman"/>
        </w:rPr>
        <w:t xml:space="preserve"> </w:t>
      </w:r>
      <w:r w:rsidR="00E06A62">
        <w:rPr>
          <w:rFonts w:ascii="Times New Roman" w:hAnsi="Times New Roman" w:cs="Times New Roman"/>
        </w:rPr>
        <w:t>V některých případech mohou být detence či zatčení svévolným jednáním orgánů státu, přestože jsou autorizované právem. Svévolné jednání státu proto nemusí být nutně spojováno</w:t>
      </w:r>
      <w:r w:rsidR="00A068F7">
        <w:rPr>
          <w:rFonts w:ascii="Times New Roman" w:hAnsi="Times New Roman" w:cs="Times New Roman"/>
        </w:rPr>
        <w:t xml:space="preserve"> s protiprávností a je třeba jej interpretovat šířeji.</w:t>
      </w:r>
      <w:r w:rsidR="00A068F7">
        <w:rPr>
          <w:rStyle w:val="FootnoteReference"/>
          <w:rFonts w:ascii="Times New Roman" w:hAnsi="Times New Roman" w:cs="Times New Roman"/>
        </w:rPr>
        <w:footnoteReference w:id="152"/>
      </w:r>
    </w:p>
    <w:p w14:paraId="41A2B38C" w14:textId="6727839B" w:rsidR="00971412" w:rsidRPr="001D1126" w:rsidRDefault="00F531CF" w:rsidP="00CD0402">
      <w:pPr>
        <w:spacing w:line="360" w:lineRule="auto"/>
        <w:ind w:firstLine="720"/>
        <w:jc w:val="both"/>
        <w:rPr>
          <w:rFonts w:ascii="Times New Roman" w:hAnsi="Times New Roman" w:cs="Times New Roman"/>
        </w:rPr>
      </w:pPr>
      <w:r w:rsidRPr="001D1126">
        <w:rPr>
          <w:rFonts w:ascii="Times New Roman" w:hAnsi="Times New Roman" w:cs="Times New Roman"/>
        </w:rPr>
        <w:t xml:space="preserve"> </w:t>
      </w:r>
      <w:r w:rsidR="00CD0402" w:rsidRPr="001D1126">
        <w:rPr>
          <w:rFonts w:ascii="Times New Roman" w:hAnsi="Times New Roman" w:cs="Times New Roman"/>
        </w:rPr>
        <w:t>Odstavec 4</w:t>
      </w:r>
      <w:r w:rsidR="00B013D7">
        <w:rPr>
          <w:rFonts w:ascii="Times New Roman" w:hAnsi="Times New Roman" w:cs="Times New Roman"/>
        </w:rPr>
        <w:t xml:space="preserve"> </w:t>
      </w:r>
      <w:r w:rsidR="00AD588C">
        <w:rPr>
          <w:rFonts w:ascii="Times New Roman" w:hAnsi="Times New Roman" w:cs="Times New Roman"/>
        </w:rPr>
        <w:t>a 4</w:t>
      </w:r>
      <w:r w:rsidR="00A27DF7" w:rsidRPr="001D1126">
        <w:rPr>
          <w:rFonts w:ascii="Times New Roman" w:hAnsi="Times New Roman" w:cs="Times New Roman"/>
        </w:rPr>
        <w:t xml:space="preserve"> čl. 9 ICCPR</w:t>
      </w:r>
      <w:r w:rsidR="00CD0402" w:rsidRPr="001D1126">
        <w:rPr>
          <w:rFonts w:ascii="Times New Roman" w:hAnsi="Times New Roman" w:cs="Times New Roman"/>
        </w:rPr>
        <w:t xml:space="preserve"> </w:t>
      </w:r>
      <w:r w:rsidR="00357F3D" w:rsidRPr="001D1126">
        <w:rPr>
          <w:rFonts w:ascii="Times New Roman" w:hAnsi="Times New Roman" w:cs="Times New Roman"/>
        </w:rPr>
        <w:t>je vyjádřením požadavku zákonnosti</w:t>
      </w:r>
      <w:r w:rsidR="00CD0402" w:rsidRPr="001D1126">
        <w:rPr>
          <w:rFonts w:ascii="Times New Roman" w:hAnsi="Times New Roman" w:cs="Times New Roman"/>
        </w:rPr>
        <w:t>, aby každý, kdo byl zatčen, a</w:t>
      </w:r>
      <w:r w:rsidR="00357F3D" w:rsidRPr="001D1126">
        <w:rPr>
          <w:rFonts w:ascii="Times New Roman" w:hAnsi="Times New Roman" w:cs="Times New Roman"/>
        </w:rPr>
        <w:t xml:space="preserve"> tím zbaven osobní svobody, měl právo na přezkoumání rozhodnutí o zatčení a zbavení osobní svobody před soudem. V</w:t>
      </w:r>
      <w:r w:rsidR="00735426" w:rsidRPr="001D1126">
        <w:rPr>
          <w:rFonts w:ascii="Times New Roman" w:hAnsi="Times New Roman" w:cs="Times New Roman"/>
        </w:rPr>
        <w:t> </w:t>
      </w:r>
      <w:r w:rsidR="00357F3D" w:rsidRPr="001D1126">
        <w:rPr>
          <w:rFonts w:ascii="Times New Roman" w:hAnsi="Times New Roman" w:cs="Times New Roman"/>
        </w:rPr>
        <w:t>případě preventivní detence z</w:t>
      </w:r>
      <w:r w:rsidR="00735426" w:rsidRPr="001D1126">
        <w:rPr>
          <w:rFonts w:ascii="Times New Roman" w:hAnsi="Times New Roman" w:cs="Times New Roman"/>
        </w:rPr>
        <w:t> </w:t>
      </w:r>
      <w:r w:rsidR="009915E8" w:rsidRPr="001D1126">
        <w:rPr>
          <w:rFonts w:ascii="Times New Roman" w:hAnsi="Times New Roman" w:cs="Times New Roman"/>
        </w:rPr>
        <w:t>důvodu ochrany národní</w:t>
      </w:r>
      <w:r w:rsidR="00357F3D" w:rsidRPr="001D1126">
        <w:rPr>
          <w:rFonts w:ascii="Times New Roman" w:hAnsi="Times New Roman" w:cs="Times New Roman"/>
        </w:rPr>
        <w:t xml:space="preserve"> bezpečnosti, musí být takové opatření plně v</w:t>
      </w:r>
      <w:r w:rsidR="00735426" w:rsidRPr="001D1126">
        <w:rPr>
          <w:rFonts w:ascii="Times New Roman" w:hAnsi="Times New Roman" w:cs="Times New Roman"/>
        </w:rPr>
        <w:t> </w:t>
      </w:r>
      <w:r w:rsidR="00357F3D" w:rsidRPr="001D1126">
        <w:rPr>
          <w:rFonts w:ascii="Times New Roman" w:hAnsi="Times New Roman" w:cs="Times New Roman"/>
        </w:rPr>
        <w:t>souladu s</w:t>
      </w:r>
      <w:r w:rsidR="00735426" w:rsidRPr="001D1126">
        <w:rPr>
          <w:rFonts w:ascii="Times New Roman" w:hAnsi="Times New Roman" w:cs="Times New Roman"/>
        </w:rPr>
        <w:t> </w:t>
      </w:r>
      <w:r w:rsidR="00357F3D" w:rsidRPr="001D1126">
        <w:rPr>
          <w:rFonts w:ascii="Times New Roman" w:hAnsi="Times New Roman" w:cs="Times New Roman"/>
        </w:rPr>
        <w:t>příslušnými ustanoveními ICCPR</w:t>
      </w:r>
      <w:r w:rsidR="00294D7A" w:rsidRPr="001D1126">
        <w:rPr>
          <w:rFonts w:ascii="Times New Roman" w:hAnsi="Times New Roman" w:cs="Times New Roman"/>
        </w:rPr>
        <w:t>, a musí tedy být</w:t>
      </w:r>
      <w:r w:rsidR="00357F3D" w:rsidRPr="001D1126">
        <w:rPr>
          <w:rFonts w:ascii="Times New Roman" w:hAnsi="Times New Roman" w:cs="Times New Roman"/>
        </w:rPr>
        <w:t xml:space="preserve"> pod dohledem soudu.</w:t>
      </w:r>
      <w:r w:rsidR="00194C95" w:rsidRPr="001D1126">
        <w:rPr>
          <w:rFonts w:ascii="Times New Roman" w:hAnsi="Times New Roman" w:cs="Times New Roman"/>
        </w:rPr>
        <w:t xml:space="preserve"> </w:t>
      </w:r>
    </w:p>
    <w:p w14:paraId="193DCD57" w14:textId="70457A73" w:rsidR="00B43A77" w:rsidRPr="001D1126" w:rsidRDefault="00A27DF7" w:rsidP="00CA5B99">
      <w:pPr>
        <w:spacing w:line="360" w:lineRule="auto"/>
        <w:ind w:firstLine="720"/>
        <w:jc w:val="both"/>
        <w:rPr>
          <w:rFonts w:ascii="Times New Roman" w:hAnsi="Times New Roman" w:cs="Times New Roman"/>
          <w:b/>
          <w:sz w:val="32"/>
          <w:szCs w:val="32"/>
        </w:rPr>
      </w:pPr>
      <w:r w:rsidRPr="001D1126">
        <w:rPr>
          <w:rFonts w:ascii="Times New Roman" w:hAnsi="Times New Roman" w:cs="Times New Roman"/>
        </w:rPr>
        <w:t xml:space="preserve">ID </w:t>
      </w:r>
      <w:r w:rsidR="00841DEE" w:rsidRPr="001D1126">
        <w:rPr>
          <w:rFonts w:ascii="Times New Roman" w:hAnsi="Times New Roman" w:cs="Times New Roman"/>
        </w:rPr>
        <w:t>lze vymezit jako držení osoby podezřelé z</w:t>
      </w:r>
      <w:r w:rsidR="00735426" w:rsidRPr="001D1126">
        <w:rPr>
          <w:rFonts w:ascii="Times New Roman" w:hAnsi="Times New Roman" w:cs="Times New Roman"/>
        </w:rPr>
        <w:t> </w:t>
      </w:r>
      <w:r w:rsidR="00841DEE" w:rsidRPr="001D1126">
        <w:rPr>
          <w:rFonts w:ascii="Times New Roman" w:hAnsi="Times New Roman" w:cs="Times New Roman"/>
        </w:rPr>
        <w:t>teroristického činu na neznámém místě, bez formálního sdělení obvinění, řádného procesu, bez přístupu k</w:t>
      </w:r>
      <w:r w:rsidR="00735426" w:rsidRPr="001D1126">
        <w:rPr>
          <w:rFonts w:ascii="Times New Roman" w:hAnsi="Times New Roman" w:cs="Times New Roman"/>
        </w:rPr>
        <w:t> </w:t>
      </w:r>
      <w:r w:rsidR="00841DEE" w:rsidRPr="001D1126">
        <w:rPr>
          <w:rFonts w:ascii="Times New Roman" w:hAnsi="Times New Roman" w:cs="Times New Roman"/>
        </w:rPr>
        <w:t>obhájci a</w:t>
      </w:r>
      <w:r w:rsidR="004614B8" w:rsidRPr="001D1126">
        <w:rPr>
          <w:rFonts w:ascii="Times New Roman" w:hAnsi="Times New Roman" w:cs="Times New Roman"/>
        </w:rPr>
        <w:t xml:space="preserve"> bez vědomí kohokoliv jiného, než těch, k</w:t>
      </w:r>
      <w:r w:rsidR="005D527B" w:rsidRPr="001D1126">
        <w:rPr>
          <w:rFonts w:ascii="Times New Roman" w:hAnsi="Times New Roman" w:cs="Times New Roman"/>
        </w:rPr>
        <w:t>teří takovou osobu drží v</w:t>
      </w:r>
      <w:r w:rsidR="00735426" w:rsidRPr="001D1126">
        <w:rPr>
          <w:rFonts w:ascii="Times New Roman" w:hAnsi="Times New Roman" w:cs="Times New Roman"/>
        </w:rPr>
        <w:t> </w:t>
      </w:r>
      <w:r w:rsidR="004614B8" w:rsidRPr="001D1126">
        <w:rPr>
          <w:rFonts w:ascii="Times New Roman" w:hAnsi="Times New Roman" w:cs="Times New Roman"/>
        </w:rPr>
        <w:t>detenci.</w:t>
      </w:r>
      <w:r w:rsidR="004614B8" w:rsidRPr="001D1126">
        <w:rPr>
          <w:rStyle w:val="FootnoteReference"/>
          <w:rFonts w:ascii="Times New Roman" w:hAnsi="Times New Roman" w:cs="Times New Roman"/>
        </w:rPr>
        <w:footnoteReference w:id="153"/>
      </w:r>
      <w:r w:rsidR="005D527B" w:rsidRPr="001D1126">
        <w:rPr>
          <w:rFonts w:ascii="Times New Roman" w:hAnsi="Times New Roman" w:cs="Times New Roman"/>
        </w:rPr>
        <w:t xml:space="preserve"> Na rozdíl od předchozího institutu</w:t>
      </w:r>
      <w:r w:rsidR="004D496D" w:rsidRPr="001D1126">
        <w:rPr>
          <w:rFonts w:ascii="Times New Roman" w:hAnsi="Times New Roman" w:cs="Times New Roman"/>
        </w:rPr>
        <w:t xml:space="preserve"> však ID</w:t>
      </w:r>
      <w:r w:rsidR="005D527B" w:rsidRPr="001D1126">
        <w:rPr>
          <w:rFonts w:ascii="Times New Roman" w:hAnsi="Times New Roman" w:cs="Times New Roman"/>
        </w:rPr>
        <w:t xml:space="preserve"> </w:t>
      </w:r>
      <w:r w:rsidR="004D496D" w:rsidRPr="001D1126">
        <w:rPr>
          <w:rFonts w:ascii="Times New Roman" w:hAnsi="Times New Roman" w:cs="Times New Roman"/>
        </w:rPr>
        <w:t>neznamená úplnou izolaci zadržované osoby. Problematickým aspektem je  to, že I</w:t>
      </w:r>
      <w:r w:rsidR="009915E8" w:rsidRPr="001D1126">
        <w:rPr>
          <w:rFonts w:ascii="Times New Roman" w:hAnsi="Times New Roman" w:cs="Times New Roman"/>
        </w:rPr>
        <w:t>D usnadňuje</w:t>
      </w:r>
      <w:r w:rsidR="004D496D" w:rsidRPr="001D1126">
        <w:rPr>
          <w:rFonts w:ascii="Times New Roman" w:hAnsi="Times New Roman" w:cs="Times New Roman"/>
        </w:rPr>
        <w:t xml:space="preserve"> použití mučení k</w:t>
      </w:r>
      <w:r w:rsidR="00735426" w:rsidRPr="001D1126">
        <w:rPr>
          <w:rFonts w:ascii="Times New Roman" w:hAnsi="Times New Roman" w:cs="Times New Roman"/>
        </w:rPr>
        <w:t> </w:t>
      </w:r>
      <w:r w:rsidR="004D496D" w:rsidRPr="001D1126">
        <w:rPr>
          <w:rFonts w:ascii="Times New Roman" w:hAnsi="Times New Roman" w:cs="Times New Roman"/>
        </w:rPr>
        <w:t>získání informací od zadržované osoby.</w:t>
      </w:r>
      <w:r w:rsidR="009915E8" w:rsidRPr="001D1126">
        <w:rPr>
          <w:rFonts w:ascii="Times New Roman" w:hAnsi="Times New Roman" w:cs="Times New Roman"/>
          <w:b/>
          <w:sz w:val="32"/>
          <w:szCs w:val="32"/>
        </w:rPr>
        <w:t xml:space="preserve"> </w:t>
      </w:r>
    </w:p>
    <w:p w14:paraId="33A4FAF9" w14:textId="26F6DF1F" w:rsidR="00A068F7" w:rsidRDefault="009915E8" w:rsidP="00CA6249">
      <w:pPr>
        <w:spacing w:line="360" w:lineRule="auto"/>
        <w:ind w:firstLine="720"/>
        <w:jc w:val="both"/>
        <w:rPr>
          <w:rFonts w:ascii="Times New Roman" w:hAnsi="Times New Roman" w:cs="Times New Roman"/>
        </w:rPr>
      </w:pPr>
      <w:r w:rsidRPr="001D1126">
        <w:rPr>
          <w:rFonts w:ascii="Times New Roman" w:hAnsi="Times New Roman" w:cs="Times New Roman"/>
        </w:rPr>
        <w:t>Ačkoliv l</w:t>
      </w:r>
      <w:r w:rsidR="009B1FCE" w:rsidRPr="001D1126">
        <w:rPr>
          <w:rFonts w:ascii="Times New Roman" w:hAnsi="Times New Roman" w:cs="Times New Roman"/>
        </w:rPr>
        <w:t>ze tento institut považovat za</w:t>
      </w:r>
      <w:r w:rsidRPr="001D1126">
        <w:rPr>
          <w:rFonts w:ascii="Times New Roman" w:hAnsi="Times New Roman" w:cs="Times New Roman"/>
        </w:rPr>
        <w:t xml:space="preserve"> předpoklad pro uplatnění mučení</w:t>
      </w:r>
      <w:r w:rsidR="008F2403" w:rsidRPr="001D1126">
        <w:rPr>
          <w:rFonts w:ascii="Times New Roman" w:hAnsi="Times New Roman" w:cs="Times New Roman"/>
        </w:rPr>
        <w:t xml:space="preserve"> (viz kap 5)</w:t>
      </w:r>
      <w:r w:rsidRPr="001D1126">
        <w:rPr>
          <w:rFonts w:ascii="Times New Roman" w:hAnsi="Times New Roman" w:cs="Times New Roman"/>
        </w:rPr>
        <w:t>, není na druhé straně v mezinárodním právu explicitně upraven</w:t>
      </w:r>
      <w:r w:rsidR="009B1FCE" w:rsidRPr="001D1126">
        <w:rPr>
          <w:rFonts w:ascii="Times New Roman" w:hAnsi="Times New Roman" w:cs="Times New Roman"/>
        </w:rPr>
        <w:t xml:space="preserve">. </w:t>
      </w:r>
      <w:r w:rsidR="00B43A77" w:rsidRPr="001D1126">
        <w:rPr>
          <w:rFonts w:ascii="Times New Roman" w:hAnsi="Times New Roman" w:cs="Times New Roman"/>
        </w:rPr>
        <w:t>Jako negativní jev je dovozován UNHRC interpretací čl. 7</w:t>
      </w:r>
      <w:r w:rsidR="00AD588C">
        <w:rPr>
          <w:rFonts w:ascii="Times New Roman" w:hAnsi="Times New Roman" w:cs="Times New Roman"/>
        </w:rPr>
        <w:t xml:space="preserve"> a 9</w:t>
      </w:r>
      <w:r w:rsidR="00B43A77" w:rsidRPr="001D1126">
        <w:rPr>
          <w:rFonts w:ascii="Times New Roman" w:hAnsi="Times New Roman" w:cs="Times New Roman"/>
        </w:rPr>
        <w:t xml:space="preserve"> ICCPR. UNHRC</w:t>
      </w:r>
      <w:r w:rsidR="009B1FCE" w:rsidRPr="001D1126">
        <w:rPr>
          <w:rFonts w:ascii="Times New Roman" w:hAnsi="Times New Roman" w:cs="Times New Roman"/>
        </w:rPr>
        <w:t xml:space="preserve"> opakovaně urguje státy k přijetí opatření zamezujících držení osob </w:t>
      </w:r>
      <w:r w:rsidR="009B1FCE" w:rsidRPr="001D1126">
        <w:rPr>
          <w:rFonts w:ascii="Times New Roman" w:hAnsi="Times New Roman" w:cs="Times New Roman"/>
          <w:i/>
        </w:rPr>
        <w:t>incommunicado</w:t>
      </w:r>
      <w:r w:rsidR="00B43A77" w:rsidRPr="001D1126">
        <w:rPr>
          <w:rFonts w:ascii="Times New Roman" w:hAnsi="Times New Roman" w:cs="Times New Roman"/>
          <w:i/>
        </w:rPr>
        <w:t xml:space="preserve"> </w:t>
      </w:r>
      <w:r w:rsidR="00B43A77" w:rsidRPr="001D1126">
        <w:rPr>
          <w:rFonts w:ascii="Times New Roman" w:hAnsi="Times New Roman" w:cs="Times New Roman"/>
        </w:rPr>
        <w:t xml:space="preserve">a v určitých případech považuje i tento institut za mučení </w:t>
      </w:r>
      <w:r w:rsidR="00B43A77" w:rsidRPr="001D1126">
        <w:rPr>
          <w:rFonts w:ascii="Times New Roman" w:hAnsi="Times New Roman" w:cs="Times New Roman"/>
          <w:i/>
        </w:rPr>
        <w:t>sui generi</w:t>
      </w:r>
      <w:r w:rsidR="00CE43CF" w:rsidRPr="001D1126">
        <w:rPr>
          <w:rFonts w:ascii="Times New Roman" w:hAnsi="Times New Roman" w:cs="Times New Roman"/>
          <w:i/>
        </w:rPr>
        <w:t>s.</w:t>
      </w:r>
      <w:r w:rsidR="009B1FCE" w:rsidRPr="001D1126">
        <w:rPr>
          <w:rStyle w:val="FootnoteReference"/>
          <w:rFonts w:ascii="Times New Roman" w:hAnsi="Times New Roman" w:cs="Times New Roman"/>
          <w:i/>
        </w:rPr>
        <w:footnoteReference w:id="154"/>
      </w:r>
      <w:r w:rsidRPr="001D1126">
        <w:rPr>
          <w:rFonts w:ascii="Times New Roman" w:hAnsi="Times New Roman" w:cs="Times New Roman"/>
        </w:rPr>
        <w:t xml:space="preserve"> </w:t>
      </w:r>
      <w:r w:rsidR="00AD588C">
        <w:rPr>
          <w:rFonts w:ascii="Times New Roman" w:hAnsi="Times New Roman" w:cs="Times New Roman"/>
        </w:rPr>
        <w:t>Dle UNHRC je incommunicado detence v rozporu s čl. 9 odst. 3</w:t>
      </w:r>
      <w:r w:rsidR="00657020">
        <w:rPr>
          <w:rFonts w:ascii="Times New Roman" w:hAnsi="Times New Roman" w:cs="Times New Roman"/>
        </w:rPr>
        <w:t xml:space="preserve"> ICCPR</w:t>
      </w:r>
      <w:r w:rsidR="00AD588C">
        <w:rPr>
          <w:rFonts w:ascii="Times New Roman" w:hAnsi="Times New Roman" w:cs="Times New Roman"/>
        </w:rPr>
        <w:t xml:space="preserve">, </w:t>
      </w:r>
      <w:r w:rsidR="00657020">
        <w:rPr>
          <w:rFonts w:ascii="Times New Roman" w:hAnsi="Times New Roman" w:cs="Times New Roman"/>
        </w:rPr>
        <w:t>mimo jiné proto, že</w:t>
      </w:r>
      <w:r w:rsidR="00AD588C">
        <w:rPr>
          <w:rFonts w:ascii="Times New Roman" w:hAnsi="Times New Roman" w:cs="Times New Roman"/>
        </w:rPr>
        <w:t xml:space="preserve"> nerespektuje povinnost postavit zatčenou či zadrženou osobu před soudce. ID nicméně potenciálně p</w:t>
      </w:r>
      <w:r w:rsidR="00657020">
        <w:rPr>
          <w:rFonts w:ascii="Times New Roman" w:hAnsi="Times New Roman" w:cs="Times New Roman"/>
        </w:rPr>
        <w:t>orušuje</w:t>
      </w:r>
      <w:r w:rsidR="00AD588C">
        <w:rPr>
          <w:rFonts w:ascii="Times New Roman" w:hAnsi="Times New Roman" w:cs="Times New Roman"/>
        </w:rPr>
        <w:t xml:space="preserve"> rovněž povinnost humánního zacházení s osobami </w:t>
      </w:r>
      <w:r w:rsidR="00657020">
        <w:rPr>
          <w:rFonts w:ascii="Times New Roman" w:hAnsi="Times New Roman" w:cs="Times New Roman"/>
        </w:rPr>
        <w:t>omezenými na svobodě (čl. 10)</w:t>
      </w:r>
      <w:r w:rsidR="00AD588C">
        <w:rPr>
          <w:rFonts w:ascii="Times New Roman" w:hAnsi="Times New Roman" w:cs="Times New Roman"/>
        </w:rPr>
        <w:t>.</w:t>
      </w:r>
      <w:r w:rsidR="00B013D7" w:rsidRPr="001D1126">
        <w:rPr>
          <w:rStyle w:val="FootnoteReference"/>
          <w:rFonts w:ascii="Times New Roman" w:hAnsi="Times New Roman" w:cs="Times New Roman"/>
        </w:rPr>
        <w:footnoteReference w:id="155"/>
      </w:r>
    </w:p>
    <w:p w14:paraId="53098079" w14:textId="5B3CFDDE" w:rsidR="00BE40C0" w:rsidRPr="001D1126" w:rsidRDefault="00315461" w:rsidP="00CA6249">
      <w:pPr>
        <w:spacing w:line="360" w:lineRule="auto"/>
        <w:ind w:firstLine="720"/>
        <w:jc w:val="both"/>
        <w:rPr>
          <w:rFonts w:ascii="Times New Roman" w:hAnsi="Times New Roman" w:cs="Times New Roman"/>
        </w:rPr>
      </w:pPr>
      <w:r w:rsidRPr="001D1126">
        <w:rPr>
          <w:rFonts w:ascii="Times New Roman" w:hAnsi="Times New Roman" w:cs="Times New Roman"/>
        </w:rPr>
        <w:t>Nejvyšší soud ve Velké Británii</w:t>
      </w:r>
      <w:r w:rsidR="00A75AB9" w:rsidRPr="001D1126">
        <w:rPr>
          <w:rFonts w:ascii="Times New Roman" w:hAnsi="Times New Roman" w:cs="Times New Roman"/>
        </w:rPr>
        <w:t xml:space="preserve"> shledal ID</w:t>
      </w:r>
      <w:r w:rsidR="002E7358" w:rsidRPr="001D1126">
        <w:rPr>
          <w:rFonts w:ascii="Times New Roman" w:hAnsi="Times New Roman" w:cs="Times New Roman"/>
        </w:rPr>
        <w:t xml:space="preserve"> neospravedlnit</w:t>
      </w:r>
      <w:r w:rsidR="00DF2B00" w:rsidRPr="001D1126">
        <w:rPr>
          <w:rFonts w:ascii="Times New Roman" w:hAnsi="Times New Roman" w:cs="Times New Roman"/>
        </w:rPr>
        <w:t>elným zásahem do lidských práv,</w:t>
      </w:r>
      <w:r w:rsidR="002E7358" w:rsidRPr="001D1126">
        <w:rPr>
          <w:rFonts w:ascii="Times New Roman" w:hAnsi="Times New Roman" w:cs="Times New Roman"/>
        </w:rPr>
        <w:t xml:space="preserve"> i když sleduje legitim</w:t>
      </w:r>
      <w:r w:rsidR="00BE40C0" w:rsidRPr="001D1126">
        <w:rPr>
          <w:rFonts w:ascii="Times New Roman" w:hAnsi="Times New Roman" w:cs="Times New Roman"/>
        </w:rPr>
        <w:t>ní cíl, jakým je ochrana národní</w:t>
      </w:r>
      <w:r w:rsidR="002E7358" w:rsidRPr="001D1126">
        <w:rPr>
          <w:rFonts w:ascii="Times New Roman" w:hAnsi="Times New Roman" w:cs="Times New Roman"/>
        </w:rPr>
        <w:t xml:space="preserve"> bezpečnosti.</w:t>
      </w:r>
      <w:r w:rsidR="002E7358" w:rsidRPr="001D1126">
        <w:rPr>
          <w:rStyle w:val="FootnoteReference"/>
          <w:rFonts w:ascii="Times New Roman" w:hAnsi="Times New Roman" w:cs="Times New Roman"/>
        </w:rPr>
        <w:footnoteReference w:id="156"/>
      </w:r>
      <w:r w:rsidR="00F531CF" w:rsidRPr="001D1126">
        <w:rPr>
          <w:rFonts w:ascii="Times New Roman" w:hAnsi="Times New Roman" w:cs="Times New Roman"/>
        </w:rPr>
        <w:t xml:space="preserve"> </w:t>
      </w:r>
      <w:r w:rsidR="00DA539A" w:rsidRPr="001D1126">
        <w:rPr>
          <w:rFonts w:ascii="Times New Roman" w:hAnsi="Times New Roman" w:cs="Times New Roman"/>
        </w:rPr>
        <w:t>ECHR</w:t>
      </w:r>
      <w:r w:rsidR="009F7A5B" w:rsidRPr="001D1126">
        <w:rPr>
          <w:rFonts w:ascii="Times New Roman" w:hAnsi="Times New Roman" w:cs="Times New Roman"/>
        </w:rPr>
        <w:t xml:space="preserve"> ve věci</w:t>
      </w:r>
      <w:r w:rsidR="009F7A5B" w:rsidRPr="001D1126">
        <w:rPr>
          <w:rFonts w:ascii="Times New Roman" w:hAnsi="Times New Roman" w:cs="Times New Roman"/>
          <w:i/>
        </w:rPr>
        <w:t xml:space="preserve"> Brogan v. UK</w:t>
      </w:r>
      <w:r w:rsidR="00CA6249" w:rsidRPr="001D1126">
        <w:rPr>
          <w:rFonts w:ascii="Times New Roman" w:hAnsi="Times New Roman" w:cs="Times New Roman"/>
        </w:rPr>
        <w:t xml:space="preserve"> uvedl, že ID trvající 4 dny je nepřípustnou extenzivní interpretací čl. 5 odst. 3 EÚLP, který požaduje okamžité postavení zatčené osoby před soud</w:t>
      </w:r>
      <w:r w:rsidR="00BE40C0" w:rsidRPr="001D1126">
        <w:rPr>
          <w:rFonts w:ascii="Times New Roman" w:hAnsi="Times New Roman" w:cs="Times New Roman"/>
          <w:i/>
        </w:rPr>
        <w:t>.</w:t>
      </w:r>
      <w:r w:rsidR="009F7A5B" w:rsidRPr="001D1126">
        <w:rPr>
          <w:rStyle w:val="FootnoteReference"/>
          <w:rFonts w:ascii="Times New Roman" w:hAnsi="Times New Roman" w:cs="Times New Roman"/>
          <w:i/>
        </w:rPr>
        <w:footnoteReference w:id="157"/>
      </w:r>
      <w:r w:rsidR="00DA539A" w:rsidRPr="001D1126">
        <w:rPr>
          <w:rFonts w:ascii="Times New Roman" w:hAnsi="Times New Roman" w:cs="Times New Roman"/>
        </w:rPr>
        <w:t xml:space="preserve"> </w:t>
      </w:r>
    </w:p>
    <w:p w14:paraId="4AD73237" w14:textId="756BF130" w:rsidR="00CA6249" w:rsidRPr="001D1126" w:rsidRDefault="00CA6249" w:rsidP="00F31B57">
      <w:pPr>
        <w:spacing w:line="360" w:lineRule="auto"/>
        <w:ind w:firstLine="720"/>
        <w:jc w:val="both"/>
        <w:rPr>
          <w:rFonts w:ascii="Times New Roman" w:hAnsi="Times New Roman" w:cs="Times New Roman"/>
        </w:rPr>
      </w:pPr>
      <w:r w:rsidRPr="001D1126">
        <w:rPr>
          <w:rFonts w:ascii="Times New Roman" w:hAnsi="Times New Roman" w:cs="Times New Roman"/>
        </w:rPr>
        <w:t>Navzdory snaze mezinárodního společe</w:t>
      </w:r>
      <w:r w:rsidR="00CE43CF" w:rsidRPr="001D1126">
        <w:rPr>
          <w:rFonts w:ascii="Times New Roman" w:hAnsi="Times New Roman" w:cs="Times New Roman"/>
        </w:rPr>
        <w:t>nství o eliminaci tohoto způsobu</w:t>
      </w:r>
      <w:r w:rsidRPr="001D1126">
        <w:rPr>
          <w:rFonts w:ascii="Times New Roman" w:hAnsi="Times New Roman" w:cs="Times New Roman"/>
        </w:rPr>
        <w:t xml:space="preserve"> držení osob podezřelých z terorismu, je praxe států jiná. Dle HRW </w:t>
      </w:r>
      <w:r w:rsidR="00CE43CF" w:rsidRPr="001D1126">
        <w:rPr>
          <w:rFonts w:ascii="Times New Roman" w:hAnsi="Times New Roman" w:cs="Times New Roman"/>
        </w:rPr>
        <w:t xml:space="preserve">je ID </w:t>
      </w:r>
      <w:r w:rsidRPr="001D1126">
        <w:rPr>
          <w:rFonts w:ascii="Times New Roman" w:hAnsi="Times New Roman" w:cs="Times New Roman"/>
        </w:rPr>
        <w:t xml:space="preserve">legalizována v řadě států jako je </w:t>
      </w:r>
      <w:r w:rsidR="00345D78" w:rsidRPr="001D1126">
        <w:rPr>
          <w:rFonts w:ascii="Times New Roman" w:hAnsi="Times New Roman" w:cs="Times New Roman"/>
        </w:rPr>
        <w:t>Velká Británie, Austrálie, USA</w:t>
      </w:r>
      <w:r w:rsidR="00CE43CF" w:rsidRPr="001D1126">
        <w:rPr>
          <w:rFonts w:ascii="Times New Roman" w:hAnsi="Times New Roman" w:cs="Times New Roman"/>
        </w:rPr>
        <w:t>, Španělsko ad</w:t>
      </w:r>
      <w:r w:rsidRPr="001D1126">
        <w:rPr>
          <w:rFonts w:ascii="Times New Roman" w:hAnsi="Times New Roman" w:cs="Times New Roman"/>
        </w:rPr>
        <w:t>.</w:t>
      </w:r>
      <w:r w:rsidRPr="001D1126">
        <w:rPr>
          <w:rStyle w:val="FootnoteReference"/>
          <w:rFonts w:ascii="Times New Roman" w:hAnsi="Times New Roman" w:cs="Times New Roman"/>
        </w:rPr>
        <w:footnoteReference w:id="158"/>
      </w:r>
    </w:p>
    <w:p w14:paraId="62BE5CFC" w14:textId="3C022602" w:rsidR="004A2FE9" w:rsidRPr="001D1126" w:rsidRDefault="004A2FE9">
      <w:pPr>
        <w:rPr>
          <w:rFonts w:ascii="Times New Roman" w:hAnsi="Times New Roman" w:cs="Times New Roman"/>
        </w:rPr>
      </w:pPr>
      <w:r w:rsidRPr="001D1126">
        <w:rPr>
          <w:rFonts w:ascii="Times New Roman" w:hAnsi="Times New Roman" w:cs="Times New Roman"/>
        </w:rPr>
        <w:br w:type="page"/>
      </w:r>
    </w:p>
    <w:p w14:paraId="3DEC8B7E" w14:textId="7DDADBA3" w:rsidR="00CA5B99" w:rsidRPr="001D1126" w:rsidRDefault="00C22A7F" w:rsidP="00C5366C">
      <w:pPr>
        <w:pStyle w:val="Heading1"/>
        <w:ind w:left="720" w:hanging="720"/>
      </w:pPr>
      <w:bookmarkStart w:id="86" w:name="_Toc292649390"/>
      <w:bookmarkStart w:id="87" w:name="_Toc292649419"/>
      <w:bookmarkStart w:id="88" w:name="_Toc294720070"/>
      <w:r w:rsidRPr="001D1126">
        <w:t>5.</w:t>
      </w:r>
      <w:r w:rsidRPr="001D1126">
        <w:tab/>
      </w:r>
      <w:r w:rsidR="00CE43CF" w:rsidRPr="001D1126">
        <w:t>ROVNOVÁHA</w:t>
      </w:r>
      <w:r w:rsidR="000210C7" w:rsidRPr="001D1126">
        <w:t xml:space="preserve"> </w:t>
      </w:r>
      <w:r w:rsidR="006422B8" w:rsidRPr="001D1126">
        <w:t>MEZI NÁRODNÍ B</w:t>
      </w:r>
      <w:r w:rsidR="00CA6249" w:rsidRPr="001D1126">
        <w:t xml:space="preserve">EZPEČNOSTÍ A LIDSKÝMI </w:t>
      </w:r>
      <w:r w:rsidR="006422B8" w:rsidRPr="001D1126">
        <w:t>PRÁVY</w:t>
      </w:r>
      <w:bookmarkEnd w:id="86"/>
      <w:bookmarkEnd w:id="87"/>
      <w:bookmarkEnd w:id="88"/>
    </w:p>
    <w:p w14:paraId="5028F90B" w14:textId="44817C59" w:rsidR="00C5366C" w:rsidRPr="001D1126" w:rsidRDefault="00794A33" w:rsidP="00C5366C">
      <w:pPr>
        <w:spacing w:line="360" w:lineRule="auto"/>
        <w:ind w:left="720"/>
        <w:jc w:val="both"/>
        <w:rPr>
          <w:rFonts w:ascii="Times New Roman" w:hAnsi="Times New Roman" w:cs="Times New Roman"/>
          <w:i/>
        </w:rPr>
      </w:pPr>
      <w:r w:rsidRPr="001D1126">
        <w:rPr>
          <w:rFonts w:ascii="Times New Roman" w:hAnsi="Times New Roman" w:cs="Times New Roman"/>
          <w:i/>
        </w:rPr>
        <w:t>(...) desde la legitimidad de la sociedad a defenderse del terror, esta defensa sólo</w:t>
      </w:r>
      <w:r w:rsidR="005E7EA3" w:rsidRPr="001D1126">
        <w:rPr>
          <w:rFonts w:ascii="Times New Roman" w:hAnsi="Times New Roman" w:cs="Times New Roman"/>
          <w:i/>
        </w:rPr>
        <w:t xml:space="preserve"> </w:t>
      </w:r>
      <w:r w:rsidRPr="001D1126">
        <w:rPr>
          <w:rFonts w:ascii="Times New Roman" w:hAnsi="Times New Roman" w:cs="Times New Roman"/>
          <w:i/>
        </w:rPr>
        <w:t>puede llevarse a cabo desde el respeto de los valores que definen el Estado de Derecho, y</w:t>
      </w:r>
      <w:r w:rsidR="005E7EA3" w:rsidRPr="001D1126">
        <w:rPr>
          <w:rFonts w:ascii="Times New Roman" w:hAnsi="Times New Roman" w:cs="Times New Roman"/>
          <w:i/>
        </w:rPr>
        <w:t xml:space="preserve"> </w:t>
      </w:r>
      <w:r w:rsidR="008B6B92" w:rsidRPr="001D1126">
        <w:rPr>
          <w:rFonts w:ascii="Times New Roman" w:hAnsi="Times New Roman" w:cs="Times New Roman"/>
          <w:i/>
        </w:rPr>
        <w:t>por tanto</w:t>
      </w:r>
      <w:r w:rsidR="005E7EA3" w:rsidRPr="001D1126">
        <w:rPr>
          <w:rFonts w:ascii="Times New Roman" w:hAnsi="Times New Roman" w:cs="Times New Roman"/>
          <w:i/>
        </w:rPr>
        <w:t xml:space="preserve"> sin violar lo que se afirma defender.</w:t>
      </w:r>
      <w:r w:rsidR="005D7708" w:rsidRPr="001D1126">
        <w:rPr>
          <w:rStyle w:val="FootnoteReference"/>
          <w:rFonts w:ascii="Times New Roman" w:hAnsi="Times New Roman" w:cs="Times New Roman"/>
          <w:i/>
        </w:rPr>
        <w:footnoteReference w:id="159"/>
      </w:r>
    </w:p>
    <w:p w14:paraId="71D76BF6" w14:textId="4EE70C83" w:rsidR="00D40A77" w:rsidRPr="001D1126" w:rsidRDefault="005E7EA3" w:rsidP="00C5366C">
      <w:pPr>
        <w:spacing w:line="360" w:lineRule="auto"/>
        <w:ind w:left="2160" w:firstLine="720"/>
        <w:jc w:val="both"/>
        <w:rPr>
          <w:rFonts w:ascii="Times New Roman" w:hAnsi="Times New Roman" w:cs="Times New Roman"/>
          <w:i/>
        </w:rPr>
      </w:pPr>
      <w:r w:rsidRPr="001D1126">
        <w:rPr>
          <w:rFonts w:ascii="Times New Roman" w:hAnsi="Times New Roman" w:cs="Times New Roman"/>
          <w:i/>
        </w:rPr>
        <w:t>Tribunal Supremo</w:t>
      </w:r>
      <w:r w:rsidR="00411A55" w:rsidRPr="001D1126">
        <w:rPr>
          <w:rFonts w:ascii="Times New Roman" w:hAnsi="Times New Roman" w:cs="Times New Roman"/>
          <w:i/>
        </w:rPr>
        <w:t xml:space="preserve"> de Espaňa</w:t>
      </w:r>
      <w:r w:rsidRPr="001D1126">
        <w:rPr>
          <w:rFonts w:ascii="Times New Roman" w:hAnsi="Times New Roman" w:cs="Times New Roman"/>
          <w:i/>
        </w:rPr>
        <w:t>, Sala de lo Penal, Julio 2001</w:t>
      </w:r>
    </w:p>
    <w:p w14:paraId="5969CE01" w14:textId="5304E88C" w:rsidR="00C93617" w:rsidRPr="001D1126" w:rsidRDefault="00F66F9A" w:rsidP="002B49F0">
      <w:pPr>
        <w:spacing w:line="360" w:lineRule="auto"/>
        <w:ind w:firstLine="720"/>
        <w:jc w:val="both"/>
        <w:rPr>
          <w:rFonts w:ascii="Times New Roman" w:hAnsi="Times New Roman" w:cs="Times New Roman"/>
          <w:i/>
        </w:rPr>
      </w:pPr>
      <w:r w:rsidRPr="001D1126">
        <w:rPr>
          <w:rFonts w:ascii="Times New Roman" w:hAnsi="Times New Roman" w:cs="Times New Roman"/>
          <w:i/>
        </w:rPr>
        <w:t>(Z pohledu legitimního práva</w:t>
      </w:r>
      <w:r w:rsidR="005E7EA3" w:rsidRPr="001D1126">
        <w:rPr>
          <w:rFonts w:ascii="Times New Roman" w:hAnsi="Times New Roman" w:cs="Times New Roman"/>
          <w:i/>
        </w:rPr>
        <w:t xml:space="preserve"> společno</w:t>
      </w:r>
      <w:r w:rsidR="00C077C1" w:rsidRPr="001D1126">
        <w:rPr>
          <w:rFonts w:ascii="Times New Roman" w:hAnsi="Times New Roman" w:cs="Times New Roman"/>
          <w:i/>
        </w:rPr>
        <w:t>sti bránit se proti teroru, musí tato</w:t>
      </w:r>
      <w:r w:rsidR="00322486" w:rsidRPr="001D1126">
        <w:rPr>
          <w:rFonts w:ascii="Times New Roman" w:hAnsi="Times New Roman" w:cs="Times New Roman"/>
          <w:i/>
        </w:rPr>
        <w:t xml:space="preserve"> obrana</w:t>
      </w:r>
      <w:r w:rsidRPr="001D1126">
        <w:rPr>
          <w:rFonts w:ascii="Times New Roman" w:hAnsi="Times New Roman" w:cs="Times New Roman"/>
          <w:i/>
        </w:rPr>
        <w:t xml:space="preserve"> </w:t>
      </w:r>
      <w:r w:rsidR="005E7EA3" w:rsidRPr="001D1126">
        <w:rPr>
          <w:rFonts w:ascii="Times New Roman" w:hAnsi="Times New Roman" w:cs="Times New Roman"/>
          <w:i/>
        </w:rPr>
        <w:t>respektovat hodnoty, které definují právní stát, a tedy nemůže porušovat ty hodnoty,</w:t>
      </w:r>
      <w:r w:rsidRPr="001D1126">
        <w:rPr>
          <w:rFonts w:ascii="Times New Roman" w:hAnsi="Times New Roman" w:cs="Times New Roman"/>
          <w:i/>
        </w:rPr>
        <w:t xml:space="preserve"> </w:t>
      </w:r>
      <w:r w:rsidR="005E7EA3" w:rsidRPr="001D1126">
        <w:rPr>
          <w:rFonts w:ascii="Times New Roman" w:hAnsi="Times New Roman" w:cs="Times New Roman"/>
          <w:i/>
        </w:rPr>
        <w:t>které se snaží chránit.)</w:t>
      </w:r>
    </w:p>
    <w:p w14:paraId="052D85E9" w14:textId="56C76956" w:rsidR="0064407E" w:rsidRPr="001D1126" w:rsidRDefault="00C22A7F" w:rsidP="00C22A7F">
      <w:pPr>
        <w:pStyle w:val="Heading2"/>
      </w:pPr>
      <w:bookmarkStart w:id="89" w:name="_Toc294720071"/>
      <w:r w:rsidRPr="001D1126">
        <w:t>5</w:t>
      </w:r>
      <w:r w:rsidR="004D7846" w:rsidRPr="001D1126">
        <w:t>.1</w:t>
      </w:r>
      <w:r w:rsidR="004D7846" w:rsidRPr="001D1126">
        <w:tab/>
      </w:r>
      <w:r w:rsidR="00420AA8" w:rsidRPr="001D1126">
        <w:t>Výchozí body analýzy</w:t>
      </w:r>
      <w:bookmarkEnd w:id="89"/>
    </w:p>
    <w:p w14:paraId="04EAED11" w14:textId="38E5F857" w:rsidR="00D53629" w:rsidRPr="001D1126" w:rsidRDefault="006F2886" w:rsidP="00480D54">
      <w:pPr>
        <w:spacing w:line="360" w:lineRule="auto"/>
        <w:jc w:val="both"/>
        <w:rPr>
          <w:rFonts w:ascii="Times New Roman" w:hAnsi="Times New Roman" w:cs="Times New Roman"/>
        </w:rPr>
      </w:pPr>
      <w:r w:rsidRPr="001D1126">
        <w:rPr>
          <w:rFonts w:ascii="Times New Roman" w:hAnsi="Times New Roman" w:cs="Times New Roman"/>
        </w:rPr>
        <w:tab/>
        <w:t>Jak je zřejmé z</w:t>
      </w:r>
      <w:r w:rsidR="00735426" w:rsidRPr="001D1126">
        <w:rPr>
          <w:rFonts w:ascii="Times New Roman" w:hAnsi="Times New Roman" w:cs="Times New Roman"/>
        </w:rPr>
        <w:t> </w:t>
      </w:r>
      <w:r w:rsidR="006D47B5" w:rsidRPr="001D1126">
        <w:rPr>
          <w:rFonts w:ascii="Times New Roman" w:hAnsi="Times New Roman" w:cs="Times New Roman"/>
        </w:rPr>
        <w:t>předchozí kapitoly, mezinárodní právo</w:t>
      </w:r>
      <w:r w:rsidR="0095424F" w:rsidRPr="001D1126">
        <w:rPr>
          <w:rFonts w:ascii="Times New Roman" w:hAnsi="Times New Roman" w:cs="Times New Roman"/>
        </w:rPr>
        <w:t xml:space="preserve"> nepřipouští omezování či derogaci práva nebýt mučen za žádných okolností. Jak pro mezinárodní právo, tak rovněž pro regionální mechanismy ochrany lidských práv jsou jakékoliv úvahy o suspenzi </w:t>
      </w:r>
      <w:r w:rsidR="00C077C1" w:rsidRPr="001D1126">
        <w:rPr>
          <w:rFonts w:ascii="Times New Roman" w:hAnsi="Times New Roman" w:cs="Times New Roman"/>
        </w:rPr>
        <w:t>tohoto práva absolutním tabu</w:t>
      </w:r>
      <w:r w:rsidR="00480D54" w:rsidRPr="001D1126">
        <w:rPr>
          <w:rFonts w:ascii="Times New Roman" w:hAnsi="Times New Roman" w:cs="Times New Roman"/>
        </w:rPr>
        <w:t xml:space="preserve">. </w:t>
      </w:r>
      <w:r w:rsidR="00D53629" w:rsidRPr="001D1126">
        <w:rPr>
          <w:rFonts w:ascii="Times New Roman" w:hAnsi="Times New Roman" w:cs="Times New Roman"/>
          <w:color w:val="000000" w:themeColor="text1"/>
        </w:rPr>
        <w:t>Již při vytváření</w:t>
      </w:r>
      <w:r w:rsidR="000A6FC5" w:rsidRPr="001D1126">
        <w:rPr>
          <w:rFonts w:ascii="Times New Roman" w:hAnsi="Times New Roman" w:cs="Times New Roman"/>
          <w:color w:val="000000" w:themeColor="text1"/>
        </w:rPr>
        <w:t xml:space="preserve"> čl. 3 EÚLP</w:t>
      </w:r>
      <w:r w:rsidR="00D53629" w:rsidRPr="001D1126">
        <w:rPr>
          <w:rFonts w:ascii="Times New Roman" w:hAnsi="Times New Roman" w:cs="Times New Roman"/>
          <w:color w:val="000000" w:themeColor="text1"/>
        </w:rPr>
        <w:t xml:space="preserve"> v</w:t>
      </w:r>
      <w:r w:rsidR="00735426" w:rsidRPr="001D1126">
        <w:rPr>
          <w:rFonts w:ascii="Times New Roman" w:hAnsi="Times New Roman" w:cs="Times New Roman"/>
          <w:color w:val="000000" w:themeColor="text1"/>
        </w:rPr>
        <w:t> </w:t>
      </w:r>
      <w:r w:rsidR="00D53629" w:rsidRPr="001D1126">
        <w:rPr>
          <w:rFonts w:ascii="Times New Roman" w:hAnsi="Times New Roman" w:cs="Times New Roman"/>
          <w:color w:val="000000" w:themeColor="text1"/>
        </w:rPr>
        <w:t>roce 1949</w:t>
      </w:r>
      <w:r w:rsidR="006C53D7" w:rsidRPr="001D1126">
        <w:rPr>
          <w:rFonts w:ascii="Times New Roman" w:hAnsi="Times New Roman" w:cs="Times New Roman"/>
          <w:color w:val="000000" w:themeColor="text1"/>
        </w:rPr>
        <w:t xml:space="preserve"> britský člen Parlamentního s</w:t>
      </w:r>
      <w:r w:rsidR="002F689E" w:rsidRPr="001D1126">
        <w:rPr>
          <w:rFonts w:ascii="Times New Roman" w:hAnsi="Times New Roman" w:cs="Times New Roman"/>
          <w:color w:val="000000" w:themeColor="text1"/>
        </w:rPr>
        <w:t>hromáždění Rady Evropy</w:t>
      </w:r>
      <w:r w:rsidR="00866923" w:rsidRPr="001D1126">
        <w:rPr>
          <w:rFonts w:ascii="Times New Roman" w:hAnsi="Times New Roman" w:cs="Times New Roman"/>
          <w:color w:val="000000" w:themeColor="text1"/>
        </w:rPr>
        <w:t xml:space="preserve"> Seymour Coc</w:t>
      </w:r>
      <w:r w:rsidR="00D53629" w:rsidRPr="001D1126">
        <w:rPr>
          <w:rFonts w:ascii="Times New Roman" w:hAnsi="Times New Roman" w:cs="Times New Roman"/>
          <w:color w:val="000000" w:themeColor="text1"/>
        </w:rPr>
        <w:t>s požadoval větší důraz na odsouzení mučení jako barbarského aktu, který v</w:t>
      </w:r>
      <w:r w:rsidR="00735426" w:rsidRPr="001D1126">
        <w:rPr>
          <w:rFonts w:ascii="Times New Roman" w:hAnsi="Times New Roman" w:cs="Times New Roman"/>
          <w:color w:val="000000" w:themeColor="text1"/>
        </w:rPr>
        <w:t> </w:t>
      </w:r>
      <w:r w:rsidR="00D53629" w:rsidRPr="001D1126">
        <w:rPr>
          <w:rFonts w:ascii="Times New Roman" w:hAnsi="Times New Roman" w:cs="Times New Roman"/>
          <w:color w:val="000000" w:themeColor="text1"/>
        </w:rPr>
        <w:t xml:space="preserve">moderní společnosti nemá </w:t>
      </w:r>
      <w:r w:rsidR="00983CDB" w:rsidRPr="001D1126">
        <w:rPr>
          <w:rFonts w:ascii="Times New Roman" w:hAnsi="Times New Roman" w:cs="Times New Roman"/>
          <w:color w:val="000000" w:themeColor="text1"/>
        </w:rPr>
        <w:t xml:space="preserve">za žádných okolností </w:t>
      </w:r>
      <w:r w:rsidR="00D53629" w:rsidRPr="001D1126">
        <w:rPr>
          <w:rFonts w:ascii="Times New Roman" w:hAnsi="Times New Roman" w:cs="Times New Roman"/>
          <w:color w:val="000000" w:themeColor="text1"/>
        </w:rPr>
        <w:t>místo.</w:t>
      </w:r>
      <w:r w:rsidR="00D53629" w:rsidRPr="001D1126">
        <w:rPr>
          <w:rStyle w:val="FootnoteReference"/>
          <w:rFonts w:ascii="Times New Roman" w:hAnsi="Times New Roman" w:cs="Times New Roman"/>
          <w:color w:val="000000" w:themeColor="text1"/>
        </w:rPr>
        <w:footnoteReference w:id="160"/>
      </w:r>
      <w:r w:rsidR="002F689E" w:rsidRPr="001D1126">
        <w:rPr>
          <w:rFonts w:ascii="Times New Roman" w:hAnsi="Times New Roman" w:cs="Times New Roman"/>
          <w:color w:val="000000" w:themeColor="text1"/>
        </w:rPr>
        <w:t xml:space="preserve"> </w:t>
      </w:r>
      <w:r w:rsidR="00A75AB9" w:rsidRPr="001D1126">
        <w:rPr>
          <w:rFonts w:ascii="Times New Roman" w:hAnsi="Times New Roman" w:cs="Times New Roman"/>
        </w:rPr>
        <w:t>UN</w:t>
      </w:r>
      <w:r w:rsidR="002B1C24" w:rsidRPr="001D1126">
        <w:rPr>
          <w:rFonts w:ascii="Times New Roman" w:hAnsi="Times New Roman" w:cs="Times New Roman"/>
        </w:rPr>
        <w:t>HRC zase</w:t>
      </w:r>
      <w:r w:rsidR="00D53629" w:rsidRPr="001D1126">
        <w:rPr>
          <w:rFonts w:ascii="Times New Roman" w:hAnsi="Times New Roman" w:cs="Times New Roman"/>
        </w:rPr>
        <w:t xml:space="preserve"> dlouhodobě deklaruje, že z</w:t>
      </w:r>
      <w:r w:rsidR="00480D54" w:rsidRPr="001D1126">
        <w:rPr>
          <w:rFonts w:ascii="Times New Roman" w:hAnsi="Times New Roman" w:cs="Times New Roman"/>
        </w:rPr>
        <w:t>ásahy do</w:t>
      </w:r>
      <w:r w:rsidR="007276DB" w:rsidRPr="001D1126">
        <w:rPr>
          <w:rFonts w:ascii="Times New Roman" w:hAnsi="Times New Roman" w:cs="Times New Roman"/>
        </w:rPr>
        <w:t xml:space="preserve"> práv</w:t>
      </w:r>
      <w:r w:rsidR="00480D54" w:rsidRPr="001D1126">
        <w:rPr>
          <w:rFonts w:ascii="Times New Roman" w:hAnsi="Times New Roman" w:cs="Times New Roman"/>
        </w:rPr>
        <w:t>a</w:t>
      </w:r>
      <w:r w:rsidR="00983CDB" w:rsidRPr="001D1126">
        <w:rPr>
          <w:rFonts w:ascii="Times New Roman" w:hAnsi="Times New Roman" w:cs="Times New Roman"/>
        </w:rPr>
        <w:t xml:space="preserve"> na život a lidské</w:t>
      </w:r>
      <w:r w:rsidR="00FD16F0" w:rsidRPr="001D1126">
        <w:rPr>
          <w:rFonts w:ascii="Times New Roman" w:hAnsi="Times New Roman" w:cs="Times New Roman"/>
        </w:rPr>
        <w:t xml:space="preserve"> důstojnost</w:t>
      </w:r>
      <w:r w:rsidR="00983CDB" w:rsidRPr="001D1126">
        <w:rPr>
          <w:rFonts w:ascii="Times New Roman" w:hAnsi="Times New Roman" w:cs="Times New Roman"/>
        </w:rPr>
        <w:t>i</w:t>
      </w:r>
      <w:r w:rsidR="00FD16F0" w:rsidRPr="001D1126">
        <w:rPr>
          <w:rFonts w:ascii="Times New Roman" w:hAnsi="Times New Roman" w:cs="Times New Roman"/>
        </w:rPr>
        <w:t xml:space="preserve"> nemohou být nikdy ospravedlněny, bez ohledu na to, jaký cíl stát svým jednáním sledoval.</w:t>
      </w:r>
      <w:r w:rsidR="00FD16F0" w:rsidRPr="001D1126">
        <w:rPr>
          <w:rStyle w:val="FootnoteReference"/>
          <w:rFonts w:ascii="Times New Roman" w:hAnsi="Times New Roman" w:cs="Times New Roman"/>
        </w:rPr>
        <w:footnoteReference w:id="161"/>
      </w:r>
      <w:r w:rsidR="00FD16F0" w:rsidRPr="001D1126">
        <w:rPr>
          <w:rFonts w:ascii="Times New Roman" w:hAnsi="Times New Roman" w:cs="Times New Roman"/>
        </w:rPr>
        <w:t xml:space="preserve"> </w:t>
      </w:r>
    </w:p>
    <w:p w14:paraId="489C3BB0" w14:textId="790B7750" w:rsidR="002E0BF9" w:rsidRPr="001D1126" w:rsidRDefault="00480D54" w:rsidP="00712EAE">
      <w:pPr>
        <w:spacing w:line="360" w:lineRule="auto"/>
        <w:ind w:firstLine="720"/>
        <w:jc w:val="both"/>
        <w:rPr>
          <w:rFonts w:ascii="Times New Roman" w:hAnsi="Times New Roman" w:cs="Times New Roman"/>
        </w:rPr>
      </w:pPr>
      <w:r w:rsidRPr="001D1126">
        <w:rPr>
          <w:rFonts w:ascii="Times New Roman" w:hAnsi="Times New Roman" w:cs="Times New Roman"/>
        </w:rPr>
        <w:t>V</w:t>
      </w:r>
      <w:r w:rsidR="00735426" w:rsidRPr="001D1126">
        <w:rPr>
          <w:rFonts w:ascii="Times New Roman" w:hAnsi="Times New Roman" w:cs="Times New Roman"/>
        </w:rPr>
        <w:t> </w:t>
      </w:r>
      <w:r w:rsidRPr="001D1126">
        <w:rPr>
          <w:rFonts w:ascii="Times New Roman" w:hAnsi="Times New Roman" w:cs="Times New Roman"/>
        </w:rPr>
        <w:t>tomto okamžiku</w:t>
      </w:r>
      <w:r w:rsidR="0095424F" w:rsidRPr="001D1126">
        <w:rPr>
          <w:rFonts w:ascii="Times New Roman" w:hAnsi="Times New Roman" w:cs="Times New Roman"/>
        </w:rPr>
        <w:t xml:space="preserve"> je zřejmé, že hledat odpověď na otázku, </w:t>
      </w:r>
      <w:r w:rsidR="00476517" w:rsidRPr="001D1126">
        <w:rPr>
          <w:rFonts w:ascii="Times New Roman" w:hAnsi="Times New Roman" w:cs="Times New Roman"/>
          <w:i/>
        </w:rPr>
        <w:t>za jakých podmínek lze připustit</w:t>
      </w:r>
      <w:r w:rsidR="0095424F" w:rsidRPr="001D1126">
        <w:rPr>
          <w:rFonts w:ascii="Times New Roman" w:hAnsi="Times New Roman" w:cs="Times New Roman"/>
          <w:i/>
        </w:rPr>
        <w:t xml:space="preserve"> mučení osob podezřelých z</w:t>
      </w:r>
      <w:r w:rsidR="00735426" w:rsidRPr="001D1126">
        <w:rPr>
          <w:rFonts w:ascii="Times New Roman" w:hAnsi="Times New Roman" w:cs="Times New Roman"/>
          <w:i/>
        </w:rPr>
        <w:t> </w:t>
      </w:r>
      <w:r w:rsidR="0095424F" w:rsidRPr="001D1126">
        <w:rPr>
          <w:rFonts w:ascii="Times New Roman" w:hAnsi="Times New Roman" w:cs="Times New Roman"/>
          <w:i/>
        </w:rPr>
        <w:t>terorismu</w:t>
      </w:r>
      <w:r w:rsidR="0095424F" w:rsidRPr="001D1126">
        <w:rPr>
          <w:rFonts w:ascii="Times New Roman" w:hAnsi="Times New Roman" w:cs="Times New Roman"/>
        </w:rPr>
        <w:t>, je</w:t>
      </w:r>
      <w:r w:rsidR="0098507D" w:rsidRPr="001D1126">
        <w:rPr>
          <w:rFonts w:ascii="Times New Roman" w:hAnsi="Times New Roman" w:cs="Times New Roman"/>
        </w:rPr>
        <w:t xml:space="preserve"> v</w:t>
      </w:r>
      <w:r w:rsidR="00735426" w:rsidRPr="001D1126">
        <w:rPr>
          <w:rFonts w:ascii="Times New Roman" w:hAnsi="Times New Roman" w:cs="Times New Roman"/>
        </w:rPr>
        <w:t> </w:t>
      </w:r>
      <w:r w:rsidR="0098507D" w:rsidRPr="001D1126">
        <w:rPr>
          <w:rFonts w:ascii="Times New Roman" w:hAnsi="Times New Roman" w:cs="Times New Roman"/>
        </w:rPr>
        <w:t>intencích mezinárodního práva</w:t>
      </w:r>
      <w:r w:rsidR="00FD16F0" w:rsidRPr="001D1126">
        <w:rPr>
          <w:rFonts w:ascii="Times New Roman" w:hAnsi="Times New Roman" w:cs="Times New Roman"/>
        </w:rPr>
        <w:t xml:space="preserve"> nonsens.</w:t>
      </w:r>
      <w:r w:rsidR="00712EAE" w:rsidRPr="001D1126">
        <w:rPr>
          <w:rFonts w:ascii="Times New Roman" w:hAnsi="Times New Roman" w:cs="Times New Roman"/>
        </w:rPr>
        <w:t xml:space="preserve"> </w:t>
      </w:r>
      <w:r w:rsidR="00A24B62" w:rsidRPr="001D1126">
        <w:rPr>
          <w:rFonts w:ascii="Times New Roman" w:hAnsi="Times New Roman" w:cs="Times New Roman"/>
        </w:rPr>
        <w:t>Bezpečnostní situace se však od doby přijetí lidskoprávních smluv</w:t>
      </w:r>
      <w:r w:rsidR="008E57AA" w:rsidRPr="001D1126">
        <w:rPr>
          <w:rFonts w:ascii="Times New Roman" w:hAnsi="Times New Roman" w:cs="Times New Roman"/>
        </w:rPr>
        <w:t xml:space="preserve"> značně</w:t>
      </w:r>
      <w:r w:rsidR="00A24B62" w:rsidRPr="001D1126">
        <w:rPr>
          <w:rFonts w:ascii="Times New Roman" w:hAnsi="Times New Roman" w:cs="Times New Roman"/>
        </w:rPr>
        <w:t xml:space="preserve"> změnila</w:t>
      </w:r>
      <w:r w:rsidR="002E0BF9" w:rsidRPr="001D1126">
        <w:rPr>
          <w:rFonts w:ascii="Times New Roman" w:hAnsi="Times New Roman" w:cs="Times New Roman"/>
        </w:rPr>
        <w:t xml:space="preserve"> a většina z</w:t>
      </w:r>
      <w:r w:rsidR="00735426" w:rsidRPr="001D1126">
        <w:rPr>
          <w:rFonts w:ascii="Times New Roman" w:hAnsi="Times New Roman" w:cs="Times New Roman"/>
        </w:rPr>
        <w:t> </w:t>
      </w:r>
      <w:r w:rsidR="002E0BF9" w:rsidRPr="001D1126">
        <w:rPr>
          <w:rFonts w:ascii="Times New Roman" w:hAnsi="Times New Roman" w:cs="Times New Roman"/>
        </w:rPr>
        <w:t>nich nepočítala s</w:t>
      </w:r>
      <w:r w:rsidR="00735426" w:rsidRPr="001D1126">
        <w:rPr>
          <w:rFonts w:ascii="Times New Roman" w:hAnsi="Times New Roman" w:cs="Times New Roman"/>
        </w:rPr>
        <w:t> </w:t>
      </w:r>
      <w:r w:rsidR="002E0BF9" w:rsidRPr="001D1126">
        <w:rPr>
          <w:rFonts w:ascii="Times New Roman" w:hAnsi="Times New Roman" w:cs="Times New Roman"/>
        </w:rPr>
        <w:t>hrozbou terorismu</w:t>
      </w:r>
      <w:r w:rsidR="00A24B62" w:rsidRPr="001D1126">
        <w:rPr>
          <w:rFonts w:ascii="Times New Roman" w:hAnsi="Times New Roman" w:cs="Times New Roman"/>
        </w:rPr>
        <w:t>.</w:t>
      </w:r>
      <w:r w:rsidR="00C75A45" w:rsidRPr="001D1126">
        <w:rPr>
          <w:rStyle w:val="FootnoteReference"/>
          <w:rFonts w:ascii="Times New Roman" w:hAnsi="Times New Roman" w:cs="Times New Roman"/>
        </w:rPr>
        <w:footnoteReference w:id="162"/>
      </w:r>
      <w:r w:rsidR="00A24B62" w:rsidRPr="001D1126">
        <w:rPr>
          <w:rFonts w:ascii="Times New Roman" w:hAnsi="Times New Roman" w:cs="Times New Roman"/>
        </w:rPr>
        <w:t xml:space="preserve"> </w:t>
      </w:r>
    </w:p>
    <w:p w14:paraId="6C5188A0" w14:textId="20FF5FE9" w:rsidR="00971056" w:rsidRPr="001D1126" w:rsidRDefault="00661B4E" w:rsidP="00CE43CF">
      <w:pPr>
        <w:spacing w:line="360" w:lineRule="auto"/>
        <w:ind w:firstLine="720"/>
        <w:jc w:val="both"/>
        <w:rPr>
          <w:rFonts w:ascii="Times New Roman" w:hAnsi="Times New Roman" w:cs="Times New Roman"/>
        </w:rPr>
      </w:pPr>
      <w:r w:rsidRPr="001D1126">
        <w:rPr>
          <w:rFonts w:ascii="Times New Roman" w:hAnsi="Times New Roman" w:cs="Times New Roman"/>
        </w:rPr>
        <w:t>I když t</w:t>
      </w:r>
      <w:r w:rsidR="008E57AA" w:rsidRPr="001D1126">
        <w:rPr>
          <w:rFonts w:ascii="Times New Roman" w:hAnsi="Times New Roman" w:cs="Times New Roman"/>
        </w:rPr>
        <w:t xml:space="preserve">erorismus, jak bylo ukázáno výše, </w:t>
      </w:r>
      <w:r w:rsidRPr="001D1126">
        <w:rPr>
          <w:rFonts w:ascii="Times New Roman" w:hAnsi="Times New Roman" w:cs="Times New Roman"/>
        </w:rPr>
        <w:t xml:space="preserve">není </w:t>
      </w:r>
      <w:r w:rsidR="00774146" w:rsidRPr="001D1126">
        <w:rPr>
          <w:rFonts w:ascii="Times New Roman" w:hAnsi="Times New Roman" w:cs="Times New Roman"/>
        </w:rPr>
        <w:t xml:space="preserve">zdaleka </w:t>
      </w:r>
      <w:r w:rsidRPr="001D1126">
        <w:rPr>
          <w:rFonts w:ascii="Times New Roman" w:hAnsi="Times New Roman" w:cs="Times New Roman"/>
        </w:rPr>
        <w:t>novým fenoménem. Nová je na druhou stranu</w:t>
      </w:r>
      <w:r w:rsidR="008E57AA" w:rsidRPr="001D1126">
        <w:rPr>
          <w:rFonts w:ascii="Times New Roman" w:hAnsi="Times New Roman" w:cs="Times New Roman"/>
        </w:rPr>
        <w:t xml:space="preserve"> intensifikace teroristických aktivit a rovněž jeho geografický rozměr</w:t>
      </w:r>
      <w:r w:rsidR="00774146" w:rsidRPr="001D1126">
        <w:rPr>
          <w:rFonts w:ascii="Times New Roman" w:hAnsi="Times New Roman" w:cs="Times New Roman"/>
        </w:rPr>
        <w:t>, jakož i</w:t>
      </w:r>
      <w:r w:rsidR="009141E9" w:rsidRPr="001D1126">
        <w:rPr>
          <w:rFonts w:ascii="Times New Roman" w:hAnsi="Times New Roman" w:cs="Times New Roman"/>
          <w:sz w:val="23"/>
          <w:szCs w:val="23"/>
        </w:rPr>
        <w:t> </w:t>
      </w:r>
      <w:r w:rsidR="00774146" w:rsidRPr="001D1126">
        <w:rPr>
          <w:rFonts w:ascii="Times New Roman" w:hAnsi="Times New Roman" w:cs="Times New Roman"/>
        </w:rPr>
        <w:t>smrtící potenciál</w:t>
      </w:r>
      <w:r w:rsidR="00F4276E" w:rsidRPr="001D1126">
        <w:rPr>
          <w:rFonts w:ascii="Times New Roman" w:hAnsi="Times New Roman" w:cs="Times New Roman"/>
        </w:rPr>
        <w:t xml:space="preserve"> této hrozby</w:t>
      </w:r>
      <w:r w:rsidR="006E7B9B" w:rsidRPr="001D1126">
        <w:rPr>
          <w:rFonts w:ascii="Times New Roman" w:hAnsi="Times New Roman" w:cs="Times New Roman"/>
        </w:rPr>
        <w:t xml:space="preserve"> (viz výše graf fatality).</w:t>
      </w:r>
      <w:r w:rsidR="008E57AA" w:rsidRPr="001D1126">
        <w:rPr>
          <w:rFonts w:ascii="Times New Roman" w:hAnsi="Times New Roman" w:cs="Times New Roman"/>
        </w:rPr>
        <w:t xml:space="preserve"> Státy dnes tak čelí </w:t>
      </w:r>
      <w:r w:rsidR="00A24B62" w:rsidRPr="001D1126">
        <w:rPr>
          <w:rFonts w:ascii="Times New Roman" w:hAnsi="Times New Roman" w:cs="Times New Roman"/>
        </w:rPr>
        <w:t>hrozbám, které v</w:t>
      </w:r>
      <w:r w:rsidR="00735426" w:rsidRPr="001D1126">
        <w:rPr>
          <w:rFonts w:ascii="Times New Roman" w:hAnsi="Times New Roman" w:cs="Times New Roman"/>
        </w:rPr>
        <w:t> </w:t>
      </w:r>
      <w:r w:rsidR="00A24B62" w:rsidRPr="001D1126">
        <w:rPr>
          <w:rFonts w:ascii="Times New Roman" w:hAnsi="Times New Roman" w:cs="Times New Roman"/>
        </w:rPr>
        <w:t xml:space="preserve">době formování těchto pravidel </w:t>
      </w:r>
      <w:r w:rsidR="00D37074" w:rsidRPr="001D1126">
        <w:rPr>
          <w:rFonts w:ascii="Times New Roman" w:hAnsi="Times New Roman" w:cs="Times New Roman"/>
        </w:rPr>
        <w:t xml:space="preserve">buď </w:t>
      </w:r>
      <w:r w:rsidR="00A24B62" w:rsidRPr="001D1126">
        <w:rPr>
          <w:rFonts w:ascii="Times New Roman" w:hAnsi="Times New Roman" w:cs="Times New Roman"/>
        </w:rPr>
        <w:t>prakticky</w:t>
      </w:r>
      <w:r w:rsidR="00D37074" w:rsidRPr="001D1126">
        <w:rPr>
          <w:rFonts w:ascii="Times New Roman" w:hAnsi="Times New Roman" w:cs="Times New Roman"/>
        </w:rPr>
        <w:t xml:space="preserve"> neexistovaly, nebo byl jejich dosah</w:t>
      </w:r>
      <w:r w:rsidR="00A24B62" w:rsidRPr="001D1126">
        <w:rPr>
          <w:rFonts w:ascii="Times New Roman" w:hAnsi="Times New Roman" w:cs="Times New Roman"/>
        </w:rPr>
        <w:t xml:space="preserve"> marginální.</w:t>
      </w:r>
      <w:r w:rsidR="00A24B62" w:rsidRPr="001D1126">
        <w:rPr>
          <w:rStyle w:val="FootnoteReference"/>
          <w:rFonts w:ascii="Times New Roman" w:hAnsi="Times New Roman" w:cs="Times New Roman"/>
        </w:rPr>
        <w:footnoteReference w:id="163"/>
      </w:r>
      <w:r w:rsidR="00A24B62" w:rsidRPr="001D1126">
        <w:rPr>
          <w:rFonts w:ascii="Times New Roman" w:hAnsi="Times New Roman" w:cs="Times New Roman"/>
        </w:rPr>
        <w:t xml:space="preserve"> </w:t>
      </w:r>
      <w:r w:rsidR="00CE43CF" w:rsidRPr="001D1126">
        <w:rPr>
          <w:rFonts w:ascii="Times New Roman" w:hAnsi="Times New Roman" w:cs="Times New Roman"/>
        </w:rPr>
        <w:t>Protože</w:t>
      </w:r>
      <w:r w:rsidR="009A19FF" w:rsidRPr="001D1126">
        <w:rPr>
          <w:rFonts w:ascii="Times New Roman" w:hAnsi="Times New Roman" w:cs="Times New Roman"/>
        </w:rPr>
        <w:t xml:space="preserve"> </w:t>
      </w:r>
      <w:r w:rsidR="00EE146C" w:rsidRPr="001D1126">
        <w:rPr>
          <w:rFonts w:ascii="Times New Roman" w:hAnsi="Times New Roman" w:cs="Times New Roman"/>
        </w:rPr>
        <w:t xml:space="preserve">mezinárodní </w:t>
      </w:r>
      <w:r w:rsidR="009A19FF" w:rsidRPr="001D1126">
        <w:rPr>
          <w:rFonts w:ascii="Times New Roman" w:hAnsi="Times New Roman" w:cs="Times New Roman"/>
        </w:rPr>
        <w:t>l</w:t>
      </w:r>
      <w:r w:rsidR="008E57AA" w:rsidRPr="001D1126">
        <w:rPr>
          <w:rFonts w:ascii="Times New Roman" w:hAnsi="Times New Roman" w:cs="Times New Roman"/>
        </w:rPr>
        <w:t xml:space="preserve">idskoprávní rámec klade absolutní přednost lidským právům charakteru </w:t>
      </w:r>
      <w:r w:rsidR="008E57AA" w:rsidRPr="001D1126">
        <w:rPr>
          <w:rFonts w:ascii="Times New Roman" w:hAnsi="Times New Roman" w:cs="Times New Roman"/>
          <w:i/>
        </w:rPr>
        <w:t>ius cogens</w:t>
      </w:r>
      <w:r w:rsidR="009A19FF" w:rsidRPr="001D1126">
        <w:rPr>
          <w:rFonts w:ascii="Times New Roman" w:hAnsi="Times New Roman" w:cs="Times New Roman"/>
        </w:rPr>
        <w:t>, vzniká</w:t>
      </w:r>
      <w:r w:rsidR="008E57AA" w:rsidRPr="001D1126">
        <w:rPr>
          <w:rFonts w:ascii="Times New Roman" w:hAnsi="Times New Roman" w:cs="Times New Roman"/>
        </w:rPr>
        <w:t xml:space="preserve"> dilema, jak</w:t>
      </w:r>
      <w:r w:rsidR="009A19FF" w:rsidRPr="001D1126">
        <w:rPr>
          <w:rFonts w:ascii="Times New Roman" w:hAnsi="Times New Roman" w:cs="Times New Roman"/>
        </w:rPr>
        <w:t xml:space="preserve"> mají státy</w:t>
      </w:r>
      <w:r w:rsidR="008E57AA" w:rsidRPr="001D1126">
        <w:rPr>
          <w:rFonts w:ascii="Times New Roman" w:hAnsi="Times New Roman" w:cs="Times New Roman"/>
        </w:rPr>
        <w:t xml:space="preserve"> zajistit bezpečnost</w:t>
      </w:r>
      <w:r w:rsidR="009A19FF" w:rsidRPr="001D1126">
        <w:rPr>
          <w:rFonts w:ascii="Times New Roman" w:hAnsi="Times New Roman" w:cs="Times New Roman"/>
        </w:rPr>
        <w:t xml:space="preserve"> občanů, když zároveň musí </w:t>
      </w:r>
      <w:r w:rsidR="009D4F5A" w:rsidRPr="001D1126">
        <w:rPr>
          <w:rFonts w:ascii="Times New Roman" w:hAnsi="Times New Roman" w:cs="Times New Roman"/>
        </w:rPr>
        <w:t xml:space="preserve">důsledně </w:t>
      </w:r>
      <w:r w:rsidR="00E47541" w:rsidRPr="001D1126">
        <w:rPr>
          <w:rFonts w:ascii="Times New Roman" w:hAnsi="Times New Roman" w:cs="Times New Roman"/>
        </w:rPr>
        <w:t xml:space="preserve">respektovat lidská </w:t>
      </w:r>
      <w:r w:rsidR="009A19FF" w:rsidRPr="001D1126">
        <w:rPr>
          <w:rFonts w:ascii="Times New Roman" w:hAnsi="Times New Roman" w:cs="Times New Roman"/>
        </w:rPr>
        <w:t>práva?</w:t>
      </w:r>
      <w:r w:rsidR="00D37074" w:rsidRPr="001D1126">
        <w:rPr>
          <w:rFonts w:ascii="Times New Roman" w:hAnsi="Times New Roman" w:cs="Times New Roman"/>
        </w:rPr>
        <w:t xml:space="preserve"> Klasickou</w:t>
      </w:r>
      <w:r w:rsidR="00A75AB9" w:rsidRPr="001D1126">
        <w:rPr>
          <w:rFonts w:ascii="Times New Roman" w:hAnsi="Times New Roman" w:cs="Times New Roman"/>
        </w:rPr>
        <w:t xml:space="preserve"> ukázkou tohoto dilem</w:t>
      </w:r>
      <w:r w:rsidR="008E55F9">
        <w:rPr>
          <w:rFonts w:ascii="Times New Roman" w:hAnsi="Times New Roman" w:cs="Times New Roman"/>
        </w:rPr>
        <w:t xml:space="preserve">atu </w:t>
      </w:r>
      <w:r w:rsidR="00A75AB9" w:rsidRPr="001D1126">
        <w:rPr>
          <w:rFonts w:ascii="Times New Roman" w:hAnsi="Times New Roman" w:cs="Times New Roman"/>
        </w:rPr>
        <w:t>je tzv. S</w:t>
      </w:r>
      <w:r w:rsidR="00D37074" w:rsidRPr="001D1126">
        <w:rPr>
          <w:rFonts w:ascii="Times New Roman" w:hAnsi="Times New Roman" w:cs="Times New Roman"/>
        </w:rPr>
        <w:t>cénář tikající bomby, kterému se budu</w:t>
      </w:r>
      <w:r w:rsidR="009D4F5A" w:rsidRPr="001D1126">
        <w:rPr>
          <w:rFonts w:ascii="Times New Roman" w:hAnsi="Times New Roman" w:cs="Times New Roman"/>
        </w:rPr>
        <w:t xml:space="preserve"> detailněji</w:t>
      </w:r>
      <w:r w:rsidR="00D37074" w:rsidRPr="001D1126">
        <w:rPr>
          <w:rFonts w:ascii="Times New Roman" w:hAnsi="Times New Roman" w:cs="Times New Roman"/>
        </w:rPr>
        <w:t xml:space="preserve"> věnovat níže.</w:t>
      </w:r>
      <w:r w:rsidR="003848D1" w:rsidRPr="001D1126">
        <w:rPr>
          <w:rFonts w:ascii="Times New Roman" w:hAnsi="Times New Roman" w:cs="Times New Roman"/>
        </w:rPr>
        <w:t xml:space="preserve"> </w:t>
      </w:r>
    </w:p>
    <w:p w14:paraId="562DE5B4" w14:textId="5EAAC4E8" w:rsidR="00983CDB" w:rsidRPr="001D1126" w:rsidRDefault="002079DA" w:rsidP="000F63C8">
      <w:pPr>
        <w:pStyle w:val="Heading3"/>
      </w:pPr>
      <w:bookmarkStart w:id="90" w:name="_Toc294720072"/>
      <w:r w:rsidRPr="001D1126">
        <w:t>5</w:t>
      </w:r>
      <w:r w:rsidR="00C91DBA" w:rsidRPr="001D1126">
        <w:t>.1.1</w:t>
      </w:r>
      <w:r w:rsidR="00983CDB" w:rsidRPr="001D1126">
        <w:tab/>
        <w:t>Rovina národních právních řádů</w:t>
      </w:r>
      <w:bookmarkEnd w:id="90"/>
    </w:p>
    <w:p w14:paraId="3E6B9417" w14:textId="7677B308" w:rsidR="006E7B9B" w:rsidRPr="001D1126" w:rsidRDefault="0098507D" w:rsidP="008753AA">
      <w:pPr>
        <w:spacing w:line="360" w:lineRule="auto"/>
        <w:ind w:firstLine="720"/>
        <w:jc w:val="both"/>
        <w:rPr>
          <w:rFonts w:ascii="Times New Roman" w:hAnsi="Times New Roman" w:cs="Times New Roman"/>
        </w:rPr>
      </w:pPr>
      <w:r w:rsidRPr="001D1126">
        <w:rPr>
          <w:rFonts w:ascii="Times New Roman" w:hAnsi="Times New Roman" w:cs="Times New Roman"/>
        </w:rPr>
        <w:t>V</w:t>
      </w:r>
      <w:r w:rsidR="00735426" w:rsidRPr="001D1126">
        <w:rPr>
          <w:rFonts w:ascii="Times New Roman" w:hAnsi="Times New Roman" w:cs="Times New Roman"/>
        </w:rPr>
        <w:t> </w:t>
      </w:r>
      <w:r w:rsidR="00DF46B7" w:rsidRPr="001D1126">
        <w:rPr>
          <w:rFonts w:ascii="Times New Roman" w:hAnsi="Times New Roman" w:cs="Times New Roman"/>
        </w:rPr>
        <w:t>dnešní realitě je to národní</w:t>
      </w:r>
      <w:r w:rsidRPr="001D1126">
        <w:rPr>
          <w:rFonts w:ascii="Times New Roman" w:hAnsi="Times New Roman" w:cs="Times New Roman"/>
        </w:rPr>
        <w:t xml:space="preserve"> bezpečnost, co klade limity </w:t>
      </w:r>
      <w:r w:rsidR="00983CDB" w:rsidRPr="001D1126">
        <w:rPr>
          <w:rFonts w:ascii="Times New Roman" w:hAnsi="Times New Roman" w:cs="Times New Roman"/>
        </w:rPr>
        <w:t>na lidská práva, jejíchž suspenze</w:t>
      </w:r>
      <w:r w:rsidRPr="001D1126">
        <w:rPr>
          <w:rFonts w:ascii="Times New Roman" w:hAnsi="Times New Roman" w:cs="Times New Roman"/>
        </w:rPr>
        <w:t xml:space="preserve"> je mezi</w:t>
      </w:r>
      <w:r w:rsidR="00983CDB" w:rsidRPr="001D1126">
        <w:rPr>
          <w:rFonts w:ascii="Times New Roman" w:hAnsi="Times New Roman" w:cs="Times New Roman"/>
        </w:rPr>
        <w:t>národním právem reprobována</w:t>
      </w:r>
      <w:r w:rsidR="00D37074" w:rsidRPr="001D1126">
        <w:rPr>
          <w:rFonts w:ascii="Times New Roman" w:hAnsi="Times New Roman" w:cs="Times New Roman"/>
        </w:rPr>
        <w:t xml:space="preserve">. </w:t>
      </w:r>
      <w:r w:rsidR="0014599E" w:rsidRPr="001D1126">
        <w:rPr>
          <w:rFonts w:ascii="Times New Roman" w:hAnsi="Times New Roman" w:cs="Times New Roman"/>
        </w:rPr>
        <w:t>Ve jménu ochran</w:t>
      </w:r>
      <w:r w:rsidR="00ED3F3F" w:rsidRPr="001D1126">
        <w:rPr>
          <w:rFonts w:ascii="Times New Roman" w:hAnsi="Times New Roman" w:cs="Times New Roman"/>
        </w:rPr>
        <w:t>y národní</w:t>
      </w:r>
      <w:r w:rsidR="008C772D" w:rsidRPr="001D1126">
        <w:rPr>
          <w:rFonts w:ascii="Times New Roman" w:hAnsi="Times New Roman" w:cs="Times New Roman"/>
        </w:rPr>
        <w:t xml:space="preserve"> bezpečnosti se stalo mučení jedním z</w:t>
      </w:r>
      <w:r w:rsidR="00735426" w:rsidRPr="001D1126">
        <w:rPr>
          <w:rFonts w:ascii="Times New Roman" w:hAnsi="Times New Roman" w:cs="Times New Roman"/>
        </w:rPr>
        <w:t> </w:t>
      </w:r>
      <w:r w:rsidR="008C772D" w:rsidRPr="001D1126">
        <w:rPr>
          <w:rFonts w:ascii="Times New Roman" w:hAnsi="Times New Roman" w:cs="Times New Roman"/>
        </w:rPr>
        <w:t xml:space="preserve">instrumentů protiteroristické politiky států. </w:t>
      </w:r>
      <w:r w:rsidR="00ED3F3F" w:rsidRPr="001D1126">
        <w:rPr>
          <w:rFonts w:ascii="Times New Roman" w:hAnsi="Times New Roman" w:cs="Times New Roman"/>
        </w:rPr>
        <w:t>Národní</w:t>
      </w:r>
      <w:r w:rsidR="00D37074" w:rsidRPr="001D1126">
        <w:rPr>
          <w:rFonts w:ascii="Times New Roman" w:hAnsi="Times New Roman" w:cs="Times New Roman"/>
        </w:rPr>
        <w:t xml:space="preserve"> bezpečnost, tak jak bude dále</w:t>
      </w:r>
      <w:r w:rsidR="008C772D" w:rsidRPr="001D1126">
        <w:rPr>
          <w:rFonts w:ascii="Times New Roman" w:hAnsi="Times New Roman" w:cs="Times New Roman"/>
        </w:rPr>
        <w:t xml:space="preserve"> popsána</w:t>
      </w:r>
      <w:r w:rsidR="00C93617" w:rsidRPr="001D1126">
        <w:rPr>
          <w:rFonts w:ascii="Times New Roman" w:hAnsi="Times New Roman" w:cs="Times New Roman"/>
        </w:rPr>
        <w:t xml:space="preserve"> (srov. 5</w:t>
      </w:r>
      <w:r w:rsidR="006E7B9B" w:rsidRPr="001D1126">
        <w:rPr>
          <w:rFonts w:ascii="Times New Roman" w:hAnsi="Times New Roman" w:cs="Times New Roman"/>
        </w:rPr>
        <w:t>.</w:t>
      </w:r>
      <w:r w:rsidR="00983CDB" w:rsidRPr="001D1126">
        <w:rPr>
          <w:rFonts w:ascii="Times New Roman" w:hAnsi="Times New Roman" w:cs="Times New Roman"/>
        </w:rPr>
        <w:t>1.3</w:t>
      </w:r>
      <w:r w:rsidR="00661B4E" w:rsidRPr="001D1126">
        <w:rPr>
          <w:rFonts w:ascii="Times New Roman" w:hAnsi="Times New Roman" w:cs="Times New Roman"/>
        </w:rPr>
        <w:t>)</w:t>
      </w:r>
      <w:r w:rsidR="008C772D" w:rsidRPr="001D1126">
        <w:rPr>
          <w:rFonts w:ascii="Times New Roman" w:hAnsi="Times New Roman" w:cs="Times New Roman"/>
        </w:rPr>
        <w:t xml:space="preserve">, je </w:t>
      </w:r>
      <w:r w:rsidR="00F4276E" w:rsidRPr="001D1126">
        <w:rPr>
          <w:rFonts w:ascii="Times New Roman" w:hAnsi="Times New Roman" w:cs="Times New Roman"/>
        </w:rPr>
        <w:t>některými autory</w:t>
      </w:r>
      <w:r w:rsidR="004F55A5" w:rsidRPr="001D1126">
        <w:rPr>
          <w:rFonts w:ascii="Times New Roman" w:hAnsi="Times New Roman" w:cs="Times New Roman"/>
        </w:rPr>
        <w:t xml:space="preserve"> z</w:t>
      </w:r>
      <w:r w:rsidR="00735426" w:rsidRPr="001D1126">
        <w:rPr>
          <w:rFonts w:ascii="Times New Roman" w:hAnsi="Times New Roman" w:cs="Times New Roman"/>
        </w:rPr>
        <w:t> </w:t>
      </w:r>
      <w:r w:rsidR="004F55A5" w:rsidRPr="001D1126">
        <w:rPr>
          <w:rFonts w:ascii="Times New Roman" w:hAnsi="Times New Roman" w:cs="Times New Roman"/>
        </w:rPr>
        <w:t xml:space="preserve">určitého pohledu </w:t>
      </w:r>
      <w:r w:rsidR="00F4276E" w:rsidRPr="001D1126">
        <w:rPr>
          <w:rFonts w:ascii="Times New Roman" w:hAnsi="Times New Roman" w:cs="Times New Roman"/>
        </w:rPr>
        <w:t>chápána</w:t>
      </w:r>
      <w:r w:rsidR="00971056" w:rsidRPr="001D1126">
        <w:rPr>
          <w:rFonts w:ascii="Times New Roman" w:hAnsi="Times New Roman" w:cs="Times New Roman"/>
        </w:rPr>
        <w:t xml:space="preserve"> rovněž</w:t>
      </w:r>
      <w:r w:rsidR="00F4276E" w:rsidRPr="001D1126">
        <w:rPr>
          <w:rFonts w:ascii="Times New Roman" w:hAnsi="Times New Roman" w:cs="Times New Roman"/>
        </w:rPr>
        <w:t xml:space="preserve"> jako </w:t>
      </w:r>
      <w:r w:rsidR="00983CDB" w:rsidRPr="001D1126">
        <w:rPr>
          <w:rFonts w:ascii="Times New Roman" w:hAnsi="Times New Roman" w:cs="Times New Roman"/>
          <w:b/>
        </w:rPr>
        <w:t>základní (lidské)</w:t>
      </w:r>
      <w:r w:rsidR="004F55A5" w:rsidRPr="001D1126">
        <w:rPr>
          <w:rFonts w:ascii="Times New Roman" w:hAnsi="Times New Roman" w:cs="Times New Roman"/>
          <w:b/>
        </w:rPr>
        <w:t xml:space="preserve"> práv</w:t>
      </w:r>
      <w:r w:rsidR="00F4276E" w:rsidRPr="001D1126">
        <w:rPr>
          <w:rFonts w:ascii="Times New Roman" w:hAnsi="Times New Roman" w:cs="Times New Roman"/>
          <w:b/>
        </w:rPr>
        <w:t>o</w:t>
      </w:r>
      <w:r w:rsidR="006E7B9B" w:rsidRPr="001D1126">
        <w:rPr>
          <w:rStyle w:val="FootnoteReference"/>
          <w:rFonts w:ascii="Times New Roman" w:hAnsi="Times New Roman" w:cs="Times New Roman"/>
          <w:b/>
        </w:rPr>
        <w:footnoteReference w:id="164"/>
      </w:r>
      <w:r w:rsidR="004F55A5" w:rsidRPr="001D1126">
        <w:rPr>
          <w:rFonts w:ascii="Times New Roman" w:hAnsi="Times New Roman" w:cs="Times New Roman"/>
        </w:rPr>
        <w:t xml:space="preserve">: </w:t>
      </w:r>
      <w:r w:rsidR="00EB5F23" w:rsidRPr="001D1126">
        <w:rPr>
          <w:rFonts w:ascii="Times New Roman" w:hAnsi="Times New Roman" w:cs="Times New Roman"/>
        </w:rPr>
        <w:t xml:space="preserve">jako </w:t>
      </w:r>
      <w:r w:rsidR="004F55A5" w:rsidRPr="001D1126">
        <w:rPr>
          <w:rFonts w:ascii="Times New Roman" w:hAnsi="Times New Roman" w:cs="Times New Roman"/>
        </w:rPr>
        <w:t>právo občanů na za</w:t>
      </w:r>
      <w:r w:rsidR="00EB5F23" w:rsidRPr="001D1126">
        <w:rPr>
          <w:rFonts w:ascii="Times New Roman" w:hAnsi="Times New Roman" w:cs="Times New Roman"/>
        </w:rPr>
        <w:t xml:space="preserve">jištění bezpečnosti ze strany státu. </w:t>
      </w:r>
      <w:r w:rsidR="004F55A5" w:rsidRPr="001D1126">
        <w:rPr>
          <w:rFonts w:ascii="Times New Roman" w:hAnsi="Times New Roman" w:cs="Times New Roman"/>
        </w:rPr>
        <w:t>Bezpečnost je proto třeba chápat nikoliv v</w:t>
      </w:r>
      <w:r w:rsidR="00735426" w:rsidRPr="001D1126">
        <w:rPr>
          <w:rFonts w:ascii="Times New Roman" w:hAnsi="Times New Roman" w:cs="Times New Roman"/>
        </w:rPr>
        <w:t> </w:t>
      </w:r>
      <w:r w:rsidR="004F55A5" w:rsidRPr="001D1126">
        <w:rPr>
          <w:rFonts w:ascii="Times New Roman" w:hAnsi="Times New Roman" w:cs="Times New Roman"/>
        </w:rPr>
        <w:t>opo</w:t>
      </w:r>
      <w:r w:rsidR="00200E35" w:rsidRPr="001D1126">
        <w:rPr>
          <w:rFonts w:ascii="Times New Roman" w:hAnsi="Times New Roman" w:cs="Times New Roman"/>
        </w:rPr>
        <w:t>zici s</w:t>
      </w:r>
      <w:r w:rsidR="00735426" w:rsidRPr="001D1126">
        <w:rPr>
          <w:rFonts w:ascii="Times New Roman" w:hAnsi="Times New Roman" w:cs="Times New Roman"/>
        </w:rPr>
        <w:t> </w:t>
      </w:r>
      <w:r w:rsidR="00200E35" w:rsidRPr="001D1126">
        <w:rPr>
          <w:rFonts w:ascii="Times New Roman" w:hAnsi="Times New Roman" w:cs="Times New Roman"/>
        </w:rPr>
        <w:t xml:space="preserve">lidskými právy, </w:t>
      </w:r>
      <w:r w:rsidR="004715B7" w:rsidRPr="001D1126">
        <w:rPr>
          <w:rFonts w:ascii="Times New Roman" w:hAnsi="Times New Roman" w:cs="Times New Roman"/>
        </w:rPr>
        <w:t xml:space="preserve">jak ji interpretují některé státy, aby tak překonaly právní tabu zákazu mučení a jak rovněž </w:t>
      </w:r>
      <w:r w:rsidR="00D37074" w:rsidRPr="001D1126">
        <w:rPr>
          <w:rFonts w:ascii="Times New Roman" w:hAnsi="Times New Roman" w:cs="Times New Roman"/>
        </w:rPr>
        <w:t>činí NGO</w:t>
      </w:r>
      <w:r w:rsidR="00C93617" w:rsidRPr="001D1126">
        <w:rPr>
          <w:rFonts w:ascii="Times New Roman" w:hAnsi="Times New Roman" w:cs="Times New Roman"/>
        </w:rPr>
        <w:t xml:space="preserve">, </w:t>
      </w:r>
      <w:r w:rsidR="00200E35" w:rsidRPr="001D1126">
        <w:rPr>
          <w:rFonts w:ascii="Times New Roman" w:hAnsi="Times New Roman" w:cs="Times New Roman"/>
        </w:rPr>
        <w:t>ale</w:t>
      </w:r>
      <w:r w:rsidR="004F55A5" w:rsidRPr="001D1126">
        <w:rPr>
          <w:rFonts w:ascii="Times New Roman" w:hAnsi="Times New Roman" w:cs="Times New Roman"/>
        </w:rPr>
        <w:t xml:space="preserve"> jako jednu z</w:t>
      </w:r>
      <w:r w:rsidR="00735426" w:rsidRPr="001D1126">
        <w:rPr>
          <w:rFonts w:ascii="Times New Roman" w:hAnsi="Times New Roman" w:cs="Times New Roman"/>
        </w:rPr>
        <w:t> </w:t>
      </w:r>
      <w:r w:rsidR="004F55A5" w:rsidRPr="001D1126">
        <w:rPr>
          <w:rFonts w:ascii="Times New Roman" w:hAnsi="Times New Roman" w:cs="Times New Roman"/>
        </w:rPr>
        <w:t>lidskoprávních hodnot.</w:t>
      </w:r>
      <w:r w:rsidR="004F55A5" w:rsidRPr="001D1126">
        <w:rPr>
          <w:rStyle w:val="FootnoteReference"/>
          <w:rFonts w:ascii="Times New Roman" w:hAnsi="Times New Roman" w:cs="Times New Roman"/>
        </w:rPr>
        <w:footnoteReference w:id="165"/>
      </w:r>
      <w:r w:rsidR="009A19FF" w:rsidRPr="001D1126">
        <w:rPr>
          <w:rFonts w:ascii="Times New Roman" w:hAnsi="Times New Roman" w:cs="Times New Roman"/>
        </w:rPr>
        <w:t xml:space="preserve"> Li</w:t>
      </w:r>
      <w:r w:rsidR="009535E5" w:rsidRPr="001D1126">
        <w:rPr>
          <w:rFonts w:ascii="Times New Roman" w:hAnsi="Times New Roman" w:cs="Times New Roman"/>
        </w:rPr>
        <w:t>dská práv</w:t>
      </w:r>
      <w:r w:rsidR="00466F4C" w:rsidRPr="001D1126">
        <w:rPr>
          <w:rFonts w:ascii="Times New Roman" w:hAnsi="Times New Roman" w:cs="Times New Roman"/>
        </w:rPr>
        <w:t>a</w:t>
      </w:r>
      <w:r w:rsidR="009535E5" w:rsidRPr="001D1126">
        <w:rPr>
          <w:rFonts w:ascii="Times New Roman" w:hAnsi="Times New Roman" w:cs="Times New Roman"/>
        </w:rPr>
        <w:t xml:space="preserve"> </w:t>
      </w:r>
      <w:r w:rsidR="00774146" w:rsidRPr="001D1126">
        <w:rPr>
          <w:rFonts w:ascii="Times New Roman" w:hAnsi="Times New Roman" w:cs="Times New Roman"/>
        </w:rPr>
        <w:t>jsou</w:t>
      </w:r>
      <w:r w:rsidR="009535E5" w:rsidRPr="001D1126">
        <w:rPr>
          <w:rFonts w:ascii="Times New Roman" w:hAnsi="Times New Roman" w:cs="Times New Roman"/>
        </w:rPr>
        <w:t xml:space="preserve"> esenciální součást</w:t>
      </w:r>
      <w:r w:rsidR="00774146" w:rsidRPr="001D1126">
        <w:rPr>
          <w:rFonts w:ascii="Times New Roman" w:hAnsi="Times New Roman" w:cs="Times New Roman"/>
        </w:rPr>
        <w:t>í</w:t>
      </w:r>
      <w:r w:rsidR="009535E5" w:rsidRPr="001D1126">
        <w:rPr>
          <w:rFonts w:ascii="Times New Roman" w:hAnsi="Times New Roman" w:cs="Times New Roman"/>
        </w:rPr>
        <w:t xml:space="preserve"> bezpe</w:t>
      </w:r>
      <w:r w:rsidR="00774146" w:rsidRPr="001D1126">
        <w:rPr>
          <w:rFonts w:ascii="Times New Roman" w:hAnsi="Times New Roman" w:cs="Times New Roman"/>
        </w:rPr>
        <w:t>čnosti, a</w:t>
      </w:r>
      <w:r w:rsidR="009141E9" w:rsidRPr="001D1126">
        <w:rPr>
          <w:rFonts w:ascii="Times New Roman" w:hAnsi="Times New Roman" w:cs="Times New Roman"/>
          <w:sz w:val="23"/>
          <w:szCs w:val="23"/>
        </w:rPr>
        <w:t> </w:t>
      </w:r>
      <w:r w:rsidR="00774146" w:rsidRPr="001D1126">
        <w:rPr>
          <w:rFonts w:ascii="Times New Roman" w:hAnsi="Times New Roman" w:cs="Times New Roman"/>
        </w:rPr>
        <w:t>tvoří tak její mantinely</w:t>
      </w:r>
      <w:r w:rsidR="009535E5" w:rsidRPr="001D1126">
        <w:rPr>
          <w:rFonts w:ascii="Times New Roman" w:hAnsi="Times New Roman" w:cs="Times New Roman"/>
        </w:rPr>
        <w:t xml:space="preserve">. </w:t>
      </w:r>
      <w:r w:rsidR="00933588" w:rsidRPr="001D1126">
        <w:rPr>
          <w:rFonts w:ascii="Times New Roman" w:hAnsi="Times New Roman" w:cs="Times New Roman"/>
        </w:rPr>
        <w:t>Avšak zatímco např. právo nebýt mučen</w:t>
      </w:r>
      <w:r w:rsidR="00556677" w:rsidRPr="001D1126">
        <w:rPr>
          <w:rFonts w:ascii="Times New Roman" w:hAnsi="Times New Roman" w:cs="Times New Roman"/>
        </w:rPr>
        <w:t>, svoboda projevu</w:t>
      </w:r>
      <w:r w:rsidR="004F55A5" w:rsidRPr="001D1126">
        <w:rPr>
          <w:rFonts w:ascii="Times New Roman" w:hAnsi="Times New Roman" w:cs="Times New Roman"/>
        </w:rPr>
        <w:t xml:space="preserve">, právo na spravedlivý proces aj. </w:t>
      </w:r>
      <w:r w:rsidR="004715B7" w:rsidRPr="001D1126">
        <w:rPr>
          <w:rFonts w:ascii="Times New Roman" w:hAnsi="Times New Roman" w:cs="Times New Roman"/>
        </w:rPr>
        <w:t>j</w:t>
      </w:r>
      <w:r w:rsidR="00ED3F3F" w:rsidRPr="001D1126">
        <w:rPr>
          <w:rFonts w:ascii="Times New Roman" w:hAnsi="Times New Roman" w:cs="Times New Roman"/>
        </w:rPr>
        <w:t>sou lidská práva</w:t>
      </w:r>
      <w:r w:rsidR="004F55A5" w:rsidRPr="001D1126">
        <w:rPr>
          <w:rFonts w:ascii="Times New Roman" w:hAnsi="Times New Roman" w:cs="Times New Roman"/>
        </w:rPr>
        <w:t xml:space="preserve"> s</w:t>
      </w:r>
      <w:r w:rsidR="00735426" w:rsidRPr="001D1126">
        <w:rPr>
          <w:rFonts w:ascii="Times New Roman" w:hAnsi="Times New Roman" w:cs="Times New Roman"/>
        </w:rPr>
        <w:t> </w:t>
      </w:r>
      <w:r w:rsidR="004F55A5" w:rsidRPr="001D1126">
        <w:rPr>
          <w:rFonts w:ascii="Times New Roman" w:hAnsi="Times New Roman" w:cs="Times New Roman"/>
        </w:rPr>
        <w:t>relativně jednoznačným obsahem, termíny jako „bezpečnost“ či „národní b</w:t>
      </w:r>
      <w:r w:rsidR="00661B4E" w:rsidRPr="001D1126">
        <w:rPr>
          <w:rFonts w:ascii="Times New Roman" w:hAnsi="Times New Roman" w:cs="Times New Roman"/>
        </w:rPr>
        <w:t>ezpečnost“ nejsou legálními</w:t>
      </w:r>
      <w:r w:rsidR="004F55A5" w:rsidRPr="001D1126">
        <w:rPr>
          <w:rFonts w:ascii="Times New Roman" w:hAnsi="Times New Roman" w:cs="Times New Roman"/>
        </w:rPr>
        <w:t xml:space="preserve"> koncepcemi, vyplývají implicitně</w:t>
      </w:r>
      <w:r w:rsidR="00C75A45" w:rsidRPr="001D1126">
        <w:rPr>
          <w:rStyle w:val="FootnoteReference"/>
          <w:rFonts w:ascii="Times New Roman" w:hAnsi="Times New Roman" w:cs="Times New Roman"/>
        </w:rPr>
        <w:footnoteReference w:id="166"/>
      </w:r>
      <w:r w:rsidR="00EE435C">
        <w:rPr>
          <w:rFonts w:ascii="Times New Roman" w:hAnsi="Times New Roman" w:cs="Times New Roman"/>
        </w:rPr>
        <w:t>, jsou vágní a</w:t>
      </w:r>
      <w:r w:rsidR="00EE435C" w:rsidRPr="001D1126">
        <w:rPr>
          <w:rFonts w:ascii="Times New Roman" w:hAnsi="Times New Roman" w:cs="Times New Roman"/>
        </w:rPr>
        <w:t> </w:t>
      </w:r>
      <w:r w:rsidR="004F55A5" w:rsidRPr="001D1126">
        <w:rPr>
          <w:rFonts w:ascii="Times New Roman" w:hAnsi="Times New Roman" w:cs="Times New Roman"/>
        </w:rPr>
        <w:t>právo je nijak nevymezuje.</w:t>
      </w:r>
      <w:r w:rsidR="00661B4E" w:rsidRPr="001D1126">
        <w:rPr>
          <w:rFonts w:ascii="Times New Roman" w:hAnsi="Times New Roman" w:cs="Times New Roman"/>
        </w:rPr>
        <w:t xml:space="preserve"> Pro </w:t>
      </w:r>
      <w:r w:rsidR="00774146" w:rsidRPr="001D1126">
        <w:rPr>
          <w:rFonts w:ascii="Times New Roman" w:hAnsi="Times New Roman" w:cs="Times New Roman"/>
        </w:rPr>
        <w:t>„</w:t>
      </w:r>
      <w:r w:rsidR="00661B4E" w:rsidRPr="001D1126">
        <w:rPr>
          <w:rFonts w:ascii="Times New Roman" w:hAnsi="Times New Roman" w:cs="Times New Roman"/>
        </w:rPr>
        <w:t>život</w:t>
      </w:r>
      <w:r w:rsidR="00774146" w:rsidRPr="001D1126">
        <w:rPr>
          <w:rFonts w:ascii="Times New Roman" w:hAnsi="Times New Roman" w:cs="Times New Roman"/>
        </w:rPr>
        <w:t>“</w:t>
      </w:r>
      <w:r w:rsidR="00971056" w:rsidRPr="001D1126">
        <w:rPr>
          <w:rFonts w:ascii="Times New Roman" w:hAnsi="Times New Roman" w:cs="Times New Roman"/>
        </w:rPr>
        <w:t xml:space="preserve"> národa je</w:t>
      </w:r>
      <w:r w:rsidR="00661B4E" w:rsidRPr="001D1126">
        <w:rPr>
          <w:rFonts w:ascii="Times New Roman" w:hAnsi="Times New Roman" w:cs="Times New Roman"/>
        </w:rPr>
        <w:t xml:space="preserve"> národní bezpečnost esenciální.</w:t>
      </w:r>
      <w:r w:rsidR="00983CDB" w:rsidRPr="001D1126">
        <w:rPr>
          <w:rFonts w:ascii="Times New Roman" w:hAnsi="Times New Roman" w:cs="Times New Roman"/>
        </w:rPr>
        <w:t xml:space="preserve"> </w:t>
      </w:r>
      <w:r w:rsidR="00EE435C">
        <w:rPr>
          <w:rFonts w:ascii="Times New Roman" w:hAnsi="Times New Roman" w:cs="Times New Roman"/>
        </w:rPr>
        <w:t>Dilema je o</w:t>
      </w:r>
      <w:r w:rsidR="00EE435C" w:rsidRPr="001D1126">
        <w:rPr>
          <w:rFonts w:ascii="Times New Roman" w:hAnsi="Times New Roman" w:cs="Times New Roman"/>
        </w:rPr>
        <w:t xml:space="preserve">  </w:t>
      </w:r>
      <w:r w:rsidR="009A19FF" w:rsidRPr="001D1126">
        <w:rPr>
          <w:rFonts w:ascii="Times New Roman" w:hAnsi="Times New Roman" w:cs="Times New Roman"/>
        </w:rPr>
        <w:t xml:space="preserve">to komplikovanější, že proti sobě často staví hodnoty, jež prakticky </w:t>
      </w:r>
      <w:r w:rsidR="00646C7D" w:rsidRPr="001D1126">
        <w:rPr>
          <w:rFonts w:ascii="Times New Roman" w:hAnsi="Times New Roman" w:cs="Times New Roman"/>
        </w:rPr>
        <w:t>není možné balancovat, neboť</w:t>
      </w:r>
      <w:r w:rsidR="009A19FF" w:rsidRPr="001D1126">
        <w:rPr>
          <w:rFonts w:ascii="Times New Roman" w:hAnsi="Times New Roman" w:cs="Times New Roman"/>
        </w:rPr>
        <w:t xml:space="preserve"> mají charakter</w:t>
      </w:r>
      <w:r w:rsidR="00646C7D" w:rsidRPr="001D1126">
        <w:rPr>
          <w:rFonts w:ascii="Times New Roman" w:hAnsi="Times New Roman" w:cs="Times New Roman"/>
        </w:rPr>
        <w:t xml:space="preserve"> norem</w:t>
      </w:r>
      <w:r w:rsidR="009A19FF" w:rsidRPr="001D1126">
        <w:rPr>
          <w:rFonts w:ascii="Times New Roman" w:hAnsi="Times New Roman" w:cs="Times New Roman"/>
        </w:rPr>
        <w:t xml:space="preserve"> </w:t>
      </w:r>
      <w:r w:rsidR="009A19FF" w:rsidRPr="001D1126">
        <w:rPr>
          <w:rFonts w:ascii="Times New Roman" w:hAnsi="Times New Roman" w:cs="Times New Roman"/>
          <w:i/>
        </w:rPr>
        <w:t>ius cogens</w:t>
      </w:r>
      <w:r w:rsidR="00983CDB" w:rsidRPr="001D1126">
        <w:rPr>
          <w:rFonts w:ascii="Times New Roman" w:hAnsi="Times New Roman" w:cs="Times New Roman"/>
        </w:rPr>
        <w:t xml:space="preserve"> a</w:t>
      </w:r>
      <w:r w:rsidR="00646C7D" w:rsidRPr="001D1126">
        <w:rPr>
          <w:rFonts w:ascii="Times New Roman" w:hAnsi="Times New Roman" w:cs="Times New Roman"/>
        </w:rPr>
        <w:t xml:space="preserve"> není</w:t>
      </w:r>
      <w:r w:rsidR="00983CDB" w:rsidRPr="001D1126">
        <w:rPr>
          <w:rFonts w:ascii="Times New Roman" w:hAnsi="Times New Roman" w:cs="Times New Roman"/>
        </w:rPr>
        <w:t xml:space="preserve"> je tedy</w:t>
      </w:r>
      <w:r w:rsidR="00646C7D" w:rsidRPr="001D1126">
        <w:rPr>
          <w:rFonts w:ascii="Times New Roman" w:hAnsi="Times New Roman" w:cs="Times New Roman"/>
        </w:rPr>
        <w:t xml:space="preserve"> možné derogovat ani v</w:t>
      </w:r>
      <w:r w:rsidR="00735426" w:rsidRPr="001D1126">
        <w:rPr>
          <w:rFonts w:ascii="Times New Roman" w:hAnsi="Times New Roman" w:cs="Times New Roman"/>
        </w:rPr>
        <w:t> </w:t>
      </w:r>
      <w:r w:rsidR="00646C7D" w:rsidRPr="001D1126">
        <w:rPr>
          <w:rFonts w:ascii="Times New Roman" w:hAnsi="Times New Roman" w:cs="Times New Roman"/>
        </w:rPr>
        <w:t>případě ohrožení existence národa</w:t>
      </w:r>
      <w:r w:rsidR="0022037C" w:rsidRPr="001D1126">
        <w:rPr>
          <w:rStyle w:val="FootnoteReference"/>
          <w:rFonts w:ascii="Times New Roman" w:hAnsi="Times New Roman" w:cs="Times New Roman"/>
        </w:rPr>
        <w:footnoteReference w:id="167"/>
      </w:r>
      <w:r w:rsidR="0022037C" w:rsidRPr="001D1126">
        <w:rPr>
          <w:rFonts w:ascii="Times New Roman" w:hAnsi="Times New Roman" w:cs="Times New Roman"/>
        </w:rPr>
        <w:t xml:space="preserve"> </w:t>
      </w:r>
      <w:r w:rsidR="00971056" w:rsidRPr="001D1126">
        <w:rPr>
          <w:rFonts w:ascii="Times New Roman" w:hAnsi="Times New Roman" w:cs="Times New Roman"/>
        </w:rPr>
        <w:t>(k tomu viz výše).</w:t>
      </w:r>
      <w:r w:rsidR="006E7B9B" w:rsidRPr="001D1126">
        <w:rPr>
          <w:rFonts w:ascii="Times New Roman" w:hAnsi="Times New Roman" w:cs="Times New Roman"/>
        </w:rPr>
        <w:t xml:space="preserve"> </w:t>
      </w:r>
    </w:p>
    <w:p w14:paraId="21DF51F5" w14:textId="48C25880" w:rsidR="00082325" w:rsidRPr="001D1126" w:rsidRDefault="006E7B9B" w:rsidP="00C93617">
      <w:pPr>
        <w:spacing w:line="360" w:lineRule="auto"/>
        <w:ind w:firstLine="720"/>
        <w:jc w:val="both"/>
        <w:rPr>
          <w:rFonts w:ascii="Times New Roman" w:hAnsi="Times New Roman" w:cs="Times New Roman"/>
        </w:rPr>
      </w:pPr>
      <w:r w:rsidRPr="001D1126">
        <w:rPr>
          <w:rFonts w:ascii="Times New Roman" w:hAnsi="Times New Roman" w:cs="Times New Roman"/>
        </w:rPr>
        <w:t>Je tedy otázkou, zda můžeme postavit proti sobě na miskách pomysln</w:t>
      </w:r>
      <w:r w:rsidR="00556677" w:rsidRPr="001D1126">
        <w:rPr>
          <w:rFonts w:ascii="Times New Roman" w:hAnsi="Times New Roman" w:cs="Times New Roman"/>
        </w:rPr>
        <w:t xml:space="preserve">ých vah na straně jedné veřejnou </w:t>
      </w:r>
      <w:r w:rsidRPr="001D1126">
        <w:rPr>
          <w:rFonts w:ascii="Times New Roman" w:hAnsi="Times New Roman" w:cs="Times New Roman"/>
        </w:rPr>
        <w:t xml:space="preserve">bezpečnost a na straně druhé konkrétní lidské právo, které má charakter normy </w:t>
      </w:r>
      <w:r w:rsidRPr="001D1126">
        <w:rPr>
          <w:rFonts w:ascii="Times New Roman" w:hAnsi="Times New Roman" w:cs="Times New Roman"/>
          <w:i/>
        </w:rPr>
        <w:t>ius cogens</w:t>
      </w:r>
      <w:r w:rsidRPr="001D1126">
        <w:rPr>
          <w:rFonts w:ascii="Times New Roman" w:hAnsi="Times New Roman" w:cs="Times New Roman"/>
        </w:rPr>
        <w:t>?</w:t>
      </w:r>
      <w:r w:rsidRPr="001D1126">
        <w:rPr>
          <w:rFonts w:ascii="Times New Roman" w:hAnsi="Times New Roman" w:cs="Times New Roman"/>
          <w:color w:val="000000" w:themeColor="text1"/>
        </w:rPr>
        <w:t xml:space="preserve"> </w:t>
      </w:r>
    </w:p>
    <w:p w14:paraId="3AAB91E8" w14:textId="3A636A9B" w:rsidR="00B87913" w:rsidRPr="001D1126" w:rsidRDefault="002079DA" w:rsidP="002079DA">
      <w:pPr>
        <w:pStyle w:val="Heading3"/>
      </w:pPr>
      <w:bookmarkStart w:id="91" w:name="_Toc294720073"/>
      <w:r w:rsidRPr="001D1126">
        <w:t>5</w:t>
      </w:r>
      <w:r w:rsidR="00082325" w:rsidRPr="001D1126">
        <w:t>.1.2</w:t>
      </w:r>
      <w:r w:rsidR="00022D22" w:rsidRPr="001D1126">
        <w:tab/>
        <w:t xml:space="preserve"> Koncepční přístupy k </w:t>
      </w:r>
      <w:r w:rsidR="00AC3DCC" w:rsidRPr="001D1126">
        <w:t>(</w:t>
      </w:r>
      <w:r w:rsidR="00022D22" w:rsidRPr="001D1126">
        <w:t>národní</w:t>
      </w:r>
      <w:r w:rsidR="00AC3DCC" w:rsidRPr="001D1126">
        <w:t>)</w:t>
      </w:r>
      <w:r w:rsidR="00022D22" w:rsidRPr="001D1126">
        <w:t xml:space="preserve"> bezpečnosti</w:t>
      </w:r>
      <w:bookmarkEnd w:id="91"/>
      <w:r w:rsidR="00022D22" w:rsidRPr="001D1126">
        <w:tab/>
      </w:r>
    </w:p>
    <w:p w14:paraId="7C887C5D" w14:textId="6FE2B18F" w:rsidR="00016EC3" w:rsidRPr="001D1126" w:rsidRDefault="00694533" w:rsidP="00AC3DCC">
      <w:pPr>
        <w:spacing w:line="360" w:lineRule="auto"/>
        <w:ind w:firstLine="720"/>
        <w:jc w:val="both"/>
        <w:rPr>
          <w:rFonts w:ascii="Times New Roman" w:hAnsi="Times New Roman" w:cs="Times New Roman"/>
        </w:rPr>
      </w:pPr>
      <w:r w:rsidRPr="001D1126">
        <w:rPr>
          <w:rFonts w:ascii="Times New Roman" w:hAnsi="Times New Roman" w:cs="Times New Roman"/>
        </w:rPr>
        <w:t>Jak bylo uvedeno výše,</w:t>
      </w:r>
      <w:r w:rsidR="00996D7B" w:rsidRPr="001D1126">
        <w:rPr>
          <w:rFonts w:ascii="Times New Roman" w:hAnsi="Times New Roman" w:cs="Times New Roman"/>
        </w:rPr>
        <w:t xml:space="preserve"> termín </w:t>
      </w:r>
      <w:r w:rsidR="00996D7B" w:rsidRPr="001D1126">
        <w:rPr>
          <w:rFonts w:ascii="Times New Roman" w:hAnsi="Times New Roman" w:cs="Times New Roman"/>
          <w:i/>
        </w:rPr>
        <w:t>bezpečnost</w:t>
      </w:r>
      <w:r w:rsidRPr="001D1126">
        <w:rPr>
          <w:rFonts w:ascii="Times New Roman" w:hAnsi="Times New Roman" w:cs="Times New Roman"/>
        </w:rPr>
        <w:t xml:space="preserve"> není </w:t>
      </w:r>
      <w:r w:rsidR="00661B4E" w:rsidRPr="001D1126">
        <w:rPr>
          <w:rFonts w:ascii="Times New Roman" w:hAnsi="Times New Roman" w:cs="Times New Roman"/>
        </w:rPr>
        <w:t>t</w:t>
      </w:r>
      <w:r w:rsidR="00060766" w:rsidRPr="001D1126">
        <w:rPr>
          <w:rFonts w:ascii="Times New Roman" w:hAnsi="Times New Roman" w:cs="Times New Roman"/>
        </w:rPr>
        <w:t>ermínem právním. J</w:t>
      </w:r>
      <w:r w:rsidR="00996D7B" w:rsidRPr="001D1126">
        <w:rPr>
          <w:rFonts w:ascii="Times New Roman" w:hAnsi="Times New Roman" w:cs="Times New Roman"/>
        </w:rPr>
        <w:t>de</w:t>
      </w:r>
      <w:r w:rsidR="00544D30" w:rsidRPr="001D1126">
        <w:rPr>
          <w:rFonts w:ascii="Times New Roman" w:hAnsi="Times New Roman" w:cs="Times New Roman"/>
        </w:rPr>
        <w:t xml:space="preserve"> o termín politický</w:t>
      </w:r>
      <w:r w:rsidR="002C1710" w:rsidRPr="001D1126">
        <w:rPr>
          <w:rFonts w:ascii="Times New Roman" w:hAnsi="Times New Roman" w:cs="Times New Roman"/>
        </w:rPr>
        <w:t>,</w:t>
      </w:r>
      <w:r w:rsidR="00544D30" w:rsidRPr="001D1126">
        <w:rPr>
          <w:rFonts w:ascii="Times New Roman" w:hAnsi="Times New Roman" w:cs="Times New Roman"/>
        </w:rPr>
        <w:t xml:space="preserve"> a i když je často skloňován</w:t>
      </w:r>
      <w:r w:rsidR="00774146" w:rsidRPr="001D1126">
        <w:rPr>
          <w:rFonts w:ascii="Times New Roman" w:hAnsi="Times New Roman" w:cs="Times New Roman"/>
        </w:rPr>
        <w:t>, není veřejností</w:t>
      </w:r>
      <w:r w:rsidR="00996D7B" w:rsidRPr="001D1126">
        <w:rPr>
          <w:rFonts w:ascii="Times New Roman" w:hAnsi="Times New Roman" w:cs="Times New Roman"/>
        </w:rPr>
        <w:t xml:space="preserve"> ani odborníky chápán jednoznačně.</w:t>
      </w:r>
      <w:r w:rsidR="00996D7B" w:rsidRPr="001D1126">
        <w:rPr>
          <w:rStyle w:val="FootnoteReference"/>
          <w:rFonts w:ascii="Times New Roman" w:hAnsi="Times New Roman" w:cs="Times New Roman"/>
        </w:rPr>
        <w:footnoteReference w:id="168"/>
      </w:r>
      <w:r w:rsidR="00060766" w:rsidRPr="001D1126">
        <w:rPr>
          <w:rFonts w:ascii="Times New Roman" w:hAnsi="Times New Roman" w:cs="Times New Roman"/>
        </w:rPr>
        <w:t xml:space="preserve"> Jde o termín značně dynamický, který není možné jednoznačně vymezit, zvláště pak po událostech 9/11. </w:t>
      </w:r>
      <w:r w:rsidR="00E47541" w:rsidRPr="001D1126">
        <w:rPr>
          <w:rFonts w:ascii="Times New Roman" w:hAnsi="Times New Roman" w:cs="Times New Roman"/>
        </w:rPr>
        <w:t>Obecně lze národní bezpečnost stručně vymezit jako ochranu či bezpečnost státu a jeho obyvatel, skládající se z těchto komponent: vojenské bezpečnosti, politické bezpečnosti, ekonomické bezpečnosti, environmentální bezpečnosti, energetické bezpečnosti a cyber bezpečnosti.</w:t>
      </w:r>
      <w:r w:rsidR="00AC3DCC" w:rsidRPr="001D1126">
        <w:rPr>
          <w:rFonts w:ascii="Times New Roman" w:hAnsi="Times New Roman" w:cs="Times New Roman"/>
        </w:rPr>
        <w:t xml:space="preserve"> </w:t>
      </w:r>
    </w:p>
    <w:p w14:paraId="754DCA8B" w14:textId="357834B5" w:rsidR="00774146" w:rsidRPr="001D1126" w:rsidRDefault="00CA6249" w:rsidP="00016EC3">
      <w:pPr>
        <w:spacing w:line="360" w:lineRule="auto"/>
        <w:ind w:firstLine="720"/>
        <w:jc w:val="both"/>
        <w:rPr>
          <w:rFonts w:ascii="Times New Roman" w:hAnsi="Times New Roman" w:cs="Times New Roman"/>
        </w:rPr>
      </w:pPr>
      <w:r w:rsidRPr="001D1126">
        <w:rPr>
          <w:rFonts w:ascii="Times New Roman" w:hAnsi="Times New Roman" w:cs="Times New Roman"/>
        </w:rPr>
        <w:t>B</w:t>
      </w:r>
      <w:r w:rsidR="00022D22" w:rsidRPr="001D1126">
        <w:rPr>
          <w:rFonts w:ascii="Times New Roman" w:hAnsi="Times New Roman" w:cs="Times New Roman"/>
        </w:rPr>
        <w:t>ezpečnost lze chápat v</w:t>
      </w:r>
      <w:r w:rsidR="00735426" w:rsidRPr="001D1126">
        <w:rPr>
          <w:rFonts w:ascii="Times New Roman" w:hAnsi="Times New Roman" w:cs="Times New Roman"/>
        </w:rPr>
        <w:t> </w:t>
      </w:r>
      <w:r w:rsidR="00022D22" w:rsidRPr="001D1126">
        <w:rPr>
          <w:rFonts w:ascii="Times New Roman" w:hAnsi="Times New Roman" w:cs="Times New Roman"/>
        </w:rPr>
        <w:t xml:space="preserve">trojím smyslu. Jednak jde o </w:t>
      </w:r>
      <w:r w:rsidR="00022D22" w:rsidRPr="001D1126">
        <w:rPr>
          <w:rFonts w:ascii="Times New Roman" w:hAnsi="Times New Roman" w:cs="Times New Roman"/>
          <w:b/>
        </w:rPr>
        <w:t>a) mezinárodní bezpečnost</w:t>
      </w:r>
      <w:r w:rsidR="00022D22" w:rsidRPr="001D1126">
        <w:rPr>
          <w:rFonts w:ascii="Times New Roman" w:hAnsi="Times New Roman" w:cs="Times New Roman"/>
        </w:rPr>
        <w:t xml:space="preserve">, která je předmětem zájmu mezinárodního společenství a odpovědnost za ni nese </w:t>
      </w:r>
      <w:r w:rsidR="00082325" w:rsidRPr="001D1126">
        <w:rPr>
          <w:rFonts w:ascii="Times New Roman" w:hAnsi="Times New Roman" w:cs="Times New Roman"/>
        </w:rPr>
        <w:t xml:space="preserve">Rada Bezpečnosti OSN, </w:t>
      </w:r>
      <w:r w:rsidR="00082325" w:rsidRPr="001D1126">
        <w:rPr>
          <w:rFonts w:ascii="Times New Roman" w:hAnsi="Times New Roman" w:cs="Times New Roman"/>
          <w:b/>
        </w:rPr>
        <w:t>b) bezpečnost ve smyslu</w:t>
      </w:r>
      <w:r w:rsidR="00022D22" w:rsidRPr="001D1126">
        <w:rPr>
          <w:rFonts w:ascii="Times New Roman" w:hAnsi="Times New Roman" w:cs="Times New Roman"/>
          <w:b/>
        </w:rPr>
        <w:t xml:space="preserve"> </w:t>
      </w:r>
      <w:r w:rsidR="00016EC3" w:rsidRPr="001D1126">
        <w:rPr>
          <w:rFonts w:ascii="Times New Roman" w:hAnsi="Times New Roman" w:cs="Times New Roman"/>
          <w:b/>
        </w:rPr>
        <w:t xml:space="preserve">ochrany </w:t>
      </w:r>
      <w:r w:rsidR="00022D22" w:rsidRPr="001D1126">
        <w:rPr>
          <w:rFonts w:ascii="Times New Roman" w:hAnsi="Times New Roman" w:cs="Times New Roman"/>
          <w:b/>
        </w:rPr>
        <w:t>jednotlivce před zneužitím veřejné moci ve smyslu práva na svobodu a bezpečnost s</w:t>
      </w:r>
      <w:r w:rsidR="00735426" w:rsidRPr="001D1126">
        <w:rPr>
          <w:rFonts w:ascii="Times New Roman" w:hAnsi="Times New Roman" w:cs="Times New Roman"/>
          <w:b/>
        </w:rPr>
        <w:t> </w:t>
      </w:r>
      <w:r w:rsidR="00022D22" w:rsidRPr="001D1126">
        <w:rPr>
          <w:rFonts w:ascii="Times New Roman" w:hAnsi="Times New Roman" w:cs="Times New Roman"/>
          <w:b/>
        </w:rPr>
        <w:t>garancí nebýt zbaven svévolně svobody</w:t>
      </w:r>
      <w:r w:rsidR="00022D22" w:rsidRPr="001D1126">
        <w:rPr>
          <w:rFonts w:ascii="Times New Roman" w:hAnsi="Times New Roman" w:cs="Times New Roman"/>
        </w:rPr>
        <w:t xml:space="preserve">, a jednak </w:t>
      </w:r>
      <w:r w:rsidR="00022D22" w:rsidRPr="001D1126">
        <w:rPr>
          <w:rFonts w:ascii="Times New Roman" w:hAnsi="Times New Roman" w:cs="Times New Roman"/>
          <w:b/>
        </w:rPr>
        <w:t>c)</w:t>
      </w:r>
      <w:r w:rsidR="00022D22" w:rsidRPr="001D1126">
        <w:rPr>
          <w:rFonts w:ascii="Times New Roman" w:hAnsi="Times New Roman" w:cs="Times New Roman"/>
        </w:rPr>
        <w:t xml:space="preserve"> </w:t>
      </w:r>
      <w:r w:rsidR="00022D22" w:rsidRPr="001D1126">
        <w:rPr>
          <w:rFonts w:ascii="Times New Roman" w:hAnsi="Times New Roman" w:cs="Times New Roman"/>
          <w:b/>
        </w:rPr>
        <w:t>národní bezpečnost ve smyslu fyzické bezpečnosti občanů, kterou má stát povinnost zajistit</w:t>
      </w:r>
      <w:r w:rsidR="00022D22" w:rsidRPr="001D1126">
        <w:rPr>
          <w:rFonts w:ascii="Times New Roman" w:hAnsi="Times New Roman" w:cs="Times New Roman"/>
        </w:rPr>
        <w:t>.</w:t>
      </w:r>
      <w:r w:rsidR="00996D7B" w:rsidRPr="001D1126">
        <w:rPr>
          <w:rStyle w:val="FootnoteReference"/>
          <w:rFonts w:ascii="Times New Roman" w:hAnsi="Times New Roman" w:cs="Times New Roman"/>
        </w:rPr>
        <w:footnoteReference w:id="169"/>
      </w:r>
      <w:r w:rsidR="00022D22" w:rsidRPr="001D1126">
        <w:rPr>
          <w:rFonts w:ascii="Times New Roman" w:hAnsi="Times New Roman" w:cs="Times New Roman"/>
        </w:rPr>
        <w:t xml:space="preserve"> </w:t>
      </w:r>
      <w:r w:rsidR="009A25EA" w:rsidRPr="001D1126">
        <w:rPr>
          <w:rFonts w:ascii="Times New Roman" w:hAnsi="Times New Roman" w:cs="Times New Roman"/>
        </w:rPr>
        <w:t>Národní bezpečnost splňuje všechny znaky veřejného statku, který má stát povinnost svým občanům zajistit</w:t>
      </w:r>
      <w:r w:rsidR="00E47541" w:rsidRPr="001D1126">
        <w:rPr>
          <w:rFonts w:ascii="Times New Roman" w:hAnsi="Times New Roman" w:cs="Times New Roman"/>
        </w:rPr>
        <w:t>.</w:t>
      </w:r>
      <w:r w:rsidR="00E47541" w:rsidRPr="001D1126">
        <w:rPr>
          <w:rStyle w:val="FootnoteReference"/>
          <w:rFonts w:ascii="Times New Roman" w:hAnsi="Times New Roman" w:cs="Times New Roman"/>
        </w:rPr>
        <w:footnoteReference w:id="170"/>
      </w:r>
      <w:r w:rsidR="00E47541" w:rsidRPr="001D1126">
        <w:rPr>
          <w:rFonts w:ascii="Times New Roman" w:hAnsi="Times New Roman" w:cs="Times New Roman"/>
        </w:rPr>
        <w:t xml:space="preserve"> </w:t>
      </w:r>
      <w:r w:rsidR="009A25EA" w:rsidRPr="001D1126">
        <w:rPr>
          <w:rFonts w:ascii="Times New Roman" w:hAnsi="Times New Roman" w:cs="Times New Roman"/>
        </w:rPr>
        <w:t>Stát tak činí minimalizací</w:t>
      </w:r>
      <w:r w:rsidR="00206C9C" w:rsidRPr="001D1126">
        <w:rPr>
          <w:rFonts w:ascii="Times New Roman" w:hAnsi="Times New Roman" w:cs="Times New Roman"/>
        </w:rPr>
        <w:t xml:space="preserve"> nebezpečí či hrozby. Hrozbu</w:t>
      </w:r>
      <w:r w:rsidR="009A25EA" w:rsidRPr="001D1126">
        <w:rPr>
          <w:rFonts w:ascii="Times New Roman" w:hAnsi="Times New Roman" w:cs="Times New Roman"/>
        </w:rPr>
        <w:t xml:space="preserve"> lze</w:t>
      </w:r>
      <w:r w:rsidR="00206C9C" w:rsidRPr="001D1126">
        <w:rPr>
          <w:rFonts w:ascii="Times New Roman" w:hAnsi="Times New Roman" w:cs="Times New Roman"/>
        </w:rPr>
        <w:t xml:space="preserve"> interpretovat jako ohrožení hodnot, které </w:t>
      </w:r>
      <w:r w:rsidR="005158DE" w:rsidRPr="001D1126">
        <w:rPr>
          <w:rFonts w:ascii="Times New Roman" w:hAnsi="Times New Roman" w:cs="Times New Roman"/>
        </w:rPr>
        <w:t>stát chrání</w:t>
      </w:r>
      <w:r w:rsidR="00060766" w:rsidRPr="001D1126">
        <w:rPr>
          <w:rFonts w:ascii="Times New Roman" w:hAnsi="Times New Roman" w:cs="Times New Roman"/>
        </w:rPr>
        <w:t>,</w:t>
      </w:r>
      <w:r w:rsidR="005158DE" w:rsidRPr="001D1126">
        <w:rPr>
          <w:rStyle w:val="FootnoteReference"/>
          <w:rFonts w:ascii="Times New Roman" w:hAnsi="Times New Roman" w:cs="Times New Roman"/>
        </w:rPr>
        <w:footnoteReference w:id="171"/>
      </w:r>
      <w:r w:rsidR="00060766" w:rsidRPr="001D1126">
        <w:rPr>
          <w:rFonts w:ascii="Times New Roman" w:hAnsi="Times New Roman" w:cs="Times New Roman"/>
        </w:rPr>
        <w:t xml:space="preserve"> v</w:t>
      </w:r>
      <w:r w:rsidR="00735426" w:rsidRPr="001D1126">
        <w:rPr>
          <w:rFonts w:ascii="Times New Roman" w:hAnsi="Times New Roman" w:cs="Times New Roman"/>
        </w:rPr>
        <w:t> </w:t>
      </w:r>
      <w:r w:rsidR="004C07C3" w:rsidRPr="001D1126">
        <w:rPr>
          <w:rFonts w:ascii="Times New Roman" w:hAnsi="Times New Roman" w:cs="Times New Roman"/>
        </w:rPr>
        <w:t xml:space="preserve">našem případě tedy lidská </w:t>
      </w:r>
      <w:r w:rsidR="00774146" w:rsidRPr="001D1126">
        <w:rPr>
          <w:rFonts w:ascii="Times New Roman" w:hAnsi="Times New Roman" w:cs="Times New Roman"/>
        </w:rPr>
        <w:t>práva.</w:t>
      </w:r>
      <w:r w:rsidR="005158DE" w:rsidRPr="001D1126">
        <w:rPr>
          <w:rFonts w:ascii="Times New Roman" w:hAnsi="Times New Roman" w:cs="Times New Roman"/>
        </w:rPr>
        <w:t xml:space="preserve"> </w:t>
      </w:r>
    </w:p>
    <w:p w14:paraId="1F75F298" w14:textId="74D0A422" w:rsidR="00022D22" w:rsidRPr="001D1126" w:rsidRDefault="003A2B8B" w:rsidP="003A2B8B">
      <w:pPr>
        <w:spacing w:line="360" w:lineRule="auto"/>
        <w:ind w:firstLine="720"/>
        <w:jc w:val="both"/>
        <w:rPr>
          <w:rFonts w:ascii="Times New Roman" w:hAnsi="Times New Roman" w:cs="Times New Roman"/>
        </w:rPr>
      </w:pPr>
      <w:r w:rsidRPr="001D1126">
        <w:rPr>
          <w:rFonts w:ascii="Times New Roman" w:hAnsi="Times New Roman" w:cs="Times New Roman"/>
        </w:rPr>
        <w:t xml:space="preserve">Pro zvýraznění střetu mezi národní bezpečností a lidskými právy je třeba vtisknout bezpečnosti právní rozměr, resp. identifikovat dopad politické koncepce do práva. </w:t>
      </w:r>
      <w:r w:rsidR="004E1BD2" w:rsidRPr="001D1126">
        <w:rPr>
          <w:rFonts w:ascii="Times New Roman" w:hAnsi="Times New Roman" w:cs="Times New Roman"/>
        </w:rPr>
        <w:t>V</w:t>
      </w:r>
      <w:r w:rsidR="00735426" w:rsidRPr="001D1126">
        <w:rPr>
          <w:rFonts w:ascii="Times New Roman" w:hAnsi="Times New Roman" w:cs="Times New Roman"/>
        </w:rPr>
        <w:t> </w:t>
      </w:r>
      <w:r w:rsidR="004E1BD2" w:rsidRPr="001D1126">
        <w:rPr>
          <w:rFonts w:ascii="Times New Roman" w:hAnsi="Times New Roman" w:cs="Times New Roman"/>
        </w:rPr>
        <w:t>zásadě lze rozlišovat</w:t>
      </w:r>
      <w:r w:rsidR="00003F9A" w:rsidRPr="001D1126">
        <w:rPr>
          <w:rFonts w:ascii="Times New Roman" w:hAnsi="Times New Roman" w:cs="Times New Roman"/>
        </w:rPr>
        <w:t xml:space="preserve"> </w:t>
      </w:r>
      <w:r w:rsidR="00022D22" w:rsidRPr="001D1126">
        <w:rPr>
          <w:rFonts w:ascii="Times New Roman" w:hAnsi="Times New Roman" w:cs="Times New Roman"/>
        </w:rPr>
        <w:t>následu</w:t>
      </w:r>
      <w:r w:rsidR="00594438" w:rsidRPr="001D1126">
        <w:rPr>
          <w:rFonts w:ascii="Times New Roman" w:hAnsi="Times New Roman" w:cs="Times New Roman"/>
        </w:rPr>
        <w:t>jící přístupy</w:t>
      </w:r>
      <w:r w:rsidRPr="001D1126">
        <w:rPr>
          <w:rFonts w:ascii="Times New Roman" w:hAnsi="Times New Roman" w:cs="Times New Roman"/>
        </w:rPr>
        <w:t>:</w:t>
      </w:r>
    </w:p>
    <w:p w14:paraId="0AE864FF" w14:textId="10744635" w:rsidR="00022D22" w:rsidRPr="001D1126" w:rsidRDefault="00022D22" w:rsidP="00022D22">
      <w:pPr>
        <w:spacing w:line="360" w:lineRule="auto"/>
        <w:ind w:left="1440" w:hanging="720"/>
        <w:jc w:val="both"/>
        <w:rPr>
          <w:rFonts w:ascii="Times New Roman" w:hAnsi="Times New Roman" w:cs="Times New Roman"/>
          <w:b/>
        </w:rPr>
      </w:pPr>
      <w:r w:rsidRPr="001D1126">
        <w:rPr>
          <w:rFonts w:ascii="Times New Roman" w:hAnsi="Times New Roman" w:cs="Times New Roman"/>
        </w:rPr>
        <w:t>1)</w:t>
      </w:r>
      <w:r w:rsidRPr="001D1126">
        <w:rPr>
          <w:rFonts w:ascii="Times New Roman" w:hAnsi="Times New Roman" w:cs="Times New Roman"/>
        </w:rPr>
        <w:tab/>
      </w:r>
      <w:r w:rsidRPr="001D1126">
        <w:rPr>
          <w:rFonts w:ascii="Times New Roman" w:hAnsi="Times New Roman" w:cs="Times New Roman"/>
          <w:b/>
        </w:rPr>
        <w:t>bezpečnost ve smyslu subjektivního základního práva občana být chráněn</w:t>
      </w:r>
      <w:r w:rsidR="00016EC3" w:rsidRPr="001D1126">
        <w:rPr>
          <w:rFonts w:ascii="Times New Roman" w:hAnsi="Times New Roman" w:cs="Times New Roman"/>
          <w:b/>
        </w:rPr>
        <w:t xml:space="preserve"> </w:t>
      </w:r>
      <w:r w:rsidR="00016EC3" w:rsidRPr="001D1126">
        <w:rPr>
          <w:rFonts w:ascii="Times New Roman" w:hAnsi="Times New Roman" w:cs="Times New Roman"/>
        </w:rPr>
        <w:t>(odpovídá bodu b)</w:t>
      </w:r>
    </w:p>
    <w:p w14:paraId="107751D2" w14:textId="22A91117" w:rsidR="00022D22" w:rsidRPr="001D1126" w:rsidRDefault="00022D22" w:rsidP="00022D22">
      <w:pPr>
        <w:spacing w:line="360" w:lineRule="auto"/>
        <w:ind w:left="1440" w:hanging="720"/>
        <w:jc w:val="both"/>
        <w:rPr>
          <w:rFonts w:ascii="Times New Roman" w:hAnsi="Times New Roman" w:cs="Times New Roman"/>
        </w:rPr>
      </w:pPr>
      <w:r w:rsidRPr="001D1126">
        <w:rPr>
          <w:rFonts w:ascii="Times New Roman" w:hAnsi="Times New Roman" w:cs="Times New Roman"/>
        </w:rPr>
        <w:t>2)</w:t>
      </w:r>
      <w:r w:rsidRPr="001D1126">
        <w:rPr>
          <w:rFonts w:ascii="Times New Roman" w:hAnsi="Times New Roman" w:cs="Times New Roman"/>
        </w:rPr>
        <w:tab/>
      </w:r>
      <w:r w:rsidRPr="001D1126">
        <w:rPr>
          <w:rFonts w:ascii="Times New Roman" w:hAnsi="Times New Roman" w:cs="Times New Roman"/>
          <w:b/>
        </w:rPr>
        <w:t xml:space="preserve">bezpečnost ve smyslu objektivní povinnosti státu chránit základní lidská práva svých občanů a zajištění jejich bezpečnosti </w:t>
      </w:r>
      <w:r w:rsidR="00016EC3" w:rsidRPr="001D1126">
        <w:rPr>
          <w:rFonts w:ascii="Times New Roman" w:hAnsi="Times New Roman" w:cs="Times New Roman"/>
        </w:rPr>
        <w:t>(odpovídá bodu c)</w:t>
      </w:r>
    </w:p>
    <w:p w14:paraId="143FB858" w14:textId="5F8AC910" w:rsidR="00016EC3" w:rsidRPr="001D1126" w:rsidRDefault="00022D22" w:rsidP="009A25EA">
      <w:pPr>
        <w:spacing w:line="360" w:lineRule="auto"/>
        <w:ind w:left="1440" w:hanging="720"/>
        <w:jc w:val="both"/>
        <w:rPr>
          <w:rFonts w:ascii="Times New Roman" w:hAnsi="Times New Roman" w:cs="Times New Roman"/>
          <w:b/>
        </w:rPr>
      </w:pPr>
      <w:r w:rsidRPr="001D1126">
        <w:rPr>
          <w:rFonts w:ascii="Times New Roman" w:hAnsi="Times New Roman" w:cs="Times New Roman"/>
        </w:rPr>
        <w:t>3)</w:t>
      </w:r>
      <w:r w:rsidRPr="001D1126">
        <w:rPr>
          <w:rFonts w:ascii="Times New Roman" w:hAnsi="Times New Roman" w:cs="Times New Roman"/>
        </w:rPr>
        <w:tab/>
      </w:r>
      <w:r w:rsidRPr="001D1126">
        <w:rPr>
          <w:rFonts w:ascii="Times New Roman" w:hAnsi="Times New Roman" w:cs="Times New Roman"/>
          <w:b/>
        </w:rPr>
        <w:t>bezpečnost ja</w:t>
      </w:r>
      <w:r w:rsidR="00737FF7" w:rsidRPr="001D1126">
        <w:rPr>
          <w:rFonts w:ascii="Times New Roman" w:hAnsi="Times New Roman" w:cs="Times New Roman"/>
          <w:b/>
        </w:rPr>
        <w:t>ko pre-legální účel státu nebo politického společenství</w:t>
      </w:r>
      <w:bookmarkStart w:id="92" w:name="_Ref294290308"/>
      <w:r w:rsidR="003A2B8B" w:rsidRPr="001D1126">
        <w:rPr>
          <w:rStyle w:val="FootnoteReference"/>
          <w:rFonts w:ascii="Times New Roman" w:hAnsi="Times New Roman" w:cs="Times New Roman"/>
        </w:rPr>
        <w:footnoteReference w:id="172"/>
      </w:r>
      <w:bookmarkEnd w:id="92"/>
      <w:r w:rsidR="003A2B8B" w:rsidRPr="001D1126">
        <w:rPr>
          <w:rFonts w:ascii="Times New Roman" w:hAnsi="Times New Roman" w:cs="Times New Roman"/>
        </w:rPr>
        <w:t>:</w:t>
      </w:r>
    </w:p>
    <w:p w14:paraId="5F201641" w14:textId="29C73FEC" w:rsidR="002079DA" w:rsidRPr="001D1126" w:rsidRDefault="00016EC3" w:rsidP="00664E96">
      <w:pPr>
        <w:spacing w:line="360" w:lineRule="auto"/>
        <w:ind w:firstLine="720"/>
        <w:jc w:val="both"/>
        <w:rPr>
          <w:rFonts w:ascii="Times New Roman" w:hAnsi="Times New Roman" w:cs="Times New Roman"/>
        </w:rPr>
      </w:pPr>
      <w:r w:rsidRPr="001D1126">
        <w:rPr>
          <w:rFonts w:ascii="Times New Roman" w:hAnsi="Times New Roman" w:cs="Times New Roman"/>
        </w:rPr>
        <w:t>Dilema, které</w:t>
      </w:r>
      <w:r w:rsidR="00CD1EC2" w:rsidRPr="001D1126">
        <w:rPr>
          <w:rFonts w:ascii="Times New Roman" w:hAnsi="Times New Roman" w:cs="Times New Roman"/>
        </w:rPr>
        <w:t xml:space="preserve"> je z uchopení bezpečnosti obvykle dovozováno</w:t>
      </w:r>
      <w:r w:rsidRPr="001D1126">
        <w:rPr>
          <w:rFonts w:ascii="Times New Roman" w:hAnsi="Times New Roman" w:cs="Times New Roman"/>
        </w:rPr>
        <w:t xml:space="preserve">, může být znázorněno na miskách pomyslných vah jako </w:t>
      </w:r>
      <w:r w:rsidRPr="001D1126">
        <w:rPr>
          <w:rFonts w:ascii="Times New Roman" w:hAnsi="Times New Roman" w:cs="Times New Roman"/>
          <w:b/>
        </w:rPr>
        <w:t>fyzická bezpečnost občanů na straně jedné</w:t>
      </w:r>
      <w:r w:rsidRPr="001D1126">
        <w:rPr>
          <w:rFonts w:ascii="Times New Roman" w:hAnsi="Times New Roman" w:cs="Times New Roman"/>
        </w:rPr>
        <w:t xml:space="preserve"> a </w:t>
      </w:r>
      <w:r w:rsidRPr="001D1126">
        <w:rPr>
          <w:rFonts w:ascii="Times New Roman" w:hAnsi="Times New Roman" w:cs="Times New Roman"/>
          <w:b/>
        </w:rPr>
        <w:t xml:space="preserve">ochrana </w:t>
      </w:r>
      <w:r w:rsidR="004B431A" w:rsidRPr="001D1126">
        <w:rPr>
          <w:rFonts w:ascii="Times New Roman" w:hAnsi="Times New Roman" w:cs="Times New Roman"/>
          <w:b/>
        </w:rPr>
        <w:t>lidských práv jednotlivce na straně druhé</w:t>
      </w:r>
      <w:r w:rsidR="00AC3DCC" w:rsidRPr="001D1126">
        <w:rPr>
          <w:rFonts w:ascii="Times New Roman" w:hAnsi="Times New Roman" w:cs="Times New Roman"/>
        </w:rPr>
        <w:t xml:space="preserve"> (viz obrázek 4</w:t>
      </w:r>
      <w:r w:rsidR="0014599E" w:rsidRPr="001D1126">
        <w:rPr>
          <w:rFonts w:ascii="Times New Roman" w:hAnsi="Times New Roman" w:cs="Times New Roman"/>
        </w:rPr>
        <w:t>).</w:t>
      </w:r>
      <w:r w:rsidRPr="001D1126">
        <w:rPr>
          <w:rFonts w:ascii="Times New Roman" w:hAnsi="Times New Roman" w:cs="Times New Roman"/>
        </w:rPr>
        <w:t xml:space="preserve"> Michael Ignatieff označuje toto </w:t>
      </w:r>
      <w:r w:rsidR="00594438" w:rsidRPr="001D1126">
        <w:rPr>
          <w:rFonts w:ascii="Times New Roman" w:hAnsi="Times New Roman" w:cs="Times New Roman"/>
        </w:rPr>
        <w:t xml:space="preserve">právně </w:t>
      </w:r>
      <w:r w:rsidRPr="001D1126">
        <w:rPr>
          <w:rFonts w:ascii="Times New Roman" w:hAnsi="Times New Roman" w:cs="Times New Roman"/>
        </w:rPr>
        <w:t>etické dilema za těžkou volbu mezi „menším zlem“  a „velkým zlem“.</w:t>
      </w:r>
      <w:r w:rsidRPr="001D1126">
        <w:rPr>
          <w:rStyle w:val="FootnoteReference"/>
          <w:rFonts w:ascii="Times New Roman" w:hAnsi="Times New Roman" w:cs="Times New Roman"/>
        </w:rPr>
        <w:footnoteReference w:id="173"/>
      </w:r>
      <w:r w:rsidRPr="001D1126">
        <w:rPr>
          <w:rFonts w:ascii="Times New Roman" w:hAnsi="Times New Roman" w:cs="Times New Roman"/>
        </w:rPr>
        <w:t xml:space="preserve"> Typickým případem tohoto střetu je tzv. </w:t>
      </w:r>
      <w:r w:rsidRPr="001D1126">
        <w:rPr>
          <w:rFonts w:ascii="Times New Roman" w:hAnsi="Times New Roman" w:cs="Times New Roman"/>
          <w:i/>
        </w:rPr>
        <w:t>Scénář tikající bomby</w:t>
      </w:r>
      <w:r w:rsidRPr="001D1126">
        <w:rPr>
          <w:rFonts w:ascii="Times New Roman" w:hAnsi="Times New Roman" w:cs="Times New Roman"/>
        </w:rPr>
        <w:t xml:space="preserve"> (</w:t>
      </w:r>
      <w:r w:rsidRPr="001D1126">
        <w:rPr>
          <w:rFonts w:ascii="Times New Roman" w:hAnsi="Times New Roman" w:cs="Times New Roman"/>
          <w:i/>
        </w:rPr>
        <w:t>Ticking-bomb Scenario</w:t>
      </w:r>
      <w:r w:rsidRPr="001D1126">
        <w:rPr>
          <w:rFonts w:ascii="Times New Roman" w:hAnsi="Times New Roman" w:cs="Times New Roman"/>
        </w:rPr>
        <w:t>, dále též „TBS“), který se</w:t>
      </w:r>
      <w:r w:rsidR="00594438" w:rsidRPr="001D1126">
        <w:rPr>
          <w:rFonts w:ascii="Times New Roman" w:hAnsi="Times New Roman" w:cs="Times New Roman"/>
        </w:rPr>
        <w:t xml:space="preserve"> nyní pokusím popsat a analyzovat</w:t>
      </w:r>
      <w:r w:rsidRPr="001D1126">
        <w:rPr>
          <w:rFonts w:ascii="Times New Roman" w:hAnsi="Times New Roman" w:cs="Times New Roman"/>
        </w:rPr>
        <w:t>.</w:t>
      </w:r>
    </w:p>
    <w:p w14:paraId="2DA45C7E" w14:textId="5377B69C" w:rsidR="00C806F0" w:rsidRPr="001D1126" w:rsidRDefault="002079DA" w:rsidP="009F2D50">
      <w:pPr>
        <w:pStyle w:val="Heading2"/>
      </w:pPr>
      <w:bookmarkStart w:id="93" w:name="_Toc294720074"/>
      <w:r w:rsidRPr="001D1126">
        <w:t>5</w:t>
      </w:r>
      <w:r w:rsidR="006E3C2F" w:rsidRPr="001D1126">
        <w:t>.2</w:t>
      </w:r>
      <w:r w:rsidR="00510EEB" w:rsidRPr="001D1126">
        <w:tab/>
      </w:r>
      <w:r w:rsidR="00443909" w:rsidRPr="001D1126">
        <w:t>Hypotetické limity zákazu mučen</w:t>
      </w:r>
      <w:r w:rsidR="00B642F2" w:rsidRPr="001D1126">
        <w:t>í vis-á-vis veřejné</w:t>
      </w:r>
      <w:r w:rsidR="006E3C2F" w:rsidRPr="001D1126">
        <w:t xml:space="preserve"> bezpečnosti</w:t>
      </w:r>
      <w:r w:rsidR="009B15B7" w:rsidRPr="001D1126">
        <w:t>: Sc</w:t>
      </w:r>
      <w:r w:rsidR="00594438" w:rsidRPr="001D1126">
        <w:t>énář tikající bomby jako výjimka</w:t>
      </w:r>
      <w:r w:rsidR="009B15B7" w:rsidRPr="001D1126">
        <w:t xml:space="preserve"> ze zákazu mučení?</w:t>
      </w:r>
      <w:bookmarkEnd w:id="93"/>
      <w:r w:rsidR="00443909" w:rsidRPr="001D1126">
        <w:t xml:space="preserve"> </w:t>
      </w:r>
    </w:p>
    <w:p w14:paraId="14AAC585" w14:textId="0AA1F824" w:rsidR="00FB0787" w:rsidRPr="001D1126" w:rsidRDefault="00443909" w:rsidP="00C6430C">
      <w:pPr>
        <w:spacing w:line="360" w:lineRule="auto"/>
        <w:ind w:firstLine="720"/>
        <w:jc w:val="both"/>
        <w:rPr>
          <w:rFonts w:ascii="Times New Roman" w:hAnsi="Times New Roman" w:cs="Times New Roman"/>
        </w:rPr>
      </w:pPr>
      <w:r w:rsidRPr="001D1126">
        <w:rPr>
          <w:rFonts w:ascii="Times New Roman" w:hAnsi="Times New Roman" w:cs="Times New Roman"/>
        </w:rPr>
        <w:t>Scénář tikající bomby je hypotetickou konstrukcí, jejímž cílem je otestovat meze humánního přís</w:t>
      </w:r>
      <w:r w:rsidR="00333DC2" w:rsidRPr="001D1126">
        <w:rPr>
          <w:rFonts w:ascii="Times New Roman" w:hAnsi="Times New Roman" w:cs="Times New Roman"/>
        </w:rPr>
        <w:t>tupu k</w:t>
      </w:r>
      <w:r w:rsidR="00735426" w:rsidRPr="001D1126">
        <w:rPr>
          <w:rFonts w:ascii="Times New Roman" w:hAnsi="Times New Roman" w:cs="Times New Roman"/>
        </w:rPr>
        <w:t> </w:t>
      </w:r>
      <w:r w:rsidR="00333DC2" w:rsidRPr="001D1126">
        <w:rPr>
          <w:rFonts w:ascii="Times New Roman" w:hAnsi="Times New Roman" w:cs="Times New Roman"/>
        </w:rPr>
        <w:t>teroristům nebo osobám podezřelých z</w:t>
      </w:r>
      <w:r w:rsidR="00735426" w:rsidRPr="001D1126">
        <w:rPr>
          <w:rFonts w:ascii="Times New Roman" w:hAnsi="Times New Roman" w:cs="Times New Roman"/>
        </w:rPr>
        <w:t> </w:t>
      </w:r>
      <w:r w:rsidR="00333DC2" w:rsidRPr="001D1126">
        <w:rPr>
          <w:rFonts w:ascii="Times New Roman" w:hAnsi="Times New Roman" w:cs="Times New Roman"/>
        </w:rPr>
        <w:t>terorismu</w:t>
      </w:r>
      <w:r w:rsidRPr="001D1126">
        <w:rPr>
          <w:rFonts w:ascii="Times New Roman" w:hAnsi="Times New Roman" w:cs="Times New Roman"/>
        </w:rPr>
        <w:t xml:space="preserve">, </w:t>
      </w:r>
      <w:r w:rsidR="00016EC3" w:rsidRPr="001D1126">
        <w:rPr>
          <w:rFonts w:ascii="Times New Roman" w:hAnsi="Times New Roman" w:cs="Times New Roman"/>
        </w:rPr>
        <w:t>resp. to, zda je</w:t>
      </w:r>
      <w:r w:rsidRPr="001D1126">
        <w:rPr>
          <w:rFonts w:ascii="Times New Roman" w:hAnsi="Times New Roman" w:cs="Times New Roman"/>
        </w:rPr>
        <w:t xml:space="preserve"> mučení tabu pro všechny případy či zda existují ojedinělé výjimky, kdy je možné jej aplikovat.</w:t>
      </w:r>
      <w:r w:rsidRPr="001D1126">
        <w:rPr>
          <w:rStyle w:val="FootnoteReference"/>
          <w:rFonts w:ascii="Times New Roman" w:hAnsi="Times New Roman" w:cs="Times New Roman"/>
        </w:rPr>
        <w:footnoteReference w:id="174"/>
      </w:r>
      <w:r w:rsidRPr="001D1126">
        <w:rPr>
          <w:rFonts w:ascii="Times New Roman" w:hAnsi="Times New Roman" w:cs="Times New Roman"/>
        </w:rPr>
        <w:t xml:space="preserve"> </w:t>
      </w:r>
      <w:r w:rsidR="00FB0787" w:rsidRPr="001D1126">
        <w:rPr>
          <w:rFonts w:ascii="Times New Roman" w:hAnsi="Times New Roman" w:cs="Times New Roman"/>
        </w:rPr>
        <w:t xml:space="preserve">Scénář tikající bomby </w:t>
      </w:r>
      <w:r w:rsidR="0021613A" w:rsidRPr="001D1126">
        <w:rPr>
          <w:rFonts w:ascii="Times New Roman" w:hAnsi="Times New Roman" w:cs="Times New Roman"/>
        </w:rPr>
        <w:t>se vyskytuje v</w:t>
      </w:r>
      <w:r w:rsidR="00735426" w:rsidRPr="001D1126">
        <w:rPr>
          <w:rFonts w:ascii="Times New Roman" w:hAnsi="Times New Roman" w:cs="Times New Roman"/>
        </w:rPr>
        <w:t> </w:t>
      </w:r>
      <w:r w:rsidR="0021613A" w:rsidRPr="001D1126">
        <w:rPr>
          <w:rFonts w:ascii="Times New Roman" w:hAnsi="Times New Roman" w:cs="Times New Roman"/>
        </w:rPr>
        <w:t>různých modifikacích</w:t>
      </w:r>
      <w:r w:rsidR="00FB0787" w:rsidRPr="001D1126">
        <w:rPr>
          <w:rStyle w:val="FootnoteReference"/>
          <w:rFonts w:ascii="Times New Roman" w:hAnsi="Times New Roman" w:cs="Times New Roman"/>
        </w:rPr>
        <w:footnoteReference w:id="175"/>
      </w:r>
      <w:r w:rsidR="00FB0787" w:rsidRPr="001D1126">
        <w:rPr>
          <w:rFonts w:ascii="Times New Roman" w:hAnsi="Times New Roman" w:cs="Times New Roman"/>
        </w:rPr>
        <w:t>,</w:t>
      </w:r>
      <w:r w:rsidR="00AC3DCC" w:rsidRPr="001D1126">
        <w:rPr>
          <w:rFonts w:ascii="Times New Roman" w:hAnsi="Times New Roman" w:cs="Times New Roman"/>
        </w:rPr>
        <w:t xml:space="preserve"> nicméně pro jeho objasnění </w:t>
      </w:r>
      <w:r w:rsidR="00FB0787" w:rsidRPr="001D1126">
        <w:rPr>
          <w:rFonts w:ascii="Times New Roman" w:hAnsi="Times New Roman" w:cs="Times New Roman"/>
        </w:rPr>
        <w:t xml:space="preserve">postačí základní model. </w:t>
      </w:r>
    </w:p>
    <w:p w14:paraId="21DC03A5" w14:textId="55EC078B" w:rsidR="00BB33A3" w:rsidRPr="001D1126" w:rsidRDefault="00443909" w:rsidP="00DA0F6B">
      <w:pPr>
        <w:spacing w:line="360" w:lineRule="auto"/>
        <w:ind w:firstLine="720"/>
        <w:jc w:val="both"/>
        <w:rPr>
          <w:rFonts w:ascii="Times New Roman" w:hAnsi="Times New Roman" w:cs="Times New Roman"/>
          <w:i/>
        </w:rPr>
      </w:pPr>
      <w:r w:rsidRPr="001D1126">
        <w:rPr>
          <w:rFonts w:ascii="Times New Roman" w:hAnsi="Times New Roman" w:cs="Times New Roman"/>
        </w:rPr>
        <w:t>Tato hypotetická situace předpokládá, že vyšetřovatelé zadrží teroristu, který na neznámém místě ve městě ukryl špinavou</w:t>
      </w:r>
      <w:r w:rsidRPr="001D1126">
        <w:rPr>
          <w:rStyle w:val="FootnoteReference"/>
          <w:rFonts w:ascii="Times New Roman" w:hAnsi="Times New Roman" w:cs="Times New Roman"/>
        </w:rPr>
        <w:footnoteReference w:id="176"/>
      </w:r>
      <w:r w:rsidRPr="001D1126">
        <w:rPr>
          <w:rFonts w:ascii="Times New Roman" w:hAnsi="Times New Roman" w:cs="Times New Roman"/>
        </w:rPr>
        <w:t xml:space="preserve"> či atomovou bombu, která v</w:t>
      </w:r>
      <w:r w:rsidR="00735426" w:rsidRPr="001D1126">
        <w:rPr>
          <w:rFonts w:ascii="Times New Roman" w:hAnsi="Times New Roman" w:cs="Times New Roman"/>
        </w:rPr>
        <w:t> </w:t>
      </w:r>
      <w:r w:rsidRPr="001D1126">
        <w:rPr>
          <w:rFonts w:ascii="Times New Roman" w:hAnsi="Times New Roman" w:cs="Times New Roman"/>
        </w:rPr>
        <w:t>krátkém časovém úseku exploduje a způsobí smrt tisíců, statisíců nebo dokonce milionů obyvatel. Terorista vyšetřovatelům odmítá vyzradit místo, kde bombu ukryl a jediná možnost, která vede k</w:t>
      </w:r>
      <w:r w:rsidR="00735426" w:rsidRPr="001D1126">
        <w:rPr>
          <w:rFonts w:ascii="Times New Roman" w:hAnsi="Times New Roman" w:cs="Times New Roman"/>
        </w:rPr>
        <w:t> </w:t>
      </w:r>
      <w:r w:rsidRPr="001D1126">
        <w:rPr>
          <w:rFonts w:ascii="Times New Roman" w:hAnsi="Times New Roman" w:cs="Times New Roman"/>
        </w:rPr>
        <w:t>záchraně životů obyvatel, je podrobit zadrženého mučení. Otázka, která z</w:t>
      </w:r>
      <w:r w:rsidR="00735426" w:rsidRPr="001D1126">
        <w:rPr>
          <w:rFonts w:ascii="Times New Roman" w:hAnsi="Times New Roman" w:cs="Times New Roman"/>
        </w:rPr>
        <w:t> </w:t>
      </w:r>
      <w:r w:rsidRPr="001D1126">
        <w:rPr>
          <w:rFonts w:ascii="Times New Roman" w:hAnsi="Times New Roman" w:cs="Times New Roman"/>
        </w:rPr>
        <w:t>t</w:t>
      </w:r>
      <w:r w:rsidR="00FB0787" w:rsidRPr="001D1126">
        <w:rPr>
          <w:rFonts w:ascii="Times New Roman" w:hAnsi="Times New Roman" w:cs="Times New Roman"/>
        </w:rPr>
        <w:t xml:space="preserve">oho vyplývá tedy zní: </w:t>
      </w:r>
      <w:r w:rsidR="00FB0787" w:rsidRPr="001D1126">
        <w:rPr>
          <w:rFonts w:ascii="Times New Roman" w:hAnsi="Times New Roman" w:cs="Times New Roman"/>
          <w:b/>
          <w:i/>
        </w:rPr>
        <w:t>Má vyšetřovatel</w:t>
      </w:r>
      <w:r w:rsidRPr="001D1126">
        <w:rPr>
          <w:rFonts w:ascii="Times New Roman" w:hAnsi="Times New Roman" w:cs="Times New Roman"/>
          <w:b/>
          <w:i/>
        </w:rPr>
        <w:t xml:space="preserve"> právo podrobit zadrženého </w:t>
      </w:r>
      <w:r w:rsidR="00FB0787" w:rsidRPr="001D1126">
        <w:rPr>
          <w:rFonts w:ascii="Times New Roman" w:hAnsi="Times New Roman" w:cs="Times New Roman"/>
          <w:b/>
          <w:i/>
        </w:rPr>
        <w:t>teroristu mučení, aby zachránil</w:t>
      </w:r>
      <w:r w:rsidRPr="001D1126">
        <w:rPr>
          <w:rFonts w:ascii="Times New Roman" w:hAnsi="Times New Roman" w:cs="Times New Roman"/>
          <w:b/>
          <w:i/>
        </w:rPr>
        <w:t xml:space="preserve"> životy mnoha nevinných lidí?</w:t>
      </w:r>
      <w:r w:rsidRPr="001D1126">
        <w:rPr>
          <w:rFonts w:ascii="Times New Roman" w:hAnsi="Times New Roman" w:cs="Times New Roman"/>
        </w:rPr>
        <w:t xml:space="preserve"> Transformujeme-li tento problém do právní úrovně, otázka zní následovně: </w:t>
      </w:r>
      <w:r w:rsidR="004715B7" w:rsidRPr="001D1126">
        <w:rPr>
          <w:rFonts w:ascii="Times New Roman" w:hAnsi="Times New Roman" w:cs="Times New Roman"/>
          <w:b/>
          <w:i/>
        </w:rPr>
        <w:t>Lze porušit</w:t>
      </w:r>
      <w:r w:rsidR="00AC3DCC" w:rsidRPr="001D1126">
        <w:rPr>
          <w:rFonts w:ascii="Times New Roman" w:hAnsi="Times New Roman" w:cs="Times New Roman"/>
          <w:b/>
          <w:i/>
        </w:rPr>
        <w:t xml:space="preserve"> základní lidská práva</w:t>
      </w:r>
      <w:r w:rsidRPr="001D1126">
        <w:rPr>
          <w:rFonts w:ascii="Times New Roman" w:hAnsi="Times New Roman" w:cs="Times New Roman"/>
          <w:b/>
          <w:i/>
        </w:rPr>
        <w:t xml:space="preserve"> jednotlivce, abychom ochránili práva (roz. </w:t>
      </w:r>
      <w:r w:rsidR="004715B7" w:rsidRPr="001D1126">
        <w:rPr>
          <w:rFonts w:ascii="Times New Roman" w:hAnsi="Times New Roman" w:cs="Times New Roman"/>
          <w:b/>
          <w:i/>
        </w:rPr>
        <w:t>f</w:t>
      </w:r>
      <w:r w:rsidRPr="001D1126">
        <w:rPr>
          <w:rFonts w:ascii="Times New Roman" w:hAnsi="Times New Roman" w:cs="Times New Roman"/>
          <w:b/>
          <w:i/>
        </w:rPr>
        <w:t>yzickou bezpe</w:t>
      </w:r>
      <w:r w:rsidR="00594438" w:rsidRPr="001D1126">
        <w:rPr>
          <w:rFonts w:ascii="Times New Roman" w:hAnsi="Times New Roman" w:cs="Times New Roman"/>
          <w:b/>
          <w:i/>
        </w:rPr>
        <w:t>čnost) občanů, resp. společnost</w:t>
      </w:r>
      <w:r w:rsidRPr="001D1126">
        <w:rPr>
          <w:rFonts w:ascii="Times New Roman" w:hAnsi="Times New Roman" w:cs="Times New Roman"/>
          <w:b/>
          <w:i/>
        </w:rPr>
        <w:t>?</w:t>
      </w:r>
      <w:r w:rsidRPr="001D1126">
        <w:rPr>
          <w:rFonts w:ascii="Times New Roman" w:hAnsi="Times New Roman" w:cs="Times New Roman"/>
          <w:i/>
        </w:rPr>
        <w:t xml:space="preserve"> </w:t>
      </w:r>
    </w:p>
    <w:p w14:paraId="655BD8C9" w14:textId="77777777" w:rsidR="00AC3DCC" w:rsidRPr="001D1126" w:rsidRDefault="00FF5C36" w:rsidP="00AC3DCC">
      <w:pPr>
        <w:spacing w:line="360" w:lineRule="auto"/>
        <w:ind w:firstLine="720"/>
        <w:jc w:val="both"/>
        <w:rPr>
          <w:rFonts w:ascii="Times New Roman" w:hAnsi="Times New Roman" w:cs="Times New Roman"/>
        </w:rPr>
      </w:pPr>
      <w:r w:rsidRPr="001D1126">
        <w:rPr>
          <w:rFonts w:ascii="Times New Roman" w:hAnsi="Times New Roman" w:cs="Times New Roman"/>
        </w:rPr>
        <w:t>Ačkoliv obecně platí názor, že mučení ospravedlnit nelze, Henry Shue se domnívá, že cesta k ospravedlnění existuje a je obdobná jako v případě projevů politického násilí. Shue přitom hledá analogii v právu na sebeobranu. Jeho podstatou je právo jednotlivce bránit se útoku jiné osoby, i</w:t>
      </w:r>
      <w:r w:rsidRPr="001D1126">
        <w:rPr>
          <w:rFonts w:ascii="Times New Roman" w:hAnsi="Times New Roman" w:cs="Times New Roman"/>
          <w:sz w:val="23"/>
          <w:szCs w:val="23"/>
        </w:rPr>
        <w:t> </w:t>
      </w:r>
      <w:r w:rsidRPr="001D1126">
        <w:rPr>
          <w:rFonts w:ascii="Times New Roman" w:hAnsi="Times New Roman" w:cs="Times New Roman"/>
        </w:rPr>
        <w:t>kdyby obrana způsobila smrt útočníkovi, a to tak dlouho, dokud je obrana potřebná a</w:t>
      </w:r>
      <w:r w:rsidRPr="001D1126">
        <w:rPr>
          <w:rFonts w:ascii="Times New Roman" w:hAnsi="Times New Roman" w:cs="Times New Roman"/>
          <w:sz w:val="23"/>
          <w:szCs w:val="23"/>
        </w:rPr>
        <w:t> </w:t>
      </w:r>
      <w:r w:rsidRPr="001D1126">
        <w:rPr>
          <w:rFonts w:ascii="Times New Roman" w:hAnsi="Times New Roman" w:cs="Times New Roman"/>
        </w:rPr>
        <w:t xml:space="preserve">proporcionální vzhledem k povaze útoku. Extrapolací tohoto argumentu lze dojít k závěru, že pokud má takové právo jednotlivec, </w:t>
      </w:r>
      <w:r w:rsidRPr="001D1126">
        <w:rPr>
          <w:rFonts w:ascii="Times New Roman" w:hAnsi="Times New Roman" w:cs="Times New Roman"/>
          <w:i/>
        </w:rPr>
        <w:t>per analogiam</w:t>
      </w:r>
      <w:r w:rsidRPr="001D1126">
        <w:rPr>
          <w:rFonts w:ascii="Times New Roman" w:hAnsi="Times New Roman" w:cs="Times New Roman"/>
        </w:rPr>
        <w:t xml:space="preserve"> musí mít takové právo rovněž společnost. Druhou analogii hledá Shue v právu spravedlivé války (</w:t>
      </w:r>
      <w:r w:rsidRPr="001D1126">
        <w:rPr>
          <w:rFonts w:ascii="Times New Roman" w:hAnsi="Times New Roman" w:cs="Times New Roman"/>
          <w:i/>
        </w:rPr>
        <w:t>just war doctrine</w:t>
      </w:r>
      <w:r w:rsidRPr="001D1126">
        <w:rPr>
          <w:rFonts w:ascii="Times New Roman" w:hAnsi="Times New Roman" w:cs="Times New Roman"/>
        </w:rPr>
        <w:t>). Jejím imanentním rysem je skutečnost, že zabíjení ve válce je ospravedlnitelné do té doby, dokud sleduje společný cíl a je vykonáváno v souladu s tímto cílem. Společným cílem je přitom dosažení míru.</w:t>
      </w:r>
      <w:r w:rsidRPr="001D1126">
        <w:rPr>
          <w:rStyle w:val="FootnoteReference"/>
          <w:rFonts w:ascii="Times New Roman" w:hAnsi="Times New Roman" w:cs="Times New Roman"/>
        </w:rPr>
        <w:footnoteReference w:id="177"/>
      </w:r>
      <w:r w:rsidRPr="001D1126">
        <w:rPr>
          <w:rFonts w:ascii="Times New Roman" w:hAnsi="Times New Roman" w:cs="Times New Roman"/>
        </w:rPr>
        <w:t xml:space="preserve"> </w:t>
      </w:r>
    </w:p>
    <w:p w14:paraId="0340F905" w14:textId="4FCDD44E" w:rsidR="00CD1EC2" w:rsidRPr="001D1126" w:rsidRDefault="005A2FAD" w:rsidP="00D162A3">
      <w:pPr>
        <w:spacing w:line="360" w:lineRule="auto"/>
        <w:ind w:firstLine="720"/>
        <w:jc w:val="both"/>
        <w:rPr>
          <w:rFonts w:ascii="Times New Roman" w:hAnsi="Times New Roman" w:cs="Times New Roman"/>
        </w:rPr>
      </w:pPr>
      <w:r w:rsidRPr="001D1126">
        <w:rPr>
          <w:rFonts w:ascii="Times New Roman" w:hAnsi="Times New Roman" w:cs="Times New Roman"/>
        </w:rPr>
        <w:t>Typickou námitkou proti TBS je, že scénář se zakládá na nereálné situaci</w:t>
      </w:r>
      <w:r w:rsidR="009141E9" w:rsidRPr="001D1126">
        <w:rPr>
          <w:rFonts w:ascii="Times New Roman" w:hAnsi="Times New Roman" w:cs="Times New Roman"/>
        </w:rPr>
        <w:t>,</w:t>
      </w:r>
      <w:r w:rsidRPr="001D1126">
        <w:rPr>
          <w:rFonts w:ascii="Times New Roman" w:hAnsi="Times New Roman" w:cs="Times New Roman"/>
        </w:rPr>
        <w:t xml:space="preserve"> a že není jasné, zda informace poskytnuté od vyslýchané osoby jsou relevantní.</w:t>
      </w:r>
      <w:r w:rsidRPr="001D1126">
        <w:rPr>
          <w:rStyle w:val="FootnoteReference"/>
          <w:rFonts w:ascii="Times New Roman" w:hAnsi="Times New Roman" w:cs="Times New Roman"/>
        </w:rPr>
        <w:footnoteReference w:id="178"/>
      </w:r>
      <w:r w:rsidRPr="001D1126">
        <w:rPr>
          <w:rFonts w:ascii="Times New Roman" w:hAnsi="Times New Roman" w:cs="Times New Roman"/>
        </w:rPr>
        <w:t xml:space="preserve"> </w:t>
      </w:r>
      <w:r w:rsidR="00CB1369" w:rsidRPr="001D1126">
        <w:rPr>
          <w:rFonts w:ascii="Times New Roman" w:hAnsi="Times New Roman" w:cs="Times New Roman"/>
        </w:rPr>
        <w:t xml:space="preserve">Na </w:t>
      </w:r>
      <w:r w:rsidR="00AC3DCC" w:rsidRPr="001D1126">
        <w:rPr>
          <w:rFonts w:ascii="Times New Roman" w:hAnsi="Times New Roman" w:cs="Times New Roman"/>
        </w:rPr>
        <w:t>základě historických zkušeností</w:t>
      </w:r>
      <w:r w:rsidR="00CB1369" w:rsidRPr="001D1126">
        <w:rPr>
          <w:rFonts w:ascii="Times New Roman" w:hAnsi="Times New Roman" w:cs="Times New Roman"/>
        </w:rPr>
        <w:t xml:space="preserve"> lze ale první námitku </w:t>
      </w:r>
      <w:r w:rsidR="0001292F" w:rsidRPr="001D1126">
        <w:rPr>
          <w:rFonts w:ascii="Times New Roman" w:hAnsi="Times New Roman" w:cs="Times New Roman"/>
        </w:rPr>
        <w:t>poměrně snadno vyvrátit. Alex Bellamy</w:t>
      </w:r>
      <w:r w:rsidR="00594438" w:rsidRPr="001D1126">
        <w:rPr>
          <w:rStyle w:val="FootnoteReference"/>
          <w:rFonts w:ascii="Times New Roman" w:hAnsi="Times New Roman" w:cs="Times New Roman"/>
        </w:rPr>
        <w:footnoteReference w:id="179"/>
      </w:r>
      <w:r w:rsidR="0001292F" w:rsidRPr="001D1126">
        <w:rPr>
          <w:rFonts w:ascii="Times New Roman" w:hAnsi="Times New Roman" w:cs="Times New Roman"/>
        </w:rPr>
        <w:t xml:space="preserve"> ve své studii identifikoval případ TBS v</w:t>
      </w:r>
      <w:r w:rsidR="00735426" w:rsidRPr="001D1126">
        <w:rPr>
          <w:rFonts w:ascii="Times New Roman" w:hAnsi="Times New Roman" w:cs="Times New Roman"/>
        </w:rPr>
        <w:t> </w:t>
      </w:r>
      <w:r w:rsidR="0001292F" w:rsidRPr="001D1126">
        <w:rPr>
          <w:rFonts w:ascii="Times New Roman" w:hAnsi="Times New Roman" w:cs="Times New Roman"/>
        </w:rPr>
        <w:t>době alžírských nepokojů v</w:t>
      </w:r>
      <w:r w:rsidR="00735426" w:rsidRPr="001D1126">
        <w:rPr>
          <w:rFonts w:ascii="Times New Roman" w:hAnsi="Times New Roman" w:cs="Times New Roman"/>
        </w:rPr>
        <w:t> </w:t>
      </w:r>
      <w:r w:rsidR="0001292F" w:rsidRPr="001D1126">
        <w:rPr>
          <w:rFonts w:ascii="Times New Roman" w:hAnsi="Times New Roman" w:cs="Times New Roman"/>
        </w:rPr>
        <w:t>roce 1957, kdy se francouzským úřadům podařilo zadržet komunistického extremistu při instalaci bomby v</w:t>
      </w:r>
      <w:r w:rsidR="00735426" w:rsidRPr="001D1126">
        <w:rPr>
          <w:rFonts w:ascii="Times New Roman" w:hAnsi="Times New Roman" w:cs="Times New Roman"/>
        </w:rPr>
        <w:t> </w:t>
      </w:r>
      <w:r w:rsidR="0001292F" w:rsidRPr="001D1126">
        <w:rPr>
          <w:rFonts w:ascii="Times New Roman" w:hAnsi="Times New Roman" w:cs="Times New Roman"/>
        </w:rPr>
        <w:t xml:space="preserve">plynárně. Policejní orgány podezíraly </w:t>
      </w:r>
      <w:r w:rsidR="001137B9" w:rsidRPr="001D1126">
        <w:rPr>
          <w:rFonts w:ascii="Times New Roman" w:hAnsi="Times New Roman" w:cs="Times New Roman"/>
        </w:rPr>
        <w:t>zadrženého, že nastražil ještě další výbušninu, jejíž výbuch by znamenal smrt tisíců</w:t>
      </w:r>
      <w:r w:rsidR="00594438" w:rsidRPr="001D1126">
        <w:rPr>
          <w:rFonts w:ascii="Times New Roman" w:hAnsi="Times New Roman" w:cs="Times New Roman"/>
        </w:rPr>
        <w:t xml:space="preserve"> až desetitisíců</w:t>
      </w:r>
      <w:r w:rsidR="001137B9" w:rsidRPr="001D1126">
        <w:rPr>
          <w:rFonts w:ascii="Times New Roman" w:hAnsi="Times New Roman" w:cs="Times New Roman"/>
        </w:rPr>
        <w:t xml:space="preserve"> nevinných lidí. Vyšetřovatelé tenkrát stáli před rozhodnutím, zda podrobit zadrženého mučení, aby zachránili ti</w:t>
      </w:r>
      <w:r w:rsidR="00CB645F" w:rsidRPr="001D1126">
        <w:rPr>
          <w:rFonts w:ascii="Times New Roman" w:hAnsi="Times New Roman" w:cs="Times New Roman"/>
        </w:rPr>
        <w:t xml:space="preserve">síce nevinných </w:t>
      </w:r>
      <w:r w:rsidR="00594438" w:rsidRPr="001D1126">
        <w:rPr>
          <w:rFonts w:ascii="Times New Roman" w:hAnsi="Times New Roman" w:cs="Times New Roman"/>
        </w:rPr>
        <w:t>životů. Nakonec se</w:t>
      </w:r>
      <w:r w:rsidR="00CB645F" w:rsidRPr="001D1126">
        <w:rPr>
          <w:rFonts w:ascii="Times New Roman" w:hAnsi="Times New Roman" w:cs="Times New Roman"/>
        </w:rPr>
        <w:t xml:space="preserve"> rozhodli od mučení upustit</w:t>
      </w:r>
      <w:r w:rsidR="001137B9" w:rsidRPr="001D1126">
        <w:rPr>
          <w:rFonts w:ascii="Times New Roman" w:hAnsi="Times New Roman" w:cs="Times New Roman"/>
        </w:rPr>
        <w:t>.</w:t>
      </w:r>
      <w:r w:rsidR="00594438" w:rsidRPr="001D1126">
        <w:rPr>
          <w:rFonts w:ascii="Times New Roman" w:hAnsi="Times New Roman" w:cs="Times New Roman"/>
        </w:rPr>
        <w:t>.. k</w:t>
      </w:r>
      <w:r w:rsidR="00735426" w:rsidRPr="001D1126">
        <w:rPr>
          <w:rFonts w:ascii="Times New Roman" w:hAnsi="Times New Roman" w:cs="Times New Roman"/>
        </w:rPr>
        <w:t> </w:t>
      </w:r>
      <w:r w:rsidR="00594438" w:rsidRPr="001D1126">
        <w:rPr>
          <w:rFonts w:ascii="Times New Roman" w:hAnsi="Times New Roman" w:cs="Times New Roman"/>
        </w:rPr>
        <w:t xml:space="preserve">výbuchu nedošlo. </w:t>
      </w:r>
      <w:r w:rsidR="001137B9" w:rsidRPr="001D1126">
        <w:rPr>
          <w:rFonts w:ascii="Times New Roman" w:hAnsi="Times New Roman" w:cs="Times New Roman"/>
        </w:rPr>
        <w:t>Druhá otázka, zda jsou informace poskytnuté při výslechu mučením</w:t>
      </w:r>
      <w:r w:rsidR="00CB645F" w:rsidRPr="001D1126">
        <w:rPr>
          <w:rFonts w:ascii="Times New Roman" w:hAnsi="Times New Roman" w:cs="Times New Roman"/>
        </w:rPr>
        <w:t xml:space="preserve"> relevantní</w:t>
      </w:r>
      <w:r w:rsidR="00CB1369" w:rsidRPr="001D1126">
        <w:rPr>
          <w:rFonts w:ascii="Times New Roman" w:hAnsi="Times New Roman" w:cs="Times New Roman"/>
        </w:rPr>
        <w:t>, je diskutabilní a není na ni možné jednoznačně odpovědět.</w:t>
      </w:r>
      <w:r w:rsidR="00461906" w:rsidRPr="001D1126">
        <w:rPr>
          <w:rFonts w:ascii="Times New Roman" w:hAnsi="Times New Roman" w:cs="Times New Roman"/>
        </w:rPr>
        <w:t xml:space="preserve"> </w:t>
      </w:r>
    </w:p>
    <w:p w14:paraId="281EB410" w14:textId="12BB03AD" w:rsidR="00277911" w:rsidRPr="001D1126" w:rsidRDefault="00277911" w:rsidP="00277911">
      <w:pPr>
        <w:pStyle w:val="Caption"/>
        <w:keepNext/>
        <w:jc w:val="center"/>
        <w:rPr>
          <w:rFonts w:ascii="Times New Roman" w:hAnsi="Times New Roman" w:cs="Times New Roman"/>
        </w:rPr>
      </w:pPr>
      <w:r w:rsidRPr="001D1126">
        <w:rPr>
          <w:rFonts w:ascii="Times New Roman" w:hAnsi="Times New Roman" w:cs="Times New Roman"/>
        </w:rPr>
        <w:t xml:space="preserve">Obrázek </w:t>
      </w:r>
      <w:r w:rsidRPr="001D1126">
        <w:rPr>
          <w:rFonts w:ascii="Times New Roman" w:hAnsi="Times New Roman" w:cs="Times New Roman"/>
        </w:rPr>
        <w:fldChar w:fldCharType="begin"/>
      </w:r>
      <w:r w:rsidRPr="001D1126">
        <w:rPr>
          <w:rFonts w:ascii="Times New Roman" w:hAnsi="Times New Roman" w:cs="Times New Roman"/>
        </w:rPr>
        <w:instrText xml:space="preserve"> SEQ Obrázek \* ARABIC </w:instrText>
      </w:r>
      <w:r w:rsidRPr="001D1126">
        <w:rPr>
          <w:rFonts w:ascii="Times New Roman" w:hAnsi="Times New Roman" w:cs="Times New Roman"/>
        </w:rPr>
        <w:fldChar w:fldCharType="separate"/>
      </w:r>
      <w:r w:rsidR="00B62328">
        <w:rPr>
          <w:rFonts w:ascii="Times New Roman" w:hAnsi="Times New Roman" w:cs="Times New Roman"/>
          <w:noProof/>
        </w:rPr>
        <w:t>4</w:t>
      </w:r>
      <w:r w:rsidRPr="001D1126">
        <w:rPr>
          <w:rFonts w:ascii="Times New Roman" w:hAnsi="Times New Roman" w:cs="Times New Roman"/>
        </w:rPr>
        <w:fldChar w:fldCharType="end"/>
      </w:r>
      <w:r w:rsidRPr="001D1126">
        <w:rPr>
          <w:rFonts w:ascii="Times New Roman" w:hAnsi="Times New Roman" w:cs="Times New Roman"/>
        </w:rPr>
        <w:t>: Rovnováha mezi národní bezpečností a právy jednotlivce na příkladu TBS</w:t>
      </w:r>
    </w:p>
    <w:p w14:paraId="21BEEC78" w14:textId="5A37E7F4" w:rsidR="003B7A96" w:rsidRPr="001D1126" w:rsidRDefault="003B7A96" w:rsidP="0048566A">
      <w:pPr>
        <w:spacing w:line="360" w:lineRule="auto"/>
        <w:jc w:val="both"/>
        <w:rPr>
          <w:rFonts w:ascii="Times New Roman" w:hAnsi="Times New Roman" w:cs="Times New Roman"/>
        </w:rPr>
      </w:pPr>
      <w:r w:rsidRPr="001D1126">
        <w:rPr>
          <w:rFonts w:ascii="Times New Roman" w:hAnsi="Times New Roman" w:cs="Times New Roman"/>
          <w:noProof/>
          <w:lang w:val="en-US"/>
        </w:rPr>
        <w:drawing>
          <wp:inline distT="0" distB="0" distL="0" distR="0" wp14:anchorId="7F289219" wp14:editId="00BE10B3">
            <wp:extent cx="5753100" cy="3581400"/>
            <wp:effectExtent l="0" t="0" r="12700" b="0"/>
            <wp:docPr id="10" name="Picture 10" descr="Lukisek's HD:Users:lukashabrovsky:Desktop:Screen Shot 2015-05-05 at 18.5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isek's HD:Users:lukashabrovsky:Desktop:Screen Shot 2015-05-05 at 18.55.3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581400"/>
                    </a:xfrm>
                    <a:prstGeom prst="rect">
                      <a:avLst/>
                    </a:prstGeom>
                    <a:noFill/>
                    <a:ln>
                      <a:noFill/>
                    </a:ln>
                  </pic:spPr>
                </pic:pic>
              </a:graphicData>
            </a:graphic>
          </wp:inline>
        </w:drawing>
      </w:r>
    </w:p>
    <w:p w14:paraId="34827B8E" w14:textId="2DCA4F90" w:rsidR="003B7A96" w:rsidRPr="001D1126" w:rsidRDefault="003B7A96" w:rsidP="0048566A">
      <w:pPr>
        <w:spacing w:line="360" w:lineRule="auto"/>
        <w:jc w:val="both"/>
        <w:rPr>
          <w:rFonts w:ascii="Times New Roman" w:hAnsi="Times New Roman" w:cs="Times New Roman"/>
          <w:i/>
        </w:rPr>
      </w:pPr>
      <w:r w:rsidRPr="001D1126">
        <w:rPr>
          <w:rFonts w:ascii="Times New Roman" w:hAnsi="Times New Roman" w:cs="Times New Roman"/>
          <w:i/>
        </w:rPr>
        <w:t>zdroj: vlastní zpracování</w:t>
      </w:r>
    </w:p>
    <w:p w14:paraId="0922CBD2" w14:textId="646D856D" w:rsidR="00EB5F23" w:rsidRPr="001D1126" w:rsidRDefault="008753AA" w:rsidP="00B54EDE">
      <w:pPr>
        <w:spacing w:line="360" w:lineRule="auto"/>
        <w:ind w:firstLine="720"/>
        <w:jc w:val="both"/>
        <w:rPr>
          <w:rFonts w:ascii="Times New Roman" w:hAnsi="Times New Roman" w:cs="Times New Roman"/>
        </w:rPr>
      </w:pPr>
      <w:r w:rsidRPr="001D1126">
        <w:rPr>
          <w:rFonts w:ascii="Times New Roman" w:hAnsi="Times New Roman" w:cs="Times New Roman"/>
        </w:rPr>
        <w:t>Otázka, kterou TBS vznáší, je často nahlížena</w:t>
      </w:r>
      <w:r w:rsidR="0042619E" w:rsidRPr="001D1126">
        <w:rPr>
          <w:rFonts w:ascii="Times New Roman" w:hAnsi="Times New Roman" w:cs="Times New Roman"/>
        </w:rPr>
        <w:t xml:space="preserve"> optikou</w:t>
      </w:r>
      <w:r w:rsidR="001841B8" w:rsidRPr="001D1126">
        <w:rPr>
          <w:rFonts w:ascii="Times New Roman" w:hAnsi="Times New Roman" w:cs="Times New Roman"/>
        </w:rPr>
        <w:t xml:space="preserve"> morálky a politické filozofie</w:t>
      </w:r>
      <w:r w:rsidR="00EB5F23" w:rsidRPr="001D1126">
        <w:rPr>
          <w:rFonts w:ascii="Times New Roman" w:hAnsi="Times New Roman" w:cs="Times New Roman"/>
        </w:rPr>
        <w:t>, málo</w:t>
      </w:r>
      <w:r w:rsidRPr="001D1126">
        <w:rPr>
          <w:rFonts w:ascii="Times New Roman" w:hAnsi="Times New Roman" w:cs="Times New Roman"/>
        </w:rPr>
        <w:t>kdy vš</w:t>
      </w:r>
      <w:r w:rsidR="001841B8" w:rsidRPr="001D1126">
        <w:rPr>
          <w:rFonts w:ascii="Times New Roman" w:hAnsi="Times New Roman" w:cs="Times New Roman"/>
        </w:rPr>
        <w:t>ak z pohledu práva. Balancování</w:t>
      </w:r>
      <w:r w:rsidRPr="001D1126">
        <w:rPr>
          <w:rFonts w:ascii="Times New Roman" w:hAnsi="Times New Roman" w:cs="Times New Roman"/>
        </w:rPr>
        <w:t xml:space="preserve"> hodnot, j</w:t>
      </w:r>
      <w:r w:rsidR="00D162A3" w:rsidRPr="001D1126">
        <w:rPr>
          <w:rFonts w:ascii="Times New Roman" w:hAnsi="Times New Roman" w:cs="Times New Roman"/>
        </w:rPr>
        <w:t>ak je demonstrováno na obrázku 4</w:t>
      </w:r>
      <w:r w:rsidR="00D35D16" w:rsidRPr="001D1126">
        <w:rPr>
          <w:rFonts w:ascii="Times New Roman" w:hAnsi="Times New Roman" w:cs="Times New Roman"/>
        </w:rPr>
        <w:t>, je sice typickým instrumentem práva</w:t>
      </w:r>
      <w:r w:rsidR="001841B8" w:rsidRPr="001D1126">
        <w:rPr>
          <w:rFonts w:ascii="Times New Roman" w:hAnsi="Times New Roman" w:cs="Times New Roman"/>
        </w:rPr>
        <w:t xml:space="preserve"> a rysem </w:t>
      </w:r>
      <w:r w:rsidRPr="001D1126">
        <w:rPr>
          <w:rFonts w:ascii="Times New Roman" w:hAnsi="Times New Roman" w:cs="Times New Roman"/>
          <w:i/>
        </w:rPr>
        <w:t>cost-benefit</w:t>
      </w:r>
      <w:r w:rsidRPr="001D1126">
        <w:rPr>
          <w:rFonts w:ascii="Times New Roman" w:hAnsi="Times New Roman" w:cs="Times New Roman"/>
        </w:rPr>
        <w:t xml:space="preserve"> analýzy, nicméně v okamžiku, kdy proti sobě staví nesrovnatelné, nemůže být dle </w:t>
      </w:r>
      <w:r w:rsidR="0042619E" w:rsidRPr="001D1126">
        <w:rPr>
          <w:rFonts w:ascii="Times New Roman" w:hAnsi="Times New Roman" w:cs="Times New Roman"/>
        </w:rPr>
        <w:t>mého názoru efektivní</w:t>
      </w:r>
      <w:r w:rsidR="005A5B58" w:rsidRPr="001D1126">
        <w:rPr>
          <w:rFonts w:ascii="Times New Roman" w:hAnsi="Times New Roman" w:cs="Times New Roman"/>
        </w:rPr>
        <w:t>. K</w:t>
      </w:r>
      <w:r w:rsidR="00EB5F23" w:rsidRPr="001D1126">
        <w:rPr>
          <w:rFonts w:ascii="Times New Roman" w:hAnsi="Times New Roman" w:cs="Times New Roman"/>
        </w:rPr>
        <w:t>onstrukce</w:t>
      </w:r>
      <w:r w:rsidR="005A5B58" w:rsidRPr="001D1126">
        <w:rPr>
          <w:rFonts w:ascii="Times New Roman" w:hAnsi="Times New Roman" w:cs="Times New Roman"/>
        </w:rPr>
        <w:t>, které takový přístup umožňu</w:t>
      </w:r>
      <w:r w:rsidR="003E06C4" w:rsidRPr="001D1126">
        <w:rPr>
          <w:rFonts w:ascii="Times New Roman" w:hAnsi="Times New Roman" w:cs="Times New Roman"/>
        </w:rPr>
        <w:t>jí</w:t>
      </w:r>
      <w:r w:rsidR="005A5B58" w:rsidRPr="001D1126">
        <w:rPr>
          <w:rFonts w:ascii="Times New Roman" w:hAnsi="Times New Roman" w:cs="Times New Roman"/>
        </w:rPr>
        <w:t>,</w:t>
      </w:r>
      <w:r w:rsidRPr="001D1126">
        <w:rPr>
          <w:rFonts w:ascii="Times New Roman" w:hAnsi="Times New Roman" w:cs="Times New Roman"/>
        </w:rPr>
        <w:t xml:space="preserve"> totiž</w:t>
      </w:r>
      <w:r w:rsidR="005A5B58" w:rsidRPr="001D1126">
        <w:rPr>
          <w:rFonts w:ascii="Times New Roman" w:hAnsi="Times New Roman" w:cs="Times New Roman"/>
        </w:rPr>
        <w:t xml:space="preserve"> </w:t>
      </w:r>
      <w:r w:rsidR="0042619E" w:rsidRPr="001D1126">
        <w:rPr>
          <w:rFonts w:ascii="Times New Roman" w:hAnsi="Times New Roman" w:cs="Times New Roman"/>
        </w:rPr>
        <w:t>inklinují k</w:t>
      </w:r>
      <w:r w:rsidR="00EB5F23" w:rsidRPr="001D1126">
        <w:rPr>
          <w:rFonts w:ascii="Times New Roman" w:hAnsi="Times New Roman" w:cs="Times New Roman"/>
        </w:rPr>
        <w:t xml:space="preserve"> preferenci zájmu veřejnosti </w:t>
      </w:r>
      <w:r w:rsidRPr="001D1126">
        <w:rPr>
          <w:rFonts w:ascii="Times New Roman" w:hAnsi="Times New Roman" w:cs="Times New Roman"/>
        </w:rPr>
        <w:t xml:space="preserve">(bezpečnosti) </w:t>
      </w:r>
      <w:r w:rsidR="00EB5F23" w:rsidRPr="001D1126">
        <w:rPr>
          <w:rFonts w:ascii="Times New Roman" w:hAnsi="Times New Roman" w:cs="Times New Roman"/>
        </w:rPr>
        <w:t>nad zájmem j</w:t>
      </w:r>
      <w:r w:rsidRPr="001D1126">
        <w:rPr>
          <w:rFonts w:ascii="Times New Roman" w:hAnsi="Times New Roman" w:cs="Times New Roman"/>
        </w:rPr>
        <w:t>ednotlivce</w:t>
      </w:r>
      <w:r w:rsidR="001841B8" w:rsidRPr="001D1126">
        <w:rPr>
          <w:rFonts w:ascii="Times New Roman" w:hAnsi="Times New Roman" w:cs="Times New Roman"/>
        </w:rPr>
        <w:t xml:space="preserve"> a misky pomyslných vah se tak naklání</w:t>
      </w:r>
      <w:r w:rsidR="003E06C4" w:rsidRPr="001D1126">
        <w:rPr>
          <w:rFonts w:ascii="Times New Roman" w:hAnsi="Times New Roman" w:cs="Times New Roman"/>
        </w:rPr>
        <w:t xml:space="preserve"> téměř vždy</w:t>
      </w:r>
      <w:r w:rsidR="001841B8" w:rsidRPr="001D1126">
        <w:rPr>
          <w:rFonts w:ascii="Times New Roman" w:hAnsi="Times New Roman" w:cs="Times New Roman"/>
        </w:rPr>
        <w:t xml:space="preserve"> ve prospěch bezpečnosti</w:t>
      </w:r>
      <w:r w:rsidRPr="001D1126">
        <w:rPr>
          <w:rFonts w:ascii="Times New Roman" w:hAnsi="Times New Roman" w:cs="Times New Roman"/>
        </w:rPr>
        <w:t xml:space="preserve">. Je-li ale bezpečnost chápána jako lidské právo </w:t>
      </w:r>
      <w:r w:rsidR="0042619E" w:rsidRPr="001D1126">
        <w:rPr>
          <w:rFonts w:ascii="Times New Roman" w:hAnsi="Times New Roman" w:cs="Times New Roman"/>
          <w:i/>
        </w:rPr>
        <w:t xml:space="preserve">sui </w:t>
      </w:r>
      <w:r w:rsidRPr="001D1126">
        <w:rPr>
          <w:rFonts w:ascii="Times New Roman" w:hAnsi="Times New Roman" w:cs="Times New Roman"/>
          <w:i/>
        </w:rPr>
        <w:t>generis</w:t>
      </w:r>
      <w:r w:rsidR="001841B8" w:rsidRPr="001D1126">
        <w:rPr>
          <w:rFonts w:ascii="Times New Roman" w:hAnsi="Times New Roman" w:cs="Times New Roman"/>
        </w:rPr>
        <w:t>, nikoliv pouze jako politická hodnota, pak stěží může převážit nad individuálními právy jednotlivce, neboť ty tvoří její mantinely.</w:t>
      </w:r>
      <w:r w:rsidR="001841B8" w:rsidRPr="001D1126">
        <w:rPr>
          <w:rStyle w:val="FootnoteReference"/>
          <w:rFonts w:ascii="Times New Roman" w:hAnsi="Times New Roman" w:cs="Times New Roman"/>
        </w:rPr>
        <w:footnoteReference w:id="180"/>
      </w:r>
      <w:r w:rsidR="001841B8" w:rsidRPr="001D1126">
        <w:rPr>
          <w:rFonts w:ascii="Times New Roman" w:hAnsi="Times New Roman" w:cs="Times New Roman"/>
        </w:rPr>
        <w:t xml:space="preserve"> Misky pomyslných vah tak buď zůstanou v rovině nebo se nakloní ve prospěch individuálních práv jednotlivce. </w:t>
      </w:r>
      <w:r w:rsidR="005A5B58" w:rsidRPr="001D1126">
        <w:rPr>
          <w:rFonts w:ascii="Times New Roman" w:hAnsi="Times New Roman" w:cs="Times New Roman"/>
        </w:rPr>
        <w:t>V tomto ohledu je tedy bezpečnost coby lidskoprávní hodnota</w:t>
      </w:r>
      <w:r w:rsidR="003E06C4" w:rsidRPr="001D1126">
        <w:rPr>
          <w:rFonts w:ascii="Times New Roman" w:hAnsi="Times New Roman" w:cs="Times New Roman"/>
        </w:rPr>
        <w:t xml:space="preserve"> jakýmsi</w:t>
      </w:r>
      <w:r w:rsidR="005A5B58" w:rsidRPr="001D1126">
        <w:rPr>
          <w:rFonts w:ascii="Times New Roman" w:hAnsi="Times New Roman" w:cs="Times New Roman"/>
        </w:rPr>
        <w:t xml:space="preserve"> st</w:t>
      </w:r>
      <w:r w:rsidR="003E06C4" w:rsidRPr="001D1126">
        <w:rPr>
          <w:rFonts w:ascii="Times New Roman" w:hAnsi="Times New Roman" w:cs="Times New Roman"/>
        </w:rPr>
        <w:t>abilizačním</w:t>
      </w:r>
      <w:r w:rsidR="005A5B58" w:rsidRPr="001D1126">
        <w:rPr>
          <w:rFonts w:ascii="Times New Roman" w:hAnsi="Times New Roman" w:cs="Times New Roman"/>
        </w:rPr>
        <w:t xml:space="preserve"> a zároveň spojujícím prvkem mezi dvěma zd</w:t>
      </w:r>
      <w:r w:rsidR="003E06C4" w:rsidRPr="001D1126">
        <w:rPr>
          <w:rFonts w:ascii="Times New Roman" w:hAnsi="Times New Roman" w:cs="Times New Roman"/>
        </w:rPr>
        <w:t>ánlivě protichůdnými koncepcemi – bezpečností a lidskými právy.</w:t>
      </w:r>
      <w:r w:rsidR="00CD1EC2" w:rsidRPr="001D1126">
        <w:rPr>
          <w:rFonts w:ascii="Times New Roman" w:hAnsi="Times New Roman" w:cs="Times New Roman"/>
        </w:rPr>
        <w:t xml:space="preserve"> Po mém soudu je právě tohle cesta k tomu, jak řešit zdánlivě neřešitelné.</w:t>
      </w:r>
      <w:r w:rsidR="003E7684" w:rsidRPr="001D1126">
        <w:rPr>
          <w:rStyle w:val="FootnoteReference"/>
          <w:rFonts w:ascii="Times New Roman" w:hAnsi="Times New Roman" w:cs="Times New Roman"/>
        </w:rPr>
        <w:footnoteReference w:id="181"/>
      </w:r>
    </w:p>
    <w:p w14:paraId="24456BCE" w14:textId="331D0E98" w:rsidR="0053795C" w:rsidRPr="001D1126" w:rsidRDefault="00F03B1F" w:rsidP="00F03B1F">
      <w:pPr>
        <w:pStyle w:val="Heading2"/>
      </w:pPr>
      <w:bookmarkStart w:id="94" w:name="_Toc294720075"/>
      <w:r w:rsidRPr="001D1126">
        <w:t>5</w:t>
      </w:r>
      <w:r w:rsidR="00C128A8" w:rsidRPr="001D1126">
        <w:t>.3</w:t>
      </w:r>
      <w:r w:rsidR="00C128A8" w:rsidRPr="001D1126">
        <w:tab/>
      </w:r>
      <w:r w:rsidR="00C72C86" w:rsidRPr="001D1126">
        <w:t>Vnitrostátní úprava ve světle mezinárodní právní regulace</w:t>
      </w:r>
      <w:bookmarkEnd w:id="94"/>
    </w:p>
    <w:p w14:paraId="524FE068" w14:textId="1C5C0C42" w:rsidR="001843AA" w:rsidRPr="001D1126" w:rsidRDefault="001843AA" w:rsidP="001843AA">
      <w:pPr>
        <w:pStyle w:val="Heading3"/>
        <w:rPr>
          <w:color w:val="000000" w:themeColor="text1"/>
        </w:rPr>
      </w:pPr>
      <w:bookmarkStart w:id="95" w:name="_Toc294720076"/>
      <w:r w:rsidRPr="001D1126">
        <w:rPr>
          <w:color w:val="000000" w:themeColor="text1"/>
        </w:rPr>
        <w:t>5.3.1 Výchozí body analýzy</w:t>
      </w:r>
      <w:bookmarkEnd w:id="95"/>
    </w:p>
    <w:p w14:paraId="58B2C9FE" w14:textId="4361A484" w:rsidR="00C526FA" w:rsidRPr="001D1126" w:rsidRDefault="009A25EA" w:rsidP="00C526FA">
      <w:pPr>
        <w:spacing w:line="360" w:lineRule="auto"/>
        <w:ind w:firstLine="720"/>
        <w:jc w:val="both"/>
        <w:rPr>
          <w:rFonts w:ascii="Times New Roman" w:hAnsi="Times New Roman" w:cs="Times New Roman"/>
        </w:rPr>
      </w:pPr>
      <w:r w:rsidRPr="001D1126">
        <w:rPr>
          <w:rFonts w:ascii="Times New Roman" w:hAnsi="Times New Roman" w:cs="Times New Roman"/>
        </w:rPr>
        <w:t>Následující řádky se zaměří na analýzu vybraných ustanovení/judikatury národních právních řádů a zasadí ji do kontextu mezinárodního právního rámce. Účelem je zjistit kompatibilitu přijatých protiteroristických opatření s</w:t>
      </w:r>
      <w:r w:rsidR="009F28C4" w:rsidRPr="001D1126">
        <w:rPr>
          <w:rFonts w:ascii="Times New Roman" w:hAnsi="Times New Roman" w:cs="Times New Roman"/>
        </w:rPr>
        <w:t> vybranými mezinárodními instru</w:t>
      </w:r>
      <w:r w:rsidR="00FB6730">
        <w:rPr>
          <w:rFonts w:ascii="Times New Roman" w:hAnsi="Times New Roman" w:cs="Times New Roman"/>
        </w:rPr>
        <w:t>menty pro ochranu lidských práv</w:t>
      </w:r>
      <w:r w:rsidR="009F28C4" w:rsidRPr="001D1126">
        <w:rPr>
          <w:rFonts w:ascii="Times New Roman" w:hAnsi="Times New Roman" w:cs="Times New Roman"/>
        </w:rPr>
        <w:t>. Za tímto účelem budou na úrovni národních právních řádů analyzovány:</w:t>
      </w:r>
    </w:p>
    <w:p w14:paraId="2891D4DC" w14:textId="3030D5C8" w:rsidR="00C526FA" w:rsidRPr="001D1126" w:rsidRDefault="00C526FA" w:rsidP="00C526FA">
      <w:pPr>
        <w:pStyle w:val="ListParagraph"/>
        <w:numPr>
          <w:ilvl w:val="0"/>
          <w:numId w:val="4"/>
        </w:numPr>
        <w:spacing w:line="360" w:lineRule="auto"/>
        <w:jc w:val="both"/>
        <w:rPr>
          <w:rFonts w:ascii="Times New Roman" w:hAnsi="Times New Roman" w:cs="Times New Roman"/>
        </w:rPr>
      </w:pPr>
      <w:r w:rsidRPr="001D1126">
        <w:rPr>
          <w:rFonts w:ascii="Times New Roman" w:hAnsi="Times New Roman" w:cs="Times New Roman"/>
          <w:b/>
        </w:rPr>
        <w:t>právní předpisy (zákony) s relevancí k omezování/suspendaci lidských práv v případě spojených s terorismem</w:t>
      </w:r>
      <w:r w:rsidRPr="001D1126">
        <w:rPr>
          <w:rFonts w:ascii="Times New Roman" w:hAnsi="Times New Roman" w:cs="Times New Roman"/>
        </w:rPr>
        <w:t xml:space="preserve"> (identifikace ustanovení, která omezují lidská práva/zavádí zvláštní režim zacházení s </w:t>
      </w:r>
      <w:r w:rsidR="00CE43CF" w:rsidRPr="001D1126">
        <w:rPr>
          <w:rFonts w:ascii="Times New Roman" w:hAnsi="Times New Roman" w:cs="Times New Roman"/>
        </w:rPr>
        <w:t>osobami podezřelými z terorismu).</w:t>
      </w:r>
      <w:r w:rsidRPr="001D1126">
        <w:rPr>
          <w:rFonts w:ascii="Times New Roman" w:hAnsi="Times New Roman" w:cs="Times New Roman"/>
        </w:rPr>
        <w:t xml:space="preserve"> </w:t>
      </w:r>
    </w:p>
    <w:p w14:paraId="58B30574" w14:textId="52A04240" w:rsidR="001843AA" w:rsidRPr="001D1126" w:rsidRDefault="00C526FA" w:rsidP="00971412">
      <w:pPr>
        <w:pStyle w:val="ListParagraph"/>
        <w:numPr>
          <w:ilvl w:val="0"/>
          <w:numId w:val="4"/>
        </w:numPr>
        <w:spacing w:line="360" w:lineRule="auto"/>
        <w:jc w:val="both"/>
        <w:rPr>
          <w:rFonts w:ascii="Times New Roman" w:hAnsi="Times New Roman" w:cs="Times New Roman"/>
        </w:rPr>
      </w:pPr>
      <w:r w:rsidRPr="001D1126">
        <w:rPr>
          <w:rFonts w:ascii="Times New Roman" w:hAnsi="Times New Roman" w:cs="Times New Roman"/>
          <w:b/>
        </w:rPr>
        <w:t>rozhodovací činnost ústavních/nejvyšších soudů</w:t>
      </w:r>
      <w:r w:rsidRPr="001D1126">
        <w:rPr>
          <w:rFonts w:ascii="Times New Roman" w:hAnsi="Times New Roman" w:cs="Times New Roman"/>
        </w:rPr>
        <w:t xml:space="preserve"> (rozhodnutí ve věcech týkajících se ochrany lidských práv při přijímání protiteroristických opatření).</w:t>
      </w:r>
    </w:p>
    <w:p w14:paraId="56E7DD2F" w14:textId="31FB9A79" w:rsidR="00E5194B" w:rsidRPr="001D1126" w:rsidRDefault="001843AA" w:rsidP="00A10FB7">
      <w:pPr>
        <w:spacing w:line="360" w:lineRule="auto"/>
        <w:ind w:firstLine="720"/>
        <w:jc w:val="both"/>
        <w:rPr>
          <w:rFonts w:ascii="Times New Roman" w:hAnsi="Times New Roman" w:cs="Times New Roman"/>
        </w:rPr>
      </w:pPr>
      <w:r w:rsidRPr="001D1126">
        <w:rPr>
          <w:rFonts w:ascii="Times New Roman" w:hAnsi="Times New Roman" w:cs="Times New Roman"/>
        </w:rPr>
        <w:t>Pro analýzu připadají v úvahu v zásadě dvě možn</w:t>
      </w:r>
      <w:r w:rsidR="00971412" w:rsidRPr="001D1126">
        <w:rPr>
          <w:rFonts w:ascii="Times New Roman" w:hAnsi="Times New Roman" w:cs="Times New Roman"/>
        </w:rPr>
        <w:t>osti: a) vertikální analýza a</w:t>
      </w:r>
      <w:r w:rsidRPr="001D1126">
        <w:rPr>
          <w:rFonts w:ascii="Times New Roman" w:hAnsi="Times New Roman" w:cs="Times New Roman"/>
        </w:rPr>
        <w:t xml:space="preserve"> </w:t>
      </w:r>
      <w:r w:rsidRPr="001D1126">
        <w:rPr>
          <w:rFonts w:ascii="Times New Roman" w:hAnsi="Times New Roman" w:cs="Times New Roman"/>
          <w:b/>
        </w:rPr>
        <w:t>b)</w:t>
      </w:r>
      <w:r w:rsidRPr="001D1126">
        <w:rPr>
          <w:rFonts w:ascii="Times New Roman" w:hAnsi="Times New Roman" w:cs="Times New Roman"/>
        </w:rPr>
        <w:t xml:space="preserve"> </w:t>
      </w:r>
      <w:r w:rsidRPr="001D1126">
        <w:rPr>
          <w:rFonts w:ascii="Times New Roman" w:hAnsi="Times New Roman" w:cs="Times New Roman"/>
          <w:b/>
        </w:rPr>
        <w:t>horizontální analýza</w:t>
      </w:r>
      <w:r w:rsidRPr="001D1126">
        <w:rPr>
          <w:rFonts w:ascii="Times New Roman" w:hAnsi="Times New Roman" w:cs="Times New Roman"/>
        </w:rPr>
        <w:t xml:space="preserve">. Pro účely této práce byla zvolena horizontální analýza, neboť v případě vertikální analýzy by bylo potřeba více prostoru, než který je vyhrazen této práci. </w:t>
      </w:r>
      <w:r w:rsidR="00A10FB7" w:rsidRPr="001D1126">
        <w:rPr>
          <w:rFonts w:ascii="Times New Roman" w:hAnsi="Times New Roman" w:cs="Times New Roman"/>
        </w:rPr>
        <w:t>Te</w:t>
      </w:r>
      <w:r w:rsidR="009F28C4" w:rsidRPr="001D1126">
        <w:rPr>
          <w:rFonts w:ascii="Times New Roman" w:hAnsi="Times New Roman" w:cs="Times New Roman"/>
        </w:rPr>
        <w:t xml:space="preserve">stu budou podrobeny Španělsko, </w:t>
      </w:r>
      <w:r w:rsidR="00A10FB7" w:rsidRPr="001D1126">
        <w:rPr>
          <w:rFonts w:ascii="Times New Roman" w:hAnsi="Times New Roman" w:cs="Times New Roman"/>
        </w:rPr>
        <w:t>Německo</w:t>
      </w:r>
      <w:r w:rsidR="009F28C4" w:rsidRPr="001D1126">
        <w:rPr>
          <w:rFonts w:ascii="Times New Roman" w:hAnsi="Times New Roman" w:cs="Times New Roman"/>
        </w:rPr>
        <w:t xml:space="preserve"> a Izrael</w:t>
      </w:r>
      <w:r w:rsidR="00A10FB7" w:rsidRPr="001D1126">
        <w:rPr>
          <w:rFonts w:ascii="Times New Roman" w:hAnsi="Times New Roman" w:cs="Times New Roman"/>
        </w:rPr>
        <w:t xml:space="preserve">. Tyto státy byly vybrány s ohledem na </w:t>
      </w:r>
      <w:r w:rsidR="00A75423" w:rsidRPr="001D1126">
        <w:rPr>
          <w:rFonts w:ascii="Times New Roman" w:hAnsi="Times New Roman" w:cs="Times New Roman"/>
        </w:rPr>
        <w:t xml:space="preserve">historické </w:t>
      </w:r>
      <w:r w:rsidR="00A10FB7" w:rsidRPr="001D1126">
        <w:rPr>
          <w:rFonts w:ascii="Times New Roman" w:hAnsi="Times New Roman" w:cs="Times New Roman"/>
        </w:rPr>
        <w:t xml:space="preserve">zkušenosti s terorismem a suspendací lidských práv. </w:t>
      </w:r>
    </w:p>
    <w:p w14:paraId="384C53A5" w14:textId="6D21D0AD" w:rsidR="00901D15" w:rsidRPr="001D1126" w:rsidRDefault="00F03B1F" w:rsidP="00901D15">
      <w:pPr>
        <w:pStyle w:val="Heading2"/>
      </w:pPr>
      <w:bookmarkStart w:id="96" w:name="_Toc294720077"/>
      <w:r w:rsidRPr="001D1126">
        <w:t>5</w:t>
      </w:r>
      <w:r w:rsidR="001843AA" w:rsidRPr="001D1126">
        <w:t>.4</w:t>
      </w:r>
      <w:r w:rsidR="000A0D9C" w:rsidRPr="001D1126">
        <w:tab/>
        <w:t>Španělsko</w:t>
      </w:r>
      <w:bookmarkEnd w:id="96"/>
    </w:p>
    <w:p w14:paraId="615BCA91" w14:textId="6573BAD2" w:rsidR="001E20EF" w:rsidRPr="001D1126" w:rsidRDefault="00F03B1F" w:rsidP="00F03B1F">
      <w:pPr>
        <w:pStyle w:val="Heading3"/>
        <w:rPr>
          <w:i/>
        </w:rPr>
      </w:pPr>
      <w:bookmarkStart w:id="97" w:name="_Toc294720078"/>
      <w:r w:rsidRPr="001D1126">
        <w:t>5</w:t>
      </w:r>
      <w:r w:rsidR="00901D15" w:rsidRPr="001D1126">
        <w:t>.4</w:t>
      </w:r>
      <w:r w:rsidR="00A10FB7" w:rsidRPr="001D1126">
        <w:t>.1</w:t>
      </w:r>
      <w:r w:rsidR="001E20EF" w:rsidRPr="001D1126">
        <w:tab/>
      </w:r>
      <w:r w:rsidR="00841404" w:rsidRPr="001D1126">
        <w:t>Protiteroristická opatření</w:t>
      </w:r>
      <w:r w:rsidR="000362FB" w:rsidRPr="001D1126">
        <w:t xml:space="preserve"> v</w:t>
      </w:r>
      <w:r w:rsidR="00735426" w:rsidRPr="001D1126">
        <w:t> </w:t>
      </w:r>
      <w:r w:rsidR="001E20EF" w:rsidRPr="001D1126">
        <w:rPr>
          <w:i/>
        </w:rPr>
        <w:t>Leyes Orgánicas</w:t>
      </w:r>
      <w:bookmarkEnd w:id="97"/>
    </w:p>
    <w:p w14:paraId="7F98449E" w14:textId="745D823D" w:rsidR="00C7426C" w:rsidRPr="001D1126" w:rsidRDefault="001E20EF" w:rsidP="000A0D9C">
      <w:pPr>
        <w:spacing w:line="360" w:lineRule="auto"/>
        <w:jc w:val="both"/>
        <w:rPr>
          <w:rFonts w:ascii="Times New Roman" w:hAnsi="Times New Roman" w:cs="Times New Roman"/>
        </w:rPr>
      </w:pPr>
      <w:r w:rsidRPr="001D1126">
        <w:rPr>
          <w:rFonts w:ascii="Times New Roman" w:hAnsi="Times New Roman" w:cs="Times New Roman"/>
          <w:b/>
        </w:rPr>
        <w:tab/>
      </w:r>
      <w:r w:rsidR="00455A51" w:rsidRPr="001D1126">
        <w:rPr>
          <w:rFonts w:ascii="Times New Roman" w:hAnsi="Times New Roman" w:cs="Times New Roman"/>
        </w:rPr>
        <w:t>Na úvod je třeba podotknout, že Španělsko po událostech 9/11, resp. po 11-M nepřijalo žádnou zásadní protiteroristickou legislativu.</w:t>
      </w:r>
      <w:r w:rsidR="002358BF" w:rsidRPr="001D1126">
        <w:rPr>
          <w:rFonts w:ascii="Times New Roman" w:hAnsi="Times New Roman" w:cs="Times New Roman"/>
        </w:rPr>
        <w:t xml:space="preserve"> Za zmínku snad stojí jen LO 6/2002 o</w:t>
      </w:r>
      <w:r w:rsidR="00EE435C" w:rsidRPr="001D1126">
        <w:rPr>
          <w:rFonts w:ascii="Times New Roman" w:hAnsi="Times New Roman" w:cs="Times New Roman"/>
        </w:rPr>
        <w:t> </w:t>
      </w:r>
      <w:r w:rsidR="002358BF" w:rsidRPr="001D1126">
        <w:rPr>
          <w:rFonts w:ascii="Times New Roman" w:hAnsi="Times New Roman" w:cs="Times New Roman"/>
        </w:rPr>
        <w:t>politických stranách</w:t>
      </w:r>
      <w:r w:rsidR="002358BF" w:rsidRPr="001D1126">
        <w:rPr>
          <w:rStyle w:val="FootnoteReference"/>
          <w:rFonts w:ascii="Times New Roman" w:hAnsi="Times New Roman" w:cs="Times New Roman"/>
        </w:rPr>
        <w:footnoteReference w:id="182"/>
      </w:r>
      <w:r w:rsidR="002358BF" w:rsidRPr="001D1126">
        <w:rPr>
          <w:rFonts w:ascii="Times New Roman" w:hAnsi="Times New Roman" w:cs="Times New Roman"/>
        </w:rPr>
        <w:t>, který j</w:t>
      </w:r>
      <w:r w:rsidR="00C7426C" w:rsidRPr="001D1126">
        <w:rPr>
          <w:rFonts w:ascii="Times New Roman" w:hAnsi="Times New Roman" w:cs="Times New Roman"/>
        </w:rPr>
        <w:t>e</w:t>
      </w:r>
      <w:r w:rsidR="002358BF" w:rsidRPr="001D1126">
        <w:rPr>
          <w:rFonts w:ascii="Times New Roman" w:hAnsi="Times New Roman" w:cs="Times New Roman"/>
        </w:rPr>
        <w:t xml:space="preserve"> </w:t>
      </w:r>
      <w:r w:rsidR="00C7426C" w:rsidRPr="001D1126">
        <w:rPr>
          <w:rFonts w:ascii="Times New Roman" w:hAnsi="Times New Roman" w:cs="Times New Roman"/>
        </w:rPr>
        <w:t xml:space="preserve">spíše </w:t>
      </w:r>
      <w:r w:rsidR="002358BF" w:rsidRPr="001D1126">
        <w:rPr>
          <w:rFonts w:ascii="Times New Roman" w:hAnsi="Times New Roman" w:cs="Times New Roman"/>
        </w:rPr>
        <w:t>reakcí na</w:t>
      </w:r>
      <w:r w:rsidR="008A2025" w:rsidRPr="001D1126">
        <w:rPr>
          <w:rFonts w:ascii="Times New Roman" w:hAnsi="Times New Roman" w:cs="Times New Roman"/>
        </w:rPr>
        <w:t xml:space="preserve"> problémy s domácím terorismem</w:t>
      </w:r>
      <w:r w:rsidR="00C7426C" w:rsidRPr="001D1126">
        <w:rPr>
          <w:rFonts w:ascii="Times New Roman" w:hAnsi="Times New Roman" w:cs="Times New Roman"/>
        </w:rPr>
        <w:t>, specificky je zacílen na politickou stranu Batasuna, která je spojena s ETA</w:t>
      </w:r>
      <w:r w:rsidR="002358BF" w:rsidRPr="001D1126">
        <w:rPr>
          <w:rFonts w:ascii="Times New Roman" w:hAnsi="Times New Roman" w:cs="Times New Roman"/>
        </w:rPr>
        <w:t>.</w:t>
      </w:r>
      <w:r w:rsidR="005F3A61" w:rsidRPr="001D1126">
        <w:rPr>
          <w:rFonts w:ascii="Times New Roman" w:hAnsi="Times New Roman" w:cs="Times New Roman"/>
        </w:rPr>
        <w:t xml:space="preserve"> </w:t>
      </w:r>
      <w:r w:rsidR="00C7426C" w:rsidRPr="001D1126">
        <w:rPr>
          <w:rFonts w:ascii="Times New Roman" w:hAnsi="Times New Roman" w:cs="Times New Roman"/>
        </w:rPr>
        <w:t>LO umožňuj</w:t>
      </w:r>
      <w:r w:rsidR="00F42F44" w:rsidRPr="001D1126">
        <w:rPr>
          <w:rFonts w:ascii="Times New Roman" w:hAnsi="Times New Roman" w:cs="Times New Roman"/>
        </w:rPr>
        <w:t>e rozpustit stranu, pokud</w:t>
      </w:r>
      <w:r w:rsidR="00C7426C" w:rsidRPr="001D1126">
        <w:rPr>
          <w:rFonts w:ascii="Times New Roman" w:hAnsi="Times New Roman" w:cs="Times New Roman"/>
        </w:rPr>
        <w:t xml:space="preserve"> nerespektuje demokratické principy a základní práva a svobody.</w:t>
      </w:r>
    </w:p>
    <w:p w14:paraId="103494D9" w14:textId="264CF537" w:rsidR="001E20EF" w:rsidRPr="001D1126" w:rsidRDefault="001E20EF" w:rsidP="00C7426C">
      <w:pPr>
        <w:spacing w:line="360" w:lineRule="auto"/>
        <w:ind w:firstLine="720"/>
        <w:jc w:val="both"/>
        <w:rPr>
          <w:rFonts w:ascii="Times New Roman" w:hAnsi="Times New Roman" w:cs="Times New Roman"/>
        </w:rPr>
      </w:pPr>
      <w:r w:rsidRPr="001D1126">
        <w:rPr>
          <w:rFonts w:ascii="Times New Roman" w:hAnsi="Times New Roman" w:cs="Times New Roman"/>
        </w:rPr>
        <w:t>Stěžejním kodexem LO</w:t>
      </w:r>
      <w:r w:rsidRPr="001D1126">
        <w:rPr>
          <w:rFonts w:ascii="Times New Roman" w:hAnsi="Times New Roman" w:cs="Times New Roman"/>
          <w:i/>
        </w:rPr>
        <w:t xml:space="preserve"> </w:t>
      </w:r>
      <w:r w:rsidRPr="001D1126">
        <w:rPr>
          <w:rFonts w:ascii="Times New Roman" w:hAnsi="Times New Roman" w:cs="Times New Roman"/>
        </w:rPr>
        <w:t>je</w:t>
      </w:r>
      <w:r w:rsidR="009F28C4" w:rsidRPr="001D1126">
        <w:rPr>
          <w:rFonts w:ascii="Times New Roman" w:hAnsi="Times New Roman" w:cs="Times New Roman"/>
        </w:rPr>
        <w:t xml:space="preserve"> v tomto ohledu</w:t>
      </w:r>
      <w:r w:rsidRPr="001D1126">
        <w:rPr>
          <w:rFonts w:ascii="Times New Roman" w:hAnsi="Times New Roman" w:cs="Times New Roman"/>
        </w:rPr>
        <w:t xml:space="preserve"> </w:t>
      </w:r>
      <w:r w:rsidR="00A2108C" w:rsidRPr="001D1126">
        <w:rPr>
          <w:rFonts w:ascii="Times New Roman" w:hAnsi="Times New Roman" w:cs="Times New Roman"/>
          <w:b/>
          <w:i/>
        </w:rPr>
        <w:t>Ley de Enjuiciamento Criminal</w:t>
      </w:r>
      <w:r w:rsidR="00097719" w:rsidRPr="001D1126">
        <w:rPr>
          <w:rFonts w:ascii="Times New Roman" w:hAnsi="Times New Roman" w:cs="Times New Roman"/>
        </w:rPr>
        <w:t xml:space="preserve"> (Kodex trestního práva procesního</w:t>
      </w:r>
      <w:r w:rsidR="00A2108C" w:rsidRPr="001D1126">
        <w:rPr>
          <w:rFonts w:ascii="Times New Roman" w:hAnsi="Times New Roman" w:cs="Times New Roman"/>
        </w:rPr>
        <w:t xml:space="preserve">, dále jen </w:t>
      </w:r>
      <w:r w:rsidR="00A2108C" w:rsidRPr="001D1126">
        <w:rPr>
          <w:rFonts w:ascii="Times New Roman" w:hAnsi="Times New Roman" w:cs="Times New Roman"/>
          <w:i/>
        </w:rPr>
        <w:t xml:space="preserve">„LEC“). </w:t>
      </w:r>
      <w:r w:rsidR="00A2108C" w:rsidRPr="001D1126">
        <w:rPr>
          <w:rFonts w:ascii="Times New Roman" w:hAnsi="Times New Roman" w:cs="Times New Roman"/>
        </w:rPr>
        <w:t>Ustanovení § 520</w:t>
      </w:r>
      <w:r w:rsidR="00A2108C" w:rsidRPr="001D1126">
        <w:rPr>
          <w:rFonts w:ascii="Times New Roman" w:hAnsi="Times New Roman" w:cs="Times New Roman"/>
          <w:i/>
        </w:rPr>
        <w:t xml:space="preserve"> </w:t>
      </w:r>
      <w:r w:rsidR="00A2108C" w:rsidRPr="001D1126">
        <w:rPr>
          <w:rFonts w:ascii="Times New Roman" w:hAnsi="Times New Roman" w:cs="Times New Roman"/>
        </w:rPr>
        <w:t>LEC</w:t>
      </w:r>
      <w:r w:rsidR="00A2108C" w:rsidRPr="001D1126">
        <w:rPr>
          <w:rFonts w:ascii="Times New Roman" w:hAnsi="Times New Roman" w:cs="Times New Roman"/>
          <w:i/>
        </w:rPr>
        <w:t xml:space="preserve"> </w:t>
      </w:r>
      <w:r w:rsidR="00A2108C" w:rsidRPr="001D1126">
        <w:rPr>
          <w:rFonts w:ascii="Times New Roman" w:hAnsi="Times New Roman" w:cs="Times New Roman"/>
        </w:rPr>
        <w:t>ve spojení s</w:t>
      </w:r>
      <w:r w:rsidR="00735426" w:rsidRPr="001D1126">
        <w:rPr>
          <w:rFonts w:ascii="Times New Roman" w:hAnsi="Times New Roman" w:cs="Times New Roman"/>
        </w:rPr>
        <w:t> </w:t>
      </w:r>
      <w:r w:rsidR="00A2108C" w:rsidRPr="001D1126">
        <w:rPr>
          <w:rFonts w:ascii="Times New Roman" w:hAnsi="Times New Roman" w:cs="Times New Roman"/>
        </w:rPr>
        <w:t xml:space="preserve">čl. 17 odst. 3 CE garantují právo zadržené osoby na informace o důvodu zadržení a sdělení obvinění, dále </w:t>
      </w:r>
      <w:r w:rsidR="0056277B" w:rsidRPr="001D1126">
        <w:rPr>
          <w:rFonts w:ascii="Times New Roman" w:hAnsi="Times New Roman" w:cs="Times New Roman"/>
        </w:rPr>
        <w:t>právo informovat své blízké</w:t>
      </w:r>
      <w:r w:rsidR="00A2108C" w:rsidRPr="001D1126">
        <w:rPr>
          <w:rFonts w:ascii="Times New Roman" w:hAnsi="Times New Roman" w:cs="Times New Roman"/>
        </w:rPr>
        <w:t xml:space="preserve"> se sdělením místa, kde je zadržená osoba držena. </w:t>
      </w:r>
      <w:r w:rsidR="00EE435C">
        <w:rPr>
          <w:rFonts w:ascii="Times New Roman" w:hAnsi="Times New Roman" w:cs="Times New Roman"/>
        </w:rPr>
        <w:t>Ustanovení §</w:t>
      </w:r>
      <w:r w:rsidR="00EE435C" w:rsidRPr="001D1126">
        <w:rPr>
          <w:rFonts w:ascii="Times New Roman" w:hAnsi="Times New Roman" w:cs="Times New Roman"/>
        </w:rPr>
        <w:t> </w:t>
      </w:r>
      <w:r w:rsidR="00515D79" w:rsidRPr="001D1126">
        <w:rPr>
          <w:rFonts w:ascii="Times New Roman" w:hAnsi="Times New Roman" w:cs="Times New Roman"/>
        </w:rPr>
        <w:t>520 bis a 527 LEC pak obsahuje restrikce těchto práv v</w:t>
      </w:r>
      <w:r w:rsidR="00735426" w:rsidRPr="001D1126">
        <w:rPr>
          <w:rFonts w:ascii="Times New Roman" w:hAnsi="Times New Roman" w:cs="Times New Roman"/>
        </w:rPr>
        <w:t> </w:t>
      </w:r>
      <w:r w:rsidR="00515D79" w:rsidRPr="001D1126">
        <w:rPr>
          <w:rFonts w:ascii="Times New Roman" w:hAnsi="Times New Roman" w:cs="Times New Roman"/>
        </w:rPr>
        <w:t>případě zadržení osoby podezřelé z</w:t>
      </w:r>
      <w:r w:rsidR="00F31B57" w:rsidRPr="001D1126">
        <w:rPr>
          <w:rFonts w:ascii="Times New Roman" w:hAnsi="Times New Roman" w:cs="Times New Roman"/>
        </w:rPr>
        <w:t> </w:t>
      </w:r>
      <w:r w:rsidR="00515D79" w:rsidRPr="001D1126">
        <w:rPr>
          <w:rFonts w:ascii="Times New Roman" w:hAnsi="Times New Roman" w:cs="Times New Roman"/>
        </w:rPr>
        <w:t>terorismu</w:t>
      </w:r>
      <w:r w:rsidR="00F31B57" w:rsidRPr="001D1126">
        <w:rPr>
          <w:rFonts w:ascii="Times New Roman" w:hAnsi="Times New Roman" w:cs="Times New Roman"/>
        </w:rPr>
        <w:t>, co do délky i podmínek detence</w:t>
      </w:r>
      <w:r w:rsidR="00515D79" w:rsidRPr="001D1126">
        <w:rPr>
          <w:rFonts w:ascii="Times New Roman" w:hAnsi="Times New Roman" w:cs="Times New Roman"/>
        </w:rPr>
        <w:t>. Svou povahou se v</w:t>
      </w:r>
      <w:r w:rsidR="00735426" w:rsidRPr="001D1126">
        <w:rPr>
          <w:rFonts w:ascii="Times New Roman" w:hAnsi="Times New Roman" w:cs="Times New Roman"/>
        </w:rPr>
        <w:t> </w:t>
      </w:r>
      <w:r w:rsidR="00515D79" w:rsidRPr="001D1126">
        <w:rPr>
          <w:rFonts w:ascii="Times New Roman" w:hAnsi="Times New Roman" w:cs="Times New Roman"/>
        </w:rPr>
        <w:t>podstatě jedná o</w:t>
      </w:r>
      <w:r w:rsidR="00EE435C" w:rsidRPr="001D1126">
        <w:rPr>
          <w:rFonts w:ascii="Times New Roman" w:hAnsi="Times New Roman" w:cs="Times New Roman"/>
        </w:rPr>
        <w:t> </w:t>
      </w:r>
      <w:r w:rsidR="00515D79" w:rsidRPr="001D1126">
        <w:rPr>
          <w:rFonts w:ascii="Times New Roman" w:hAnsi="Times New Roman" w:cs="Times New Roman"/>
          <w:b/>
          <w:i/>
        </w:rPr>
        <w:t>incommunicado detenci</w:t>
      </w:r>
      <w:r w:rsidR="00515D79" w:rsidRPr="001D1126">
        <w:rPr>
          <w:rFonts w:ascii="Times New Roman" w:hAnsi="Times New Roman" w:cs="Times New Roman"/>
          <w:b/>
        </w:rPr>
        <w:t>.</w:t>
      </w:r>
      <w:r w:rsidR="00515D79" w:rsidRPr="001D1126">
        <w:rPr>
          <w:rFonts w:ascii="Times New Roman" w:hAnsi="Times New Roman" w:cs="Times New Roman"/>
        </w:rPr>
        <w:t xml:space="preserve"> V</w:t>
      </w:r>
      <w:r w:rsidR="00735426" w:rsidRPr="001D1126">
        <w:rPr>
          <w:rFonts w:ascii="Times New Roman" w:hAnsi="Times New Roman" w:cs="Times New Roman"/>
        </w:rPr>
        <w:t> </w:t>
      </w:r>
      <w:r w:rsidR="00515D79" w:rsidRPr="001D1126">
        <w:rPr>
          <w:rFonts w:ascii="Times New Roman" w:hAnsi="Times New Roman" w:cs="Times New Roman"/>
        </w:rPr>
        <w:t>případě stíhání osoby podezřelé z</w:t>
      </w:r>
      <w:r w:rsidR="00735426" w:rsidRPr="001D1126">
        <w:rPr>
          <w:rFonts w:ascii="Times New Roman" w:hAnsi="Times New Roman" w:cs="Times New Roman"/>
        </w:rPr>
        <w:t> </w:t>
      </w:r>
      <w:r w:rsidR="00515D79" w:rsidRPr="001D1126">
        <w:rPr>
          <w:rFonts w:ascii="Times New Roman" w:hAnsi="Times New Roman" w:cs="Times New Roman"/>
        </w:rPr>
        <w:t>terorismu totiž LEC umožnuje policejním orgánům prodloužit dobu zadržení ze 3 na</w:t>
      </w:r>
      <w:r w:rsidR="00097719" w:rsidRPr="001D1126">
        <w:rPr>
          <w:rFonts w:ascii="Times New Roman" w:hAnsi="Times New Roman" w:cs="Times New Roman"/>
        </w:rPr>
        <w:t xml:space="preserve"> 5 </w:t>
      </w:r>
      <w:r w:rsidR="00A10FB7" w:rsidRPr="001D1126">
        <w:rPr>
          <w:rFonts w:ascii="Times New Roman" w:hAnsi="Times New Roman" w:cs="Times New Roman"/>
        </w:rPr>
        <w:t>dní</w:t>
      </w:r>
      <w:r w:rsidR="00CA0375" w:rsidRPr="001D1126">
        <w:rPr>
          <w:rFonts w:ascii="Times New Roman" w:hAnsi="Times New Roman" w:cs="Times New Roman"/>
        </w:rPr>
        <w:t>,</w:t>
      </w:r>
      <w:r w:rsidR="000E71C1" w:rsidRPr="001D1126">
        <w:rPr>
          <w:rFonts w:ascii="Times New Roman" w:hAnsi="Times New Roman" w:cs="Times New Roman"/>
        </w:rPr>
        <w:t xml:space="preserve"> </w:t>
      </w:r>
      <w:r w:rsidR="00097719" w:rsidRPr="001D1126">
        <w:rPr>
          <w:rFonts w:ascii="Times New Roman" w:hAnsi="Times New Roman" w:cs="Times New Roman"/>
        </w:rPr>
        <w:t xml:space="preserve">a </w:t>
      </w:r>
      <w:r w:rsidR="000E71C1" w:rsidRPr="001D1126">
        <w:rPr>
          <w:rFonts w:ascii="Times New Roman" w:hAnsi="Times New Roman" w:cs="Times New Roman"/>
        </w:rPr>
        <w:t>ve výjimečných</w:t>
      </w:r>
      <w:r w:rsidR="00E01A5C" w:rsidRPr="001D1126">
        <w:rPr>
          <w:rFonts w:ascii="Times New Roman" w:hAnsi="Times New Roman" w:cs="Times New Roman"/>
        </w:rPr>
        <w:t xml:space="preserve"> případech </w:t>
      </w:r>
      <w:r w:rsidR="00482D23" w:rsidRPr="001D1126">
        <w:rPr>
          <w:rFonts w:ascii="Times New Roman" w:hAnsi="Times New Roman" w:cs="Times New Roman"/>
        </w:rPr>
        <w:t>lze prodložit až o</w:t>
      </w:r>
      <w:r w:rsidR="00515D79" w:rsidRPr="001D1126">
        <w:rPr>
          <w:rFonts w:ascii="Times New Roman" w:hAnsi="Times New Roman" w:cs="Times New Roman"/>
        </w:rPr>
        <w:t xml:space="preserve"> </w:t>
      </w:r>
      <w:r w:rsidR="00482D23" w:rsidRPr="001D1126">
        <w:rPr>
          <w:rFonts w:ascii="Times New Roman" w:hAnsi="Times New Roman" w:cs="Times New Roman"/>
        </w:rPr>
        <w:t xml:space="preserve">dalších </w:t>
      </w:r>
      <w:r w:rsidR="00515D79" w:rsidRPr="001D1126">
        <w:rPr>
          <w:rFonts w:ascii="Times New Roman" w:hAnsi="Times New Roman" w:cs="Times New Roman"/>
        </w:rPr>
        <w:t>8 dní bez přítomnosti advokáta či možnosti setkat se svými blízkými</w:t>
      </w:r>
      <w:r w:rsidR="00BD4DCA" w:rsidRPr="001D1126">
        <w:rPr>
          <w:rFonts w:ascii="Times New Roman" w:hAnsi="Times New Roman" w:cs="Times New Roman"/>
        </w:rPr>
        <w:t>.</w:t>
      </w:r>
      <w:r w:rsidR="00515D79" w:rsidRPr="001D1126">
        <w:rPr>
          <w:rStyle w:val="FootnoteReference"/>
          <w:rFonts w:ascii="Times New Roman" w:hAnsi="Times New Roman" w:cs="Times New Roman"/>
        </w:rPr>
        <w:footnoteReference w:id="183"/>
      </w:r>
      <w:r w:rsidR="00482D23" w:rsidRPr="001D1126">
        <w:rPr>
          <w:rFonts w:ascii="Times New Roman" w:hAnsi="Times New Roman" w:cs="Times New Roman"/>
        </w:rPr>
        <w:t xml:space="preserve"> Celkově může detence trvat až </w:t>
      </w:r>
      <w:r w:rsidR="00482D23" w:rsidRPr="001D1126">
        <w:rPr>
          <w:rFonts w:ascii="Times New Roman" w:hAnsi="Times New Roman" w:cs="Times New Roman"/>
          <w:b/>
        </w:rPr>
        <w:t>13 dní.</w:t>
      </w:r>
      <w:r w:rsidR="00E01A5C" w:rsidRPr="001D1126">
        <w:rPr>
          <w:rFonts w:ascii="Times New Roman" w:hAnsi="Times New Roman" w:cs="Times New Roman"/>
          <w:b/>
        </w:rPr>
        <w:t xml:space="preserve"> </w:t>
      </w:r>
      <w:r w:rsidR="00E01A5C" w:rsidRPr="001D1126">
        <w:rPr>
          <w:rFonts w:ascii="Times New Roman" w:hAnsi="Times New Roman" w:cs="Times New Roman"/>
        </w:rPr>
        <w:t>U</w:t>
      </w:r>
      <w:r w:rsidR="001903E0" w:rsidRPr="001D1126">
        <w:rPr>
          <w:rFonts w:ascii="Times New Roman" w:hAnsi="Times New Roman" w:cs="Times New Roman"/>
        </w:rPr>
        <w:t>stanovení</w:t>
      </w:r>
      <w:r w:rsidR="00E01A5C" w:rsidRPr="001D1126">
        <w:rPr>
          <w:rFonts w:ascii="Times New Roman" w:hAnsi="Times New Roman" w:cs="Times New Roman"/>
        </w:rPr>
        <w:t xml:space="preserve"> § 527 LEC</w:t>
      </w:r>
      <w:r w:rsidR="001903E0" w:rsidRPr="001D1126">
        <w:rPr>
          <w:rFonts w:ascii="Times New Roman" w:hAnsi="Times New Roman" w:cs="Times New Roman"/>
        </w:rPr>
        <w:t xml:space="preserve"> autorizující </w:t>
      </w:r>
      <w:r w:rsidR="001903E0" w:rsidRPr="001D1126">
        <w:rPr>
          <w:rFonts w:ascii="Times New Roman" w:hAnsi="Times New Roman" w:cs="Times New Roman"/>
          <w:i/>
        </w:rPr>
        <w:t>incommunicado detenci</w:t>
      </w:r>
      <w:r w:rsidR="001903E0" w:rsidRPr="001D1126">
        <w:rPr>
          <w:rFonts w:ascii="Times New Roman" w:hAnsi="Times New Roman" w:cs="Times New Roman"/>
        </w:rPr>
        <w:t xml:space="preserve"> </w:t>
      </w:r>
      <w:r w:rsidR="001903E0" w:rsidRPr="001D1126">
        <w:rPr>
          <w:rFonts w:ascii="Times New Roman" w:hAnsi="Times New Roman" w:cs="Times New Roman"/>
          <w:i/>
        </w:rPr>
        <w:t>de iure</w:t>
      </w:r>
      <w:r w:rsidR="001903E0" w:rsidRPr="001D1126">
        <w:rPr>
          <w:rFonts w:ascii="Times New Roman" w:hAnsi="Times New Roman" w:cs="Times New Roman"/>
        </w:rPr>
        <w:t xml:space="preserve"> bývá opakovaně ostře kritizováno ze strany UNHRC.</w:t>
      </w:r>
      <w:r w:rsidR="001903E0" w:rsidRPr="001D1126">
        <w:rPr>
          <w:rStyle w:val="FootnoteReference"/>
          <w:rFonts w:ascii="Times New Roman" w:hAnsi="Times New Roman" w:cs="Times New Roman"/>
        </w:rPr>
        <w:footnoteReference w:id="184"/>
      </w:r>
      <w:r w:rsidR="00F65BA0" w:rsidRPr="001D1126">
        <w:rPr>
          <w:rFonts w:ascii="Times New Roman" w:hAnsi="Times New Roman" w:cs="Times New Roman"/>
        </w:rPr>
        <w:t xml:space="preserve"> </w:t>
      </w:r>
      <w:r w:rsidR="00401738" w:rsidRPr="001D1126">
        <w:rPr>
          <w:rFonts w:ascii="Times New Roman" w:hAnsi="Times New Roman" w:cs="Times New Roman"/>
        </w:rPr>
        <w:t>UNHRC</w:t>
      </w:r>
      <w:r w:rsidR="00F65BA0" w:rsidRPr="001D1126">
        <w:rPr>
          <w:rFonts w:ascii="Times New Roman" w:hAnsi="Times New Roman" w:cs="Times New Roman"/>
        </w:rPr>
        <w:t> </w:t>
      </w:r>
      <w:r w:rsidR="00BC61AB" w:rsidRPr="001D1126">
        <w:rPr>
          <w:rFonts w:ascii="Times New Roman" w:hAnsi="Times New Roman" w:cs="Times New Roman"/>
        </w:rPr>
        <w:t>v</w:t>
      </w:r>
      <w:r w:rsidR="00F65BA0" w:rsidRPr="001D1126">
        <w:rPr>
          <w:rFonts w:ascii="Times New Roman" w:hAnsi="Times New Roman" w:cs="Times New Roman"/>
        </w:rPr>
        <w:t> </w:t>
      </w:r>
      <w:r w:rsidR="009F5CE5" w:rsidRPr="001D1126">
        <w:rPr>
          <w:rFonts w:ascii="Times New Roman" w:hAnsi="Times New Roman" w:cs="Times New Roman"/>
        </w:rPr>
        <w:t>ní</w:t>
      </w:r>
      <w:r w:rsidR="00F65BA0" w:rsidRPr="001D1126">
        <w:rPr>
          <w:rFonts w:ascii="Times New Roman" w:hAnsi="Times New Roman" w:cs="Times New Roman"/>
        </w:rPr>
        <w:t> </w:t>
      </w:r>
      <w:r w:rsidR="00BC61AB" w:rsidRPr="001D1126">
        <w:rPr>
          <w:rFonts w:ascii="Times New Roman" w:hAnsi="Times New Roman" w:cs="Times New Roman"/>
        </w:rPr>
        <w:t xml:space="preserve">spatřuje pretext pro usnadnění mučení a jiného krutého či ponižujícího zacházení. </w:t>
      </w:r>
      <w:r w:rsidR="008A2025" w:rsidRPr="001D1126">
        <w:rPr>
          <w:rFonts w:ascii="Times New Roman" w:hAnsi="Times New Roman" w:cs="Times New Roman"/>
        </w:rPr>
        <w:t>Jako protiústavní deklaroval</w:t>
      </w:r>
      <w:r w:rsidR="000E71C1" w:rsidRPr="001D1126">
        <w:rPr>
          <w:rFonts w:ascii="Times New Roman" w:hAnsi="Times New Roman" w:cs="Times New Roman"/>
        </w:rPr>
        <w:t xml:space="preserve"> v</w:t>
      </w:r>
      <w:r w:rsidR="00735426" w:rsidRPr="001D1126">
        <w:rPr>
          <w:rFonts w:ascii="Times New Roman" w:hAnsi="Times New Roman" w:cs="Times New Roman"/>
        </w:rPr>
        <w:t> </w:t>
      </w:r>
      <w:r w:rsidR="008A2025" w:rsidRPr="001D1126">
        <w:rPr>
          <w:rFonts w:ascii="Times New Roman" w:hAnsi="Times New Roman" w:cs="Times New Roman"/>
        </w:rPr>
        <w:t>minulosti</w:t>
      </w:r>
      <w:r w:rsidR="000E71C1" w:rsidRPr="001D1126">
        <w:rPr>
          <w:rFonts w:ascii="Times New Roman" w:hAnsi="Times New Roman" w:cs="Times New Roman"/>
          <w:i/>
        </w:rPr>
        <w:t xml:space="preserve"> </w:t>
      </w:r>
      <w:r w:rsidR="008A2025" w:rsidRPr="001D1126">
        <w:rPr>
          <w:rFonts w:ascii="Times New Roman" w:hAnsi="Times New Roman" w:cs="Times New Roman"/>
          <w:i/>
        </w:rPr>
        <w:t>incommunicado detenci</w:t>
      </w:r>
      <w:r w:rsidR="000E71C1" w:rsidRPr="001D1126">
        <w:rPr>
          <w:rFonts w:ascii="Times New Roman" w:hAnsi="Times New Roman" w:cs="Times New Roman"/>
        </w:rPr>
        <w:t>, jejíž délka přesahuje 72 hodin</w:t>
      </w:r>
      <w:r w:rsidR="008A2025" w:rsidRPr="001D1126">
        <w:rPr>
          <w:rFonts w:ascii="Times New Roman" w:hAnsi="Times New Roman" w:cs="Times New Roman"/>
        </w:rPr>
        <w:t xml:space="preserve"> i TCE</w:t>
      </w:r>
      <w:r w:rsidR="000E71C1" w:rsidRPr="001D1126">
        <w:rPr>
          <w:rFonts w:ascii="Times New Roman" w:hAnsi="Times New Roman" w:cs="Times New Roman"/>
        </w:rPr>
        <w:t>.</w:t>
      </w:r>
      <w:r w:rsidR="000E71C1" w:rsidRPr="001D1126">
        <w:rPr>
          <w:rStyle w:val="FootnoteReference"/>
          <w:rFonts w:ascii="Times New Roman" w:hAnsi="Times New Roman" w:cs="Times New Roman"/>
        </w:rPr>
        <w:footnoteReference w:id="185"/>
      </w:r>
      <w:r w:rsidR="00A10FB7" w:rsidRPr="001D1126">
        <w:rPr>
          <w:rFonts w:ascii="Times New Roman" w:hAnsi="Times New Roman" w:cs="Times New Roman"/>
        </w:rPr>
        <w:t xml:space="preserve"> </w:t>
      </w:r>
    </w:p>
    <w:p w14:paraId="6D52EC08" w14:textId="60006F9E" w:rsidR="00F51536" w:rsidRPr="001D1126" w:rsidRDefault="00BC61AB" w:rsidP="000A0D9C">
      <w:pPr>
        <w:spacing w:line="360" w:lineRule="auto"/>
        <w:jc w:val="both"/>
        <w:rPr>
          <w:rFonts w:ascii="Times New Roman" w:hAnsi="Times New Roman" w:cs="Times New Roman"/>
        </w:rPr>
      </w:pPr>
      <w:r w:rsidRPr="001D1126">
        <w:rPr>
          <w:rFonts w:ascii="Times New Roman" w:hAnsi="Times New Roman" w:cs="Times New Roman"/>
        </w:rPr>
        <w:tab/>
      </w:r>
      <w:r w:rsidR="00F51536" w:rsidRPr="001D1126">
        <w:rPr>
          <w:rFonts w:ascii="Times New Roman" w:hAnsi="Times New Roman" w:cs="Times New Roman"/>
        </w:rPr>
        <w:t xml:space="preserve">Specifikem Španělska ve vztahu k případům mučení je existence institutu známého jako </w:t>
      </w:r>
      <w:r w:rsidR="00F51536" w:rsidRPr="001D1126">
        <w:rPr>
          <w:rFonts w:ascii="Times New Roman" w:hAnsi="Times New Roman" w:cs="Times New Roman"/>
          <w:b/>
          <w:i/>
        </w:rPr>
        <w:t>indulto</w:t>
      </w:r>
      <w:r w:rsidR="00F51536" w:rsidRPr="001D1126">
        <w:rPr>
          <w:rStyle w:val="FootnoteReference"/>
          <w:rFonts w:ascii="Times New Roman" w:hAnsi="Times New Roman" w:cs="Times New Roman"/>
          <w:b/>
          <w:i/>
        </w:rPr>
        <w:footnoteReference w:id="186"/>
      </w:r>
      <w:r w:rsidR="00F51536" w:rsidRPr="001D1126">
        <w:rPr>
          <w:rFonts w:ascii="Times New Roman" w:hAnsi="Times New Roman" w:cs="Times New Roman"/>
          <w:b/>
          <w:i/>
        </w:rPr>
        <w:t xml:space="preserve">, </w:t>
      </w:r>
      <w:r w:rsidR="00F51536" w:rsidRPr="001D1126">
        <w:rPr>
          <w:rFonts w:ascii="Times New Roman" w:hAnsi="Times New Roman" w:cs="Times New Roman"/>
        </w:rPr>
        <w:t>umožňující vládě udělit milost osobám stíhaným za použití mučení. Z pohledu mezinárodního práva je t</w:t>
      </w:r>
      <w:r w:rsidR="00E65283" w:rsidRPr="001D1126">
        <w:rPr>
          <w:rFonts w:ascii="Times New Roman" w:hAnsi="Times New Roman" w:cs="Times New Roman"/>
        </w:rPr>
        <w:t>ento insti</w:t>
      </w:r>
      <w:r w:rsidR="00482D23" w:rsidRPr="001D1126">
        <w:rPr>
          <w:rFonts w:ascii="Times New Roman" w:hAnsi="Times New Roman" w:cs="Times New Roman"/>
        </w:rPr>
        <w:t>tut porušením závazku plynoucí</w:t>
      </w:r>
      <w:r w:rsidR="00E65283" w:rsidRPr="001D1126">
        <w:rPr>
          <w:rFonts w:ascii="Times New Roman" w:hAnsi="Times New Roman" w:cs="Times New Roman"/>
        </w:rPr>
        <w:t xml:space="preserve"> Španělsku z</w:t>
      </w:r>
      <w:r w:rsidR="00EE435C">
        <w:rPr>
          <w:rFonts w:ascii="Times New Roman" w:hAnsi="Times New Roman" w:cs="Times New Roman"/>
        </w:rPr>
        <w:t> čl.</w:t>
      </w:r>
      <w:r w:rsidR="00EE435C" w:rsidRPr="00EE435C">
        <w:rPr>
          <w:rFonts w:ascii="Times New Roman" w:hAnsi="Times New Roman" w:cs="Times New Roman"/>
        </w:rPr>
        <w:t xml:space="preserve"> </w:t>
      </w:r>
      <w:r w:rsidR="00EE435C" w:rsidRPr="001D1126">
        <w:rPr>
          <w:rFonts w:ascii="Times New Roman" w:hAnsi="Times New Roman" w:cs="Times New Roman"/>
        </w:rPr>
        <w:t xml:space="preserve">  </w:t>
      </w:r>
      <w:r w:rsidR="00E65283" w:rsidRPr="001D1126">
        <w:rPr>
          <w:rFonts w:ascii="Times New Roman" w:hAnsi="Times New Roman" w:cs="Times New Roman"/>
        </w:rPr>
        <w:t>7 UNCAT, který požaduje, aby stát buď trestně stíhal osoby podezřelé z mučení, nebo aby takové osoby k trestnímu stíhání vydal.</w:t>
      </w:r>
      <w:r w:rsidR="00E65283" w:rsidRPr="001D1126">
        <w:rPr>
          <w:rStyle w:val="FootnoteReference"/>
          <w:rFonts w:ascii="Times New Roman" w:hAnsi="Times New Roman" w:cs="Times New Roman"/>
        </w:rPr>
        <w:footnoteReference w:id="187"/>
      </w:r>
      <w:r w:rsidR="00E65283" w:rsidRPr="001D1126">
        <w:rPr>
          <w:rFonts w:ascii="Times New Roman" w:hAnsi="Times New Roman" w:cs="Times New Roman"/>
        </w:rPr>
        <w:t xml:space="preserve"> </w:t>
      </w:r>
    </w:p>
    <w:p w14:paraId="349C2892" w14:textId="0A67EA66" w:rsidR="009E4084" w:rsidRPr="001D1126" w:rsidRDefault="00F03B1F" w:rsidP="00E65283">
      <w:pPr>
        <w:pStyle w:val="Heading3"/>
      </w:pPr>
      <w:bookmarkStart w:id="98" w:name="_Toc294720079"/>
      <w:r w:rsidRPr="001D1126">
        <w:t>5</w:t>
      </w:r>
      <w:r w:rsidR="00901D15" w:rsidRPr="001D1126">
        <w:t>.4.2</w:t>
      </w:r>
      <w:r w:rsidR="00FB700E" w:rsidRPr="001D1126">
        <w:tab/>
        <w:t>Judikatu</w:t>
      </w:r>
      <w:r w:rsidR="00741FD8" w:rsidRPr="001D1126">
        <w:t>ra</w:t>
      </w:r>
      <w:bookmarkEnd w:id="98"/>
    </w:p>
    <w:p w14:paraId="09A52E81" w14:textId="7CEE3072" w:rsidR="009E4084" w:rsidRPr="001D1126" w:rsidRDefault="00DC79AC" w:rsidP="000A0D9C">
      <w:pPr>
        <w:spacing w:line="360" w:lineRule="auto"/>
        <w:jc w:val="both"/>
        <w:rPr>
          <w:rFonts w:ascii="Times New Roman" w:hAnsi="Times New Roman" w:cs="Times New Roman"/>
        </w:rPr>
      </w:pPr>
      <w:r w:rsidRPr="001D1126">
        <w:rPr>
          <w:rFonts w:ascii="Times New Roman" w:hAnsi="Times New Roman" w:cs="Times New Roman"/>
        </w:rPr>
        <w:tab/>
        <w:t xml:space="preserve">Španělské soudy jsou opakovaně kritizovány za nedostatečnou aktivitu při vyšetřování případů mučení. </w:t>
      </w:r>
      <w:r w:rsidR="00141FDD" w:rsidRPr="001D1126">
        <w:rPr>
          <w:rFonts w:ascii="Times New Roman" w:hAnsi="Times New Roman" w:cs="Times New Roman"/>
        </w:rPr>
        <w:t xml:space="preserve">Protože v drtivé většině případů docházelo v řízeních i k několikaletým průtahům, případy mučení </w:t>
      </w:r>
      <w:r w:rsidR="00401738" w:rsidRPr="001D1126">
        <w:rPr>
          <w:rFonts w:ascii="Times New Roman" w:hAnsi="Times New Roman" w:cs="Times New Roman"/>
        </w:rPr>
        <w:t>se často nepodařilo</w:t>
      </w:r>
      <w:r w:rsidR="00141FDD" w:rsidRPr="001D1126">
        <w:rPr>
          <w:rFonts w:ascii="Times New Roman" w:hAnsi="Times New Roman" w:cs="Times New Roman"/>
        </w:rPr>
        <w:t xml:space="preserve"> objasnit.</w:t>
      </w:r>
      <w:bookmarkStart w:id="99" w:name="_Ref294473987"/>
      <w:r w:rsidR="00141FDD" w:rsidRPr="001D1126">
        <w:rPr>
          <w:rStyle w:val="FootnoteReference"/>
          <w:rFonts w:ascii="Times New Roman" w:hAnsi="Times New Roman" w:cs="Times New Roman"/>
        </w:rPr>
        <w:footnoteReference w:id="188"/>
      </w:r>
      <w:bookmarkEnd w:id="99"/>
      <w:r w:rsidR="00141FDD" w:rsidRPr="001D1126">
        <w:rPr>
          <w:rFonts w:ascii="Times New Roman" w:hAnsi="Times New Roman" w:cs="Times New Roman"/>
        </w:rPr>
        <w:t xml:space="preserve"> </w:t>
      </w:r>
      <w:r w:rsidR="002F7DC3" w:rsidRPr="001D1126">
        <w:rPr>
          <w:rFonts w:ascii="Times New Roman" w:hAnsi="Times New Roman" w:cs="Times New Roman"/>
        </w:rPr>
        <w:t>Zajímavé je, že velká č</w:t>
      </w:r>
      <w:r w:rsidR="00DA539A" w:rsidRPr="001D1126">
        <w:rPr>
          <w:rFonts w:ascii="Times New Roman" w:hAnsi="Times New Roman" w:cs="Times New Roman"/>
        </w:rPr>
        <w:t>ást případů mučení končí u ECHR</w:t>
      </w:r>
      <w:r w:rsidR="00401738" w:rsidRPr="001D1126">
        <w:rPr>
          <w:rFonts w:ascii="Times New Roman" w:hAnsi="Times New Roman" w:cs="Times New Roman"/>
        </w:rPr>
        <w:t>,</w:t>
      </w:r>
      <w:r w:rsidR="002F7DC3" w:rsidRPr="001D1126">
        <w:rPr>
          <w:rFonts w:ascii="Times New Roman" w:hAnsi="Times New Roman" w:cs="Times New Roman"/>
        </w:rPr>
        <w:t xml:space="preserve"> neboť národní </w:t>
      </w:r>
      <w:r w:rsidR="00BB7F83" w:rsidRPr="001D1126">
        <w:rPr>
          <w:rFonts w:ascii="Times New Roman" w:hAnsi="Times New Roman" w:cs="Times New Roman"/>
        </w:rPr>
        <w:t>soudy se jimi odmítají</w:t>
      </w:r>
      <w:r w:rsidR="002F7DC3" w:rsidRPr="001D1126">
        <w:rPr>
          <w:rFonts w:ascii="Times New Roman" w:hAnsi="Times New Roman" w:cs="Times New Roman"/>
        </w:rPr>
        <w:t xml:space="preserve"> zabývat nebo pro nedostatek důkazů</w:t>
      </w:r>
      <w:r w:rsidR="00A73FC2" w:rsidRPr="001D1126">
        <w:rPr>
          <w:rFonts w:ascii="Times New Roman" w:hAnsi="Times New Roman" w:cs="Times New Roman"/>
        </w:rPr>
        <w:t xml:space="preserve"> nelze mučení prokázat.</w:t>
      </w:r>
      <w:r w:rsidR="002F7DC3" w:rsidRPr="001D1126">
        <w:rPr>
          <w:rFonts w:ascii="Times New Roman" w:hAnsi="Times New Roman" w:cs="Times New Roman"/>
        </w:rPr>
        <w:t xml:space="preserve"> </w:t>
      </w:r>
      <w:r w:rsidR="00DA539A" w:rsidRPr="001D1126">
        <w:rPr>
          <w:rFonts w:ascii="Times New Roman" w:hAnsi="Times New Roman" w:cs="Times New Roman"/>
        </w:rPr>
        <w:t>ECHR</w:t>
      </w:r>
      <w:r w:rsidR="00A73FC2" w:rsidRPr="001D1126">
        <w:rPr>
          <w:rFonts w:ascii="Times New Roman" w:hAnsi="Times New Roman" w:cs="Times New Roman"/>
        </w:rPr>
        <w:t xml:space="preserve"> však v několika případech shledal Španělsko </w:t>
      </w:r>
      <w:r w:rsidR="00DA539A" w:rsidRPr="001D1126">
        <w:rPr>
          <w:rFonts w:ascii="Times New Roman" w:hAnsi="Times New Roman" w:cs="Times New Roman"/>
        </w:rPr>
        <w:t>odpovědným za porušení čl. 3 EÚLP</w:t>
      </w:r>
      <w:r w:rsidR="00BB7F83" w:rsidRPr="001D1126">
        <w:rPr>
          <w:rFonts w:ascii="Times New Roman" w:hAnsi="Times New Roman" w:cs="Times New Roman"/>
        </w:rPr>
        <w:t>,</w:t>
      </w:r>
      <w:r w:rsidR="0029261F" w:rsidRPr="001D1126">
        <w:rPr>
          <w:rFonts w:ascii="Times New Roman" w:hAnsi="Times New Roman" w:cs="Times New Roman"/>
        </w:rPr>
        <w:t xml:space="preserve"> pokud jde o jeho povinnost</w:t>
      </w:r>
      <w:r w:rsidR="00A73FC2" w:rsidRPr="001D1126">
        <w:rPr>
          <w:rFonts w:ascii="Times New Roman" w:hAnsi="Times New Roman" w:cs="Times New Roman"/>
        </w:rPr>
        <w:t xml:space="preserve"> vyšetřit případy mučení, ačkoliv nebylo možné jednoznačně prokázat, zda stěžovatel byl mučení skutečně podroben.</w:t>
      </w:r>
      <w:r w:rsidR="00A73FC2" w:rsidRPr="001D1126">
        <w:rPr>
          <w:rStyle w:val="FootnoteReference"/>
          <w:rFonts w:ascii="Times New Roman" w:hAnsi="Times New Roman" w:cs="Times New Roman"/>
        </w:rPr>
        <w:footnoteReference w:id="189"/>
      </w:r>
      <w:r w:rsidR="00A73FC2" w:rsidRPr="001D1126">
        <w:rPr>
          <w:rFonts w:ascii="Times New Roman" w:hAnsi="Times New Roman" w:cs="Times New Roman"/>
        </w:rPr>
        <w:t xml:space="preserve"> </w:t>
      </w:r>
      <w:r w:rsidR="0098514E" w:rsidRPr="001D1126">
        <w:rPr>
          <w:rFonts w:ascii="Times New Roman" w:hAnsi="Times New Roman" w:cs="Times New Roman"/>
        </w:rPr>
        <w:t xml:space="preserve">Rovněž ve věci </w:t>
      </w:r>
      <w:r w:rsidR="0098514E" w:rsidRPr="001D1126">
        <w:rPr>
          <w:rFonts w:ascii="Times New Roman" w:hAnsi="Times New Roman" w:cs="Times New Roman"/>
          <w:i/>
        </w:rPr>
        <w:t>Martinéz v. Španělsko</w:t>
      </w:r>
      <w:r w:rsidR="00DA539A" w:rsidRPr="001D1126">
        <w:rPr>
          <w:rFonts w:ascii="Times New Roman" w:hAnsi="Times New Roman" w:cs="Times New Roman"/>
        </w:rPr>
        <w:t xml:space="preserve"> ECHR</w:t>
      </w:r>
      <w:r w:rsidR="0098514E" w:rsidRPr="001D1126">
        <w:rPr>
          <w:rFonts w:ascii="Times New Roman" w:hAnsi="Times New Roman" w:cs="Times New Roman"/>
        </w:rPr>
        <w:t xml:space="preserve"> došel k závěru, že je Španělsko odpovědné minimálně za poruše</w:t>
      </w:r>
      <w:r w:rsidR="00DA539A" w:rsidRPr="001D1126">
        <w:rPr>
          <w:rFonts w:ascii="Times New Roman" w:hAnsi="Times New Roman" w:cs="Times New Roman"/>
        </w:rPr>
        <w:t>ní procedurální části čl. 3 EÚLP</w:t>
      </w:r>
      <w:r w:rsidR="0098514E" w:rsidRPr="001D1126">
        <w:rPr>
          <w:rFonts w:ascii="Times New Roman" w:hAnsi="Times New Roman" w:cs="Times New Roman"/>
        </w:rPr>
        <w:t>.</w:t>
      </w:r>
      <w:r w:rsidR="0098514E" w:rsidRPr="001D1126">
        <w:rPr>
          <w:rStyle w:val="FootnoteReference"/>
          <w:rFonts w:ascii="Times New Roman" w:hAnsi="Times New Roman" w:cs="Times New Roman"/>
        </w:rPr>
        <w:footnoteReference w:id="190"/>
      </w:r>
      <w:r w:rsidR="00DA539A" w:rsidRPr="001D1126">
        <w:rPr>
          <w:rFonts w:ascii="Times New Roman" w:hAnsi="Times New Roman" w:cs="Times New Roman"/>
        </w:rPr>
        <w:t xml:space="preserve"> Obdobně judikoval ECHR</w:t>
      </w:r>
      <w:r w:rsidR="00E16D4B" w:rsidRPr="001D1126">
        <w:rPr>
          <w:rFonts w:ascii="Times New Roman" w:hAnsi="Times New Roman" w:cs="Times New Roman"/>
        </w:rPr>
        <w:t xml:space="preserve"> i v řadě dalších případů.</w:t>
      </w:r>
      <w:r w:rsidR="00E16D4B" w:rsidRPr="001D1126">
        <w:rPr>
          <w:rStyle w:val="FootnoteReference"/>
          <w:rFonts w:ascii="Times New Roman" w:hAnsi="Times New Roman" w:cs="Times New Roman"/>
        </w:rPr>
        <w:footnoteReference w:id="191"/>
      </w:r>
    </w:p>
    <w:p w14:paraId="64804512" w14:textId="53C774A4" w:rsidR="00041A41" w:rsidRPr="001D1126" w:rsidRDefault="00451288" w:rsidP="000A0D9C">
      <w:pPr>
        <w:spacing w:line="360" w:lineRule="auto"/>
        <w:jc w:val="both"/>
        <w:rPr>
          <w:rFonts w:ascii="Times New Roman" w:hAnsi="Times New Roman" w:cs="Times New Roman"/>
        </w:rPr>
      </w:pPr>
      <w:r w:rsidRPr="001D1126">
        <w:rPr>
          <w:rFonts w:ascii="Times New Roman" w:hAnsi="Times New Roman" w:cs="Times New Roman"/>
        </w:rPr>
        <w:tab/>
        <w:t>Frapantním příkladem</w:t>
      </w:r>
      <w:r w:rsidR="0029261F" w:rsidRPr="001D1126">
        <w:rPr>
          <w:rFonts w:ascii="Times New Roman" w:hAnsi="Times New Roman" w:cs="Times New Roman"/>
        </w:rPr>
        <w:t xml:space="preserve"> porušení lidských práv je</w:t>
      </w:r>
      <w:r w:rsidR="00847DC8" w:rsidRPr="001D1126">
        <w:rPr>
          <w:rFonts w:ascii="Times New Roman" w:hAnsi="Times New Roman" w:cs="Times New Roman"/>
        </w:rPr>
        <w:t xml:space="preserve"> pak</w:t>
      </w:r>
      <w:r w:rsidR="00A83806" w:rsidRPr="001D1126">
        <w:rPr>
          <w:rFonts w:ascii="Times New Roman" w:hAnsi="Times New Roman" w:cs="Times New Roman"/>
        </w:rPr>
        <w:t xml:space="preserve"> případ </w:t>
      </w:r>
      <w:r w:rsidR="00BB7F83" w:rsidRPr="001D1126">
        <w:rPr>
          <w:rFonts w:ascii="Times New Roman" w:hAnsi="Times New Roman" w:cs="Times New Roman"/>
          <w:i/>
        </w:rPr>
        <w:t>Matxela O</w:t>
      </w:r>
      <w:r w:rsidR="00A83806" w:rsidRPr="001D1126">
        <w:rPr>
          <w:rFonts w:ascii="Times New Roman" w:hAnsi="Times New Roman" w:cs="Times New Roman"/>
          <w:i/>
        </w:rPr>
        <w:t>tamendi</w:t>
      </w:r>
      <w:r w:rsidR="00BB7F83" w:rsidRPr="001D1126">
        <w:rPr>
          <w:rFonts w:ascii="Times New Roman" w:hAnsi="Times New Roman" w:cs="Times New Roman"/>
        </w:rPr>
        <w:t xml:space="preserve"> jako jednoho</w:t>
      </w:r>
      <w:r w:rsidR="00041A41" w:rsidRPr="001D1126">
        <w:rPr>
          <w:rFonts w:ascii="Times New Roman" w:hAnsi="Times New Roman" w:cs="Times New Roman"/>
        </w:rPr>
        <w:t xml:space="preserve"> ze zadržených v případu</w:t>
      </w:r>
      <w:r w:rsidR="0029261F" w:rsidRPr="001D1126">
        <w:rPr>
          <w:rFonts w:ascii="Times New Roman" w:hAnsi="Times New Roman" w:cs="Times New Roman"/>
        </w:rPr>
        <w:t xml:space="preserve"> </w:t>
      </w:r>
      <w:r w:rsidR="0029261F" w:rsidRPr="001D1126">
        <w:rPr>
          <w:rFonts w:ascii="Times New Roman" w:hAnsi="Times New Roman" w:cs="Times New Roman"/>
          <w:i/>
        </w:rPr>
        <w:t>Egunkaria</w:t>
      </w:r>
      <w:r w:rsidR="00041A41" w:rsidRPr="001D1126">
        <w:rPr>
          <w:rFonts w:ascii="Times New Roman" w:hAnsi="Times New Roman" w:cs="Times New Roman"/>
          <w:i/>
        </w:rPr>
        <w:t xml:space="preserve">. </w:t>
      </w:r>
      <w:r w:rsidR="00041A41" w:rsidRPr="001D1126">
        <w:rPr>
          <w:rFonts w:ascii="Times New Roman" w:hAnsi="Times New Roman" w:cs="Times New Roman"/>
        </w:rPr>
        <w:t xml:space="preserve">Případ </w:t>
      </w:r>
      <w:r w:rsidR="00041A41" w:rsidRPr="001D1126">
        <w:rPr>
          <w:rFonts w:ascii="Times New Roman" w:hAnsi="Times New Roman" w:cs="Times New Roman"/>
          <w:i/>
        </w:rPr>
        <w:t>Egunkaria</w:t>
      </w:r>
      <w:r w:rsidR="0090415A" w:rsidRPr="001D1126">
        <w:rPr>
          <w:rFonts w:ascii="Times New Roman" w:hAnsi="Times New Roman" w:cs="Times New Roman"/>
        </w:rPr>
        <w:t xml:space="preserve"> otřásl Španělskem v roce 2003</w:t>
      </w:r>
      <w:r w:rsidR="00847DC8" w:rsidRPr="001D1126">
        <w:rPr>
          <w:rFonts w:ascii="Times New Roman" w:hAnsi="Times New Roman" w:cs="Times New Roman"/>
        </w:rPr>
        <w:t xml:space="preserve">. </w:t>
      </w:r>
      <w:r w:rsidR="0029261F" w:rsidRPr="001D1126">
        <w:rPr>
          <w:rFonts w:ascii="Times New Roman" w:hAnsi="Times New Roman" w:cs="Times New Roman"/>
        </w:rPr>
        <w:t>V dané věci šlo o so</w:t>
      </w:r>
      <w:r w:rsidR="00E30457" w:rsidRPr="001D1126">
        <w:rPr>
          <w:rFonts w:ascii="Times New Roman" w:hAnsi="Times New Roman" w:cs="Times New Roman"/>
        </w:rPr>
        <w:t>udní příkaz k uzavření baskického týdeníku</w:t>
      </w:r>
      <w:r w:rsidR="0029261F" w:rsidRPr="001D1126">
        <w:rPr>
          <w:rFonts w:ascii="Times New Roman" w:hAnsi="Times New Roman" w:cs="Times New Roman"/>
        </w:rPr>
        <w:t xml:space="preserve"> </w:t>
      </w:r>
      <w:r w:rsidR="00E30457" w:rsidRPr="001D1126">
        <w:rPr>
          <w:rFonts w:ascii="Times New Roman" w:hAnsi="Times New Roman" w:cs="Times New Roman"/>
          <w:i/>
        </w:rPr>
        <w:t xml:space="preserve">Euskaldunon </w:t>
      </w:r>
      <w:r w:rsidR="0029261F" w:rsidRPr="001D1126">
        <w:rPr>
          <w:rFonts w:ascii="Times New Roman" w:hAnsi="Times New Roman" w:cs="Times New Roman"/>
          <w:i/>
        </w:rPr>
        <w:t>Engunkaria</w:t>
      </w:r>
      <w:r w:rsidR="0029261F" w:rsidRPr="001D1126">
        <w:rPr>
          <w:rFonts w:ascii="Times New Roman" w:hAnsi="Times New Roman" w:cs="Times New Roman"/>
        </w:rPr>
        <w:t xml:space="preserve"> a zatčení několika jejich pracovníků včetně šéfredaktora</w:t>
      </w:r>
      <w:r w:rsidR="0090415A" w:rsidRPr="001D1126">
        <w:rPr>
          <w:rFonts w:ascii="Times New Roman" w:hAnsi="Times New Roman" w:cs="Times New Roman"/>
        </w:rPr>
        <w:t xml:space="preserve"> Matxelo Otamendi</w:t>
      </w:r>
      <w:r w:rsidR="0029261F" w:rsidRPr="001D1126">
        <w:rPr>
          <w:rFonts w:ascii="Times New Roman" w:hAnsi="Times New Roman" w:cs="Times New Roman"/>
        </w:rPr>
        <w:t>, a to pro podezření z financování teroristických aktivit ETA.</w:t>
      </w:r>
      <w:r w:rsidR="00B010B0" w:rsidRPr="001D1126">
        <w:rPr>
          <w:rFonts w:ascii="Times New Roman" w:hAnsi="Times New Roman" w:cs="Times New Roman"/>
        </w:rPr>
        <w:t xml:space="preserve"> Mnoho zaměstnanců novin bylo drženo v incommunicado d</w:t>
      </w:r>
      <w:r w:rsidR="00BC6EB5" w:rsidRPr="001D1126">
        <w:rPr>
          <w:rFonts w:ascii="Times New Roman" w:hAnsi="Times New Roman" w:cs="Times New Roman"/>
        </w:rPr>
        <w:t>etenci po dobu 5 dnů</w:t>
      </w:r>
      <w:r w:rsidR="00B010B0" w:rsidRPr="001D1126">
        <w:rPr>
          <w:rFonts w:ascii="Times New Roman" w:hAnsi="Times New Roman" w:cs="Times New Roman"/>
        </w:rPr>
        <w:t xml:space="preserve"> navzdory tomu, že takový postup lze aplikovat jen ve výjimečných případech.</w:t>
      </w:r>
      <w:r w:rsidR="0090415A" w:rsidRPr="001D1126">
        <w:rPr>
          <w:rFonts w:ascii="Times New Roman" w:hAnsi="Times New Roman" w:cs="Times New Roman"/>
        </w:rPr>
        <w:t xml:space="preserve"> Po propuštění z vazby si všichni zadržení stěžov</w:t>
      </w:r>
      <w:r w:rsidR="000A1548" w:rsidRPr="001D1126">
        <w:rPr>
          <w:rFonts w:ascii="Times New Roman" w:hAnsi="Times New Roman" w:cs="Times New Roman"/>
        </w:rPr>
        <w:t>ali, že byli podrobeni mučení</w:t>
      </w:r>
      <w:r w:rsidR="00EB1CB5" w:rsidRPr="001D1126">
        <w:rPr>
          <w:rFonts w:ascii="Times New Roman" w:hAnsi="Times New Roman" w:cs="Times New Roman"/>
        </w:rPr>
        <w:t xml:space="preserve">. Nicméně </w:t>
      </w:r>
      <w:r w:rsidR="0090415A" w:rsidRPr="001D1126">
        <w:rPr>
          <w:rFonts w:ascii="Times New Roman" w:hAnsi="Times New Roman" w:cs="Times New Roman"/>
        </w:rPr>
        <w:t>Šestý centrální soud první instance</w:t>
      </w:r>
      <w:r w:rsidR="00EB1CB5" w:rsidRPr="001D1126">
        <w:rPr>
          <w:rFonts w:ascii="Times New Roman" w:hAnsi="Times New Roman" w:cs="Times New Roman"/>
        </w:rPr>
        <w:t xml:space="preserve"> Španělského národního trestního soudu v Madridu (</w:t>
      </w:r>
      <w:r w:rsidR="00EB1CB5" w:rsidRPr="001D1126">
        <w:rPr>
          <w:rFonts w:ascii="Times New Roman" w:hAnsi="Times New Roman" w:cs="Times New Roman"/>
          <w:i/>
        </w:rPr>
        <w:t>Juszgados centrales de lo penal</w:t>
      </w:r>
      <w:r w:rsidR="00EB1CB5" w:rsidRPr="001D1126">
        <w:rPr>
          <w:rFonts w:ascii="Times New Roman" w:hAnsi="Times New Roman" w:cs="Times New Roman"/>
        </w:rPr>
        <w:t xml:space="preserve">) se odmítl stížnosti na mučení zabývat. </w:t>
      </w:r>
      <w:r w:rsidR="000A1548" w:rsidRPr="001D1126">
        <w:rPr>
          <w:rFonts w:ascii="Times New Roman" w:hAnsi="Times New Roman" w:cs="Times New Roman"/>
        </w:rPr>
        <w:t xml:space="preserve">Případem se začala zabývat </w:t>
      </w:r>
      <w:r w:rsidR="000A1548" w:rsidRPr="001D1126">
        <w:rPr>
          <w:rFonts w:ascii="Times New Roman" w:hAnsi="Times New Roman" w:cs="Times New Roman"/>
          <w:i/>
        </w:rPr>
        <w:t>Skupina proti mučení,</w:t>
      </w:r>
      <w:r w:rsidR="000A1548" w:rsidRPr="001D1126">
        <w:rPr>
          <w:rFonts w:ascii="Times New Roman" w:hAnsi="Times New Roman" w:cs="Times New Roman"/>
        </w:rPr>
        <w:t xml:space="preserve"> která podala jménem stěžovatelů žalobu k soudu v San Sebastian</w:t>
      </w:r>
      <w:r w:rsidR="0050319B">
        <w:rPr>
          <w:rFonts w:ascii="Times New Roman" w:hAnsi="Times New Roman" w:cs="Times New Roman"/>
        </w:rPr>
        <w:t>u</w:t>
      </w:r>
      <w:r w:rsidR="000A1548" w:rsidRPr="001D1126">
        <w:rPr>
          <w:rFonts w:ascii="Times New Roman" w:hAnsi="Times New Roman" w:cs="Times New Roman"/>
        </w:rPr>
        <w:t xml:space="preserve">. </w:t>
      </w:r>
      <w:r w:rsidR="006D0C3F" w:rsidRPr="001D1126">
        <w:rPr>
          <w:rStyle w:val="FootnoteReference"/>
          <w:rFonts w:ascii="Times New Roman" w:hAnsi="Times New Roman" w:cs="Times New Roman"/>
        </w:rPr>
        <w:footnoteReference w:id="192"/>
      </w:r>
    </w:p>
    <w:p w14:paraId="718AB9D2" w14:textId="73D739AC" w:rsidR="008E2D10" w:rsidRPr="001D1126" w:rsidRDefault="000A1548" w:rsidP="00170ED5">
      <w:pPr>
        <w:spacing w:line="360" w:lineRule="auto"/>
        <w:ind w:firstLine="720"/>
        <w:jc w:val="both"/>
        <w:rPr>
          <w:rFonts w:ascii="Times New Roman" w:hAnsi="Times New Roman" w:cs="Times New Roman"/>
        </w:rPr>
      </w:pPr>
      <w:r w:rsidRPr="001D1126">
        <w:rPr>
          <w:rFonts w:ascii="Times New Roman" w:hAnsi="Times New Roman" w:cs="Times New Roman"/>
        </w:rPr>
        <w:t>V</w:t>
      </w:r>
      <w:r w:rsidR="00DB22DB" w:rsidRPr="001D1126">
        <w:rPr>
          <w:rFonts w:ascii="Times New Roman" w:hAnsi="Times New Roman" w:cs="Times New Roman"/>
        </w:rPr>
        <w:t> </w:t>
      </w:r>
      <w:r w:rsidRPr="001D1126">
        <w:rPr>
          <w:rFonts w:ascii="Times New Roman" w:hAnsi="Times New Roman" w:cs="Times New Roman"/>
        </w:rPr>
        <w:t>případě</w:t>
      </w:r>
      <w:r w:rsidR="00DB22DB" w:rsidRPr="001D1126">
        <w:rPr>
          <w:rFonts w:ascii="Times New Roman" w:hAnsi="Times New Roman" w:cs="Times New Roman"/>
        </w:rPr>
        <w:t xml:space="preserve"> Matxela Otamendiho </w:t>
      </w:r>
      <w:r w:rsidR="003B25B2" w:rsidRPr="001D1126">
        <w:rPr>
          <w:rFonts w:ascii="Times New Roman" w:hAnsi="Times New Roman" w:cs="Times New Roman"/>
        </w:rPr>
        <w:t xml:space="preserve">se věcí zabýval Pátý soud první instance Provinčního soudu v Madridu, </w:t>
      </w:r>
      <w:r w:rsidR="00BC6EB5" w:rsidRPr="001D1126">
        <w:rPr>
          <w:rFonts w:ascii="Times New Roman" w:hAnsi="Times New Roman" w:cs="Times New Roman"/>
        </w:rPr>
        <w:t>který nakonec 16. února 2004</w:t>
      </w:r>
      <w:r w:rsidR="00041A41" w:rsidRPr="001D1126">
        <w:rPr>
          <w:rFonts w:ascii="Times New Roman" w:hAnsi="Times New Roman" w:cs="Times New Roman"/>
        </w:rPr>
        <w:t xml:space="preserve"> na základě svědecké výpovědi vězeňského lékaře</w:t>
      </w:r>
      <w:r w:rsidR="00BC6EB5" w:rsidRPr="001D1126">
        <w:rPr>
          <w:rFonts w:ascii="Times New Roman" w:hAnsi="Times New Roman" w:cs="Times New Roman"/>
        </w:rPr>
        <w:t xml:space="preserve"> řízení pro nedostatek důkazů zastavil</w:t>
      </w:r>
      <w:r w:rsidR="00041A41" w:rsidRPr="001D1126">
        <w:rPr>
          <w:rFonts w:ascii="Times New Roman" w:hAnsi="Times New Roman" w:cs="Times New Roman"/>
        </w:rPr>
        <w:t>,</w:t>
      </w:r>
      <w:r w:rsidR="00006F25" w:rsidRPr="001D1126">
        <w:rPr>
          <w:rFonts w:ascii="Times New Roman" w:hAnsi="Times New Roman" w:cs="Times New Roman"/>
        </w:rPr>
        <w:t xml:space="preserve"> aniž by v</w:t>
      </w:r>
      <w:r w:rsidR="00BC6EB5" w:rsidRPr="001D1126">
        <w:rPr>
          <w:rFonts w:ascii="Times New Roman" w:hAnsi="Times New Roman" w:cs="Times New Roman"/>
        </w:rPr>
        <w:t>ůbec umožnil stěžovateli vypovídat</w:t>
      </w:r>
      <w:r w:rsidR="003B25B2" w:rsidRPr="001D1126">
        <w:rPr>
          <w:rFonts w:ascii="Times New Roman" w:hAnsi="Times New Roman" w:cs="Times New Roman"/>
        </w:rPr>
        <w:t>. Následné odvolání proti rozhodnutí tohoto soudu zamítl i druhoinstanční s</w:t>
      </w:r>
      <w:r w:rsidR="00E30457" w:rsidRPr="001D1126">
        <w:rPr>
          <w:rFonts w:ascii="Times New Roman" w:hAnsi="Times New Roman" w:cs="Times New Roman"/>
        </w:rPr>
        <w:t>oud Provinčního soudu v Madridu.</w:t>
      </w:r>
      <w:r w:rsidR="003B25B2" w:rsidRPr="001D1126">
        <w:rPr>
          <w:rFonts w:ascii="Times New Roman" w:hAnsi="Times New Roman" w:cs="Times New Roman"/>
        </w:rPr>
        <w:t xml:space="preserve"> </w:t>
      </w:r>
      <w:r w:rsidR="00BC6EB5" w:rsidRPr="001D1126">
        <w:rPr>
          <w:rFonts w:ascii="Times New Roman" w:hAnsi="Times New Roman" w:cs="Times New Roman"/>
        </w:rPr>
        <w:t xml:space="preserve">A ústavní stížnost </w:t>
      </w:r>
      <w:r w:rsidR="008C01A4" w:rsidRPr="001D1126">
        <w:rPr>
          <w:rFonts w:ascii="Times New Roman" w:hAnsi="Times New Roman" w:cs="Times New Roman"/>
        </w:rPr>
        <w:t>zamítl i TCE. V rozsudku z 12. d</w:t>
      </w:r>
      <w:r w:rsidR="00BC6EB5" w:rsidRPr="001D1126">
        <w:rPr>
          <w:rFonts w:ascii="Times New Roman" w:hAnsi="Times New Roman" w:cs="Times New Roman"/>
        </w:rPr>
        <w:t>ubna 2010 byl Otamendi zproštěn obžaloby pro podezření ze spolupráce s teroristickou organizací ETA, neboť obžaloba nepředložila dostatek důkazů svědčících o kontaktech obžalovaného s</w:t>
      </w:r>
      <w:r w:rsidR="00A83806" w:rsidRPr="001D1126">
        <w:rPr>
          <w:rFonts w:ascii="Times New Roman" w:hAnsi="Times New Roman" w:cs="Times New Roman"/>
        </w:rPr>
        <w:t xml:space="preserve"> </w:t>
      </w:r>
      <w:r w:rsidR="00BC6EB5" w:rsidRPr="001D1126">
        <w:rPr>
          <w:rFonts w:ascii="Times New Roman" w:hAnsi="Times New Roman" w:cs="Times New Roman"/>
        </w:rPr>
        <w:t xml:space="preserve">ETA. Ohledně </w:t>
      </w:r>
      <w:r w:rsidR="00451288" w:rsidRPr="001D1126">
        <w:rPr>
          <w:rFonts w:ascii="Times New Roman" w:hAnsi="Times New Roman" w:cs="Times New Roman"/>
        </w:rPr>
        <w:t>stížnosti Otamendiho</w:t>
      </w:r>
      <w:r w:rsidR="00741FD8" w:rsidRPr="001D1126">
        <w:rPr>
          <w:rFonts w:ascii="Times New Roman" w:hAnsi="Times New Roman" w:cs="Times New Roman"/>
        </w:rPr>
        <w:t>, že byl v době detence mučen a soudy nedostatečně prošetřily jeho tvrzení, soud uvedl, že soudní přezkum podmínek držení v izolaci byl ze strany soudů dostatečný.</w:t>
      </w:r>
      <w:r w:rsidR="00741FD8" w:rsidRPr="001D1126">
        <w:rPr>
          <w:rStyle w:val="FootnoteReference"/>
          <w:rFonts w:ascii="Times New Roman" w:hAnsi="Times New Roman" w:cs="Times New Roman"/>
        </w:rPr>
        <w:footnoteReference w:id="193"/>
      </w:r>
      <w:r w:rsidR="00741FD8" w:rsidRPr="001D1126">
        <w:rPr>
          <w:rFonts w:ascii="Times New Roman" w:hAnsi="Times New Roman" w:cs="Times New Roman"/>
        </w:rPr>
        <w:t xml:space="preserve"> </w:t>
      </w:r>
      <w:r w:rsidR="00006F25" w:rsidRPr="001D1126">
        <w:rPr>
          <w:rFonts w:ascii="Times New Roman" w:hAnsi="Times New Roman" w:cs="Times New Roman"/>
        </w:rPr>
        <w:t xml:space="preserve">Stěžovatel se </w:t>
      </w:r>
      <w:r w:rsidR="00741FD8" w:rsidRPr="001D1126">
        <w:rPr>
          <w:rFonts w:ascii="Times New Roman" w:hAnsi="Times New Roman" w:cs="Times New Roman"/>
        </w:rPr>
        <w:t xml:space="preserve">proto </w:t>
      </w:r>
      <w:r w:rsidR="00006F25" w:rsidRPr="001D1126">
        <w:rPr>
          <w:rFonts w:ascii="Times New Roman" w:hAnsi="Times New Roman" w:cs="Times New Roman"/>
        </w:rPr>
        <w:t>obrátil na ochranu svého práva k </w:t>
      </w:r>
      <w:r w:rsidR="00DA539A" w:rsidRPr="001D1126">
        <w:rPr>
          <w:rFonts w:ascii="Times New Roman" w:hAnsi="Times New Roman" w:cs="Times New Roman"/>
        </w:rPr>
        <w:t>ECHR</w:t>
      </w:r>
      <w:r w:rsidR="00006F25" w:rsidRPr="001D1126">
        <w:rPr>
          <w:rFonts w:ascii="Times New Roman" w:hAnsi="Times New Roman" w:cs="Times New Roman"/>
        </w:rPr>
        <w:t>, který v rozhodnutí z 15. října</w:t>
      </w:r>
      <w:r w:rsidR="00A83806" w:rsidRPr="001D1126">
        <w:rPr>
          <w:rFonts w:ascii="Times New Roman" w:hAnsi="Times New Roman" w:cs="Times New Roman"/>
        </w:rPr>
        <w:t xml:space="preserve"> 2012 judikoval</w:t>
      </w:r>
      <w:r w:rsidR="00006F25" w:rsidRPr="001D1126">
        <w:rPr>
          <w:rFonts w:ascii="Times New Roman" w:hAnsi="Times New Roman" w:cs="Times New Roman"/>
        </w:rPr>
        <w:t xml:space="preserve">, </w:t>
      </w:r>
      <w:r w:rsidR="00DA539A" w:rsidRPr="001D1126">
        <w:rPr>
          <w:rFonts w:ascii="Times New Roman" w:hAnsi="Times New Roman" w:cs="Times New Roman"/>
        </w:rPr>
        <w:t>že Španělsko porušilo čl. 3 EÚLP</w:t>
      </w:r>
      <w:r w:rsidR="00006F25" w:rsidRPr="001D1126">
        <w:rPr>
          <w:rFonts w:ascii="Times New Roman" w:hAnsi="Times New Roman" w:cs="Times New Roman"/>
        </w:rPr>
        <w:t xml:space="preserve"> tím, že španěls</w:t>
      </w:r>
      <w:r w:rsidR="008C01A4" w:rsidRPr="001D1126">
        <w:rPr>
          <w:rFonts w:ascii="Times New Roman" w:hAnsi="Times New Roman" w:cs="Times New Roman"/>
        </w:rPr>
        <w:t>ké soudy dostatečně neprošetřily</w:t>
      </w:r>
      <w:r w:rsidR="00006F25" w:rsidRPr="001D1126">
        <w:rPr>
          <w:rFonts w:ascii="Times New Roman" w:hAnsi="Times New Roman" w:cs="Times New Roman"/>
        </w:rPr>
        <w:t xml:space="preserve"> stěžovatelovo tvrzení, že byl podroben mučení.</w:t>
      </w:r>
      <w:r w:rsidR="00006F25" w:rsidRPr="001D1126">
        <w:rPr>
          <w:rStyle w:val="FootnoteReference"/>
          <w:rFonts w:ascii="Times New Roman" w:hAnsi="Times New Roman" w:cs="Times New Roman"/>
        </w:rPr>
        <w:footnoteReference w:id="194"/>
      </w:r>
      <w:r w:rsidR="00741FD8" w:rsidRPr="001D1126">
        <w:rPr>
          <w:rFonts w:ascii="Times New Roman" w:hAnsi="Times New Roman" w:cs="Times New Roman"/>
        </w:rPr>
        <w:t xml:space="preserve"> </w:t>
      </w:r>
    </w:p>
    <w:p w14:paraId="72079A3B" w14:textId="24F4F485" w:rsidR="008E2D10" w:rsidRPr="001D1126" w:rsidRDefault="00CE43CF" w:rsidP="00170ED5">
      <w:pPr>
        <w:pStyle w:val="Heading3"/>
      </w:pPr>
      <w:bookmarkStart w:id="100" w:name="_Toc294720080"/>
      <w:r w:rsidRPr="001D1126">
        <w:t>5.4.3</w:t>
      </w:r>
      <w:r w:rsidR="008E2D10" w:rsidRPr="001D1126">
        <w:tab/>
      </w:r>
      <w:r w:rsidR="00AD5B60" w:rsidRPr="001D1126">
        <w:t>Španělský přístup ve světle mezinárodního práva</w:t>
      </w:r>
      <w:bookmarkEnd w:id="100"/>
    </w:p>
    <w:p w14:paraId="17753EE3" w14:textId="58CEFA73" w:rsidR="00050F08" w:rsidRPr="001D1126" w:rsidRDefault="008E2D10" w:rsidP="00616FF3">
      <w:pPr>
        <w:spacing w:line="360" w:lineRule="auto"/>
        <w:jc w:val="both"/>
        <w:rPr>
          <w:rFonts w:ascii="Times New Roman" w:hAnsi="Times New Roman" w:cs="Times New Roman"/>
        </w:rPr>
      </w:pPr>
      <w:r w:rsidRPr="001D1126">
        <w:rPr>
          <w:rFonts w:ascii="Times New Roman" w:hAnsi="Times New Roman" w:cs="Times New Roman"/>
          <w:b/>
        </w:rPr>
        <w:tab/>
      </w:r>
      <w:r w:rsidR="00013DAF" w:rsidRPr="001D1126">
        <w:rPr>
          <w:rFonts w:ascii="Times New Roman" w:hAnsi="Times New Roman" w:cs="Times New Roman"/>
        </w:rPr>
        <w:t>Provedená analýza identifikoval</w:t>
      </w:r>
      <w:r w:rsidR="00451288" w:rsidRPr="001D1126">
        <w:rPr>
          <w:rFonts w:ascii="Times New Roman" w:hAnsi="Times New Roman" w:cs="Times New Roman"/>
        </w:rPr>
        <w:t>a ve španělském právním řádu tři</w:t>
      </w:r>
      <w:r w:rsidR="00013DAF" w:rsidRPr="001D1126">
        <w:rPr>
          <w:rFonts w:ascii="Times New Roman" w:hAnsi="Times New Roman" w:cs="Times New Roman"/>
        </w:rPr>
        <w:t xml:space="preserve"> zásadní in</w:t>
      </w:r>
      <w:r w:rsidR="00F31B57" w:rsidRPr="001D1126">
        <w:rPr>
          <w:rFonts w:ascii="Times New Roman" w:hAnsi="Times New Roman" w:cs="Times New Roman"/>
        </w:rPr>
        <w:t xml:space="preserve">stituty, které zakládají potenciální rozpor s mezinárodním právem. Jednak je to </w:t>
      </w:r>
      <w:r w:rsidR="00F31B57" w:rsidRPr="001D1126">
        <w:rPr>
          <w:rFonts w:ascii="Times New Roman" w:hAnsi="Times New Roman" w:cs="Times New Roman"/>
          <w:i/>
        </w:rPr>
        <w:t>incommunicado detence</w:t>
      </w:r>
      <w:r w:rsidR="009F28C4" w:rsidRPr="001D1126">
        <w:rPr>
          <w:rFonts w:ascii="Times New Roman" w:hAnsi="Times New Roman" w:cs="Times New Roman"/>
          <w:i/>
        </w:rPr>
        <w:t xml:space="preserve"> </w:t>
      </w:r>
      <w:r w:rsidR="009F28C4" w:rsidRPr="001D1126">
        <w:rPr>
          <w:rFonts w:ascii="Times New Roman" w:hAnsi="Times New Roman" w:cs="Times New Roman"/>
        </w:rPr>
        <w:t>umožňující mučení</w:t>
      </w:r>
      <w:r w:rsidR="00F31B57" w:rsidRPr="001D1126">
        <w:rPr>
          <w:rFonts w:ascii="Times New Roman" w:hAnsi="Times New Roman" w:cs="Times New Roman"/>
        </w:rPr>
        <w:t>, a jednak laxnost španělských soudů při vyšetřování případů mučení</w:t>
      </w:r>
      <w:r w:rsidR="00451288" w:rsidRPr="001D1126">
        <w:rPr>
          <w:rFonts w:ascii="Times New Roman" w:hAnsi="Times New Roman" w:cs="Times New Roman"/>
        </w:rPr>
        <w:t xml:space="preserve"> ve spojení s institutem</w:t>
      </w:r>
      <w:r w:rsidR="00451288" w:rsidRPr="001D1126">
        <w:rPr>
          <w:rFonts w:ascii="Times New Roman" w:hAnsi="Times New Roman" w:cs="Times New Roman"/>
          <w:i/>
        </w:rPr>
        <w:t xml:space="preserve"> indulto</w:t>
      </w:r>
      <w:r w:rsidR="00F31B57" w:rsidRPr="001D1126">
        <w:rPr>
          <w:rFonts w:ascii="Times New Roman" w:hAnsi="Times New Roman" w:cs="Times New Roman"/>
        </w:rPr>
        <w:t>.</w:t>
      </w:r>
      <w:r w:rsidR="00482D23" w:rsidRPr="001D1126">
        <w:rPr>
          <w:rFonts w:ascii="Times New Roman" w:hAnsi="Times New Roman" w:cs="Times New Roman"/>
        </w:rPr>
        <w:t xml:space="preserve"> </w:t>
      </w:r>
    </w:p>
    <w:p w14:paraId="59331A04" w14:textId="1879E5E5" w:rsidR="00050F08" w:rsidRPr="001D1126" w:rsidRDefault="00050F08" w:rsidP="00616FF3">
      <w:pPr>
        <w:spacing w:line="360" w:lineRule="auto"/>
        <w:jc w:val="both"/>
        <w:rPr>
          <w:rFonts w:ascii="Times New Roman" w:hAnsi="Times New Roman" w:cs="Times New Roman"/>
          <w:b/>
        </w:rPr>
      </w:pPr>
      <w:r w:rsidRPr="001D1126">
        <w:rPr>
          <w:rFonts w:ascii="Times New Roman" w:hAnsi="Times New Roman" w:cs="Times New Roman"/>
          <w:b/>
        </w:rPr>
        <w:tab/>
        <w:t>A/</w:t>
      </w:r>
      <w:r w:rsidRPr="001D1126">
        <w:rPr>
          <w:rFonts w:ascii="Times New Roman" w:hAnsi="Times New Roman" w:cs="Times New Roman"/>
          <w:b/>
        </w:rPr>
        <w:tab/>
      </w:r>
      <w:r w:rsidRPr="001D1126">
        <w:rPr>
          <w:rFonts w:ascii="Times New Roman" w:hAnsi="Times New Roman" w:cs="Times New Roman"/>
          <w:b/>
          <w:i/>
        </w:rPr>
        <w:t>Incommunicado detence</w:t>
      </w:r>
    </w:p>
    <w:p w14:paraId="296EB0BA" w14:textId="3A2F44A8" w:rsidR="00D96A26" w:rsidRPr="001D1126" w:rsidRDefault="00F0778E" w:rsidP="00D96A26">
      <w:pPr>
        <w:spacing w:line="360" w:lineRule="auto"/>
        <w:ind w:firstLine="720"/>
        <w:jc w:val="both"/>
        <w:rPr>
          <w:rFonts w:ascii="Times New Roman" w:hAnsi="Times New Roman" w:cs="Times New Roman"/>
        </w:rPr>
      </w:pPr>
      <w:r w:rsidRPr="001D1126">
        <w:rPr>
          <w:rFonts w:ascii="Times New Roman" w:hAnsi="Times New Roman" w:cs="Times New Roman"/>
        </w:rPr>
        <w:t>V případě ID</w:t>
      </w:r>
      <w:r w:rsidR="00482D23" w:rsidRPr="001D1126">
        <w:rPr>
          <w:rFonts w:ascii="Times New Roman" w:hAnsi="Times New Roman" w:cs="Times New Roman"/>
        </w:rPr>
        <w:t xml:space="preserve"> UNHRC opětovně vyzývá španělskou vládu ke zruše</w:t>
      </w:r>
      <w:r w:rsidRPr="001D1126">
        <w:rPr>
          <w:rFonts w:ascii="Times New Roman" w:hAnsi="Times New Roman" w:cs="Times New Roman"/>
        </w:rPr>
        <w:t xml:space="preserve">ní režimu </w:t>
      </w:r>
      <w:r w:rsidRPr="001D1126">
        <w:rPr>
          <w:rFonts w:ascii="Times New Roman" w:hAnsi="Times New Roman" w:cs="Times New Roman"/>
          <w:i/>
        </w:rPr>
        <w:t>incommunicado detence</w:t>
      </w:r>
      <w:r w:rsidRPr="001D1126">
        <w:rPr>
          <w:rFonts w:ascii="Times New Roman" w:hAnsi="Times New Roman" w:cs="Times New Roman"/>
        </w:rPr>
        <w:t>.</w:t>
      </w:r>
      <w:r w:rsidR="00482D23" w:rsidRPr="001D1126">
        <w:rPr>
          <w:rFonts w:ascii="Times New Roman" w:hAnsi="Times New Roman" w:cs="Times New Roman"/>
        </w:rPr>
        <w:t xml:space="preserve"> Španělsko tyto urgence ignoruje a zavedený režim ospravedlň</w:t>
      </w:r>
      <w:r w:rsidR="000743FD" w:rsidRPr="001D1126">
        <w:rPr>
          <w:rFonts w:ascii="Times New Roman" w:hAnsi="Times New Roman" w:cs="Times New Roman"/>
        </w:rPr>
        <w:t>uje tím, že ID je důležitá z pohledu zajištění důkazů pro trestní řízení</w:t>
      </w:r>
      <w:r w:rsidRPr="001D1126">
        <w:rPr>
          <w:rFonts w:ascii="Times New Roman" w:hAnsi="Times New Roman" w:cs="Times New Roman"/>
        </w:rPr>
        <w:t xml:space="preserve"> v případech stíhání osob podezřelých z terorismu</w:t>
      </w:r>
      <w:r w:rsidR="000743FD" w:rsidRPr="001D1126">
        <w:rPr>
          <w:rFonts w:ascii="Times New Roman" w:hAnsi="Times New Roman" w:cs="Times New Roman"/>
        </w:rPr>
        <w:t>, když eliminuje možnost obviněného ovlivňovat svědky nebo zničit důkazy nezbytné pro trestní řízení</w:t>
      </w:r>
      <w:r w:rsidR="00482D23" w:rsidRPr="001D1126">
        <w:rPr>
          <w:rFonts w:ascii="Times New Roman" w:hAnsi="Times New Roman" w:cs="Times New Roman"/>
        </w:rPr>
        <w:t>.</w:t>
      </w:r>
      <w:r w:rsidR="000743FD" w:rsidRPr="001D1126">
        <w:rPr>
          <w:rFonts w:ascii="Times New Roman" w:hAnsi="Times New Roman" w:cs="Times New Roman"/>
        </w:rPr>
        <w:t xml:space="preserve"> </w:t>
      </w:r>
      <w:r w:rsidR="00D96A26" w:rsidRPr="001D1126">
        <w:rPr>
          <w:rFonts w:ascii="Times New Roman" w:hAnsi="Times New Roman" w:cs="Times New Roman"/>
        </w:rPr>
        <w:t>Dle LEC může být osoba podezřelá z terorismu držena v ID po dobu 5 dní, než je postavena před soudce. V ta</w:t>
      </w:r>
      <w:r w:rsidR="00EE435C">
        <w:rPr>
          <w:rFonts w:ascii="Times New Roman" w:hAnsi="Times New Roman" w:cs="Times New Roman"/>
        </w:rPr>
        <w:t>kovém případě soudce musí do 24</w:t>
      </w:r>
      <w:r w:rsidR="00EE435C" w:rsidRPr="001D1126">
        <w:rPr>
          <w:rFonts w:ascii="Times New Roman" w:hAnsi="Times New Roman" w:cs="Times New Roman"/>
        </w:rPr>
        <w:t> </w:t>
      </w:r>
      <w:r w:rsidR="00D96A26" w:rsidRPr="001D1126">
        <w:rPr>
          <w:rFonts w:ascii="Times New Roman" w:hAnsi="Times New Roman" w:cs="Times New Roman"/>
        </w:rPr>
        <w:t>hodin od zadržení osoby rozhodnutí orgánů činný</w:t>
      </w:r>
      <w:r w:rsidR="00102BDA" w:rsidRPr="001D1126">
        <w:rPr>
          <w:rFonts w:ascii="Times New Roman" w:hAnsi="Times New Roman" w:cs="Times New Roman"/>
        </w:rPr>
        <w:t>ch v trestním řízení potvrdit. Sám z</w:t>
      </w:r>
      <w:r w:rsidR="00D96A26" w:rsidRPr="001D1126">
        <w:rPr>
          <w:rFonts w:ascii="Times New Roman" w:hAnsi="Times New Roman" w:cs="Times New Roman"/>
        </w:rPr>
        <w:t>adržený však před soudce postaven není.</w:t>
      </w:r>
    </w:p>
    <w:p w14:paraId="236035BE" w14:textId="40B73A75" w:rsidR="00115CF3" w:rsidRPr="001D1126" w:rsidRDefault="00D96A26" w:rsidP="00EE435C">
      <w:pPr>
        <w:spacing w:line="360" w:lineRule="auto"/>
        <w:ind w:firstLine="720"/>
        <w:jc w:val="both"/>
        <w:rPr>
          <w:rFonts w:ascii="Times New Roman" w:hAnsi="Times New Roman" w:cs="Times New Roman"/>
        </w:rPr>
      </w:pPr>
      <w:r w:rsidRPr="001D1126">
        <w:rPr>
          <w:rFonts w:ascii="Times New Roman" w:hAnsi="Times New Roman" w:cs="Times New Roman"/>
        </w:rPr>
        <w:t xml:space="preserve"> </w:t>
      </w:r>
      <w:r w:rsidR="00F0778E" w:rsidRPr="001D1126">
        <w:rPr>
          <w:rFonts w:ascii="Times New Roman" w:hAnsi="Times New Roman" w:cs="Times New Roman"/>
        </w:rPr>
        <w:t>Z pohledu mezinárodního práva se nabízí otázka, zda ID praktikovaná Španělskem není v rozporu s čl. 9 ICCPR. Jak bylo již uvedeno výše, čl. 9 ICCPR zakotvuje právo na osobní svobodu a bezpečnost osoby a zakazuje arbitrární detenci. V případě trestního řízení to znamená, že zadržená osoba musí být co nejrychleji postav</w:t>
      </w:r>
      <w:r w:rsidR="00EE435C">
        <w:rPr>
          <w:rFonts w:ascii="Times New Roman" w:hAnsi="Times New Roman" w:cs="Times New Roman"/>
        </w:rPr>
        <w:t>ena před soud, který rozhodne o</w:t>
      </w:r>
      <w:r w:rsidR="00EE435C" w:rsidRPr="001D1126">
        <w:rPr>
          <w:rFonts w:ascii="Times New Roman" w:hAnsi="Times New Roman" w:cs="Times New Roman"/>
        </w:rPr>
        <w:t xml:space="preserve">  </w:t>
      </w:r>
      <w:r w:rsidR="00F0778E" w:rsidRPr="001D1126">
        <w:rPr>
          <w:rFonts w:ascii="Times New Roman" w:hAnsi="Times New Roman" w:cs="Times New Roman"/>
        </w:rPr>
        <w:t>zá</w:t>
      </w:r>
      <w:r w:rsidR="00D70CA1" w:rsidRPr="001D1126">
        <w:rPr>
          <w:rFonts w:ascii="Times New Roman" w:hAnsi="Times New Roman" w:cs="Times New Roman"/>
        </w:rPr>
        <w:t xml:space="preserve">konnosti držení osoby v detenci. Doba po kterou detence trvá přitom nemůže překročit 72 hodin, jak již jednou judikoval TCE. Ve věci </w:t>
      </w:r>
      <w:r w:rsidR="00CA6249" w:rsidRPr="001D1126">
        <w:rPr>
          <w:rFonts w:ascii="Times New Roman" w:hAnsi="Times New Roman" w:cs="Times New Roman"/>
          <w:i/>
        </w:rPr>
        <w:t>Marieto T</w:t>
      </w:r>
      <w:r w:rsidR="00D70CA1" w:rsidRPr="001D1126">
        <w:rPr>
          <w:rFonts w:ascii="Times New Roman" w:hAnsi="Times New Roman" w:cs="Times New Roman"/>
          <w:i/>
        </w:rPr>
        <w:t>eran Jijon v. Ekvádor</w:t>
      </w:r>
      <w:r w:rsidR="00D70CA1" w:rsidRPr="001D1126">
        <w:rPr>
          <w:rFonts w:ascii="Times New Roman" w:hAnsi="Times New Roman" w:cs="Times New Roman"/>
        </w:rPr>
        <w:t xml:space="preserve"> </w:t>
      </w:r>
      <w:r w:rsidR="0075377E" w:rsidRPr="001D1126">
        <w:rPr>
          <w:rFonts w:ascii="Times New Roman" w:hAnsi="Times New Roman" w:cs="Times New Roman"/>
        </w:rPr>
        <w:t>UNHRC uvedl</w:t>
      </w:r>
      <w:r w:rsidR="00D70CA1" w:rsidRPr="001D1126">
        <w:rPr>
          <w:rFonts w:ascii="Times New Roman" w:hAnsi="Times New Roman" w:cs="Times New Roman"/>
        </w:rPr>
        <w:t>, že držení osoby v </w:t>
      </w:r>
      <w:r w:rsidR="00D70CA1" w:rsidRPr="001D1126">
        <w:rPr>
          <w:rFonts w:ascii="Times New Roman" w:hAnsi="Times New Roman" w:cs="Times New Roman"/>
          <w:i/>
        </w:rPr>
        <w:t>incommunicado detenci</w:t>
      </w:r>
      <w:r w:rsidR="00D70CA1" w:rsidRPr="001D1126">
        <w:rPr>
          <w:rFonts w:ascii="Times New Roman" w:hAnsi="Times New Roman" w:cs="Times New Roman"/>
        </w:rPr>
        <w:t xml:space="preserve"> po dobu 5 dnů bez přístupu k soudu</w:t>
      </w:r>
      <w:r w:rsidR="00EE435C">
        <w:rPr>
          <w:rFonts w:ascii="Times New Roman" w:hAnsi="Times New Roman" w:cs="Times New Roman"/>
        </w:rPr>
        <w:t xml:space="preserve"> a</w:t>
      </w:r>
      <w:r w:rsidR="00EE435C" w:rsidRPr="001D1126">
        <w:rPr>
          <w:rFonts w:ascii="Times New Roman" w:hAnsi="Times New Roman" w:cs="Times New Roman"/>
        </w:rPr>
        <w:t xml:space="preserve">  </w:t>
      </w:r>
      <w:r w:rsidR="0075377E" w:rsidRPr="001D1126">
        <w:rPr>
          <w:rFonts w:ascii="Times New Roman" w:hAnsi="Times New Roman" w:cs="Times New Roman"/>
        </w:rPr>
        <w:t>odepření práva na obhájce, jsou</w:t>
      </w:r>
      <w:r w:rsidR="00D70CA1" w:rsidRPr="001D1126">
        <w:rPr>
          <w:rFonts w:ascii="Times New Roman" w:hAnsi="Times New Roman" w:cs="Times New Roman"/>
        </w:rPr>
        <w:t xml:space="preserve"> v rozporu s čl. 9 odst. 3 ICCPR.</w:t>
      </w:r>
      <w:r w:rsidR="00D70CA1" w:rsidRPr="001D1126">
        <w:rPr>
          <w:rStyle w:val="FootnoteReference"/>
          <w:rFonts w:ascii="Times New Roman" w:hAnsi="Times New Roman" w:cs="Times New Roman"/>
        </w:rPr>
        <w:footnoteReference w:id="195"/>
      </w:r>
      <w:r w:rsidR="00D70CA1" w:rsidRPr="001D1126">
        <w:rPr>
          <w:rFonts w:ascii="Times New Roman" w:hAnsi="Times New Roman" w:cs="Times New Roman"/>
        </w:rPr>
        <w:t xml:space="preserve"> </w:t>
      </w:r>
      <w:r w:rsidR="00115CF3">
        <w:rPr>
          <w:rFonts w:ascii="Times New Roman" w:hAnsi="Times New Roman" w:cs="Times New Roman"/>
        </w:rPr>
        <w:t>Obdobný požadavek jako ICCPR</w:t>
      </w:r>
      <w:r w:rsidR="00CA6249" w:rsidRPr="001D1126">
        <w:rPr>
          <w:rFonts w:ascii="Times New Roman" w:hAnsi="Times New Roman" w:cs="Times New Roman"/>
        </w:rPr>
        <w:t xml:space="preserve"> stanoví rovněž čl. 5 odst. 3</w:t>
      </w:r>
      <w:r w:rsidR="00961F5C" w:rsidRPr="001D1126">
        <w:rPr>
          <w:rFonts w:ascii="Times New Roman" w:hAnsi="Times New Roman" w:cs="Times New Roman"/>
        </w:rPr>
        <w:t xml:space="preserve"> EÚLP.</w:t>
      </w:r>
      <w:r w:rsidR="00CA6249" w:rsidRPr="001D1126">
        <w:rPr>
          <w:rFonts w:ascii="Times New Roman" w:hAnsi="Times New Roman" w:cs="Times New Roman"/>
        </w:rPr>
        <w:t xml:space="preserve"> V tomto ohledu je klíčové již výše uvedené rozhodnutí ECHR v</w:t>
      </w:r>
      <w:r w:rsidRPr="001D1126">
        <w:rPr>
          <w:rFonts w:ascii="Times New Roman" w:hAnsi="Times New Roman" w:cs="Times New Roman"/>
        </w:rPr>
        <w:t>e věci</w:t>
      </w:r>
      <w:r w:rsidRPr="001D1126">
        <w:rPr>
          <w:rFonts w:ascii="Times New Roman" w:hAnsi="Times New Roman" w:cs="Times New Roman"/>
          <w:i/>
        </w:rPr>
        <w:t xml:space="preserve"> Brogan v. UK</w:t>
      </w:r>
      <w:r w:rsidRPr="001D1126">
        <w:rPr>
          <w:rFonts w:ascii="Times New Roman" w:hAnsi="Times New Roman" w:cs="Times New Roman"/>
        </w:rPr>
        <w:t xml:space="preserve"> (viz výše).</w:t>
      </w:r>
    </w:p>
    <w:p w14:paraId="26E4CFB0" w14:textId="51DDC87C" w:rsidR="00050F08" w:rsidRPr="001D1126" w:rsidRDefault="00050F08" w:rsidP="00D96A26">
      <w:pPr>
        <w:spacing w:line="360" w:lineRule="auto"/>
        <w:ind w:firstLine="720"/>
        <w:jc w:val="both"/>
        <w:rPr>
          <w:rFonts w:ascii="Times New Roman" w:hAnsi="Times New Roman" w:cs="Times New Roman"/>
          <w:b/>
        </w:rPr>
      </w:pPr>
      <w:r w:rsidRPr="001D1126">
        <w:rPr>
          <w:rFonts w:ascii="Times New Roman" w:hAnsi="Times New Roman" w:cs="Times New Roman"/>
          <w:b/>
        </w:rPr>
        <w:t>B/</w:t>
      </w:r>
      <w:r w:rsidRPr="001D1126">
        <w:rPr>
          <w:rFonts w:ascii="Times New Roman" w:hAnsi="Times New Roman" w:cs="Times New Roman"/>
          <w:b/>
        </w:rPr>
        <w:tab/>
        <w:t xml:space="preserve">Povinnost prošetřit případy </w:t>
      </w:r>
      <w:r w:rsidR="00451288" w:rsidRPr="001D1126">
        <w:rPr>
          <w:rFonts w:ascii="Times New Roman" w:hAnsi="Times New Roman" w:cs="Times New Roman"/>
          <w:b/>
        </w:rPr>
        <w:t xml:space="preserve">tvrzeného </w:t>
      </w:r>
      <w:r w:rsidRPr="001D1126">
        <w:rPr>
          <w:rFonts w:ascii="Times New Roman" w:hAnsi="Times New Roman" w:cs="Times New Roman"/>
          <w:b/>
        </w:rPr>
        <w:t>mučení a institut</w:t>
      </w:r>
      <w:r w:rsidRPr="001D1126">
        <w:rPr>
          <w:rFonts w:ascii="Times New Roman" w:hAnsi="Times New Roman" w:cs="Times New Roman"/>
          <w:b/>
          <w:i/>
        </w:rPr>
        <w:t xml:space="preserve"> indulto</w:t>
      </w:r>
    </w:p>
    <w:p w14:paraId="14396F20" w14:textId="3E94EB52" w:rsidR="00850970" w:rsidRPr="001D1126" w:rsidRDefault="00D96A26" w:rsidP="00D96A26">
      <w:pPr>
        <w:spacing w:line="360" w:lineRule="auto"/>
        <w:ind w:firstLine="720"/>
        <w:jc w:val="both"/>
        <w:rPr>
          <w:rFonts w:ascii="Times New Roman" w:hAnsi="Times New Roman" w:cs="Times New Roman"/>
        </w:rPr>
      </w:pPr>
      <w:r w:rsidRPr="001D1126">
        <w:rPr>
          <w:rFonts w:ascii="Times New Roman" w:hAnsi="Times New Roman" w:cs="Times New Roman"/>
        </w:rPr>
        <w:t>Dalším problémem, který evokuje porušení závazků plynoucí Španělsku z mezinárodního práva, je laxnost španělských soudů při vyšetřování oznám</w:t>
      </w:r>
      <w:r w:rsidR="00AD506A" w:rsidRPr="001D1126">
        <w:rPr>
          <w:rFonts w:ascii="Times New Roman" w:hAnsi="Times New Roman" w:cs="Times New Roman"/>
        </w:rPr>
        <w:t xml:space="preserve">ení pro podezření z mučení a institut </w:t>
      </w:r>
      <w:r w:rsidR="00AD506A" w:rsidRPr="001D1126">
        <w:rPr>
          <w:rFonts w:ascii="Times New Roman" w:hAnsi="Times New Roman" w:cs="Times New Roman"/>
          <w:i/>
        </w:rPr>
        <w:t>indulto</w:t>
      </w:r>
      <w:r w:rsidR="00AD506A" w:rsidRPr="001D1126">
        <w:rPr>
          <w:rFonts w:ascii="Times New Roman" w:hAnsi="Times New Roman" w:cs="Times New Roman"/>
        </w:rPr>
        <w:t>.</w:t>
      </w:r>
      <w:r w:rsidR="00D7401D" w:rsidRPr="001D1126">
        <w:rPr>
          <w:rFonts w:ascii="Times New Roman" w:hAnsi="Times New Roman" w:cs="Times New Roman"/>
        </w:rPr>
        <w:t xml:space="preserve"> Ustanovení čl. 4-</w:t>
      </w:r>
      <w:r w:rsidR="005832B4" w:rsidRPr="001D1126">
        <w:rPr>
          <w:rFonts w:ascii="Times New Roman" w:hAnsi="Times New Roman" w:cs="Times New Roman"/>
        </w:rPr>
        <w:t>7 UNCAT v</w:t>
      </w:r>
      <w:r w:rsidR="00D7401D" w:rsidRPr="001D1126">
        <w:rPr>
          <w:rFonts w:ascii="Times New Roman" w:hAnsi="Times New Roman" w:cs="Times New Roman"/>
        </w:rPr>
        <w:t>yžaduje po státu</w:t>
      </w:r>
      <w:r w:rsidR="005832B4" w:rsidRPr="001D1126">
        <w:rPr>
          <w:rFonts w:ascii="Times New Roman" w:hAnsi="Times New Roman" w:cs="Times New Roman"/>
        </w:rPr>
        <w:t>, aby v případech podezření z mučení spáchaných</w:t>
      </w:r>
      <w:r w:rsidR="00AD506A" w:rsidRPr="001D1126">
        <w:rPr>
          <w:rFonts w:ascii="Times New Roman" w:hAnsi="Times New Roman" w:cs="Times New Roman"/>
        </w:rPr>
        <w:t xml:space="preserve"> na území státu</w:t>
      </w:r>
      <w:r w:rsidR="005832B4" w:rsidRPr="001D1126">
        <w:rPr>
          <w:rFonts w:ascii="Times New Roman" w:hAnsi="Times New Roman" w:cs="Times New Roman"/>
        </w:rPr>
        <w:t xml:space="preserve"> vzal osobu podezřelou z mučení do vazby nebo ji jinak zajistil a</w:t>
      </w:r>
      <w:r w:rsidR="00147750" w:rsidRPr="001D1126">
        <w:rPr>
          <w:rFonts w:ascii="Times New Roman" w:hAnsi="Times New Roman" w:cs="Times New Roman"/>
        </w:rPr>
        <w:t xml:space="preserve"> orgány státu</w:t>
      </w:r>
      <w:r w:rsidR="005832B4" w:rsidRPr="001D1126">
        <w:rPr>
          <w:rFonts w:ascii="Times New Roman" w:hAnsi="Times New Roman" w:cs="Times New Roman"/>
        </w:rPr>
        <w:t xml:space="preserve"> </w:t>
      </w:r>
      <w:r w:rsidR="00AD506A" w:rsidRPr="001D1126">
        <w:rPr>
          <w:rFonts w:ascii="Times New Roman" w:hAnsi="Times New Roman" w:cs="Times New Roman"/>
        </w:rPr>
        <w:t>předběžně zjistil</w:t>
      </w:r>
      <w:r w:rsidR="00147750" w:rsidRPr="001D1126">
        <w:rPr>
          <w:rFonts w:ascii="Times New Roman" w:hAnsi="Times New Roman" w:cs="Times New Roman"/>
        </w:rPr>
        <w:t>y</w:t>
      </w:r>
      <w:r w:rsidR="00AD506A" w:rsidRPr="001D1126">
        <w:rPr>
          <w:rFonts w:ascii="Times New Roman" w:hAnsi="Times New Roman" w:cs="Times New Roman"/>
        </w:rPr>
        <w:t xml:space="preserve"> všechny skutečnosti nasvědčující tomu, že k mučení došlo.</w:t>
      </w:r>
      <w:r w:rsidR="00850970" w:rsidRPr="001D1126">
        <w:rPr>
          <w:rFonts w:ascii="Times New Roman" w:hAnsi="Times New Roman" w:cs="Times New Roman"/>
        </w:rPr>
        <w:t xml:space="preserve"> </w:t>
      </w:r>
      <w:r w:rsidR="00980F0C" w:rsidRPr="001D1126">
        <w:rPr>
          <w:rFonts w:ascii="Times New Roman" w:hAnsi="Times New Roman" w:cs="Times New Roman"/>
        </w:rPr>
        <w:t>Čl. 12 UNCAT vyžaduje, aby sou</w:t>
      </w:r>
      <w:r w:rsidR="00EE435C">
        <w:rPr>
          <w:rFonts w:ascii="Times New Roman" w:hAnsi="Times New Roman" w:cs="Times New Roman"/>
        </w:rPr>
        <w:t>dy provedly rychlé, nestranné a</w:t>
      </w:r>
      <w:r w:rsidR="00EE435C" w:rsidRPr="001D1126">
        <w:rPr>
          <w:rFonts w:ascii="Times New Roman" w:hAnsi="Times New Roman" w:cs="Times New Roman"/>
        </w:rPr>
        <w:t xml:space="preserve">  </w:t>
      </w:r>
      <w:r w:rsidR="00980F0C" w:rsidRPr="001D1126">
        <w:rPr>
          <w:rFonts w:ascii="Times New Roman" w:hAnsi="Times New Roman" w:cs="Times New Roman"/>
        </w:rPr>
        <w:t>důkladné vyšetřování, existují-li důvody domnívat se, že došlo k mučení.</w:t>
      </w:r>
      <w:r w:rsidR="00980F0C" w:rsidRPr="001D1126">
        <w:rPr>
          <w:rStyle w:val="FootnoteReference"/>
          <w:rFonts w:ascii="Times New Roman" w:hAnsi="Times New Roman" w:cs="Times New Roman"/>
        </w:rPr>
        <w:footnoteReference w:id="196"/>
      </w:r>
      <w:r w:rsidR="00980F0C" w:rsidRPr="001D1126">
        <w:rPr>
          <w:rFonts w:ascii="Times New Roman" w:hAnsi="Times New Roman" w:cs="Times New Roman"/>
        </w:rPr>
        <w:t xml:space="preserve"> Čl. 13 UNCAT pak zakotvuje právo osob, které tvr</w:t>
      </w:r>
      <w:r w:rsidR="00050F08" w:rsidRPr="001D1126">
        <w:rPr>
          <w:rFonts w:ascii="Times New Roman" w:hAnsi="Times New Roman" w:cs="Times New Roman"/>
        </w:rPr>
        <w:t>dí, že byly podrobeny mučení</w:t>
      </w:r>
      <w:r w:rsidR="00451288" w:rsidRPr="001D1126">
        <w:rPr>
          <w:rFonts w:ascii="Times New Roman" w:hAnsi="Times New Roman" w:cs="Times New Roman"/>
        </w:rPr>
        <w:t>,</w:t>
      </w:r>
      <w:r w:rsidR="00050F08" w:rsidRPr="001D1126">
        <w:rPr>
          <w:rFonts w:ascii="Times New Roman" w:hAnsi="Times New Roman" w:cs="Times New Roman"/>
        </w:rPr>
        <w:t xml:space="preserve"> </w:t>
      </w:r>
      <w:r w:rsidR="00980F0C" w:rsidRPr="001D1126">
        <w:rPr>
          <w:rFonts w:ascii="Times New Roman" w:hAnsi="Times New Roman" w:cs="Times New Roman"/>
        </w:rPr>
        <w:t>podat stížno</w:t>
      </w:r>
      <w:r w:rsidR="00050F08" w:rsidRPr="001D1126">
        <w:rPr>
          <w:rFonts w:ascii="Times New Roman" w:hAnsi="Times New Roman" w:cs="Times New Roman"/>
        </w:rPr>
        <w:t>st příslušným orgánům státu</w:t>
      </w:r>
      <w:r w:rsidR="00451288" w:rsidRPr="001D1126">
        <w:rPr>
          <w:rFonts w:ascii="Times New Roman" w:hAnsi="Times New Roman" w:cs="Times New Roman"/>
        </w:rPr>
        <w:t xml:space="preserve"> (soudům)</w:t>
      </w:r>
      <w:r w:rsidR="00050F08" w:rsidRPr="001D1126">
        <w:rPr>
          <w:rFonts w:ascii="Times New Roman" w:hAnsi="Times New Roman" w:cs="Times New Roman"/>
        </w:rPr>
        <w:t xml:space="preserve"> a soudy mají</w:t>
      </w:r>
      <w:r w:rsidR="00980F0C" w:rsidRPr="001D1126">
        <w:rPr>
          <w:rFonts w:ascii="Times New Roman" w:hAnsi="Times New Roman" w:cs="Times New Roman"/>
        </w:rPr>
        <w:t xml:space="preserve"> povinnost tuto stížnost neprodleně a nestranně projednat.</w:t>
      </w:r>
      <w:r w:rsidR="001E166E" w:rsidRPr="001D1126">
        <w:rPr>
          <w:rFonts w:ascii="Times New Roman" w:hAnsi="Times New Roman" w:cs="Times New Roman"/>
        </w:rPr>
        <w:t xml:space="preserve"> </w:t>
      </w:r>
      <w:r w:rsidR="00451288" w:rsidRPr="001D1126">
        <w:rPr>
          <w:rFonts w:ascii="Times New Roman" w:hAnsi="Times New Roman" w:cs="Times New Roman"/>
        </w:rPr>
        <w:t xml:space="preserve">Nicméně </w:t>
      </w:r>
      <w:r w:rsidR="005A1B90" w:rsidRPr="001D1126">
        <w:rPr>
          <w:rFonts w:ascii="Times New Roman" w:hAnsi="Times New Roman" w:cs="Times New Roman"/>
        </w:rPr>
        <w:t>samotné zahájení vyšetřování případů mučení</w:t>
      </w:r>
      <w:r w:rsidR="00451288" w:rsidRPr="001D1126">
        <w:rPr>
          <w:rFonts w:ascii="Times New Roman" w:hAnsi="Times New Roman" w:cs="Times New Roman"/>
        </w:rPr>
        <w:t xml:space="preserve"> může i tak být porušením čl. 12 UNCAT</w:t>
      </w:r>
      <w:r w:rsidR="005A1B90" w:rsidRPr="001D1126">
        <w:rPr>
          <w:rFonts w:ascii="Times New Roman" w:hAnsi="Times New Roman" w:cs="Times New Roman"/>
        </w:rPr>
        <w:t>, pokud není okamžité, nezávislé a efektivní.</w:t>
      </w:r>
      <w:r w:rsidR="005A1B90" w:rsidRPr="001D1126">
        <w:rPr>
          <w:rStyle w:val="FootnoteReference"/>
          <w:rFonts w:ascii="Times New Roman" w:hAnsi="Times New Roman" w:cs="Times New Roman"/>
        </w:rPr>
        <w:footnoteReference w:id="197"/>
      </w:r>
      <w:r w:rsidR="00850970" w:rsidRPr="001D1126">
        <w:rPr>
          <w:rFonts w:ascii="Times New Roman" w:hAnsi="Times New Roman" w:cs="Times New Roman"/>
        </w:rPr>
        <w:t xml:space="preserve"> </w:t>
      </w:r>
    </w:p>
    <w:p w14:paraId="3C43ECEF" w14:textId="7A3E65EB" w:rsidR="00D96A26" w:rsidRPr="001D1126" w:rsidRDefault="00850970" w:rsidP="00D96A26">
      <w:pPr>
        <w:spacing w:line="360" w:lineRule="auto"/>
        <w:ind w:firstLine="720"/>
        <w:jc w:val="both"/>
        <w:rPr>
          <w:rFonts w:ascii="Times New Roman" w:hAnsi="Times New Roman" w:cs="Times New Roman"/>
        </w:rPr>
      </w:pPr>
      <w:r w:rsidRPr="001D1126">
        <w:rPr>
          <w:rFonts w:ascii="Times New Roman" w:hAnsi="Times New Roman" w:cs="Times New Roman"/>
        </w:rPr>
        <w:t xml:space="preserve">Ve výše uvedeném případě Otamendi (srov. výše) po mém soudu porušilo Španělsko svou povinnost vyšetřit rychle, nestranně a efektivně případy tvrzeného mučení plynoucí mu z čl. </w:t>
      </w:r>
      <w:r w:rsidR="00683B4C" w:rsidRPr="001D1126">
        <w:rPr>
          <w:rFonts w:ascii="Times New Roman" w:hAnsi="Times New Roman" w:cs="Times New Roman"/>
        </w:rPr>
        <w:t>12 a 13 UNCAT.</w:t>
      </w:r>
      <w:r w:rsidRPr="001D1126">
        <w:rPr>
          <w:rFonts w:ascii="Times New Roman" w:hAnsi="Times New Roman" w:cs="Times New Roman"/>
        </w:rPr>
        <w:t xml:space="preserve"> </w:t>
      </w:r>
      <w:r w:rsidR="00683B4C" w:rsidRPr="001D1126">
        <w:rPr>
          <w:rFonts w:ascii="Times New Roman" w:hAnsi="Times New Roman" w:cs="Times New Roman"/>
        </w:rPr>
        <w:t xml:space="preserve">Soud první instance v Madridu se nejprve odmítl stížností na mučení zabývat, což evokuje porušení zákazu </w:t>
      </w:r>
      <w:r w:rsidR="00683B4C" w:rsidRPr="001D1126">
        <w:rPr>
          <w:rFonts w:ascii="Times New Roman" w:hAnsi="Times New Roman" w:cs="Times New Roman"/>
          <w:i/>
        </w:rPr>
        <w:t xml:space="preserve">denegatio iustitae. </w:t>
      </w:r>
      <w:r w:rsidR="00A069CB" w:rsidRPr="001D1126">
        <w:rPr>
          <w:rFonts w:ascii="Times New Roman" w:hAnsi="Times New Roman" w:cs="Times New Roman"/>
        </w:rPr>
        <w:t>Následně sice bylo řízení zaháje</w:t>
      </w:r>
      <w:r w:rsidR="00115CF3">
        <w:rPr>
          <w:rFonts w:ascii="Times New Roman" w:hAnsi="Times New Roman" w:cs="Times New Roman"/>
        </w:rPr>
        <w:t xml:space="preserve">no, ovšem po výslechu vězeňského </w:t>
      </w:r>
      <w:r w:rsidR="00A069CB" w:rsidRPr="001D1126">
        <w:rPr>
          <w:rFonts w:ascii="Times New Roman" w:hAnsi="Times New Roman" w:cs="Times New Roman"/>
        </w:rPr>
        <w:t xml:space="preserve">ošetřujícího lékaře bylo zastaveno pro nedostatek důkazů. Jak uvedeno výše, ECHR shledal postup španělských soudů ve vyšetřování tvrzeného případu mučení, jako nedostatečný, porušující EÚLP. </w:t>
      </w:r>
    </w:p>
    <w:p w14:paraId="07B4ADBC" w14:textId="7ECE63F0" w:rsidR="00741FD8" w:rsidRPr="001D1126" w:rsidRDefault="00451288" w:rsidP="00862919">
      <w:pPr>
        <w:spacing w:line="360" w:lineRule="auto"/>
        <w:ind w:firstLine="720"/>
        <w:jc w:val="both"/>
        <w:rPr>
          <w:rFonts w:ascii="Times New Roman" w:hAnsi="Times New Roman" w:cs="Times New Roman"/>
        </w:rPr>
      </w:pPr>
      <w:r w:rsidRPr="001D1126">
        <w:rPr>
          <w:rFonts w:ascii="Times New Roman" w:hAnsi="Times New Roman" w:cs="Times New Roman"/>
        </w:rPr>
        <w:t xml:space="preserve">Jde-li o institut </w:t>
      </w:r>
      <w:r w:rsidRPr="001D1126">
        <w:rPr>
          <w:rFonts w:ascii="Times New Roman" w:hAnsi="Times New Roman" w:cs="Times New Roman"/>
          <w:i/>
        </w:rPr>
        <w:t>indulto</w:t>
      </w:r>
      <w:r w:rsidRPr="001D1126">
        <w:rPr>
          <w:rFonts w:ascii="Times New Roman" w:hAnsi="Times New Roman" w:cs="Times New Roman"/>
        </w:rPr>
        <w:t xml:space="preserve">, </w:t>
      </w:r>
      <w:r w:rsidR="00850970" w:rsidRPr="001D1126">
        <w:rPr>
          <w:rFonts w:ascii="Times New Roman" w:hAnsi="Times New Roman" w:cs="Times New Roman"/>
        </w:rPr>
        <w:t xml:space="preserve">je otázkou, zda jeho aplikace </w:t>
      </w:r>
      <w:r w:rsidR="00605C4F" w:rsidRPr="001D1126">
        <w:rPr>
          <w:rFonts w:ascii="Times New Roman" w:hAnsi="Times New Roman" w:cs="Times New Roman"/>
        </w:rPr>
        <w:t>v případech osob trestně stí</w:t>
      </w:r>
      <w:r w:rsidR="00A069CB" w:rsidRPr="001D1126">
        <w:rPr>
          <w:rFonts w:ascii="Times New Roman" w:hAnsi="Times New Roman" w:cs="Times New Roman"/>
        </w:rPr>
        <w:t>haných či odsouzených za mučení</w:t>
      </w:r>
      <w:r w:rsidR="00605C4F" w:rsidRPr="001D1126">
        <w:rPr>
          <w:rFonts w:ascii="Times New Roman" w:hAnsi="Times New Roman" w:cs="Times New Roman"/>
        </w:rPr>
        <w:t xml:space="preserve"> je v</w:t>
      </w:r>
      <w:r w:rsidR="00850970" w:rsidRPr="001D1126">
        <w:rPr>
          <w:rFonts w:ascii="Times New Roman" w:hAnsi="Times New Roman" w:cs="Times New Roman"/>
        </w:rPr>
        <w:t> souladu s mezinárodním pr</w:t>
      </w:r>
      <w:r w:rsidR="00484FF6" w:rsidRPr="001D1126">
        <w:rPr>
          <w:rFonts w:ascii="Times New Roman" w:hAnsi="Times New Roman" w:cs="Times New Roman"/>
        </w:rPr>
        <w:t>ávem či nikoliv. UNCAT totiž požaduje aby stát zahájil vyšetřování okolností nasvědčujících tomu, že došlo k mučení. UNCAT v čl. 4 rovněž zavazuje státy k trestněprávnímu zakotvení zákazu muče</w:t>
      </w:r>
      <w:r w:rsidR="00102BDA" w:rsidRPr="001D1126">
        <w:rPr>
          <w:rFonts w:ascii="Times New Roman" w:hAnsi="Times New Roman" w:cs="Times New Roman"/>
        </w:rPr>
        <w:t xml:space="preserve">ní a jeho postihu. Institut </w:t>
      </w:r>
      <w:r w:rsidR="00102BDA" w:rsidRPr="001D1126">
        <w:rPr>
          <w:rFonts w:ascii="Times New Roman" w:hAnsi="Times New Roman" w:cs="Times New Roman"/>
          <w:i/>
        </w:rPr>
        <w:t>indulto</w:t>
      </w:r>
      <w:r w:rsidR="00102BDA" w:rsidRPr="001D1126">
        <w:rPr>
          <w:rFonts w:ascii="Times New Roman" w:hAnsi="Times New Roman" w:cs="Times New Roman"/>
        </w:rPr>
        <w:t xml:space="preserve"> lze v tomto případě chápat jako</w:t>
      </w:r>
      <w:r w:rsidR="00A069CB" w:rsidRPr="001D1126">
        <w:rPr>
          <w:rFonts w:ascii="Times New Roman" w:hAnsi="Times New Roman" w:cs="Times New Roman"/>
        </w:rPr>
        <w:t xml:space="preserve"> možnou</w:t>
      </w:r>
      <w:r w:rsidR="00102BDA" w:rsidRPr="001D1126">
        <w:rPr>
          <w:rFonts w:ascii="Times New Roman" w:hAnsi="Times New Roman" w:cs="Times New Roman"/>
        </w:rPr>
        <w:t xml:space="preserve"> exempci na straně státu, umožňující španělské vládě pardonovat pachatele takového</w:t>
      </w:r>
      <w:r w:rsidR="00A069CB" w:rsidRPr="001D1126">
        <w:rPr>
          <w:rFonts w:ascii="Times New Roman" w:hAnsi="Times New Roman" w:cs="Times New Roman"/>
        </w:rPr>
        <w:t xml:space="preserve"> protiprávního jednání, a to buď </w:t>
      </w:r>
      <w:r w:rsidR="00102BDA" w:rsidRPr="001D1126">
        <w:rPr>
          <w:rFonts w:ascii="Times New Roman" w:hAnsi="Times New Roman" w:cs="Times New Roman"/>
        </w:rPr>
        <w:t>již v průběhu trestního řízení před soudy, před jeho zahájením nebo po jeho skončení.</w:t>
      </w:r>
      <w:r w:rsidR="00102BDA" w:rsidRPr="001D1126">
        <w:rPr>
          <w:rStyle w:val="FootnoteReference"/>
          <w:rFonts w:ascii="Times New Roman" w:hAnsi="Times New Roman" w:cs="Times New Roman"/>
        </w:rPr>
        <w:footnoteReference w:id="198"/>
      </w:r>
      <w:r w:rsidR="008907D0" w:rsidRPr="001D1126">
        <w:rPr>
          <w:rFonts w:ascii="Times New Roman" w:hAnsi="Times New Roman" w:cs="Times New Roman"/>
        </w:rPr>
        <w:t xml:space="preserve"> Domnívám se, že tento institut porušuje jednu ze zásad, na které je UNCAT postavena, totiž </w:t>
      </w:r>
      <w:r w:rsidR="005A1AA9" w:rsidRPr="001D1126">
        <w:rPr>
          <w:rFonts w:ascii="Times New Roman" w:hAnsi="Times New Roman" w:cs="Times New Roman"/>
        </w:rPr>
        <w:t xml:space="preserve">zásadu </w:t>
      </w:r>
      <w:r w:rsidR="008907D0" w:rsidRPr="001D1126">
        <w:rPr>
          <w:rFonts w:ascii="Times New Roman" w:hAnsi="Times New Roman" w:cs="Times New Roman"/>
          <w:i/>
        </w:rPr>
        <w:t>aut dedere, aut iudicare</w:t>
      </w:r>
      <w:r w:rsidR="008907D0" w:rsidRPr="001D1126">
        <w:rPr>
          <w:rFonts w:ascii="Times New Roman" w:hAnsi="Times New Roman" w:cs="Times New Roman"/>
        </w:rPr>
        <w:t xml:space="preserve">, a to tam, kde ani k soudnímu řízení nedojde. </w:t>
      </w:r>
    </w:p>
    <w:p w14:paraId="3C26A0CD" w14:textId="2EB6695F" w:rsidR="006657F3" w:rsidRPr="001D1126" w:rsidRDefault="00013DAF" w:rsidP="00A75423">
      <w:pPr>
        <w:pStyle w:val="Heading2"/>
      </w:pPr>
      <w:bookmarkStart w:id="101" w:name="_Toc294720081"/>
      <w:r w:rsidRPr="001D1126">
        <w:t>5.5</w:t>
      </w:r>
      <w:r w:rsidR="00A3177F" w:rsidRPr="001D1126">
        <w:tab/>
        <w:t>Německo</w:t>
      </w:r>
      <w:bookmarkEnd w:id="101"/>
    </w:p>
    <w:p w14:paraId="20A89C2F" w14:textId="496A3452" w:rsidR="00A317A0" w:rsidRPr="001D1126" w:rsidRDefault="00A75423" w:rsidP="007E281D">
      <w:pPr>
        <w:pStyle w:val="Heading3"/>
      </w:pPr>
      <w:bookmarkStart w:id="102" w:name="_Toc294720082"/>
      <w:r w:rsidRPr="001D1126">
        <w:t>5.5.1</w:t>
      </w:r>
      <w:r w:rsidR="00A317A0" w:rsidRPr="001D1126">
        <w:tab/>
        <w:t xml:space="preserve">Protiteroristická opatření </w:t>
      </w:r>
      <w:r w:rsidR="00E4020E" w:rsidRPr="001D1126">
        <w:t>po 9/11</w:t>
      </w:r>
      <w:bookmarkEnd w:id="102"/>
    </w:p>
    <w:p w14:paraId="7D0032DE" w14:textId="14F03CF8" w:rsidR="00965065" w:rsidRPr="001D1126" w:rsidRDefault="000442EE" w:rsidP="00A317A0">
      <w:pPr>
        <w:spacing w:line="360" w:lineRule="auto"/>
        <w:jc w:val="both"/>
        <w:rPr>
          <w:rFonts w:ascii="Times New Roman" w:hAnsi="Times New Roman" w:cs="Times New Roman"/>
        </w:rPr>
      </w:pPr>
      <w:r w:rsidRPr="001D1126">
        <w:rPr>
          <w:rFonts w:ascii="Times New Roman" w:hAnsi="Times New Roman" w:cs="Times New Roman"/>
        </w:rPr>
        <w:tab/>
        <w:t>Na rozdíl od Španělska, kde události 9/11 v</w:t>
      </w:r>
      <w:r w:rsidR="00735426" w:rsidRPr="001D1126">
        <w:rPr>
          <w:rFonts w:ascii="Times New Roman" w:hAnsi="Times New Roman" w:cs="Times New Roman"/>
        </w:rPr>
        <w:t> </w:t>
      </w:r>
      <w:r w:rsidRPr="001D1126">
        <w:rPr>
          <w:rFonts w:ascii="Times New Roman" w:hAnsi="Times New Roman" w:cs="Times New Roman"/>
        </w:rPr>
        <w:t>právním řádu v</w:t>
      </w:r>
      <w:r w:rsidR="00735426" w:rsidRPr="001D1126">
        <w:rPr>
          <w:rFonts w:ascii="Times New Roman" w:hAnsi="Times New Roman" w:cs="Times New Roman"/>
        </w:rPr>
        <w:t> </w:t>
      </w:r>
      <w:r w:rsidRPr="001D1126">
        <w:rPr>
          <w:rFonts w:ascii="Times New Roman" w:hAnsi="Times New Roman" w:cs="Times New Roman"/>
        </w:rPr>
        <w:t>podstatě nerezonovaly, v</w:t>
      </w:r>
      <w:r w:rsidR="00735426" w:rsidRPr="001D1126">
        <w:rPr>
          <w:rFonts w:ascii="Times New Roman" w:hAnsi="Times New Roman" w:cs="Times New Roman"/>
        </w:rPr>
        <w:t> </w:t>
      </w:r>
      <w:r w:rsidRPr="001D1126">
        <w:rPr>
          <w:rFonts w:ascii="Times New Roman" w:hAnsi="Times New Roman" w:cs="Times New Roman"/>
        </w:rPr>
        <w:t xml:space="preserve">Německu tomu bylo naopak. </w:t>
      </w:r>
      <w:r w:rsidR="00965065" w:rsidRPr="001D1126">
        <w:rPr>
          <w:rFonts w:ascii="Times New Roman" w:hAnsi="Times New Roman" w:cs="Times New Roman"/>
        </w:rPr>
        <w:t>Vzhledem k</w:t>
      </w:r>
      <w:r w:rsidR="00735426" w:rsidRPr="001D1126">
        <w:rPr>
          <w:rFonts w:ascii="Times New Roman" w:hAnsi="Times New Roman" w:cs="Times New Roman"/>
        </w:rPr>
        <w:t> </w:t>
      </w:r>
      <w:r w:rsidR="00965065" w:rsidRPr="001D1126">
        <w:rPr>
          <w:rFonts w:ascii="Times New Roman" w:hAnsi="Times New Roman" w:cs="Times New Roman"/>
        </w:rPr>
        <w:t>počtu opatření, které byly v</w:t>
      </w:r>
      <w:r w:rsidR="00735426" w:rsidRPr="001D1126">
        <w:rPr>
          <w:rFonts w:ascii="Times New Roman" w:hAnsi="Times New Roman" w:cs="Times New Roman"/>
        </w:rPr>
        <w:t> </w:t>
      </w:r>
      <w:r w:rsidR="00965065" w:rsidRPr="001D1126">
        <w:rPr>
          <w:rFonts w:ascii="Times New Roman" w:hAnsi="Times New Roman" w:cs="Times New Roman"/>
        </w:rPr>
        <w:t>Německu přijaty</w:t>
      </w:r>
      <w:r w:rsidR="000B165D" w:rsidRPr="001D1126">
        <w:rPr>
          <w:rFonts w:ascii="Times New Roman" w:hAnsi="Times New Roman" w:cs="Times New Roman"/>
        </w:rPr>
        <w:t>,</w:t>
      </w:r>
      <w:r w:rsidR="006377FE" w:rsidRPr="001D1126">
        <w:rPr>
          <w:rFonts w:ascii="Times New Roman" w:hAnsi="Times New Roman" w:cs="Times New Roman"/>
        </w:rPr>
        <w:t xml:space="preserve"> jak na federální</w:t>
      </w:r>
      <w:r w:rsidR="000B165D" w:rsidRPr="001D1126">
        <w:rPr>
          <w:rFonts w:ascii="Times New Roman" w:hAnsi="Times New Roman" w:cs="Times New Roman"/>
        </w:rPr>
        <w:t>,</w:t>
      </w:r>
      <w:r w:rsidR="006377FE" w:rsidRPr="001D1126">
        <w:rPr>
          <w:rFonts w:ascii="Times New Roman" w:hAnsi="Times New Roman" w:cs="Times New Roman"/>
        </w:rPr>
        <w:t xml:space="preserve"> tak státní úrovni</w:t>
      </w:r>
      <w:r w:rsidR="006377FE" w:rsidRPr="001D1126">
        <w:rPr>
          <w:rStyle w:val="FootnoteReference"/>
          <w:rFonts w:ascii="Times New Roman" w:hAnsi="Times New Roman" w:cs="Times New Roman"/>
        </w:rPr>
        <w:footnoteReference w:id="199"/>
      </w:r>
      <w:r w:rsidR="00965065" w:rsidRPr="001D1126">
        <w:rPr>
          <w:rFonts w:ascii="Times New Roman" w:hAnsi="Times New Roman" w:cs="Times New Roman"/>
        </w:rPr>
        <w:t xml:space="preserve"> </w:t>
      </w:r>
      <w:r w:rsidR="000B165D" w:rsidRPr="001D1126">
        <w:rPr>
          <w:rFonts w:ascii="Times New Roman" w:hAnsi="Times New Roman" w:cs="Times New Roman"/>
        </w:rPr>
        <w:t xml:space="preserve">, </w:t>
      </w:r>
      <w:r w:rsidR="00965065" w:rsidRPr="001D1126">
        <w:rPr>
          <w:rFonts w:ascii="Times New Roman" w:hAnsi="Times New Roman" w:cs="Times New Roman"/>
        </w:rPr>
        <w:t>a k</w:t>
      </w:r>
      <w:r w:rsidR="00735426" w:rsidRPr="001D1126">
        <w:rPr>
          <w:rFonts w:ascii="Times New Roman" w:hAnsi="Times New Roman" w:cs="Times New Roman"/>
        </w:rPr>
        <w:t> </w:t>
      </w:r>
      <w:r w:rsidR="00965065" w:rsidRPr="001D1126">
        <w:rPr>
          <w:rFonts w:ascii="Times New Roman" w:hAnsi="Times New Roman" w:cs="Times New Roman"/>
        </w:rPr>
        <w:t>prostoru v</w:t>
      </w:r>
      <w:r w:rsidR="00735426" w:rsidRPr="001D1126">
        <w:rPr>
          <w:rFonts w:ascii="Times New Roman" w:hAnsi="Times New Roman" w:cs="Times New Roman"/>
        </w:rPr>
        <w:t> </w:t>
      </w:r>
      <w:r w:rsidR="00965065" w:rsidRPr="001D1126">
        <w:rPr>
          <w:rFonts w:ascii="Times New Roman" w:hAnsi="Times New Roman" w:cs="Times New Roman"/>
        </w:rPr>
        <w:t xml:space="preserve">této práci, se budu věnovat jen některým opatřením. </w:t>
      </w:r>
      <w:r w:rsidR="006377FE" w:rsidRPr="001D1126">
        <w:rPr>
          <w:rFonts w:ascii="Times New Roman" w:hAnsi="Times New Roman" w:cs="Times New Roman"/>
        </w:rPr>
        <w:t xml:space="preserve">Dlužno podotknout, že prakticky všechna nově přijatá protiteroristická opatření určitým způsobem zasahují do lidských </w:t>
      </w:r>
      <w:r w:rsidR="007E4495" w:rsidRPr="001D1126">
        <w:rPr>
          <w:rFonts w:ascii="Times New Roman" w:hAnsi="Times New Roman" w:cs="Times New Roman"/>
        </w:rPr>
        <w:t xml:space="preserve">práv. Po 9/11 však předmětem zájmu politiků byla </w:t>
      </w:r>
      <w:r w:rsidR="000B165D" w:rsidRPr="001D1126">
        <w:rPr>
          <w:rFonts w:ascii="Times New Roman" w:hAnsi="Times New Roman" w:cs="Times New Roman"/>
        </w:rPr>
        <w:t xml:space="preserve">více </w:t>
      </w:r>
      <w:r w:rsidR="007E4495" w:rsidRPr="001D1126">
        <w:rPr>
          <w:rFonts w:ascii="Times New Roman" w:hAnsi="Times New Roman" w:cs="Times New Roman"/>
        </w:rPr>
        <w:t>bezpečnost, než potenciální dopady do lidských práv.</w:t>
      </w:r>
      <w:bookmarkStart w:id="103" w:name="_Ref294615360"/>
      <w:r w:rsidR="007E4495" w:rsidRPr="001D1126">
        <w:rPr>
          <w:rStyle w:val="FootnoteReference"/>
          <w:rFonts w:ascii="Times New Roman" w:hAnsi="Times New Roman" w:cs="Times New Roman"/>
        </w:rPr>
        <w:footnoteReference w:id="200"/>
      </w:r>
      <w:bookmarkEnd w:id="103"/>
    </w:p>
    <w:p w14:paraId="50617178" w14:textId="558611A5" w:rsidR="001E2399" w:rsidRPr="001D1126" w:rsidRDefault="00965065" w:rsidP="007E4495">
      <w:pPr>
        <w:spacing w:line="360" w:lineRule="auto"/>
        <w:ind w:firstLine="720"/>
        <w:jc w:val="both"/>
        <w:rPr>
          <w:rFonts w:ascii="Times New Roman" w:hAnsi="Times New Roman" w:cs="Times New Roman"/>
        </w:rPr>
      </w:pPr>
      <w:r w:rsidRPr="001D1126">
        <w:rPr>
          <w:rFonts w:ascii="Times New Roman" w:hAnsi="Times New Roman" w:cs="Times New Roman"/>
        </w:rPr>
        <w:t>Necelý půlrok</w:t>
      </w:r>
      <w:r w:rsidR="00AD10FC" w:rsidRPr="001D1126">
        <w:rPr>
          <w:rFonts w:ascii="Times New Roman" w:hAnsi="Times New Roman" w:cs="Times New Roman"/>
        </w:rPr>
        <w:t xml:space="preserve"> po 9/11 přijalo Německo balík protiteroristické legislativy známý jako</w:t>
      </w:r>
      <w:r w:rsidR="00AD10FC" w:rsidRPr="001D1126">
        <w:rPr>
          <w:rFonts w:ascii="Times New Roman" w:hAnsi="Times New Roman" w:cs="Times New Roman"/>
          <w:i/>
        </w:rPr>
        <w:t xml:space="preserve"> Sicherheitspaket</w:t>
      </w:r>
      <w:r w:rsidR="00AD10FC" w:rsidRPr="001D1126">
        <w:rPr>
          <w:rFonts w:ascii="Times New Roman" w:hAnsi="Times New Roman" w:cs="Times New Roman"/>
        </w:rPr>
        <w:t>.</w:t>
      </w:r>
      <w:r w:rsidR="009132A2" w:rsidRPr="001D1126">
        <w:rPr>
          <w:rFonts w:ascii="Times New Roman" w:hAnsi="Times New Roman" w:cs="Times New Roman"/>
        </w:rPr>
        <w:t xml:space="preserve"> První „b</w:t>
      </w:r>
      <w:r w:rsidR="00E4020E" w:rsidRPr="001D1126">
        <w:rPr>
          <w:rFonts w:ascii="Times New Roman" w:hAnsi="Times New Roman" w:cs="Times New Roman"/>
        </w:rPr>
        <w:t xml:space="preserve">alík“ </w:t>
      </w:r>
      <w:r w:rsidR="009132A2" w:rsidRPr="001D1126">
        <w:rPr>
          <w:rFonts w:ascii="Times New Roman" w:hAnsi="Times New Roman" w:cs="Times New Roman"/>
        </w:rPr>
        <w:t>zavedl restrikci</w:t>
      </w:r>
      <w:r w:rsidR="00A75423" w:rsidRPr="001D1126">
        <w:rPr>
          <w:rFonts w:ascii="Times New Roman" w:hAnsi="Times New Roman" w:cs="Times New Roman"/>
        </w:rPr>
        <w:t xml:space="preserve"> práva náboženského sdružování</w:t>
      </w:r>
      <w:r w:rsidR="00E4020E" w:rsidRPr="001D1126">
        <w:rPr>
          <w:rFonts w:ascii="Times New Roman" w:hAnsi="Times New Roman" w:cs="Times New Roman"/>
        </w:rPr>
        <w:t xml:space="preserve"> a stíhání zahraničních teroristických organizací</w:t>
      </w:r>
      <w:r w:rsidR="005D6275" w:rsidRPr="001D1126">
        <w:rPr>
          <w:rFonts w:ascii="Times New Roman" w:hAnsi="Times New Roman" w:cs="Times New Roman"/>
        </w:rPr>
        <w:t>. D</w:t>
      </w:r>
      <w:r w:rsidR="009132A2" w:rsidRPr="001D1126">
        <w:rPr>
          <w:rFonts w:ascii="Times New Roman" w:hAnsi="Times New Roman" w:cs="Times New Roman"/>
        </w:rPr>
        <w:t xml:space="preserve">ruhý „balík“ známý jako </w:t>
      </w:r>
      <w:r w:rsidR="00A75423" w:rsidRPr="001D1126">
        <w:rPr>
          <w:rFonts w:ascii="Times New Roman" w:hAnsi="Times New Roman" w:cs="Times New Roman"/>
        </w:rPr>
        <w:t>Zákon o boji proti</w:t>
      </w:r>
      <w:r w:rsidR="009132A2" w:rsidRPr="001D1126">
        <w:rPr>
          <w:rFonts w:ascii="Times New Roman" w:hAnsi="Times New Roman" w:cs="Times New Roman"/>
        </w:rPr>
        <w:t xml:space="preserve"> terorismu (</w:t>
      </w:r>
      <w:r w:rsidR="009132A2" w:rsidRPr="001D1126">
        <w:rPr>
          <w:rFonts w:ascii="Times New Roman" w:hAnsi="Times New Roman" w:cs="Times New Roman"/>
          <w:i/>
        </w:rPr>
        <w:t>Terrorismusbekämpfungsgesetz</w:t>
      </w:r>
      <w:r w:rsidR="009132A2" w:rsidRPr="001D1126">
        <w:rPr>
          <w:rFonts w:ascii="Times New Roman" w:hAnsi="Times New Roman" w:cs="Times New Roman"/>
        </w:rPr>
        <w:t>, dále jen „TBG“)</w:t>
      </w:r>
      <w:r w:rsidR="009132A2" w:rsidRPr="001D1126">
        <w:rPr>
          <w:rStyle w:val="FootnoteReference"/>
          <w:rFonts w:ascii="Times New Roman" w:hAnsi="Times New Roman" w:cs="Times New Roman"/>
        </w:rPr>
        <w:footnoteReference w:id="201"/>
      </w:r>
      <w:r w:rsidR="005D6275" w:rsidRPr="001D1126">
        <w:rPr>
          <w:rFonts w:ascii="Times New Roman" w:hAnsi="Times New Roman" w:cs="Times New Roman"/>
        </w:rPr>
        <w:t xml:space="preserve"> prohloubil kompetence zpravodajských služeb.</w:t>
      </w:r>
      <w:r w:rsidR="00A75423" w:rsidRPr="001D1126">
        <w:rPr>
          <w:rFonts w:ascii="Times New Roman" w:hAnsi="Times New Roman" w:cs="Times New Roman"/>
        </w:rPr>
        <w:t xml:space="preserve"> </w:t>
      </w:r>
    </w:p>
    <w:p w14:paraId="62B8CDB6" w14:textId="4CC53C2A" w:rsidR="005003A9" w:rsidRPr="001D1126" w:rsidRDefault="002911F2" w:rsidP="00F65BA0">
      <w:pPr>
        <w:spacing w:line="360" w:lineRule="auto"/>
        <w:ind w:firstLine="720"/>
        <w:jc w:val="both"/>
        <w:rPr>
          <w:rFonts w:ascii="Times New Roman" w:hAnsi="Times New Roman" w:cs="Times New Roman"/>
        </w:rPr>
      </w:pPr>
      <w:r w:rsidRPr="001D1126">
        <w:rPr>
          <w:rFonts w:ascii="Times New Roman" w:hAnsi="Times New Roman" w:cs="Times New Roman"/>
        </w:rPr>
        <w:t>Jedním z</w:t>
      </w:r>
      <w:r w:rsidR="00735426" w:rsidRPr="001D1126">
        <w:rPr>
          <w:rFonts w:ascii="Times New Roman" w:hAnsi="Times New Roman" w:cs="Times New Roman"/>
        </w:rPr>
        <w:t> </w:t>
      </w:r>
      <w:r w:rsidRPr="001D1126">
        <w:rPr>
          <w:rFonts w:ascii="Times New Roman" w:hAnsi="Times New Roman" w:cs="Times New Roman"/>
        </w:rPr>
        <w:t>nejkontroverznějších aktů</w:t>
      </w:r>
      <w:r w:rsidR="006377FE" w:rsidRPr="001D1126">
        <w:rPr>
          <w:rFonts w:ascii="Times New Roman" w:hAnsi="Times New Roman" w:cs="Times New Roman"/>
        </w:rPr>
        <w:t>, který byl</w:t>
      </w:r>
      <w:r w:rsidRPr="001D1126">
        <w:rPr>
          <w:rFonts w:ascii="Times New Roman" w:hAnsi="Times New Roman" w:cs="Times New Roman"/>
        </w:rPr>
        <w:t xml:space="preserve"> po 9/11 </w:t>
      </w:r>
      <w:r w:rsidR="006377FE" w:rsidRPr="001D1126">
        <w:rPr>
          <w:rFonts w:ascii="Times New Roman" w:hAnsi="Times New Roman" w:cs="Times New Roman"/>
        </w:rPr>
        <w:t xml:space="preserve">přijat, </w:t>
      </w:r>
      <w:r w:rsidRPr="001D1126">
        <w:rPr>
          <w:rFonts w:ascii="Times New Roman" w:hAnsi="Times New Roman" w:cs="Times New Roman"/>
        </w:rPr>
        <w:t>byl zákon o letecké bezpečnosti</w:t>
      </w:r>
      <w:r w:rsidR="006377FE" w:rsidRPr="001D1126">
        <w:rPr>
          <w:rFonts w:ascii="Times New Roman" w:hAnsi="Times New Roman" w:cs="Times New Roman"/>
        </w:rPr>
        <w:t xml:space="preserve"> (</w:t>
      </w:r>
      <w:r w:rsidRPr="001D1126">
        <w:rPr>
          <w:rFonts w:ascii="Times New Roman" w:hAnsi="Times New Roman" w:cs="Times New Roman"/>
          <w:i/>
        </w:rPr>
        <w:t>Luftsicherheitsgestz</w:t>
      </w:r>
      <w:r w:rsidR="006377FE" w:rsidRPr="001D1126">
        <w:rPr>
          <w:rFonts w:ascii="Times New Roman" w:hAnsi="Times New Roman" w:cs="Times New Roman"/>
        </w:rPr>
        <w:t>) z</w:t>
      </w:r>
      <w:r w:rsidR="00735426" w:rsidRPr="001D1126">
        <w:rPr>
          <w:rFonts w:ascii="Times New Roman" w:hAnsi="Times New Roman" w:cs="Times New Roman"/>
        </w:rPr>
        <w:t> </w:t>
      </w:r>
      <w:r w:rsidR="006377FE" w:rsidRPr="001D1126">
        <w:rPr>
          <w:rFonts w:ascii="Times New Roman" w:hAnsi="Times New Roman" w:cs="Times New Roman"/>
        </w:rPr>
        <w:t xml:space="preserve">roku 2006. </w:t>
      </w:r>
      <w:r w:rsidR="007E4495" w:rsidRPr="001D1126">
        <w:rPr>
          <w:rFonts w:ascii="Times New Roman" w:hAnsi="Times New Roman" w:cs="Times New Roman"/>
        </w:rPr>
        <w:t>Předmětem kritiky se stalo ustanovení § 14 odst. 3, které umožňovalo ministru obrany nařídit sestřelení komer</w:t>
      </w:r>
      <w:r w:rsidR="00A72AFE" w:rsidRPr="001D1126">
        <w:rPr>
          <w:rFonts w:ascii="Times New Roman" w:hAnsi="Times New Roman" w:cs="Times New Roman"/>
        </w:rPr>
        <w:t>čního letadla, jestliže lze</w:t>
      </w:r>
      <w:r w:rsidR="007E4495" w:rsidRPr="001D1126">
        <w:rPr>
          <w:rFonts w:ascii="Times New Roman" w:hAnsi="Times New Roman" w:cs="Times New Roman"/>
        </w:rPr>
        <w:t xml:space="preserve"> předpok</w:t>
      </w:r>
      <w:r w:rsidR="00C1435D" w:rsidRPr="001D1126">
        <w:rPr>
          <w:rFonts w:ascii="Times New Roman" w:hAnsi="Times New Roman" w:cs="Times New Roman"/>
        </w:rPr>
        <w:t>ládat, že letadlo bylo uneseno,</w:t>
      </w:r>
      <w:r w:rsidR="007E4495" w:rsidRPr="001D1126">
        <w:rPr>
          <w:rFonts w:ascii="Times New Roman" w:hAnsi="Times New Roman" w:cs="Times New Roman"/>
        </w:rPr>
        <w:t xml:space="preserve"> mohlo by být použito </w:t>
      </w:r>
      <w:r w:rsidR="00C1435D" w:rsidRPr="001D1126">
        <w:rPr>
          <w:rFonts w:ascii="Times New Roman" w:hAnsi="Times New Roman" w:cs="Times New Roman"/>
        </w:rPr>
        <w:t>jako zbraň proti civilním cílům</w:t>
      </w:r>
      <w:r w:rsidR="00EE435C">
        <w:rPr>
          <w:rFonts w:ascii="Times New Roman" w:hAnsi="Times New Roman" w:cs="Times New Roman"/>
        </w:rPr>
        <w:t xml:space="preserve"> a</w:t>
      </w:r>
      <w:r w:rsidR="00EE435C" w:rsidRPr="001D1126">
        <w:rPr>
          <w:rFonts w:ascii="Times New Roman" w:hAnsi="Times New Roman" w:cs="Times New Roman"/>
        </w:rPr>
        <w:t xml:space="preserve">  </w:t>
      </w:r>
      <w:r w:rsidR="007E4495" w:rsidRPr="001D1126">
        <w:rPr>
          <w:rFonts w:ascii="Times New Roman" w:hAnsi="Times New Roman" w:cs="Times New Roman"/>
        </w:rPr>
        <w:t xml:space="preserve">sestřelení se jeví jako jediný možný způsob, jak ohrožení životů civilistů odvrátit. </w:t>
      </w:r>
      <w:r w:rsidR="00A72AFE" w:rsidRPr="001D1126">
        <w:rPr>
          <w:rFonts w:ascii="Times New Roman" w:hAnsi="Times New Roman" w:cs="Times New Roman"/>
        </w:rPr>
        <w:t>Je zjevné, že se jednalo o bezprostřední reakci na útoky z</w:t>
      </w:r>
      <w:r w:rsidR="00735426" w:rsidRPr="001D1126">
        <w:rPr>
          <w:rFonts w:ascii="Times New Roman" w:hAnsi="Times New Roman" w:cs="Times New Roman"/>
        </w:rPr>
        <w:t> </w:t>
      </w:r>
      <w:r w:rsidR="00A72AFE" w:rsidRPr="001D1126">
        <w:rPr>
          <w:rFonts w:ascii="Times New Roman" w:hAnsi="Times New Roman" w:cs="Times New Roman"/>
        </w:rPr>
        <w:t>9/11. Otázkou ovšem je, zda právo může zmocnit jednotlivce k</w:t>
      </w:r>
      <w:r w:rsidR="00735426" w:rsidRPr="001D1126">
        <w:rPr>
          <w:rFonts w:ascii="Times New Roman" w:hAnsi="Times New Roman" w:cs="Times New Roman"/>
        </w:rPr>
        <w:t> </w:t>
      </w:r>
      <w:r w:rsidR="00A72AFE" w:rsidRPr="001D1126">
        <w:rPr>
          <w:rFonts w:ascii="Times New Roman" w:hAnsi="Times New Roman" w:cs="Times New Roman"/>
        </w:rPr>
        <w:t>tomu, aby obětoval životy nevinných lidí k</w:t>
      </w:r>
      <w:r w:rsidR="00735426" w:rsidRPr="001D1126">
        <w:rPr>
          <w:rFonts w:ascii="Times New Roman" w:hAnsi="Times New Roman" w:cs="Times New Roman"/>
        </w:rPr>
        <w:t> </w:t>
      </w:r>
      <w:r w:rsidR="00A72AFE" w:rsidRPr="001D1126">
        <w:rPr>
          <w:rFonts w:ascii="Times New Roman" w:hAnsi="Times New Roman" w:cs="Times New Roman"/>
        </w:rPr>
        <w:t>záchraně možná tisíců dalších? Tento scénář se nápadně podobá dilema TBS.</w:t>
      </w:r>
    </w:p>
    <w:p w14:paraId="795F20E9" w14:textId="6386A88C" w:rsidR="007D254B" w:rsidRDefault="00821142" w:rsidP="002B45DD">
      <w:pPr>
        <w:pStyle w:val="Heading3"/>
      </w:pPr>
      <w:bookmarkStart w:id="104" w:name="_Toc294720083"/>
      <w:r w:rsidRPr="001D1126">
        <w:t>5.5.2</w:t>
      </w:r>
      <w:r w:rsidR="00BC25D0" w:rsidRPr="001D1126">
        <w:tab/>
      </w:r>
      <w:r w:rsidR="002B45DD" w:rsidRPr="001D1126">
        <w:t>J</w:t>
      </w:r>
      <w:r w:rsidRPr="001D1126">
        <w:t>udikatura</w:t>
      </w:r>
      <w:r w:rsidR="00D22E14" w:rsidRPr="001D1126">
        <w:t xml:space="preserve"> německých soudů ve světle mezinárodního práva</w:t>
      </w:r>
      <w:bookmarkEnd w:id="104"/>
    </w:p>
    <w:p w14:paraId="012D44DB" w14:textId="77777777" w:rsidR="00EE435C" w:rsidRPr="00EE435C" w:rsidRDefault="00EE435C" w:rsidP="00EE435C"/>
    <w:p w14:paraId="517E7112" w14:textId="64FD5BBC" w:rsidR="007D254B" w:rsidRPr="001D1126" w:rsidRDefault="007D254B" w:rsidP="00C03459">
      <w:pPr>
        <w:spacing w:line="360" w:lineRule="auto"/>
        <w:jc w:val="both"/>
        <w:rPr>
          <w:rFonts w:ascii="Times New Roman" w:hAnsi="Times New Roman" w:cs="Times New Roman"/>
          <w:b/>
          <w:i/>
        </w:rPr>
      </w:pPr>
      <w:r w:rsidRPr="001D1126">
        <w:rPr>
          <w:rFonts w:ascii="Times New Roman" w:hAnsi="Times New Roman" w:cs="Times New Roman"/>
          <w:b/>
        </w:rPr>
        <w:tab/>
      </w:r>
      <w:r w:rsidRPr="001D1126">
        <w:rPr>
          <w:rFonts w:ascii="Times New Roman" w:hAnsi="Times New Roman" w:cs="Times New Roman"/>
          <w:b/>
          <w:i/>
        </w:rPr>
        <w:t>A/</w:t>
      </w:r>
      <w:r w:rsidRPr="001D1126">
        <w:rPr>
          <w:rFonts w:ascii="Times New Roman" w:hAnsi="Times New Roman" w:cs="Times New Roman"/>
          <w:b/>
          <w:i/>
        </w:rPr>
        <w:tab/>
        <w:t>Luftsicherheitgesetz</w:t>
      </w:r>
    </w:p>
    <w:p w14:paraId="2C2870C2" w14:textId="0E885FDC" w:rsidR="009C555F" w:rsidRPr="001D1126" w:rsidRDefault="00C03459" w:rsidP="00C03459">
      <w:pPr>
        <w:spacing w:line="360" w:lineRule="auto"/>
        <w:ind w:firstLine="720"/>
        <w:jc w:val="both"/>
        <w:rPr>
          <w:rFonts w:ascii="Times New Roman" w:hAnsi="Times New Roman" w:cs="Times New Roman"/>
        </w:rPr>
      </w:pPr>
      <w:r w:rsidRPr="001D1126">
        <w:rPr>
          <w:rFonts w:ascii="Times New Roman" w:hAnsi="Times New Roman" w:cs="Times New Roman"/>
        </w:rPr>
        <w:t xml:space="preserve">Principiální otázkou </w:t>
      </w:r>
      <w:r w:rsidR="0031789C" w:rsidRPr="001D1126">
        <w:rPr>
          <w:rFonts w:ascii="Times New Roman" w:hAnsi="Times New Roman" w:cs="Times New Roman"/>
        </w:rPr>
        <w:t xml:space="preserve"> případě</w:t>
      </w:r>
      <w:r w:rsidRPr="001D1126">
        <w:rPr>
          <w:rFonts w:ascii="Times New Roman" w:hAnsi="Times New Roman" w:cs="Times New Roman"/>
        </w:rPr>
        <w:t xml:space="preserve"> </w:t>
      </w:r>
      <w:r w:rsidRPr="001D1126">
        <w:rPr>
          <w:rFonts w:ascii="Times New Roman" w:hAnsi="Times New Roman" w:cs="Times New Roman"/>
          <w:i/>
        </w:rPr>
        <w:t>Luftsicherheitgesetz</w:t>
      </w:r>
      <w:r w:rsidRPr="001D1126">
        <w:rPr>
          <w:rStyle w:val="FootnoteReference"/>
          <w:rFonts w:ascii="Times New Roman" w:hAnsi="Times New Roman" w:cs="Times New Roman"/>
          <w:i/>
        </w:rPr>
        <w:footnoteReference w:id="202"/>
      </w:r>
      <w:r w:rsidRPr="001D1126">
        <w:rPr>
          <w:rFonts w:ascii="Times New Roman" w:hAnsi="Times New Roman" w:cs="Times New Roman"/>
          <w:i/>
        </w:rPr>
        <w:t xml:space="preserve"> </w:t>
      </w:r>
      <w:r w:rsidRPr="001D1126">
        <w:rPr>
          <w:rFonts w:ascii="Times New Roman" w:hAnsi="Times New Roman" w:cs="Times New Roman"/>
        </w:rPr>
        <w:t xml:space="preserve"> bylo,</w:t>
      </w:r>
      <w:r w:rsidR="0031789C" w:rsidRPr="001D1126">
        <w:rPr>
          <w:rFonts w:ascii="Times New Roman" w:hAnsi="Times New Roman" w:cs="Times New Roman"/>
        </w:rPr>
        <w:t xml:space="preserve"> </w:t>
      </w:r>
      <w:r w:rsidR="009C555F" w:rsidRPr="001D1126">
        <w:rPr>
          <w:rFonts w:ascii="Times New Roman" w:hAnsi="Times New Roman" w:cs="Times New Roman"/>
        </w:rPr>
        <w:t>zda může stát v</w:t>
      </w:r>
      <w:r w:rsidR="00735426" w:rsidRPr="001D1126">
        <w:rPr>
          <w:rFonts w:ascii="Times New Roman" w:hAnsi="Times New Roman" w:cs="Times New Roman"/>
        </w:rPr>
        <w:t> </w:t>
      </w:r>
      <w:r w:rsidR="009C555F" w:rsidRPr="001D1126">
        <w:rPr>
          <w:rFonts w:ascii="Times New Roman" w:hAnsi="Times New Roman" w:cs="Times New Roman"/>
        </w:rPr>
        <w:t>případě stavu nouze</w:t>
      </w:r>
      <w:r w:rsidR="0031789C" w:rsidRPr="001D1126">
        <w:rPr>
          <w:rFonts w:ascii="Times New Roman" w:hAnsi="Times New Roman" w:cs="Times New Roman"/>
        </w:rPr>
        <w:t xml:space="preserve"> rozhodnout ve prospěch zajištění bezpečnosti s</w:t>
      </w:r>
      <w:r w:rsidR="00EE435C">
        <w:rPr>
          <w:rFonts w:ascii="Times New Roman" w:hAnsi="Times New Roman" w:cs="Times New Roman"/>
        </w:rPr>
        <w:t>vých obyvatel na úkor svobody a</w:t>
      </w:r>
      <w:r w:rsidR="00EE435C" w:rsidRPr="001D1126">
        <w:rPr>
          <w:rFonts w:ascii="Times New Roman" w:hAnsi="Times New Roman" w:cs="Times New Roman"/>
        </w:rPr>
        <w:t xml:space="preserve">  </w:t>
      </w:r>
      <w:r w:rsidR="0031789C" w:rsidRPr="001D1126">
        <w:rPr>
          <w:rFonts w:ascii="Times New Roman" w:hAnsi="Times New Roman" w:cs="Times New Roman"/>
        </w:rPr>
        <w:t xml:space="preserve">života osob na palubě domnělého uneseného letadla? </w:t>
      </w:r>
    </w:p>
    <w:p w14:paraId="1D8FCD2B" w14:textId="15C7F23D" w:rsidR="00BC25D0" w:rsidRPr="001D1126" w:rsidRDefault="0031789C" w:rsidP="00C03459">
      <w:pPr>
        <w:spacing w:line="360" w:lineRule="auto"/>
        <w:ind w:firstLine="720"/>
        <w:jc w:val="both"/>
        <w:rPr>
          <w:rFonts w:ascii="Times New Roman" w:hAnsi="Times New Roman" w:cs="Times New Roman"/>
        </w:rPr>
      </w:pPr>
      <w:r w:rsidRPr="001D1126">
        <w:rPr>
          <w:rFonts w:ascii="Times New Roman" w:hAnsi="Times New Roman" w:cs="Times New Roman"/>
        </w:rPr>
        <w:t>B</w:t>
      </w:r>
      <w:r w:rsidR="00141FDD" w:rsidRPr="001D1126">
        <w:rPr>
          <w:rFonts w:ascii="Times New Roman" w:hAnsi="Times New Roman" w:cs="Times New Roman"/>
        </w:rPr>
        <w:t>V</w:t>
      </w:r>
      <w:r w:rsidRPr="001D1126">
        <w:rPr>
          <w:rFonts w:ascii="Times New Roman" w:hAnsi="Times New Roman" w:cs="Times New Roman"/>
        </w:rPr>
        <w:t>erfG se k</w:t>
      </w:r>
      <w:r w:rsidR="00735426" w:rsidRPr="001D1126">
        <w:rPr>
          <w:rFonts w:ascii="Times New Roman" w:hAnsi="Times New Roman" w:cs="Times New Roman"/>
        </w:rPr>
        <w:t> </w:t>
      </w:r>
      <w:r w:rsidRPr="001D1126">
        <w:rPr>
          <w:rFonts w:ascii="Times New Roman" w:hAnsi="Times New Roman" w:cs="Times New Roman"/>
        </w:rPr>
        <w:t>tomuto problém</w:t>
      </w:r>
      <w:r w:rsidR="0033555C" w:rsidRPr="001D1126">
        <w:rPr>
          <w:rFonts w:ascii="Times New Roman" w:hAnsi="Times New Roman" w:cs="Times New Roman"/>
        </w:rPr>
        <w:t xml:space="preserve">u postavil jednoznačně. </w:t>
      </w:r>
      <w:r w:rsidR="002C5EA5" w:rsidRPr="001D1126">
        <w:rPr>
          <w:rFonts w:ascii="Times New Roman" w:hAnsi="Times New Roman" w:cs="Times New Roman"/>
        </w:rPr>
        <w:t>Z</w:t>
      </w:r>
      <w:r w:rsidR="00735426" w:rsidRPr="001D1126">
        <w:rPr>
          <w:rFonts w:ascii="Times New Roman" w:hAnsi="Times New Roman" w:cs="Times New Roman"/>
        </w:rPr>
        <w:t> </w:t>
      </w:r>
      <w:r w:rsidR="002C5EA5" w:rsidRPr="001D1126">
        <w:rPr>
          <w:rFonts w:ascii="Times New Roman" w:hAnsi="Times New Roman" w:cs="Times New Roman"/>
        </w:rPr>
        <w:t>našeho pohledu je klíčová argumentace</w:t>
      </w:r>
      <w:r w:rsidR="002C5EA5" w:rsidRPr="001D1126">
        <w:rPr>
          <w:rFonts w:ascii="Times New Roman" w:hAnsi="Times New Roman" w:cs="Times New Roman"/>
          <w:i/>
        </w:rPr>
        <w:t xml:space="preserve"> </w:t>
      </w:r>
      <w:r w:rsidR="002C5EA5" w:rsidRPr="001D1126">
        <w:rPr>
          <w:rFonts w:ascii="Times New Roman" w:hAnsi="Times New Roman" w:cs="Times New Roman"/>
        </w:rPr>
        <w:t>B</w:t>
      </w:r>
      <w:r w:rsidR="00141FDD" w:rsidRPr="001D1126">
        <w:rPr>
          <w:rFonts w:ascii="Times New Roman" w:hAnsi="Times New Roman" w:cs="Times New Roman"/>
        </w:rPr>
        <w:t>V</w:t>
      </w:r>
      <w:r w:rsidR="002C5EA5" w:rsidRPr="001D1126">
        <w:rPr>
          <w:rFonts w:ascii="Times New Roman" w:hAnsi="Times New Roman" w:cs="Times New Roman"/>
        </w:rPr>
        <w:t>erfG</w:t>
      </w:r>
      <w:r w:rsidR="00AF26B6" w:rsidRPr="001D1126">
        <w:rPr>
          <w:rFonts w:ascii="Times New Roman" w:hAnsi="Times New Roman" w:cs="Times New Roman"/>
          <w:i/>
        </w:rPr>
        <w:t>,</w:t>
      </w:r>
      <w:r w:rsidR="0033555C" w:rsidRPr="001D1126">
        <w:rPr>
          <w:rFonts w:ascii="Times New Roman" w:hAnsi="Times New Roman" w:cs="Times New Roman"/>
          <w:i/>
        </w:rPr>
        <w:t xml:space="preserve"> </w:t>
      </w:r>
      <w:r w:rsidR="0033555C" w:rsidRPr="001D1126">
        <w:rPr>
          <w:rFonts w:ascii="Times New Roman" w:hAnsi="Times New Roman" w:cs="Times New Roman"/>
        </w:rPr>
        <w:t>že</w:t>
      </w:r>
      <w:r w:rsidRPr="001D1126">
        <w:rPr>
          <w:rFonts w:ascii="Times New Roman" w:hAnsi="Times New Roman" w:cs="Times New Roman"/>
        </w:rPr>
        <w:t xml:space="preserve"> by postup</w:t>
      </w:r>
      <w:r w:rsidR="00AF26B6" w:rsidRPr="001D1126">
        <w:rPr>
          <w:rFonts w:ascii="Times New Roman" w:hAnsi="Times New Roman" w:cs="Times New Roman"/>
        </w:rPr>
        <w:t>,</w:t>
      </w:r>
      <w:r w:rsidRPr="001D1126">
        <w:rPr>
          <w:rFonts w:ascii="Times New Roman" w:hAnsi="Times New Roman" w:cs="Times New Roman"/>
        </w:rPr>
        <w:t xml:space="preserve"> při kterém dojde k</w:t>
      </w:r>
      <w:r w:rsidR="00735426" w:rsidRPr="001D1126">
        <w:rPr>
          <w:rFonts w:ascii="Times New Roman" w:hAnsi="Times New Roman" w:cs="Times New Roman"/>
        </w:rPr>
        <w:t> </w:t>
      </w:r>
      <w:r w:rsidRPr="001D1126">
        <w:rPr>
          <w:rFonts w:ascii="Times New Roman" w:hAnsi="Times New Roman" w:cs="Times New Roman"/>
        </w:rPr>
        <w:t>sestřelení komerčního letadla</w:t>
      </w:r>
      <w:r w:rsidR="00AF26B6" w:rsidRPr="001D1126">
        <w:rPr>
          <w:rFonts w:ascii="Times New Roman" w:hAnsi="Times New Roman" w:cs="Times New Roman"/>
        </w:rPr>
        <w:t>,</w:t>
      </w:r>
      <w:r w:rsidRPr="001D1126">
        <w:rPr>
          <w:rFonts w:ascii="Times New Roman" w:hAnsi="Times New Roman" w:cs="Times New Roman"/>
        </w:rPr>
        <w:t xml:space="preserve"> mající za následek smrt nevinných osob, porušoval právo na život dle</w:t>
      </w:r>
      <w:r w:rsidR="00EE435C">
        <w:rPr>
          <w:rFonts w:ascii="Times New Roman" w:hAnsi="Times New Roman" w:cs="Times New Roman"/>
        </w:rPr>
        <w:t xml:space="preserve"> ustanovení čl. 2 odst. 2 GG a</w:t>
      </w:r>
      <w:r w:rsidR="00EE435C" w:rsidRPr="001D1126">
        <w:rPr>
          <w:rFonts w:ascii="Times New Roman" w:hAnsi="Times New Roman" w:cs="Times New Roman"/>
        </w:rPr>
        <w:t xml:space="preserve">  </w:t>
      </w:r>
      <w:r w:rsidRPr="001D1126">
        <w:rPr>
          <w:rFonts w:ascii="Times New Roman" w:hAnsi="Times New Roman" w:cs="Times New Roman"/>
        </w:rPr>
        <w:t>lidskou důstojnost dle čl. 1 odst. 1 GG</w:t>
      </w:r>
      <w:r w:rsidRPr="001D1126">
        <w:rPr>
          <w:rFonts w:ascii="Times New Roman" w:hAnsi="Times New Roman" w:cs="Times New Roman"/>
          <w:i/>
        </w:rPr>
        <w:t>.</w:t>
      </w:r>
      <w:r w:rsidR="002C5EA5" w:rsidRPr="001D1126">
        <w:rPr>
          <w:rFonts w:ascii="Times New Roman" w:hAnsi="Times New Roman" w:cs="Times New Roman"/>
          <w:i/>
        </w:rPr>
        <w:t xml:space="preserve"> </w:t>
      </w:r>
      <w:r w:rsidR="0048217E" w:rsidRPr="001D1126">
        <w:rPr>
          <w:rFonts w:ascii="Times New Roman" w:hAnsi="Times New Roman" w:cs="Times New Roman"/>
        </w:rPr>
        <w:t>Dle jeho názoru ustanovení</w:t>
      </w:r>
      <w:r w:rsidR="008722A4" w:rsidRPr="001D1126">
        <w:rPr>
          <w:rFonts w:ascii="Times New Roman" w:hAnsi="Times New Roman" w:cs="Times New Roman"/>
        </w:rPr>
        <w:t xml:space="preserve"> § 14 odst. </w:t>
      </w:r>
      <w:r w:rsidR="0048217E" w:rsidRPr="001D1126">
        <w:rPr>
          <w:rFonts w:ascii="Times New Roman" w:hAnsi="Times New Roman" w:cs="Times New Roman"/>
        </w:rPr>
        <w:t xml:space="preserve">3 LG </w:t>
      </w:r>
      <w:r w:rsidR="008722A4" w:rsidRPr="001D1126">
        <w:rPr>
          <w:rFonts w:ascii="Times New Roman" w:hAnsi="Times New Roman" w:cs="Times New Roman"/>
          <w:i/>
        </w:rPr>
        <w:t>de facto</w:t>
      </w:r>
      <w:r w:rsidR="008722A4" w:rsidRPr="001D1126">
        <w:rPr>
          <w:rFonts w:ascii="Times New Roman" w:hAnsi="Times New Roman" w:cs="Times New Roman"/>
        </w:rPr>
        <w:t xml:space="preserve"> deklasuje nevinné osoby na palubě letadla, které se staly oběťmi, na pouhé objekty práva, když bere jejich smrt jako nevyhnute</w:t>
      </w:r>
      <w:r w:rsidR="00821142" w:rsidRPr="001D1126">
        <w:rPr>
          <w:rFonts w:ascii="Times New Roman" w:hAnsi="Times New Roman" w:cs="Times New Roman"/>
        </w:rPr>
        <w:t>lnou škodu pro zajištění národní</w:t>
      </w:r>
      <w:r w:rsidR="008722A4" w:rsidRPr="001D1126">
        <w:rPr>
          <w:rFonts w:ascii="Times New Roman" w:hAnsi="Times New Roman" w:cs="Times New Roman"/>
        </w:rPr>
        <w:t xml:space="preserve"> bezpečnosti.</w:t>
      </w:r>
      <w:r w:rsidR="00A5499B" w:rsidRPr="001D1126">
        <w:rPr>
          <w:rStyle w:val="FootnoteReference"/>
          <w:rFonts w:ascii="Times New Roman" w:hAnsi="Times New Roman" w:cs="Times New Roman"/>
        </w:rPr>
        <w:footnoteReference w:id="203"/>
      </w:r>
      <w:r w:rsidR="008722A4" w:rsidRPr="001D1126">
        <w:rPr>
          <w:rFonts w:ascii="Times New Roman" w:hAnsi="Times New Roman" w:cs="Times New Roman"/>
        </w:rPr>
        <w:t xml:space="preserve"> </w:t>
      </w:r>
      <w:r w:rsidR="00BC25D0" w:rsidRPr="001D1126">
        <w:rPr>
          <w:rFonts w:ascii="Times New Roman" w:hAnsi="Times New Roman" w:cs="Times New Roman"/>
        </w:rPr>
        <w:t xml:space="preserve">Jak ale řešit takové situace? </w:t>
      </w:r>
    </w:p>
    <w:p w14:paraId="1D36C613" w14:textId="03C1FFC3" w:rsidR="00BC25D0" w:rsidRPr="001D1126" w:rsidRDefault="00BC25D0" w:rsidP="00C03459">
      <w:pPr>
        <w:spacing w:line="360" w:lineRule="auto"/>
        <w:ind w:firstLine="720"/>
        <w:jc w:val="both"/>
        <w:rPr>
          <w:rFonts w:ascii="Times New Roman" w:hAnsi="Times New Roman" w:cs="Times New Roman"/>
        </w:rPr>
      </w:pPr>
      <w:r w:rsidRPr="001D1126">
        <w:rPr>
          <w:rFonts w:ascii="Times New Roman" w:hAnsi="Times New Roman" w:cs="Times New Roman"/>
        </w:rPr>
        <w:t>D</w:t>
      </w:r>
      <w:r w:rsidR="00A5499B" w:rsidRPr="001D1126">
        <w:rPr>
          <w:rFonts w:ascii="Times New Roman" w:hAnsi="Times New Roman" w:cs="Times New Roman"/>
        </w:rPr>
        <w:t>le názoru B</w:t>
      </w:r>
      <w:r w:rsidR="00735426" w:rsidRPr="001D1126">
        <w:rPr>
          <w:rFonts w:ascii="Times New Roman" w:hAnsi="Times New Roman" w:cs="Times New Roman"/>
        </w:rPr>
        <w:t>v</w:t>
      </w:r>
      <w:r w:rsidR="00A5499B" w:rsidRPr="001D1126">
        <w:rPr>
          <w:rFonts w:ascii="Times New Roman" w:hAnsi="Times New Roman" w:cs="Times New Roman"/>
        </w:rPr>
        <w:t>erfG nemůže na tuto otázku</w:t>
      </w:r>
      <w:r w:rsidRPr="001D1126">
        <w:rPr>
          <w:rFonts w:ascii="Times New Roman" w:hAnsi="Times New Roman" w:cs="Times New Roman"/>
        </w:rPr>
        <w:t xml:space="preserve"> právo dát jednoznačnou odpověď. Autorizace určitých osob k</w:t>
      </w:r>
      <w:r w:rsidR="00735426" w:rsidRPr="001D1126">
        <w:rPr>
          <w:rFonts w:ascii="Times New Roman" w:hAnsi="Times New Roman" w:cs="Times New Roman"/>
        </w:rPr>
        <w:t> </w:t>
      </w:r>
      <w:r w:rsidRPr="001D1126">
        <w:rPr>
          <w:rFonts w:ascii="Times New Roman" w:hAnsi="Times New Roman" w:cs="Times New Roman"/>
        </w:rPr>
        <w:t>rozhodování o životech ostatních je</w:t>
      </w:r>
      <w:r w:rsidR="00A5499B" w:rsidRPr="001D1126">
        <w:rPr>
          <w:rFonts w:ascii="Times New Roman" w:hAnsi="Times New Roman" w:cs="Times New Roman"/>
        </w:rPr>
        <w:t xml:space="preserve"> v</w:t>
      </w:r>
      <w:r w:rsidR="00735426" w:rsidRPr="001D1126">
        <w:rPr>
          <w:rFonts w:ascii="Times New Roman" w:hAnsi="Times New Roman" w:cs="Times New Roman"/>
        </w:rPr>
        <w:t> </w:t>
      </w:r>
      <w:r w:rsidRPr="001D1126">
        <w:rPr>
          <w:rFonts w:ascii="Times New Roman" w:hAnsi="Times New Roman" w:cs="Times New Roman"/>
        </w:rPr>
        <w:t xml:space="preserve">demokratickém právním státu nepřípustná. </w:t>
      </w:r>
      <w:r w:rsidR="00A5499B" w:rsidRPr="001D1126">
        <w:rPr>
          <w:rFonts w:ascii="Times New Roman" w:hAnsi="Times New Roman" w:cs="Times New Roman"/>
        </w:rPr>
        <w:t>Je-li třeba takové rozhodnutí učinit, nemůže být</w:t>
      </w:r>
      <w:r w:rsidR="00821142" w:rsidRPr="001D1126">
        <w:rPr>
          <w:rFonts w:ascii="Times New Roman" w:hAnsi="Times New Roman" w:cs="Times New Roman"/>
        </w:rPr>
        <w:t xml:space="preserve"> autorizováno právem</w:t>
      </w:r>
      <w:r w:rsidR="00A5499B" w:rsidRPr="001D1126">
        <w:rPr>
          <w:rFonts w:ascii="Times New Roman" w:hAnsi="Times New Roman" w:cs="Times New Roman"/>
        </w:rPr>
        <w:t>. B</w:t>
      </w:r>
      <w:r w:rsidR="00735426" w:rsidRPr="001D1126">
        <w:rPr>
          <w:rFonts w:ascii="Times New Roman" w:hAnsi="Times New Roman" w:cs="Times New Roman"/>
        </w:rPr>
        <w:t>v</w:t>
      </w:r>
      <w:r w:rsidR="00A5499B" w:rsidRPr="001D1126">
        <w:rPr>
          <w:rFonts w:ascii="Times New Roman" w:hAnsi="Times New Roman" w:cs="Times New Roman"/>
        </w:rPr>
        <w:t xml:space="preserve">erfG se tak ostře postavil proti trendu poslední doby – aplikování </w:t>
      </w:r>
      <w:r w:rsidR="00A5499B" w:rsidRPr="001D1126">
        <w:rPr>
          <w:rFonts w:ascii="Times New Roman" w:hAnsi="Times New Roman" w:cs="Times New Roman"/>
          <w:i/>
        </w:rPr>
        <w:t>cost-benefit</w:t>
      </w:r>
      <w:r w:rsidR="00A5499B" w:rsidRPr="001D1126">
        <w:rPr>
          <w:rFonts w:ascii="Times New Roman" w:hAnsi="Times New Roman" w:cs="Times New Roman"/>
        </w:rPr>
        <w:t xml:space="preserve"> analýzy do balancování mezi právy a svoboda</w:t>
      </w:r>
      <w:r w:rsidR="00821142" w:rsidRPr="001D1126">
        <w:rPr>
          <w:rFonts w:ascii="Times New Roman" w:hAnsi="Times New Roman" w:cs="Times New Roman"/>
        </w:rPr>
        <w:t>mi jednotlivce a národní</w:t>
      </w:r>
      <w:r w:rsidR="00A5499B" w:rsidRPr="001D1126">
        <w:rPr>
          <w:rFonts w:ascii="Times New Roman" w:hAnsi="Times New Roman" w:cs="Times New Roman"/>
        </w:rPr>
        <w:t xml:space="preserve"> bezpečnosti cob</w:t>
      </w:r>
      <w:r w:rsidR="00821142" w:rsidRPr="001D1126">
        <w:rPr>
          <w:rFonts w:ascii="Times New Roman" w:hAnsi="Times New Roman" w:cs="Times New Roman"/>
        </w:rPr>
        <w:t>y zájmu většiny, přičemž národní</w:t>
      </w:r>
      <w:r w:rsidR="00A5499B" w:rsidRPr="001D1126">
        <w:rPr>
          <w:rFonts w:ascii="Times New Roman" w:hAnsi="Times New Roman" w:cs="Times New Roman"/>
        </w:rPr>
        <w:t xml:space="preserve"> bezpečnost nemůže za žádných okolností odklonit práva a svobody jednotlivce na vedlejší kolej.</w:t>
      </w:r>
      <w:bookmarkStart w:id="105" w:name="_Ref294289800"/>
      <w:r w:rsidR="00A5499B" w:rsidRPr="001D1126">
        <w:rPr>
          <w:rStyle w:val="FootnoteReference"/>
          <w:rFonts w:ascii="Times New Roman" w:hAnsi="Times New Roman" w:cs="Times New Roman"/>
        </w:rPr>
        <w:footnoteReference w:id="204"/>
      </w:r>
      <w:bookmarkEnd w:id="105"/>
    </w:p>
    <w:p w14:paraId="5F5C46B0" w14:textId="1399549E" w:rsidR="00A5499B" w:rsidRPr="001D1126" w:rsidRDefault="00536E4E" w:rsidP="00AF26B6">
      <w:pPr>
        <w:spacing w:line="360" w:lineRule="auto"/>
        <w:ind w:firstLine="720"/>
        <w:jc w:val="both"/>
        <w:rPr>
          <w:rFonts w:ascii="Times New Roman" w:hAnsi="Times New Roman" w:cs="Times New Roman"/>
        </w:rPr>
      </w:pPr>
      <w:r w:rsidRPr="001D1126">
        <w:rPr>
          <w:rFonts w:ascii="Times New Roman" w:hAnsi="Times New Roman" w:cs="Times New Roman"/>
        </w:rPr>
        <w:t>Postoj BVerfG v této věci j</w:t>
      </w:r>
      <w:r w:rsidR="0048217E" w:rsidRPr="001D1126">
        <w:rPr>
          <w:rFonts w:ascii="Times New Roman" w:hAnsi="Times New Roman" w:cs="Times New Roman"/>
        </w:rPr>
        <w:t>e nicméně poněkud ambivalentní. Dle BVerfG</w:t>
      </w:r>
      <w:r w:rsidR="00AF26B6" w:rsidRPr="001D1126">
        <w:rPr>
          <w:rFonts w:ascii="Times New Roman" w:hAnsi="Times New Roman" w:cs="Times New Roman"/>
        </w:rPr>
        <w:t xml:space="preserve"> není</w:t>
      </w:r>
      <w:r w:rsidR="0048217E" w:rsidRPr="001D1126">
        <w:rPr>
          <w:rFonts w:ascii="Times New Roman" w:hAnsi="Times New Roman" w:cs="Times New Roman"/>
        </w:rPr>
        <w:t xml:space="preserve"> totiž</w:t>
      </w:r>
      <w:r w:rsidR="00AF26B6" w:rsidRPr="001D1126">
        <w:rPr>
          <w:rFonts w:ascii="Times New Roman" w:hAnsi="Times New Roman" w:cs="Times New Roman"/>
        </w:rPr>
        <w:t xml:space="preserve"> protiprávní</w:t>
      </w:r>
      <w:r w:rsidRPr="001D1126">
        <w:rPr>
          <w:rFonts w:ascii="Times New Roman" w:hAnsi="Times New Roman" w:cs="Times New Roman"/>
        </w:rPr>
        <w:t xml:space="preserve"> sestřel</w:t>
      </w:r>
      <w:r w:rsidR="00AF26B6" w:rsidRPr="001D1126">
        <w:rPr>
          <w:rFonts w:ascii="Times New Roman" w:hAnsi="Times New Roman" w:cs="Times New Roman"/>
        </w:rPr>
        <w:t>e</w:t>
      </w:r>
      <w:r w:rsidRPr="001D1126">
        <w:rPr>
          <w:rFonts w:ascii="Times New Roman" w:hAnsi="Times New Roman" w:cs="Times New Roman"/>
        </w:rPr>
        <w:t>ní letadla</w:t>
      </w:r>
      <w:r w:rsidR="008722A4" w:rsidRPr="001D1126">
        <w:rPr>
          <w:rFonts w:ascii="Times New Roman" w:hAnsi="Times New Roman" w:cs="Times New Roman"/>
        </w:rPr>
        <w:t xml:space="preserve"> v</w:t>
      </w:r>
      <w:r w:rsidR="00735426" w:rsidRPr="001D1126">
        <w:rPr>
          <w:rFonts w:ascii="Times New Roman" w:hAnsi="Times New Roman" w:cs="Times New Roman"/>
        </w:rPr>
        <w:t> </w:t>
      </w:r>
      <w:r w:rsidR="008722A4" w:rsidRPr="001D1126">
        <w:rPr>
          <w:rFonts w:ascii="Times New Roman" w:hAnsi="Times New Roman" w:cs="Times New Roman"/>
        </w:rPr>
        <w:t>případě, pokud by na palubě byli pouze teroristé. V</w:t>
      </w:r>
      <w:r w:rsidR="00735426" w:rsidRPr="001D1126">
        <w:rPr>
          <w:rFonts w:ascii="Times New Roman" w:hAnsi="Times New Roman" w:cs="Times New Roman"/>
        </w:rPr>
        <w:t> </w:t>
      </w:r>
      <w:r w:rsidR="008722A4" w:rsidRPr="001D1126">
        <w:rPr>
          <w:rFonts w:ascii="Times New Roman" w:hAnsi="Times New Roman" w:cs="Times New Roman"/>
        </w:rPr>
        <w:t xml:space="preserve">takovém případě by sestřelení neporušovalo </w:t>
      </w:r>
      <w:r w:rsidR="0048217E" w:rsidRPr="001D1126">
        <w:rPr>
          <w:rFonts w:ascii="Times New Roman" w:hAnsi="Times New Roman" w:cs="Times New Roman"/>
        </w:rPr>
        <w:t>právo na lidskou důstojnost</w:t>
      </w:r>
      <w:r w:rsidR="008722A4" w:rsidRPr="001D1126">
        <w:rPr>
          <w:rFonts w:ascii="Times New Roman" w:hAnsi="Times New Roman" w:cs="Times New Roman"/>
        </w:rPr>
        <w:t>, neboť teroristé jednali s</w:t>
      </w:r>
      <w:r w:rsidR="00735426" w:rsidRPr="001D1126">
        <w:rPr>
          <w:rFonts w:ascii="Times New Roman" w:hAnsi="Times New Roman" w:cs="Times New Roman"/>
        </w:rPr>
        <w:t> </w:t>
      </w:r>
      <w:r w:rsidR="008722A4" w:rsidRPr="001D1126">
        <w:rPr>
          <w:rFonts w:ascii="Times New Roman" w:hAnsi="Times New Roman" w:cs="Times New Roman"/>
        </w:rPr>
        <w:t>úmyslem zmocnit se letadla a zp</w:t>
      </w:r>
      <w:r w:rsidR="00A5499B" w:rsidRPr="001D1126">
        <w:rPr>
          <w:rFonts w:ascii="Times New Roman" w:hAnsi="Times New Roman" w:cs="Times New Roman"/>
        </w:rPr>
        <w:t>ůsobit smrt nevinných civilistů</w:t>
      </w:r>
      <w:r w:rsidR="008722A4" w:rsidRPr="001D1126">
        <w:rPr>
          <w:rFonts w:ascii="Times New Roman" w:hAnsi="Times New Roman" w:cs="Times New Roman"/>
        </w:rPr>
        <w:t>.</w:t>
      </w:r>
      <w:r w:rsidR="008722A4" w:rsidRPr="001D1126">
        <w:rPr>
          <w:rStyle w:val="FootnoteReference"/>
          <w:rFonts w:ascii="Times New Roman" w:hAnsi="Times New Roman" w:cs="Times New Roman"/>
        </w:rPr>
        <w:footnoteReference w:id="205"/>
      </w:r>
      <w:r w:rsidR="00F24F24" w:rsidRPr="001D1126">
        <w:rPr>
          <w:rFonts w:ascii="Times New Roman" w:hAnsi="Times New Roman" w:cs="Times New Roman"/>
        </w:rPr>
        <w:t xml:space="preserve"> </w:t>
      </w:r>
      <w:r w:rsidR="00CE6707" w:rsidRPr="001D1126">
        <w:rPr>
          <w:rFonts w:ascii="Times New Roman" w:hAnsi="Times New Roman" w:cs="Times New Roman"/>
        </w:rPr>
        <w:t>Je třeba se na tomto místě ptát, proč BVerfG odepírá lidskou důstojnost teroristů</w:t>
      </w:r>
      <w:r w:rsidR="00D05CDF" w:rsidRPr="001D1126">
        <w:rPr>
          <w:rFonts w:ascii="Times New Roman" w:hAnsi="Times New Roman" w:cs="Times New Roman"/>
        </w:rPr>
        <w:t>m v tomto případě? V případě, kdy jsou na palubě nevinné oběti</w:t>
      </w:r>
      <w:r w:rsidRPr="001D1126">
        <w:rPr>
          <w:rFonts w:ascii="Times New Roman" w:hAnsi="Times New Roman" w:cs="Times New Roman"/>
        </w:rPr>
        <w:t>,</w:t>
      </w:r>
      <w:r w:rsidR="00D05CDF" w:rsidRPr="001D1126">
        <w:rPr>
          <w:rFonts w:ascii="Times New Roman" w:hAnsi="Times New Roman" w:cs="Times New Roman"/>
        </w:rPr>
        <w:t xml:space="preserve"> je lidská důstojnost teroristů chráněna?</w:t>
      </w:r>
      <w:r w:rsidR="00821142" w:rsidRPr="001D1126">
        <w:rPr>
          <w:rFonts w:ascii="Times New Roman" w:hAnsi="Times New Roman" w:cs="Times New Roman"/>
        </w:rPr>
        <w:t xml:space="preserve"> </w:t>
      </w:r>
    </w:p>
    <w:p w14:paraId="3FFCFB1F" w14:textId="4DB9CEE9" w:rsidR="00D22E14" w:rsidRPr="001D1126" w:rsidRDefault="00D22E14" w:rsidP="00AF26B6">
      <w:pPr>
        <w:spacing w:line="360" w:lineRule="auto"/>
        <w:ind w:firstLine="720"/>
        <w:jc w:val="both"/>
        <w:rPr>
          <w:rFonts w:ascii="Times New Roman" w:hAnsi="Times New Roman" w:cs="Times New Roman"/>
        </w:rPr>
      </w:pPr>
      <w:r w:rsidRPr="001D1126">
        <w:rPr>
          <w:rFonts w:ascii="Times New Roman" w:hAnsi="Times New Roman" w:cs="Times New Roman"/>
        </w:rPr>
        <w:t>Ve světle mezinárodního práva</w:t>
      </w:r>
      <w:r w:rsidR="0048217E" w:rsidRPr="001D1126">
        <w:rPr>
          <w:rFonts w:ascii="Times New Roman" w:hAnsi="Times New Roman" w:cs="Times New Roman"/>
        </w:rPr>
        <w:t xml:space="preserve"> zakládá ustanovení § 14 odst. 3</w:t>
      </w:r>
      <w:r w:rsidR="00345D78" w:rsidRPr="001D1126">
        <w:rPr>
          <w:rFonts w:ascii="Times New Roman" w:hAnsi="Times New Roman" w:cs="Times New Roman"/>
        </w:rPr>
        <w:t xml:space="preserve"> LG porušení práva na život dle čl. 6 ICCPR.</w:t>
      </w:r>
      <w:r w:rsidR="00C03459" w:rsidRPr="001D1126">
        <w:rPr>
          <w:rFonts w:ascii="Times New Roman" w:hAnsi="Times New Roman" w:cs="Times New Roman"/>
        </w:rPr>
        <w:t xml:space="preserve"> Čl. 6 odst. 1 ICPPR stanoví, že každá lidská bytost má</w:t>
      </w:r>
      <w:r w:rsidR="00EE435C">
        <w:rPr>
          <w:rFonts w:ascii="Times New Roman" w:hAnsi="Times New Roman" w:cs="Times New Roman"/>
        </w:rPr>
        <w:t xml:space="preserve"> právo na život a</w:t>
      </w:r>
      <w:r w:rsidR="00EE435C" w:rsidRPr="001D1126">
        <w:rPr>
          <w:rFonts w:ascii="Times New Roman" w:hAnsi="Times New Roman" w:cs="Times New Roman"/>
        </w:rPr>
        <w:t> </w:t>
      </w:r>
      <w:r w:rsidR="0048217E" w:rsidRPr="001D1126">
        <w:rPr>
          <w:rFonts w:ascii="Times New Roman" w:hAnsi="Times New Roman" w:cs="Times New Roman"/>
        </w:rPr>
        <w:t>nikdo nesmí být svévolně</w:t>
      </w:r>
      <w:r w:rsidR="00C03459" w:rsidRPr="001D1126">
        <w:rPr>
          <w:rFonts w:ascii="Times New Roman" w:hAnsi="Times New Roman" w:cs="Times New Roman"/>
        </w:rPr>
        <w:t xml:space="preserve"> života</w:t>
      </w:r>
      <w:r w:rsidR="0048217E" w:rsidRPr="001D1126">
        <w:rPr>
          <w:rFonts w:ascii="Times New Roman" w:hAnsi="Times New Roman" w:cs="Times New Roman"/>
        </w:rPr>
        <w:t xml:space="preserve"> zbaven</w:t>
      </w:r>
      <w:r w:rsidR="00C03459" w:rsidRPr="001D1126">
        <w:rPr>
          <w:rFonts w:ascii="Times New Roman" w:hAnsi="Times New Roman" w:cs="Times New Roman"/>
        </w:rPr>
        <w:t xml:space="preserve">. Státy </w:t>
      </w:r>
      <w:r w:rsidR="007F553F" w:rsidRPr="001D1126">
        <w:rPr>
          <w:rFonts w:ascii="Times New Roman" w:hAnsi="Times New Roman" w:cs="Times New Roman"/>
        </w:rPr>
        <w:t>mají</w:t>
      </w:r>
      <w:r w:rsidR="00C03459" w:rsidRPr="001D1126">
        <w:rPr>
          <w:rFonts w:ascii="Times New Roman" w:hAnsi="Times New Roman" w:cs="Times New Roman"/>
        </w:rPr>
        <w:t xml:space="preserve"> povinnost předcházet takovému jednání. Svévolné zbavení život</w:t>
      </w:r>
      <w:r w:rsidR="007F553F" w:rsidRPr="001D1126">
        <w:rPr>
          <w:rFonts w:ascii="Times New Roman" w:hAnsi="Times New Roman" w:cs="Times New Roman"/>
        </w:rPr>
        <w:t>a státem je závažným zásahem</w:t>
      </w:r>
      <w:r w:rsidR="00C03459" w:rsidRPr="001D1126">
        <w:rPr>
          <w:rFonts w:ascii="Times New Roman" w:hAnsi="Times New Roman" w:cs="Times New Roman"/>
        </w:rPr>
        <w:t xml:space="preserve">, který musí být pod striktní kontrolou </w:t>
      </w:r>
      <w:r w:rsidR="00EE435C">
        <w:rPr>
          <w:rFonts w:ascii="Times New Roman" w:hAnsi="Times New Roman" w:cs="Times New Roman"/>
        </w:rPr>
        <w:t>a</w:t>
      </w:r>
      <w:r w:rsidR="00EE435C" w:rsidRPr="001D1126">
        <w:rPr>
          <w:rFonts w:ascii="Times New Roman" w:hAnsi="Times New Roman" w:cs="Times New Roman"/>
        </w:rPr>
        <w:t xml:space="preserve">  </w:t>
      </w:r>
      <w:r w:rsidR="00E4528A" w:rsidRPr="001D1126">
        <w:rPr>
          <w:rFonts w:ascii="Times New Roman" w:hAnsi="Times New Roman" w:cs="Times New Roman"/>
        </w:rPr>
        <w:t>možnost zbavit osobu života mohou mít orgány státu jen ve výjimečných případech.</w:t>
      </w:r>
      <w:r w:rsidR="00E4528A" w:rsidRPr="001D1126">
        <w:rPr>
          <w:rStyle w:val="FootnoteReference"/>
          <w:rFonts w:ascii="Times New Roman" w:hAnsi="Times New Roman" w:cs="Times New Roman"/>
        </w:rPr>
        <w:footnoteReference w:id="206"/>
      </w:r>
      <w:r w:rsidR="0048217E" w:rsidRPr="001D1126">
        <w:rPr>
          <w:rFonts w:ascii="Times New Roman" w:hAnsi="Times New Roman" w:cs="Times New Roman"/>
        </w:rPr>
        <w:t xml:space="preserve"> Obdobně </w:t>
      </w:r>
      <w:r w:rsidR="007F553F" w:rsidRPr="001D1126">
        <w:rPr>
          <w:rFonts w:ascii="Times New Roman" w:hAnsi="Times New Roman" w:cs="Times New Roman"/>
        </w:rPr>
        <w:t xml:space="preserve">čl. 2 EÚLP zakotvuje právo každého lidského jedince na život. </w:t>
      </w:r>
      <w:r w:rsidR="009F3BBA" w:rsidRPr="001D1126">
        <w:rPr>
          <w:rFonts w:ascii="Times New Roman" w:hAnsi="Times New Roman" w:cs="Times New Roman"/>
        </w:rPr>
        <w:t>Nikdo nesmí být zbaven ži</w:t>
      </w:r>
      <w:r w:rsidR="0048217E" w:rsidRPr="001D1126">
        <w:rPr>
          <w:rFonts w:ascii="Times New Roman" w:hAnsi="Times New Roman" w:cs="Times New Roman"/>
        </w:rPr>
        <w:t xml:space="preserve">vota úmyslně. </w:t>
      </w:r>
      <w:r w:rsidR="009F3BBA" w:rsidRPr="001D1126">
        <w:rPr>
          <w:rFonts w:ascii="Times New Roman" w:hAnsi="Times New Roman" w:cs="Times New Roman"/>
        </w:rPr>
        <w:t>Jakékoliv použití smrtící síly je přípustné pouze v</w:t>
      </w:r>
      <w:r w:rsidR="00271902" w:rsidRPr="001D1126">
        <w:rPr>
          <w:rFonts w:ascii="Times New Roman" w:hAnsi="Times New Roman" w:cs="Times New Roman"/>
        </w:rPr>
        <w:t> </w:t>
      </w:r>
      <w:r w:rsidR="009F3BBA" w:rsidRPr="001D1126">
        <w:rPr>
          <w:rFonts w:ascii="Times New Roman" w:hAnsi="Times New Roman" w:cs="Times New Roman"/>
        </w:rPr>
        <w:t>p</w:t>
      </w:r>
      <w:r w:rsidR="00271902" w:rsidRPr="001D1126">
        <w:rPr>
          <w:rFonts w:ascii="Times New Roman" w:hAnsi="Times New Roman" w:cs="Times New Roman"/>
        </w:rPr>
        <w:t>řípadech nezbytnosti uvedených v čl. 2 odst. 2 EÚLP. Zákaz použití smrtící síly se vztahuje jak na policii, vojáky, tak i na ostatní veřejné činitele jednající za stát.</w:t>
      </w:r>
      <w:r w:rsidR="00271902" w:rsidRPr="001D1126">
        <w:rPr>
          <w:rStyle w:val="FootnoteReference"/>
          <w:rFonts w:ascii="Times New Roman" w:hAnsi="Times New Roman" w:cs="Times New Roman"/>
        </w:rPr>
        <w:footnoteReference w:id="207"/>
      </w:r>
      <w:r w:rsidR="0048217E" w:rsidRPr="001D1126">
        <w:rPr>
          <w:rFonts w:ascii="Times New Roman" w:hAnsi="Times New Roman" w:cs="Times New Roman"/>
        </w:rPr>
        <w:t xml:space="preserve"> Případy zbavení života jsou </w:t>
      </w:r>
      <w:r w:rsidR="00264FC3" w:rsidRPr="001D1126">
        <w:rPr>
          <w:rFonts w:ascii="Times New Roman" w:hAnsi="Times New Roman" w:cs="Times New Roman"/>
        </w:rPr>
        <w:t xml:space="preserve">přitom </w:t>
      </w:r>
      <w:r w:rsidR="0048217E" w:rsidRPr="001D1126">
        <w:rPr>
          <w:rFonts w:ascii="Times New Roman" w:hAnsi="Times New Roman" w:cs="Times New Roman"/>
        </w:rPr>
        <w:t>v rozporu s čl. 2 EÚLP bez ohledu na to, zda národní právo takové jednání umožňuje, jestliže nev</w:t>
      </w:r>
      <w:r w:rsidR="00264FC3" w:rsidRPr="001D1126">
        <w:rPr>
          <w:rFonts w:ascii="Times New Roman" w:hAnsi="Times New Roman" w:cs="Times New Roman"/>
        </w:rPr>
        <w:t>yhovuje testu proporcionality čl. 2 EÚLP, tedy jestliže a) vyplývá z použití síly, která je víc než zcela nezbytná při b) obraně každého proti nezákonnému násilí, c) provádění zákonného zatčení nebo zabránění útěku osoby zákonně držené, d) zákonně uskutečněné akci za účelem potlačení nepokojů nebo vzpoury.</w:t>
      </w:r>
      <w:r w:rsidR="00264FC3" w:rsidRPr="001D1126">
        <w:rPr>
          <w:rStyle w:val="FootnoteReference"/>
          <w:rFonts w:ascii="Times New Roman" w:hAnsi="Times New Roman" w:cs="Times New Roman"/>
        </w:rPr>
        <w:footnoteReference w:id="208"/>
      </w:r>
    </w:p>
    <w:p w14:paraId="354D62FB" w14:textId="64556928" w:rsidR="003D4FCF" w:rsidRPr="001D1126" w:rsidRDefault="003D4FCF" w:rsidP="00CE43CF">
      <w:pPr>
        <w:spacing w:line="360" w:lineRule="auto"/>
        <w:ind w:firstLine="720"/>
        <w:jc w:val="both"/>
        <w:rPr>
          <w:rFonts w:ascii="Times New Roman" w:hAnsi="Times New Roman" w:cs="Times New Roman"/>
        </w:rPr>
      </w:pPr>
      <w:r w:rsidRPr="001D1126">
        <w:rPr>
          <w:rFonts w:ascii="Times New Roman" w:hAnsi="Times New Roman" w:cs="Times New Roman"/>
        </w:rPr>
        <w:t xml:space="preserve">Lze tedy shrnout, že ustanovení § 14 odst. 2 LG před tím, než bylo zrušeno BVerfG, bylo v rozporu s mezinárodním právem porušujícím právo na život a prolamující zákaz svévolného zbavení života. </w:t>
      </w:r>
      <w:r w:rsidR="004163FD" w:rsidRPr="001D1126">
        <w:rPr>
          <w:rFonts w:ascii="Times New Roman" w:hAnsi="Times New Roman" w:cs="Times New Roman"/>
        </w:rPr>
        <w:t>Argumentace BVerfG je vychází v tomto případě z obdobných důvodů, byť primárním důvodem protiprávnosti je jak ochrana života, tak ochrana lidské důstojnosti.</w:t>
      </w:r>
    </w:p>
    <w:p w14:paraId="4D51A1DE" w14:textId="4902BE72" w:rsidR="007D254B" w:rsidRPr="001D1126" w:rsidRDefault="008E5616" w:rsidP="00663A29">
      <w:pPr>
        <w:spacing w:line="360" w:lineRule="auto"/>
        <w:ind w:left="1440" w:hanging="720"/>
        <w:jc w:val="both"/>
        <w:rPr>
          <w:rFonts w:ascii="Times New Roman" w:hAnsi="Times New Roman" w:cs="Times New Roman"/>
          <w:b/>
        </w:rPr>
      </w:pPr>
      <w:r w:rsidRPr="001D1126">
        <w:rPr>
          <w:rFonts w:ascii="Times New Roman" w:hAnsi="Times New Roman" w:cs="Times New Roman"/>
          <w:b/>
        </w:rPr>
        <w:t>B/</w:t>
      </w:r>
      <w:r w:rsidRPr="001D1126">
        <w:rPr>
          <w:rFonts w:ascii="Times New Roman" w:hAnsi="Times New Roman" w:cs="Times New Roman"/>
          <w:b/>
        </w:rPr>
        <w:tab/>
        <w:t>Po</w:t>
      </w:r>
      <w:r w:rsidR="00D03909" w:rsidRPr="001D1126">
        <w:rPr>
          <w:rFonts w:ascii="Times New Roman" w:hAnsi="Times New Roman" w:cs="Times New Roman"/>
          <w:b/>
        </w:rPr>
        <w:t>užití důkazů získaných</w:t>
      </w:r>
      <w:r w:rsidR="00663A29" w:rsidRPr="001D1126">
        <w:rPr>
          <w:rFonts w:ascii="Times New Roman" w:hAnsi="Times New Roman" w:cs="Times New Roman"/>
          <w:b/>
        </w:rPr>
        <w:t xml:space="preserve"> v režimu </w:t>
      </w:r>
      <w:r w:rsidR="00663A29" w:rsidRPr="001D1126">
        <w:rPr>
          <w:rFonts w:ascii="Times New Roman" w:hAnsi="Times New Roman" w:cs="Times New Roman"/>
          <w:b/>
          <w:i/>
        </w:rPr>
        <w:t>incommunicado detenc</w:t>
      </w:r>
      <w:r w:rsidR="001C022F">
        <w:rPr>
          <w:rFonts w:ascii="Times New Roman" w:hAnsi="Times New Roman" w:cs="Times New Roman"/>
          <w:b/>
          <w:i/>
        </w:rPr>
        <w:t>e</w:t>
      </w:r>
    </w:p>
    <w:p w14:paraId="7EF36A4C" w14:textId="1CA17A62" w:rsidR="00C5366C" w:rsidRPr="001D1126" w:rsidRDefault="007D254B" w:rsidP="007D254B">
      <w:pPr>
        <w:spacing w:line="360" w:lineRule="auto"/>
        <w:jc w:val="both"/>
        <w:rPr>
          <w:rFonts w:ascii="Times New Roman" w:hAnsi="Times New Roman" w:cs="Times New Roman"/>
        </w:rPr>
      </w:pPr>
      <w:r w:rsidRPr="001D1126">
        <w:rPr>
          <w:rFonts w:ascii="Times New Roman" w:hAnsi="Times New Roman" w:cs="Times New Roman"/>
        </w:rPr>
        <w:tab/>
        <w:t>V roc</w:t>
      </w:r>
      <w:r w:rsidR="004D7A0B" w:rsidRPr="001D1126">
        <w:rPr>
          <w:rFonts w:ascii="Times New Roman" w:hAnsi="Times New Roman" w:cs="Times New Roman"/>
        </w:rPr>
        <w:t xml:space="preserve">e 2005 se zabýval </w:t>
      </w:r>
      <w:r w:rsidR="004D7A0B" w:rsidRPr="001D1126">
        <w:rPr>
          <w:rFonts w:ascii="Times New Roman" w:hAnsi="Times New Roman" w:cs="Times New Roman"/>
          <w:i/>
        </w:rPr>
        <w:t>Oberlandesgericht</w:t>
      </w:r>
      <w:r w:rsidR="004D7A0B" w:rsidRPr="001D1126">
        <w:rPr>
          <w:rFonts w:ascii="Times New Roman" w:hAnsi="Times New Roman" w:cs="Times New Roman"/>
        </w:rPr>
        <w:t xml:space="preserve"> </w:t>
      </w:r>
      <w:r w:rsidR="00D13CB7" w:rsidRPr="001D1126">
        <w:rPr>
          <w:rFonts w:ascii="Times New Roman" w:hAnsi="Times New Roman" w:cs="Times New Roman"/>
        </w:rPr>
        <w:t>v Hamburk</w:t>
      </w:r>
      <w:r w:rsidRPr="001D1126">
        <w:rPr>
          <w:rFonts w:ascii="Times New Roman" w:hAnsi="Times New Roman" w:cs="Times New Roman"/>
        </w:rPr>
        <w:t>u v</w:t>
      </w:r>
      <w:r w:rsidR="00D13CB7" w:rsidRPr="001D1126">
        <w:rPr>
          <w:rFonts w:ascii="Times New Roman" w:hAnsi="Times New Roman" w:cs="Times New Roman"/>
        </w:rPr>
        <w:t xml:space="preserve"> případu </w:t>
      </w:r>
      <w:r w:rsidR="00D13CB7" w:rsidRPr="001D1126">
        <w:rPr>
          <w:rFonts w:ascii="Times New Roman" w:hAnsi="Times New Roman" w:cs="Times New Roman"/>
          <w:i/>
        </w:rPr>
        <w:t>Mounir el Motassedeq</w:t>
      </w:r>
      <w:r w:rsidR="004D7A0B" w:rsidRPr="001D1126">
        <w:rPr>
          <w:rStyle w:val="FootnoteReference"/>
          <w:rFonts w:ascii="Times New Roman" w:hAnsi="Times New Roman" w:cs="Times New Roman"/>
          <w:i/>
        </w:rPr>
        <w:footnoteReference w:id="209"/>
      </w:r>
      <w:r w:rsidRPr="001D1126">
        <w:rPr>
          <w:rFonts w:ascii="Times New Roman" w:hAnsi="Times New Roman" w:cs="Times New Roman"/>
        </w:rPr>
        <w:t xml:space="preserve"> </w:t>
      </w:r>
      <w:r w:rsidR="008E5616" w:rsidRPr="001D1126">
        <w:rPr>
          <w:rFonts w:ascii="Times New Roman" w:hAnsi="Times New Roman" w:cs="Times New Roman"/>
        </w:rPr>
        <w:t xml:space="preserve">otázkou, zda je možné použít </w:t>
      </w:r>
      <w:r w:rsidR="004D7A0B" w:rsidRPr="001D1126">
        <w:rPr>
          <w:rFonts w:ascii="Times New Roman" w:hAnsi="Times New Roman" w:cs="Times New Roman"/>
        </w:rPr>
        <w:t>jako důkaz písemné výpovědi</w:t>
      </w:r>
      <w:r w:rsidR="008E5616" w:rsidRPr="001D1126">
        <w:rPr>
          <w:rFonts w:ascii="Times New Roman" w:hAnsi="Times New Roman" w:cs="Times New Roman"/>
        </w:rPr>
        <w:t xml:space="preserve"> získané výslechem</w:t>
      </w:r>
      <w:r w:rsidR="009375F0" w:rsidRPr="001D1126">
        <w:rPr>
          <w:rFonts w:ascii="Times New Roman" w:hAnsi="Times New Roman" w:cs="Times New Roman"/>
        </w:rPr>
        <w:t xml:space="preserve"> tří</w:t>
      </w:r>
      <w:r w:rsidR="008E5616" w:rsidRPr="001D1126">
        <w:rPr>
          <w:rFonts w:ascii="Times New Roman" w:hAnsi="Times New Roman" w:cs="Times New Roman"/>
        </w:rPr>
        <w:t xml:space="preserve"> zadržených teroristů během jejich detence v</w:t>
      </w:r>
      <w:r w:rsidR="00A90FF9" w:rsidRPr="001D1126">
        <w:rPr>
          <w:rFonts w:ascii="Times New Roman" w:hAnsi="Times New Roman" w:cs="Times New Roman"/>
        </w:rPr>
        <w:t> </w:t>
      </w:r>
      <w:r w:rsidR="008E5616" w:rsidRPr="001D1126">
        <w:rPr>
          <w:rFonts w:ascii="Times New Roman" w:hAnsi="Times New Roman" w:cs="Times New Roman"/>
        </w:rPr>
        <w:t>USA</w:t>
      </w:r>
      <w:r w:rsidR="00A90FF9" w:rsidRPr="001D1126">
        <w:rPr>
          <w:rFonts w:ascii="Times New Roman" w:hAnsi="Times New Roman" w:cs="Times New Roman"/>
        </w:rPr>
        <w:t>, která fakticky naplňovala znaky nuceného zmizení</w:t>
      </w:r>
      <w:r w:rsidR="008E5616" w:rsidRPr="001D1126">
        <w:rPr>
          <w:rFonts w:ascii="Times New Roman" w:hAnsi="Times New Roman" w:cs="Times New Roman"/>
        </w:rPr>
        <w:t>.</w:t>
      </w:r>
      <w:r w:rsidR="006C239A" w:rsidRPr="001D1126">
        <w:rPr>
          <w:rFonts w:ascii="Times New Roman" w:hAnsi="Times New Roman" w:cs="Times New Roman"/>
        </w:rPr>
        <w:t xml:space="preserve"> V řízení proti Mounir</w:t>
      </w:r>
      <w:r w:rsidR="00115CF3">
        <w:rPr>
          <w:rFonts w:ascii="Times New Roman" w:hAnsi="Times New Roman" w:cs="Times New Roman"/>
        </w:rPr>
        <w:t>u</w:t>
      </w:r>
      <w:r w:rsidR="006C239A" w:rsidRPr="001D1126">
        <w:rPr>
          <w:rFonts w:ascii="Times New Roman" w:hAnsi="Times New Roman" w:cs="Times New Roman"/>
        </w:rPr>
        <w:t xml:space="preserve"> Motassedeq</w:t>
      </w:r>
      <w:r w:rsidR="00115CF3">
        <w:rPr>
          <w:rFonts w:ascii="Times New Roman" w:hAnsi="Times New Roman" w:cs="Times New Roman"/>
        </w:rPr>
        <w:t>ovi</w:t>
      </w:r>
      <w:r w:rsidR="006C239A" w:rsidRPr="001D1126">
        <w:rPr>
          <w:rFonts w:ascii="Times New Roman" w:hAnsi="Times New Roman" w:cs="Times New Roman"/>
        </w:rPr>
        <w:t xml:space="preserve"> hamburský soud požadoval po americkém ministerstvu spravedlnosti (</w:t>
      </w:r>
      <w:r w:rsidR="006C239A" w:rsidRPr="001D1126">
        <w:rPr>
          <w:rFonts w:ascii="Times New Roman" w:hAnsi="Times New Roman" w:cs="Times New Roman"/>
          <w:i/>
        </w:rPr>
        <w:t>US Department of Justice</w:t>
      </w:r>
      <w:r w:rsidR="006C239A" w:rsidRPr="001D1126">
        <w:rPr>
          <w:rFonts w:ascii="Times New Roman" w:hAnsi="Times New Roman" w:cs="Times New Roman"/>
        </w:rPr>
        <w:t>)</w:t>
      </w:r>
      <w:r w:rsidR="00663A29" w:rsidRPr="001D1126">
        <w:rPr>
          <w:rFonts w:ascii="Times New Roman" w:hAnsi="Times New Roman" w:cs="Times New Roman"/>
        </w:rPr>
        <w:t xml:space="preserve"> transfer svědků (teroristů), které USA zadržují v detenci s cílem jejich výslechu, eventuálně opis jejich výpovědí, které by mohly být použity v současnosti vedeném trestním řízení.</w:t>
      </w:r>
      <w:r w:rsidR="00D22E14" w:rsidRPr="001D1126">
        <w:rPr>
          <w:rFonts w:ascii="Times New Roman" w:hAnsi="Times New Roman" w:cs="Times New Roman"/>
        </w:rPr>
        <w:t xml:space="preserve"> Vzhledem k obecnému povědomí o některých metodách výslechu praktikovaných USA, soud vyžadoval po FBI informace, jakým způsobem byla výpověď od zadržených získána, na což ovšem neobdržel odpověď.</w:t>
      </w:r>
      <w:r w:rsidR="00663A29" w:rsidRPr="001D1126">
        <w:rPr>
          <w:rFonts w:ascii="Times New Roman" w:hAnsi="Times New Roman" w:cs="Times New Roman"/>
        </w:rPr>
        <w:t xml:space="preserve"> </w:t>
      </w:r>
      <w:r w:rsidR="00D22E14" w:rsidRPr="001D1126">
        <w:rPr>
          <w:rFonts w:ascii="Times New Roman" w:hAnsi="Times New Roman" w:cs="Times New Roman"/>
        </w:rPr>
        <w:t>Navzdory reportům od lidskoprávních NGO h</w:t>
      </w:r>
      <w:r w:rsidR="00D13CB7" w:rsidRPr="001D1126">
        <w:rPr>
          <w:rFonts w:ascii="Times New Roman" w:hAnsi="Times New Roman" w:cs="Times New Roman"/>
        </w:rPr>
        <w:t>amburský soud došel k závěru, že tyto důkazy jsou přípustné,</w:t>
      </w:r>
      <w:r w:rsidR="004D7A0B" w:rsidRPr="001D1126">
        <w:rPr>
          <w:rFonts w:ascii="Times New Roman" w:hAnsi="Times New Roman" w:cs="Times New Roman"/>
        </w:rPr>
        <w:t xml:space="preserve"> ačkoliv tyto osoby byly </w:t>
      </w:r>
      <w:r w:rsidR="004D7A0B" w:rsidRPr="001D1126">
        <w:rPr>
          <w:rFonts w:ascii="Times New Roman" w:hAnsi="Times New Roman" w:cs="Times New Roman"/>
          <w:i/>
        </w:rPr>
        <w:t xml:space="preserve">de facto </w:t>
      </w:r>
      <w:r w:rsidR="004D7A0B" w:rsidRPr="001D1126">
        <w:rPr>
          <w:rFonts w:ascii="Times New Roman" w:hAnsi="Times New Roman" w:cs="Times New Roman"/>
        </w:rPr>
        <w:t>drženy v režimu nuceného zmizení na neznámém místě, a přestože bylo zn</w:t>
      </w:r>
      <w:r w:rsidR="002B45DD" w:rsidRPr="001D1126">
        <w:rPr>
          <w:rFonts w:ascii="Times New Roman" w:hAnsi="Times New Roman" w:cs="Times New Roman"/>
        </w:rPr>
        <w:t>ámé, že USA při výslechu používa</w:t>
      </w:r>
      <w:r w:rsidR="00452DB0" w:rsidRPr="001D1126">
        <w:rPr>
          <w:rFonts w:ascii="Times New Roman" w:hAnsi="Times New Roman" w:cs="Times New Roman"/>
        </w:rPr>
        <w:t>jí</w:t>
      </w:r>
      <w:r w:rsidR="004D7A0B" w:rsidRPr="001D1126">
        <w:rPr>
          <w:rFonts w:ascii="Times New Roman" w:hAnsi="Times New Roman" w:cs="Times New Roman"/>
        </w:rPr>
        <w:t xml:space="preserve"> mučení. </w:t>
      </w:r>
      <w:r w:rsidR="009375F0" w:rsidRPr="001D1126">
        <w:rPr>
          <w:rFonts w:ascii="Times New Roman" w:hAnsi="Times New Roman" w:cs="Times New Roman"/>
        </w:rPr>
        <w:t xml:space="preserve">Co je však v procesním rozhodnutí tohoto soudu klíčové, je právní argumentace, že </w:t>
      </w:r>
      <w:r w:rsidR="009375F0" w:rsidRPr="001D1126">
        <w:rPr>
          <w:rFonts w:ascii="Times New Roman" w:hAnsi="Times New Roman" w:cs="Times New Roman"/>
          <w:i/>
        </w:rPr>
        <w:t>incommunicado detence</w:t>
      </w:r>
      <w:r w:rsidR="009375F0" w:rsidRPr="001D1126">
        <w:rPr>
          <w:rFonts w:ascii="Times New Roman" w:hAnsi="Times New Roman" w:cs="Times New Roman"/>
        </w:rPr>
        <w:t xml:space="preserve"> trvající méně než 3 roky a s tím související odepření práva na řádný proces, </w:t>
      </w:r>
      <w:r w:rsidR="009375F0" w:rsidRPr="001D1126">
        <w:rPr>
          <w:rFonts w:ascii="Times New Roman" w:hAnsi="Times New Roman" w:cs="Times New Roman"/>
          <w:b/>
        </w:rPr>
        <w:t>nekonstituuje zvlášť závažné poruše</w:t>
      </w:r>
      <w:r w:rsidR="004D7A0B" w:rsidRPr="001D1126">
        <w:rPr>
          <w:rFonts w:ascii="Times New Roman" w:hAnsi="Times New Roman" w:cs="Times New Roman"/>
          <w:b/>
        </w:rPr>
        <w:t>ní lidských práv</w:t>
      </w:r>
      <w:r w:rsidR="00452DB0" w:rsidRPr="001D1126">
        <w:rPr>
          <w:rFonts w:ascii="Times New Roman" w:hAnsi="Times New Roman" w:cs="Times New Roman"/>
          <w:b/>
        </w:rPr>
        <w:t>,</w:t>
      </w:r>
      <w:r w:rsidR="004D7A0B" w:rsidRPr="001D1126">
        <w:rPr>
          <w:rFonts w:ascii="Times New Roman" w:hAnsi="Times New Roman" w:cs="Times New Roman"/>
          <w:b/>
        </w:rPr>
        <w:t xml:space="preserve"> v jehož důsledku by dle německého práva bylo nutné vyloučit takto získané důkazy</w:t>
      </w:r>
      <w:r w:rsidR="004D7A0B" w:rsidRPr="001D1126">
        <w:rPr>
          <w:rFonts w:ascii="Times New Roman" w:hAnsi="Times New Roman" w:cs="Times New Roman"/>
        </w:rPr>
        <w:t>.</w:t>
      </w:r>
      <w:r w:rsidR="006C239A" w:rsidRPr="001D1126">
        <w:rPr>
          <w:rFonts w:ascii="Times New Roman" w:hAnsi="Times New Roman" w:cs="Times New Roman"/>
        </w:rPr>
        <w:t xml:space="preserve"> Takové odůvodnění je v přímém rozporu s </w:t>
      </w:r>
      <w:r w:rsidR="000B7E59" w:rsidRPr="001D1126">
        <w:rPr>
          <w:rFonts w:ascii="Times New Roman" w:hAnsi="Times New Roman" w:cs="Times New Roman"/>
        </w:rPr>
        <w:t>do</w:t>
      </w:r>
      <w:r w:rsidR="006C239A" w:rsidRPr="001D1126">
        <w:rPr>
          <w:rFonts w:ascii="Times New Roman" w:hAnsi="Times New Roman" w:cs="Times New Roman"/>
        </w:rPr>
        <w:t>savadní praxí</w:t>
      </w:r>
      <w:r w:rsidR="00AD48A7" w:rsidRPr="001D1126">
        <w:rPr>
          <w:rFonts w:ascii="Times New Roman" w:hAnsi="Times New Roman" w:cs="Times New Roman"/>
        </w:rPr>
        <w:t xml:space="preserve"> UNHRC, dle které</w:t>
      </w:r>
      <w:r w:rsidR="000B7E59" w:rsidRPr="001D1126">
        <w:rPr>
          <w:rFonts w:ascii="Times New Roman" w:hAnsi="Times New Roman" w:cs="Times New Roman"/>
        </w:rPr>
        <w:t xml:space="preserve"> </w:t>
      </w:r>
      <w:r w:rsidR="00452DB0" w:rsidRPr="001D1126">
        <w:rPr>
          <w:rFonts w:ascii="Times New Roman" w:hAnsi="Times New Roman" w:cs="Times New Roman"/>
          <w:i/>
        </w:rPr>
        <w:t>incommunicado detenc</w:t>
      </w:r>
      <w:r w:rsidR="000B7E59" w:rsidRPr="001D1126">
        <w:rPr>
          <w:rFonts w:ascii="Times New Roman" w:hAnsi="Times New Roman" w:cs="Times New Roman"/>
          <w:i/>
        </w:rPr>
        <w:t>e</w:t>
      </w:r>
      <w:r w:rsidR="00EE435C">
        <w:rPr>
          <w:rFonts w:ascii="Times New Roman" w:hAnsi="Times New Roman" w:cs="Times New Roman"/>
        </w:rPr>
        <w:t xml:space="preserve"> trvající 3</w:t>
      </w:r>
      <w:r w:rsidR="00EE435C" w:rsidRPr="001D1126">
        <w:rPr>
          <w:rFonts w:ascii="Times New Roman" w:hAnsi="Times New Roman" w:cs="Times New Roman"/>
        </w:rPr>
        <w:t xml:space="preserve">  </w:t>
      </w:r>
      <w:r w:rsidR="00452DB0" w:rsidRPr="001D1126">
        <w:rPr>
          <w:rFonts w:ascii="Times New Roman" w:hAnsi="Times New Roman" w:cs="Times New Roman"/>
        </w:rPr>
        <w:t>roky naplňuje atributy mučení</w:t>
      </w:r>
      <w:r w:rsidR="002B45DD" w:rsidRPr="001D1126">
        <w:rPr>
          <w:rFonts w:ascii="Times New Roman" w:hAnsi="Times New Roman" w:cs="Times New Roman"/>
        </w:rPr>
        <w:t xml:space="preserve"> nebo minimálně krutého a nelidského zacházení</w:t>
      </w:r>
      <w:r w:rsidR="00452DB0" w:rsidRPr="001D1126">
        <w:rPr>
          <w:rFonts w:ascii="Times New Roman" w:hAnsi="Times New Roman" w:cs="Times New Roman"/>
        </w:rPr>
        <w:t>.</w:t>
      </w:r>
      <w:r w:rsidR="00452DB0" w:rsidRPr="001D1126">
        <w:rPr>
          <w:rStyle w:val="FootnoteReference"/>
          <w:rFonts w:ascii="Times New Roman" w:hAnsi="Times New Roman" w:cs="Times New Roman"/>
        </w:rPr>
        <w:footnoteReference w:id="210"/>
      </w:r>
    </w:p>
    <w:p w14:paraId="40CFDD7F" w14:textId="4A5BB0A3" w:rsidR="009F2D50" w:rsidRPr="001D1126" w:rsidRDefault="009F2D50" w:rsidP="009F2D50">
      <w:pPr>
        <w:pStyle w:val="Heading2"/>
      </w:pPr>
      <w:bookmarkStart w:id="106" w:name="_Toc294720084"/>
      <w:r w:rsidRPr="001D1126">
        <w:t>5.6</w:t>
      </w:r>
      <w:r w:rsidRPr="001D1126">
        <w:tab/>
        <w:t>Výjimka ze zákazu mučení jako „Trojský kůň“: případ Izraele</w:t>
      </w:r>
      <w:bookmarkEnd w:id="106"/>
    </w:p>
    <w:p w14:paraId="01711CBE" w14:textId="5A82561E" w:rsidR="009F2D50" w:rsidRPr="001D1126" w:rsidRDefault="00851F70" w:rsidP="009F2D50">
      <w:pPr>
        <w:spacing w:line="360" w:lineRule="auto"/>
        <w:ind w:firstLine="720"/>
        <w:jc w:val="both"/>
        <w:rPr>
          <w:rFonts w:ascii="Times New Roman" w:hAnsi="Times New Roman" w:cs="Times New Roman"/>
        </w:rPr>
      </w:pPr>
      <w:r>
        <w:rPr>
          <w:rFonts w:ascii="Times New Roman" w:hAnsi="Times New Roman" w:cs="Times New Roman"/>
        </w:rPr>
        <w:t>Proti výjimce z a</w:t>
      </w:r>
      <w:r w:rsidR="009F2D50" w:rsidRPr="001D1126">
        <w:rPr>
          <w:rFonts w:ascii="Times New Roman" w:hAnsi="Times New Roman" w:cs="Times New Roman"/>
        </w:rPr>
        <w:t>bsolutního zákazu mučení je často vznášena námitka, že pokud bude mučení umožněno v extrémních případech, může se stát každodenní praxí.</w:t>
      </w:r>
      <w:r w:rsidR="009F2D50" w:rsidRPr="001D1126">
        <w:rPr>
          <w:rStyle w:val="FootnoteReference"/>
          <w:rFonts w:ascii="Times New Roman" w:hAnsi="Times New Roman" w:cs="Times New Roman"/>
        </w:rPr>
        <w:footnoteReference w:id="211"/>
      </w:r>
      <w:r w:rsidR="009F2D50" w:rsidRPr="001D1126">
        <w:rPr>
          <w:rFonts w:ascii="Times New Roman" w:hAnsi="Times New Roman" w:cs="Times New Roman"/>
        </w:rPr>
        <w:t xml:space="preserve"> Že toto tvrzení nemá daleko od reality lze demonstrovat na případu Izraele. Používání mučení při výslechu osob podezřelých z terorismu zde bylo autorizováno v roce 1987. Statistiky uvádějí, </w:t>
      </w:r>
      <w:r w:rsidR="00692B41">
        <w:rPr>
          <w:rFonts w:ascii="Times New Roman" w:hAnsi="Times New Roman" w:cs="Times New Roman"/>
        </w:rPr>
        <w:t>že mezi léty 1987-1994</w:t>
      </w:r>
      <w:r w:rsidR="009F2D50" w:rsidRPr="001D1126">
        <w:rPr>
          <w:rFonts w:ascii="Times New Roman" w:hAnsi="Times New Roman" w:cs="Times New Roman"/>
        </w:rPr>
        <w:t xml:space="preserve"> Izraelská zp</w:t>
      </w:r>
      <w:r w:rsidR="00692B41">
        <w:rPr>
          <w:rFonts w:ascii="Times New Roman" w:hAnsi="Times New Roman" w:cs="Times New Roman"/>
        </w:rPr>
        <w:t>ravodajská služba (GSS) vyslechla</w:t>
      </w:r>
      <w:r w:rsidR="009F2D50" w:rsidRPr="001D1126">
        <w:rPr>
          <w:rFonts w:ascii="Times New Roman" w:hAnsi="Times New Roman" w:cs="Times New Roman"/>
        </w:rPr>
        <w:t xml:space="preserve"> asi 23000 Palestinců, z nichž asi 2/3 byly podrobeny mučení.</w:t>
      </w:r>
      <w:r w:rsidR="009F2D50" w:rsidRPr="001D1126">
        <w:rPr>
          <w:rStyle w:val="FootnoteReference"/>
          <w:rFonts w:ascii="Times New Roman" w:hAnsi="Times New Roman" w:cs="Times New Roman"/>
        </w:rPr>
        <w:t xml:space="preserve"> </w:t>
      </w:r>
      <w:r w:rsidR="009F2D50" w:rsidRPr="001D1126">
        <w:rPr>
          <w:rStyle w:val="FootnoteReference"/>
          <w:rFonts w:ascii="Times New Roman" w:hAnsi="Times New Roman" w:cs="Times New Roman"/>
        </w:rPr>
        <w:footnoteReference w:id="212"/>
      </w:r>
      <w:r w:rsidR="009F2D50" w:rsidRPr="001D1126">
        <w:rPr>
          <w:rFonts w:ascii="Times New Roman" w:hAnsi="Times New Roman" w:cs="Times New Roman"/>
        </w:rPr>
        <w:t xml:space="preserve"> Výslech s použitím tzv. speciálních technik výslechu se </w:t>
      </w:r>
      <w:r>
        <w:rPr>
          <w:rFonts w:ascii="Times New Roman" w:hAnsi="Times New Roman" w:cs="Times New Roman"/>
        </w:rPr>
        <w:t xml:space="preserve">zde </w:t>
      </w:r>
      <w:r w:rsidR="009F2D50" w:rsidRPr="001D1126">
        <w:rPr>
          <w:rFonts w:ascii="Times New Roman" w:hAnsi="Times New Roman" w:cs="Times New Roman"/>
        </w:rPr>
        <w:t>stal rutinou.</w:t>
      </w:r>
      <w:r w:rsidR="00A92713" w:rsidRPr="001D1126">
        <w:rPr>
          <w:rStyle w:val="FootnoteReference"/>
          <w:rFonts w:ascii="Times New Roman" w:hAnsi="Times New Roman" w:cs="Times New Roman"/>
        </w:rPr>
        <w:footnoteReference w:id="213"/>
      </w:r>
    </w:p>
    <w:p w14:paraId="6B686310" w14:textId="692ADBDA" w:rsidR="009F2D50" w:rsidRPr="001D1126" w:rsidRDefault="009F2D50" w:rsidP="009F2D50">
      <w:pPr>
        <w:spacing w:line="360" w:lineRule="auto"/>
        <w:ind w:firstLine="720"/>
        <w:jc w:val="both"/>
        <w:rPr>
          <w:rFonts w:ascii="Times New Roman" w:hAnsi="Times New Roman" w:cs="Times New Roman"/>
        </w:rPr>
      </w:pPr>
      <w:r w:rsidRPr="001D1126">
        <w:rPr>
          <w:rFonts w:ascii="Times New Roman" w:hAnsi="Times New Roman" w:cs="Times New Roman"/>
        </w:rPr>
        <w:t xml:space="preserve">Problematikou přípustnosti mučení se na popud Veřejného výboru proti mučení zabýval </w:t>
      </w:r>
      <w:r w:rsidR="00851F70" w:rsidRPr="001D1126">
        <w:rPr>
          <w:rFonts w:ascii="Times New Roman" w:hAnsi="Times New Roman" w:cs="Times New Roman"/>
        </w:rPr>
        <w:t xml:space="preserve">izraelský </w:t>
      </w:r>
      <w:r w:rsidRPr="001D1126">
        <w:rPr>
          <w:rFonts w:ascii="Times New Roman" w:hAnsi="Times New Roman" w:cs="Times New Roman"/>
        </w:rPr>
        <w:t>Nejvyšší soud.</w:t>
      </w:r>
      <w:r w:rsidR="00A92713" w:rsidRPr="001D1126">
        <w:rPr>
          <w:rStyle w:val="FootnoteReference"/>
          <w:rFonts w:ascii="Times New Roman" w:hAnsi="Times New Roman" w:cs="Times New Roman"/>
        </w:rPr>
        <w:t xml:space="preserve"> </w:t>
      </w:r>
      <w:r w:rsidR="00A92713" w:rsidRPr="001D1126">
        <w:rPr>
          <w:rStyle w:val="FootnoteReference"/>
          <w:rFonts w:ascii="Times New Roman" w:hAnsi="Times New Roman" w:cs="Times New Roman"/>
        </w:rPr>
        <w:footnoteReference w:id="214"/>
      </w:r>
      <w:r w:rsidR="00A92713" w:rsidRPr="001D1126">
        <w:rPr>
          <w:rFonts w:ascii="Times New Roman" w:hAnsi="Times New Roman" w:cs="Times New Roman"/>
        </w:rPr>
        <w:t xml:space="preserve"> </w:t>
      </w:r>
      <w:r w:rsidRPr="001D1126">
        <w:rPr>
          <w:rFonts w:ascii="Times New Roman" w:hAnsi="Times New Roman" w:cs="Times New Roman"/>
        </w:rPr>
        <w:t xml:space="preserve"> Soud řešil otázku, zda je přípustné používání mučení </w:t>
      </w:r>
      <w:r w:rsidR="00851F70">
        <w:rPr>
          <w:rFonts w:ascii="Times New Roman" w:hAnsi="Times New Roman" w:cs="Times New Roman"/>
        </w:rPr>
        <w:t xml:space="preserve">příslušníky </w:t>
      </w:r>
      <w:r w:rsidRPr="001D1126">
        <w:rPr>
          <w:rFonts w:ascii="Times New Roman" w:hAnsi="Times New Roman" w:cs="Times New Roman"/>
        </w:rPr>
        <w:t>GSS. Izrael v reakci na žalobu uvedl, že tyto metody jsou používány jen v extrémních případech, kdy je nutné získat informace od vyslýchaného</w:t>
      </w:r>
      <w:r w:rsidR="00EA1230" w:rsidRPr="001D1126">
        <w:rPr>
          <w:rFonts w:ascii="Times New Roman" w:hAnsi="Times New Roman" w:cs="Times New Roman"/>
        </w:rPr>
        <w:t xml:space="preserve"> k prevenci</w:t>
      </w:r>
      <w:r w:rsidRPr="001D1126">
        <w:rPr>
          <w:rFonts w:ascii="Times New Roman" w:hAnsi="Times New Roman" w:cs="Times New Roman"/>
        </w:rPr>
        <w:t xml:space="preserve"> bezprostředně hrozícího teroristického útoku. Dle názoru soudu ovšem zákon nezmocňuje GSS k vyslýchání osob s použitím speciálních metod, přičemž takovou pravomoc lze založit pouze zákonem</w:t>
      </w:r>
      <w:r w:rsidR="00EA1230" w:rsidRPr="001D1126">
        <w:rPr>
          <w:rFonts w:ascii="Times New Roman" w:hAnsi="Times New Roman" w:cs="Times New Roman"/>
        </w:rPr>
        <w:t xml:space="preserve"> při respektování ochrany lidské důstojnosti.</w:t>
      </w:r>
    </w:p>
    <w:p w14:paraId="1EAD45F1" w14:textId="5FCB5F56" w:rsidR="009F2D50" w:rsidRPr="001D1126" w:rsidRDefault="009F2D50" w:rsidP="00EA1230">
      <w:pPr>
        <w:spacing w:line="360" w:lineRule="auto"/>
        <w:ind w:firstLine="720"/>
        <w:jc w:val="both"/>
        <w:rPr>
          <w:rFonts w:ascii="Times New Roman" w:hAnsi="Times New Roman" w:cs="Times New Roman"/>
        </w:rPr>
      </w:pPr>
      <w:r w:rsidRPr="001D1126">
        <w:rPr>
          <w:rFonts w:ascii="Times New Roman" w:hAnsi="Times New Roman" w:cs="Times New Roman"/>
        </w:rPr>
        <w:t>Nejkontrov</w:t>
      </w:r>
      <w:r w:rsidR="00EA1230" w:rsidRPr="001D1126">
        <w:rPr>
          <w:rFonts w:ascii="Times New Roman" w:hAnsi="Times New Roman" w:cs="Times New Roman"/>
        </w:rPr>
        <w:t>erznější část rozhodnutí</w:t>
      </w:r>
      <w:r w:rsidRPr="001D1126">
        <w:rPr>
          <w:rFonts w:ascii="Times New Roman" w:hAnsi="Times New Roman" w:cs="Times New Roman"/>
        </w:rPr>
        <w:t xml:space="preserve"> tvoří </w:t>
      </w:r>
      <w:r w:rsidR="00EA1230" w:rsidRPr="001D1126">
        <w:rPr>
          <w:rFonts w:ascii="Times New Roman" w:hAnsi="Times New Roman" w:cs="Times New Roman"/>
        </w:rPr>
        <w:t>formulace</w:t>
      </w:r>
      <w:r w:rsidR="00E96F5C" w:rsidRPr="001D1126">
        <w:rPr>
          <w:rFonts w:ascii="Times New Roman" w:hAnsi="Times New Roman" w:cs="Times New Roman"/>
        </w:rPr>
        <w:t xml:space="preserve"> </w:t>
      </w:r>
      <w:r w:rsidRPr="001D1126">
        <w:rPr>
          <w:rFonts w:ascii="Times New Roman" w:hAnsi="Times New Roman" w:cs="Times New Roman"/>
        </w:rPr>
        <w:t>tzv.</w:t>
      </w:r>
      <w:r w:rsidR="00692B41">
        <w:rPr>
          <w:rFonts w:ascii="Times New Roman" w:hAnsi="Times New Roman" w:cs="Times New Roman"/>
        </w:rPr>
        <w:t xml:space="preserve"> </w:t>
      </w:r>
      <w:r w:rsidR="00692B41" w:rsidRPr="00692B41">
        <w:rPr>
          <w:rFonts w:ascii="Times New Roman" w:hAnsi="Times New Roman" w:cs="Times New Roman"/>
          <w:b/>
        </w:rPr>
        <w:t>obrany</w:t>
      </w:r>
      <w:r w:rsidRPr="00692B41">
        <w:rPr>
          <w:rFonts w:ascii="Times New Roman" w:hAnsi="Times New Roman" w:cs="Times New Roman"/>
          <w:b/>
        </w:rPr>
        <w:t xml:space="preserve"> nezbytnosti</w:t>
      </w:r>
      <w:r w:rsidR="00E96F5C" w:rsidRPr="001D1126">
        <w:rPr>
          <w:rFonts w:ascii="Times New Roman" w:hAnsi="Times New Roman" w:cs="Times New Roman"/>
        </w:rPr>
        <w:t xml:space="preserve">. Přestože se Soud postavil na stranu ochrany lidských práv a zakázal mučení, </w:t>
      </w:r>
      <w:r w:rsidR="007F02CA" w:rsidRPr="001D1126">
        <w:rPr>
          <w:rFonts w:ascii="Times New Roman" w:hAnsi="Times New Roman" w:cs="Times New Roman"/>
        </w:rPr>
        <w:t>na druhé</w:t>
      </w:r>
      <w:r w:rsidR="006A6755" w:rsidRPr="001D1126">
        <w:rPr>
          <w:rFonts w:ascii="Times New Roman" w:hAnsi="Times New Roman" w:cs="Times New Roman"/>
        </w:rPr>
        <w:t xml:space="preserve"> straně umožnil v extrémních případech </w:t>
      </w:r>
      <w:r w:rsidR="00EA1230" w:rsidRPr="001D1126">
        <w:rPr>
          <w:rFonts w:ascii="Times New Roman" w:hAnsi="Times New Roman" w:cs="Times New Roman"/>
        </w:rPr>
        <w:t>(</w:t>
      </w:r>
      <w:r w:rsidR="006A6755" w:rsidRPr="001D1126">
        <w:rPr>
          <w:rFonts w:ascii="Times New Roman" w:hAnsi="Times New Roman" w:cs="Times New Roman"/>
        </w:rPr>
        <w:t>TBS</w:t>
      </w:r>
      <w:r w:rsidR="00EA1230" w:rsidRPr="001D1126">
        <w:rPr>
          <w:rFonts w:ascii="Times New Roman" w:hAnsi="Times New Roman" w:cs="Times New Roman"/>
        </w:rPr>
        <w:t>)</w:t>
      </w:r>
      <w:r w:rsidR="006A6755" w:rsidRPr="001D1126">
        <w:rPr>
          <w:rFonts w:ascii="Times New Roman" w:hAnsi="Times New Roman" w:cs="Times New Roman"/>
        </w:rPr>
        <w:t xml:space="preserve"> </w:t>
      </w:r>
      <w:r w:rsidR="00E96F5C" w:rsidRPr="001D1126">
        <w:rPr>
          <w:rFonts w:ascii="Times New Roman" w:hAnsi="Times New Roman" w:cs="Times New Roman"/>
        </w:rPr>
        <w:t xml:space="preserve">vyšetřovateli </w:t>
      </w:r>
      <w:r w:rsidRPr="001D1126">
        <w:rPr>
          <w:rFonts w:ascii="Times New Roman" w:hAnsi="Times New Roman" w:cs="Times New Roman"/>
        </w:rPr>
        <w:t xml:space="preserve">vyhnout se trestnímu stíhání, pokud </w:t>
      </w:r>
      <w:r w:rsidR="00EA1230" w:rsidRPr="001D1126">
        <w:rPr>
          <w:rFonts w:ascii="Times New Roman" w:hAnsi="Times New Roman" w:cs="Times New Roman"/>
        </w:rPr>
        <w:t>mučení může být ospravedlněno. To</w:t>
      </w:r>
      <w:r w:rsidRPr="001D1126">
        <w:rPr>
          <w:rFonts w:ascii="Times New Roman" w:hAnsi="Times New Roman" w:cs="Times New Roman"/>
        </w:rPr>
        <w:t xml:space="preserve"> připadá v úvahu, </w:t>
      </w:r>
      <w:r w:rsidR="007F02CA" w:rsidRPr="001D1126">
        <w:rPr>
          <w:rFonts w:ascii="Times New Roman" w:hAnsi="Times New Roman" w:cs="Times New Roman"/>
        </w:rPr>
        <w:t>jestliže se vyšetřovatel důvodně domnívá</w:t>
      </w:r>
      <w:r w:rsidRPr="001D1126">
        <w:rPr>
          <w:rFonts w:ascii="Times New Roman" w:hAnsi="Times New Roman" w:cs="Times New Roman"/>
        </w:rPr>
        <w:t xml:space="preserve">, </w:t>
      </w:r>
      <w:r w:rsidR="007F02CA" w:rsidRPr="001D1126">
        <w:rPr>
          <w:rFonts w:ascii="Times New Roman" w:hAnsi="Times New Roman" w:cs="Times New Roman"/>
        </w:rPr>
        <w:t>že mučení povede k záchraně</w:t>
      </w:r>
      <w:r w:rsidRPr="001D1126">
        <w:rPr>
          <w:rFonts w:ascii="Times New Roman" w:hAnsi="Times New Roman" w:cs="Times New Roman"/>
        </w:rPr>
        <w:t xml:space="preserve"> lidských životů. </w:t>
      </w:r>
      <w:r w:rsidR="007F02CA" w:rsidRPr="001D1126">
        <w:rPr>
          <w:rFonts w:ascii="Times New Roman" w:hAnsi="Times New Roman" w:cs="Times New Roman"/>
        </w:rPr>
        <w:t>V takovém případě</w:t>
      </w:r>
      <w:r w:rsidR="00692B41">
        <w:rPr>
          <w:rFonts w:ascii="Times New Roman" w:hAnsi="Times New Roman" w:cs="Times New Roman"/>
        </w:rPr>
        <w:t xml:space="preserve"> se</w:t>
      </w:r>
      <w:r w:rsidR="007F02CA" w:rsidRPr="001D1126">
        <w:rPr>
          <w:rFonts w:ascii="Times New Roman" w:hAnsi="Times New Roman" w:cs="Times New Roman"/>
        </w:rPr>
        <w:t xml:space="preserve"> může po</w:t>
      </w:r>
      <w:r w:rsidRPr="001D1126">
        <w:rPr>
          <w:rFonts w:ascii="Times New Roman" w:hAnsi="Times New Roman" w:cs="Times New Roman"/>
        </w:rPr>
        <w:t xml:space="preserve"> zahájení trestního stíhání jeho osoby</w:t>
      </w:r>
      <w:r w:rsidR="00EA1230" w:rsidRPr="001D1126">
        <w:rPr>
          <w:rFonts w:ascii="Times New Roman" w:hAnsi="Times New Roman" w:cs="Times New Roman"/>
        </w:rPr>
        <w:t xml:space="preserve"> bránit nezbytností</w:t>
      </w:r>
      <w:r w:rsidRPr="001D1126">
        <w:rPr>
          <w:rFonts w:ascii="Times New Roman" w:hAnsi="Times New Roman" w:cs="Times New Roman"/>
        </w:rPr>
        <w:t xml:space="preserve"> takového jednání. Tak je </w:t>
      </w:r>
      <w:r w:rsidRPr="001D1126">
        <w:rPr>
          <w:rFonts w:ascii="Times New Roman" w:hAnsi="Times New Roman" w:cs="Times New Roman"/>
          <w:i/>
        </w:rPr>
        <w:t>de facto</w:t>
      </w:r>
      <w:r w:rsidRPr="001D1126">
        <w:rPr>
          <w:rFonts w:ascii="Times New Roman" w:hAnsi="Times New Roman" w:cs="Times New Roman"/>
        </w:rPr>
        <w:t xml:space="preserve"> otevřena cesta k jeho beztrestnost</w:t>
      </w:r>
      <w:r w:rsidR="006A6755" w:rsidRPr="001D1126">
        <w:rPr>
          <w:rFonts w:ascii="Times New Roman" w:hAnsi="Times New Roman" w:cs="Times New Roman"/>
        </w:rPr>
        <w:t>i</w:t>
      </w:r>
      <w:r w:rsidR="00E96F5C" w:rsidRPr="001D1126">
        <w:rPr>
          <w:rFonts w:ascii="Times New Roman" w:hAnsi="Times New Roman" w:cs="Times New Roman"/>
        </w:rPr>
        <w:t xml:space="preserve"> </w:t>
      </w:r>
      <w:r w:rsidR="00E96F5C" w:rsidRPr="001D1126">
        <w:rPr>
          <w:rFonts w:ascii="Times New Roman" w:hAnsi="Times New Roman" w:cs="Times New Roman"/>
          <w:i/>
        </w:rPr>
        <w:t>ex post facto</w:t>
      </w:r>
      <w:r w:rsidR="00E96F5C" w:rsidRPr="001D1126">
        <w:rPr>
          <w:rFonts w:ascii="Times New Roman" w:hAnsi="Times New Roman" w:cs="Times New Roman"/>
        </w:rPr>
        <w:t xml:space="preserve">. </w:t>
      </w:r>
      <w:r w:rsidR="00EA1230" w:rsidRPr="001D1126">
        <w:rPr>
          <w:rFonts w:ascii="Times New Roman" w:hAnsi="Times New Roman" w:cs="Times New Roman"/>
        </w:rPr>
        <w:t>Soud</w:t>
      </w:r>
      <w:r w:rsidR="00A45E98">
        <w:rPr>
          <w:rFonts w:ascii="Times New Roman" w:hAnsi="Times New Roman" w:cs="Times New Roman"/>
        </w:rPr>
        <w:t xml:space="preserve"> </w:t>
      </w:r>
      <w:r w:rsidR="00EA1230" w:rsidRPr="001D1126">
        <w:rPr>
          <w:rFonts w:ascii="Times New Roman" w:hAnsi="Times New Roman" w:cs="Times New Roman"/>
        </w:rPr>
        <w:t xml:space="preserve">spojuje aplikaci klauzule nezbytnosti toliko s extrémními a ojedinělými případy. GSS si ovšem rozhodnutí soudu vyložila po svém a dle </w:t>
      </w:r>
      <w:r w:rsidR="00EA1230" w:rsidRPr="00692B41">
        <w:rPr>
          <w:rFonts w:ascii="Times New Roman" w:hAnsi="Times New Roman" w:cs="Times New Roman"/>
          <w:i/>
        </w:rPr>
        <w:t>Veřejného výboru proti mučení</w:t>
      </w:r>
      <w:r w:rsidR="00EA1230" w:rsidRPr="001D1126">
        <w:rPr>
          <w:rFonts w:ascii="Times New Roman" w:hAnsi="Times New Roman" w:cs="Times New Roman"/>
        </w:rPr>
        <w:t xml:space="preserve"> nejen že nadále pokračuje ve vyslýchání s použitím mučení, ale většina stížností obětí, že byly mučeny, nejsou řádně prošetřeny a pachatelé mučení nejsou za </w:t>
      </w:r>
      <w:r w:rsidR="00692B41">
        <w:rPr>
          <w:rFonts w:ascii="Times New Roman" w:hAnsi="Times New Roman" w:cs="Times New Roman"/>
        </w:rPr>
        <w:t>své jednání pod záštitou</w:t>
      </w:r>
      <w:r w:rsidR="00EA1230" w:rsidRPr="001D1126">
        <w:rPr>
          <w:rFonts w:ascii="Times New Roman" w:hAnsi="Times New Roman" w:cs="Times New Roman"/>
        </w:rPr>
        <w:t xml:space="preserve"> </w:t>
      </w:r>
      <w:r w:rsidR="00692B41">
        <w:rPr>
          <w:rFonts w:ascii="Times New Roman" w:hAnsi="Times New Roman" w:cs="Times New Roman"/>
        </w:rPr>
        <w:t>„</w:t>
      </w:r>
      <w:r w:rsidR="00EA1230" w:rsidRPr="001D1126">
        <w:rPr>
          <w:rFonts w:ascii="Times New Roman" w:hAnsi="Times New Roman" w:cs="Times New Roman"/>
        </w:rPr>
        <w:t>nezbytnosti</w:t>
      </w:r>
      <w:r w:rsidR="00692B41">
        <w:rPr>
          <w:rFonts w:ascii="Times New Roman" w:hAnsi="Times New Roman" w:cs="Times New Roman"/>
        </w:rPr>
        <w:t>“</w:t>
      </w:r>
      <w:r w:rsidR="00EA1230" w:rsidRPr="001D1126">
        <w:rPr>
          <w:rFonts w:ascii="Times New Roman" w:hAnsi="Times New Roman" w:cs="Times New Roman"/>
        </w:rPr>
        <w:t xml:space="preserve"> trestně stíháni. Dle dostupných dat bylo do roku 2009 podáno 500 stížností na porušení zákazu mučení, z nichž ovšem žádná neskončila trestním stíháním pachatelů.</w:t>
      </w:r>
      <w:r w:rsidR="00EA1230" w:rsidRPr="001D1126">
        <w:rPr>
          <w:rStyle w:val="FootnoteReference"/>
          <w:rFonts w:ascii="Times New Roman" w:hAnsi="Times New Roman" w:cs="Times New Roman"/>
        </w:rPr>
        <w:footnoteReference w:id="215"/>
      </w:r>
    </w:p>
    <w:p w14:paraId="4EDCE0E7" w14:textId="2F88D580" w:rsidR="005A1AA9" w:rsidRPr="001D1126" w:rsidRDefault="005A1AA9" w:rsidP="00EA1230">
      <w:pPr>
        <w:spacing w:line="360" w:lineRule="auto"/>
        <w:ind w:firstLine="720"/>
        <w:jc w:val="both"/>
        <w:rPr>
          <w:rFonts w:ascii="Times New Roman" w:hAnsi="Times New Roman" w:cs="Times New Roman"/>
        </w:rPr>
      </w:pPr>
      <w:r w:rsidRPr="001D1126">
        <w:rPr>
          <w:rFonts w:ascii="Times New Roman" w:hAnsi="Times New Roman" w:cs="Times New Roman"/>
        </w:rPr>
        <w:t>Jak již bylo zmíněno</w:t>
      </w:r>
      <w:r w:rsidR="00A728DA" w:rsidRPr="001D1126">
        <w:rPr>
          <w:rFonts w:ascii="Times New Roman" w:hAnsi="Times New Roman" w:cs="Times New Roman"/>
        </w:rPr>
        <w:t xml:space="preserve"> výše v případě Španělska, klade UNCAT státu povinnost prošetřit případy mučení a trestně stíhat osoby, které se</w:t>
      </w:r>
      <w:r w:rsidR="00572C36" w:rsidRPr="001D1126">
        <w:rPr>
          <w:rFonts w:ascii="Times New Roman" w:hAnsi="Times New Roman" w:cs="Times New Roman"/>
        </w:rPr>
        <w:t xml:space="preserve"> takového jednání dopustily. Tzv. případy nezbytnosti, vyjadřující výjimku z trestněprávního postihu, ztělesňující v podstatě TBS, jsou po mém soudu v rozporu s čl. 12 UNCAT, který zavazuje státy k důkladnému vyšetření podezření na mučení a požadavkem na potrestání pachatele mučení, jak to vyžaduje čl. 4 UNCAT. V tomto ohledu lze ted</w:t>
      </w:r>
      <w:r w:rsidR="00692B41">
        <w:rPr>
          <w:rFonts w:ascii="Times New Roman" w:hAnsi="Times New Roman" w:cs="Times New Roman"/>
        </w:rPr>
        <w:t>y spatřovat určité společné rysy</w:t>
      </w:r>
      <w:r w:rsidR="00572C36" w:rsidRPr="001D1126">
        <w:rPr>
          <w:rFonts w:ascii="Times New Roman" w:hAnsi="Times New Roman" w:cs="Times New Roman"/>
        </w:rPr>
        <w:t xml:space="preserve"> se španělským institutem </w:t>
      </w:r>
      <w:r w:rsidR="00572C36" w:rsidRPr="001D1126">
        <w:rPr>
          <w:rFonts w:ascii="Times New Roman" w:hAnsi="Times New Roman" w:cs="Times New Roman"/>
          <w:i/>
        </w:rPr>
        <w:t>indulto.</w:t>
      </w:r>
      <w:r w:rsidR="00572C36" w:rsidRPr="001D1126">
        <w:rPr>
          <w:rFonts w:ascii="Times New Roman" w:hAnsi="Times New Roman" w:cs="Times New Roman"/>
        </w:rPr>
        <w:t xml:space="preserve"> V obou případech však jde po mém soudu o porušení UNCAT.</w:t>
      </w:r>
    </w:p>
    <w:p w14:paraId="0B387ACF" w14:textId="77777777" w:rsidR="006B0222" w:rsidRPr="001D1126" w:rsidRDefault="006B0222" w:rsidP="007D254B">
      <w:pPr>
        <w:spacing w:line="360" w:lineRule="auto"/>
        <w:jc w:val="both"/>
        <w:rPr>
          <w:rFonts w:ascii="Times New Roman" w:hAnsi="Times New Roman" w:cs="Times New Roman"/>
        </w:rPr>
      </w:pPr>
    </w:p>
    <w:p w14:paraId="17C8F600" w14:textId="0BFB7572" w:rsidR="002708AD" w:rsidRPr="001D1126" w:rsidRDefault="002708AD" w:rsidP="00E15535">
      <w:pPr>
        <w:spacing w:line="360" w:lineRule="auto"/>
        <w:jc w:val="both"/>
        <w:rPr>
          <w:rFonts w:ascii="Times New Roman" w:hAnsi="Times New Roman" w:cs="Times New Roman"/>
          <w:color w:val="FF0000"/>
        </w:rPr>
      </w:pPr>
      <w:r w:rsidRPr="001D1126">
        <w:rPr>
          <w:rFonts w:ascii="Times New Roman" w:hAnsi="Times New Roman" w:cs="Times New Roman"/>
        </w:rPr>
        <w:br w:type="page"/>
      </w:r>
    </w:p>
    <w:p w14:paraId="218BE17B" w14:textId="623750D4" w:rsidR="005E5945" w:rsidRPr="001D1126" w:rsidRDefault="00F03B1F" w:rsidP="00F03B1F">
      <w:pPr>
        <w:pStyle w:val="Heading1"/>
      </w:pPr>
      <w:bookmarkStart w:id="107" w:name="_Toc292649391"/>
      <w:bookmarkStart w:id="108" w:name="_Toc292649420"/>
      <w:bookmarkStart w:id="109" w:name="_Toc294720085"/>
      <w:r w:rsidRPr="001D1126">
        <w:t>6.</w:t>
      </w:r>
      <w:r w:rsidRPr="001D1126">
        <w:tab/>
      </w:r>
      <w:r w:rsidR="005E5945" w:rsidRPr="001D1126">
        <w:t>ZÁVĚR</w:t>
      </w:r>
      <w:bookmarkEnd w:id="107"/>
      <w:bookmarkEnd w:id="108"/>
      <w:bookmarkEnd w:id="109"/>
    </w:p>
    <w:p w14:paraId="0A48EED8" w14:textId="1E31CD59" w:rsidR="00A117E6" w:rsidRPr="001D1126" w:rsidRDefault="009C0137" w:rsidP="00BB23B7">
      <w:pPr>
        <w:spacing w:line="360" w:lineRule="auto"/>
        <w:jc w:val="both"/>
        <w:rPr>
          <w:rFonts w:ascii="Times New Roman" w:hAnsi="Times New Roman" w:cs="Times New Roman"/>
        </w:rPr>
      </w:pPr>
      <w:r w:rsidRPr="001D1126">
        <w:rPr>
          <w:rFonts w:ascii="Times New Roman" w:hAnsi="Times New Roman" w:cs="Times New Roman"/>
        </w:rPr>
        <w:tab/>
      </w:r>
      <w:r w:rsidR="00BB23B7" w:rsidRPr="001D1126">
        <w:rPr>
          <w:rFonts w:ascii="Times New Roman" w:hAnsi="Times New Roman" w:cs="Times New Roman"/>
        </w:rPr>
        <w:t>Terorismu</w:t>
      </w:r>
      <w:r w:rsidR="007D67C3" w:rsidRPr="001D1126">
        <w:rPr>
          <w:rFonts w:ascii="Times New Roman" w:hAnsi="Times New Roman" w:cs="Times New Roman"/>
        </w:rPr>
        <w:t>s je dynamickým fenoménem ohrožující zásadním způsobem</w:t>
      </w:r>
      <w:r w:rsidR="00BB23B7" w:rsidRPr="001D1126">
        <w:rPr>
          <w:rFonts w:ascii="Times New Roman" w:hAnsi="Times New Roman" w:cs="Times New Roman"/>
        </w:rPr>
        <w:t xml:space="preserve"> lidská práva.</w:t>
      </w:r>
      <w:r w:rsidR="00A117E6" w:rsidRPr="001D1126">
        <w:rPr>
          <w:rFonts w:ascii="Times New Roman" w:hAnsi="Times New Roman" w:cs="Times New Roman"/>
        </w:rPr>
        <w:t xml:space="preserve"> Terorismus dopadá na lidská práva jednak přímo v důsledku teroristických aktů, a jednak nepřímo, prostřednictvím přijatých protiteroristických</w:t>
      </w:r>
      <w:r w:rsidR="002466C4" w:rsidRPr="001D1126">
        <w:rPr>
          <w:rFonts w:ascii="Times New Roman" w:hAnsi="Times New Roman" w:cs="Times New Roman"/>
        </w:rPr>
        <w:t xml:space="preserve"> opa</w:t>
      </w:r>
      <w:r w:rsidR="00A117E6" w:rsidRPr="001D1126">
        <w:rPr>
          <w:rFonts w:ascii="Times New Roman" w:hAnsi="Times New Roman" w:cs="Times New Roman"/>
        </w:rPr>
        <w:t>tření.</w:t>
      </w:r>
      <w:r w:rsidR="00BB23B7" w:rsidRPr="001D1126">
        <w:rPr>
          <w:rFonts w:ascii="Times New Roman" w:hAnsi="Times New Roman" w:cs="Times New Roman"/>
        </w:rPr>
        <w:t xml:space="preserve"> </w:t>
      </w:r>
      <w:r w:rsidRPr="001D1126">
        <w:rPr>
          <w:rFonts w:ascii="Times New Roman" w:hAnsi="Times New Roman" w:cs="Times New Roman"/>
        </w:rPr>
        <w:t xml:space="preserve">Po událostech </w:t>
      </w:r>
      <w:r w:rsidR="007D67C3" w:rsidRPr="001D1126">
        <w:rPr>
          <w:rFonts w:ascii="Times New Roman" w:hAnsi="Times New Roman" w:cs="Times New Roman"/>
        </w:rPr>
        <w:t>z 11. září 2001</w:t>
      </w:r>
      <w:r w:rsidRPr="001D1126">
        <w:rPr>
          <w:rFonts w:ascii="Times New Roman" w:hAnsi="Times New Roman" w:cs="Times New Roman"/>
        </w:rPr>
        <w:t xml:space="preserve"> řada zemí přijala protiteroristická opatření, která často porušují lidská práva chráněná mezinárodním</w:t>
      </w:r>
      <w:r w:rsidR="009F7BDF" w:rsidRPr="001D1126">
        <w:rPr>
          <w:rFonts w:ascii="Times New Roman" w:hAnsi="Times New Roman" w:cs="Times New Roman"/>
        </w:rPr>
        <w:t xml:space="preserve"> právem</w:t>
      </w:r>
      <w:r w:rsidR="00EE1126" w:rsidRPr="001D1126">
        <w:rPr>
          <w:rFonts w:ascii="Times New Roman" w:hAnsi="Times New Roman" w:cs="Times New Roman"/>
        </w:rPr>
        <w:t>, mj. zákaz mučení</w:t>
      </w:r>
      <w:r w:rsidR="009F7BDF" w:rsidRPr="001D1126">
        <w:rPr>
          <w:rFonts w:ascii="Times New Roman" w:hAnsi="Times New Roman" w:cs="Times New Roman"/>
        </w:rPr>
        <w:t xml:space="preserve">. </w:t>
      </w:r>
      <w:r w:rsidR="00D91631" w:rsidRPr="001D1126">
        <w:rPr>
          <w:rFonts w:ascii="Times New Roman" w:hAnsi="Times New Roman" w:cs="Times New Roman"/>
        </w:rPr>
        <w:t>To může být dáno</w:t>
      </w:r>
      <w:r w:rsidR="002466C4" w:rsidRPr="001D1126">
        <w:rPr>
          <w:rFonts w:ascii="Times New Roman" w:hAnsi="Times New Roman" w:cs="Times New Roman"/>
        </w:rPr>
        <w:t xml:space="preserve"> také</w:t>
      </w:r>
      <w:r w:rsidR="00D91631" w:rsidRPr="001D1126">
        <w:rPr>
          <w:rFonts w:ascii="Times New Roman" w:hAnsi="Times New Roman" w:cs="Times New Roman"/>
        </w:rPr>
        <w:t xml:space="preserve"> absencí definice terorismu</w:t>
      </w:r>
      <w:r w:rsidR="0092380B" w:rsidRPr="001D1126">
        <w:rPr>
          <w:rFonts w:ascii="Times New Roman" w:hAnsi="Times New Roman" w:cs="Times New Roman"/>
        </w:rPr>
        <w:t>, když není doposud jasně vymezeno, proti čemu vlastně státy bojují</w:t>
      </w:r>
      <w:r w:rsidR="00D91631" w:rsidRPr="001D1126">
        <w:rPr>
          <w:rFonts w:ascii="Times New Roman" w:hAnsi="Times New Roman" w:cs="Times New Roman"/>
        </w:rPr>
        <w:t>. Jednotná definice terorismu se</w:t>
      </w:r>
      <w:r w:rsidR="0092380B" w:rsidRPr="001D1126">
        <w:rPr>
          <w:rFonts w:ascii="Times New Roman" w:hAnsi="Times New Roman" w:cs="Times New Roman"/>
        </w:rPr>
        <w:t xml:space="preserve"> tak</w:t>
      </w:r>
      <w:r w:rsidR="00D91631" w:rsidRPr="001D1126">
        <w:rPr>
          <w:rFonts w:ascii="Times New Roman" w:hAnsi="Times New Roman" w:cs="Times New Roman"/>
        </w:rPr>
        <w:t xml:space="preserve"> pro ochranu lidských práv zdá být nezbytná. </w:t>
      </w:r>
    </w:p>
    <w:p w14:paraId="20CF0D62" w14:textId="547D7844" w:rsidR="00BB23B7" w:rsidRPr="001D1126" w:rsidRDefault="009F7BDF" w:rsidP="00A117E6">
      <w:pPr>
        <w:spacing w:line="360" w:lineRule="auto"/>
        <w:ind w:firstLine="720"/>
        <w:jc w:val="both"/>
        <w:rPr>
          <w:rFonts w:ascii="Times New Roman" w:hAnsi="Times New Roman" w:cs="Times New Roman"/>
        </w:rPr>
      </w:pPr>
      <w:r w:rsidRPr="001D1126">
        <w:rPr>
          <w:rFonts w:ascii="Times New Roman" w:hAnsi="Times New Roman" w:cs="Times New Roman"/>
        </w:rPr>
        <w:t>To, čemu dnes čelíme</w:t>
      </w:r>
      <w:r w:rsidR="00EE1126" w:rsidRPr="001D1126">
        <w:rPr>
          <w:rFonts w:ascii="Times New Roman" w:hAnsi="Times New Roman" w:cs="Times New Roman"/>
        </w:rPr>
        <w:t>,</w:t>
      </w:r>
      <w:r w:rsidRPr="001D1126">
        <w:rPr>
          <w:rFonts w:ascii="Times New Roman" w:hAnsi="Times New Roman" w:cs="Times New Roman"/>
        </w:rPr>
        <w:t xml:space="preserve"> lze nazvat erozí</w:t>
      </w:r>
      <w:r w:rsidR="009C0137" w:rsidRPr="001D1126">
        <w:rPr>
          <w:rFonts w:ascii="Times New Roman" w:hAnsi="Times New Roman" w:cs="Times New Roman"/>
        </w:rPr>
        <w:t xml:space="preserve"> ochrany lidských práv. Mezinárodní právo</w:t>
      </w:r>
      <w:r w:rsidR="00CD1EC2" w:rsidRPr="001D1126">
        <w:rPr>
          <w:rFonts w:ascii="Times New Roman" w:hAnsi="Times New Roman" w:cs="Times New Roman"/>
        </w:rPr>
        <w:t>, j</w:t>
      </w:r>
      <w:r w:rsidR="003405DB" w:rsidRPr="001D1126">
        <w:rPr>
          <w:rFonts w:ascii="Times New Roman" w:hAnsi="Times New Roman" w:cs="Times New Roman"/>
        </w:rPr>
        <w:t>akož i praxe mezinárodních soudů</w:t>
      </w:r>
      <w:r w:rsidR="004067B4" w:rsidRPr="001D1126">
        <w:rPr>
          <w:rFonts w:ascii="Times New Roman" w:hAnsi="Times New Roman" w:cs="Times New Roman"/>
        </w:rPr>
        <w:t xml:space="preserve"> a Evropský soud pro lidská práva jsou</w:t>
      </w:r>
      <w:r w:rsidR="00CD1EC2" w:rsidRPr="001D1126">
        <w:rPr>
          <w:rFonts w:ascii="Times New Roman" w:hAnsi="Times New Roman" w:cs="Times New Roman"/>
        </w:rPr>
        <w:t xml:space="preserve"> v otázce ochrany tvrdého jádra lidských práv konsistentní a v zásadě </w:t>
      </w:r>
      <w:r w:rsidR="0092380B" w:rsidRPr="001D1126">
        <w:rPr>
          <w:rFonts w:ascii="Times New Roman" w:hAnsi="Times New Roman" w:cs="Times New Roman"/>
        </w:rPr>
        <w:t>neumožňují</w:t>
      </w:r>
      <w:r w:rsidR="00A117E6" w:rsidRPr="001D1126">
        <w:rPr>
          <w:rFonts w:ascii="Times New Roman" w:hAnsi="Times New Roman" w:cs="Times New Roman"/>
        </w:rPr>
        <w:t xml:space="preserve"> státům odchýlení se od kogentního </w:t>
      </w:r>
      <w:r w:rsidR="009C0137" w:rsidRPr="001D1126">
        <w:rPr>
          <w:rFonts w:ascii="Times New Roman" w:hAnsi="Times New Roman" w:cs="Times New Roman"/>
        </w:rPr>
        <w:t>zákazu mučení.</w:t>
      </w:r>
      <w:r w:rsidR="00BB23B7" w:rsidRPr="001D1126">
        <w:rPr>
          <w:rFonts w:ascii="Times New Roman" w:hAnsi="Times New Roman" w:cs="Times New Roman"/>
        </w:rPr>
        <w:t xml:space="preserve"> </w:t>
      </w:r>
      <w:r w:rsidR="00BB23B7" w:rsidRPr="001D1126">
        <w:rPr>
          <w:rFonts w:ascii="Times New Roman" w:hAnsi="Times New Roman" w:cs="Times New Roman"/>
          <w:b/>
        </w:rPr>
        <w:t>V tomto ohledu lze tedy potvrdit hypotézu, že mezinárodní právo neumožňuje výjimku ze zákazu mučení.</w:t>
      </w:r>
      <w:r w:rsidR="00BB23B7" w:rsidRPr="001D1126">
        <w:rPr>
          <w:rFonts w:ascii="Times New Roman" w:hAnsi="Times New Roman" w:cs="Times New Roman"/>
        </w:rPr>
        <w:t xml:space="preserve"> </w:t>
      </w:r>
    </w:p>
    <w:p w14:paraId="0A1AC53F" w14:textId="1794D38C" w:rsidR="003D156A" w:rsidRPr="001D1126" w:rsidRDefault="00A117E6" w:rsidP="00BB23B7">
      <w:pPr>
        <w:spacing w:line="360" w:lineRule="auto"/>
        <w:jc w:val="both"/>
        <w:rPr>
          <w:rFonts w:ascii="Times New Roman" w:hAnsi="Times New Roman" w:cs="Times New Roman"/>
        </w:rPr>
      </w:pPr>
      <w:r w:rsidRPr="001D1126">
        <w:rPr>
          <w:rFonts w:ascii="Times New Roman" w:hAnsi="Times New Roman" w:cs="Times New Roman"/>
        </w:rPr>
        <w:tab/>
        <w:t xml:space="preserve">Navzdory řečenému </w:t>
      </w:r>
      <w:r w:rsidR="00BB23B7" w:rsidRPr="001D1126">
        <w:rPr>
          <w:rFonts w:ascii="Times New Roman" w:hAnsi="Times New Roman" w:cs="Times New Roman"/>
        </w:rPr>
        <w:t>existují</w:t>
      </w:r>
      <w:r w:rsidR="00572C36" w:rsidRPr="001D1126">
        <w:rPr>
          <w:rFonts w:ascii="Times New Roman" w:hAnsi="Times New Roman" w:cs="Times New Roman"/>
        </w:rPr>
        <w:t xml:space="preserve"> </w:t>
      </w:r>
      <w:r w:rsidR="00A45E98">
        <w:rPr>
          <w:rFonts w:ascii="Times New Roman" w:hAnsi="Times New Roman" w:cs="Times New Roman"/>
        </w:rPr>
        <w:t xml:space="preserve">ovšem </w:t>
      </w:r>
      <w:r w:rsidR="00BB23B7" w:rsidRPr="001D1126">
        <w:rPr>
          <w:rFonts w:ascii="Times New Roman" w:hAnsi="Times New Roman" w:cs="Times New Roman"/>
        </w:rPr>
        <w:t>situace, kdy se mučení jeví jako jediný možný způsob záchrany</w:t>
      </w:r>
      <w:r w:rsidR="009F7BDF" w:rsidRPr="001D1126">
        <w:rPr>
          <w:rFonts w:ascii="Times New Roman" w:hAnsi="Times New Roman" w:cs="Times New Roman"/>
        </w:rPr>
        <w:t xml:space="preserve"> životů</w:t>
      </w:r>
      <w:r w:rsidR="00BB23B7" w:rsidRPr="001D1126">
        <w:rPr>
          <w:rFonts w:ascii="Times New Roman" w:hAnsi="Times New Roman" w:cs="Times New Roman"/>
        </w:rPr>
        <w:t xml:space="preserve"> tisíců, m</w:t>
      </w:r>
      <w:r w:rsidR="00EE146C" w:rsidRPr="001D1126">
        <w:rPr>
          <w:rFonts w:ascii="Times New Roman" w:hAnsi="Times New Roman" w:cs="Times New Roman"/>
        </w:rPr>
        <w:t>ožná milionů nevinných obětí. V to</w:t>
      </w:r>
      <w:r w:rsidR="00CD1EC2" w:rsidRPr="001D1126">
        <w:rPr>
          <w:rFonts w:ascii="Times New Roman" w:hAnsi="Times New Roman" w:cs="Times New Roman"/>
        </w:rPr>
        <w:t xml:space="preserve">mto kontextu vystupuje do popředí problematika </w:t>
      </w:r>
      <w:r w:rsidR="00EE1126" w:rsidRPr="001D1126">
        <w:rPr>
          <w:rFonts w:ascii="Times New Roman" w:hAnsi="Times New Roman" w:cs="Times New Roman"/>
        </w:rPr>
        <w:t xml:space="preserve">tzv. </w:t>
      </w:r>
      <w:r w:rsidR="00CD1EC2" w:rsidRPr="001D1126">
        <w:rPr>
          <w:rFonts w:ascii="Times New Roman" w:hAnsi="Times New Roman" w:cs="Times New Roman"/>
        </w:rPr>
        <w:t>Scénáře tikající bomby, kdy</w:t>
      </w:r>
      <w:r w:rsidRPr="001D1126">
        <w:rPr>
          <w:rFonts w:ascii="Times New Roman" w:hAnsi="Times New Roman" w:cs="Times New Roman"/>
        </w:rPr>
        <w:t xml:space="preserve"> je mučení ospravedlňováno</w:t>
      </w:r>
      <w:r w:rsidR="00572C36" w:rsidRPr="001D1126">
        <w:rPr>
          <w:rFonts w:ascii="Times New Roman" w:hAnsi="Times New Roman" w:cs="Times New Roman"/>
        </w:rPr>
        <w:t xml:space="preserve"> ochranou národní</w:t>
      </w:r>
      <w:r w:rsidR="00CD1EC2" w:rsidRPr="001D1126">
        <w:rPr>
          <w:rFonts w:ascii="Times New Roman" w:hAnsi="Times New Roman" w:cs="Times New Roman"/>
        </w:rPr>
        <w:t xml:space="preserve"> bezpečnosti</w:t>
      </w:r>
      <w:r w:rsidR="00BB23B7" w:rsidRPr="001D1126">
        <w:rPr>
          <w:rFonts w:ascii="Times New Roman" w:hAnsi="Times New Roman" w:cs="Times New Roman"/>
        </w:rPr>
        <w:t xml:space="preserve">. </w:t>
      </w:r>
      <w:r w:rsidR="009F7BDF" w:rsidRPr="001D1126">
        <w:rPr>
          <w:rFonts w:ascii="Times New Roman" w:hAnsi="Times New Roman" w:cs="Times New Roman"/>
        </w:rPr>
        <w:t>Scénář tikající bomby je navíc dilema morální</w:t>
      </w:r>
      <w:r w:rsidR="006C77FC" w:rsidRPr="001D1126">
        <w:rPr>
          <w:rFonts w:ascii="Times New Roman" w:hAnsi="Times New Roman" w:cs="Times New Roman"/>
        </w:rPr>
        <w:t>, nikoliv právní. Jako klíč k uchopení celé problematiky</w:t>
      </w:r>
      <w:r w:rsidR="009F7BDF" w:rsidRPr="001D1126">
        <w:rPr>
          <w:rFonts w:ascii="Times New Roman" w:hAnsi="Times New Roman" w:cs="Times New Roman"/>
        </w:rPr>
        <w:t xml:space="preserve"> je třeba hledat symbiot</w:t>
      </w:r>
      <w:r w:rsidR="00692B41">
        <w:rPr>
          <w:rFonts w:ascii="Times New Roman" w:hAnsi="Times New Roman" w:cs="Times New Roman"/>
        </w:rPr>
        <w:t>ický vztah mezi koncepcí národní</w:t>
      </w:r>
      <w:r w:rsidR="009F7BDF" w:rsidRPr="001D1126">
        <w:rPr>
          <w:rFonts w:ascii="Times New Roman" w:hAnsi="Times New Roman" w:cs="Times New Roman"/>
        </w:rPr>
        <w:t xml:space="preserve"> bezpečnosti </w:t>
      </w:r>
      <w:r w:rsidR="00CD1EC2" w:rsidRPr="001D1126">
        <w:rPr>
          <w:rFonts w:ascii="Times New Roman" w:hAnsi="Times New Roman" w:cs="Times New Roman"/>
        </w:rPr>
        <w:t xml:space="preserve">na straně jedné </w:t>
      </w:r>
      <w:r w:rsidR="009F7BDF" w:rsidRPr="001D1126">
        <w:rPr>
          <w:rFonts w:ascii="Times New Roman" w:hAnsi="Times New Roman" w:cs="Times New Roman"/>
        </w:rPr>
        <w:t>a lidskými právy</w:t>
      </w:r>
      <w:r w:rsidR="00CD1EC2" w:rsidRPr="001D1126">
        <w:rPr>
          <w:rFonts w:ascii="Times New Roman" w:hAnsi="Times New Roman" w:cs="Times New Roman"/>
        </w:rPr>
        <w:t xml:space="preserve"> na straně druhé a nikoliv obě hodnoty porovnávat</w:t>
      </w:r>
      <w:r w:rsidR="009F7BDF" w:rsidRPr="001D1126">
        <w:rPr>
          <w:rFonts w:ascii="Times New Roman" w:hAnsi="Times New Roman" w:cs="Times New Roman"/>
        </w:rPr>
        <w:t xml:space="preserve">. Jedním z východisek je </w:t>
      </w:r>
      <w:r w:rsidR="00D4095D" w:rsidRPr="001D1126">
        <w:rPr>
          <w:rFonts w:ascii="Times New Roman" w:hAnsi="Times New Roman" w:cs="Times New Roman"/>
        </w:rPr>
        <w:t xml:space="preserve">model </w:t>
      </w:r>
      <w:r w:rsidR="006C77FC" w:rsidRPr="001D1126">
        <w:rPr>
          <w:rFonts w:ascii="Times New Roman" w:hAnsi="Times New Roman" w:cs="Times New Roman"/>
        </w:rPr>
        <w:t>nár</w:t>
      </w:r>
      <w:r w:rsidR="00D4095D" w:rsidRPr="001D1126">
        <w:rPr>
          <w:rFonts w:ascii="Times New Roman" w:hAnsi="Times New Roman" w:cs="Times New Roman"/>
        </w:rPr>
        <w:t>odní</w:t>
      </w:r>
      <w:r w:rsidR="006C77FC" w:rsidRPr="001D1126">
        <w:rPr>
          <w:rFonts w:ascii="Times New Roman" w:hAnsi="Times New Roman" w:cs="Times New Roman"/>
        </w:rPr>
        <w:t xml:space="preserve"> bezpečnosti coby jedné z lids</w:t>
      </w:r>
      <w:r w:rsidR="00EE1126" w:rsidRPr="001D1126">
        <w:rPr>
          <w:rFonts w:ascii="Times New Roman" w:hAnsi="Times New Roman" w:cs="Times New Roman"/>
        </w:rPr>
        <w:t>koprávních hodnot</w:t>
      </w:r>
      <w:r w:rsidRPr="001D1126">
        <w:rPr>
          <w:rFonts w:ascii="Times New Roman" w:hAnsi="Times New Roman" w:cs="Times New Roman"/>
        </w:rPr>
        <w:t>, jak jsem uvedl výše</w:t>
      </w:r>
      <w:r w:rsidR="00EE1126" w:rsidRPr="001D1126">
        <w:rPr>
          <w:rFonts w:ascii="Times New Roman" w:hAnsi="Times New Roman" w:cs="Times New Roman"/>
        </w:rPr>
        <w:t xml:space="preserve">. </w:t>
      </w:r>
    </w:p>
    <w:p w14:paraId="3D6E3B84" w14:textId="02B3B6AC" w:rsidR="00BB23B7" w:rsidRPr="001D1126" w:rsidRDefault="00A117E6" w:rsidP="003D156A">
      <w:pPr>
        <w:spacing w:line="360" w:lineRule="auto"/>
        <w:ind w:firstLine="720"/>
        <w:jc w:val="both"/>
        <w:rPr>
          <w:rFonts w:ascii="Times New Roman" w:hAnsi="Times New Roman" w:cs="Times New Roman"/>
        </w:rPr>
      </w:pPr>
      <w:r w:rsidRPr="001D1126">
        <w:rPr>
          <w:rFonts w:ascii="Times New Roman" w:hAnsi="Times New Roman" w:cs="Times New Roman"/>
        </w:rPr>
        <w:t>Ospravedlnění mučení dle mého názoru ovšem nelze zcela zamítnout. U</w:t>
      </w:r>
      <w:r w:rsidR="003D156A" w:rsidRPr="001D1126">
        <w:rPr>
          <w:rFonts w:ascii="Times New Roman" w:hAnsi="Times New Roman" w:cs="Times New Roman"/>
        </w:rPr>
        <w:t>rčitá cesta k ospravedlnění porušování lidských práv, specificky pak zákazu mučení</w:t>
      </w:r>
      <w:r w:rsidR="00EE1126" w:rsidRPr="001D1126">
        <w:rPr>
          <w:rFonts w:ascii="Times New Roman" w:hAnsi="Times New Roman" w:cs="Times New Roman"/>
        </w:rPr>
        <w:t>,</w:t>
      </w:r>
      <w:r w:rsidR="003D156A" w:rsidRPr="001D1126">
        <w:rPr>
          <w:rFonts w:ascii="Times New Roman" w:hAnsi="Times New Roman" w:cs="Times New Roman"/>
        </w:rPr>
        <w:t xml:space="preserve"> může vést skrze analogii s právem na sebeobranu a doktrínu spravedlivé války</w:t>
      </w:r>
      <w:r w:rsidR="00692B41">
        <w:rPr>
          <w:rFonts w:ascii="Times New Roman" w:hAnsi="Times New Roman" w:cs="Times New Roman"/>
        </w:rPr>
        <w:t xml:space="preserve">. </w:t>
      </w:r>
      <w:r w:rsidR="00D91631" w:rsidRPr="001D1126">
        <w:rPr>
          <w:rFonts w:ascii="Times New Roman" w:hAnsi="Times New Roman" w:cs="Times New Roman"/>
        </w:rPr>
        <w:t>Jsem toho názoru, že s</w:t>
      </w:r>
      <w:r w:rsidR="003D156A" w:rsidRPr="001D1126">
        <w:rPr>
          <w:rFonts w:ascii="Times New Roman" w:hAnsi="Times New Roman" w:cs="Times New Roman"/>
        </w:rPr>
        <w:t>naha ospravedlnit mučení v extrém</w:t>
      </w:r>
      <w:r w:rsidR="00D91631" w:rsidRPr="001D1126">
        <w:rPr>
          <w:rFonts w:ascii="Times New Roman" w:hAnsi="Times New Roman" w:cs="Times New Roman"/>
        </w:rPr>
        <w:t>ně výjimečných případech</w:t>
      </w:r>
      <w:r w:rsidR="003D156A" w:rsidRPr="001D1126">
        <w:rPr>
          <w:rFonts w:ascii="Times New Roman" w:hAnsi="Times New Roman" w:cs="Times New Roman"/>
        </w:rPr>
        <w:t xml:space="preserve"> nesmí vycházet ze standardní </w:t>
      </w:r>
      <w:r w:rsidR="003D156A" w:rsidRPr="001D1126">
        <w:rPr>
          <w:rFonts w:ascii="Times New Roman" w:hAnsi="Times New Roman" w:cs="Times New Roman"/>
          <w:i/>
        </w:rPr>
        <w:t>cost-benefit</w:t>
      </w:r>
      <w:r w:rsidR="003D156A" w:rsidRPr="001D1126">
        <w:rPr>
          <w:rFonts w:ascii="Times New Roman" w:hAnsi="Times New Roman" w:cs="Times New Roman"/>
        </w:rPr>
        <w:t xml:space="preserve"> analýzy, která se mi jeví jako instrument, který </w:t>
      </w:r>
      <w:r w:rsidR="003D156A" w:rsidRPr="001D1126">
        <w:rPr>
          <w:rFonts w:ascii="Times New Roman" w:hAnsi="Times New Roman" w:cs="Times New Roman"/>
          <w:i/>
        </w:rPr>
        <w:t>de facto</w:t>
      </w:r>
      <w:r w:rsidR="003D156A" w:rsidRPr="001D1126">
        <w:rPr>
          <w:rFonts w:ascii="Times New Roman" w:hAnsi="Times New Roman" w:cs="Times New Roman"/>
        </w:rPr>
        <w:t xml:space="preserve"> téměř vždy upřednostňuje právo kolektivu před právy a svobodami jednotlivce.</w:t>
      </w:r>
      <w:r w:rsidR="003405DB" w:rsidRPr="001D1126">
        <w:rPr>
          <w:rFonts w:ascii="Times New Roman" w:hAnsi="Times New Roman" w:cs="Times New Roman"/>
        </w:rPr>
        <w:t xml:space="preserve"> Kde však musí zůstat porušování lidských práv absolutním tabu, jsou případy transferu osob podezřelých z terorismu a </w:t>
      </w:r>
      <w:r w:rsidR="002466C4" w:rsidRPr="001D1126">
        <w:rPr>
          <w:rFonts w:ascii="Times New Roman" w:hAnsi="Times New Roman" w:cs="Times New Roman"/>
        </w:rPr>
        <w:t xml:space="preserve">praktiky </w:t>
      </w:r>
      <w:r w:rsidR="003405DB" w:rsidRPr="001D1126">
        <w:rPr>
          <w:rFonts w:ascii="Times New Roman" w:hAnsi="Times New Roman" w:cs="Times New Roman"/>
        </w:rPr>
        <w:t>nucené</w:t>
      </w:r>
      <w:r w:rsidR="002466C4" w:rsidRPr="001D1126">
        <w:rPr>
          <w:rFonts w:ascii="Times New Roman" w:hAnsi="Times New Roman" w:cs="Times New Roman"/>
        </w:rPr>
        <w:t>ho zmizení, které jsou svou podstatou dehumanizací člověka.</w:t>
      </w:r>
    </w:p>
    <w:p w14:paraId="2A8EAF87" w14:textId="5CB514DF" w:rsidR="002466C4" w:rsidRPr="001D1126" w:rsidRDefault="00692B41" w:rsidP="003405DB">
      <w:pPr>
        <w:spacing w:line="360" w:lineRule="auto"/>
        <w:jc w:val="both"/>
        <w:rPr>
          <w:rFonts w:ascii="Times New Roman" w:hAnsi="Times New Roman" w:cs="Times New Roman"/>
        </w:rPr>
      </w:pPr>
      <w:r>
        <w:rPr>
          <w:rFonts w:ascii="Times New Roman" w:hAnsi="Times New Roman" w:cs="Times New Roman"/>
        </w:rPr>
        <w:tab/>
      </w:r>
      <w:r w:rsidR="00D16B90">
        <w:rPr>
          <w:rFonts w:ascii="Times New Roman" w:hAnsi="Times New Roman" w:cs="Times New Roman"/>
        </w:rPr>
        <w:t>Na základě horizontální analýzy byla identifikována potenciálně problematická ustanovení protiteroristické legislativy a judikatury ve Španělsku, Německu a Izraeli. Tyto elementy byly následně podrobeny testu kompatibility s mezinárodním právem, resp. vybranými mezinárodními smlouvami, judikaturo</w:t>
      </w:r>
      <w:r w:rsidR="00851F70">
        <w:rPr>
          <w:rFonts w:ascii="Times New Roman" w:hAnsi="Times New Roman" w:cs="Times New Roman"/>
        </w:rPr>
        <w:t>u příslušných soudů a</w:t>
      </w:r>
      <w:r w:rsidR="00D16B90">
        <w:rPr>
          <w:rFonts w:ascii="Times New Roman" w:hAnsi="Times New Roman" w:cs="Times New Roman"/>
        </w:rPr>
        <w:t xml:space="preserve"> UNHRC.</w:t>
      </w:r>
      <w:r w:rsidR="006444E3" w:rsidRPr="001D1126">
        <w:rPr>
          <w:rFonts w:ascii="Times New Roman" w:hAnsi="Times New Roman" w:cs="Times New Roman"/>
        </w:rPr>
        <w:t xml:space="preserve"> </w:t>
      </w:r>
    </w:p>
    <w:p w14:paraId="4AF750B4" w14:textId="1AC2FB64" w:rsidR="00920011" w:rsidRPr="00D45860" w:rsidRDefault="00920011" w:rsidP="00920011">
      <w:pPr>
        <w:spacing w:line="360" w:lineRule="auto"/>
        <w:ind w:firstLine="720"/>
        <w:jc w:val="both"/>
        <w:rPr>
          <w:rFonts w:ascii="Times New Roman" w:hAnsi="Times New Roman" w:cs="Times New Roman"/>
          <w:b/>
        </w:rPr>
      </w:pPr>
      <w:r w:rsidRPr="001D1126">
        <w:rPr>
          <w:rFonts w:ascii="Times New Roman" w:hAnsi="Times New Roman" w:cs="Times New Roman"/>
        </w:rPr>
        <w:t xml:space="preserve">V případě Španělska </w:t>
      </w:r>
      <w:r>
        <w:rPr>
          <w:rFonts w:ascii="Times New Roman" w:hAnsi="Times New Roman" w:cs="Times New Roman"/>
        </w:rPr>
        <w:t>byly identifikovány tři proble</w:t>
      </w:r>
      <w:r w:rsidR="00EE435C">
        <w:rPr>
          <w:rFonts w:ascii="Times New Roman" w:hAnsi="Times New Roman" w:cs="Times New Roman"/>
        </w:rPr>
        <w:t>matické instituty. Jednak šlo o</w:t>
      </w:r>
      <w:r w:rsidR="00EE435C" w:rsidRPr="001D1126">
        <w:rPr>
          <w:rFonts w:ascii="Times New Roman" w:hAnsi="Times New Roman" w:cs="Times New Roman"/>
        </w:rPr>
        <w:t> </w:t>
      </w:r>
      <w:r w:rsidR="00EE435C">
        <w:rPr>
          <w:rFonts w:ascii="Times New Roman" w:hAnsi="Times New Roman" w:cs="Times New Roman"/>
        </w:rPr>
        <w:t xml:space="preserve"> </w:t>
      </w:r>
      <w:r>
        <w:rPr>
          <w:rFonts w:ascii="Times New Roman" w:hAnsi="Times New Roman" w:cs="Times New Roman"/>
        </w:rPr>
        <w:t xml:space="preserve">incommunicado detenci, za kterou je Španělsko UNHRC opakovně kritizováno, ve druhém případě je to nedostatečné vyšetřování případů mučení národními soudy, jak to vyžaduje UNCAT i EÚLP, a konečně institut známý jako </w:t>
      </w:r>
      <w:r w:rsidRPr="00920011">
        <w:rPr>
          <w:rFonts w:ascii="Times New Roman" w:hAnsi="Times New Roman" w:cs="Times New Roman"/>
          <w:i/>
        </w:rPr>
        <w:t>indulto</w:t>
      </w:r>
      <w:r>
        <w:rPr>
          <w:rFonts w:ascii="Times New Roman" w:hAnsi="Times New Roman" w:cs="Times New Roman"/>
        </w:rPr>
        <w:t>, který umožňuje exekutivě zasáhnout do trestního řízení a de facto jej zastavit, což zakládá opět potenciální rozpor s UNCAT i</w:t>
      </w:r>
      <w:r w:rsidR="00EE435C" w:rsidRPr="001D1126">
        <w:rPr>
          <w:rFonts w:ascii="Times New Roman" w:hAnsi="Times New Roman" w:cs="Times New Roman"/>
        </w:rPr>
        <w:t> </w:t>
      </w:r>
      <w:r>
        <w:rPr>
          <w:rFonts w:ascii="Times New Roman" w:hAnsi="Times New Roman" w:cs="Times New Roman"/>
        </w:rPr>
        <w:t xml:space="preserve">EÚLP. Na druhou výzkumnou otázku, zda národní právo umožňuje či usnadňuje mučení, lze </w:t>
      </w:r>
      <w:r w:rsidRPr="00D45860">
        <w:rPr>
          <w:rFonts w:ascii="Times New Roman" w:hAnsi="Times New Roman" w:cs="Times New Roman"/>
          <w:b/>
        </w:rPr>
        <w:t>v případě</w:t>
      </w:r>
      <w:r>
        <w:rPr>
          <w:rFonts w:ascii="Times New Roman" w:hAnsi="Times New Roman" w:cs="Times New Roman"/>
        </w:rPr>
        <w:t xml:space="preserve"> </w:t>
      </w:r>
      <w:r w:rsidRPr="00D45860">
        <w:rPr>
          <w:rFonts w:ascii="Times New Roman" w:hAnsi="Times New Roman" w:cs="Times New Roman"/>
          <w:b/>
        </w:rPr>
        <w:t>Španělska po prvotní analýze odpovědět pozitivně.</w:t>
      </w:r>
    </w:p>
    <w:p w14:paraId="417C2A6C" w14:textId="5EC7BFD7" w:rsidR="003405DB" w:rsidRPr="001D1126" w:rsidRDefault="006444E3" w:rsidP="002466C4">
      <w:pPr>
        <w:spacing w:line="360" w:lineRule="auto"/>
        <w:ind w:firstLine="720"/>
        <w:jc w:val="both"/>
        <w:rPr>
          <w:rFonts w:ascii="Times New Roman" w:hAnsi="Times New Roman" w:cs="Times New Roman"/>
        </w:rPr>
      </w:pPr>
      <w:r w:rsidRPr="00D45860">
        <w:rPr>
          <w:rFonts w:ascii="Times New Roman" w:hAnsi="Times New Roman" w:cs="Times New Roman"/>
          <w:b/>
        </w:rPr>
        <w:t>V případě Německa</w:t>
      </w:r>
      <w:r w:rsidR="00D45860" w:rsidRPr="00D45860">
        <w:rPr>
          <w:rFonts w:ascii="Times New Roman" w:hAnsi="Times New Roman" w:cs="Times New Roman"/>
          <w:b/>
        </w:rPr>
        <w:t xml:space="preserve"> lze na stejnou výzkumnou otázku odpovědět negativně.</w:t>
      </w:r>
      <w:r w:rsidR="00D45860">
        <w:rPr>
          <w:rFonts w:ascii="Times New Roman" w:hAnsi="Times New Roman" w:cs="Times New Roman"/>
        </w:rPr>
        <w:t xml:space="preserve"> V tomto případě</w:t>
      </w:r>
      <w:r w:rsidRPr="001D1126">
        <w:rPr>
          <w:rFonts w:ascii="Times New Roman" w:hAnsi="Times New Roman" w:cs="Times New Roman"/>
        </w:rPr>
        <w:t xml:space="preserve"> </w:t>
      </w:r>
      <w:r w:rsidR="00D16B90">
        <w:rPr>
          <w:rFonts w:ascii="Times New Roman" w:hAnsi="Times New Roman" w:cs="Times New Roman"/>
        </w:rPr>
        <w:t xml:space="preserve">byl analyzován kontroverzní zákon </w:t>
      </w:r>
      <w:r w:rsidR="00D16B90" w:rsidRPr="00D45860">
        <w:rPr>
          <w:rFonts w:ascii="Times New Roman" w:hAnsi="Times New Roman" w:cs="Times New Roman"/>
          <w:i/>
        </w:rPr>
        <w:t>Luftsicherheitgesetz</w:t>
      </w:r>
      <w:r w:rsidR="00D16B90">
        <w:rPr>
          <w:rFonts w:ascii="Times New Roman" w:hAnsi="Times New Roman" w:cs="Times New Roman"/>
        </w:rPr>
        <w:t>, který byl zrušen Spolkovým ústavním soudem</w:t>
      </w:r>
      <w:r w:rsidR="00D45860">
        <w:rPr>
          <w:rFonts w:ascii="Times New Roman" w:hAnsi="Times New Roman" w:cs="Times New Roman"/>
        </w:rPr>
        <w:t xml:space="preserve"> pro porušení práva na život a lidskou důstojnost</w:t>
      </w:r>
      <w:r w:rsidR="00D16B90">
        <w:rPr>
          <w:rFonts w:ascii="Times New Roman" w:hAnsi="Times New Roman" w:cs="Times New Roman"/>
        </w:rPr>
        <w:t>. Bylo zjištěno, že předmětné ustanovení, umožňující ministru obrany rozhodnout o sestřelení civilního letadla, zakládá rozpor s mezinárodním právem. Rozhodnutí Spolkového ústavního soudu, kterým deklaroval protiústavnost tohoto ustanovení koresponduje s mezinárodním právem. V případě rozhodnutí hamburského soudu o přípustnosti svědeckých výpovědí teroristů coby důkazů získaných v režimu nuceného zmizení, byl shledán</w:t>
      </w:r>
      <w:r w:rsidR="00EE435C">
        <w:rPr>
          <w:rFonts w:ascii="Times New Roman" w:hAnsi="Times New Roman" w:cs="Times New Roman"/>
        </w:rPr>
        <w:t xml:space="preserve"> rozpor s mezinárodním právem a</w:t>
      </w:r>
      <w:r w:rsidR="00EE435C" w:rsidRPr="001D1126">
        <w:rPr>
          <w:rFonts w:ascii="Times New Roman" w:hAnsi="Times New Roman" w:cs="Times New Roman"/>
        </w:rPr>
        <w:t> </w:t>
      </w:r>
      <w:r w:rsidR="00EE435C">
        <w:rPr>
          <w:rFonts w:ascii="Times New Roman" w:hAnsi="Times New Roman" w:cs="Times New Roman"/>
        </w:rPr>
        <w:t xml:space="preserve"> </w:t>
      </w:r>
      <w:r w:rsidR="00D16B90">
        <w:rPr>
          <w:rFonts w:ascii="Times New Roman" w:hAnsi="Times New Roman" w:cs="Times New Roman"/>
        </w:rPr>
        <w:t>konsta</w:t>
      </w:r>
      <w:r w:rsidR="00D45860">
        <w:rPr>
          <w:rFonts w:ascii="Times New Roman" w:hAnsi="Times New Roman" w:cs="Times New Roman"/>
        </w:rPr>
        <w:t>n</w:t>
      </w:r>
      <w:r w:rsidR="00D16B90">
        <w:rPr>
          <w:rFonts w:ascii="Times New Roman" w:hAnsi="Times New Roman" w:cs="Times New Roman"/>
        </w:rPr>
        <w:t>tní rozhodovací praxí UNHRC.</w:t>
      </w:r>
      <w:r w:rsidR="00D45860">
        <w:rPr>
          <w:rFonts w:ascii="Times New Roman" w:hAnsi="Times New Roman" w:cs="Times New Roman"/>
        </w:rPr>
        <w:t xml:space="preserve"> </w:t>
      </w:r>
    </w:p>
    <w:p w14:paraId="172A725D" w14:textId="527213DB" w:rsidR="00D45860" w:rsidRDefault="00920011" w:rsidP="00D45860">
      <w:pPr>
        <w:spacing w:line="360" w:lineRule="auto"/>
        <w:ind w:firstLine="720"/>
        <w:jc w:val="both"/>
        <w:rPr>
          <w:rFonts w:ascii="Times New Roman" w:hAnsi="Times New Roman" w:cs="Times New Roman"/>
        </w:rPr>
      </w:pPr>
      <w:r>
        <w:rPr>
          <w:rFonts w:ascii="Times New Roman" w:hAnsi="Times New Roman" w:cs="Times New Roman"/>
        </w:rPr>
        <w:t>Konečně v případě Izraele bylo analyzováno kontroverzní rozhodnutí Nejvyššího soudu, který se na jedné straně sice postavil za ochranu lidských práv, na straně druhé však otevřel cestu potenciálném vyšetřovatelům uniknout spravedlnosti, zejm. pak v případech tzv. S</w:t>
      </w:r>
      <w:r w:rsidR="00D45860">
        <w:rPr>
          <w:rFonts w:ascii="Times New Roman" w:hAnsi="Times New Roman" w:cs="Times New Roman"/>
        </w:rPr>
        <w:t>cénáře tikající bomby. Prezentovaná data nasvědčují tomu, že</w:t>
      </w:r>
      <w:r>
        <w:rPr>
          <w:rFonts w:ascii="Times New Roman" w:hAnsi="Times New Roman" w:cs="Times New Roman"/>
        </w:rPr>
        <w:t xml:space="preserve"> mučení nejenže neustalo, ale navíc je nyní obtížnější dohnat jeho pachatele k trestní odpovědnosti. Zde lze formulovat závěr, že rozhodnutí Nejvyššího soudu se stalo „Tro</w:t>
      </w:r>
      <w:r w:rsidR="00D45860">
        <w:rPr>
          <w:rFonts w:ascii="Times New Roman" w:hAnsi="Times New Roman" w:cs="Times New Roman"/>
        </w:rPr>
        <w:t xml:space="preserve">jským koněm“ v případě Izraele a je v rozporu s mezinárodním právem (UNCAT), které vyžaduje potrestátní pachatelů mučení. </w:t>
      </w:r>
      <w:r w:rsidR="00D45860" w:rsidRPr="00D45860">
        <w:rPr>
          <w:rFonts w:ascii="Times New Roman" w:hAnsi="Times New Roman" w:cs="Times New Roman"/>
          <w:b/>
        </w:rPr>
        <w:t>Na položenou výzkumnou otázku lze v tomto případě odpovědět pozitivně</w:t>
      </w:r>
      <w:r w:rsidR="00D45860">
        <w:rPr>
          <w:rFonts w:ascii="Times New Roman" w:hAnsi="Times New Roman" w:cs="Times New Roman"/>
        </w:rPr>
        <w:t>.</w:t>
      </w:r>
    </w:p>
    <w:p w14:paraId="26795757" w14:textId="11483739" w:rsidR="00170ED5" w:rsidRPr="001D1126" w:rsidRDefault="00D45860" w:rsidP="00D45860">
      <w:pPr>
        <w:spacing w:line="360" w:lineRule="auto"/>
        <w:ind w:firstLine="720"/>
        <w:jc w:val="both"/>
        <w:rPr>
          <w:rFonts w:ascii="Times New Roman" w:hAnsi="Times New Roman" w:cs="Times New Roman"/>
        </w:rPr>
      </w:pPr>
      <w:r w:rsidRPr="00851F70">
        <w:rPr>
          <w:rFonts w:ascii="Times New Roman" w:hAnsi="Times New Roman" w:cs="Times New Roman"/>
          <w:b/>
        </w:rPr>
        <w:t>Lze tedy shrnout, že výše uvedené státy se ne vždy při potírání terorismu pohybují v mantinelech mezinárodního práva.</w:t>
      </w:r>
      <w:r w:rsidR="00851F70">
        <w:rPr>
          <w:rFonts w:ascii="Times New Roman" w:hAnsi="Times New Roman" w:cs="Times New Roman"/>
          <w:b/>
        </w:rPr>
        <w:t xml:space="preserve"> To </w:t>
      </w:r>
      <w:r w:rsidR="00EE435C">
        <w:rPr>
          <w:rFonts w:ascii="Times New Roman" w:hAnsi="Times New Roman" w:cs="Times New Roman"/>
          <w:b/>
        </w:rPr>
        <w:t>platí především pro Španělsko a</w:t>
      </w:r>
      <w:r w:rsidR="00EE435C" w:rsidRPr="001D1126">
        <w:rPr>
          <w:rFonts w:ascii="Times New Roman" w:hAnsi="Times New Roman" w:cs="Times New Roman"/>
        </w:rPr>
        <w:t> </w:t>
      </w:r>
      <w:r w:rsidR="00EE435C">
        <w:rPr>
          <w:rFonts w:ascii="Times New Roman" w:hAnsi="Times New Roman" w:cs="Times New Roman"/>
          <w:b/>
        </w:rPr>
        <w:t xml:space="preserve"> </w:t>
      </w:r>
      <w:r w:rsidR="00851F70">
        <w:rPr>
          <w:rFonts w:ascii="Times New Roman" w:hAnsi="Times New Roman" w:cs="Times New Roman"/>
          <w:b/>
        </w:rPr>
        <w:t>Izrael, parciálně pak i pro Německo.</w:t>
      </w:r>
      <w:r>
        <w:rPr>
          <w:rFonts w:ascii="Times New Roman" w:hAnsi="Times New Roman" w:cs="Times New Roman"/>
        </w:rPr>
        <w:t xml:space="preserve"> Problematika ochrany lidských práv a národní bezpečností je nekončícím příběhem. Jak se ukazuje v případě států, které mají s terorismem zkušenosti a jež terorismus ohrožuje bezprostř</w:t>
      </w:r>
      <w:r w:rsidR="00851F70">
        <w:rPr>
          <w:rFonts w:ascii="Times New Roman" w:hAnsi="Times New Roman" w:cs="Times New Roman"/>
        </w:rPr>
        <w:t>edně i dnes (Španělsko a Izrael</w:t>
      </w:r>
      <w:r>
        <w:rPr>
          <w:rFonts w:ascii="Times New Roman" w:hAnsi="Times New Roman" w:cs="Times New Roman"/>
        </w:rPr>
        <w:t xml:space="preserve">), je porušování zákazu mučení a souvisejících institutů imanentním rysem jejich snah o potlačování terorismu. </w:t>
      </w:r>
      <w:r w:rsidR="002466C4" w:rsidRPr="001D1126">
        <w:rPr>
          <w:rFonts w:ascii="Times New Roman" w:hAnsi="Times New Roman" w:cs="Times New Roman"/>
        </w:rPr>
        <w:t>Slovy</w:t>
      </w:r>
      <w:r w:rsidR="001D72A5" w:rsidRPr="001D1126">
        <w:rPr>
          <w:rFonts w:ascii="Times New Roman" w:hAnsi="Times New Roman" w:cs="Times New Roman"/>
        </w:rPr>
        <w:t xml:space="preserve"> George</w:t>
      </w:r>
      <w:r w:rsidR="006F18C0" w:rsidRPr="001D1126">
        <w:rPr>
          <w:rFonts w:ascii="Times New Roman" w:hAnsi="Times New Roman" w:cs="Times New Roman"/>
        </w:rPr>
        <w:t xml:space="preserve"> F.</w:t>
      </w:r>
      <w:r w:rsidR="001D72A5" w:rsidRPr="001D1126">
        <w:rPr>
          <w:rFonts w:ascii="Times New Roman" w:hAnsi="Times New Roman" w:cs="Times New Roman"/>
        </w:rPr>
        <w:t xml:space="preserve"> Kennana: </w:t>
      </w:r>
      <w:r w:rsidR="001D72A5" w:rsidRPr="001D1126">
        <w:rPr>
          <w:rFonts w:ascii="Times New Roman" w:hAnsi="Times New Roman" w:cs="Times New Roman"/>
          <w:i/>
        </w:rPr>
        <w:t>Security concerns will always ultimately prevail over any form of human rights considerations...</w:t>
      </w:r>
      <w:r w:rsidR="00C35746" w:rsidRPr="001D1126">
        <w:rPr>
          <w:rFonts w:ascii="Times New Roman" w:hAnsi="Times New Roman" w:cs="Times New Roman"/>
          <w:i/>
          <w:sz w:val="20"/>
          <w:szCs w:val="20"/>
        </w:rPr>
        <w:br w:type="page"/>
      </w:r>
    </w:p>
    <w:p w14:paraId="7041DCC6" w14:textId="70AE2421" w:rsidR="005C09A4" w:rsidRPr="001D1126" w:rsidRDefault="00F03B1F" w:rsidP="00C317E5">
      <w:pPr>
        <w:pStyle w:val="Heading1"/>
      </w:pPr>
      <w:bookmarkStart w:id="110" w:name="_Toc294720086"/>
      <w:r w:rsidRPr="001D1126">
        <w:t>POUŽITÉ ZDROJE</w:t>
      </w:r>
      <w:bookmarkEnd w:id="110"/>
    </w:p>
    <w:p w14:paraId="527DFA0F" w14:textId="77777777" w:rsidR="00D35E5E" w:rsidRPr="001D1126" w:rsidRDefault="00D35E5E" w:rsidP="00DC2A68">
      <w:pPr>
        <w:spacing w:line="360" w:lineRule="auto"/>
        <w:jc w:val="both"/>
        <w:rPr>
          <w:rFonts w:ascii="Times New Roman" w:hAnsi="Times New Roman" w:cs="Times New Roman"/>
          <w:b/>
          <w:i/>
          <w:sz w:val="23"/>
          <w:szCs w:val="23"/>
        </w:rPr>
      </w:pPr>
    </w:p>
    <w:p w14:paraId="2450342A" w14:textId="77777777" w:rsidR="00DC2A68" w:rsidRPr="00264BAB" w:rsidRDefault="00DC2A68" w:rsidP="00DC2A68">
      <w:pPr>
        <w:spacing w:line="360" w:lineRule="auto"/>
        <w:jc w:val="both"/>
        <w:rPr>
          <w:rFonts w:ascii="Times New Roman" w:hAnsi="Times New Roman" w:cs="Times New Roman"/>
          <w:b/>
          <w:i/>
          <w:sz w:val="23"/>
          <w:szCs w:val="23"/>
        </w:rPr>
      </w:pPr>
      <w:r w:rsidRPr="00264BAB">
        <w:rPr>
          <w:rFonts w:ascii="Times New Roman" w:hAnsi="Times New Roman" w:cs="Times New Roman"/>
          <w:b/>
          <w:i/>
          <w:sz w:val="23"/>
          <w:szCs w:val="23"/>
        </w:rPr>
        <w:t>A/</w:t>
      </w:r>
      <w:r w:rsidRPr="00264BAB">
        <w:rPr>
          <w:rFonts w:ascii="Times New Roman" w:hAnsi="Times New Roman" w:cs="Times New Roman"/>
          <w:b/>
          <w:i/>
          <w:sz w:val="23"/>
          <w:szCs w:val="23"/>
        </w:rPr>
        <w:tab/>
        <w:t>Monografie</w:t>
      </w:r>
    </w:p>
    <w:p w14:paraId="6B116E77" w14:textId="77777777" w:rsidR="00465411" w:rsidRPr="00264BAB" w:rsidRDefault="00465411" w:rsidP="00DC2A68">
      <w:pPr>
        <w:spacing w:line="360" w:lineRule="auto"/>
        <w:jc w:val="both"/>
        <w:rPr>
          <w:rFonts w:ascii="Times New Roman" w:hAnsi="Times New Roman" w:cs="Times New Roman"/>
          <w:b/>
          <w:i/>
          <w:sz w:val="23"/>
          <w:szCs w:val="23"/>
        </w:rPr>
      </w:pPr>
    </w:p>
    <w:p w14:paraId="33EDF744" w14:textId="77777777" w:rsidR="00DC2A68" w:rsidRPr="00264BAB" w:rsidRDefault="00DC2A68" w:rsidP="00862EA6">
      <w:pPr>
        <w:pStyle w:val="FootnoteText"/>
        <w:numPr>
          <w:ilvl w:val="0"/>
          <w:numId w:val="8"/>
        </w:numPr>
        <w:tabs>
          <w:tab w:val="left" w:pos="1134"/>
        </w:tabs>
        <w:spacing w:line="360" w:lineRule="auto"/>
        <w:ind w:left="851" w:hanging="578"/>
        <w:jc w:val="both"/>
        <w:rPr>
          <w:rFonts w:ascii="Times New Roman" w:hAnsi="Times New Roman" w:cs="Times New Roman"/>
          <w:sz w:val="23"/>
          <w:szCs w:val="23"/>
        </w:rPr>
      </w:pPr>
      <w:r w:rsidRPr="00264BAB">
        <w:rPr>
          <w:rFonts w:ascii="Times New Roman" w:hAnsi="Times New Roman" w:cs="Times New Roman"/>
          <w:sz w:val="23"/>
          <w:szCs w:val="23"/>
        </w:rPr>
        <w:t xml:space="preserve">AGAMBEN, G. </w:t>
      </w:r>
      <w:r w:rsidRPr="00264BAB">
        <w:rPr>
          <w:rFonts w:ascii="Times New Roman" w:hAnsi="Times New Roman" w:cs="Times New Roman"/>
          <w:i/>
          <w:sz w:val="23"/>
          <w:szCs w:val="23"/>
        </w:rPr>
        <w:t>Homo Sacer: Sovereign Power and Bare Life</w:t>
      </w:r>
      <w:r w:rsidRPr="00264BAB">
        <w:rPr>
          <w:rFonts w:ascii="Times New Roman" w:hAnsi="Times New Roman" w:cs="Times New Roman"/>
          <w:sz w:val="23"/>
          <w:szCs w:val="23"/>
        </w:rPr>
        <w:t>. Palo Alto, CA: Stanford University Press, 1998, 228 s. ISBN 978-0-804-732-178</w:t>
      </w:r>
    </w:p>
    <w:p w14:paraId="4B33B488" w14:textId="77777777" w:rsidR="00DC2A68" w:rsidRPr="00264BAB" w:rsidRDefault="00DC2A68" w:rsidP="00862EA6">
      <w:pPr>
        <w:pStyle w:val="FootnoteText"/>
        <w:numPr>
          <w:ilvl w:val="0"/>
          <w:numId w:val="8"/>
        </w:numPr>
        <w:tabs>
          <w:tab w:val="left" w:pos="1134"/>
        </w:tabs>
        <w:spacing w:line="360" w:lineRule="auto"/>
        <w:ind w:left="851" w:hanging="578"/>
        <w:jc w:val="both"/>
        <w:rPr>
          <w:rFonts w:ascii="Times New Roman" w:hAnsi="Times New Roman" w:cs="Times New Roman"/>
          <w:sz w:val="23"/>
          <w:szCs w:val="23"/>
        </w:rPr>
      </w:pPr>
      <w:r w:rsidRPr="00264BAB">
        <w:rPr>
          <w:rFonts w:ascii="Times New Roman" w:eastAsia="Times New Roman" w:hAnsi="Times New Roman" w:cs="Times New Roman"/>
          <w:color w:val="454545"/>
          <w:sz w:val="23"/>
          <w:szCs w:val="23"/>
          <w:shd w:val="clear" w:color="auto" w:fill="FFFFFF"/>
          <w:lang w:val="en-US"/>
        </w:rPr>
        <w:t>ARÍSTEGUI, G. de. </w:t>
      </w:r>
      <w:r w:rsidRPr="00264BAB">
        <w:rPr>
          <w:rFonts w:ascii="Times New Roman" w:eastAsia="Times New Roman" w:hAnsi="Times New Roman" w:cs="Times New Roman"/>
          <w:i/>
          <w:iCs/>
          <w:color w:val="454545"/>
          <w:sz w:val="23"/>
          <w:szCs w:val="23"/>
          <w:shd w:val="clear" w:color="auto" w:fill="FFFFFF"/>
          <w:lang w:val="en-US"/>
        </w:rPr>
        <w:t>La yihad en España: la obsesión por reconquistar Al-Andalus</w:t>
      </w:r>
      <w:r w:rsidRPr="00264BAB">
        <w:rPr>
          <w:rFonts w:ascii="Times New Roman" w:eastAsia="Times New Roman" w:hAnsi="Times New Roman" w:cs="Times New Roman"/>
          <w:color w:val="454545"/>
          <w:sz w:val="23"/>
          <w:szCs w:val="23"/>
          <w:shd w:val="clear" w:color="auto" w:fill="FFFFFF"/>
          <w:lang w:val="en-US"/>
        </w:rPr>
        <w:t>. 1. ed. Madrid: La Esfera de los Libros, 2005, 464 p. ISBN 8497344251.</w:t>
      </w:r>
    </w:p>
    <w:p w14:paraId="19A1B487" w14:textId="77777777" w:rsidR="00DC2A68" w:rsidRPr="00264BAB" w:rsidRDefault="00DC2A68" w:rsidP="00862EA6">
      <w:pPr>
        <w:pStyle w:val="FootnoteText"/>
        <w:numPr>
          <w:ilvl w:val="0"/>
          <w:numId w:val="8"/>
        </w:numPr>
        <w:tabs>
          <w:tab w:val="left" w:pos="1134"/>
        </w:tabs>
        <w:spacing w:line="360" w:lineRule="auto"/>
        <w:ind w:left="851" w:hanging="578"/>
        <w:jc w:val="both"/>
        <w:rPr>
          <w:rFonts w:ascii="Times New Roman" w:hAnsi="Times New Roman" w:cs="Times New Roman"/>
          <w:sz w:val="23"/>
          <w:szCs w:val="23"/>
        </w:rPr>
      </w:pPr>
      <w:r w:rsidRPr="00264BAB">
        <w:rPr>
          <w:rFonts w:ascii="Times New Roman" w:hAnsi="Times New Roman" w:cs="Times New Roman"/>
          <w:sz w:val="23"/>
          <w:szCs w:val="23"/>
        </w:rPr>
        <w:t xml:space="preserve">BHAGWAT, A. A. </w:t>
      </w:r>
      <w:r w:rsidRPr="00264BAB">
        <w:rPr>
          <w:rFonts w:ascii="Times New Roman" w:hAnsi="Times New Roman" w:cs="Times New Roman"/>
          <w:i/>
          <w:sz w:val="23"/>
          <w:szCs w:val="23"/>
        </w:rPr>
        <w:t>The Myth of Rights: The purposes and limits of constitutional rights</w:t>
      </w:r>
      <w:r w:rsidRPr="00264BAB">
        <w:rPr>
          <w:rFonts w:ascii="Times New Roman" w:hAnsi="Times New Roman" w:cs="Times New Roman"/>
          <w:sz w:val="23"/>
          <w:szCs w:val="23"/>
        </w:rPr>
        <w:t>. New York: OUP, 2010, 298 s. ISBN 9780195377781</w:t>
      </w:r>
    </w:p>
    <w:p w14:paraId="6B9760D4" w14:textId="77777777" w:rsidR="00DC2A68" w:rsidRPr="00264BAB" w:rsidRDefault="00DC2A68" w:rsidP="00862EA6">
      <w:pPr>
        <w:pStyle w:val="FootnoteText"/>
        <w:numPr>
          <w:ilvl w:val="0"/>
          <w:numId w:val="8"/>
        </w:numPr>
        <w:tabs>
          <w:tab w:val="left" w:pos="1134"/>
        </w:tabs>
        <w:spacing w:line="360" w:lineRule="auto"/>
        <w:ind w:left="851" w:hanging="578"/>
        <w:jc w:val="both"/>
        <w:rPr>
          <w:rFonts w:ascii="Times New Roman" w:hAnsi="Times New Roman" w:cs="Times New Roman"/>
          <w:sz w:val="23"/>
          <w:szCs w:val="23"/>
        </w:rPr>
      </w:pPr>
      <w:r w:rsidRPr="00264BAB">
        <w:rPr>
          <w:rFonts w:ascii="Times New Roman" w:hAnsi="Times New Roman" w:cs="Times New Roman"/>
          <w:sz w:val="23"/>
          <w:szCs w:val="23"/>
        </w:rPr>
        <w:t xml:space="preserve">BRECHER, R. </w:t>
      </w:r>
      <w:r w:rsidRPr="00264BAB">
        <w:rPr>
          <w:rFonts w:ascii="Times New Roman" w:hAnsi="Times New Roman" w:cs="Times New Roman"/>
          <w:i/>
          <w:sz w:val="23"/>
          <w:szCs w:val="23"/>
        </w:rPr>
        <w:t>Torture and the Ticking Bomb</w:t>
      </w:r>
      <w:r w:rsidRPr="00264BAB">
        <w:rPr>
          <w:rFonts w:ascii="Times New Roman" w:hAnsi="Times New Roman" w:cs="Times New Roman"/>
          <w:sz w:val="23"/>
          <w:szCs w:val="23"/>
        </w:rPr>
        <w:t>. Malden, MA: Wiley-Blackwel, 2007, 122s.</w:t>
      </w:r>
      <w:r w:rsidRPr="00264BAB">
        <w:rPr>
          <w:rFonts w:ascii="Times New Roman" w:eastAsia="Arial Unicode MS" w:hAnsi="Times New Roman" w:cs="Times New Roman"/>
          <w:color w:val="000000"/>
          <w:sz w:val="23"/>
          <w:szCs w:val="23"/>
          <w:shd w:val="clear" w:color="auto" w:fill="FFFFFF"/>
        </w:rPr>
        <w:t xml:space="preserve"> </w:t>
      </w:r>
      <w:r w:rsidRPr="00264BAB">
        <w:rPr>
          <w:rFonts w:ascii="Times New Roman" w:hAnsi="Times New Roman" w:cs="Times New Roman"/>
          <w:sz w:val="23"/>
          <w:szCs w:val="23"/>
        </w:rPr>
        <w:t>ISBN 9781405162012</w:t>
      </w:r>
    </w:p>
    <w:p w14:paraId="296A914A" w14:textId="77777777" w:rsidR="00DC2A68" w:rsidRPr="00264BAB" w:rsidRDefault="00DC2A68" w:rsidP="00862EA6">
      <w:pPr>
        <w:pStyle w:val="FootnoteText"/>
        <w:numPr>
          <w:ilvl w:val="0"/>
          <w:numId w:val="8"/>
        </w:numPr>
        <w:tabs>
          <w:tab w:val="left" w:pos="1134"/>
        </w:tabs>
        <w:spacing w:line="360" w:lineRule="auto"/>
        <w:ind w:left="851" w:hanging="578"/>
        <w:jc w:val="both"/>
        <w:rPr>
          <w:rFonts w:ascii="Times New Roman" w:hAnsi="Times New Roman" w:cs="Times New Roman"/>
          <w:sz w:val="23"/>
          <w:szCs w:val="23"/>
        </w:rPr>
      </w:pPr>
      <w:r w:rsidRPr="00264BAB">
        <w:rPr>
          <w:rFonts w:ascii="Times New Roman" w:hAnsi="Times New Roman" w:cs="Times New Roman"/>
          <w:sz w:val="23"/>
          <w:szCs w:val="23"/>
        </w:rPr>
        <w:t xml:space="preserve">BORCHELT, G. </w:t>
      </w:r>
      <w:r w:rsidRPr="00264BAB">
        <w:rPr>
          <w:rFonts w:ascii="Times New Roman" w:hAnsi="Times New Roman" w:cs="Times New Roman"/>
          <w:i/>
          <w:sz w:val="23"/>
          <w:szCs w:val="23"/>
        </w:rPr>
        <w:t>Break them Down: Systematic Use of Psychological Torture by US Forces</w:t>
      </w:r>
      <w:r w:rsidRPr="00264BAB">
        <w:rPr>
          <w:rFonts w:ascii="Times New Roman" w:hAnsi="Times New Roman" w:cs="Times New Roman"/>
          <w:sz w:val="23"/>
          <w:szCs w:val="23"/>
        </w:rPr>
        <w:t>. Physicians for Human Rights, Cambridge, MA, 2005, 126 s. ISBN 9781879707450</w:t>
      </w:r>
    </w:p>
    <w:p w14:paraId="1A1570D4" w14:textId="77777777" w:rsidR="003B7A96" w:rsidRPr="00264BAB" w:rsidRDefault="00DC2A68" w:rsidP="00862EA6">
      <w:pPr>
        <w:pStyle w:val="FootnoteText"/>
        <w:numPr>
          <w:ilvl w:val="0"/>
          <w:numId w:val="8"/>
        </w:numPr>
        <w:tabs>
          <w:tab w:val="left" w:pos="1134"/>
        </w:tabs>
        <w:spacing w:line="360" w:lineRule="auto"/>
        <w:ind w:left="851" w:hanging="578"/>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BURGERS, H., DANELIUS, H. </w:t>
      </w:r>
      <w:r w:rsidRPr="00264BAB">
        <w:rPr>
          <w:rFonts w:ascii="Times New Roman" w:eastAsia="Times New Roman" w:hAnsi="Times New Roman" w:cs="Times New Roman"/>
          <w:i/>
          <w:iCs/>
          <w:sz w:val="23"/>
          <w:szCs w:val="23"/>
          <w:shd w:val="clear" w:color="auto" w:fill="FFFFFF"/>
          <w:lang w:val="en-US"/>
        </w:rPr>
        <w:t>The United Nations Convention against Torture: a handbook on the Convention against Torture and Other Cruel, Inhuman, or Degrading Treatment or Punishment</w:t>
      </w:r>
      <w:r w:rsidRPr="00264BAB">
        <w:rPr>
          <w:rFonts w:ascii="Times New Roman" w:eastAsia="Times New Roman" w:hAnsi="Times New Roman" w:cs="Times New Roman"/>
          <w:sz w:val="23"/>
          <w:szCs w:val="23"/>
          <w:shd w:val="clear" w:color="auto" w:fill="FFFFFF"/>
          <w:lang w:val="en-US"/>
        </w:rPr>
        <w:t>. Norwell, MA, USA.: Sold and distributed in the USA and Canada by Kluwer Academic Publishers, c1988, xii, 271 p. International studies in human rights, v. 9. ISBN 9024736099.</w:t>
      </w:r>
    </w:p>
    <w:p w14:paraId="3BE42E6D" w14:textId="4C09DCC1" w:rsidR="003B7A96" w:rsidRPr="00264BAB" w:rsidRDefault="003B7A96" w:rsidP="00862EA6">
      <w:pPr>
        <w:pStyle w:val="FootnoteText"/>
        <w:numPr>
          <w:ilvl w:val="0"/>
          <w:numId w:val="8"/>
        </w:numPr>
        <w:tabs>
          <w:tab w:val="left" w:pos="1134"/>
        </w:tabs>
        <w:spacing w:line="360" w:lineRule="auto"/>
        <w:ind w:left="851" w:hanging="578"/>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color w:val="262626"/>
          <w:sz w:val="23"/>
          <w:szCs w:val="23"/>
          <w:lang w:val="en-US"/>
        </w:rPr>
        <w:t xml:space="preserve">BURKE, E. </w:t>
      </w:r>
      <w:r w:rsidRPr="00264BAB">
        <w:rPr>
          <w:rFonts w:ascii="Times New Roman" w:hAnsi="Times New Roman" w:cs="Times New Roman"/>
          <w:i/>
          <w:iCs/>
          <w:color w:val="262626"/>
          <w:sz w:val="23"/>
          <w:szCs w:val="23"/>
          <w:lang w:val="en-US"/>
        </w:rPr>
        <w:t>Letters on a Regicide Peace</w:t>
      </w:r>
      <w:r w:rsidRPr="00264BAB">
        <w:rPr>
          <w:rFonts w:ascii="Times New Roman" w:hAnsi="Times New Roman" w:cs="Times New Roman"/>
          <w:color w:val="262626"/>
          <w:sz w:val="23"/>
          <w:szCs w:val="23"/>
          <w:lang w:val="en-US"/>
        </w:rPr>
        <w:t>. E. J. Payne, ed. 1990. Library of Economic</w:t>
      </w:r>
      <w:r w:rsidR="005B21FD" w:rsidRPr="00264BAB">
        <w:rPr>
          <w:rFonts w:ascii="Times New Roman" w:hAnsi="Times New Roman" w:cs="Times New Roman"/>
          <w:color w:val="262626"/>
          <w:sz w:val="23"/>
          <w:szCs w:val="23"/>
          <w:lang w:val="en-US"/>
        </w:rPr>
        <w:t>s and Liberty. Dostupné z</w:t>
      </w:r>
      <w:r w:rsidRPr="00264BAB">
        <w:rPr>
          <w:rFonts w:ascii="Times New Roman" w:hAnsi="Times New Roman" w:cs="Times New Roman"/>
          <w:color w:val="262626"/>
          <w:sz w:val="23"/>
          <w:szCs w:val="23"/>
          <w:lang w:val="en-US"/>
        </w:rPr>
        <w:t>: &lt;http://www.econlib.org/library/LFBooks/</w:t>
      </w:r>
      <w:r w:rsidR="005B21FD" w:rsidRPr="00264BAB">
        <w:rPr>
          <w:rFonts w:ascii="Times New Roman" w:hAnsi="Times New Roman" w:cs="Times New Roman"/>
          <w:color w:val="262626"/>
          <w:sz w:val="23"/>
          <w:szCs w:val="23"/>
          <w:lang w:val="en-US"/>
        </w:rPr>
        <w:t xml:space="preserve"> </w:t>
      </w:r>
      <w:r w:rsidRPr="00264BAB">
        <w:rPr>
          <w:rFonts w:ascii="Times New Roman" w:hAnsi="Times New Roman" w:cs="Times New Roman"/>
          <w:color w:val="262626"/>
          <w:sz w:val="23"/>
          <w:szCs w:val="23"/>
          <w:lang w:val="en-US"/>
        </w:rPr>
        <w:t>Burke/brkSWv3.html&gt;.</w:t>
      </w:r>
    </w:p>
    <w:p w14:paraId="7C0B4177" w14:textId="77777777" w:rsidR="00DC2A68" w:rsidRPr="00264BAB" w:rsidRDefault="00DC2A68" w:rsidP="00862EA6">
      <w:pPr>
        <w:pStyle w:val="FootnoteText"/>
        <w:numPr>
          <w:ilvl w:val="0"/>
          <w:numId w:val="8"/>
        </w:numPr>
        <w:tabs>
          <w:tab w:val="left" w:pos="1134"/>
        </w:tabs>
        <w:spacing w:line="360" w:lineRule="auto"/>
        <w:ind w:left="851" w:hanging="578"/>
        <w:jc w:val="both"/>
        <w:rPr>
          <w:rFonts w:ascii="Times New Roman" w:hAnsi="Times New Roman" w:cs="Times New Roman"/>
          <w:sz w:val="23"/>
          <w:szCs w:val="23"/>
        </w:rPr>
      </w:pPr>
      <w:r w:rsidRPr="00264BAB">
        <w:rPr>
          <w:rFonts w:ascii="Times New Roman" w:eastAsia="Times New Roman" w:hAnsi="Times New Roman" w:cs="Times New Roman"/>
          <w:sz w:val="23"/>
          <w:szCs w:val="23"/>
          <w:shd w:val="clear" w:color="auto" w:fill="FFFFFF"/>
        </w:rPr>
        <w:t>CONTE, A.</w:t>
      </w:r>
      <w:r w:rsidRPr="00264BAB">
        <w:rPr>
          <w:rStyle w:val="apple-converted-space"/>
          <w:rFonts w:ascii="Times New Roman" w:eastAsia="Times New Roman" w:hAnsi="Times New Roman" w:cs="Times New Roman"/>
          <w:sz w:val="23"/>
          <w:szCs w:val="23"/>
          <w:shd w:val="clear" w:color="auto" w:fill="FFFFFF"/>
        </w:rPr>
        <w:t> </w:t>
      </w:r>
      <w:r w:rsidRPr="00264BAB">
        <w:rPr>
          <w:rFonts w:ascii="Times New Roman" w:eastAsia="Times New Roman" w:hAnsi="Times New Roman" w:cs="Times New Roman"/>
          <w:i/>
          <w:iCs/>
          <w:sz w:val="23"/>
          <w:szCs w:val="23"/>
          <w:shd w:val="clear" w:color="auto" w:fill="FFFFFF"/>
        </w:rPr>
        <w:t>Human rights in the prevention and punishment of terrorism Commonwealth approaches: United Kingdom, Canada, Australia and New Zealand</w:t>
      </w:r>
      <w:r w:rsidRPr="00264BAB">
        <w:rPr>
          <w:rFonts w:ascii="Times New Roman" w:eastAsia="Times New Roman" w:hAnsi="Times New Roman" w:cs="Times New Roman"/>
          <w:sz w:val="23"/>
          <w:szCs w:val="23"/>
          <w:shd w:val="clear" w:color="auto" w:fill="FFFFFF"/>
        </w:rPr>
        <w:t xml:space="preserve">. Berlin: Springer, 2010. </w:t>
      </w:r>
      <w:r w:rsidRPr="00264BAB">
        <w:rPr>
          <w:rFonts w:ascii="Times New Roman" w:hAnsi="Times New Roman" w:cs="Times New Roman"/>
          <w:sz w:val="23"/>
          <w:szCs w:val="23"/>
        </w:rPr>
        <w:t xml:space="preserve">845s. </w:t>
      </w:r>
      <w:r w:rsidRPr="00264BAB">
        <w:rPr>
          <w:rFonts w:ascii="Times New Roman" w:eastAsia="Times New Roman" w:hAnsi="Times New Roman" w:cs="Times New Roman"/>
          <w:sz w:val="23"/>
          <w:szCs w:val="23"/>
          <w:shd w:val="clear" w:color="auto" w:fill="FFFFFF"/>
        </w:rPr>
        <w:t>ISBN 9783642116087.</w:t>
      </w:r>
    </w:p>
    <w:p w14:paraId="56DB5C1A" w14:textId="49C30435" w:rsidR="00DC2A68" w:rsidRPr="00264BAB" w:rsidRDefault="00DC2A68" w:rsidP="00862EA6">
      <w:pPr>
        <w:pStyle w:val="FootnoteText"/>
        <w:numPr>
          <w:ilvl w:val="0"/>
          <w:numId w:val="8"/>
        </w:numPr>
        <w:tabs>
          <w:tab w:val="left" w:pos="1134"/>
        </w:tabs>
        <w:spacing w:line="360" w:lineRule="auto"/>
        <w:ind w:left="851" w:hanging="578"/>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DAVID, V., MALACKA, M. </w:t>
      </w:r>
      <w:r w:rsidRPr="00264BAB">
        <w:rPr>
          <w:rFonts w:ascii="Times New Roman" w:hAnsi="Times New Roman" w:cs="Times New Roman"/>
          <w:i/>
          <w:sz w:val="23"/>
          <w:szCs w:val="23"/>
        </w:rPr>
        <w:t>Fenomén mezinárodního terorismu</w:t>
      </w:r>
      <w:r w:rsidRPr="00264BAB">
        <w:rPr>
          <w:rFonts w:ascii="Times New Roman" w:hAnsi="Times New Roman" w:cs="Times New Roman"/>
          <w:sz w:val="23"/>
          <w:szCs w:val="23"/>
        </w:rPr>
        <w:t xml:space="preserve">. Praha: Linde, 2005, 144s. </w:t>
      </w:r>
      <w:r w:rsidRPr="00264BAB">
        <w:rPr>
          <w:rFonts w:ascii="Times New Roman" w:eastAsia="Times New Roman" w:hAnsi="Times New Roman" w:cs="Times New Roman"/>
          <w:sz w:val="23"/>
          <w:szCs w:val="23"/>
          <w:shd w:val="clear" w:color="auto" w:fill="FFFFFF"/>
          <w:lang w:val="en-US"/>
        </w:rPr>
        <w:t>ISBN 978</w:t>
      </w:r>
      <w:r w:rsidR="003D1860" w:rsidRPr="00264BAB">
        <w:rPr>
          <w:rFonts w:ascii="Times New Roman" w:eastAsia="Times New Roman" w:hAnsi="Times New Roman" w:cs="Times New Roman"/>
          <w:sz w:val="23"/>
          <w:szCs w:val="23"/>
          <w:shd w:val="clear" w:color="auto" w:fill="FFFFFF"/>
          <w:lang w:val="en-US"/>
        </w:rPr>
        <w:t>-</w:t>
      </w:r>
      <w:r w:rsidRPr="00264BAB">
        <w:rPr>
          <w:rFonts w:ascii="Times New Roman" w:eastAsia="Times New Roman" w:hAnsi="Times New Roman" w:cs="Times New Roman"/>
          <w:sz w:val="23"/>
          <w:szCs w:val="23"/>
          <w:shd w:val="clear" w:color="auto" w:fill="FFFFFF"/>
          <w:lang w:val="en-US"/>
        </w:rPr>
        <w:t>8072015245.</w:t>
      </w:r>
    </w:p>
    <w:p w14:paraId="3869449C" w14:textId="77777777" w:rsidR="00DC2A68" w:rsidRPr="00264BAB" w:rsidRDefault="00DC2A68" w:rsidP="00862EA6">
      <w:pPr>
        <w:pStyle w:val="FootnoteText"/>
        <w:numPr>
          <w:ilvl w:val="0"/>
          <w:numId w:val="8"/>
        </w:numPr>
        <w:tabs>
          <w:tab w:val="left" w:pos="1134"/>
        </w:tabs>
        <w:spacing w:line="360" w:lineRule="auto"/>
        <w:ind w:left="851" w:hanging="578"/>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DERSHOWITZ, A. M. </w:t>
      </w:r>
      <w:r w:rsidRPr="00264BAB">
        <w:rPr>
          <w:rFonts w:ascii="Times New Roman" w:hAnsi="Times New Roman" w:cs="Times New Roman"/>
          <w:i/>
          <w:sz w:val="23"/>
          <w:szCs w:val="23"/>
        </w:rPr>
        <w:t>Why Terrorism Works:understanding the threat, responding to the challenge</w:t>
      </w:r>
      <w:r w:rsidRPr="00264BAB">
        <w:rPr>
          <w:rFonts w:ascii="Times New Roman" w:hAnsi="Times New Roman" w:cs="Times New Roman"/>
          <w:sz w:val="23"/>
          <w:szCs w:val="23"/>
        </w:rPr>
        <w:t xml:space="preserve">. New Haven: Yale Universtiy Press, 2003, 288s. </w:t>
      </w:r>
      <w:r w:rsidRPr="00264BAB">
        <w:rPr>
          <w:rFonts w:ascii="Times New Roman" w:eastAsia="Times New Roman" w:hAnsi="Times New Roman" w:cs="Times New Roman"/>
          <w:sz w:val="23"/>
          <w:szCs w:val="23"/>
          <w:shd w:val="clear" w:color="auto" w:fill="FFFFFF"/>
          <w:lang w:val="en-US"/>
        </w:rPr>
        <w:t>ISBN 0300097662.</w:t>
      </w:r>
    </w:p>
    <w:p w14:paraId="3979F57B" w14:textId="77777777" w:rsidR="00DC2A68" w:rsidRPr="00264BAB" w:rsidRDefault="00DC2A68" w:rsidP="00FF5C36">
      <w:pPr>
        <w:pStyle w:val="FootnoteText"/>
        <w:numPr>
          <w:ilvl w:val="0"/>
          <w:numId w:val="8"/>
        </w:numPr>
        <w:spacing w:line="360" w:lineRule="auto"/>
        <w:ind w:left="851" w:hanging="578"/>
        <w:jc w:val="both"/>
        <w:rPr>
          <w:rFonts w:ascii="Times New Roman" w:hAnsi="Times New Roman" w:cs="Times New Roman"/>
          <w:sz w:val="23"/>
          <w:szCs w:val="23"/>
        </w:rPr>
      </w:pPr>
      <w:r w:rsidRPr="00264BAB">
        <w:rPr>
          <w:rFonts w:ascii="Times New Roman" w:hAnsi="Times New Roman" w:cs="Times New Roman"/>
          <w:sz w:val="23"/>
          <w:szCs w:val="23"/>
        </w:rPr>
        <w:t xml:space="preserve">DONNELLY, J. </w:t>
      </w:r>
      <w:r w:rsidRPr="00264BAB">
        <w:rPr>
          <w:rFonts w:ascii="Times New Roman" w:hAnsi="Times New Roman" w:cs="Times New Roman"/>
          <w:i/>
          <w:sz w:val="23"/>
          <w:szCs w:val="23"/>
        </w:rPr>
        <w:t>Universal Human Rights in Theory and Practice</w:t>
      </w:r>
      <w:r w:rsidRPr="00264BAB">
        <w:rPr>
          <w:rFonts w:ascii="Times New Roman" w:hAnsi="Times New Roman" w:cs="Times New Roman"/>
          <w:sz w:val="23"/>
          <w:szCs w:val="23"/>
        </w:rPr>
        <w:t>. New York, NY: Cornell University Press, 1989, s. 296 s. ISBN 0801423163</w:t>
      </w:r>
    </w:p>
    <w:p w14:paraId="16CB3D3D" w14:textId="77777777" w:rsidR="00DC2A68" w:rsidRPr="00264BAB" w:rsidRDefault="00DC2A68" w:rsidP="003D1860">
      <w:pPr>
        <w:pStyle w:val="FootnoteText"/>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DWORKIN, R. </w:t>
      </w:r>
      <w:r w:rsidRPr="00264BAB">
        <w:rPr>
          <w:rFonts w:ascii="Times New Roman" w:hAnsi="Times New Roman" w:cs="Times New Roman"/>
          <w:i/>
          <w:sz w:val="23"/>
          <w:szCs w:val="23"/>
        </w:rPr>
        <w:t>Taking Rights Seriously</w:t>
      </w:r>
      <w:r w:rsidRPr="00264BAB">
        <w:rPr>
          <w:rFonts w:ascii="Times New Roman" w:hAnsi="Times New Roman" w:cs="Times New Roman"/>
          <w:sz w:val="23"/>
          <w:szCs w:val="23"/>
        </w:rPr>
        <w:t xml:space="preserve">. Cambridge, MA: Harvard University Press 1977, 293 s. ISBN </w:t>
      </w:r>
      <w:r w:rsidRPr="00264BAB">
        <w:rPr>
          <w:rFonts w:ascii="Times New Roman" w:eastAsia="Times New Roman" w:hAnsi="Times New Roman" w:cs="Times New Roman"/>
          <w:sz w:val="23"/>
          <w:szCs w:val="23"/>
          <w:shd w:val="clear" w:color="auto" w:fill="FFFFFF"/>
          <w:lang w:val="en-US"/>
        </w:rPr>
        <w:t>978-0674867109</w:t>
      </w:r>
    </w:p>
    <w:p w14:paraId="0DF90090" w14:textId="020C7C04" w:rsidR="00DC2A68" w:rsidRPr="00264BAB" w:rsidRDefault="00DC2A68" w:rsidP="003D1860">
      <w:pPr>
        <w:pStyle w:val="FootnoteText"/>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EVANS, M. D., MORGAN, R. </w:t>
      </w:r>
      <w:r w:rsidRPr="00264BAB">
        <w:rPr>
          <w:rFonts w:ascii="Times New Roman" w:eastAsia="Times New Roman" w:hAnsi="Times New Roman" w:cs="Times New Roman"/>
          <w:i/>
          <w:iCs/>
          <w:sz w:val="23"/>
          <w:szCs w:val="23"/>
          <w:shd w:val="clear" w:color="auto" w:fill="FFFFFF"/>
          <w:lang w:val="en-US"/>
        </w:rPr>
        <w:t>Preventing torture: a study of the European Convention for the Prevention of Torture and Inhuman or Degrading Treatment or Punishment</w:t>
      </w:r>
      <w:r w:rsidRPr="00264BAB">
        <w:rPr>
          <w:rFonts w:ascii="Times New Roman" w:eastAsia="Times New Roman" w:hAnsi="Times New Roman" w:cs="Times New Roman"/>
          <w:sz w:val="23"/>
          <w:szCs w:val="23"/>
          <w:shd w:val="clear" w:color="auto" w:fill="FFFFFF"/>
          <w:lang w:val="en-US"/>
        </w:rPr>
        <w:t>. New York: Oxford University Press, 1998, xxix, 475 p. ISBN</w:t>
      </w:r>
      <w:r w:rsidRPr="00264BAB">
        <w:rPr>
          <w:rFonts w:ascii="Times New Roman" w:eastAsia="Times New Roman" w:hAnsi="Times New Roman" w:cs="Times New Roman"/>
          <w:color w:val="454545"/>
          <w:sz w:val="23"/>
          <w:szCs w:val="23"/>
          <w:shd w:val="clear" w:color="auto" w:fill="FFFFFF"/>
          <w:lang w:val="en-US"/>
        </w:rPr>
        <w:t xml:space="preserve"> </w:t>
      </w:r>
      <w:r w:rsidRPr="00264BAB">
        <w:rPr>
          <w:rFonts w:ascii="Times New Roman" w:eastAsia="Times New Roman" w:hAnsi="Times New Roman" w:cs="Times New Roman"/>
          <w:sz w:val="23"/>
          <w:szCs w:val="23"/>
          <w:shd w:val="clear" w:color="auto" w:fill="FFFFFF"/>
          <w:lang w:val="en-US"/>
        </w:rPr>
        <w:t>978</w:t>
      </w:r>
      <w:r w:rsidR="005C09A4" w:rsidRPr="00264BAB">
        <w:rPr>
          <w:rFonts w:ascii="Times New Roman" w:eastAsia="Times New Roman" w:hAnsi="Times New Roman" w:cs="Times New Roman"/>
          <w:sz w:val="23"/>
          <w:szCs w:val="23"/>
          <w:shd w:val="clear" w:color="auto" w:fill="FFFFFF"/>
          <w:lang w:val="en-US"/>
        </w:rPr>
        <w:t>-</w:t>
      </w:r>
      <w:r w:rsidRPr="00264BAB">
        <w:rPr>
          <w:rFonts w:ascii="Times New Roman" w:eastAsia="Times New Roman" w:hAnsi="Times New Roman" w:cs="Times New Roman"/>
          <w:sz w:val="23"/>
          <w:szCs w:val="23"/>
          <w:shd w:val="clear" w:color="auto" w:fill="FFFFFF"/>
          <w:lang w:val="en-US"/>
        </w:rPr>
        <w:t>0198262572</w:t>
      </w:r>
    </w:p>
    <w:p w14:paraId="24975F05" w14:textId="77777777" w:rsidR="00DC2A68" w:rsidRPr="00264BAB" w:rsidRDefault="00DC2A68" w:rsidP="003D1860">
      <w:pPr>
        <w:pStyle w:val="FootnoteText"/>
        <w:numPr>
          <w:ilvl w:val="0"/>
          <w:numId w:val="8"/>
        </w:numPr>
        <w:spacing w:line="360" w:lineRule="auto"/>
        <w:ind w:left="851" w:hanging="567"/>
        <w:jc w:val="both"/>
        <w:rPr>
          <w:rFonts w:ascii="Times New Roman" w:hAnsi="Times New Roman" w:cs="Times New Roman"/>
          <w:sz w:val="23"/>
          <w:szCs w:val="23"/>
        </w:rPr>
      </w:pPr>
      <w:r w:rsidRPr="00264BAB">
        <w:rPr>
          <w:rFonts w:ascii="Times New Roman" w:hAnsi="Times New Roman" w:cs="Times New Roman"/>
          <w:sz w:val="23"/>
          <w:szCs w:val="23"/>
        </w:rPr>
        <w:t xml:space="preserve">FERNÁNDEZ DE CASADEVANTE ROMANI, C. </w:t>
      </w:r>
      <w:r w:rsidRPr="00264BAB">
        <w:rPr>
          <w:rFonts w:ascii="Times New Roman" w:hAnsi="Times New Roman" w:cs="Times New Roman"/>
          <w:i/>
          <w:sz w:val="23"/>
          <w:szCs w:val="23"/>
        </w:rPr>
        <w:t>Terrorismo y Derechos Humanos. Una aproximación desde el Derecho Internacional</w:t>
      </w:r>
      <w:r w:rsidRPr="00264BAB">
        <w:rPr>
          <w:rFonts w:ascii="Times New Roman" w:hAnsi="Times New Roman" w:cs="Times New Roman"/>
          <w:sz w:val="23"/>
          <w:szCs w:val="23"/>
        </w:rPr>
        <w:t xml:space="preserve">. Madrid: Dykinson, S. L., 2005, 184 s. ISBN: 978-849-734-42-5-8 </w:t>
      </w:r>
    </w:p>
    <w:p w14:paraId="5E24F9F6"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hAnsi="Times New Roman" w:cs="Times New Roman"/>
          <w:sz w:val="23"/>
          <w:szCs w:val="23"/>
        </w:rPr>
        <w:t xml:space="preserve">FINNIS, J. M. </w:t>
      </w:r>
      <w:r w:rsidRPr="00264BAB">
        <w:rPr>
          <w:rFonts w:ascii="Times New Roman" w:hAnsi="Times New Roman" w:cs="Times New Roman"/>
          <w:i/>
          <w:sz w:val="23"/>
          <w:szCs w:val="23"/>
        </w:rPr>
        <w:t>Natural Law and Natural Rights</w:t>
      </w:r>
      <w:r w:rsidRPr="00264BAB">
        <w:rPr>
          <w:rFonts w:ascii="Times New Roman" w:hAnsi="Times New Roman" w:cs="Times New Roman"/>
          <w:sz w:val="23"/>
          <w:szCs w:val="23"/>
        </w:rPr>
        <w:t xml:space="preserve">. Oxford: Clarendon Press, 1980, 512s. ISBN </w:t>
      </w:r>
      <w:r w:rsidRPr="00264BAB">
        <w:rPr>
          <w:rFonts w:ascii="Times New Roman" w:eastAsia="Times New Roman" w:hAnsi="Times New Roman" w:cs="Times New Roman"/>
          <w:color w:val="333333"/>
          <w:sz w:val="23"/>
          <w:szCs w:val="23"/>
          <w:shd w:val="clear" w:color="auto" w:fill="FFFFFF"/>
          <w:lang w:val="en-US"/>
        </w:rPr>
        <w:t>978-0-19-959914-1</w:t>
      </w:r>
    </w:p>
    <w:p w14:paraId="57021357" w14:textId="3D8D0C83" w:rsidR="00E64845" w:rsidRPr="00264BAB" w:rsidRDefault="00E64845" w:rsidP="003D1860">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hAnsi="Times New Roman" w:cs="Times New Roman"/>
          <w:sz w:val="23"/>
          <w:szCs w:val="23"/>
        </w:rPr>
        <w:t xml:space="preserve">GARNER, B. </w:t>
      </w:r>
      <w:r w:rsidRPr="00264BAB">
        <w:rPr>
          <w:rFonts w:ascii="Times New Roman" w:hAnsi="Times New Roman" w:cs="Times New Roman"/>
          <w:i/>
          <w:sz w:val="23"/>
          <w:szCs w:val="23"/>
        </w:rPr>
        <w:t>The Black’s Law Dictionary</w:t>
      </w:r>
      <w:r w:rsidRPr="00264BAB">
        <w:rPr>
          <w:rFonts w:ascii="Times New Roman" w:hAnsi="Times New Roman" w:cs="Times New Roman"/>
          <w:sz w:val="23"/>
          <w:szCs w:val="23"/>
        </w:rPr>
        <w:t>. 9th Edition. Thomson Reuters, 2009, 1920p. ISBN 978-0314199508</w:t>
      </w:r>
    </w:p>
    <w:p w14:paraId="4B964695"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eastAsia="Times New Roman" w:hAnsi="Times New Roman" w:cs="Times New Roman"/>
          <w:sz w:val="23"/>
          <w:szCs w:val="23"/>
          <w:shd w:val="clear" w:color="auto" w:fill="FFFFFF"/>
        </w:rPr>
        <w:t>GEARTY, C.</w:t>
      </w:r>
      <w:r w:rsidRPr="00264BAB">
        <w:rPr>
          <w:rStyle w:val="apple-converted-space"/>
          <w:rFonts w:ascii="Times New Roman" w:eastAsia="Times New Roman" w:hAnsi="Times New Roman" w:cs="Times New Roman"/>
          <w:sz w:val="23"/>
          <w:szCs w:val="23"/>
          <w:shd w:val="clear" w:color="auto" w:fill="FFFFFF"/>
        </w:rPr>
        <w:t> </w:t>
      </w:r>
      <w:r w:rsidRPr="00264BAB">
        <w:rPr>
          <w:rFonts w:ascii="Times New Roman" w:eastAsia="Times New Roman" w:hAnsi="Times New Roman" w:cs="Times New Roman"/>
          <w:i/>
          <w:iCs/>
          <w:sz w:val="23"/>
          <w:szCs w:val="23"/>
          <w:shd w:val="clear" w:color="auto" w:fill="FFFFFF"/>
        </w:rPr>
        <w:t>Terror</w:t>
      </w:r>
      <w:r w:rsidRPr="00264BAB">
        <w:rPr>
          <w:rFonts w:ascii="Times New Roman" w:eastAsia="Times New Roman" w:hAnsi="Times New Roman" w:cs="Times New Roman"/>
          <w:sz w:val="23"/>
          <w:szCs w:val="23"/>
          <w:shd w:val="clear" w:color="auto" w:fill="FFFFFF"/>
        </w:rPr>
        <w:t>. Boston: Faber and Faber, 1991, 170 p. ISBN 0571144500.</w:t>
      </w:r>
    </w:p>
    <w:p w14:paraId="5F1E9167" w14:textId="77777777" w:rsidR="00DC2A68" w:rsidRPr="00264BAB" w:rsidRDefault="00DC2A68" w:rsidP="003D1860">
      <w:pPr>
        <w:pStyle w:val="ListParagraph"/>
        <w:numPr>
          <w:ilvl w:val="0"/>
          <w:numId w:val="8"/>
        </w:numPr>
        <w:spacing w:line="360" w:lineRule="auto"/>
        <w:ind w:left="851" w:hanging="567"/>
        <w:jc w:val="both"/>
        <w:rPr>
          <w:rFonts w:ascii="Times New Roman" w:hAnsi="Times New Roman" w:cs="Times New Roman"/>
          <w:sz w:val="23"/>
          <w:szCs w:val="23"/>
        </w:rPr>
      </w:pPr>
      <w:r w:rsidRPr="00264BAB">
        <w:rPr>
          <w:rFonts w:ascii="Times New Roman" w:hAnsi="Times New Roman" w:cs="Times New Roman"/>
          <w:sz w:val="23"/>
          <w:szCs w:val="23"/>
        </w:rPr>
        <w:t xml:space="preserve">GUS, M. </w:t>
      </w:r>
      <w:r w:rsidRPr="00264BAB">
        <w:rPr>
          <w:rFonts w:ascii="Times New Roman" w:hAnsi="Times New Roman" w:cs="Times New Roman"/>
          <w:i/>
          <w:sz w:val="23"/>
          <w:szCs w:val="23"/>
        </w:rPr>
        <w:t>Understanding Terrorism: Challenges, Perspectives, and Issues</w:t>
      </w:r>
      <w:r w:rsidRPr="00264BAB">
        <w:rPr>
          <w:rFonts w:ascii="Times New Roman" w:hAnsi="Times New Roman" w:cs="Times New Roman"/>
          <w:sz w:val="23"/>
          <w:szCs w:val="23"/>
        </w:rPr>
        <w:t>. Thousand Oaks: Sage Publications, CA, U. S., 2003, 616s. ISBN 9780761926153.</w:t>
      </w:r>
    </w:p>
    <w:p w14:paraId="32BCFD00"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hAnsi="Times New Roman" w:cs="Times New Roman"/>
          <w:sz w:val="23"/>
          <w:szCs w:val="23"/>
        </w:rPr>
        <w:t xml:space="preserve">HARRIS, D. J., O’BOYLE, M., WARBRICK, C. Et al. </w:t>
      </w:r>
      <w:r w:rsidRPr="00264BAB">
        <w:rPr>
          <w:rFonts w:ascii="Times New Roman" w:hAnsi="Times New Roman" w:cs="Times New Roman"/>
          <w:i/>
          <w:sz w:val="23"/>
          <w:szCs w:val="23"/>
        </w:rPr>
        <w:t>Law of the European Convention on Human Rights</w:t>
      </w:r>
      <w:r w:rsidRPr="00264BAB">
        <w:rPr>
          <w:rFonts w:ascii="Times New Roman" w:hAnsi="Times New Roman" w:cs="Times New Roman"/>
          <w:sz w:val="23"/>
          <w:szCs w:val="23"/>
        </w:rPr>
        <w:t>. 2nd Edition. Oxford: OUP, 2009, 902 s. ISBN 978-0-406-90594-9.</w:t>
      </w:r>
    </w:p>
    <w:p w14:paraId="1742C803"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hAnsi="Times New Roman" w:cs="Times New Roman"/>
          <w:sz w:val="23"/>
          <w:szCs w:val="23"/>
        </w:rPr>
        <w:t xml:space="preserve">IGNATIEFF, M. Human Rights. In HESSE, C. A, POST, R. (eds.). </w:t>
      </w:r>
      <w:r w:rsidRPr="00264BAB">
        <w:rPr>
          <w:rFonts w:ascii="Times New Roman" w:hAnsi="Times New Roman" w:cs="Times New Roman"/>
          <w:i/>
          <w:sz w:val="23"/>
          <w:szCs w:val="23"/>
        </w:rPr>
        <w:t>Human Rights in Political Transitions: Gettysburg to Bosnia.</w:t>
      </w:r>
      <w:r w:rsidRPr="00264BAB">
        <w:rPr>
          <w:rFonts w:ascii="Times New Roman" w:hAnsi="Times New Roman" w:cs="Times New Roman"/>
          <w:sz w:val="23"/>
          <w:szCs w:val="23"/>
        </w:rPr>
        <w:t xml:space="preserve"> New York, NY: Zone Books, 1999, 344 s. ISBN 9781890951009.</w:t>
      </w:r>
    </w:p>
    <w:p w14:paraId="77FFDADA" w14:textId="05A41028"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eastAsia="Times New Roman" w:hAnsi="Times New Roman" w:cs="Times New Roman"/>
          <w:sz w:val="23"/>
          <w:szCs w:val="23"/>
          <w:shd w:val="clear" w:color="auto" w:fill="FFFFFF"/>
          <w:lang w:val="en-US"/>
        </w:rPr>
        <w:t>JONES, S. G., LIBICKI M.C. </w:t>
      </w:r>
      <w:r w:rsidRPr="00264BAB">
        <w:rPr>
          <w:rFonts w:ascii="Times New Roman" w:eastAsia="Times New Roman" w:hAnsi="Times New Roman" w:cs="Times New Roman"/>
          <w:i/>
          <w:iCs/>
          <w:sz w:val="23"/>
          <w:szCs w:val="23"/>
          <w:shd w:val="clear" w:color="auto" w:fill="FFFFFF"/>
          <w:lang w:val="en-US"/>
        </w:rPr>
        <w:t>How terrorist groups end: lessons for countering Al Qa'ida</w:t>
      </w:r>
      <w:r w:rsidRPr="00264BAB">
        <w:rPr>
          <w:rFonts w:ascii="Times New Roman" w:eastAsia="Times New Roman" w:hAnsi="Times New Roman" w:cs="Times New Roman"/>
          <w:sz w:val="23"/>
          <w:szCs w:val="23"/>
          <w:shd w:val="clear" w:color="auto" w:fill="FFFFFF"/>
          <w:lang w:val="en-US"/>
        </w:rPr>
        <w:t>. Santa Monica, CA: Rand, c2008, xxiii, 227 s. ISBN 978</w:t>
      </w:r>
      <w:r w:rsidR="005C09A4" w:rsidRPr="00264BAB">
        <w:rPr>
          <w:rFonts w:ascii="Times New Roman" w:eastAsia="Times New Roman" w:hAnsi="Times New Roman" w:cs="Times New Roman"/>
          <w:sz w:val="23"/>
          <w:szCs w:val="23"/>
          <w:shd w:val="clear" w:color="auto" w:fill="FFFFFF"/>
          <w:lang w:val="en-US"/>
        </w:rPr>
        <w:t>-</w:t>
      </w:r>
      <w:r w:rsidRPr="00264BAB">
        <w:rPr>
          <w:rFonts w:ascii="Times New Roman" w:eastAsia="Times New Roman" w:hAnsi="Times New Roman" w:cs="Times New Roman"/>
          <w:sz w:val="23"/>
          <w:szCs w:val="23"/>
          <w:shd w:val="clear" w:color="auto" w:fill="FFFFFF"/>
          <w:lang w:val="en-US"/>
        </w:rPr>
        <w:t>0833044655.</w:t>
      </w:r>
    </w:p>
    <w:p w14:paraId="2D7BCD24"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hAnsi="Times New Roman" w:cs="Times New Roman"/>
          <w:sz w:val="23"/>
          <w:szCs w:val="23"/>
        </w:rPr>
        <w:t xml:space="preserve">KESBY, A. </w:t>
      </w:r>
      <w:r w:rsidRPr="00264BAB">
        <w:rPr>
          <w:rFonts w:ascii="Times New Roman" w:hAnsi="Times New Roman" w:cs="Times New Roman"/>
          <w:i/>
          <w:sz w:val="23"/>
          <w:szCs w:val="23"/>
        </w:rPr>
        <w:t>The Right to Have Rights: citizenship, humanity, and international law.</w:t>
      </w:r>
      <w:r w:rsidRPr="00264BAB">
        <w:rPr>
          <w:rFonts w:ascii="Times New Roman" w:hAnsi="Times New Roman" w:cs="Times New Roman"/>
          <w:sz w:val="23"/>
          <w:szCs w:val="23"/>
        </w:rPr>
        <w:t xml:space="preserve"> Oxford: OUP, 2012, 192s. ISBN </w:t>
      </w:r>
      <w:r w:rsidRPr="00264BAB">
        <w:rPr>
          <w:rFonts w:ascii="Times New Roman" w:eastAsia="Times New Roman" w:hAnsi="Times New Roman" w:cs="Times New Roman"/>
          <w:color w:val="333333"/>
          <w:sz w:val="23"/>
          <w:szCs w:val="23"/>
          <w:shd w:val="clear" w:color="auto" w:fill="FFFFFF"/>
          <w:lang w:val="en-US"/>
        </w:rPr>
        <w:t>978-0-19-960082-3.</w:t>
      </w:r>
    </w:p>
    <w:p w14:paraId="01799FF2" w14:textId="34AA55A3"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eastAsia="Times New Roman" w:hAnsi="Times New Roman" w:cs="Times New Roman"/>
          <w:sz w:val="23"/>
          <w:szCs w:val="23"/>
          <w:shd w:val="clear" w:color="auto" w:fill="FFFFFF"/>
          <w:lang w:val="en-US"/>
        </w:rPr>
        <w:t>KRAUSHAAR, W. </w:t>
      </w:r>
      <w:r w:rsidRPr="00264BAB">
        <w:rPr>
          <w:rFonts w:ascii="Times New Roman" w:eastAsia="Times New Roman" w:hAnsi="Times New Roman" w:cs="Times New Roman"/>
          <w:i/>
          <w:iCs/>
          <w:sz w:val="23"/>
          <w:szCs w:val="23"/>
          <w:shd w:val="clear" w:color="auto" w:fill="FFFFFF"/>
          <w:lang w:val="en-US"/>
        </w:rPr>
        <w:t>Die RAF und der linke Terrorismus</w:t>
      </w:r>
      <w:r w:rsidRPr="00264BAB">
        <w:rPr>
          <w:rFonts w:ascii="Times New Roman" w:eastAsia="Times New Roman" w:hAnsi="Times New Roman" w:cs="Times New Roman"/>
          <w:sz w:val="23"/>
          <w:szCs w:val="23"/>
          <w:shd w:val="clear" w:color="auto" w:fill="FFFFFF"/>
          <w:lang w:val="en-US"/>
        </w:rPr>
        <w:t>. 1. Aufl. Hamburg: Hamburger Edition, 2006, 2 v., 1415 s. ISBN 978</w:t>
      </w:r>
      <w:r w:rsidR="005C09A4" w:rsidRPr="00264BAB">
        <w:rPr>
          <w:rFonts w:ascii="Times New Roman" w:eastAsia="Times New Roman" w:hAnsi="Times New Roman" w:cs="Times New Roman"/>
          <w:sz w:val="23"/>
          <w:szCs w:val="23"/>
          <w:shd w:val="clear" w:color="auto" w:fill="FFFFFF"/>
          <w:lang w:val="en-US"/>
        </w:rPr>
        <w:t>-</w:t>
      </w:r>
      <w:r w:rsidRPr="00264BAB">
        <w:rPr>
          <w:rFonts w:ascii="Times New Roman" w:eastAsia="Times New Roman" w:hAnsi="Times New Roman" w:cs="Times New Roman"/>
          <w:sz w:val="23"/>
          <w:szCs w:val="23"/>
          <w:shd w:val="clear" w:color="auto" w:fill="FFFFFF"/>
          <w:lang w:val="en-US"/>
        </w:rPr>
        <w:t>3936096651.</w:t>
      </w:r>
    </w:p>
    <w:p w14:paraId="397FF9C2" w14:textId="77777777" w:rsidR="00E47541" w:rsidRPr="00264BAB" w:rsidRDefault="00DC2A68" w:rsidP="00E47541">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hAnsi="Times New Roman" w:cs="Times New Roman"/>
          <w:sz w:val="23"/>
          <w:szCs w:val="23"/>
        </w:rPr>
        <w:t xml:space="preserve">KUSHNER, H. W. </w:t>
      </w:r>
      <w:r w:rsidRPr="00264BAB">
        <w:rPr>
          <w:rFonts w:ascii="Times New Roman" w:hAnsi="Times New Roman" w:cs="Times New Roman"/>
          <w:i/>
          <w:sz w:val="23"/>
          <w:szCs w:val="23"/>
        </w:rPr>
        <w:t>Encyclopedia of Terrorism</w:t>
      </w:r>
      <w:r w:rsidRPr="00264BAB">
        <w:rPr>
          <w:rFonts w:ascii="Times New Roman" w:hAnsi="Times New Roman" w:cs="Times New Roman"/>
          <w:sz w:val="23"/>
          <w:szCs w:val="23"/>
        </w:rPr>
        <w:t>. 1st Edition. Thousand Oaks, CA: Sage Publications, 2003, 523s. ISBN 978</w:t>
      </w:r>
      <w:r w:rsidR="005C09A4" w:rsidRPr="00264BAB">
        <w:rPr>
          <w:rFonts w:ascii="Times New Roman" w:hAnsi="Times New Roman" w:cs="Times New Roman"/>
          <w:sz w:val="23"/>
          <w:szCs w:val="23"/>
        </w:rPr>
        <w:t>-</w:t>
      </w:r>
      <w:r w:rsidRPr="00264BAB">
        <w:rPr>
          <w:rFonts w:ascii="Times New Roman" w:hAnsi="Times New Roman" w:cs="Times New Roman"/>
          <w:sz w:val="23"/>
          <w:szCs w:val="23"/>
        </w:rPr>
        <w:t>0761924081.</w:t>
      </w:r>
    </w:p>
    <w:p w14:paraId="527F1660"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POSNER, R. A. </w:t>
      </w:r>
      <w:r w:rsidRPr="00264BAB">
        <w:rPr>
          <w:rFonts w:ascii="Times New Roman" w:hAnsi="Times New Roman" w:cs="Times New Roman"/>
          <w:i/>
          <w:sz w:val="23"/>
          <w:szCs w:val="23"/>
        </w:rPr>
        <w:t>Not a Suicide Pact: The Constitution in a Time of National Emergency</w:t>
      </w:r>
      <w:r w:rsidRPr="00264BAB">
        <w:rPr>
          <w:rFonts w:ascii="Times New Roman" w:hAnsi="Times New Roman" w:cs="Times New Roman"/>
          <w:sz w:val="23"/>
          <w:szCs w:val="23"/>
        </w:rPr>
        <w:t xml:space="preserve">. Oxford: OUP, 2006, xi, 171 s. </w:t>
      </w:r>
      <w:r w:rsidRPr="00264BAB">
        <w:rPr>
          <w:rFonts w:ascii="Times New Roman" w:eastAsia="Times New Roman" w:hAnsi="Times New Roman" w:cs="Times New Roman"/>
          <w:sz w:val="23"/>
          <w:szCs w:val="23"/>
          <w:shd w:val="clear" w:color="auto" w:fill="FFFFFF"/>
          <w:lang w:val="en-US"/>
        </w:rPr>
        <w:t>Inalienable rights series. ISBN 0195304276.</w:t>
      </w:r>
    </w:p>
    <w:p w14:paraId="708A35CE"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color w:val="333333"/>
          <w:sz w:val="23"/>
          <w:szCs w:val="23"/>
          <w:shd w:val="clear" w:color="auto" w:fill="FFFFFF"/>
          <w:lang w:val="en-US"/>
        </w:rPr>
      </w:pPr>
      <w:r w:rsidRPr="00264BAB">
        <w:rPr>
          <w:rFonts w:ascii="Times New Roman" w:hAnsi="Times New Roman" w:cs="Times New Roman"/>
          <w:sz w:val="23"/>
          <w:szCs w:val="23"/>
        </w:rPr>
        <w:t xml:space="preserve">RUTHVEN, M. </w:t>
      </w:r>
      <w:r w:rsidRPr="00264BAB">
        <w:rPr>
          <w:rFonts w:ascii="Times New Roman" w:hAnsi="Times New Roman" w:cs="Times New Roman"/>
          <w:i/>
          <w:sz w:val="23"/>
          <w:szCs w:val="23"/>
        </w:rPr>
        <w:t>Torture: The Grand Conspiracy</w:t>
      </w:r>
      <w:r w:rsidRPr="00264BAB">
        <w:rPr>
          <w:rFonts w:ascii="Times New Roman" w:hAnsi="Times New Roman" w:cs="Times New Roman"/>
          <w:sz w:val="23"/>
          <w:szCs w:val="23"/>
        </w:rPr>
        <w:t>. London: Weidenfeld &amp; Nicolson, 1978, 352s. ISBN: 978-0297773894</w:t>
      </w:r>
    </w:p>
    <w:p w14:paraId="013F0897"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SANDEL, M. </w:t>
      </w:r>
      <w:r w:rsidRPr="00264BAB">
        <w:rPr>
          <w:rFonts w:ascii="Times New Roman" w:hAnsi="Times New Roman" w:cs="Times New Roman"/>
          <w:i/>
          <w:sz w:val="23"/>
          <w:szCs w:val="23"/>
        </w:rPr>
        <w:t>Justice: What’s the Right Thing to Do?</w:t>
      </w:r>
      <w:r w:rsidRPr="00264BAB">
        <w:rPr>
          <w:rFonts w:ascii="Times New Roman" w:hAnsi="Times New Roman" w:cs="Times New Roman"/>
          <w:sz w:val="23"/>
          <w:szCs w:val="23"/>
        </w:rPr>
        <w:t xml:space="preserve"> New York: </w:t>
      </w:r>
      <w:r w:rsidRPr="00264BAB">
        <w:rPr>
          <w:rFonts w:ascii="Times New Roman" w:eastAsia="Times New Roman" w:hAnsi="Times New Roman" w:cs="Times New Roman"/>
          <w:sz w:val="23"/>
          <w:szCs w:val="23"/>
          <w:shd w:val="clear" w:color="auto" w:fill="FFFFFF"/>
          <w:lang w:val="en-US"/>
        </w:rPr>
        <w:t>Farrar, Straus and Giroux</w:t>
      </w:r>
      <w:r w:rsidRPr="00264BAB">
        <w:rPr>
          <w:rFonts w:ascii="Times New Roman" w:hAnsi="Times New Roman" w:cs="Times New Roman"/>
          <w:sz w:val="23"/>
          <w:szCs w:val="23"/>
        </w:rPr>
        <w:t xml:space="preserve">, 2009, 295s. </w:t>
      </w:r>
      <w:r w:rsidRPr="00264BAB">
        <w:rPr>
          <w:rFonts w:ascii="Times New Roman" w:eastAsia="Times New Roman" w:hAnsi="Times New Roman" w:cs="Times New Roman"/>
          <w:sz w:val="23"/>
          <w:szCs w:val="23"/>
          <w:shd w:val="clear" w:color="auto" w:fill="FFFFFF"/>
          <w:lang w:val="en-US"/>
        </w:rPr>
        <w:t>ISBN 0374180652</w:t>
      </w:r>
    </w:p>
    <w:p w14:paraId="6A3939EE"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SHAW, M. N. </w:t>
      </w:r>
      <w:r w:rsidRPr="00264BAB">
        <w:rPr>
          <w:rFonts w:ascii="Times New Roman" w:hAnsi="Times New Roman" w:cs="Times New Roman"/>
          <w:i/>
          <w:sz w:val="23"/>
          <w:szCs w:val="23"/>
        </w:rPr>
        <w:t>International Law</w:t>
      </w:r>
      <w:r w:rsidRPr="00264BAB">
        <w:rPr>
          <w:rFonts w:ascii="Times New Roman" w:hAnsi="Times New Roman" w:cs="Times New Roman"/>
          <w:sz w:val="23"/>
          <w:szCs w:val="23"/>
        </w:rPr>
        <w:t>. 5th Edition. Cambridge: CUP, 2008, 1342s. ISBN 978-0-521-89929-1</w:t>
      </w:r>
    </w:p>
    <w:p w14:paraId="30705EB1"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SCHMITT, C. </w:t>
      </w:r>
      <w:r w:rsidRPr="00264BAB">
        <w:rPr>
          <w:rFonts w:ascii="Times New Roman" w:hAnsi="Times New Roman" w:cs="Times New Roman"/>
          <w:i/>
          <w:sz w:val="23"/>
          <w:szCs w:val="23"/>
        </w:rPr>
        <w:t>The Crisis of Parliamentary Democracy</w:t>
      </w:r>
      <w:r w:rsidRPr="00264BAB">
        <w:rPr>
          <w:rFonts w:ascii="Times New Roman" w:hAnsi="Times New Roman" w:cs="Times New Roman"/>
          <w:sz w:val="23"/>
          <w:szCs w:val="23"/>
        </w:rPr>
        <w:t>. Translated by Ellen Kennedy. Studies in Contemporary German Social Thought</w:t>
      </w:r>
      <w:r w:rsidRPr="00264BAB">
        <w:rPr>
          <w:rFonts w:ascii="Times New Roman" w:hAnsi="Times New Roman" w:cs="Times New Roman"/>
          <w:i/>
          <w:sz w:val="23"/>
          <w:szCs w:val="23"/>
        </w:rPr>
        <w:t>.</w:t>
      </w:r>
      <w:r w:rsidRPr="00264BAB">
        <w:rPr>
          <w:rFonts w:ascii="Times New Roman" w:hAnsi="Times New Roman" w:cs="Times New Roman"/>
          <w:sz w:val="23"/>
          <w:szCs w:val="23"/>
        </w:rPr>
        <w:t xml:space="preserve"> Cambridge, Mass: MIT Press, c1985. </w:t>
      </w:r>
      <w:r w:rsidRPr="00264BAB">
        <w:rPr>
          <w:rFonts w:ascii="Times New Roman" w:eastAsia="Times New Roman" w:hAnsi="Times New Roman" w:cs="Times New Roman"/>
          <w:color w:val="454545"/>
          <w:sz w:val="23"/>
          <w:szCs w:val="23"/>
          <w:shd w:val="clear" w:color="auto" w:fill="FFFFFF"/>
          <w:lang w:val="en-US"/>
        </w:rPr>
        <w:t xml:space="preserve">132 s. </w:t>
      </w:r>
      <w:r w:rsidRPr="00264BAB">
        <w:rPr>
          <w:rFonts w:ascii="Times New Roman" w:hAnsi="Times New Roman" w:cs="Times New Roman"/>
          <w:sz w:val="23"/>
          <w:szCs w:val="23"/>
        </w:rPr>
        <w:t>ISBN 0262192403.</w:t>
      </w:r>
      <w:r w:rsidRPr="00264BAB">
        <w:rPr>
          <w:rFonts w:ascii="Times New Roman" w:eastAsia="Times New Roman" w:hAnsi="Times New Roman" w:cs="Times New Roman"/>
          <w:color w:val="454545"/>
          <w:sz w:val="23"/>
          <w:szCs w:val="23"/>
          <w:shd w:val="clear" w:color="auto" w:fill="FFFFFF"/>
          <w:lang w:val="en-US"/>
        </w:rPr>
        <w:t xml:space="preserve"> </w:t>
      </w:r>
    </w:p>
    <w:p w14:paraId="61ED7B93"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eastAsia="Times New Roman" w:hAnsi="Times New Roman" w:cs="Times New Roman"/>
          <w:sz w:val="23"/>
          <w:szCs w:val="23"/>
          <w:shd w:val="clear" w:color="auto" w:fill="FFFFFF"/>
          <w:lang w:val="en-US"/>
        </w:rPr>
        <w:t>SIEGHART, P. </w:t>
      </w:r>
      <w:r w:rsidRPr="00264BAB">
        <w:rPr>
          <w:rFonts w:ascii="Times New Roman" w:eastAsia="Times New Roman" w:hAnsi="Times New Roman" w:cs="Times New Roman"/>
          <w:i/>
          <w:iCs/>
          <w:sz w:val="23"/>
          <w:szCs w:val="23"/>
          <w:shd w:val="clear" w:color="auto" w:fill="FFFFFF"/>
          <w:lang w:val="en-US"/>
        </w:rPr>
        <w:t>The lawful rights of mankind: an introduction to the international legal code of human rights</w:t>
      </w:r>
      <w:r w:rsidRPr="00264BAB">
        <w:rPr>
          <w:rFonts w:ascii="Times New Roman" w:hAnsi="Times New Roman" w:cs="Times New Roman"/>
          <w:sz w:val="23"/>
          <w:szCs w:val="23"/>
        </w:rPr>
        <w:t>. Oxford: OUP 1985, 224s. ISBN 978-0192191908</w:t>
      </w:r>
    </w:p>
    <w:p w14:paraId="6EAA96FB" w14:textId="77777777" w:rsidR="00DC2A68" w:rsidRPr="00264BAB" w:rsidRDefault="00DC2A68" w:rsidP="003D1860">
      <w:pPr>
        <w:pStyle w:val="ListParagraph"/>
        <w:numPr>
          <w:ilvl w:val="0"/>
          <w:numId w:val="8"/>
        </w:numPr>
        <w:spacing w:line="360" w:lineRule="auto"/>
        <w:ind w:left="851" w:hanging="567"/>
        <w:jc w:val="both"/>
        <w:rPr>
          <w:rFonts w:ascii="Times New Roman" w:hAnsi="Times New Roman" w:cs="Times New Roman"/>
          <w:sz w:val="23"/>
          <w:szCs w:val="23"/>
        </w:rPr>
      </w:pPr>
      <w:r w:rsidRPr="00264BAB">
        <w:rPr>
          <w:rFonts w:ascii="Times New Roman" w:hAnsi="Times New Roman" w:cs="Times New Roman"/>
          <w:sz w:val="23"/>
          <w:szCs w:val="23"/>
        </w:rPr>
        <w:t xml:space="preserve">SEIDL-HOHENVELDER, I. </w:t>
      </w:r>
      <w:r w:rsidRPr="00264BAB">
        <w:rPr>
          <w:rFonts w:ascii="Times New Roman" w:hAnsi="Times New Roman" w:cs="Times New Roman"/>
          <w:i/>
          <w:sz w:val="23"/>
          <w:szCs w:val="23"/>
        </w:rPr>
        <w:t>Mezinárodní právo veřejné</w:t>
      </w:r>
      <w:r w:rsidRPr="00264BAB">
        <w:rPr>
          <w:rFonts w:ascii="Times New Roman" w:hAnsi="Times New Roman" w:cs="Times New Roman"/>
          <w:sz w:val="23"/>
          <w:szCs w:val="23"/>
        </w:rPr>
        <w:t>. 3. vyd. Praha: ASPI Publishing, 2006, 417s. ISBN: 80-7357-178-1.</w:t>
      </w:r>
    </w:p>
    <w:p w14:paraId="216F208F" w14:textId="77777777" w:rsidR="00DC2A68" w:rsidRPr="00264BAB" w:rsidRDefault="00DC2A68" w:rsidP="003D1860">
      <w:pPr>
        <w:pStyle w:val="ListParagraph"/>
        <w:numPr>
          <w:ilvl w:val="0"/>
          <w:numId w:val="8"/>
        </w:numPr>
        <w:spacing w:line="360" w:lineRule="auto"/>
        <w:ind w:left="851" w:hanging="567"/>
        <w:jc w:val="both"/>
        <w:rPr>
          <w:rFonts w:ascii="Times New Roman" w:hAnsi="Times New Roman" w:cs="Times New Roman"/>
          <w:sz w:val="23"/>
          <w:szCs w:val="23"/>
        </w:rPr>
      </w:pPr>
      <w:r w:rsidRPr="00264BAB">
        <w:rPr>
          <w:rFonts w:ascii="Times New Roman" w:hAnsi="Times New Roman" w:cs="Times New Roman"/>
          <w:sz w:val="23"/>
          <w:szCs w:val="23"/>
        </w:rPr>
        <w:t xml:space="preserve">STONE, R. </w:t>
      </w:r>
      <w:r w:rsidRPr="00264BAB">
        <w:rPr>
          <w:rFonts w:ascii="Times New Roman" w:hAnsi="Times New Roman" w:cs="Times New Roman"/>
          <w:i/>
          <w:sz w:val="23"/>
          <w:szCs w:val="23"/>
        </w:rPr>
        <w:t>Textbook on Civil Liberties and Human Rights</w:t>
      </w:r>
      <w:r w:rsidRPr="00264BAB">
        <w:rPr>
          <w:rFonts w:ascii="Times New Roman" w:hAnsi="Times New Roman" w:cs="Times New Roman"/>
          <w:sz w:val="23"/>
          <w:szCs w:val="23"/>
        </w:rPr>
        <w:t>. 7th Edition. Oxford; New York: OUP, 2008, 566 s. ISBN 978-0-19-923162-1.</w:t>
      </w:r>
    </w:p>
    <w:p w14:paraId="3F40CDB7" w14:textId="77777777" w:rsidR="00DC2A68" w:rsidRPr="00264BAB" w:rsidRDefault="00DC2A68" w:rsidP="003D1860">
      <w:pPr>
        <w:pStyle w:val="ListParagraph"/>
        <w:numPr>
          <w:ilvl w:val="0"/>
          <w:numId w:val="8"/>
        </w:numPr>
        <w:spacing w:line="360" w:lineRule="auto"/>
        <w:ind w:left="851" w:hanging="567"/>
        <w:jc w:val="both"/>
        <w:rPr>
          <w:rFonts w:ascii="Times New Roman" w:hAnsi="Times New Roman" w:cs="Times New Roman"/>
          <w:sz w:val="23"/>
          <w:szCs w:val="23"/>
        </w:rPr>
      </w:pPr>
      <w:r w:rsidRPr="00264BAB">
        <w:rPr>
          <w:rFonts w:ascii="Times New Roman" w:hAnsi="Times New Roman" w:cs="Times New Roman"/>
          <w:sz w:val="23"/>
          <w:szCs w:val="23"/>
        </w:rPr>
        <w:t xml:space="preserve">ŠTURMA, P. NOVÁKOVÁ, J., BÍLKOVÁ, M. </w:t>
      </w:r>
      <w:r w:rsidRPr="00264BAB">
        <w:rPr>
          <w:rFonts w:ascii="Times New Roman" w:hAnsi="Times New Roman" w:cs="Times New Roman"/>
          <w:i/>
          <w:sz w:val="23"/>
          <w:szCs w:val="23"/>
        </w:rPr>
        <w:t>Mezinárodní a evropské instrumenty proti terorismu a organizovanému zločinu</w:t>
      </w:r>
      <w:r w:rsidRPr="00264BAB">
        <w:rPr>
          <w:rFonts w:ascii="Times New Roman" w:hAnsi="Times New Roman" w:cs="Times New Roman"/>
          <w:sz w:val="23"/>
          <w:szCs w:val="23"/>
        </w:rPr>
        <w:t>. Praha: C. H. Beck, 2003, 362s. ISBN 80-7179-305-1.</w:t>
      </w:r>
    </w:p>
    <w:p w14:paraId="513F1200" w14:textId="05A31A09" w:rsidR="00D60841" w:rsidRPr="00264BAB" w:rsidRDefault="00D60841" w:rsidP="003D1860">
      <w:pPr>
        <w:pStyle w:val="ListParagraph"/>
        <w:numPr>
          <w:ilvl w:val="0"/>
          <w:numId w:val="8"/>
        </w:numPr>
        <w:spacing w:line="360" w:lineRule="auto"/>
        <w:ind w:left="851" w:hanging="567"/>
        <w:jc w:val="both"/>
        <w:rPr>
          <w:rFonts w:ascii="Times New Roman" w:hAnsi="Times New Roman" w:cs="Times New Roman"/>
          <w:sz w:val="23"/>
          <w:szCs w:val="23"/>
        </w:rPr>
      </w:pPr>
      <w:r w:rsidRPr="00264BAB">
        <w:rPr>
          <w:rFonts w:ascii="Times New Roman" w:hAnsi="Times New Roman" w:cs="Times New Roman"/>
          <w:sz w:val="23"/>
          <w:szCs w:val="23"/>
        </w:rPr>
        <w:t xml:space="preserve">WALTER, CH. Terrorism. In: RÜDIGER, W. (ed.) </w:t>
      </w:r>
      <w:r w:rsidRPr="00264BAB">
        <w:rPr>
          <w:rFonts w:ascii="Times New Roman" w:hAnsi="Times New Roman" w:cs="Times New Roman"/>
          <w:i/>
          <w:sz w:val="23"/>
          <w:szCs w:val="23"/>
        </w:rPr>
        <w:t>The Max Planck Encyclopedia of Public International Law. Volume IX</w:t>
      </w:r>
      <w:r w:rsidRPr="00264BAB">
        <w:rPr>
          <w:rFonts w:ascii="Times New Roman" w:hAnsi="Times New Roman" w:cs="Times New Roman"/>
          <w:sz w:val="23"/>
          <w:szCs w:val="23"/>
        </w:rPr>
        <w:t xml:space="preserve">. Oxford University Press, 2012,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908-924.</w:t>
      </w:r>
    </w:p>
    <w:p w14:paraId="3420AF10" w14:textId="01C463A3"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WECHT, C. H. </w:t>
      </w:r>
      <w:r w:rsidRPr="00264BAB">
        <w:rPr>
          <w:rFonts w:ascii="Times New Roman" w:hAnsi="Times New Roman" w:cs="Times New Roman"/>
          <w:i/>
          <w:sz w:val="23"/>
          <w:szCs w:val="23"/>
        </w:rPr>
        <w:t>Forensic Aspects of Chemical and Biological Terrorism. Tuscon</w:t>
      </w:r>
      <w:r w:rsidRPr="00264BAB">
        <w:rPr>
          <w:rFonts w:ascii="Times New Roman" w:hAnsi="Times New Roman" w:cs="Times New Roman"/>
          <w:sz w:val="23"/>
          <w:szCs w:val="23"/>
        </w:rPr>
        <w:t>, AZ: Lawyers &amp; Judges Publishing Company, 2004, 479 s. ISBN 978</w:t>
      </w:r>
      <w:r w:rsidR="005C09A4" w:rsidRPr="00264BAB">
        <w:rPr>
          <w:rFonts w:ascii="Times New Roman" w:hAnsi="Times New Roman" w:cs="Times New Roman"/>
          <w:sz w:val="23"/>
          <w:szCs w:val="23"/>
        </w:rPr>
        <w:t>-</w:t>
      </w:r>
      <w:r w:rsidRPr="00264BAB">
        <w:rPr>
          <w:rFonts w:ascii="Times New Roman" w:hAnsi="Times New Roman" w:cs="Times New Roman"/>
          <w:sz w:val="23"/>
          <w:szCs w:val="23"/>
        </w:rPr>
        <w:t>1930056672.</w:t>
      </w:r>
    </w:p>
    <w:p w14:paraId="64E8BA86"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WELLMAN, C. </w:t>
      </w:r>
      <w:r w:rsidRPr="00264BAB">
        <w:rPr>
          <w:rFonts w:ascii="Times New Roman" w:hAnsi="Times New Roman" w:cs="Times New Roman"/>
          <w:i/>
          <w:sz w:val="23"/>
          <w:szCs w:val="23"/>
        </w:rPr>
        <w:t>A Theory of Rights: persons under laws, institutions, and morals.</w:t>
      </w:r>
      <w:r w:rsidRPr="00264BAB">
        <w:rPr>
          <w:rFonts w:ascii="Times New Roman" w:hAnsi="Times New Roman" w:cs="Times New Roman"/>
          <w:sz w:val="23"/>
          <w:szCs w:val="23"/>
        </w:rPr>
        <w:t xml:space="preserve"> Totowa, NJ: Rowman &amp; Allanheld Publishers, 1985, 225 p. ISBN 9780847673971</w:t>
      </w:r>
    </w:p>
    <w:p w14:paraId="4F488BFB" w14:textId="77777777" w:rsidR="00DC2A68" w:rsidRPr="00264BAB" w:rsidRDefault="00DC2A68" w:rsidP="003D1860">
      <w:pPr>
        <w:pStyle w:val="ListParagraph"/>
        <w:numPr>
          <w:ilvl w:val="0"/>
          <w:numId w:val="8"/>
        </w:numPr>
        <w:spacing w:line="360" w:lineRule="auto"/>
        <w:ind w:left="851" w:hanging="567"/>
        <w:jc w:val="both"/>
        <w:rPr>
          <w:rFonts w:ascii="Times New Roman" w:eastAsia="Times New Roman" w:hAnsi="Times New Roman" w:cs="Times New Roman"/>
          <w:sz w:val="23"/>
          <w:szCs w:val="23"/>
          <w:shd w:val="clear" w:color="auto" w:fill="FFFFFF"/>
          <w:lang w:val="en-US"/>
        </w:rPr>
      </w:pPr>
      <w:r w:rsidRPr="00264BAB">
        <w:rPr>
          <w:rFonts w:ascii="Times New Roman" w:hAnsi="Times New Roman" w:cs="Times New Roman"/>
          <w:sz w:val="23"/>
          <w:szCs w:val="23"/>
        </w:rPr>
        <w:t xml:space="preserve">WIEVIORKA, M et al. </w:t>
      </w:r>
      <w:r w:rsidRPr="00264BAB">
        <w:rPr>
          <w:rFonts w:ascii="Times New Roman" w:hAnsi="Times New Roman" w:cs="Times New Roman"/>
          <w:i/>
          <w:sz w:val="23"/>
          <w:szCs w:val="23"/>
        </w:rPr>
        <w:t>El Terrorismo – la violencia política en el mundo.</w:t>
      </w:r>
      <w:r w:rsidRPr="00264BAB">
        <w:rPr>
          <w:rFonts w:ascii="Times New Roman" w:hAnsi="Times New Roman" w:cs="Times New Roman"/>
          <w:sz w:val="23"/>
          <w:szCs w:val="23"/>
        </w:rPr>
        <w:t xml:space="preserve"> Barcelona: Plaza y Janés, 1991, 523 p. ISBN 9788478630158</w:t>
      </w:r>
    </w:p>
    <w:p w14:paraId="2D2F0C34" w14:textId="77777777" w:rsidR="00DC2A68" w:rsidRPr="00264BAB" w:rsidRDefault="00DC2A68" w:rsidP="00891C17">
      <w:pPr>
        <w:pStyle w:val="FootnoteText"/>
        <w:spacing w:line="360" w:lineRule="auto"/>
        <w:jc w:val="both"/>
        <w:rPr>
          <w:rFonts w:ascii="Times New Roman" w:hAnsi="Times New Roman" w:cs="Times New Roman"/>
          <w:sz w:val="23"/>
          <w:szCs w:val="23"/>
        </w:rPr>
      </w:pPr>
    </w:p>
    <w:p w14:paraId="00F3EF93" w14:textId="77777777" w:rsidR="00DC2A68" w:rsidRPr="00264BAB" w:rsidRDefault="00DC2A68" w:rsidP="00891C17">
      <w:pPr>
        <w:pStyle w:val="FootnoteText"/>
        <w:spacing w:line="360" w:lineRule="auto"/>
        <w:jc w:val="both"/>
        <w:rPr>
          <w:rFonts w:ascii="Times New Roman" w:hAnsi="Times New Roman" w:cs="Times New Roman"/>
          <w:b/>
          <w:i/>
          <w:sz w:val="23"/>
          <w:szCs w:val="23"/>
        </w:rPr>
      </w:pPr>
      <w:r w:rsidRPr="00264BAB">
        <w:rPr>
          <w:rFonts w:ascii="Times New Roman" w:hAnsi="Times New Roman" w:cs="Times New Roman"/>
          <w:b/>
          <w:i/>
          <w:sz w:val="23"/>
          <w:szCs w:val="23"/>
        </w:rPr>
        <w:t>B/</w:t>
      </w:r>
      <w:r w:rsidRPr="00264BAB">
        <w:rPr>
          <w:rFonts w:ascii="Times New Roman" w:hAnsi="Times New Roman" w:cs="Times New Roman"/>
          <w:b/>
          <w:i/>
          <w:sz w:val="23"/>
          <w:szCs w:val="23"/>
        </w:rPr>
        <w:tab/>
        <w:t>Komentáře</w:t>
      </w:r>
    </w:p>
    <w:p w14:paraId="293A9539" w14:textId="77777777" w:rsidR="00DC2A68" w:rsidRPr="00264BAB" w:rsidRDefault="00DC2A68" w:rsidP="00891C17">
      <w:pPr>
        <w:pStyle w:val="FootnoteText"/>
        <w:spacing w:line="360" w:lineRule="auto"/>
        <w:jc w:val="both"/>
        <w:rPr>
          <w:rFonts w:ascii="Times New Roman" w:hAnsi="Times New Roman" w:cs="Times New Roman"/>
          <w:sz w:val="23"/>
          <w:szCs w:val="23"/>
        </w:rPr>
      </w:pPr>
    </w:p>
    <w:p w14:paraId="477B75BD"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NOWAK, M. UN Covenant on Civil and Political Rights: CCPR Commentary. 2. Auflage. Kehl/u. A.: N. P. Engel Verlag, 2007, 1277 s. </w:t>
      </w:r>
    </w:p>
    <w:p w14:paraId="2CD15AC7" w14:textId="62B1BD13" w:rsidR="00465411"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NOWAK, M. MCARTHUR, E. </w:t>
      </w:r>
      <w:r w:rsidRPr="00264BAB">
        <w:rPr>
          <w:rFonts w:ascii="Times New Roman" w:hAnsi="Times New Roman" w:cs="Times New Roman"/>
          <w:i/>
          <w:sz w:val="23"/>
          <w:szCs w:val="23"/>
        </w:rPr>
        <w:t>The United Nations Convention Against Torture: A Commentary</w:t>
      </w:r>
      <w:r w:rsidRPr="00264BAB">
        <w:rPr>
          <w:rFonts w:ascii="Times New Roman" w:hAnsi="Times New Roman" w:cs="Times New Roman"/>
          <w:sz w:val="23"/>
          <w:szCs w:val="23"/>
        </w:rPr>
        <w:t xml:space="preserve">. New York, NY: OUP, 2008, 1680 s. ISBN: 978-0-19-928000-1. </w:t>
      </w:r>
    </w:p>
    <w:p w14:paraId="04649E60" w14:textId="77777777" w:rsidR="003D1860" w:rsidRPr="00264BAB" w:rsidRDefault="003D1860" w:rsidP="003D1860">
      <w:pPr>
        <w:pStyle w:val="FootnoteText"/>
        <w:spacing w:line="360" w:lineRule="auto"/>
        <w:ind w:left="360"/>
        <w:jc w:val="both"/>
        <w:rPr>
          <w:rFonts w:ascii="Times New Roman" w:hAnsi="Times New Roman" w:cs="Times New Roman"/>
          <w:sz w:val="23"/>
          <w:szCs w:val="23"/>
        </w:rPr>
      </w:pPr>
    </w:p>
    <w:p w14:paraId="248CB90E" w14:textId="0ED66137" w:rsidR="00DC2A68" w:rsidRPr="00264BAB" w:rsidRDefault="00DC2A68" w:rsidP="00891C17">
      <w:pPr>
        <w:pStyle w:val="FootnoteText"/>
        <w:spacing w:line="360" w:lineRule="auto"/>
        <w:ind w:left="720" w:hanging="720"/>
        <w:jc w:val="both"/>
        <w:rPr>
          <w:rFonts w:ascii="Times New Roman" w:hAnsi="Times New Roman" w:cs="Times New Roman"/>
          <w:b/>
          <w:i/>
          <w:sz w:val="23"/>
          <w:szCs w:val="23"/>
        </w:rPr>
      </w:pPr>
      <w:r w:rsidRPr="00264BAB">
        <w:rPr>
          <w:rFonts w:ascii="Times New Roman" w:hAnsi="Times New Roman" w:cs="Times New Roman"/>
          <w:b/>
          <w:i/>
          <w:sz w:val="23"/>
          <w:szCs w:val="23"/>
        </w:rPr>
        <w:t>C/</w:t>
      </w:r>
      <w:r w:rsidRPr="00264BAB">
        <w:rPr>
          <w:rFonts w:ascii="Times New Roman" w:hAnsi="Times New Roman" w:cs="Times New Roman"/>
          <w:b/>
          <w:i/>
          <w:sz w:val="23"/>
          <w:szCs w:val="23"/>
        </w:rPr>
        <w:tab/>
        <w:t>Odborná periodika</w:t>
      </w:r>
    </w:p>
    <w:p w14:paraId="231C6919" w14:textId="77777777" w:rsidR="003D1860" w:rsidRPr="00264BAB" w:rsidRDefault="003D1860" w:rsidP="00891C17">
      <w:pPr>
        <w:pStyle w:val="FootnoteText"/>
        <w:spacing w:line="360" w:lineRule="auto"/>
        <w:ind w:left="720" w:hanging="720"/>
        <w:jc w:val="both"/>
        <w:rPr>
          <w:rFonts w:ascii="Times New Roman" w:hAnsi="Times New Roman" w:cs="Times New Roman"/>
          <w:b/>
          <w:i/>
          <w:sz w:val="23"/>
          <w:szCs w:val="23"/>
        </w:rPr>
      </w:pPr>
    </w:p>
    <w:p w14:paraId="45A40AB4" w14:textId="421C5942"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ALAÉZ-CORRAL, B. El concepto de suspensión general de los derechos fundamentales. In: LOPÉZ-GUERRA, L. y ESPÍN TEMPLADO, E. (coods.). </w:t>
      </w:r>
      <w:r w:rsidRPr="00264BAB">
        <w:rPr>
          <w:rFonts w:ascii="Times New Roman" w:hAnsi="Times New Roman" w:cs="Times New Roman"/>
          <w:i/>
          <w:sz w:val="23"/>
          <w:szCs w:val="23"/>
        </w:rPr>
        <w:t>La Defensa del Estado,</w:t>
      </w:r>
      <w:r w:rsidRPr="00264BAB">
        <w:rPr>
          <w:rFonts w:ascii="Times New Roman" w:hAnsi="Times New Roman" w:cs="Times New Roman"/>
          <w:sz w:val="23"/>
          <w:szCs w:val="23"/>
        </w:rPr>
        <w:t xml:space="preserve"> Valencia: Tirant lo blanc, 2003,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233-245.</w:t>
      </w:r>
    </w:p>
    <w:p w14:paraId="20BF8D99" w14:textId="28CF1E6C"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BARRETT, J. Chechnya’s Last Hope? Enforced Disappearances and the  European Court of Human Rights. </w:t>
      </w:r>
      <w:r w:rsidRPr="00264BAB">
        <w:rPr>
          <w:rFonts w:ascii="Times New Roman" w:hAnsi="Times New Roman" w:cs="Times New Roman"/>
          <w:i/>
          <w:sz w:val="23"/>
          <w:szCs w:val="23"/>
        </w:rPr>
        <w:t>Harvard Human Rights Journal</w:t>
      </w:r>
      <w:r w:rsidRPr="00264BAB">
        <w:rPr>
          <w:rFonts w:ascii="Times New Roman" w:hAnsi="Times New Roman" w:cs="Times New Roman"/>
          <w:sz w:val="23"/>
          <w:szCs w:val="23"/>
        </w:rPr>
        <w:t xml:space="preserve">, Vol. 22, No. 1, 2009,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133-143.</w:t>
      </w:r>
    </w:p>
    <w:p w14:paraId="6FA7FC26" w14:textId="1601E841"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BELLAMY, A. J. No Pain, No Gain? Torture and Ethics in the War on Terror. </w:t>
      </w:r>
      <w:r w:rsidRPr="00264BAB">
        <w:rPr>
          <w:rFonts w:ascii="Times New Roman" w:hAnsi="Times New Roman" w:cs="Times New Roman"/>
          <w:i/>
          <w:sz w:val="23"/>
          <w:szCs w:val="23"/>
        </w:rPr>
        <w:t>International Affairs</w:t>
      </w:r>
      <w:r w:rsidRPr="00264BAB">
        <w:rPr>
          <w:rFonts w:ascii="Times New Roman" w:hAnsi="Times New Roman" w:cs="Times New Roman"/>
          <w:sz w:val="23"/>
          <w:szCs w:val="23"/>
        </w:rPr>
        <w:t xml:space="preserve">, Vol. 82, No. 1, 2006,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121-148.</w:t>
      </w:r>
    </w:p>
    <w:p w14:paraId="67F309FA"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BENOUNE, K. Terror/Torture. </w:t>
      </w:r>
      <w:r w:rsidRPr="00264BAB">
        <w:rPr>
          <w:rFonts w:ascii="Times New Roman" w:hAnsi="Times New Roman" w:cs="Times New Roman"/>
          <w:i/>
          <w:sz w:val="23"/>
          <w:szCs w:val="23"/>
        </w:rPr>
        <w:t>Berkeley Journal of International Law</w:t>
      </w:r>
      <w:r w:rsidRPr="00264BAB">
        <w:rPr>
          <w:rFonts w:ascii="Times New Roman" w:hAnsi="Times New Roman" w:cs="Times New Roman"/>
          <w:sz w:val="23"/>
          <w:szCs w:val="23"/>
        </w:rPr>
        <w:t>, Vol. 26, No. 1, 2008, pp 1-61.</w:t>
      </w:r>
    </w:p>
    <w:p w14:paraId="5D10AE7C" w14:textId="3CB055A8" w:rsidR="007E6F9F" w:rsidRPr="00264BAB" w:rsidRDefault="007E6F9F"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BENTHAM, J. </w:t>
      </w:r>
      <w:r w:rsidRPr="00264BAB">
        <w:rPr>
          <w:rFonts w:ascii="Times New Roman" w:hAnsi="Times New Roman" w:cs="Times New Roman"/>
          <w:i/>
          <w:sz w:val="23"/>
          <w:szCs w:val="23"/>
        </w:rPr>
        <w:t>Anarchical Fallacies; being an examination of the Declaration of Rights issued during the French Revolution</w:t>
      </w:r>
      <w:r w:rsidRPr="00264BAB">
        <w:rPr>
          <w:rFonts w:ascii="Times New Roman" w:hAnsi="Times New Roman" w:cs="Times New Roman"/>
          <w:sz w:val="23"/>
          <w:szCs w:val="23"/>
        </w:rPr>
        <w:t>. Duke University [online] [cit. 2015-02-20]. Dostupné z: &lt;</w:t>
      </w:r>
      <w:hyperlink r:id="rId21" w:history="1">
        <w:r w:rsidRPr="00264BAB">
          <w:rPr>
            <w:rStyle w:val="Hyperlink"/>
            <w:rFonts w:ascii="Times New Roman" w:hAnsi="Times New Roman" w:cs="Times New Roman"/>
            <w:color w:val="auto"/>
            <w:sz w:val="23"/>
            <w:szCs w:val="23"/>
            <w:u w:val="none"/>
          </w:rPr>
          <w:t>http://english.duke.edu/uploads/media_items/bentham-anarchical-fallacies.original.pdf</w:t>
        </w:r>
      </w:hyperlink>
      <w:r w:rsidRPr="00264BAB">
        <w:rPr>
          <w:rFonts w:ascii="Times New Roman" w:hAnsi="Times New Roman" w:cs="Times New Roman"/>
          <w:sz w:val="23"/>
          <w:szCs w:val="23"/>
        </w:rPr>
        <w:t xml:space="preserve">&gt;. </w:t>
      </w:r>
    </w:p>
    <w:p w14:paraId="389E90BA" w14:textId="4E98FE78"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lang w:val="en-GB"/>
        </w:rPr>
      </w:pPr>
      <w:r w:rsidRPr="00264BAB">
        <w:rPr>
          <w:rFonts w:ascii="Times New Roman" w:hAnsi="Times New Roman" w:cs="Times New Roman"/>
          <w:sz w:val="23"/>
          <w:szCs w:val="23"/>
        </w:rPr>
        <w:t xml:space="preserve">BROOMHALL, B. State Actors in International Definition of Terrorism  from a Human Rights Perspective. </w:t>
      </w:r>
      <w:r w:rsidRPr="00264BAB">
        <w:rPr>
          <w:rFonts w:ascii="Times New Roman" w:hAnsi="Times New Roman" w:cs="Times New Roman"/>
          <w:i/>
          <w:sz w:val="23"/>
          <w:szCs w:val="23"/>
        </w:rPr>
        <w:t>Case Western Reserve Jurnal of International Law.</w:t>
      </w:r>
      <w:r w:rsidRPr="00264BAB">
        <w:rPr>
          <w:rFonts w:ascii="Times New Roman" w:hAnsi="Times New Roman" w:cs="Times New Roman"/>
          <w:sz w:val="23"/>
          <w:szCs w:val="23"/>
        </w:rPr>
        <w:t xml:space="preserve"> Vol. 36, No. 2-3, 2004,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421-441.</w:t>
      </w:r>
      <w:r w:rsidRPr="00264BAB">
        <w:rPr>
          <w:rFonts w:ascii="Times New Roman" w:hAnsi="Times New Roman" w:cs="Times New Roman"/>
          <w:sz w:val="23"/>
          <w:szCs w:val="23"/>
          <w:lang w:val="en-GB"/>
        </w:rPr>
        <w:t xml:space="preserve"> </w:t>
      </w:r>
    </w:p>
    <w:p w14:paraId="3623139A"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lang w:val="en-GB"/>
        </w:rPr>
        <w:t xml:space="preserve">BRUGGER, W. May Government Ever Use Torture? Two Responses From German Law. </w:t>
      </w:r>
      <w:r w:rsidRPr="00264BAB">
        <w:rPr>
          <w:rFonts w:ascii="Times New Roman" w:hAnsi="Times New Roman" w:cs="Times New Roman"/>
          <w:i/>
          <w:sz w:val="23"/>
          <w:szCs w:val="23"/>
          <w:lang w:val="en-GB"/>
        </w:rPr>
        <w:t xml:space="preserve">American Journal of Comparative Law, </w:t>
      </w:r>
      <w:r w:rsidRPr="00264BAB">
        <w:rPr>
          <w:rFonts w:ascii="Times New Roman" w:hAnsi="Times New Roman" w:cs="Times New Roman"/>
          <w:sz w:val="23"/>
          <w:szCs w:val="23"/>
        </w:rPr>
        <w:t xml:space="preserve">Vol. 48, No.4, 2000. pp 661-678. </w:t>
      </w:r>
    </w:p>
    <w:p w14:paraId="7AB3C13A" w14:textId="34FBBE5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CASSON, D. Emergency Judgment: Carl Schmitt, John Locke and the Paradox of Prerogative. </w:t>
      </w:r>
      <w:r w:rsidRPr="00264BAB">
        <w:rPr>
          <w:rFonts w:ascii="Times New Roman" w:hAnsi="Times New Roman" w:cs="Times New Roman"/>
          <w:i/>
          <w:sz w:val="23"/>
          <w:szCs w:val="23"/>
        </w:rPr>
        <w:t>Polities &amp; Policy</w:t>
      </w:r>
      <w:r w:rsidRPr="00264BAB">
        <w:rPr>
          <w:rFonts w:ascii="Times New Roman" w:hAnsi="Times New Roman" w:cs="Times New Roman"/>
          <w:sz w:val="23"/>
          <w:szCs w:val="23"/>
        </w:rPr>
        <w:t xml:space="preserve">, Vol. 36, Issue 6, 2008,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944-971.</w:t>
      </w:r>
    </w:p>
    <w:p w14:paraId="5D08B672" w14:textId="02D7C412"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COURTNEY, J. Enforced Disappearances in Colombia: A Plea for Synergy between the Courts. </w:t>
      </w:r>
      <w:r w:rsidRPr="00264BAB">
        <w:rPr>
          <w:rFonts w:ascii="Times New Roman" w:hAnsi="Times New Roman" w:cs="Times New Roman"/>
          <w:i/>
          <w:sz w:val="23"/>
          <w:szCs w:val="23"/>
        </w:rPr>
        <w:t>International Criminal Law Review</w:t>
      </w:r>
      <w:r w:rsidRPr="00264BAB">
        <w:rPr>
          <w:rFonts w:ascii="Times New Roman" w:hAnsi="Times New Roman" w:cs="Times New Roman"/>
          <w:sz w:val="23"/>
          <w:szCs w:val="23"/>
        </w:rPr>
        <w:t xml:space="preserve">, Vol. 10, No. 5, 2010,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679-711.</w:t>
      </w:r>
    </w:p>
    <w:p w14:paraId="761D12A1" w14:textId="7DC94766" w:rsidR="005C09A4" w:rsidRPr="00264BAB" w:rsidRDefault="005C09A4"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DEAN, G. Criminal Profilling in a Terrorism Context. In: KOCSIS  R. N. (ed.) </w:t>
      </w:r>
      <w:r w:rsidRPr="00264BAB">
        <w:rPr>
          <w:rFonts w:ascii="Times New Roman" w:hAnsi="Times New Roman" w:cs="Times New Roman"/>
          <w:i/>
          <w:sz w:val="23"/>
          <w:szCs w:val="23"/>
        </w:rPr>
        <w:t>Criminal Profilling: International Theory, Research and Practice</w:t>
      </w:r>
      <w:r w:rsidRPr="00264BAB">
        <w:rPr>
          <w:rFonts w:ascii="Times New Roman" w:hAnsi="Times New Roman" w:cs="Times New Roman"/>
          <w:sz w:val="23"/>
          <w:szCs w:val="23"/>
        </w:rPr>
        <w:t xml:space="preserve">,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169-188.</w:t>
      </w:r>
    </w:p>
    <w:p w14:paraId="2ACD867A" w14:textId="76329163"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EBERLE, E. J. Observations on </w:t>
      </w:r>
      <w:r w:rsidR="00605357" w:rsidRPr="00264BAB">
        <w:rPr>
          <w:rFonts w:ascii="Times New Roman" w:hAnsi="Times New Roman" w:cs="Times New Roman"/>
          <w:sz w:val="23"/>
          <w:szCs w:val="23"/>
        </w:rPr>
        <w:t>the Development of Human Dignit</w:t>
      </w:r>
      <w:r w:rsidRPr="00264BAB">
        <w:rPr>
          <w:rFonts w:ascii="Times New Roman" w:hAnsi="Times New Roman" w:cs="Times New Roman"/>
          <w:sz w:val="23"/>
          <w:szCs w:val="23"/>
        </w:rPr>
        <w:t xml:space="preserve">y and Personality in German Constitutional Law: An Overview. </w:t>
      </w:r>
      <w:r w:rsidRPr="00264BAB">
        <w:rPr>
          <w:rFonts w:ascii="Times New Roman" w:hAnsi="Times New Roman" w:cs="Times New Roman"/>
          <w:i/>
          <w:sz w:val="23"/>
          <w:szCs w:val="23"/>
        </w:rPr>
        <w:t>Liverpool Law Review</w:t>
      </w:r>
      <w:r w:rsidRPr="00264BAB">
        <w:rPr>
          <w:rFonts w:ascii="Times New Roman" w:hAnsi="Times New Roman" w:cs="Times New Roman"/>
          <w:sz w:val="23"/>
          <w:szCs w:val="23"/>
        </w:rPr>
        <w:t xml:space="preserve">, Vol. 33, 2012,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201-233.</w:t>
      </w:r>
    </w:p>
    <w:p w14:paraId="29ACBC61" w14:textId="653C76D1"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EVANS, A. E. Aircraft Hijacking: Its Cause and Cure. </w:t>
      </w:r>
      <w:r w:rsidRPr="00264BAB">
        <w:rPr>
          <w:rFonts w:ascii="Times New Roman" w:hAnsi="Times New Roman" w:cs="Times New Roman"/>
          <w:i/>
          <w:sz w:val="23"/>
          <w:szCs w:val="23"/>
        </w:rPr>
        <w:t>American Journal of International Law,</w:t>
      </w:r>
      <w:r w:rsidRPr="00264BAB">
        <w:rPr>
          <w:rFonts w:ascii="Times New Roman" w:hAnsi="Times New Roman" w:cs="Times New Roman"/>
          <w:sz w:val="23"/>
          <w:szCs w:val="23"/>
        </w:rPr>
        <w:t xml:space="preserve"> Vol. 63., No. 4, 1969,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697-699.</w:t>
      </w:r>
    </w:p>
    <w:p w14:paraId="62C3A8B5" w14:textId="36CBE0B9"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HERF, J. An Age of Murder: Ideology and Terror in Germany. </w:t>
      </w:r>
      <w:r w:rsidRPr="00264BAB">
        <w:rPr>
          <w:rFonts w:ascii="Times New Roman" w:hAnsi="Times New Roman" w:cs="Times New Roman"/>
          <w:i/>
          <w:sz w:val="23"/>
          <w:szCs w:val="23"/>
        </w:rPr>
        <w:t xml:space="preserve">Telos </w:t>
      </w:r>
      <w:r w:rsidRPr="00264BAB">
        <w:rPr>
          <w:rFonts w:ascii="Times New Roman" w:hAnsi="Times New Roman" w:cs="Times New Roman"/>
          <w:sz w:val="23"/>
          <w:szCs w:val="23"/>
        </w:rPr>
        <w:t xml:space="preserve">No. 144. Telospress, 2008,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8-37.</w:t>
      </w:r>
    </w:p>
    <w:p w14:paraId="072C0EEF"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HOHFELD, W. N.  Some Fundamental Legal Conceptions as Applied in Judicial Reasoning. </w:t>
      </w:r>
      <w:r w:rsidRPr="00264BAB">
        <w:rPr>
          <w:rFonts w:ascii="Times New Roman" w:hAnsi="Times New Roman" w:cs="Times New Roman"/>
          <w:i/>
          <w:sz w:val="23"/>
          <w:szCs w:val="23"/>
        </w:rPr>
        <w:t>Yale Law Journal</w:t>
      </w:r>
      <w:r w:rsidRPr="00264BAB">
        <w:rPr>
          <w:rFonts w:ascii="Times New Roman" w:hAnsi="Times New Roman" w:cs="Times New Roman"/>
          <w:sz w:val="23"/>
          <w:szCs w:val="23"/>
        </w:rPr>
        <w:t>, Vol. 16, 1913, 41 s.</w:t>
      </w:r>
    </w:p>
    <w:p w14:paraId="1B8ABC0D" w14:textId="0B91B65C" w:rsidR="009A25EA" w:rsidRPr="00264BAB" w:rsidRDefault="009A25EA"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HUQ, A. Q. The Social Production of National Security. </w:t>
      </w:r>
      <w:r w:rsidRPr="00264BAB">
        <w:rPr>
          <w:rFonts w:ascii="Times New Roman" w:hAnsi="Times New Roman" w:cs="Times New Roman"/>
          <w:i/>
          <w:sz w:val="23"/>
          <w:szCs w:val="23"/>
        </w:rPr>
        <w:t>Cornell Law Review</w:t>
      </w:r>
      <w:r w:rsidRPr="00264BAB">
        <w:rPr>
          <w:rFonts w:ascii="Times New Roman" w:hAnsi="Times New Roman" w:cs="Times New Roman"/>
          <w:sz w:val="23"/>
          <w:szCs w:val="23"/>
        </w:rPr>
        <w:t>, Vol. 98, 2013, s. 638-709.</w:t>
      </w:r>
    </w:p>
    <w:p w14:paraId="40459EDF" w14:textId="28224FC4"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HUTCHINGS, P. Entertaining Torture, Embodying Law. </w:t>
      </w:r>
      <w:r w:rsidRPr="00264BAB">
        <w:rPr>
          <w:rFonts w:ascii="Times New Roman" w:hAnsi="Times New Roman" w:cs="Times New Roman"/>
          <w:i/>
          <w:sz w:val="23"/>
          <w:szCs w:val="23"/>
        </w:rPr>
        <w:t>Cultural Studies</w:t>
      </w:r>
      <w:r w:rsidRPr="00264BAB">
        <w:rPr>
          <w:rFonts w:ascii="Times New Roman" w:hAnsi="Times New Roman" w:cs="Times New Roman"/>
          <w:sz w:val="23"/>
          <w:szCs w:val="23"/>
        </w:rPr>
        <w:t xml:space="preserve">, Vol. 27, No. 1, 2013,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49-71.</w:t>
      </w:r>
    </w:p>
    <w:p w14:paraId="1EBF5A70" w14:textId="2DFD2DB7" w:rsidR="004163FD" w:rsidRPr="00264BAB" w:rsidRDefault="004163FD"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JÁKAB, A. Breaching Constitutional Law on Moral Grounds in the Fight against Terrorism. Implied Presuppositions and Proposed Solutions in the Discourse on the Rule of Law vs. Terrorism. </w:t>
      </w:r>
      <w:r w:rsidRPr="00264BAB">
        <w:rPr>
          <w:rFonts w:ascii="Times New Roman" w:hAnsi="Times New Roman" w:cs="Times New Roman"/>
          <w:i/>
          <w:sz w:val="23"/>
          <w:szCs w:val="23"/>
        </w:rPr>
        <w:t>International Journal of Constitutional Law</w:t>
      </w:r>
      <w:r w:rsidRPr="00264BAB">
        <w:rPr>
          <w:rFonts w:ascii="Times New Roman" w:hAnsi="Times New Roman" w:cs="Times New Roman"/>
          <w:sz w:val="23"/>
          <w:szCs w:val="23"/>
        </w:rPr>
        <w:t>, Vol. 9, No. 1, 2011, s. 58-78.</w:t>
      </w:r>
    </w:p>
    <w:p w14:paraId="3192C303" w14:textId="2D29740B" w:rsidR="009D466A" w:rsidRPr="00264BAB" w:rsidRDefault="009D466A"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JENKINS, B. M. </w:t>
      </w:r>
      <w:r w:rsidRPr="00264BAB">
        <w:rPr>
          <w:rFonts w:ascii="Times New Roman" w:hAnsi="Times New Roman" w:cs="Times New Roman"/>
          <w:i/>
          <w:sz w:val="23"/>
          <w:szCs w:val="23"/>
        </w:rPr>
        <w:t>International Terrorism: A New Kind of Warfare</w:t>
      </w:r>
      <w:r w:rsidRPr="00264BAB">
        <w:rPr>
          <w:rFonts w:ascii="Times New Roman" w:hAnsi="Times New Roman" w:cs="Times New Roman"/>
          <w:sz w:val="23"/>
          <w:szCs w:val="23"/>
        </w:rPr>
        <w:t>. Santa Monica, CA: The RAND Corporation [online] 1974 [cit. 2015-04-10] Dostupné z: &lt;http://www.rand.org/content/dam/rand/pubs/papers/2008/P5261.pdf&gt;</w:t>
      </w:r>
    </w:p>
    <w:p w14:paraId="169FC7AA" w14:textId="32D215E1" w:rsidR="00DC2A68" w:rsidRPr="00264BAB" w:rsidRDefault="009D466A"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JENKINS, B. M</w:t>
      </w:r>
      <w:r w:rsidR="00DC2A68" w:rsidRPr="00264BAB">
        <w:rPr>
          <w:rFonts w:ascii="Times New Roman" w:hAnsi="Times New Roman" w:cs="Times New Roman"/>
          <w:sz w:val="23"/>
          <w:szCs w:val="23"/>
        </w:rPr>
        <w:t>.</w:t>
      </w:r>
      <w:r w:rsidRPr="00264BAB">
        <w:rPr>
          <w:rFonts w:ascii="Times New Roman" w:hAnsi="Times New Roman" w:cs="Times New Roman"/>
          <w:sz w:val="23"/>
          <w:szCs w:val="23"/>
        </w:rPr>
        <w:t>,</w:t>
      </w:r>
      <w:r w:rsidR="00DC2A68" w:rsidRPr="00264BAB">
        <w:rPr>
          <w:rFonts w:ascii="Times New Roman" w:hAnsi="Times New Roman" w:cs="Times New Roman"/>
          <w:sz w:val="23"/>
          <w:szCs w:val="23"/>
        </w:rPr>
        <w:t xml:space="preserve"> JOHNSON, J. </w:t>
      </w:r>
      <w:r w:rsidR="00DC2A68" w:rsidRPr="00264BAB">
        <w:rPr>
          <w:rFonts w:ascii="Times New Roman" w:hAnsi="Times New Roman" w:cs="Times New Roman"/>
          <w:i/>
          <w:sz w:val="23"/>
          <w:szCs w:val="23"/>
        </w:rPr>
        <w:t>International Terrorism: A Chronology, 1968-1974</w:t>
      </w:r>
      <w:r w:rsidR="00DC2A68" w:rsidRPr="00264BAB">
        <w:rPr>
          <w:rFonts w:ascii="Times New Roman" w:hAnsi="Times New Roman" w:cs="Times New Roman"/>
          <w:sz w:val="23"/>
          <w:szCs w:val="23"/>
        </w:rPr>
        <w:t xml:space="preserve">: </w:t>
      </w:r>
      <w:r w:rsidR="00DC2A68" w:rsidRPr="00264BAB">
        <w:rPr>
          <w:rFonts w:ascii="Times New Roman" w:hAnsi="Times New Roman" w:cs="Times New Roman"/>
          <w:i/>
          <w:sz w:val="23"/>
          <w:szCs w:val="23"/>
        </w:rPr>
        <w:t>a report prepared for Department of State and Defense Advanced Research</w:t>
      </w:r>
      <w:r w:rsidR="00DC2A68" w:rsidRPr="00264BAB">
        <w:rPr>
          <w:rFonts w:ascii="Times New Roman" w:hAnsi="Times New Roman" w:cs="Times New Roman"/>
          <w:sz w:val="23"/>
          <w:szCs w:val="23"/>
        </w:rPr>
        <w:t xml:space="preserve"> </w:t>
      </w:r>
      <w:r w:rsidR="00DC2A68" w:rsidRPr="00264BAB">
        <w:rPr>
          <w:rFonts w:ascii="Times New Roman" w:hAnsi="Times New Roman" w:cs="Times New Roman"/>
          <w:i/>
          <w:sz w:val="23"/>
          <w:szCs w:val="23"/>
        </w:rPr>
        <w:t>Projects Agency</w:t>
      </w:r>
      <w:r w:rsidR="00DC2A68" w:rsidRPr="00264BAB">
        <w:rPr>
          <w:rFonts w:ascii="Times New Roman" w:hAnsi="Times New Roman" w:cs="Times New Roman"/>
          <w:sz w:val="23"/>
          <w:szCs w:val="23"/>
        </w:rPr>
        <w:t>,</w:t>
      </w:r>
      <w:r w:rsidR="00EE1223" w:rsidRPr="00264BAB">
        <w:rPr>
          <w:rFonts w:ascii="Times New Roman" w:hAnsi="Times New Roman" w:cs="Times New Roman"/>
          <w:sz w:val="23"/>
          <w:szCs w:val="23"/>
        </w:rPr>
        <w:t xml:space="preserve"> Santa Monica, CA: RAND, 1975, </w:t>
      </w:r>
      <w:r w:rsidR="00E8462E" w:rsidRPr="00264BAB">
        <w:rPr>
          <w:rFonts w:ascii="Times New Roman" w:hAnsi="Times New Roman" w:cs="Times New Roman"/>
          <w:sz w:val="23"/>
          <w:szCs w:val="23"/>
        </w:rPr>
        <w:t>s.</w:t>
      </w:r>
      <w:r w:rsidR="00DC2A68" w:rsidRPr="00264BAB">
        <w:rPr>
          <w:rFonts w:ascii="Times New Roman" w:hAnsi="Times New Roman" w:cs="Times New Roman"/>
          <w:sz w:val="23"/>
          <w:szCs w:val="23"/>
        </w:rPr>
        <w:t xml:space="preserve"> 11n.</w:t>
      </w:r>
    </w:p>
    <w:p w14:paraId="0ABB837A" w14:textId="10C7C0C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JORDÁN, J. HORSBURGH, N. Spain and Islamist Terrorism: Analysis of the Threat and Response 1995-2005. </w:t>
      </w:r>
      <w:r w:rsidRPr="00264BAB">
        <w:rPr>
          <w:rFonts w:ascii="Times New Roman" w:hAnsi="Times New Roman" w:cs="Times New Roman"/>
          <w:i/>
          <w:sz w:val="23"/>
          <w:szCs w:val="23"/>
        </w:rPr>
        <w:t>Mediterranead Politics</w:t>
      </w:r>
      <w:r w:rsidRPr="00264BAB">
        <w:rPr>
          <w:rFonts w:ascii="Times New Roman" w:hAnsi="Times New Roman" w:cs="Times New Roman"/>
          <w:sz w:val="23"/>
          <w:szCs w:val="23"/>
        </w:rPr>
        <w:t xml:space="preserve">, Vol. 11, No. 2, 2006,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209-229.</w:t>
      </w:r>
    </w:p>
    <w:p w14:paraId="1912BBE4" w14:textId="2DBCD614" w:rsidR="000D4BAC" w:rsidRPr="00264BAB" w:rsidRDefault="000D4BAC" w:rsidP="009141E9">
      <w:pPr>
        <w:pStyle w:val="FootnoteText"/>
        <w:numPr>
          <w:ilvl w:val="0"/>
          <w:numId w:val="8"/>
        </w:numPr>
        <w:spacing w:line="360" w:lineRule="auto"/>
        <w:ind w:hanging="436"/>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LEPSIUS, O. Human Dignity and the Downing of Aircraft: The German Federal Constituional Court Strikes Down a Prominent Anti-terrorism Provision in the New Air-transport Security Act. </w:t>
      </w:r>
      <w:r w:rsidRPr="00264BAB">
        <w:rPr>
          <w:rFonts w:ascii="Times New Roman" w:hAnsi="Times New Roman" w:cs="Times New Roman"/>
          <w:i/>
          <w:color w:val="000000" w:themeColor="text1"/>
          <w:sz w:val="23"/>
          <w:szCs w:val="23"/>
        </w:rPr>
        <w:t>German Law Journal</w:t>
      </w:r>
      <w:r w:rsidRPr="00264BAB">
        <w:rPr>
          <w:rFonts w:ascii="Times New Roman" w:hAnsi="Times New Roman" w:cs="Times New Roman"/>
          <w:color w:val="000000" w:themeColor="text1"/>
          <w:sz w:val="23"/>
          <w:szCs w:val="23"/>
        </w:rPr>
        <w:t xml:space="preserve">, Vol. 7, No. 9, </w:t>
      </w:r>
      <w:r w:rsidR="00E8462E" w:rsidRPr="00264BAB">
        <w:rPr>
          <w:rFonts w:ascii="Times New Roman" w:hAnsi="Times New Roman" w:cs="Times New Roman"/>
          <w:color w:val="000000" w:themeColor="text1"/>
          <w:sz w:val="23"/>
          <w:szCs w:val="23"/>
        </w:rPr>
        <w:t>s.</w:t>
      </w:r>
      <w:r w:rsidRPr="00264BAB">
        <w:rPr>
          <w:rFonts w:ascii="Times New Roman" w:hAnsi="Times New Roman" w:cs="Times New Roman"/>
          <w:color w:val="000000" w:themeColor="text1"/>
          <w:sz w:val="23"/>
          <w:szCs w:val="23"/>
        </w:rPr>
        <w:t xml:space="preserve"> 761-787.</w:t>
      </w:r>
    </w:p>
    <w:p w14:paraId="4EDB54CF" w14:textId="4F5168E2" w:rsidR="00603502" w:rsidRPr="00264BAB" w:rsidRDefault="00603502" w:rsidP="009141E9">
      <w:pPr>
        <w:pStyle w:val="FootnoteText"/>
        <w:numPr>
          <w:ilvl w:val="0"/>
          <w:numId w:val="8"/>
        </w:numPr>
        <w:spacing w:line="360" w:lineRule="auto"/>
        <w:ind w:hanging="436"/>
        <w:jc w:val="both"/>
        <w:rPr>
          <w:rFonts w:ascii="Times New Roman" w:hAnsi="Times New Roman" w:cs="Times New Roman"/>
          <w:color w:val="000000" w:themeColor="text1"/>
          <w:sz w:val="23"/>
          <w:szCs w:val="23"/>
        </w:rPr>
      </w:pPr>
      <w:r w:rsidRPr="00264BAB">
        <w:rPr>
          <w:rFonts w:ascii="Times New Roman" w:eastAsia="Times New Roman" w:hAnsi="Times New Roman" w:cs="Times New Roman"/>
          <w:color w:val="0A0A0A"/>
          <w:sz w:val="23"/>
          <w:szCs w:val="23"/>
          <w:shd w:val="clear" w:color="auto" w:fill="FFFFFF"/>
          <w:lang w:val="en-US"/>
        </w:rPr>
        <w:t xml:space="preserve">LUBAN, D. Liberalism, Torture and the Ticking Bomb. </w:t>
      </w:r>
      <w:r w:rsidRPr="00264BAB">
        <w:rPr>
          <w:rFonts w:ascii="Times New Roman" w:eastAsia="Times New Roman" w:hAnsi="Times New Roman" w:cs="Times New Roman"/>
          <w:i/>
          <w:color w:val="0A0A0A"/>
          <w:sz w:val="23"/>
          <w:szCs w:val="23"/>
          <w:shd w:val="clear" w:color="auto" w:fill="FFFFFF"/>
          <w:lang w:val="en-US"/>
        </w:rPr>
        <w:t>Virginia Law Review</w:t>
      </w:r>
      <w:r w:rsidRPr="00264BAB">
        <w:rPr>
          <w:rFonts w:ascii="Times New Roman" w:eastAsia="Times New Roman" w:hAnsi="Times New Roman" w:cs="Times New Roman"/>
          <w:color w:val="0A0A0A"/>
          <w:sz w:val="23"/>
          <w:szCs w:val="23"/>
          <w:shd w:val="clear" w:color="auto" w:fill="FFFFFF"/>
          <w:lang w:val="en-US"/>
        </w:rPr>
        <w:t>, Vol. 91, 2005, s. 1425-1461.</w:t>
      </w:r>
    </w:p>
    <w:p w14:paraId="56AF9412" w14:textId="4450FAC0"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MARKS, S. Civil Liberties at the Margin: the UK Derogation and the European Court of Human Rights. </w:t>
      </w:r>
      <w:r w:rsidRPr="00264BAB">
        <w:rPr>
          <w:rFonts w:ascii="Times New Roman" w:hAnsi="Times New Roman" w:cs="Times New Roman"/>
          <w:i/>
          <w:sz w:val="23"/>
          <w:szCs w:val="23"/>
        </w:rPr>
        <w:t>Oxford Journal of Legal Studies</w:t>
      </w:r>
      <w:r w:rsidRPr="00264BAB">
        <w:rPr>
          <w:rFonts w:ascii="Times New Roman" w:hAnsi="Times New Roman" w:cs="Times New Roman"/>
          <w:sz w:val="23"/>
          <w:szCs w:val="23"/>
        </w:rPr>
        <w:t xml:space="preserve">, Vol. 15, Issue. 1, 1995,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69-95. </w:t>
      </w:r>
    </w:p>
    <w:p w14:paraId="75BEFEFE" w14:textId="77777777" w:rsidR="00862EA6" w:rsidRPr="00264BAB" w:rsidRDefault="00DC2A68" w:rsidP="00862EA6">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color w:val="000000" w:themeColor="text1"/>
          <w:sz w:val="23"/>
          <w:szCs w:val="23"/>
        </w:rPr>
        <w:t xml:space="preserve">MARKS, S. Torture and the Jurisdictional Immunity of Foreign States. </w:t>
      </w:r>
      <w:r w:rsidRPr="00264BAB">
        <w:rPr>
          <w:rFonts w:ascii="Times New Roman" w:hAnsi="Times New Roman" w:cs="Times New Roman"/>
          <w:i/>
          <w:color w:val="000000" w:themeColor="text1"/>
          <w:sz w:val="23"/>
          <w:szCs w:val="23"/>
        </w:rPr>
        <w:t>Constitutional Law Journal</w:t>
      </w:r>
      <w:r w:rsidRPr="00264BAB">
        <w:rPr>
          <w:rFonts w:ascii="Times New Roman" w:hAnsi="Times New Roman" w:cs="Times New Roman"/>
          <w:color w:val="000000" w:themeColor="text1"/>
          <w:sz w:val="23"/>
          <w:szCs w:val="23"/>
        </w:rPr>
        <w:t xml:space="preserve">, Vol. 56, Issue 1, 1997, </w:t>
      </w:r>
      <w:r w:rsidR="00E8462E" w:rsidRPr="00264BAB">
        <w:rPr>
          <w:rFonts w:ascii="Times New Roman" w:hAnsi="Times New Roman" w:cs="Times New Roman"/>
          <w:color w:val="000000" w:themeColor="text1"/>
          <w:sz w:val="23"/>
          <w:szCs w:val="23"/>
        </w:rPr>
        <w:t>s.</w:t>
      </w:r>
      <w:r w:rsidRPr="00264BAB">
        <w:rPr>
          <w:rFonts w:ascii="Times New Roman" w:hAnsi="Times New Roman" w:cs="Times New Roman"/>
          <w:color w:val="000000" w:themeColor="text1"/>
          <w:sz w:val="23"/>
          <w:szCs w:val="23"/>
        </w:rPr>
        <w:t xml:space="preserve"> 8-11.</w:t>
      </w:r>
    </w:p>
    <w:p w14:paraId="2F0997DB" w14:textId="5C6D7EFC" w:rsidR="00862EA6" w:rsidRPr="00264BAB" w:rsidRDefault="00862EA6" w:rsidP="00862EA6">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MANN, I. SHATZ, O. The Necessity Procedure: Laws of Torture in Israel and Beyond, 1987-2009. </w:t>
      </w:r>
      <w:r w:rsidRPr="00264BAB">
        <w:rPr>
          <w:rFonts w:ascii="Times New Roman" w:hAnsi="Times New Roman" w:cs="Times New Roman"/>
          <w:i/>
          <w:sz w:val="23"/>
          <w:szCs w:val="23"/>
        </w:rPr>
        <w:t>Yale Student Scholarship Papers. Paper 113. Unbound</w:t>
      </w:r>
      <w:r w:rsidRPr="00264BAB">
        <w:rPr>
          <w:rFonts w:ascii="Times New Roman" w:hAnsi="Times New Roman" w:cs="Times New Roman"/>
          <w:sz w:val="23"/>
          <w:szCs w:val="23"/>
        </w:rPr>
        <w:t xml:space="preserve">, Vol. 6, No. 59, 2010, s. 60-110 [online]. Dostupné z: </w:t>
      </w:r>
      <w:hyperlink r:id="rId22" w:history="1">
        <w:r w:rsidRPr="00264BAB">
          <w:rPr>
            <w:rStyle w:val="Hyperlink"/>
            <w:rFonts w:ascii="Times New Roman" w:hAnsi="Times New Roman" w:cs="Times New Roman"/>
            <w:color w:val="auto"/>
            <w:sz w:val="23"/>
            <w:szCs w:val="23"/>
            <w:u w:val="none"/>
          </w:rPr>
          <w:t>http://digitalcommons.law.yale.edu</w:t>
        </w:r>
      </w:hyperlink>
      <w:r w:rsidRPr="00264BAB">
        <w:rPr>
          <w:rFonts w:ascii="Times New Roman" w:hAnsi="Times New Roman" w:cs="Times New Roman"/>
          <w:sz w:val="23"/>
          <w:szCs w:val="23"/>
        </w:rPr>
        <w:t>/cgi/ viewcontent.cgi?article=1113&amp;context=student_papers</w:t>
      </w:r>
    </w:p>
    <w:p w14:paraId="71CE8C20" w14:textId="1B4A4AAB" w:rsidR="00551400"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MANI, V. S. International Terrorism – Is Definition Possible? </w:t>
      </w:r>
      <w:r w:rsidRPr="00264BAB">
        <w:rPr>
          <w:rFonts w:ascii="Times New Roman" w:hAnsi="Times New Roman" w:cs="Times New Roman"/>
          <w:i/>
          <w:sz w:val="23"/>
          <w:szCs w:val="23"/>
        </w:rPr>
        <w:t>Indian Journal of International Law</w:t>
      </w:r>
      <w:r w:rsidRPr="00264BAB">
        <w:rPr>
          <w:rFonts w:ascii="Times New Roman" w:hAnsi="Times New Roman" w:cs="Times New Roman"/>
          <w:sz w:val="23"/>
          <w:szCs w:val="23"/>
        </w:rPr>
        <w:t xml:space="preserve">, Vol. 18, 1978,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206-211.</w:t>
      </w:r>
    </w:p>
    <w:p w14:paraId="01C4B132" w14:textId="781648F2" w:rsidR="00551400" w:rsidRPr="00264BAB" w:rsidRDefault="00551400" w:rsidP="009141E9">
      <w:pPr>
        <w:pStyle w:val="ListParagraph"/>
        <w:numPr>
          <w:ilvl w:val="0"/>
          <w:numId w:val="8"/>
        </w:numPr>
        <w:spacing w:line="360" w:lineRule="auto"/>
        <w:ind w:hanging="436"/>
        <w:jc w:val="both"/>
        <w:rPr>
          <w:rFonts w:ascii="Times New Roman" w:eastAsia="Times New Roman" w:hAnsi="Times New Roman" w:cs="Times New Roman"/>
          <w:sz w:val="23"/>
          <w:szCs w:val="23"/>
        </w:rPr>
      </w:pPr>
      <w:r w:rsidRPr="00264BAB">
        <w:rPr>
          <w:rFonts w:ascii="Times New Roman" w:eastAsia="Times New Roman" w:hAnsi="Times New Roman" w:cs="Times New Roman"/>
          <w:color w:val="000000"/>
          <w:sz w:val="23"/>
          <w:szCs w:val="23"/>
          <w:shd w:val="clear" w:color="auto" w:fill="FFFFFF"/>
        </w:rPr>
        <w:t>MUHLHAUSEN, D., BAKER MCNEILL, J. Terror Trends: 40 Years' Data on International and Domestic Terrorism.</w:t>
      </w:r>
      <w:r w:rsidRPr="00264BAB">
        <w:rPr>
          <w:rStyle w:val="apple-converted-space"/>
          <w:rFonts w:ascii="Times New Roman" w:eastAsia="Times New Roman" w:hAnsi="Times New Roman" w:cs="Times New Roman"/>
          <w:color w:val="000000"/>
          <w:sz w:val="23"/>
          <w:szCs w:val="23"/>
          <w:shd w:val="clear" w:color="auto" w:fill="FFFFFF"/>
        </w:rPr>
        <w:t> </w:t>
      </w:r>
      <w:r w:rsidRPr="00264BAB">
        <w:rPr>
          <w:rFonts w:ascii="Times New Roman" w:eastAsia="Times New Roman" w:hAnsi="Times New Roman" w:cs="Times New Roman"/>
          <w:i/>
          <w:iCs/>
          <w:color w:val="000000"/>
          <w:sz w:val="23"/>
          <w:szCs w:val="23"/>
          <w:shd w:val="clear" w:color="auto" w:fill="FFFFFF"/>
        </w:rPr>
        <w:t>The Heritage Foundation</w:t>
      </w:r>
      <w:r w:rsidRPr="00264BAB">
        <w:rPr>
          <w:rStyle w:val="apple-converted-space"/>
          <w:rFonts w:ascii="Times New Roman" w:eastAsia="Times New Roman" w:hAnsi="Times New Roman" w:cs="Times New Roman"/>
          <w:color w:val="000000"/>
          <w:sz w:val="23"/>
          <w:szCs w:val="23"/>
          <w:shd w:val="clear" w:color="auto" w:fill="FFFFFF"/>
        </w:rPr>
        <w:t> </w:t>
      </w:r>
      <w:r w:rsidRPr="00264BAB">
        <w:rPr>
          <w:rFonts w:ascii="Times New Roman" w:eastAsia="Times New Roman" w:hAnsi="Times New Roman" w:cs="Times New Roman"/>
          <w:color w:val="000000"/>
          <w:sz w:val="23"/>
          <w:szCs w:val="23"/>
          <w:shd w:val="clear" w:color="auto" w:fill="FFFFFF"/>
        </w:rPr>
        <w:t>[online]. 2011, č. 93 [cit. 2015-05-01]. Dostupné z</w:t>
      </w:r>
      <w:r w:rsidRPr="00264BAB">
        <w:rPr>
          <w:rFonts w:ascii="Times New Roman" w:eastAsia="Times New Roman" w:hAnsi="Times New Roman" w:cs="Times New Roman"/>
          <w:color w:val="000000" w:themeColor="text1"/>
          <w:sz w:val="23"/>
          <w:szCs w:val="23"/>
          <w:shd w:val="clear" w:color="auto" w:fill="FFFFFF"/>
        </w:rPr>
        <w:t>: &lt;http://www.heritage.org/research/reports/2011/05/ terror-trends-40-years-data-on-international-and-domestic-</w:t>
      </w:r>
      <w:r w:rsidRPr="00264BAB">
        <w:rPr>
          <w:rFonts w:ascii="Times New Roman" w:eastAsia="Times New Roman" w:hAnsi="Times New Roman" w:cs="Times New Roman"/>
          <w:color w:val="000000" w:themeColor="text1"/>
          <w:sz w:val="23"/>
          <w:szCs w:val="23"/>
        </w:rPr>
        <w:t>terrorism&gt;.</w:t>
      </w:r>
    </w:p>
    <w:p w14:paraId="787FCD07" w14:textId="2526F6F2"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NEIL, M. Torture: From Algiers to Abu-Ghraib. </w:t>
      </w:r>
      <w:r w:rsidRPr="00264BAB">
        <w:rPr>
          <w:rFonts w:ascii="Times New Roman" w:hAnsi="Times New Roman" w:cs="Times New Roman"/>
          <w:i/>
          <w:sz w:val="23"/>
          <w:szCs w:val="23"/>
        </w:rPr>
        <w:t>Race &amp; Class</w:t>
      </w:r>
      <w:r w:rsidRPr="00264BAB">
        <w:rPr>
          <w:rFonts w:ascii="Times New Roman" w:hAnsi="Times New Roman" w:cs="Times New Roman"/>
          <w:sz w:val="23"/>
          <w:szCs w:val="23"/>
        </w:rPr>
        <w:t xml:space="preserve">, Vol. 46, No. 2, 2004,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1-21. </w:t>
      </w:r>
    </w:p>
    <w:p w14:paraId="59E98884" w14:textId="3B3A5E30"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NELLINSON, B. From Boumediene to Gracia: The United States‘ (No) Compliance with the United Nations Convention Against Torture and Its Movement Away from Meaningful Review. </w:t>
      </w:r>
      <w:r w:rsidRPr="00264BAB">
        <w:rPr>
          <w:rFonts w:ascii="Times New Roman" w:hAnsi="Times New Roman" w:cs="Times New Roman"/>
          <w:i/>
          <w:sz w:val="23"/>
          <w:szCs w:val="23"/>
        </w:rPr>
        <w:t>American University International Law Review</w:t>
      </w:r>
      <w:r w:rsidRPr="00264BAB">
        <w:rPr>
          <w:rFonts w:ascii="Times New Roman" w:hAnsi="Times New Roman" w:cs="Times New Roman"/>
          <w:sz w:val="23"/>
          <w:szCs w:val="23"/>
        </w:rPr>
        <w:t xml:space="preserve">, No. 29, 2013,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210-253.</w:t>
      </w:r>
    </w:p>
    <w:p w14:paraId="6E92919C" w14:textId="255DC0EA" w:rsidR="006556E0"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PLUCHINSKY, D. A. Germany’s Red Army Faction: An Obituary. </w:t>
      </w:r>
      <w:r w:rsidRPr="00264BAB">
        <w:rPr>
          <w:rFonts w:ascii="Times New Roman" w:hAnsi="Times New Roman" w:cs="Times New Roman"/>
          <w:i/>
          <w:sz w:val="23"/>
          <w:szCs w:val="23"/>
        </w:rPr>
        <w:t>Studies in Conflict and Terrorism</w:t>
      </w:r>
      <w:r w:rsidRPr="00264BAB">
        <w:rPr>
          <w:rFonts w:ascii="Times New Roman" w:hAnsi="Times New Roman" w:cs="Times New Roman"/>
          <w:sz w:val="23"/>
          <w:szCs w:val="23"/>
        </w:rPr>
        <w:t xml:space="preserve">, Vol. 16, No. 2,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135-157.</w:t>
      </w:r>
    </w:p>
    <w:p w14:paraId="0BAB5A93" w14:textId="2AAADFA3" w:rsidR="006556E0" w:rsidRPr="00264BAB" w:rsidRDefault="006556E0" w:rsidP="009141E9">
      <w:pPr>
        <w:pStyle w:val="FootnoteText"/>
        <w:numPr>
          <w:ilvl w:val="0"/>
          <w:numId w:val="8"/>
        </w:numPr>
        <w:spacing w:line="360" w:lineRule="auto"/>
        <w:ind w:hanging="436"/>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RAPOPORT, D. C. The Four Waves of Rebel Terror and September 11. </w:t>
      </w:r>
      <w:r w:rsidRPr="00264BAB">
        <w:rPr>
          <w:rFonts w:ascii="Times New Roman" w:hAnsi="Times New Roman" w:cs="Times New Roman"/>
          <w:i/>
          <w:color w:val="000000" w:themeColor="text1"/>
          <w:sz w:val="23"/>
          <w:szCs w:val="23"/>
        </w:rPr>
        <w:t>Antropoethics - The Journal for Generative Antrophology,</w:t>
      </w:r>
      <w:r w:rsidRPr="00264BAB">
        <w:rPr>
          <w:rFonts w:ascii="Times New Roman" w:hAnsi="Times New Roman" w:cs="Times New Roman"/>
          <w:color w:val="000000" w:themeColor="text1"/>
          <w:sz w:val="23"/>
          <w:szCs w:val="23"/>
        </w:rPr>
        <w:t xml:space="preserve"> Vol. VIII, No. 1, 2002. Dostupné z: </w:t>
      </w:r>
      <w:hyperlink r:id="rId23" w:history="1">
        <w:r w:rsidRPr="00264BAB">
          <w:rPr>
            <w:rStyle w:val="Hyperlink"/>
            <w:rFonts w:ascii="Times New Roman" w:hAnsi="Times New Roman" w:cs="Times New Roman"/>
            <w:color w:val="000000" w:themeColor="text1"/>
            <w:sz w:val="23"/>
            <w:szCs w:val="23"/>
            <w:u w:val="none"/>
          </w:rPr>
          <w:t>http://www.anthropoetics.ucla.edu/ap0801/terror.htm</w:t>
        </w:r>
      </w:hyperlink>
      <w:r w:rsidRPr="00264BAB">
        <w:rPr>
          <w:rFonts w:ascii="Times New Roman" w:hAnsi="Times New Roman" w:cs="Times New Roman"/>
          <w:color w:val="000000" w:themeColor="text1"/>
          <w:sz w:val="23"/>
          <w:szCs w:val="23"/>
        </w:rPr>
        <w:t xml:space="preserve"> </w:t>
      </w:r>
      <w:r w:rsidRPr="00264BAB">
        <w:rPr>
          <w:rFonts w:ascii="Times New Roman" w:eastAsia="Times New Roman" w:hAnsi="Times New Roman" w:cs="Times New Roman"/>
          <w:color w:val="000000" w:themeColor="text1"/>
          <w:sz w:val="23"/>
          <w:szCs w:val="23"/>
          <w:lang w:val="en-US"/>
        </w:rPr>
        <w:t>ISSN 1083-7264</w:t>
      </w:r>
    </w:p>
    <w:p w14:paraId="4A9AE0CB" w14:textId="63F26C6B"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REISMAN, M. International Responses to Terrorism. </w:t>
      </w:r>
      <w:r w:rsidRPr="00264BAB">
        <w:rPr>
          <w:rFonts w:ascii="Times New Roman" w:hAnsi="Times New Roman" w:cs="Times New Roman"/>
          <w:i/>
          <w:sz w:val="23"/>
          <w:szCs w:val="23"/>
        </w:rPr>
        <w:t>Houston Journal of International Law</w:t>
      </w:r>
      <w:r w:rsidRPr="00264BAB">
        <w:rPr>
          <w:rFonts w:ascii="Times New Roman" w:hAnsi="Times New Roman" w:cs="Times New Roman"/>
          <w:sz w:val="23"/>
          <w:szCs w:val="23"/>
        </w:rPr>
        <w:t xml:space="preserve">, Vol. 22, No. 1, 1999,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3-61.</w:t>
      </w:r>
    </w:p>
    <w:p w14:paraId="6DC968BB" w14:textId="62C3B615" w:rsidR="006F0684" w:rsidRPr="00264BAB" w:rsidRDefault="006F0684"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RODENHÄUSER, T. Human Rights Obligations of Non-State Armed Groups in Situations Other of Violence: The Syria Example</w:t>
      </w:r>
      <w:r w:rsidRPr="00264BAB">
        <w:rPr>
          <w:rFonts w:ascii="Times New Roman" w:hAnsi="Times New Roman" w:cs="Times New Roman"/>
          <w:i/>
          <w:sz w:val="23"/>
          <w:szCs w:val="23"/>
        </w:rPr>
        <w:t>. International Humanitarian Legal Studies,</w:t>
      </w:r>
      <w:r w:rsidRPr="00264BAB">
        <w:rPr>
          <w:rFonts w:ascii="Times New Roman" w:hAnsi="Times New Roman" w:cs="Times New Roman"/>
          <w:sz w:val="23"/>
          <w:szCs w:val="23"/>
        </w:rPr>
        <w:t xml:space="preserve"> Vol. 3, 2012, s. 263-290.</w:t>
      </w:r>
    </w:p>
    <w:p w14:paraId="7DCC3276" w14:textId="4852DA9D" w:rsidR="00B758D2"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ROSTOW, N. Before and After: The Changed U. N. Response to Terrorism Since September 11th, </w:t>
      </w:r>
      <w:r w:rsidRPr="00264BAB">
        <w:rPr>
          <w:rFonts w:ascii="Times New Roman" w:hAnsi="Times New Roman" w:cs="Times New Roman"/>
          <w:i/>
          <w:sz w:val="23"/>
          <w:szCs w:val="23"/>
        </w:rPr>
        <w:t>Cornell International Law Journal</w:t>
      </w:r>
      <w:r w:rsidRPr="00264BAB">
        <w:rPr>
          <w:rFonts w:ascii="Times New Roman" w:hAnsi="Times New Roman" w:cs="Times New Roman"/>
          <w:sz w:val="23"/>
          <w:szCs w:val="23"/>
        </w:rPr>
        <w:t xml:space="preserve">, No. 35, 2002,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475-476.</w:t>
      </w:r>
    </w:p>
    <w:p w14:paraId="716F3906" w14:textId="76513C4E"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SARKIN, J. Why the Prohibition of Enforced Disappearance Has Attained „Jus Cogens“ Status in International Law. </w:t>
      </w:r>
      <w:r w:rsidRPr="00264BAB">
        <w:rPr>
          <w:rFonts w:ascii="Times New Roman" w:hAnsi="Times New Roman" w:cs="Times New Roman"/>
          <w:i/>
          <w:sz w:val="23"/>
          <w:szCs w:val="23"/>
        </w:rPr>
        <w:t>Nordic Journal of International Law</w:t>
      </w:r>
      <w:r w:rsidRPr="00264BAB">
        <w:rPr>
          <w:rFonts w:ascii="Times New Roman" w:hAnsi="Times New Roman" w:cs="Times New Roman"/>
          <w:sz w:val="23"/>
          <w:szCs w:val="23"/>
        </w:rPr>
        <w:t xml:space="preserve">, Vol. 81, No. 4, 2012,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537-583</w:t>
      </w:r>
    </w:p>
    <w:p w14:paraId="68930823" w14:textId="6BAC0978" w:rsidR="00B758D2" w:rsidRPr="00264BAB" w:rsidRDefault="00B758D2"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SAURER, J. Die Ausweitung sicherheitsrechtlicher Regelungsansprüche im Kontext der Terrorismusbekämpfung. </w:t>
      </w:r>
      <w:r w:rsidRPr="00264BAB">
        <w:rPr>
          <w:rFonts w:ascii="Times New Roman" w:hAnsi="Times New Roman" w:cs="Times New Roman"/>
          <w:i/>
          <w:sz w:val="23"/>
          <w:szCs w:val="23"/>
        </w:rPr>
        <w:t>Neue Zeitschrift für Verwaltungsrecht,</w:t>
      </w:r>
      <w:r w:rsidRPr="00264BAB">
        <w:rPr>
          <w:rFonts w:ascii="Times New Roman" w:hAnsi="Times New Roman" w:cs="Times New Roman"/>
          <w:sz w:val="23"/>
          <w:szCs w:val="23"/>
        </w:rPr>
        <w:t xml:space="preserve"> 275, 2005.</w:t>
      </w:r>
    </w:p>
    <w:p w14:paraId="52EB8A26" w14:textId="3E5F2220"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SHUE, H. Torture</w:t>
      </w:r>
      <w:r w:rsidRPr="00264BAB">
        <w:rPr>
          <w:rFonts w:ascii="Times New Roman" w:hAnsi="Times New Roman" w:cs="Times New Roman"/>
          <w:i/>
          <w:sz w:val="23"/>
          <w:szCs w:val="23"/>
        </w:rPr>
        <w:t>. Philosophy and Public Affairs</w:t>
      </w:r>
      <w:r w:rsidRPr="00264BAB">
        <w:rPr>
          <w:rFonts w:ascii="Times New Roman" w:hAnsi="Times New Roman" w:cs="Times New Roman"/>
          <w:sz w:val="23"/>
          <w:szCs w:val="23"/>
        </w:rPr>
        <w:t xml:space="preserve">, Vol. 7, No. 2, 1978,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124-143.</w:t>
      </w:r>
    </w:p>
    <w:p w14:paraId="65159957" w14:textId="08A89273" w:rsidR="009F2D50" w:rsidRPr="00264BAB" w:rsidRDefault="009F2D50"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SIMONCINI, M. Risk Regulation Approach to EU Policy against Terrorism in the Light of the ECJ/CFI Jurisprudence. </w:t>
      </w:r>
      <w:r w:rsidRPr="00264BAB">
        <w:rPr>
          <w:rFonts w:ascii="Times New Roman" w:hAnsi="Times New Roman" w:cs="Times New Roman"/>
          <w:i/>
          <w:sz w:val="23"/>
          <w:szCs w:val="23"/>
        </w:rPr>
        <w:t>German Law Journal</w:t>
      </w:r>
      <w:r w:rsidRPr="00264BAB">
        <w:rPr>
          <w:rFonts w:ascii="Times New Roman" w:hAnsi="Times New Roman" w:cs="Times New Roman"/>
          <w:sz w:val="23"/>
          <w:szCs w:val="23"/>
        </w:rPr>
        <w:t>, Vol. 10, No. 69, 2009, s. 1526-1549.</w:t>
      </w:r>
    </w:p>
    <w:p w14:paraId="2766A3D7" w14:textId="1FC90150"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SUSSMAN, D. Defining Torture. </w:t>
      </w:r>
      <w:r w:rsidRPr="00264BAB">
        <w:rPr>
          <w:rFonts w:ascii="Times New Roman" w:hAnsi="Times New Roman" w:cs="Times New Roman"/>
          <w:i/>
          <w:sz w:val="23"/>
          <w:szCs w:val="23"/>
        </w:rPr>
        <w:t>Case Western Reserve Journal of International Law</w:t>
      </w:r>
      <w:r w:rsidRPr="00264BAB">
        <w:rPr>
          <w:rFonts w:ascii="Times New Roman" w:hAnsi="Times New Roman" w:cs="Times New Roman"/>
          <w:sz w:val="23"/>
          <w:szCs w:val="23"/>
        </w:rPr>
        <w:t xml:space="preserve">, Vol. 37, No. 2-3, 2006,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225-230.</w:t>
      </w:r>
    </w:p>
    <w:p w14:paraId="111E586E" w14:textId="3819E881" w:rsidR="00D60841" w:rsidRPr="00264BAB" w:rsidRDefault="00D60841"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ŠTURMA, P. Lidská práva v boji proti terorismu – mezinárodněprávní aspekty. </w:t>
      </w:r>
      <w:r w:rsidRPr="00264BAB">
        <w:rPr>
          <w:rFonts w:ascii="Times New Roman" w:hAnsi="Times New Roman" w:cs="Times New Roman"/>
          <w:i/>
          <w:sz w:val="23"/>
          <w:szCs w:val="23"/>
        </w:rPr>
        <w:t>Trestněprávní revue</w:t>
      </w:r>
      <w:r w:rsidRPr="00264BAB">
        <w:rPr>
          <w:rFonts w:ascii="Times New Roman" w:hAnsi="Times New Roman" w:cs="Times New Roman"/>
          <w:sz w:val="23"/>
          <w:szCs w:val="23"/>
        </w:rPr>
        <w:t xml:space="preserve"> č. 12, roč. 10, 2006, s. 5-8.</w:t>
      </w:r>
    </w:p>
    <w:p w14:paraId="27A82FC5" w14:textId="39437C39"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XENAKIS, S. N. No Torture. No Exceptions. </w:t>
      </w:r>
      <w:r w:rsidRPr="00264BAB">
        <w:rPr>
          <w:rFonts w:ascii="Times New Roman" w:hAnsi="Times New Roman" w:cs="Times New Roman"/>
          <w:i/>
          <w:sz w:val="23"/>
          <w:szCs w:val="23"/>
        </w:rPr>
        <w:t>The Washington Monthly</w:t>
      </w:r>
      <w:r w:rsidRPr="00264BAB">
        <w:rPr>
          <w:rFonts w:ascii="Times New Roman" w:hAnsi="Times New Roman" w:cs="Times New Roman"/>
          <w:sz w:val="23"/>
          <w:szCs w:val="23"/>
        </w:rPr>
        <w:t xml:space="preserve">, No. 3, 2008,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16-47.</w:t>
      </w:r>
    </w:p>
    <w:p w14:paraId="67ED411E" w14:textId="167BD9A5" w:rsidR="00551400" w:rsidRPr="00264BAB" w:rsidRDefault="00551400"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YOUNG, R. Defining Terrorism: The Evolution of Terrorism as a Legal Concept in International Law and Its Influence on Definitions in Domestic Legislation. </w:t>
      </w:r>
      <w:r w:rsidRPr="00264BAB">
        <w:rPr>
          <w:rFonts w:ascii="Times New Roman" w:hAnsi="Times New Roman" w:cs="Times New Roman"/>
          <w:i/>
          <w:sz w:val="23"/>
          <w:szCs w:val="23"/>
        </w:rPr>
        <w:t>Boston College International and Comparative Law Review</w:t>
      </w:r>
      <w:r w:rsidRPr="00264BAB">
        <w:rPr>
          <w:rFonts w:ascii="Times New Roman" w:hAnsi="Times New Roman" w:cs="Times New Roman"/>
          <w:sz w:val="23"/>
          <w:szCs w:val="23"/>
        </w:rPr>
        <w:t xml:space="preserve">. Vol. 29, No. 1, 2006, </w:t>
      </w:r>
      <w:r w:rsidR="00E8462E" w:rsidRPr="00264BAB">
        <w:rPr>
          <w:rFonts w:ascii="Times New Roman" w:hAnsi="Times New Roman" w:cs="Times New Roman"/>
          <w:sz w:val="23"/>
          <w:szCs w:val="23"/>
        </w:rPr>
        <w:t>s.</w:t>
      </w:r>
      <w:r w:rsidRPr="00264BAB">
        <w:rPr>
          <w:rFonts w:ascii="Times New Roman" w:hAnsi="Times New Roman" w:cs="Times New Roman"/>
          <w:sz w:val="23"/>
          <w:szCs w:val="23"/>
        </w:rPr>
        <w:t xml:space="preserve"> 23-105.</w:t>
      </w:r>
    </w:p>
    <w:p w14:paraId="597A6917" w14:textId="3C93B381" w:rsidR="00F173EE" w:rsidRPr="00264BAB" w:rsidRDefault="00F173EE"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The E</w:t>
      </w:r>
      <w:r w:rsidR="005C09A4" w:rsidRPr="00264BAB">
        <w:rPr>
          <w:rFonts w:ascii="Times New Roman" w:hAnsi="Times New Roman" w:cs="Times New Roman"/>
          <w:sz w:val="23"/>
          <w:szCs w:val="23"/>
        </w:rPr>
        <w:t>c</w:t>
      </w:r>
      <w:r w:rsidRPr="00264BAB">
        <w:rPr>
          <w:rFonts w:ascii="Times New Roman" w:hAnsi="Times New Roman" w:cs="Times New Roman"/>
          <w:sz w:val="23"/>
          <w:szCs w:val="23"/>
        </w:rPr>
        <w:t xml:space="preserve">onomist: </w:t>
      </w:r>
      <w:r w:rsidRPr="00264BAB">
        <w:rPr>
          <w:rFonts w:ascii="Times New Roman" w:eastAsia="Times New Roman" w:hAnsi="Times New Roman" w:cs="Times New Roman"/>
          <w:i/>
          <w:iCs/>
          <w:color w:val="000000"/>
          <w:sz w:val="23"/>
          <w:szCs w:val="23"/>
          <w:shd w:val="clear" w:color="auto" w:fill="FFFFFF"/>
        </w:rPr>
        <w:t>Basque Terrorism: Dying Spasms</w:t>
      </w:r>
      <w:r w:rsidRPr="00264BAB">
        <w:rPr>
          <w:rStyle w:val="apple-converted-space"/>
          <w:rFonts w:ascii="Times New Roman" w:eastAsia="Times New Roman" w:hAnsi="Times New Roman" w:cs="Times New Roman"/>
          <w:color w:val="000000"/>
          <w:sz w:val="23"/>
          <w:szCs w:val="23"/>
          <w:shd w:val="clear" w:color="auto" w:fill="FFFFFF"/>
        </w:rPr>
        <w:t> </w:t>
      </w:r>
      <w:r w:rsidRPr="00264BAB">
        <w:rPr>
          <w:rFonts w:ascii="Times New Roman" w:eastAsia="Times New Roman" w:hAnsi="Times New Roman" w:cs="Times New Roman"/>
          <w:color w:val="000000"/>
          <w:sz w:val="23"/>
          <w:szCs w:val="23"/>
          <w:shd w:val="clear" w:color="auto" w:fill="FFFFFF"/>
        </w:rPr>
        <w:t>[online]. 2009 [cit. 2015-04-30]. Dostupné z: &lt;</w:t>
      </w:r>
      <w:r w:rsidRPr="00264BAB">
        <w:rPr>
          <w:rFonts w:ascii="Times New Roman" w:eastAsia="Times New Roman" w:hAnsi="Times New Roman" w:cs="Times New Roman"/>
          <w:sz w:val="23"/>
          <w:szCs w:val="23"/>
          <w:shd w:val="clear" w:color="auto" w:fill="FFFFFF"/>
        </w:rPr>
        <w:t>http://www.economist.com/node/14191335</w:t>
      </w:r>
      <w:r w:rsidRPr="00264BAB">
        <w:rPr>
          <w:rFonts w:ascii="Times New Roman" w:eastAsia="Times New Roman" w:hAnsi="Times New Roman" w:cs="Times New Roman"/>
          <w:sz w:val="23"/>
          <w:szCs w:val="23"/>
        </w:rPr>
        <w:t>&gt;. ISSN 0013-0613</w:t>
      </w:r>
    </w:p>
    <w:p w14:paraId="7A3D6909" w14:textId="206BC049" w:rsidR="001F1314" w:rsidRPr="00264BAB" w:rsidRDefault="001F1314">
      <w:pPr>
        <w:rPr>
          <w:rFonts w:ascii="Times New Roman" w:hAnsi="Times New Roman" w:cs="Times New Roman"/>
          <w:sz w:val="23"/>
          <w:szCs w:val="23"/>
        </w:rPr>
      </w:pPr>
      <w:r w:rsidRPr="00264BAB">
        <w:rPr>
          <w:rFonts w:ascii="Times New Roman" w:hAnsi="Times New Roman" w:cs="Times New Roman"/>
          <w:sz w:val="23"/>
          <w:szCs w:val="23"/>
        </w:rPr>
        <w:br w:type="page"/>
      </w:r>
    </w:p>
    <w:p w14:paraId="38C07446" w14:textId="3AB1BD11" w:rsidR="00DC2A68" w:rsidRPr="00264BAB" w:rsidRDefault="00DC2A68" w:rsidP="00891C17">
      <w:pPr>
        <w:pStyle w:val="FootnoteText"/>
        <w:spacing w:line="360" w:lineRule="auto"/>
        <w:jc w:val="both"/>
        <w:rPr>
          <w:rFonts w:ascii="Times New Roman" w:hAnsi="Times New Roman" w:cs="Times New Roman"/>
          <w:b/>
          <w:i/>
          <w:sz w:val="23"/>
          <w:szCs w:val="23"/>
        </w:rPr>
      </w:pPr>
      <w:r w:rsidRPr="00264BAB">
        <w:rPr>
          <w:rFonts w:ascii="Times New Roman" w:hAnsi="Times New Roman" w:cs="Times New Roman"/>
          <w:b/>
          <w:i/>
          <w:sz w:val="23"/>
          <w:szCs w:val="23"/>
        </w:rPr>
        <w:t>D/</w:t>
      </w:r>
      <w:r w:rsidRPr="00264BAB">
        <w:rPr>
          <w:rFonts w:ascii="Times New Roman" w:hAnsi="Times New Roman" w:cs="Times New Roman"/>
          <w:b/>
          <w:i/>
          <w:sz w:val="23"/>
          <w:szCs w:val="23"/>
        </w:rPr>
        <w:tab/>
        <w:t>Příspěvky ve sbornících</w:t>
      </w:r>
    </w:p>
    <w:p w14:paraId="4FAF05A6" w14:textId="77777777" w:rsidR="001F1314" w:rsidRPr="00264BAB" w:rsidRDefault="001F1314" w:rsidP="00891C17">
      <w:pPr>
        <w:pStyle w:val="FootnoteText"/>
        <w:spacing w:line="360" w:lineRule="auto"/>
        <w:jc w:val="both"/>
        <w:rPr>
          <w:rFonts w:ascii="Times New Roman" w:hAnsi="Times New Roman" w:cs="Times New Roman"/>
          <w:b/>
          <w:i/>
          <w:sz w:val="23"/>
          <w:szCs w:val="23"/>
        </w:rPr>
      </w:pPr>
    </w:p>
    <w:p w14:paraId="4A396E28"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ANDREU-GUZMÁN, F. The Draft International Convention on the Protection of All Persons from Forced Disappearance. </w:t>
      </w:r>
      <w:r w:rsidRPr="00264BAB">
        <w:rPr>
          <w:rFonts w:ascii="Times New Roman" w:hAnsi="Times New Roman" w:cs="Times New Roman"/>
          <w:i/>
          <w:sz w:val="23"/>
          <w:szCs w:val="23"/>
        </w:rPr>
        <w:t xml:space="preserve">The Review of the ICJ – Impunity, crimes against humanity and forced disappearance, </w:t>
      </w:r>
      <w:r w:rsidRPr="00264BAB">
        <w:rPr>
          <w:rFonts w:ascii="Times New Roman" w:hAnsi="Times New Roman" w:cs="Times New Roman"/>
          <w:sz w:val="23"/>
          <w:szCs w:val="23"/>
        </w:rPr>
        <w:t>No. 62-63, Geneva, Sept. 2001, 22 s.</w:t>
      </w:r>
    </w:p>
    <w:p w14:paraId="299FA150" w14:textId="4984DE17" w:rsidR="00C645EA" w:rsidRPr="00264BAB" w:rsidRDefault="00C645EA"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BROWN, CH. Universal Human Rights: A Critique. In: DUNNE, T. &amp; WHEELER, N. J. (eds.). </w:t>
      </w:r>
      <w:r w:rsidRPr="00264BAB">
        <w:rPr>
          <w:rFonts w:ascii="Times New Roman" w:hAnsi="Times New Roman" w:cs="Times New Roman"/>
          <w:i/>
          <w:sz w:val="23"/>
          <w:szCs w:val="23"/>
        </w:rPr>
        <w:t>Human Rights in Global Politics</w:t>
      </w:r>
      <w:r w:rsidRPr="00264BAB">
        <w:rPr>
          <w:rFonts w:ascii="Times New Roman" w:hAnsi="Times New Roman" w:cs="Times New Roman"/>
          <w:sz w:val="23"/>
          <w:szCs w:val="23"/>
        </w:rPr>
        <w:t>. Cambridge: CUP, 1999.</w:t>
      </w:r>
    </w:p>
    <w:p w14:paraId="1843CE5F"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CANTER, D. The Multi-Faceted Nature of Terrorism: An Introduction. In: CANTER, D. (ed.) </w:t>
      </w:r>
      <w:r w:rsidRPr="00264BAB">
        <w:rPr>
          <w:rFonts w:ascii="Times New Roman" w:hAnsi="Times New Roman" w:cs="Times New Roman"/>
          <w:i/>
          <w:sz w:val="23"/>
          <w:szCs w:val="23"/>
        </w:rPr>
        <w:t>The Faces of Terrorism: Multidisciplinary Perspectives.</w:t>
      </w:r>
      <w:r w:rsidRPr="00264BAB">
        <w:rPr>
          <w:rFonts w:ascii="Times New Roman" w:hAnsi="Times New Roman" w:cs="Times New Roman"/>
          <w:sz w:val="23"/>
          <w:szCs w:val="23"/>
        </w:rPr>
        <w:t xml:space="preserve"> Malden, MA: Wiley-Blackwell, 2009, s. 1-16.</w:t>
      </w:r>
    </w:p>
    <w:p w14:paraId="7C50E42E"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COHEN, D. G. Holocaust and the Human Rights Revolution: A Reassessment. In: IRIYE, A., GOEDDE P., HITCHCOCK, W. I. (eds.)</w:t>
      </w:r>
      <w:r w:rsidRPr="00264BAB">
        <w:rPr>
          <w:rFonts w:ascii="Times New Roman" w:hAnsi="Times New Roman" w:cs="Times New Roman"/>
          <w:i/>
          <w:sz w:val="23"/>
          <w:szCs w:val="23"/>
        </w:rPr>
        <w:t xml:space="preserve"> The Human Rights Evolution: An International History</w:t>
      </w:r>
      <w:r w:rsidRPr="00264BAB">
        <w:rPr>
          <w:rFonts w:ascii="Times New Roman" w:hAnsi="Times New Roman" w:cs="Times New Roman"/>
          <w:sz w:val="23"/>
          <w:szCs w:val="23"/>
        </w:rPr>
        <w:t>. New York, NY: OUP, 2012, s. 53-71.</w:t>
      </w:r>
    </w:p>
    <w:p w14:paraId="2B76EEF5" w14:textId="376C7C18" w:rsidR="00683B4C" w:rsidRPr="00264BAB" w:rsidRDefault="00683B4C"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PIQUE, R. El Tribunal de Estrasburgo y la garantia de los derechos humanos en personas privadas de la libertidad. El caso de los independentistas catalanes detenidos durante la operación Garzón. In BERGALI Y RIVERA</w:t>
      </w:r>
      <w:r w:rsidRPr="00264BAB">
        <w:rPr>
          <w:rFonts w:ascii="Times New Roman" w:hAnsi="Times New Roman" w:cs="Times New Roman"/>
          <w:i/>
          <w:sz w:val="23"/>
          <w:szCs w:val="23"/>
        </w:rPr>
        <w:t>.  Torturas y abuso de poder</w:t>
      </w:r>
      <w:r w:rsidRPr="00264BAB">
        <w:rPr>
          <w:rFonts w:ascii="Times New Roman" w:hAnsi="Times New Roman" w:cs="Times New Roman"/>
          <w:sz w:val="23"/>
          <w:szCs w:val="23"/>
        </w:rPr>
        <w:t>. Barcelona: Anthropos, 2006, s. 122-132.</w:t>
      </w:r>
    </w:p>
    <w:p w14:paraId="464EB877"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SCHELLE, K. VOJÁČEK, L. Společnost národů a snahy o potlačování mezinárodního terorismu. In: ONDŘEJ, J., ŠTURMA, P. (eds.). </w:t>
      </w:r>
      <w:r w:rsidRPr="00264BAB">
        <w:rPr>
          <w:rFonts w:ascii="Times New Roman" w:hAnsi="Times New Roman" w:cs="Times New Roman"/>
          <w:i/>
          <w:sz w:val="23"/>
          <w:szCs w:val="23"/>
        </w:rPr>
        <w:t>Bezpečnost organizací, mezinárodní bezpečnost a mezinárodní humanitární právo</w:t>
      </w:r>
      <w:r w:rsidRPr="00264BAB">
        <w:rPr>
          <w:rFonts w:ascii="Times New Roman" w:hAnsi="Times New Roman" w:cs="Times New Roman"/>
          <w:sz w:val="23"/>
          <w:szCs w:val="23"/>
        </w:rPr>
        <w:t>. Sborník mezinárodní konference. Praha: Univerzita Karlova v Praze, Právnická fakulta, 2008, s. 178-187.</w:t>
      </w:r>
    </w:p>
    <w:p w14:paraId="55077B88"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SCHEU, H. CH. The Derogation of International Human Rights Standards and the Fight against Terrorism. In: SCHEU, H. CH. (ed.) Právní aspekty boje proti terorismu. Praha: EIS, UK, 2005, s. 58-66.</w:t>
      </w:r>
    </w:p>
    <w:p w14:paraId="1B1AE321" w14:textId="736456B3"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SMOKE, R. National Security Affairs. In: GREENSTEIN, F. I., POLSBY, N. W. (eds.). </w:t>
      </w:r>
      <w:r w:rsidRPr="00264BAB">
        <w:rPr>
          <w:rFonts w:ascii="Times New Roman" w:hAnsi="Times New Roman" w:cs="Times New Roman"/>
          <w:i/>
          <w:sz w:val="23"/>
          <w:szCs w:val="23"/>
        </w:rPr>
        <w:t>Handbook of  Political Science</w:t>
      </w:r>
      <w:r w:rsidRPr="00264BAB">
        <w:rPr>
          <w:rFonts w:ascii="Times New Roman" w:hAnsi="Times New Roman" w:cs="Times New Roman"/>
          <w:sz w:val="23"/>
          <w:szCs w:val="23"/>
        </w:rPr>
        <w:t xml:space="preserve">. Massachusets: </w:t>
      </w:r>
      <w:r w:rsidR="00D35E5E" w:rsidRPr="00264BAB">
        <w:rPr>
          <w:rFonts w:ascii="Times New Roman" w:hAnsi="Times New Roman" w:cs="Times New Roman"/>
          <w:sz w:val="23"/>
          <w:szCs w:val="23"/>
        </w:rPr>
        <w:t>Addison-Wesley, Vol. 8, 1975, s</w:t>
      </w:r>
      <w:r w:rsidRPr="00264BAB">
        <w:rPr>
          <w:rFonts w:ascii="Times New Roman" w:hAnsi="Times New Roman" w:cs="Times New Roman"/>
          <w:sz w:val="23"/>
          <w:szCs w:val="23"/>
        </w:rPr>
        <w:t>. 245-362.</w:t>
      </w:r>
    </w:p>
    <w:p w14:paraId="718830D8" w14:textId="45281A6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SYMONIDES, J. New Human Rights Dimensions, Obstacles and Challenges: Introductory Remarks. In: SYMONIDES, J. (ed.). </w:t>
      </w:r>
      <w:r w:rsidRPr="00264BAB">
        <w:rPr>
          <w:rFonts w:ascii="Times New Roman" w:hAnsi="Times New Roman" w:cs="Times New Roman"/>
          <w:i/>
          <w:sz w:val="23"/>
          <w:szCs w:val="23"/>
        </w:rPr>
        <w:t>Human Rights: New Dimensions and Challenges</w:t>
      </w:r>
      <w:r w:rsidRPr="00264BAB">
        <w:rPr>
          <w:rFonts w:ascii="Times New Roman" w:hAnsi="Times New Roman" w:cs="Times New Roman"/>
          <w:sz w:val="23"/>
          <w:szCs w:val="23"/>
        </w:rPr>
        <w:t>. Darthmouth: Ashgate, 1998, s. 1-36</w:t>
      </w:r>
      <w:r w:rsidR="00D60841" w:rsidRPr="00264BAB">
        <w:rPr>
          <w:rFonts w:ascii="Times New Roman" w:hAnsi="Times New Roman" w:cs="Times New Roman"/>
          <w:sz w:val="23"/>
          <w:szCs w:val="23"/>
        </w:rPr>
        <w:t>.</w:t>
      </w:r>
    </w:p>
    <w:p w14:paraId="10C6AFBB" w14:textId="77777777" w:rsidR="00DC2A68" w:rsidRPr="00264BAB" w:rsidRDefault="00DC2A68" w:rsidP="009141E9">
      <w:pPr>
        <w:pStyle w:val="FootnoteText"/>
        <w:numPr>
          <w:ilvl w:val="0"/>
          <w:numId w:val="8"/>
        </w:numPr>
        <w:spacing w:line="360" w:lineRule="auto"/>
        <w:ind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WOLFERS, A. National Security As an Ambiguos Symbol. In: ROSSI, E., J. (ed.) </w:t>
      </w:r>
      <w:r w:rsidRPr="00264BAB">
        <w:rPr>
          <w:rFonts w:ascii="Times New Roman" w:hAnsi="Times New Roman" w:cs="Times New Roman"/>
          <w:i/>
          <w:sz w:val="23"/>
          <w:szCs w:val="23"/>
        </w:rPr>
        <w:t>American Defense and Détente</w:t>
      </w:r>
      <w:r w:rsidRPr="00264BAB">
        <w:rPr>
          <w:rFonts w:ascii="Times New Roman" w:hAnsi="Times New Roman" w:cs="Times New Roman"/>
          <w:sz w:val="23"/>
          <w:szCs w:val="23"/>
        </w:rPr>
        <w:t>. New York, NY: Dodd, Mead, 1973.</w:t>
      </w:r>
    </w:p>
    <w:p w14:paraId="267E8BDF" w14:textId="5FC8A3A1" w:rsidR="00DC2A68" w:rsidRPr="00264BAB" w:rsidRDefault="00FB6730" w:rsidP="00FB6730">
      <w:pPr>
        <w:rPr>
          <w:rFonts w:ascii="Times New Roman" w:hAnsi="Times New Roman" w:cs="Times New Roman"/>
          <w:sz w:val="23"/>
          <w:szCs w:val="23"/>
        </w:rPr>
      </w:pPr>
      <w:r w:rsidRPr="00264BAB">
        <w:rPr>
          <w:rFonts w:ascii="Times New Roman" w:hAnsi="Times New Roman" w:cs="Times New Roman"/>
          <w:sz w:val="23"/>
          <w:szCs w:val="23"/>
        </w:rPr>
        <w:br w:type="page"/>
      </w:r>
    </w:p>
    <w:p w14:paraId="6F42B8D1" w14:textId="77777777" w:rsidR="00DC2A68" w:rsidRPr="00264BAB" w:rsidRDefault="00DC2A68" w:rsidP="00D35E5E">
      <w:pPr>
        <w:pStyle w:val="FootnoteText"/>
        <w:spacing w:line="360" w:lineRule="auto"/>
        <w:jc w:val="both"/>
        <w:rPr>
          <w:rFonts w:ascii="Times New Roman" w:hAnsi="Times New Roman" w:cs="Times New Roman"/>
          <w:b/>
          <w:i/>
          <w:sz w:val="23"/>
          <w:szCs w:val="23"/>
        </w:rPr>
      </w:pPr>
      <w:r w:rsidRPr="00264BAB">
        <w:rPr>
          <w:rFonts w:ascii="Times New Roman" w:hAnsi="Times New Roman" w:cs="Times New Roman"/>
          <w:b/>
          <w:i/>
          <w:sz w:val="23"/>
          <w:szCs w:val="23"/>
        </w:rPr>
        <w:t>E/</w:t>
      </w:r>
      <w:r w:rsidRPr="00264BAB">
        <w:rPr>
          <w:rFonts w:ascii="Times New Roman" w:hAnsi="Times New Roman" w:cs="Times New Roman"/>
          <w:b/>
          <w:i/>
          <w:sz w:val="23"/>
          <w:szCs w:val="23"/>
        </w:rPr>
        <w:tab/>
        <w:t>Judikatura</w:t>
      </w:r>
    </w:p>
    <w:p w14:paraId="6DB914FF" w14:textId="77777777" w:rsidR="00DC2A68" w:rsidRPr="00264BAB" w:rsidRDefault="00DC2A68" w:rsidP="009141E9">
      <w:pPr>
        <w:pStyle w:val="FootnoteText"/>
        <w:spacing w:line="360" w:lineRule="auto"/>
        <w:ind w:left="720" w:hanging="436"/>
        <w:jc w:val="both"/>
        <w:rPr>
          <w:rFonts w:ascii="Times New Roman" w:hAnsi="Times New Roman" w:cs="Times New Roman"/>
          <w:sz w:val="23"/>
          <w:szCs w:val="23"/>
        </w:rPr>
      </w:pPr>
    </w:p>
    <w:p w14:paraId="70676A34" w14:textId="34CA73E0" w:rsidR="00DC2A68" w:rsidRPr="00264BAB" w:rsidRDefault="00DC2A6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19 Merchants v. Colombia</w:t>
      </w:r>
      <w:r w:rsidRPr="00264BAB">
        <w:rPr>
          <w:rFonts w:ascii="Times New Roman" w:hAnsi="Times New Roman" w:cs="Times New Roman"/>
          <w:sz w:val="23"/>
          <w:szCs w:val="23"/>
        </w:rPr>
        <w:t>. Inte</w:t>
      </w:r>
      <w:r w:rsidR="00D35E5E" w:rsidRPr="00264BAB">
        <w:rPr>
          <w:rFonts w:ascii="Times New Roman" w:hAnsi="Times New Roman" w:cs="Times New Roman"/>
          <w:sz w:val="23"/>
          <w:szCs w:val="23"/>
        </w:rPr>
        <w:t>r-American Court of HR</w:t>
      </w:r>
      <w:r w:rsidRPr="00264BAB">
        <w:rPr>
          <w:rFonts w:ascii="Times New Roman" w:hAnsi="Times New Roman" w:cs="Times New Roman"/>
          <w:sz w:val="23"/>
          <w:szCs w:val="23"/>
        </w:rPr>
        <w:t>. Judgment of July</w:t>
      </w:r>
      <w:r w:rsidR="00D35E5E" w:rsidRPr="00264BAB">
        <w:rPr>
          <w:rFonts w:ascii="Times New Roman" w:hAnsi="Times New Roman" w:cs="Times New Roman"/>
          <w:sz w:val="23"/>
          <w:szCs w:val="23"/>
        </w:rPr>
        <w:t xml:space="preserve"> 5, 2004, odst. 142. Dostupné z:</w:t>
      </w:r>
      <w:r w:rsidRPr="00264BAB">
        <w:rPr>
          <w:rFonts w:ascii="Times New Roman" w:hAnsi="Times New Roman" w:cs="Times New Roman"/>
          <w:sz w:val="23"/>
          <w:szCs w:val="23"/>
        </w:rPr>
        <w:t xml:space="preserve"> </w:t>
      </w:r>
      <w:r w:rsidR="003A1E04" w:rsidRPr="00264BAB">
        <w:rPr>
          <w:rFonts w:ascii="Times New Roman" w:hAnsi="Times New Roman" w:cs="Times New Roman"/>
          <w:sz w:val="23"/>
          <w:szCs w:val="23"/>
        </w:rPr>
        <w:t>&lt;</w:t>
      </w:r>
      <w:r w:rsidRPr="00264BAB">
        <w:rPr>
          <w:rFonts w:ascii="Times New Roman" w:hAnsi="Times New Roman" w:cs="Times New Roman"/>
          <w:sz w:val="23"/>
          <w:szCs w:val="23"/>
        </w:rPr>
        <w:t>http://www.corteidh.or.cr/docs/casos/articulos/seriec_109_ing.pdf</w:t>
      </w:r>
      <w:r w:rsidR="003A1E04" w:rsidRPr="00264BAB">
        <w:rPr>
          <w:rFonts w:ascii="Times New Roman" w:hAnsi="Times New Roman" w:cs="Times New Roman"/>
          <w:sz w:val="23"/>
          <w:szCs w:val="23"/>
        </w:rPr>
        <w:t>&gt;</w:t>
      </w:r>
      <w:r w:rsidRPr="00264BAB">
        <w:rPr>
          <w:rFonts w:ascii="Times New Roman" w:hAnsi="Times New Roman" w:cs="Times New Roman"/>
          <w:i/>
          <w:sz w:val="23"/>
          <w:szCs w:val="23"/>
        </w:rPr>
        <w:t xml:space="preserve"> </w:t>
      </w:r>
    </w:p>
    <w:p w14:paraId="4A623890" w14:textId="2F447C38" w:rsidR="00DC2A68" w:rsidRPr="00264BAB" w:rsidRDefault="00DC2A6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Al Nashiri v. Poland</w:t>
      </w:r>
      <w:r w:rsidR="002C4BF6" w:rsidRPr="00264BAB">
        <w:rPr>
          <w:rFonts w:ascii="Times New Roman" w:hAnsi="Times New Roman" w:cs="Times New Roman"/>
          <w:sz w:val="23"/>
          <w:szCs w:val="23"/>
        </w:rPr>
        <w:t>. App.</w:t>
      </w:r>
      <w:r w:rsidRPr="00264BAB">
        <w:rPr>
          <w:rFonts w:ascii="Times New Roman" w:hAnsi="Times New Roman" w:cs="Times New Roman"/>
          <w:sz w:val="23"/>
          <w:szCs w:val="23"/>
        </w:rPr>
        <w:t xml:space="preserve"> No. 28761/11</w:t>
      </w:r>
      <w:r w:rsidR="003A1E04" w:rsidRPr="00264BAB">
        <w:rPr>
          <w:rFonts w:ascii="Times New Roman" w:hAnsi="Times New Roman" w:cs="Times New Roman"/>
          <w:sz w:val="23"/>
          <w:szCs w:val="23"/>
        </w:rPr>
        <w:t xml:space="preserve">. </w:t>
      </w:r>
      <w:r w:rsidRPr="00264BAB">
        <w:rPr>
          <w:rFonts w:ascii="Times New Roman" w:hAnsi="Times New Roman" w:cs="Times New Roman"/>
          <w:sz w:val="23"/>
          <w:szCs w:val="23"/>
        </w:rPr>
        <w:t>Judgment of the European Court of Human Rights of June 24, 2014</w:t>
      </w:r>
      <w:r w:rsidR="00790D60" w:rsidRPr="00264BAB">
        <w:rPr>
          <w:rFonts w:ascii="Times New Roman" w:hAnsi="Times New Roman" w:cs="Times New Roman"/>
          <w:sz w:val="23"/>
          <w:szCs w:val="23"/>
        </w:rPr>
        <w:t>.</w:t>
      </w:r>
    </w:p>
    <w:p w14:paraId="3D2B56CC" w14:textId="6B6C7207" w:rsidR="00CC5958" w:rsidRPr="00264BAB" w:rsidRDefault="00CC595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Arar v. Ashcroft et al</w:t>
      </w:r>
      <w:r w:rsidRPr="00264BAB">
        <w:rPr>
          <w:rFonts w:ascii="Times New Roman" w:hAnsi="Times New Roman" w:cs="Times New Roman"/>
          <w:sz w:val="23"/>
          <w:szCs w:val="23"/>
        </w:rPr>
        <w:t>. US Court of Appeal for the Second Circuit. Docket no rev. 06-4216-cv of June 30, 2008.</w:t>
      </w:r>
    </w:p>
    <w:p w14:paraId="3114B5E8" w14:textId="0CAB434C" w:rsidR="001071D9" w:rsidRPr="00264BAB" w:rsidRDefault="001071D9"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Attorney General v. Adolf Eichmann</w:t>
      </w:r>
      <w:r w:rsidRPr="00264BAB">
        <w:rPr>
          <w:rFonts w:ascii="Times New Roman" w:hAnsi="Times New Roman" w:cs="Times New Roman"/>
          <w:sz w:val="23"/>
          <w:szCs w:val="23"/>
        </w:rPr>
        <w:t>. Judgment of the District Court in Jerusalem of Dec. 11, 1961. Case no. 40/1961.</w:t>
      </w:r>
    </w:p>
    <w:p w14:paraId="3520C6E7" w14:textId="3F1AC50F" w:rsidR="00DC2A68" w:rsidRPr="00264BAB" w:rsidRDefault="00DC2A6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Barcelona Traction Case</w:t>
      </w:r>
      <w:r w:rsidR="002C4BF6" w:rsidRPr="00264BAB">
        <w:rPr>
          <w:rFonts w:ascii="Times New Roman" w:hAnsi="Times New Roman" w:cs="Times New Roman"/>
          <w:sz w:val="23"/>
          <w:szCs w:val="23"/>
        </w:rPr>
        <w:t>, Judgment of the International Court of Justice of 1970.</w:t>
      </w:r>
    </w:p>
    <w:p w14:paraId="5BA747CC" w14:textId="249ED076" w:rsidR="001071D9" w:rsidRPr="00264BAB" w:rsidRDefault="001071D9"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Boily v. Canada</w:t>
      </w:r>
      <w:r w:rsidRPr="00264BAB">
        <w:rPr>
          <w:rFonts w:ascii="Times New Roman" w:hAnsi="Times New Roman" w:cs="Times New Roman"/>
          <w:sz w:val="23"/>
          <w:szCs w:val="23"/>
        </w:rPr>
        <w:t>. Communication No.327/2007. UNCAT Committee against Torture.</w:t>
      </w:r>
    </w:p>
    <w:p w14:paraId="2B812981" w14:textId="15A8F4C9" w:rsidR="0092289C" w:rsidRPr="00264BAB" w:rsidRDefault="0092289C"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Brogan and others v. United Kingdom</w:t>
      </w:r>
      <w:r w:rsidRPr="00264BAB">
        <w:rPr>
          <w:rFonts w:ascii="Times New Roman" w:hAnsi="Times New Roman" w:cs="Times New Roman"/>
          <w:sz w:val="23"/>
          <w:szCs w:val="23"/>
        </w:rPr>
        <w:t>. App. No. 11209/84,The European Court of Human Rights, 1988</w:t>
      </w:r>
    </w:p>
    <w:p w14:paraId="547CF8FC" w14:textId="4DC6754C" w:rsidR="000D4BAC" w:rsidRPr="00264BAB" w:rsidRDefault="000D4BAC"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B</w:t>
      </w:r>
      <w:r w:rsidR="00C45B59" w:rsidRPr="00264BAB">
        <w:rPr>
          <w:rFonts w:ascii="Times New Roman" w:hAnsi="Times New Roman" w:cs="Times New Roman"/>
          <w:i/>
          <w:sz w:val="23"/>
          <w:szCs w:val="23"/>
        </w:rPr>
        <w:t>undesverfassung</w:t>
      </w:r>
      <w:r w:rsidR="005F3C9D" w:rsidRPr="00264BAB">
        <w:rPr>
          <w:rFonts w:ascii="Times New Roman" w:hAnsi="Times New Roman" w:cs="Times New Roman"/>
          <w:i/>
          <w:sz w:val="23"/>
          <w:szCs w:val="23"/>
        </w:rPr>
        <w:t>sg</w:t>
      </w:r>
      <w:r w:rsidR="00C45B59" w:rsidRPr="00264BAB">
        <w:rPr>
          <w:rFonts w:ascii="Times New Roman" w:hAnsi="Times New Roman" w:cs="Times New Roman"/>
          <w:i/>
          <w:sz w:val="23"/>
          <w:szCs w:val="23"/>
        </w:rPr>
        <w:t>ericht</w:t>
      </w:r>
      <w:r w:rsidRPr="00264BAB">
        <w:rPr>
          <w:rFonts w:ascii="Times New Roman" w:hAnsi="Times New Roman" w:cs="Times New Roman"/>
          <w:sz w:val="23"/>
          <w:szCs w:val="23"/>
        </w:rPr>
        <w:t xml:space="preserve"> 1BvR 357/05 von 15 Februar 2006.</w:t>
      </w:r>
    </w:p>
    <w:p w14:paraId="457B568C" w14:textId="45B6335B" w:rsidR="00DC2A68" w:rsidRPr="00264BAB" w:rsidRDefault="00DC2A6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Chahal v. United Kingdom</w:t>
      </w:r>
      <w:r w:rsidRPr="00264BAB">
        <w:rPr>
          <w:rFonts w:ascii="Times New Roman" w:hAnsi="Times New Roman" w:cs="Times New Roman"/>
          <w:sz w:val="23"/>
          <w:szCs w:val="23"/>
        </w:rPr>
        <w:t>.</w:t>
      </w:r>
      <w:r w:rsidR="002C4BF6" w:rsidRPr="00264BAB">
        <w:rPr>
          <w:rFonts w:ascii="Times New Roman" w:hAnsi="Times New Roman" w:cs="Times New Roman"/>
          <w:sz w:val="23"/>
          <w:szCs w:val="23"/>
        </w:rPr>
        <w:t xml:space="preserve"> App. No. 22414/93.</w:t>
      </w:r>
      <w:r w:rsidRPr="00264BAB">
        <w:rPr>
          <w:rFonts w:ascii="Times New Roman" w:hAnsi="Times New Roman" w:cs="Times New Roman"/>
          <w:sz w:val="23"/>
          <w:szCs w:val="23"/>
        </w:rPr>
        <w:t xml:space="preserve"> Judgement of the European Court of Human Rights of November, 1996. </w:t>
      </w:r>
    </w:p>
    <w:p w14:paraId="26E58A35" w14:textId="36B325DA" w:rsidR="00790D60" w:rsidRPr="00264BAB" w:rsidRDefault="00790D60" w:rsidP="009141E9">
      <w:pPr>
        <w:pStyle w:val="FootnoteText"/>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Etxebarria  Caballero v. Spain</w:t>
      </w:r>
      <w:r w:rsidRPr="00264BAB">
        <w:rPr>
          <w:rFonts w:ascii="Times New Roman" w:hAnsi="Times New Roman" w:cs="Times New Roman"/>
          <w:sz w:val="23"/>
          <w:szCs w:val="23"/>
        </w:rPr>
        <w:t>. App. No. 74016/12. Judgment of the European Court of Human Rights of Oct. 7, 2014.</w:t>
      </w:r>
    </w:p>
    <w:p w14:paraId="41BFB464" w14:textId="11098C3A" w:rsidR="00DC2A68" w:rsidRPr="00264BAB" w:rsidRDefault="00DC2A68" w:rsidP="009141E9">
      <w:pPr>
        <w:pStyle w:val="ListParagraph"/>
        <w:numPr>
          <w:ilvl w:val="0"/>
          <w:numId w:val="8"/>
        </w:numPr>
        <w:spacing w:line="360" w:lineRule="auto"/>
        <w:ind w:left="567" w:hanging="436"/>
        <w:jc w:val="both"/>
        <w:rPr>
          <w:rFonts w:ascii="Times New Roman" w:hAnsi="Times New Roman" w:cs="Times New Roman"/>
          <w:color w:val="000000" w:themeColor="text1"/>
          <w:sz w:val="23"/>
          <w:szCs w:val="23"/>
        </w:rPr>
      </w:pPr>
      <w:r w:rsidRPr="00264BAB">
        <w:rPr>
          <w:rFonts w:ascii="Times New Roman" w:hAnsi="Times New Roman" w:cs="Times New Roman"/>
          <w:i/>
          <w:color w:val="000000" w:themeColor="text1"/>
          <w:sz w:val="23"/>
          <w:szCs w:val="23"/>
        </w:rPr>
        <w:t>Frisbie v. Collins</w:t>
      </w:r>
      <w:r w:rsidRPr="00264BAB">
        <w:rPr>
          <w:rFonts w:ascii="Times New Roman" w:hAnsi="Times New Roman" w:cs="Times New Roman"/>
          <w:color w:val="000000" w:themeColor="text1"/>
          <w:sz w:val="23"/>
          <w:szCs w:val="23"/>
        </w:rPr>
        <w:t>, 342 U.S. 519 (1952). Dostupné z: &lt;https://supreme.justia.com/cases/federal/us/342/519/case.html&gt;.</w:t>
      </w:r>
    </w:p>
    <w:p w14:paraId="72782F3A" w14:textId="3521E329" w:rsidR="00DC2A68" w:rsidRPr="00264BAB" w:rsidRDefault="00DC2A6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Ibragimov v. Russia.</w:t>
      </w:r>
      <w:r w:rsidR="002C4BF6" w:rsidRPr="00264BAB">
        <w:rPr>
          <w:rFonts w:ascii="Times New Roman" w:hAnsi="Times New Roman" w:cs="Times New Roman"/>
          <w:sz w:val="23"/>
          <w:szCs w:val="23"/>
        </w:rPr>
        <w:t xml:space="preserve"> App. n</w:t>
      </w:r>
      <w:r w:rsidRPr="00264BAB">
        <w:rPr>
          <w:rFonts w:ascii="Times New Roman" w:hAnsi="Times New Roman" w:cs="Times New Roman"/>
          <w:sz w:val="23"/>
          <w:szCs w:val="23"/>
        </w:rPr>
        <w:t>o. 57935/00. Judgment of the European Court of Human Rights of. May 24, 2008</w:t>
      </w:r>
      <w:r w:rsidR="00790D60" w:rsidRPr="00264BAB">
        <w:rPr>
          <w:rFonts w:ascii="Times New Roman" w:hAnsi="Times New Roman" w:cs="Times New Roman"/>
          <w:sz w:val="23"/>
          <w:szCs w:val="23"/>
        </w:rPr>
        <w:t>.</w:t>
      </w:r>
    </w:p>
    <w:p w14:paraId="07B8A82E" w14:textId="309EDBF6" w:rsidR="00DC2A68" w:rsidRPr="00264BAB" w:rsidRDefault="00DC2A6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Ireland v. UK</w:t>
      </w:r>
      <w:r w:rsidRPr="00264BAB">
        <w:rPr>
          <w:rFonts w:ascii="Times New Roman" w:hAnsi="Times New Roman" w:cs="Times New Roman"/>
          <w:sz w:val="23"/>
          <w:szCs w:val="23"/>
        </w:rPr>
        <w:t xml:space="preserve">. </w:t>
      </w:r>
      <w:r w:rsidR="002C4BF6" w:rsidRPr="00264BAB">
        <w:rPr>
          <w:rFonts w:ascii="Times New Roman" w:hAnsi="Times New Roman" w:cs="Times New Roman"/>
          <w:sz w:val="23"/>
          <w:szCs w:val="23"/>
        </w:rPr>
        <w:t xml:space="preserve">App. no. 5310/71. </w:t>
      </w:r>
      <w:r w:rsidRPr="00264BAB">
        <w:rPr>
          <w:rFonts w:ascii="Times New Roman" w:hAnsi="Times New Roman" w:cs="Times New Roman"/>
          <w:sz w:val="23"/>
          <w:szCs w:val="23"/>
        </w:rPr>
        <w:t xml:space="preserve">Judgment of the European Court of Human Rights of January 18, 1978. </w:t>
      </w:r>
    </w:p>
    <w:p w14:paraId="52189399" w14:textId="1C03CAC3" w:rsidR="00DC2A68" w:rsidRPr="00264BAB" w:rsidRDefault="00DC2A6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Kadic v. Karadzic</w:t>
      </w:r>
      <w:r w:rsidRPr="00264BAB">
        <w:rPr>
          <w:rFonts w:ascii="Times New Roman" w:hAnsi="Times New Roman" w:cs="Times New Roman"/>
          <w:sz w:val="23"/>
          <w:szCs w:val="23"/>
        </w:rPr>
        <w:t>, Opinion of 2nd circuit US Court of Appeals for the Second Circuit of October 13, 1995</w:t>
      </w:r>
      <w:r w:rsidR="00790D60" w:rsidRPr="00264BAB">
        <w:rPr>
          <w:rFonts w:ascii="Times New Roman" w:hAnsi="Times New Roman" w:cs="Times New Roman"/>
          <w:sz w:val="23"/>
          <w:szCs w:val="23"/>
        </w:rPr>
        <w:t>.</w:t>
      </w:r>
    </w:p>
    <w:p w14:paraId="52E264AD" w14:textId="7629D202" w:rsidR="00C81184" w:rsidRPr="00264BAB" w:rsidRDefault="00DC2A68" w:rsidP="009141E9">
      <w:pPr>
        <w:pStyle w:val="FootnoteText"/>
        <w:numPr>
          <w:ilvl w:val="0"/>
          <w:numId w:val="8"/>
        </w:numPr>
        <w:spacing w:line="360" w:lineRule="auto"/>
        <w:ind w:left="567" w:hanging="436"/>
        <w:jc w:val="both"/>
        <w:rPr>
          <w:rFonts w:ascii="Times New Roman" w:hAnsi="Times New Roman" w:cs="Times New Roman"/>
          <w:color w:val="000000" w:themeColor="text1"/>
          <w:sz w:val="23"/>
          <w:szCs w:val="23"/>
        </w:rPr>
      </w:pPr>
      <w:r w:rsidRPr="00264BAB">
        <w:rPr>
          <w:rFonts w:ascii="Times New Roman" w:hAnsi="Times New Roman" w:cs="Times New Roman"/>
          <w:i/>
          <w:sz w:val="23"/>
          <w:szCs w:val="23"/>
        </w:rPr>
        <w:t>Kennedy v. Trinindad and Tobago</w:t>
      </w:r>
      <w:r w:rsidRPr="00264BAB">
        <w:rPr>
          <w:rFonts w:ascii="Times New Roman" w:hAnsi="Times New Roman" w:cs="Times New Roman"/>
          <w:sz w:val="23"/>
          <w:szCs w:val="23"/>
        </w:rPr>
        <w:t xml:space="preserve">. </w:t>
      </w:r>
      <w:r w:rsidR="002C4BF6" w:rsidRPr="00264BAB">
        <w:rPr>
          <w:rFonts w:ascii="Times New Roman" w:hAnsi="Times New Roman" w:cs="Times New Roman"/>
          <w:sz w:val="23"/>
          <w:szCs w:val="23"/>
        </w:rPr>
        <w:t>UNHRC No. 845/1999 ICCPR</w:t>
      </w:r>
      <w:r w:rsidRPr="00264BAB">
        <w:rPr>
          <w:rFonts w:ascii="Times New Roman" w:hAnsi="Times New Roman" w:cs="Times New Roman"/>
          <w:sz w:val="23"/>
          <w:szCs w:val="23"/>
        </w:rPr>
        <w:t xml:space="preserve">. Selected decision HRC under the optional protocol [online] 2012 [cit. 2015-05-10] Dostupné z </w:t>
      </w:r>
      <w:r w:rsidR="002C4BF6" w:rsidRPr="00264BAB">
        <w:rPr>
          <w:rFonts w:ascii="Times New Roman" w:hAnsi="Times New Roman" w:cs="Times New Roman"/>
          <w:color w:val="000000" w:themeColor="text1"/>
          <w:sz w:val="23"/>
          <w:szCs w:val="23"/>
        </w:rPr>
        <w:t>&lt;</w:t>
      </w:r>
      <w:hyperlink r:id="rId24" w:history="1">
        <w:r w:rsidRPr="00264BAB">
          <w:rPr>
            <w:rStyle w:val="Hyperlink"/>
            <w:rFonts w:ascii="Times New Roman" w:hAnsi="Times New Roman" w:cs="Times New Roman"/>
            <w:color w:val="000000" w:themeColor="text1"/>
            <w:sz w:val="23"/>
            <w:szCs w:val="23"/>
            <w:u w:val="none"/>
          </w:rPr>
          <w:t>www.ochchr.org/Documents/Publications/SDecisionsVol7en.pdf</w:t>
        </w:r>
      </w:hyperlink>
      <w:r w:rsidR="002C4BF6" w:rsidRPr="00264BAB">
        <w:rPr>
          <w:rStyle w:val="Hyperlink"/>
          <w:rFonts w:ascii="Times New Roman" w:hAnsi="Times New Roman" w:cs="Times New Roman"/>
          <w:color w:val="000000" w:themeColor="text1"/>
          <w:sz w:val="23"/>
          <w:szCs w:val="23"/>
          <w:u w:val="none"/>
        </w:rPr>
        <w:t>&gt;.</w:t>
      </w:r>
    </w:p>
    <w:p w14:paraId="0F0844EF" w14:textId="2370C545" w:rsidR="00DC2A68" w:rsidRPr="00264BAB" w:rsidRDefault="00DC2A68" w:rsidP="009141E9">
      <w:pPr>
        <w:pStyle w:val="FootnoteText"/>
        <w:numPr>
          <w:ilvl w:val="0"/>
          <w:numId w:val="8"/>
        </w:numPr>
        <w:spacing w:line="360" w:lineRule="auto"/>
        <w:ind w:left="567" w:hanging="436"/>
        <w:jc w:val="both"/>
        <w:rPr>
          <w:rFonts w:ascii="Times New Roman" w:hAnsi="Times New Roman" w:cs="Times New Roman"/>
          <w:color w:val="000000" w:themeColor="text1"/>
          <w:sz w:val="23"/>
          <w:szCs w:val="23"/>
        </w:rPr>
      </w:pPr>
      <w:r w:rsidRPr="00264BAB">
        <w:rPr>
          <w:rFonts w:ascii="Times New Roman" w:hAnsi="Times New Roman" w:cs="Times New Roman"/>
          <w:i/>
          <w:color w:val="000000" w:themeColor="text1"/>
          <w:sz w:val="23"/>
          <w:szCs w:val="23"/>
        </w:rPr>
        <w:t>Ker v. Illinois (1886)</w:t>
      </w:r>
      <w:r w:rsidRPr="00264BAB">
        <w:rPr>
          <w:rFonts w:ascii="Times New Roman" w:hAnsi="Times New Roman" w:cs="Times New Roman"/>
          <w:color w:val="000000" w:themeColor="text1"/>
          <w:sz w:val="23"/>
          <w:szCs w:val="23"/>
        </w:rPr>
        <w:t xml:space="preserve">. Dostupné z </w:t>
      </w:r>
      <w:r w:rsidR="002C4BF6" w:rsidRPr="00264BAB">
        <w:rPr>
          <w:rFonts w:ascii="Times New Roman" w:hAnsi="Times New Roman" w:cs="Times New Roman"/>
          <w:color w:val="000000" w:themeColor="text1"/>
          <w:sz w:val="23"/>
          <w:szCs w:val="23"/>
        </w:rPr>
        <w:t>&lt;</w:t>
      </w:r>
      <w:hyperlink r:id="rId25" w:history="1">
        <w:r w:rsidR="00D35E5E" w:rsidRPr="00264BAB">
          <w:rPr>
            <w:rStyle w:val="Hyperlink"/>
            <w:rFonts w:ascii="Times New Roman" w:hAnsi="Times New Roman" w:cs="Times New Roman"/>
            <w:color w:val="000000" w:themeColor="text1"/>
            <w:sz w:val="23"/>
            <w:szCs w:val="23"/>
            <w:u w:val="none"/>
          </w:rPr>
          <w:t>https://supreme.justia.com/cases/federal/ us/119/436/ case.html</w:t>
        </w:r>
      </w:hyperlink>
      <w:r w:rsidR="002C4BF6" w:rsidRPr="00264BAB">
        <w:rPr>
          <w:rStyle w:val="Hyperlink"/>
          <w:rFonts w:ascii="Times New Roman" w:hAnsi="Times New Roman" w:cs="Times New Roman"/>
          <w:color w:val="000000" w:themeColor="text1"/>
          <w:sz w:val="23"/>
          <w:szCs w:val="23"/>
          <w:u w:val="none"/>
        </w:rPr>
        <w:t>&gt;.</w:t>
      </w:r>
    </w:p>
    <w:p w14:paraId="4B493A79" w14:textId="77777777" w:rsidR="00DC2A68" w:rsidRPr="00264BAB" w:rsidRDefault="00DC2A6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Lawless v. Ireland</w:t>
      </w:r>
      <w:r w:rsidRPr="00264BAB">
        <w:rPr>
          <w:rFonts w:ascii="Times New Roman" w:hAnsi="Times New Roman" w:cs="Times New Roman"/>
          <w:sz w:val="23"/>
          <w:szCs w:val="23"/>
        </w:rPr>
        <w:t>. Judgment of the European Courts for Human Rights, No. 3, 1961.</w:t>
      </w:r>
    </w:p>
    <w:p w14:paraId="21FDD4A5" w14:textId="21D387AC" w:rsidR="00B27964" w:rsidRPr="00264BAB" w:rsidRDefault="00B27964"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Marieto Teran Jijon v. Ecuador</w:t>
      </w:r>
      <w:r w:rsidRPr="00264BAB">
        <w:rPr>
          <w:rFonts w:ascii="Times New Roman" w:hAnsi="Times New Roman" w:cs="Times New Roman"/>
          <w:sz w:val="23"/>
          <w:szCs w:val="23"/>
        </w:rPr>
        <w:t>. UNHRC no. 277/1988. UN. Doc. CCPR/C/44/D/277/1988</w:t>
      </w:r>
    </w:p>
    <w:p w14:paraId="6DD707C9" w14:textId="77777777" w:rsidR="00B27964" w:rsidRPr="00264BAB" w:rsidRDefault="00DC2A68" w:rsidP="00B27964">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Martinéz v. Spain</w:t>
      </w:r>
      <w:r w:rsidRPr="00264BAB">
        <w:rPr>
          <w:rFonts w:ascii="Times New Roman" w:hAnsi="Times New Roman" w:cs="Times New Roman"/>
          <w:sz w:val="23"/>
          <w:szCs w:val="23"/>
        </w:rPr>
        <w:t xml:space="preserve">. Judgment of the European Court of </w:t>
      </w:r>
      <w:r w:rsidR="00C4699B" w:rsidRPr="00264BAB">
        <w:rPr>
          <w:rFonts w:ascii="Times New Roman" w:hAnsi="Times New Roman" w:cs="Times New Roman"/>
          <w:sz w:val="23"/>
          <w:szCs w:val="23"/>
        </w:rPr>
        <w:t>Human Rights of Nov.</w:t>
      </w:r>
      <w:r w:rsidRPr="00264BAB">
        <w:rPr>
          <w:rFonts w:ascii="Times New Roman" w:hAnsi="Times New Roman" w:cs="Times New Roman"/>
          <w:sz w:val="23"/>
          <w:szCs w:val="23"/>
        </w:rPr>
        <w:t xml:space="preserve"> 2, 2004.</w:t>
      </w:r>
    </w:p>
    <w:p w14:paraId="3EFAE901" w14:textId="3AC9A820" w:rsidR="00B27964" w:rsidRPr="00264BAB" w:rsidRDefault="00B27964" w:rsidP="00B27964">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Mounir Motassedeq</w:t>
      </w:r>
      <w:r w:rsidRPr="00264BAB">
        <w:rPr>
          <w:rFonts w:ascii="Times New Roman" w:hAnsi="Times New Roman" w:cs="Times New Roman"/>
          <w:sz w:val="23"/>
          <w:szCs w:val="23"/>
        </w:rPr>
        <w:t>, IV-1/04des Hanseatischen Oberlandesgericht Hamburg, 2005.</w:t>
      </w:r>
    </w:p>
    <w:p w14:paraId="4718B80E" w14:textId="0DDB2B34" w:rsidR="00B27964" w:rsidRPr="00264BAB" w:rsidRDefault="00B27964" w:rsidP="00B27964">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Nachova et al. v. Bulgaria</w:t>
      </w:r>
      <w:r w:rsidRPr="00264BAB">
        <w:rPr>
          <w:rFonts w:ascii="Times New Roman" w:hAnsi="Times New Roman" w:cs="Times New Roman"/>
          <w:sz w:val="23"/>
          <w:szCs w:val="23"/>
        </w:rPr>
        <w:t>. App. no. 43577/98 a 43579/98. Judgement of ECHR of July 6, 2005.</w:t>
      </w:r>
    </w:p>
    <w:p w14:paraId="014F992A" w14:textId="4016E622" w:rsidR="00DC2A68" w:rsidRPr="00264BAB" w:rsidRDefault="00DC2A68" w:rsidP="009141E9">
      <w:pPr>
        <w:pStyle w:val="FootnoteText"/>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Otamendi Egiguren v. Spain</w:t>
      </w:r>
      <w:r w:rsidR="002C4BF6" w:rsidRPr="00264BAB">
        <w:rPr>
          <w:rFonts w:ascii="Times New Roman" w:hAnsi="Times New Roman" w:cs="Times New Roman"/>
          <w:sz w:val="23"/>
          <w:szCs w:val="23"/>
        </w:rPr>
        <w:t>. App.</w:t>
      </w:r>
      <w:r w:rsidRPr="00264BAB">
        <w:rPr>
          <w:rFonts w:ascii="Times New Roman" w:hAnsi="Times New Roman" w:cs="Times New Roman"/>
          <w:sz w:val="23"/>
          <w:szCs w:val="23"/>
        </w:rPr>
        <w:t xml:space="preserve"> no. 47303/08. Judgment of the European Court of Human Rights of Oct. 15th, 2012. </w:t>
      </w:r>
    </w:p>
    <w:p w14:paraId="17038C23" w14:textId="7E23E32B" w:rsidR="00862EA6" w:rsidRPr="00264BAB" w:rsidRDefault="00862EA6" w:rsidP="009141E9">
      <w:pPr>
        <w:pStyle w:val="FootnoteText"/>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Public Committee Against Torture in Israel vs. The State of Israel</w:t>
      </w:r>
      <w:r w:rsidRPr="00264BAB">
        <w:rPr>
          <w:rFonts w:ascii="Times New Roman" w:hAnsi="Times New Roman" w:cs="Times New Roman"/>
          <w:sz w:val="23"/>
          <w:szCs w:val="23"/>
        </w:rPr>
        <w:t>. Case No. HCJ 5100/94 of May 5, 1998.</w:t>
      </w:r>
    </w:p>
    <w:p w14:paraId="65B392FB" w14:textId="6638D1B1" w:rsidR="00DC2A68" w:rsidRPr="00264BAB" w:rsidRDefault="00465411"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 xml:space="preserve">Tribunal Constituciónal de España, </w:t>
      </w:r>
      <w:r w:rsidR="00DC2A68" w:rsidRPr="00264BAB">
        <w:rPr>
          <w:rFonts w:ascii="Times New Roman" w:hAnsi="Times New Roman" w:cs="Times New Roman"/>
          <w:i/>
          <w:sz w:val="23"/>
          <w:szCs w:val="23"/>
        </w:rPr>
        <w:t>STC 199/1987</w:t>
      </w:r>
      <w:r w:rsidR="00DC2A68" w:rsidRPr="00264BAB">
        <w:rPr>
          <w:rFonts w:ascii="Times New Roman" w:hAnsi="Times New Roman" w:cs="Times New Roman"/>
          <w:sz w:val="23"/>
          <w:szCs w:val="23"/>
        </w:rPr>
        <w:t xml:space="preserve"> de 17 Febrero</w:t>
      </w:r>
      <w:r w:rsidRPr="00264BAB">
        <w:rPr>
          <w:rFonts w:ascii="Times New Roman" w:hAnsi="Times New Roman" w:cs="Times New Roman"/>
          <w:sz w:val="23"/>
          <w:szCs w:val="23"/>
        </w:rPr>
        <w:t xml:space="preserve"> 1987</w:t>
      </w:r>
      <w:r w:rsidR="00DC2A68" w:rsidRPr="00264BAB">
        <w:rPr>
          <w:rFonts w:ascii="Times New Roman" w:hAnsi="Times New Roman" w:cs="Times New Roman"/>
          <w:sz w:val="23"/>
          <w:szCs w:val="23"/>
        </w:rPr>
        <w:t xml:space="preserve">. </w:t>
      </w:r>
    </w:p>
    <w:p w14:paraId="351AA644" w14:textId="77777777" w:rsidR="00DC2A68" w:rsidRPr="00264BAB" w:rsidRDefault="00DC2A68" w:rsidP="009141E9">
      <w:pPr>
        <w:pStyle w:val="FootnoteText"/>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Soering v. United Kingdom</w:t>
      </w:r>
      <w:r w:rsidRPr="00264BAB">
        <w:rPr>
          <w:rFonts w:ascii="Times New Roman" w:hAnsi="Times New Roman" w:cs="Times New Roman"/>
          <w:sz w:val="23"/>
          <w:szCs w:val="23"/>
        </w:rPr>
        <w:t>. Judgment of the European Court of Human Rights of July 7, 1989.</w:t>
      </w:r>
    </w:p>
    <w:p w14:paraId="5A69400A" w14:textId="1EEBE9E4" w:rsidR="00DC2A68" w:rsidRPr="00264BAB" w:rsidRDefault="00DC2A68" w:rsidP="009141E9">
      <w:pPr>
        <w:pStyle w:val="FootnoteText"/>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Tomasi v. France</w:t>
      </w:r>
      <w:r w:rsidRPr="00264BAB">
        <w:rPr>
          <w:rFonts w:ascii="Times New Roman" w:hAnsi="Times New Roman" w:cs="Times New Roman"/>
          <w:sz w:val="23"/>
          <w:szCs w:val="23"/>
        </w:rPr>
        <w:t>. Judgment of the European Court of Human Rights A 241 – A, 1992</w:t>
      </w:r>
      <w:r w:rsidR="005C09A4" w:rsidRPr="00264BAB">
        <w:rPr>
          <w:rFonts w:ascii="Times New Roman" w:hAnsi="Times New Roman" w:cs="Times New Roman"/>
          <w:sz w:val="23"/>
          <w:szCs w:val="23"/>
        </w:rPr>
        <w:t>.</w:t>
      </w:r>
    </w:p>
    <w:p w14:paraId="4AA123EE" w14:textId="509C2A30" w:rsidR="00551400" w:rsidRPr="00264BAB" w:rsidRDefault="00DC2A68"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Terminiello v. Chicago</w:t>
      </w:r>
      <w:r w:rsidR="002C4BF6" w:rsidRPr="00264BAB">
        <w:rPr>
          <w:rFonts w:ascii="Times New Roman" w:hAnsi="Times New Roman" w:cs="Times New Roman"/>
          <w:i/>
          <w:sz w:val="23"/>
          <w:szCs w:val="23"/>
        </w:rPr>
        <w:t>. Dostupné z:</w:t>
      </w:r>
      <w:r w:rsidR="002C4BF6" w:rsidRPr="00264BAB">
        <w:rPr>
          <w:rFonts w:ascii="Times New Roman" w:hAnsi="Times New Roman" w:cs="Times New Roman"/>
          <w:sz w:val="23"/>
          <w:szCs w:val="23"/>
        </w:rPr>
        <w:t xml:space="preserve"> &lt;</w:t>
      </w:r>
      <w:hyperlink r:id="rId26" w:history="1">
        <w:r w:rsidR="002C4BF6" w:rsidRPr="00264BAB">
          <w:rPr>
            <w:rStyle w:val="Hyperlink"/>
            <w:rFonts w:ascii="Times New Roman" w:hAnsi="Times New Roman" w:cs="Times New Roman"/>
            <w:color w:val="000000" w:themeColor="text1"/>
            <w:sz w:val="23"/>
            <w:szCs w:val="23"/>
            <w:u w:val="none"/>
          </w:rPr>
          <w:t>https://supreme.justia.com/cases/federal/ us/337/1/</w:t>
        </w:r>
      </w:hyperlink>
      <w:r w:rsidRPr="00264BAB">
        <w:rPr>
          <w:rFonts w:ascii="Times New Roman" w:hAnsi="Times New Roman" w:cs="Times New Roman"/>
          <w:color w:val="000000" w:themeColor="text1"/>
          <w:sz w:val="23"/>
          <w:szCs w:val="23"/>
        </w:rPr>
        <w:t>case.html</w:t>
      </w:r>
      <w:r w:rsidR="002C4BF6" w:rsidRPr="00264BAB">
        <w:rPr>
          <w:rFonts w:ascii="Times New Roman" w:hAnsi="Times New Roman" w:cs="Times New Roman"/>
          <w:color w:val="000000" w:themeColor="text1"/>
          <w:sz w:val="23"/>
          <w:szCs w:val="23"/>
        </w:rPr>
        <w:t>&gt;.</w:t>
      </w:r>
    </w:p>
    <w:p w14:paraId="03AD6EC5" w14:textId="77777777" w:rsidR="00DC2A68" w:rsidRPr="00264BAB" w:rsidRDefault="00DC2A68" w:rsidP="009141E9">
      <w:pPr>
        <w:pStyle w:val="FootnoteText"/>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i/>
          <w:sz w:val="23"/>
          <w:szCs w:val="23"/>
        </w:rPr>
        <w:t>The Prosecutor v. Furundzija</w:t>
      </w:r>
      <w:r w:rsidRPr="00264BAB">
        <w:rPr>
          <w:rFonts w:ascii="Times New Roman" w:hAnsi="Times New Roman" w:cs="Times New Roman"/>
          <w:sz w:val="23"/>
          <w:szCs w:val="23"/>
        </w:rPr>
        <w:t>. International Criminal Tribunal for the Former Yugoslavia. Case No. IT-95-17/1-T of Dec. 10, 1998.</w:t>
      </w:r>
    </w:p>
    <w:p w14:paraId="120B4124" w14:textId="7EE3E538" w:rsidR="00551400" w:rsidRPr="00264BAB" w:rsidRDefault="00551400" w:rsidP="009141E9">
      <w:pPr>
        <w:pStyle w:val="ListParagraph"/>
        <w:numPr>
          <w:ilvl w:val="0"/>
          <w:numId w:val="8"/>
        </w:numPr>
        <w:spacing w:line="360" w:lineRule="auto"/>
        <w:ind w:left="567" w:hanging="436"/>
        <w:jc w:val="both"/>
        <w:rPr>
          <w:rFonts w:ascii="Times New Roman" w:hAnsi="Times New Roman" w:cs="Times New Roman"/>
          <w:sz w:val="23"/>
          <w:szCs w:val="23"/>
        </w:rPr>
      </w:pPr>
      <w:r w:rsidRPr="00264BAB">
        <w:rPr>
          <w:rFonts w:ascii="Times New Roman" w:hAnsi="Times New Roman" w:cs="Times New Roman"/>
          <w:sz w:val="23"/>
          <w:szCs w:val="23"/>
        </w:rPr>
        <w:t xml:space="preserve">The </w:t>
      </w:r>
      <w:r w:rsidRPr="00264BAB">
        <w:rPr>
          <w:rFonts w:ascii="Times New Roman" w:hAnsi="Times New Roman" w:cs="Times New Roman"/>
          <w:i/>
          <w:sz w:val="23"/>
          <w:szCs w:val="23"/>
        </w:rPr>
        <w:t>Prosecutor v. Galic</w:t>
      </w:r>
      <w:r w:rsidRPr="00264BAB">
        <w:rPr>
          <w:rFonts w:ascii="Times New Roman" w:hAnsi="Times New Roman" w:cs="Times New Roman"/>
          <w:sz w:val="23"/>
          <w:szCs w:val="23"/>
        </w:rPr>
        <w:t>. Judgment of the International Criminal Tribunal for Former Yugoslavia [online]. Dostupné z: &lt;http://www.icty.org/sid/8148&gt;.</w:t>
      </w:r>
    </w:p>
    <w:p w14:paraId="2F7F1C03" w14:textId="114ED94A" w:rsidR="00DC2A68" w:rsidRPr="00264BAB" w:rsidRDefault="00DC2A68" w:rsidP="009141E9">
      <w:pPr>
        <w:pStyle w:val="FootnoteText"/>
        <w:numPr>
          <w:ilvl w:val="0"/>
          <w:numId w:val="8"/>
        </w:numPr>
        <w:spacing w:line="360" w:lineRule="auto"/>
        <w:ind w:left="567" w:hanging="436"/>
        <w:jc w:val="both"/>
        <w:rPr>
          <w:rFonts w:ascii="Times New Roman" w:hAnsi="Times New Roman" w:cs="Times New Roman"/>
          <w:color w:val="000000" w:themeColor="text1"/>
          <w:sz w:val="23"/>
          <w:szCs w:val="23"/>
        </w:rPr>
      </w:pPr>
      <w:r w:rsidRPr="00264BAB">
        <w:rPr>
          <w:rFonts w:ascii="Times New Roman" w:hAnsi="Times New Roman" w:cs="Times New Roman"/>
          <w:i/>
          <w:color w:val="000000" w:themeColor="text1"/>
          <w:sz w:val="23"/>
          <w:szCs w:val="23"/>
        </w:rPr>
        <w:t>United States v. Curtiss-Wright Export Corp.</w:t>
      </w:r>
      <w:r w:rsidRPr="00264BAB">
        <w:rPr>
          <w:rFonts w:ascii="Times New Roman" w:hAnsi="Times New Roman" w:cs="Times New Roman"/>
          <w:color w:val="000000" w:themeColor="text1"/>
          <w:sz w:val="23"/>
          <w:szCs w:val="23"/>
        </w:rPr>
        <w:t xml:space="preserve"> Judgment of the US Supreme Court of December 21, 1936, (No.</w:t>
      </w:r>
      <w:r w:rsidR="002C4BF6" w:rsidRPr="00264BAB">
        <w:rPr>
          <w:rFonts w:ascii="Times New Roman" w:hAnsi="Times New Roman" w:cs="Times New Roman"/>
          <w:color w:val="000000" w:themeColor="text1"/>
          <w:sz w:val="23"/>
          <w:szCs w:val="23"/>
        </w:rPr>
        <w:t xml:space="preserve"> 98), 299 US 304. Dostupné z</w:t>
      </w:r>
      <w:r w:rsidRPr="00264BAB">
        <w:rPr>
          <w:rFonts w:ascii="Times New Roman" w:hAnsi="Times New Roman" w:cs="Times New Roman"/>
          <w:color w:val="000000" w:themeColor="text1"/>
          <w:sz w:val="23"/>
          <w:szCs w:val="23"/>
        </w:rPr>
        <w:t xml:space="preserve">: </w:t>
      </w:r>
      <w:r w:rsidR="002C4BF6" w:rsidRPr="00264BAB">
        <w:rPr>
          <w:rFonts w:ascii="Times New Roman" w:hAnsi="Times New Roman" w:cs="Times New Roman"/>
          <w:color w:val="000000" w:themeColor="text1"/>
          <w:sz w:val="23"/>
          <w:szCs w:val="23"/>
        </w:rPr>
        <w:t>&lt;</w:t>
      </w:r>
      <w:r w:rsidR="0049131B" w:rsidRPr="00264BAB">
        <w:rPr>
          <w:rFonts w:ascii="Times New Roman" w:hAnsi="Times New Roman" w:cs="Times New Roman"/>
          <w:sz w:val="23"/>
          <w:szCs w:val="23"/>
        </w:rPr>
        <w:t>https://www.law.cornell.edu/ supremecourt/text/299/304</w:t>
      </w:r>
      <w:r w:rsidR="002C4BF6" w:rsidRPr="00264BAB">
        <w:rPr>
          <w:rFonts w:ascii="Times New Roman" w:hAnsi="Times New Roman" w:cs="Times New Roman"/>
          <w:color w:val="000000" w:themeColor="text1"/>
          <w:sz w:val="23"/>
          <w:szCs w:val="23"/>
        </w:rPr>
        <w:t>&gt;.</w:t>
      </w:r>
    </w:p>
    <w:p w14:paraId="3A626B84" w14:textId="63FC2B41" w:rsidR="00DC2A68" w:rsidRPr="00264BAB" w:rsidRDefault="00DC2A68" w:rsidP="009141E9">
      <w:pPr>
        <w:pStyle w:val="FootnoteText"/>
        <w:numPr>
          <w:ilvl w:val="0"/>
          <w:numId w:val="8"/>
        </w:numPr>
        <w:spacing w:line="360" w:lineRule="auto"/>
        <w:ind w:left="567" w:hanging="436"/>
        <w:jc w:val="both"/>
        <w:rPr>
          <w:rFonts w:ascii="Times New Roman" w:hAnsi="Times New Roman" w:cs="Times New Roman"/>
          <w:color w:val="000000" w:themeColor="text1"/>
          <w:sz w:val="23"/>
          <w:szCs w:val="23"/>
        </w:rPr>
      </w:pPr>
      <w:r w:rsidRPr="00264BAB">
        <w:rPr>
          <w:rFonts w:ascii="Times New Roman" w:hAnsi="Times New Roman" w:cs="Times New Roman"/>
          <w:i/>
          <w:color w:val="000000" w:themeColor="text1"/>
          <w:sz w:val="23"/>
          <w:szCs w:val="23"/>
        </w:rPr>
        <w:t>United States v. Humberto Alvarez-Machain</w:t>
      </w:r>
      <w:r w:rsidRPr="00264BAB">
        <w:rPr>
          <w:rFonts w:ascii="Times New Roman" w:hAnsi="Times New Roman" w:cs="Times New Roman"/>
          <w:color w:val="000000" w:themeColor="text1"/>
          <w:sz w:val="23"/>
          <w:szCs w:val="23"/>
        </w:rPr>
        <w:t xml:space="preserve">. Dostupné z </w:t>
      </w:r>
      <w:r w:rsidR="002C4BF6" w:rsidRPr="00264BAB">
        <w:rPr>
          <w:rFonts w:ascii="Times New Roman" w:hAnsi="Times New Roman" w:cs="Times New Roman"/>
          <w:color w:val="000000" w:themeColor="text1"/>
          <w:sz w:val="23"/>
          <w:szCs w:val="23"/>
        </w:rPr>
        <w:t>&lt;</w:t>
      </w:r>
      <w:hyperlink r:id="rId27" w:history="1">
        <w:r w:rsidR="002C4BF6" w:rsidRPr="00264BAB">
          <w:rPr>
            <w:rStyle w:val="Hyperlink"/>
            <w:rFonts w:ascii="Times New Roman" w:hAnsi="Times New Roman" w:cs="Times New Roman"/>
            <w:color w:val="000000" w:themeColor="text1"/>
            <w:sz w:val="23"/>
            <w:szCs w:val="23"/>
            <w:u w:val="none"/>
          </w:rPr>
          <w:t>https://www.law.cornell.edu/</w:t>
        </w:r>
        <w:r w:rsidR="0049131B" w:rsidRPr="00264BAB">
          <w:rPr>
            <w:rStyle w:val="Hyperlink"/>
            <w:rFonts w:ascii="Times New Roman" w:hAnsi="Times New Roman" w:cs="Times New Roman"/>
            <w:color w:val="000000" w:themeColor="text1"/>
            <w:sz w:val="23"/>
            <w:szCs w:val="23"/>
            <w:u w:val="none"/>
          </w:rPr>
          <w:t xml:space="preserve"> </w:t>
        </w:r>
        <w:r w:rsidR="002C4BF6" w:rsidRPr="00264BAB">
          <w:rPr>
            <w:rStyle w:val="Hyperlink"/>
            <w:rFonts w:ascii="Times New Roman" w:hAnsi="Times New Roman" w:cs="Times New Roman"/>
            <w:color w:val="000000" w:themeColor="text1"/>
            <w:sz w:val="23"/>
            <w:szCs w:val="23"/>
            <w:u w:val="none"/>
          </w:rPr>
          <w:t>supct/html/91-712.ZO.html</w:t>
        </w:r>
      </w:hyperlink>
      <w:r w:rsidR="002C4BF6" w:rsidRPr="00264BAB">
        <w:rPr>
          <w:rFonts w:ascii="Times New Roman" w:hAnsi="Times New Roman" w:cs="Times New Roman"/>
          <w:color w:val="000000" w:themeColor="text1"/>
          <w:sz w:val="23"/>
          <w:szCs w:val="23"/>
        </w:rPr>
        <w:t>&gt;.</w:t>
      </w:r>
    </w:p>
    <w:p w14:paraId="6CC38B48" w14:textId="3618798F" w:rsidR="00DC2A68" w:rsidRPr="00264BAB" w:rsidRDefault="00DC2A68" w:rsidP="009141E9">
      <w:pPr>
        <w:pStyle w:val="FootnoteText"/>
        <w:numPr>
          <w:ilvl w:val="0"/>
          <w:numId w:val="8"/>
        </w:numPr>
        <w:spacing w:line="360" w:lineRule="auto"/>
        <w:ind w:left="567" w:hanging="425"/>
        <w:jc w:val="both"/>
        <w:rPr>
          <w:rFonts w:ascii="Times New Roman" w:hAnsi="Times New Roman" w:cs="Times New Roman"/>
          <w:color w:val="000000" w:themeColor="text1"/>
          <w:sz w:val="23"/>
          <w:szCs w:val="23"/>
        </w:rPr>
      </w:pPr>
      <w:r w:rsidRPr="00264BAB">
        <w:rPr>
          <w:rFonts w:ascii="Times New Roman" w:hAnsi="Times New Roman" w:cs="Times New Roman"/>
          <w:i/>
          <w:color w:val="000000" w:themeColor="text1"/>
          <w:sz w:val="23"/>
          <w:szCs w:val="23"/>
        </w:rPr>
        <w:t>USA v. Sabrina D. Harman</w:t>
      </w:r>
      <w:r w:rsidR="0049131B" w:rsidRPr="00264BAB">
        <w:rPr>
          <w:rFonts w:ascii="Times New Roman" w:hAnsi="Times New Roman" w:cs="Times New Roman"/>
          <w:color w:val="000000" w:themeColor="text1"/>
          <w:sz w:val="23"/>
          <w:szCs w:val="23"/>
        </w:rPr>
        <w:t>.</w:t>
      </w:r>
      <w:r w:rsidRPr="00264BAB">
        <w:rPr>
          <w:rFonts w:ascii="Times New Roman" w:hAnsi="Times New Roman" w:cs="Times New Roman"/>
          <w:color w:val="000000" w:themeColor="text1"/>
          <w:sz w:val="23"/>
          <w:szCs w:val="23"/>
        </w:rPr>
        <w:t xml:space="preserve"> Opinion of the U. S. Army Court of Criminal Appeals of June 30, 2008. Dostupné z:</w:t>
      </w:r>
      <w:r w:rsidR="005C09A4" w:rsidRPr="00264BAB">
        <w:rPr>
          <w:rFonts w:ascii="Times New Roman" w:hAnsi="Times New Roman" w:cs="Times New Roman"/>
          <w:color w:val="000000" w:themeColor="text1"/>
          <w:sz w:val="23"/>
          <w:szCs w:val="23"/>
        </w:rPr>
        <w:t xml:space="preserve"> </w:t>
      </w:r>
      <w:r w:rsidRPr="00264BAB">
        <w:rPr>
          <w:rFonts w:ascii="Times New Roman" w:hAnsi="Times New Roman" w:cs="Times New Roman"/>
          <w:color w:val="000000" w:themeColor="text1"/>
          <w:sz w:val="23"/>
          <w:szCs w:val="23"/>
        </w:rPr>
        <w:t>&lt;https://www.jagcnet.army.mil/Portals/Files/ACCAOther.nsf/</w:t>
      </w:r>
      <w:r w:rsidR="0049131B" w:rsidRPr="00264BAB">
        <w:rPr>
          <w:rFonts w:ascii="Times New Roman" w:hAnsi="Times New Roman" w:cs="Times New Roman"/>
          <w:color w:val="000000" w:themeColor="text1"/>
          <w:sz w:val="23"/>
          <w:szCs w:val="23"/>
        </w:rPr>
        <w:t xml:space="preserve"> </w:t>
      </w:r>
      <w:r w:rsidRPr="00264BAB">
        <w:rPr>
          <w:rFonts w:ascii="Times New Roman" w:hAnsi="Times New Roman" w:cs="Times New Roman"/>
          <w:color w:val="000000" w:themeColor="text1"/>
          <w:sz w:val="23"/>
          <w:szCs w:val="23"/>
        </w:rPr>
        <w:t>de5be4e3a0df8b548525755a0074bfbe/23884b84399473d48525747a0049f803/$FILE/oc-harman,%20sd.pdf&gt;.</w:t>
      </w:r>
    </w:p>
    <w:p w14:paraId="3C17E4D2" w14:textId="206778CF" w:rsidR="002C4BF6" w:rsidRPr="00264BAB" w:rsidRDefault="00DC2A68" w:rsidP="009141E9">
      <w:pPr>
        <w:pStyle w:val="ListParagraph"/>
        <w:numPr>
          <w:ilvl w:val="0"/>
          <w:numId w:val="8"/>
        </w:numPr>
        <w:spacing w:line="360" w:lineRule="auto"/>
        <w:ind w:left="567" w:hanging="425"/>
        <w:jc w:val="both"/>
        <w:rPr>
          <w:rFonts w:ascii="Times New Roman" w:hAnsi="Times New Roman" w:cs="Times New Roman"/>
          <w:sz w:val="23"/>
          <w:szCs w:val="23"/>
        </w:rPr>
      </w:pPr>
      <w:r w:rsidRPr="00264BAB">
        <w:rPr>
          <w:rFonts w:ascii="Times New Roman" w:eastAsia="Times New Roman" w:hAnsi="Times New Roman" w:cs="Times New Roman"/>
          <w:i/>
          <w:iCs/>
          <w:color w:val="000000" w:themeColor="text1"/>
          <w:sz w:val="23"/>
          <w:szCs w:val="23"/>
        </w:rPr>
        <w:t>Vuolanne v. Finland</w:t>
      </w:r>
      <w:r w:rsidRPr="00264BAB">
        <w:rPr>
          <w:rFonts w:ascii="Times New Roman" w:eastAsia="Times New Roman" w:hAnsi="Times New Roman" w:cs="Times New Roman"/>
          <w:color w:val="000000" w:themeColor="text1"/>
          <w:sz w:val="23"/>
          <w:szCs w:val="23"/>
          <w:shd w:val="clear" w:color="auto" w:fill="F9F9F9"/>
        </w:rPr>
        <w:t>, </w:t>
      </w:r>
      <w:r w:rsidRPr="00264BAB">
        <w:rPr>
          <w:rFonts w:ascii="Times New Roman" w:hAnsi="Times New Roman" w:cs="Times New Roman"/>
          <w:color w:val="000000" w:themeColor="text1"/>
          <w:sz w:val="23"/>
          <w:szCs w:val="23"/>
        </w:rPr>
        <w:t>CCPR/C/35/D/265/1987, UN HRC, 2 May 1989,</w:t>
      </w:r>
      <w:r w:rsidRPr="00264BAB">
        <w:rPr>
          <w:rFonts w:ascii="Times New Roman" w:hAnsi="Times New Roman" w:cs="Times New Roman"/>
          <w:sz w:val="23"/>
          <w:szCs w:val="23"/>
        </w:rPr>
        <w:t xml:space="preserve"> Dostupné z: </w:t>
      </w:r>
      <w:r w:rsidR="002C4BF6" w:rsidRPr="00264BAB">
        <w:rPr>
          <w:rFonts w:ascii="Times New Roman" w:hAnsi="Times New Roman" w:cs="Times New Roman"/>
          <w:sz w:val="23"/>
          <w:szCs w:val="23"/>
        </w:rPr>
        <w:t>&lt;</w:t>
      </w:r>
      <w:r w:rsidRPr="00264BAB">
        <w:rPr>
          <w:rFonts w:ascii="Times New Roman" w:hAnsi="Times New Roman" w:cs="Times New Roman"/>
          <w:sz w:val="23"/>
          <w:szCs w:val="23"/>
        </w:rPr>
        <w:t>http://www.refworld.org/docid/50b8ee372.html</w:t>
      </w:r>
      <w:r w:rsidR="002C4BF6" w:rsidRPr="00264BAB">
        <w:rPr>
          <w:rFonts w:ascii="Times New Roman" w:hAnsi="Times New Roman" w:cs="Times New Roman"/>
          <w:sz w:val="23"/>
          <w:szCs w:val="23"/>
        </w:rPr>
        <w:t>&gt;. [accessed 6 April 2015].</w:t>
      </w:r>
    </w:p>
    <w:p w14:paraId="4E4FF4A4" w14:textId="2F3A4B7B" w:rsidR="001F1314" w:rsidRPr="00264BAB" w:rsidRDefault="001F1314">
      <w:pPr>
        <w:rPr>
          <w:rFonts w:ascii="Times New Roman" w:hAnsi="Times New Roman" w:cs="Times New Roman"/>
          <w:b/>
          <w:i/>
          <w:sz w:val="23"/>
          <w:szCs w:val="23"/>
        </w:rPr>
      </w:pPr>
    </w:p>
    <w:p w14:paraId="4289B716" w14:textId="6FD15FAA" w:rsidR="002C4BF6" w:rsidRPr="00264BAB" w:rsidRDefault="00551400" w:rsidP="00D35E5E">
      <w:pPr>
        <w:pStyle w:val="FootnoteText"/>
        <w:spacing w:line="360" w:lineRule="auto"/>
        <w:jc w:val="both"/>
        <w:rPr>
          <w:rFonts w:ascii="Times New Roman" w:hAnsi="Times New Roman" w:cs="Times New Roman"/>
          <w:b/>
          <w:i/>
          <w:sz w:val="23"/>
          <w:szCs w:val="23"/>
        </w:rPr>
      </w:pPr>
      <w:r w:rsidRPr="00264BAB">
        <w:rPr>
          <w:rFonts w:ascii="Times New Roman" w:hAnsi="Times New Roman" w:cs="Times New Roman"/>
          <w:b/>
          <w:i/>
          <w:sz w:val="23"/>
          <w:szCs w:val="23"/>
        </w:rPr>
        <w:t>F/</w:t>
      </w:r>
      <w:r w:rsidRPr="00264BAB">
        <w:rPr>
          <w:rFonts w:ascii="Times New Roman" w:hAnsi="Times New Roman" w:cs="Times New Roman"/>
          <w:b/>
          <w:i/>
          <w:sz w:val="23"/>
          <w:szCs w:val="23"/>
        </w:rPr>
        <w:tab/>
        <w:t>M</w:t>
      </w:r>
      <w:r w:rsidR="002C4BF6" w:rsidRPr="00264BAB">
        <w:rPr>
          <w:rFonts w:ascii="Times New Roman" w:hAnsi="Times New Roman" w:cs="Times New Roman"/>
          <w:b/>
          <w:i/>
          <w:sz w:val="23"/>
          <w:szCs w:val="23"/>
        </w:rPr>
        <w:t>ezinárodní smlouvy</w:t>
      </w:r>
      <w:r w:rsidRPr="00264BAB">
        <w:rPr>
          <w:rFonts w:ascii="Times New Roman" w:hAnsi="Times New Roman" w:cs="Times New Roman"/>
          <w:b/>
          <w:i/>
          <w:sz w:val="23"/>
          <w:szCs w:val="23"/>
        </w:rPr>
        <w:t xml:space="preserve"> &amp; ostatní dokumenty</w:t>
      </w:r>
    </w:p>
    <w:p w14:paraId="14F13400" w14:textId="77777777" w:rsidR="003D1860" w:rsidRPr="00264BAB" w:rsidRDefault="003D1860" w:rsidP="009141E9">
      <w:pPr>
        <w:pStyle w:val="FootnoteText"/>
        <w:spacing w:line="360" w:lineRule="auto"/>
        <w:ind w:left="720" w:hanging="425"/>
        <w:jc w:val="both"/>
        <w:rPr>
          <w:rFonts w:ascii="Times New Roman" w:hAnsi="Times New Roman" w:cs="Times New Roman"/>
          <w:b/>
          <w:i/>
          <w:sz w:val="23"/>
          <w:szCs w:val="23"/>
        </w:rPr>
      </w:pPr>
    </w:p>
    <w:p w14:paraId="7C8BFA19" w14:textId="77777777"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Amnesty International USA: Memorandum to U.S. Government on the Rights of People in U.S. Custody in Afghanistan and Guantanamo Bay;</w:t>
      </w:r>
    </w:p>
    <w:p w14:paraId="7EBD30B0" w14:textId="210686A6"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Body of Principles for the Protection of All Persons under Any Form of Detention or Imprisonment. GA Res. 43/173, 1988.</w:t>
      </w:r>
    </w:p>
    <w:p w14:paraId="3B01C2BA" w14:textId="77777777"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Convention for the Suppression of Unlawful Seizure of Aircraft of Dec. 16, 1970, 860 UNTS 105.</w:t>
      </w:r>
    </w:p>
    <w:p w14:paraId="4D983DE6" w14:textId="77777777"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ECOSOC Res. 663 C adopted on July 31, 1957.</w:t>
      </w:r>
    </w:p>
    <w:p w14:paraId="648B82B5" w14:textId="77777777"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Egunkariaren alde elkartea. Report on the Egunkaria Case. </w:t>
      </w:r>
      <w:r w:rsidRPr="00264BAB">
        <w:rPr>
          <w:rFonts w:ascii="Times New Roman" w:hAnsi="Times New Roman" w:cs="Times New Roman"/>
          <w:i/>
          <w:color w:val="000000" w:themeColor="text1"/>
          <w:sz w:val="23"/>
          <w:szCs w:val="23"/>
        </w:rPr>
        <w:t>Reporters without Borders</w:t>
      </w:r>
      <w:r w:rsidRPr="00264BAB">
        <w:rPr>
          <w:rFonts w:ascii="Times New Roman" w:hAnsi="Times New Roman" w:cs="Times New Roman"/>
          <w:color w:val="000000" w:themeColor="text1"/>
          <w:sz w:val="23"/>
          <w:szCs w:val="23"/>
        </w:rPr>
        <w:t>, 2012.</w:t>
      </w:r>
    </w:p>
    <w:p w14:paraId="57225802" w14:textId="687E5083"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Human Rights and Terrorism. GA Resoluti</w:t>
      </w:r>
      <w:r w:rsidR="0049131B" w:rsidRPr="00264BAB">
        <w:rPr>
          <w:rFonts w:ascii="Times New Roman" w:hAnsi="Times New Roman" w:cs="Times New Roman"/>
          <w:color w:val="000000" w:themeColor="text1"/>
          <w:sz w:val="23"/>
          <w:szCs w:val="23"/>
        </w:rPr>
        <w:t>on 48/122 of September 20, 1993.</w:t>
      </w:r>
      <w:r w:rsidRPr="00264BAB">
        <w:rPr>
          <w:rFonts w:ascii="Times New Roman" w:hAnsi="Times New Roman" w:cs="Times New Roman"/>
          <w:color w:val="000000" w:themeColor="text1"/>
          <w:sz w:val="23"/>
          <w:szCs w:val="23"/>
        </w:rPr>
        <w:t xml:space="preserve"> </w:t>
      </w:r>
    </w:p>
    <w:p w14:paraId="5B972109" w14:textId="48B89AF9"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Human Rights and Terrorism. GA Resolut</w:t>
      </w:r>
      <w:r w:rsidR="0049131B" w:rsidRPr="00264BAB">
        <w:rPr>
          <w:rFonts w:ascii="Times New Roman" w:hAnsi="Times New Roman" w:cs="Times New Roman"/>
          <w:color w:val="000000" w:themeColor="text1"/>
          <w:sz w:val="23"/>
          <w:szCs w:val="23"/>
        </w:rPr>
        <w:t>ion 49/185 of December 23, 1994.</w:t>
      </w:r>
      <w:r w:rsidRPr="00264BAB">
        <w:rPr>
          <w:rFonts w:ascii="Times New Roman" w:hAnsi="Times New Roman" w:cs="Times New Roman"/>
          <w:color w:val="000000" w:themeColor="text1"/>
          <w:sz w:val="23"/>
          <w:szCs w:val="23"/>
        </w:rPr>
        <w:t xml:space="preserve"> </w:t>
      </w:r>
    </w:p>
    <w:p w14:paraId="4FDB4E14" w14:textId="77777777"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Human Rights and Terrorism. GA Resolution 50/186 of December 22, 1995. </w:t>
      </w:r>
    </w:p>
    <w:p w14:paraId="2B4F401D" w14:textId="77777777"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Human Rights Watch. </w:t>
      </w:r>
      <w:r w:rsidRPr="00264BAB">
        <w:rPr>
          <w:rFonts w:ascii="Times New Roman" w:hAnsi="Times New Roman" w:cs="Times New Roman"/>
          <w:i/>
          <w:color w:val="000000" w:themeColor="text1"/>
          <w:sz w:val="23"/>
          <w:szCs w:val="23"/>
        </w:rPr>
        <w:t>Double Jeopardy: CIA Renditions to Jordan</w:t>
      </w:r>
      <w:r w:rsidRPr="00264BAB">
        <w:rPr>
          <w:rFonts w:ascii="Times New Roman" w:hAnsi="Times New Roman" w:cs="Times New Roman"/>
          <w:color w:val="000000" w:themeColor="text1"/>
          <w:sz w:val="23"/>
          <w:szCs w:val="23"/>
        </w:rPr>
        <w:t>. HRW, 2008, 41p.</w:t>
      </w:r>
    </w:p>
    <w:p w14:paraId="1A5B7320" w14:textId="6AD3404B"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Human Rights Watch. U.S: Reports of Torture of Al Qaeda Suspects</w:t>
      </w:r>
      <w:r w:rsidR="00D35E5E" w:rsidRPr="00264BAB">
        <w:rPr>
          <w:rFonts w:ascii="Times New Roman" w:hAnsi="Times New Roman" w:cs="Times New Roman"/>
          <w:color w:val="000000" w:themeColor="text1"/>
          <w:sz w:val="23"/>
          <w:szCs w:val="23"/>
        </w:rPr>
        <w:t>. Dostupné z: &lt;http://www.hrw.org/news/2002/12/26/united-states-reports-torture-al-qaeda-suspects&gt;</w:t>
      </w:r>
    </w:p>
    <w:p w14:paraId="0E861C92" w14:textId="43C3A703" w:rsidR="00F31B57" w:rsidRPr="00264BAB" w:rsidRDefault="00F31B57" w:rsidP="009141E9">
      <w:pPr>
        <w:pStyle w:val="ListParagraph"/>
        <w:numPr>
          <w:ilvl w:val="0"/>
          <w:numId w:val="8"/>
        </w:numPr>
        <w:spacing w:line="360" w:lineRule="auto"/>
        <w:ind w:hanging="578"/>
        <w:jc w:val="both"/>
        <w:rPr>
          <w:rFonts w:ascii="Times New Roman" w:hAnsi="Times New Roman" w:cs="Times New Roman"/>
          <w:sz w:val="23"/>
          <w:szCs w:val="23"/>
        </w:rPr>
      </w:pPr>
      <w:r w:rsidRPr="00264BAB">
        <w:rPr>
          <w:rFonts w:ascii="Times New Roman" w:hAnsi="Times New Roman" w:cs="Times New Roman"/>
          <w:color w:val="000000" w:themeColor="text1"/>
          <w:sz w:val="23"/>
          <w:szCs w:val="23"/>
        </w:rPr>
        <w:t xml:space="preserve">Human Rights Watch. The Use of Incommunicado Detention. Dostupné z </w:t>
      </w:r>
      <w:hyperlink r:id="rId28" w:history="1">
        <w:r w:rsidR="001071D9" w:rsidRPr="00264BAB">
          <w:rPr>
            <w:rStyle w:val="Hyperlink"/>
            <w:rFonts w:ascii="Times New Roman" w:hAnsi="Times New Roman" w:cs="Times New Roman"/>
            <w:color w:val="auto"/>
            <w:sz w:val="23"/>
            <w:szCs w:val="23"/>
            <w:u w:val="none"/>
          </w:rPr>
          <w:t>http://www.hrw.org/reports/2005/spain0105/6.htm</w:t>
        </w:r>
      </w:hyperlink>
    </w:p>
    <w:p w14:paraId="6131DEC4" w14:textId="52EA5128" w:rsidR="001071D9" w:rsidRPr="00264BAB" w:rsidRDefault="001071D9" w:rsidP="009141E9">
      <w:pPr>
        <w:pStyle w:val="ListParagraph"/>
        <w:numPr>
          <w:ilvl w:val="0"/>
          <w:numId w:val="8"/>
        </w:numPr>
        <w:spacing w:line="360" w:lineRule="auto"/>
        <w:ind w:hanging="578"/>
        <w:jc w:val="both"/>
        <w:rPr>
          <w:rFonts w:ascii="Times New Roman" w:hAnsi="Times New Roman" w:cs="Times New Roman"/>
          <w:sz w:val="23"/>
          <w:szCs w:val="23"/>
        </w:rPr>
      </w:pPr>
      <w:r w:rsidRPr="00264BAB">
        <w:rPr>
          <w:rFonts w:ascii="Times New Roman" w:hAnsi="Times New Roman" w:cs="Times New Roman"/>
          <w:sz w:val="23"/>
          <w:szCs w:val="23"/>
        </w:rPr>
        <w:t xml:space="preserve">The Use of Incommunicado Detention. Human Rights Watch., 2005 [online]. Dostupné z: </w:t>
      </w:r>
      <w:hyperlink r:id="rId29" w:anchor="_ftn70" w:history="1">
        <w:r w:rsidR="00B27964" w:rsidRPr="00264BAB">
          <w:rPr>
            <w:rStyle w:val="Hyperlink"/>
            <w:rFonts w:ascii="Times New Roman" w:hAnsi="Times New Roman" w:cs="Times New Roman"/>
            <w:color w:val="auto"/>
            <w:sz w:val="23"/>
            <w:szCs w:val="23"/>
            <w:u w:val="none"/>
          </w:rPr>
          <w:t>http://www.hrw.org/reports/2005/spain0105/6.htm#_ftn70</w:t>
        </w:r>
      </w:hyperlink>
      <w:r w:rsidR="00B27964" w:rsidRPr="00264BAB">
        <w:rPr>
          <w:rFonts w:ascii="Times New Roman" w:hAnsi="Times New Roman" w:cs="Times New Roman"/>
          <w:sz w:val="23"/>
          <w:szCs w:val="23"/>
        </w:rPr>
        <w:t>.</w:t>
      </w:r>
    </w:p>
    <w:p w14:paraId="415C5D41" w14:textId="02385EC6"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International Bill of Human Rights, adopted on February 5, 1952, G. A. Res. 543(IV), GA, 37th plenary meeting. </w:t>
      </w:r>
      <w:r w:rsidR="00B27964" w:rsidRPr="00264BAB">
        <w:rPr>
          <w:rFonts w:ascii="Times New Roman" w:hAnsi="Times New Roman" w:cs="Times New Roman"/>
          <w:color w:val="000000" w:themeColor="text1"/>
          <w:sz w:val="23"/>
          <w:szCs w:val="23"/>
        </w:rPr>
        <w:t xml:space="preserve">[online]. </w:t>
      </w:r>
      <w:r w:rsidR="004E75A4" w:rsidRPr="00264BAB">
        <w:rPr>
          <w:rFonts w:ascii="Times New Roman" w:hAnsi="Times New Roman" w:cs="Times New Roman"/>
          <w:color w:val="000000" w:themeColor="text1"/>
          <w:sz w:val="23"/>
          <w:szCs w:val="23"/>
        </w:rPr>
        <w:t xml:space="preserve">Dostupné z: </w:t>
      </w:r>
      <w:r w:rsidR="00D35E5E" w:rsidRPr="00264BAB">
        <w:rPr>
          <w:rFonts w:ascii="Times New Roman" w:hAnsi="Times New Roman" w:cs="Times New Roman"/>
          <w:color w:val="000000" w:themeColor="text1"/>
          <w:sz w:val="23"/>
          <w:szCs w:val="23"/>
        </w:rPr>
        <w:t>&lt;</w:t>
      </w:r>
      <w:r w:rsidR="00891C17" w:rsidRPr="00264BAB">
        <w:rPr>
          <w:rFonts w:ascii="Times New Roman" w:hAnsi="Times New Roman" w:cs="Times New Roman"/>
          <w:color w:val="000000" w:themeColor="text1"/>
          <w:sz w:val="23"/>
          <w:szCs w:val="23"/>
        </w:rPr>
        <w:t>http://www.un.org/ga/</w:t>
      </w:r>
      <w:r w:rsidR="004E75A4" w:rsidRPr="00264BAB">
        <w:rPr>
          <w:rFonts w:ascii="Times New Roman" w:hAnsi="Times New Roman" w:cs="Times New Roman"/>
          <w:color w:val="000000" w:themeColor="text1"/>
          <w:sz w:val="23"/>
          <w:szCs w:val="23"/>
        </w:rPr>
        <w:t>search/</w:t>
      </w:r>
      <w:r w:rsidR="00891C17" w:rsidRPr="00264BAB">
        <w:rPr>
          <w:rFonts w:ascii="Times New Roman" w:hAnsi="Times New Roman" w:cs="Times New Roman"/>
          <w:color w:val="000000" w:themeColor="text1"/>
          <w:sz w:val="23"/>
          <w:szCs w:val="23"/>
        </w:rPr>
        <w:t xml:space="preserve"> </w:t>
      </w:r>
      <w:r w:rsidR="004E75A4" w:rsidRPr="00264BAB">
        <w:rPr>
          <w:rFonts w:ascii="Times New Roman" w:hAnsi="Times New Roman" w:cs="Times New Roman"/>
          <w:color w:val="000000" w:themeColor="text1"/>
          <w:sz w:val="23"/>
          <w:szCs w:val="23"/>
        </w:rPr>
        <w:t>view_doc.asp?symbol=A/RES/543(VI)&amp;Lang=E&amp;Area=RESOLUTION</w:t>
      </w:r>
      <w:r w:rsidR="00D35E5E" w:rsidRPr="00264BAB">
        <w:rPr>
          <w:rStyle w:val="Hyperlink"/>
          <w:rFonts w:ascii="Times New Roman" w:hAnsi="Times New Roman" w:cs="Times New Roman"/>
          <w:color w:val="000000" w:themeColor="text1"/>
          <w:sz w:val="23"/>
          <w:szCs w:val="23"/>
          <w:u w:val="none"/>
        </w:rPr>
        <w:t>&gt;</w:t>
      </w:r>
    </w:p>
    <w:p w14:paraId="0F725D29" w14:textId="47989358"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Internarional Convention for the Protection of All Persons from Enforced Disappea</w:t>
      </w:r>
      <w:r w:rsidR="00D35E5E" w:rsidRPr="00264BAB">
        <w:rPr>
          <w:rFonts w:ascii="Times New Roman" w:hAnsi="Times New Roman" w:cs="Times New Roman"/>
          <w:color w:val="000000" w:themeColor="text1"/>
          <w:sz w:val="23"/>
          <w:szCs w:val="23"/>
        </w:rPr>
        <w:t xml:space="preserve">rance, article 2. </w:t>
      </w:r>
      <w:r w:rsidR="00B27964" w:rsidRPr="00264BAB">
        <w:rPr>
          <w:rFonts w:ascii="Times New Roman" w:hAnsi="Times New Roman" w:cs="Times New Roman"/>
          <w:color w:val="000000" w:themeColor="text1"/>
          <w:sz w:val="23"/>
          <w:szCs w:val="23"/>
        </w:rPr>
        <w:t xml:space="preserve">[online]. </w:t>
      </w:r>
      <w:r w:rsidR="00D35E5E" w:rsidRPr="00264BAB">
        <w:rPr>
          <w:rFonts w:ascii="Times New Roman" w:hAnsi="Times New Roman" w:cs="Times New Roman"/>
          <w:color w:val="000000" w:themeColor="text1"/>
          <w:sz w:val="23"/>
          <w:szCs w:val="23"/>
        </w:rPr>
        <w:t>Dostupné z </w:t>
      </w:r>
      <w:r w:rsidRPr="00264BAB">
        <w:rPr>
          <w:rFonts w:ascii="Times New Roman" w:hAnsi="Times New Roman" w:cs="Times New Roman"/>
          <w:color w:val="000000" w:themeColor="text1"/>
          <w:sz w:val="23"/>
          <w:szCs w:val="23"/>
        </w:rPr>
        <w:t>: &lt;http//: www.ochr.org/english/law/disappearance-convention.htm&gt;</w:t>
      </w:r>
    </w:p>
    <w:p w14:paraId="316C9981" w14:textId="77777777"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International Convention for the Suppression of Terrorist Bombings. GA Report A/RES/52/164</w:t>
      </w:r>
    </w:p>
    <w:p w14:paraId="2E49B8C4" w14:textId="77777777" w:rsidR="007A095F" w:rsidRPr="00264BAB" w:rsidRDefault="007A095F" w:rsidP="00E4528A">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Ireland v. Britain. Report of the European Commission on Human Rights of Jan., 25, 1976. Application no. 5310/71. </w:t>
      </w:r>
    </w:p>
    <w:p w14:paraId="02B8E9C5" w14:textId="77777777" w:rsidR="00891C17" w:rsidRPr="00264BAB" w:rsidRDefault="007A095F" w:rsidP="00E4528A">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lang w:val="en-US"/>
        </w:rPr>
        <w:t xml:space="preserve">Note by the Secretary-General of Dec. 2, 2004. </w:t>
      </w:r>
      <w:r w:rsidRPr="00264BAB">
        <w:rPr>
          <w:rFonts w:ascii="Times New Roman" w:hAnsi="Times New Roman" w:cs="Times New Roman"/>
          <w:color w:val="000000" w:themeColor="text1"/>
          <w:sz w:val="23"/>
          <w:szCs w:val="23"/>
        </w:rPr>
        <w:t>UN Doc A/59/565 (2004).</w:t>
      </w:r>
    </w:p>
    <w:p w14:paraId="1E46A42B" w14:textId="77777777" w:rsidR="00B27964" w:rsidRPr="00264BAB" w:rsidRDefault="00E4528A" w:rsidP="00B27964">
      <w:pPr>
        <w:pStyle w:val="FootnoteText"/>
        <w:numPr>
          <w:ilvl w:val="0"/>
          <w:numId w:val="8"/>
        </w:numPr>
        <w:spacing w:line="360" w:lineRule="auto"/>
        <w:ind w:hanging="578"/>
        <w:jc w:val="both"/>
        <w:rPr>
          <w:rFonts w:ascii="Times New Roman" w:hAnsi="Times New Roman" w:cs="Times New Roman"/>
          <w:sz w:val="23"/>
          <w:szCs w:val="23"/>
        </w:rPr>
      </w:pPr>
      <w:r w:rsidRPr="00264BAB">
        <w:rPr>
          <w:rFonts w:ascii="Times New Roman" w:hAnsi="Times New Roman" w:cs="Times New Roman"/>
          <w:color w:val="000000" w:themeColor="text1"/>
          <w:sz w:val="23"/>
          <w:szCs w:val="23"/>
        </w:rPr>
        <w:t xml:space="preserve">Office of the High Commissioner for Human Rights. General Comment no 2, 1982. </w:t>
      </w:r>
      <w:r w:rsidRPr="00264BAB">
        <w:rPr>
          <w:rFonts w:ascii="Times New Roman" w:hAnsi="Times New Roman" w:cs="Times New Roman"/>
          <w:sz w:val="23"/>
          <w:szCs w:val="23"/>
        </w:rPr>
        <w:t xml:space="preserve">Dostupné z: </w:t>
      </w:r>
      <w:r w:rsidR="001071D9" w:rsidRPr="00264BAB">
        <w:rPr>
          <w:rFonts w:ascii="Times New Roman" w:hAnsi="Times New Roman" w:cs="Times New Roman"/>
          <w:sz w:val="23"/>
          <w:szCs w:val="23"/>
        </w:rPr>
        <w:t>&lt;</w:t>
      </w:r>
      <w:r w:rsidRPr="00264BAB">
        <w:rPr>
          <w:rFonts w:ascii="Times New Roman" w:hAnsi="Times New Roman" w:cs="Times New Roman"/>
          <w:sz w:val="23"/>
          <w:szCs w:val="23"/>
        </w:rPr>
        <w:t>http://ccprcentre.org/doc/ICCPR/General%20Comments/ HRI.GEN.1.</w:t>
      </w:r>
      <w:r w:rsidR="001071D9" w:rsidRPr="00264BAB">
        <w:rPr>
          <w:rFonts w:ascii="Times New Roman" w:hAnsi="Times New Roman" w:cs="Times New Roman"/>
          <w:sz w:val="23"/>
          <w:szCs w:val="23"/>
        </w:rPr>
        <w:t xml:space="preserve"> </w:t>
      </w:r>
      <w:r w:rsidRPr="00264BAB">
        <w:rPr>
          <w:rFonts w:ascii="Times New Roman" w:hAnsi="Times New Roman" w:cs="Times New Roman"/>
          <w:sz w:val="23"/>
          <w:szCs w:val="23"/>
        </w:rPr>
        <w:t>Rev.9%28Vol.I%29_%28GC6%29_en.pdf</w:t>
      </w:r>
      <w:r w:rsidR="001071D9" w:rsidRPr="00264BAB">
        <w:rPr>
          <w:rFonts w:ascii="Times New Roman" w:hAnsi="Times New Roman" w:cs="Times New Roman"/>
          <w:sz w:val="23"/>
          <w:szCs w:val="23"/>
        </w:rPr>
        <w:t>&gt;.</w:t>
      </w:r>
    </w:p>
    <w:p w14:paraId="02A416EA" w14:textId="13F92537" w:rsidR="00B27964" w:rsidRPr="00264BAB" w:rsidRDefault="00B27964" w:rsidP="00B27964">
      <w:pPr>
        <w:pStyle w:val="FootnoteText"/>
        <w:numPr>
          <w:ilvl w:val="0"/>
          <w:numId w:val="8"/>
        </w:numPr>
        <w:spacing w:line="360" w:lineRule="auto"/>
        <w:ind w:hanging="578"/>
        <w:jc w:val="both"/>
        <w:rPr>
          <w:rFonts w:ascii="Times New Roman" w:hAnsi="Times New Roman" w:cs="Times New Roman"/>
          <w:sz w:val="23"/>
          <w:szCs w:val="23"/>
        </w:rPr>
      </w:pPr>
      <w:r w:rsidRPr="00264BAB">
        <w:rPr>
          <w:rFonts w:ascii="Times New Roman" w:hAnsi="Times New Roman" w:cs="Times New Roman"/>
          <w:sz w:val="23"/>
          <w:szCs w:val="23"/>
        </w:rPr>
        <w:t>Office of the High Commissioner for Human Rights. General Comment no. 6, 1982.</w:t>
      </w:r>
    </w:p>
    <w:p w14:paraId="465EB52A" w14:textId="0AECD7C0"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Principles of Medical Ethics. GA Resolution 37/194, 1982.</w:t>
      </w:r>
    </w:p>
    <w:p w14:paraId="3A58F083" w14:textId="77777777"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Protection of Human Rights and Fundamental Freedoms while Counterring Terrorism, GA Resolution 60/158.</w:t>
      </w:r>
    </w:p>
    <w:p w14:paraId="4967387D" w14:textId="3C9DC91B" w:rsidR="00FB27C6" w:rsidRPr="00264BAB" w:rsidRDefault="001071D9"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sz w:val="23"/>
          <w:szCs w:val="23"/>
        </w:rPr>
        <w:t>Redress. Non-Refoulement Under Threat. Dostupné z: &lt;</w:t>
      </w:r>
      <w:hyperlink r:id="rId30" w:history="1">
        <w:r w:rsidRPr="00264BAB">
          <w:rPr>
            <w:rStyle w:val="Hyperlink"/>
            <w:rFonts w:ascii="Times New Roman" w:hAnsi="Times New Roman" w:cs="Times New Roman"/>
            <w:color w:val="auto"/>
            <w:sz w:val="23"/>
            <w:szCs w:val="23"/>
            <w:u w:val="none"/>
          </w:rPr>
          <w:t>http://www.redress.org/</w:t>
        </w:r>
      </w:hyperlink>
      <w:r w:rsidRPr="00264BAB">
        <w:rPr>
          <w:rFonts w:ascii="Times New Roman" w:hAnsi="Times New Roman" w:cs="Times New Roman"/>
          <w:sz w:val="23"/>
          <w:szCs w:val="23"/>
        </w:rPr>
        <w:t xml:space="preserve"> downloads /publications/Non-refoulementUnderThreat.pdf&gt;.</w:t>
      </w:r>
    </w:p>
    <w:p w14:paraId="010FACC8" w14:textId="77777777"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Report of the Special Rapporteur on the promotion and protection of human rights and fundamental freedoms while countering terrorism, Martin Scheinin, UN Doc. E/CN.4/2006/98</w:t>
      </w:r>
    </w:p>
    <w:p w14:paraId="51642A4E" w14:textId="77777777" w:rsidR="007A095F" w:rsidRPr="00264BAB" w:rsidRDefault="007A095F" w:rsidP="009141E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Report of the Special Rapporteur on the promotion and protection of human rights and fundamental freedoms while countering terrorism, Martin Scheinin, UN Doc. E/CN.4/2006/98</w:t>
      </w:r>
    </w:p>
    <w:p w14:paraId="0AB7CE47" w14:textId="14BCF591"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Report of the Special Rapporteur for the Question of Torture, E/CN. 4/2004/56/Add2 of </w:t>
      </w:r>
      <w:r w:rsidR="00D35E5E" w:rsidRPr="00264BAB">
        <w:rPr>
          <w:rFonts w:ascii="Times New Roman" w:hAnsi="Times New Roman" w:cs="Times New Roman"/>
          <w:color w:val="000000" w:themeColor="text1"/>
          <w:sz w:val="23"/>
          <w:szCs w:val="23"/>
        </w:rPr>
        <w:t>February 6, 2004. Dostupné z</w:t>
      </w:r>
      <w:r w:rsidRPr="00264BAB">
        <w:rPr>
          <w:rFonts w:ascii="Times New Roman" w:hAnsi="Times New Roman" w:cs="Times New Roman"/>
          <w:color w:val="000000" w:themeColor="text1"/>
          <w:sz w:val="23"/>
          <w:szCs w:val="23"/>
        </w:rPr>
        <w:t xml:space="preserve">: </w:t>
      </w:r>
      <w:r w:rsidR="00D35E5E" w:rsidRPr="00264BAB">
        <w:rPr>
          <w:rFonts w:ascii="Times New Roman" w:hAnsi="Times New Roman" w:cs="Times New Roman"/>
          <w:color w:val="000000" w:themeColor="text1"/>
          <w:sz w:val="23"/>
          <w:szCs w:val="23"/>
        </w:rPr>
        <w:t>&lt;</w:t>
      </w:r>
      <w:hyperlink r:id="rId31" w:history="1">
        <w:r w:rsidR="00D35E5E" w:rsidRPr="00264BAB">
          <w:rPr>
            <w:rStyle w:val="Hyperlink"/>
            <w:rFonts w:ascii="Times New Roman" w:hAnsi="Times New Roman" w:cs="Times New Roman"/>
            <w:color w:val="000000" w:themeColor="text1"/>
            <w:sz w:val="23"/>
            <w:szCs w:val="23"/>
            <w:u w:val="none"/>
          </w:rPr>
          <w:t>http://defensordelpueblo.es/en/Mnp/Documentos/un-torture.pdf</w:t>
        </w:r>
      </w:hyperlink>
      <w:r w:rsidR="00D35E5E" w:rsidRPr="00264BAB">
        <w:rPr>
          <w:rFonts w:ascii="Times New Roman" w:hAnsi="Times New Roman" w:cs="Times New Roman"/>
          <w:color w:val="000000" w:themeColor="text1"/>
          <w:sz w:val="23"/>
          <w:szCs w:val="23"/>
        </w:rPr>
        <w:t>&gt;</w:t>
      </w:r>
    </w:p>
    <w:p w14:paraId="487133DD" w14:textId="77777777"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Rezoluce RB OSN 1193, 14 UN Doc. S/RES/1193 z 28. srpna 1998.</w:t>
      </w:r>
    </w:p>
    <w:p w14:paraId="39DF765C" w14:textId="77777777"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Statment of Sir Jeremy Greenstock, KCMG Permanent Representative of the United Kingdom of Great Britain and Northern Ireland, General Assembly Debate on Terrorism, Oct. 1, 2001. </w:t>
      </w:r>
    </w:p>
    <w:p w14:paraId="1EB931B5" w14:textId="5941E836" w:rsidR="00B27964" w:rsidRPr="00264BAB" w:rsidRDefault="00B27964"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sz w:val="23"/>
          <w:szCs w:val="23"/>
        </w:rPr>
        <w:t>Torture and Other Cruel, Inhuman or Degrading Treatment and Punishment. Note by Secretary Genaral. GA, Aug. 14, 2006 [onlin</w:t>
      </w:r>
      <w:r w:rsidR="00862EA6" w:rsidRPr="00264BAB">
        <w:rPr>
          <w:rFonts w:ascii="Times New Roman" w:hAnsi="Times New Roman" w:cs="Times New Roman"/>
          <w:sz w:val="23"/>
          <w:szCs w:val="23"/>
        </w:rPr>
        <w:t>e]. Dostupné z: &lt;http://www.etc-graz.at/typo3/fileadmin/user_upload/ETC-Hauptseite/manual/training-material/English/02_manual_torture_doc1.pdf&gt;.</w:t>
      </w:r>
    </w:p>
    <w:p w14:paraId="4CCC6F6D" w14:textId="77777777"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UN Declaration on the Protection of All Persons from Being Subjected to Torture and Other Cruel, Inhuman or Degrading Treatment or Punishment. GA Res. 3542, UN Doc. A/10034, 1975.</w:t>
      </w:r>
    </w:p>
    <w:p w14:paraId="0B21638A" w14:textId="7EDD7163" w:rsidR="001071D9" w:rsidRPr="00C636BF" w:rsidRDefault="00C636BF" w:rsidP="001071D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Pr>
          <w:rFonts w:ascii="Times New Roman" w:hAnsi="Times New Roman" w:cs="Times New Roman"/>
          <w:sz w:val="23"/>
          <w:szCs w:val="23"/>
        </w:rPr>
        <w:t>UNHRC,</w:t>
      </w:r>
      <w:r w:rsidR="001071D9" w:rsidRPr="00264BAB">
        <w:rPr>
          <w:rFonts w:ascii="Times New Roman" w:hAnsi="Times New Roman" w:cs="Times New Roman"/>
          <w:sz w:val="23"/>
          <w:szCs w:val="23"/>
        </w:rPr>
        <w:t xml:space="preserve"> General Comment no</w:t>
      </w:r>
      <w:r>
        <w:rPr>
          <w:rFonts w:ascii="Times New Roman" w:hAnsi="Times New Roman" w:cs="Times New Roman"/>
          <w:sz w:val="23"/>
          <w:szCs w:val="23"/>
        </w:rPr>
        <w:t>,</w:t>
      </w:r>
      <w:r w:rsidR="001071D9" w:rsidRPr="00264BAB">
        <w:rPr>
          <w:rFonts w:ascii="Times New Roman" w:hAnsi="Times New Roman" w:cs="Times New Roman"/>
          <w:sz w:val="23"/>
          <w:szCs w:val="23"/>
        </w:rPr>
        <w:t xml:space="preserve"> 20, 1992.</w:t>
      </w:r>
    </w:p>
    <w:p w14:paraId="1601D308" w14:textId="6EE124BE" w:rsidR="00C636BF" w:rsidRPr="00264BAB" w:rsidRDefault="00C636BF" w:rsidP="001071D9">
      <w:pPr>
        <w:pStyle w:val="FootnoteText"/>
        <w:numPr>
          <w:ilvl w:val="0"/>
          <w:numId w:val="8"/>
        </w:numPr>
        <w:spacing w:line="360" w:lineRule="auto"/>
        <w:ind w:hanging="578"/>
        <w:jc w:val="both"/>
        <w:rPr>
          <w:rFonts w:ascii="Times New Roman" w:hAnsi="Times New Roman" w:cs="Times New Roman"/>
          <w:color w:val="000000" w:themeColor="text1"/>
          <w:sz w:val="23"/>
          <w:szCs w:val="23"/>
        </w:rPr>
      </w:pPr>
      <w:r>
        <w:rPr>
          <w:rFonts w:ascii="Times New Roman" w:hAnsi="Times New Roman" w:cs="Times New Roman"/>
          <w:sz w:val="23"/>
          <w:szCs w:val="23"/>
        </w:rPr>
        <w:t>UNHRC, General Comment no. 35, 2014. Dostupné z: &lt;</w:t>
      </w:r>
      <w:r w:rsidRPr="00C636BF">
        <w:rPr>
          <w:rFonts w:ascii="Times New Roman" w:hAnsi="Times New Roman" w:cs="Times New Roman"/>
          <w:sz w:val="23"/>
          <w:szCs w:val="23"/>
        </w:rPr>
        <w:t>http://daccess-dds-ny.un.org/doc/UNDOC/GEN/G14/244/51/PDF/G1424451.pdf?OpenElement</w:t>
      </w:r>
      <w:r>
        <w:rPr>
          <w:rFonts w:ascii="Times New Roman" w:hAnsi="Times New Roman" w:cs="Times New Roman"/>
          <w:sz w:val="23"/>
          <w:szCs w:val="23"/>
        </w:rPr>
        <w:t>&gt;</w:t>
      </w:r>
      <w:r w:rsidR="00B62328">
        <w:rPr>
          <w:rFonts w:ascii="Times New Roman" w:hAnsi="Times New Roman" w:cs="Times New Roman"/>
          <w:sz w:val="23"/>
          <w:szCs w:val="23"/>
        </w:rPr>
        <w:t>.</w:t>
      </w:r>
    </w:p>
    <w:p w14:paraId="59DB97CA" w14:textId="77777777"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Uniting Against Terrorism: Recommendations for a Global Counter-terrorism Strategy. Report of the Secretary-General. UN Doc A/60/825 (2006).</w:t>
      </w:r>
    </w:p>
    <w:p w14:paraId="585B0F80" w14:textId="77777777"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Universal Declaration of Human Rights, adopted on December 10, 1948, G. A. Res. 127A(III), UN GAOR 3rd session, U.N. Document A/810, 1948.</w:t>
      </w:r>
    </w:p>
    <w:p w14:paraId="386E89A7" w14:textId="77777777"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UN Human Rights Committee (HRC). General Comment No. 29: States of Emergency, 2001.</w:t>
      </w:r>
    </w:p>
    <w:p w14:paraId="03A39194" w14:textId="77777777"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UN Human Rights Committee. Humane Treatment of Persons Deprived of Liberty their Liberty. HRI/GEN/1/Rev. 7, 1992.</w:t>
      </w:r>
    </w:p>
    <w:p w14:paraId="3514A04D" w14:textId="4171F443"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UN Human Rights Committee (HRC), UN Human Rights Committee: Concluding Observations: United Kingdom and UK Overseas Territories, 6 December 2</w:t>
      </w:r>
      <w:r w:rsidR="00891C17" w:rsidRPr="00264BAB">
        <w:rPr>
          <w:rFonts w:ascii="Times New Roman" w:hAnsi="Times New Roman" w:cs="Times New Roman"/>
          <w:color w:val="000000" w:themeColor="text1"/>
          <w:sz w:val="23"/>
          <w:szCs w:val="23"/>
        </w:rPr>
        <w:t>001, CCPR/CO/73/UK, dostupné z</w:t>
      </w:r>
      <w:r w:rsidRPr="00264BAB">
        <w:rPr>
          <w:rFonts w:ascii="Times New Roman" w:hAnsi="Times New Roman" w:cs="Times New Roman"/>
          <w:color w:val="000000" w:themeColor="text1"/>
          <w:sz w:val="23"/>
          <w:szCs w:val="23"/>
        </w:rPr>
        <w:t xml:space="preserve">: </w:t>
      </w:r>
      <w:r w:rsidR="009141E9" w:rsidRPr="00264BAB">
        <w:rPr>
          <w:rFonts w:ascii="Times New Roman" w:hAnsi="Times New Roman" w:cs="Times New Roman"/>
          <w:color w:val="000000" w:themeColor="text1"/>
          <w:sz w:val="23"/>
          <w:szCs w:val="23"/>
        </w:rPr>
        <w:t>&lt;</w:t>
      </w:r>
      <w:hyperlink r:id="rId32" w:history="1">
        <w:r w:rsidR="00891C17" w:rsidRPr="00264BAB">
          <w:rPr>
            <w:rFonts w:ascii="Times New Roman" w:hAnsi="Times New Roman" w:cs="Times New Roman"/>
            <w:color w:val="000000" w:themeColor="text1"/>
            <w:sz w:val="23"/>
            <w:szCs w:val="23"/>
          </w:rPr>
          <w:t>http://www.refworld.org/</w:t>
        </w:r>
      </w:hyperlink>
      <w:r w:rsidRPr="00264BAB">
        <w:rPr>
          <w:rFonts w:ascii="Times New Roman" w:hAnsi="Times New Roman" w:cs="Times New Roman"/>
          <w:color w:val="000000" w:themeColor="text1"/>
          <w:sz w:val="23"/>
          <w:szCs w:val="23"/>
        </w:rPr>
        <w:t>docid/3cbbec3d2.</w:t>
      </w:r>
      <w:r w:rsidR="009141E9" w:rsidRPr="00264BAB">
        <w:rPr>
          <w:rFonts w:ascii="Times New Roman" w:hAnsi="Times New Roman" w:cs="Times New Roman"/>
          <w:color w:val="000000" w:themeColor="text1"/>
          <w:sz w:val="23"/>
          <w:szCs w:val="23"/>
        </w:rPr>
        <w:t>html&gt;</w:t>
      </w:r>
    </w:p>
    <w:p w14:paraId="473AB212" w14:textId="67B69FEF" w:rsidR="00D25E5D" w:rsidRPr="00264BAB" w:rsidRDefault="00D25E5D" w:rsidP="001F1314">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 xml:space="preserve">Web. Annex of Statistical Information. Country Reports on Terrorism [online] 2012. National Consortium for the Study of Terrorism and Responses to Terrorism. Department of Homeland Security. University of Maryland, 2013, s. 3. </w:t>
      </w:r>
      <w:r w:rsidR="009141E9" w:rsidRPr="00264BAB">
        <w:rPr>
          <w:rFonts w:ascii="Times New Roman" w:hAnsi="Times New Roman" w:cs="Times New Roman"/>
          <w:color w:val="000000" w:themeColor="text1"/>
          <w:sz w:val="23"/>
          <w:szCs w:val="23"/>
        </w:rPr>
        <w:t>[cit. 2015-04-20] Dostupné z </w:t>
      </w:r>
      <w:r w:rsidRPr="00264BAB">
        <w:rPr>
          <w:rFonts w:ascii="Times New Roman" w:hAnsi="Times New Roman" w:cs="Times New Roman"/>
          <w:color w:val="000000" w:themeColor="text1"/>
          <w:sz w:val="23"/>
          <w:szCs w:val="23"/>
        </w:rPr>
        <w:t xml:space="preserve">: &lt;http://www.start.umd.edu&gt;. </w:t>
      </w:r>
    </w:p>
    <w:p w14:paraId="14F9B798" w14:textId="550C5B83" w:rsidR="00264BAB" w:rsidRPr="00264BAB" w:rsidRDefault="00264BAB" w:rsidP="001F1314">
      <w:pPr>
        <w:pStyle w:val="ListParagraph"/>
        <w:numPr>
          <w:ilvl w:val="0"/>
          <w:numId w:val="8"/>
        </w:numPr>
        <w:spacing w:line="360" w:lineRule="auto"/>
        <w:ind w:hanging="578"/>
        <w:jc w:val="both"/>
        <w:rPr>
          <w:rFonts w:ascii="Times New Roman" w:hAnsi="Times New Roman" w:cs="Times New Roman"/>
          <w:sz w:val="23"/>
          <w:szCs w:val="23"/>
        </w:rPr>
      </w:pPr>
      <w:r w:rsidRPr="00264BAB">
        <w:rPr>
          <w:rFonts w:ascii="Times New Roman" w:hAnsi="Times New Roman" w:cs="Times New Roman"/>
          <w:sz w:val="23"/>
          <w:szCs w:val="23"/>
        </w:rPr>
        <w:t xml:space="preserve">Web. BBC. Madrid Train Attacks. Dostupné z: </w:t>
      </w:r>
      <w:hyperlink r:id="rId33" w:history="1">
        <w:r w:rsidRPr="00264BAB">
          <w:rPr>
            <w:rStyle w:val="Hyperlink"/>
            <w:rFonts w:ascii="Times New Roman" w:hAnsi="Times New Roman" w:cs="Times New Roman"/>
            <w:color w:val="auto"/>
            <w:sz w:val="23"/>
            <w:szCs w:val="23"/>
            <w:u w:val="none"/>
          </w:rPr>
          <w:t>http://news.bbc.co.uk/</w:t>
        </w:r>
      </w:hyperlink>
      <w:r w:rsidRPr="00264BAB">
        <w:rPr>
          <w:rFonts w:ascii="Times New Roman" w:hAnsi="Times New Roman" w:cs="Times New Roman"/>
          <w:sz w:val="23"/>
          <w:szCs w:val="23"/>
        </w:rPr>
        <w:t>2/shared/ spl/hi/guides/457000/457031/html/default.stm</w:t>
      </w:r>
    </w:p>
    <w:p w14:paraId="73567306" w14:textId="2ADA922A" w:rsidR="007A095F" w:rsidRPr="00264BAB" w:rsidRDefault="007A095F"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Web. Center for Constitutional</w:t>
      </w:r>
      <w:r w:rsidR="00D35E5E" w:rsidRPr="00264BAB">
        <w:rPr>
          <w:rFonts w:ascii="Times New Roman" w:hAnsi="Times New Roman" w:cs="Times New Roman"/>
          <w:color w:val="000000" w:themeColor="text1"/>
          <w:sz w:val="23"/>
          <w:szCs w:val="23"/>
        </w:rPr>
        <w:t xml:space="preserve"> Rights [online]. Dostupné z </w:t>
      </w:r>
      <w:r w:rsidRPr="00264BAB">
        <w:rPr>
          <w:rFonts w:ascii="Times New Roman" w:hAnsi="Times New Roman" w:cs="Times New Roman"/>
          <w:color w:val="000000" w:themeColor="text1"/>
          <w:sz w:val="23"/>
          <w:szCs w:val="23"/>
        </w:rPr>
        <w:t>: &lt;http://ccrjustice.org/arar&gt;.</w:t>
      </w:r>
    </w:p>
    <w:p w14:paraId="65533559" w14:textId="77777777" w:rsidR="006844AA" w:rsidRPr="00264BAB" w:rsidRDefault="006844AA" w:rsidP="009141E9">
      <w:pPr>
        <w:spacing w:line="360" w:lineRule="auto"/>
        <w:ind w:hanging="578"/>
        <w:jc w:val="both"/>
        <w:rPr>
          <w:rFonts w:ascii="Times New Roman" w:hAnsi="Times New Roman" w:cs="Times New Roman"/>
          <w:color w:val="000000" w:themeColor="text1"/>
          <w:sz w:val="23"/>
          <w:szCs w:val="23"/>
        </w:rPr>
      </w:pPr>
    </w:p>
    <w:p w14:paraId="67343480" w14:textId="502EE767" w:rsidR="003D1860" w:rsidRPr="00264BAB" w:rsidRDefault="006844AA" w:rsidP="00AC3DCC">
      <w:pPr>
        <w:pStyle w:val="FootnoteText"/>
        <w:spacing w:line="360" w:lineRule="auto"/>
        <w:jc w:val="both"/>
        <w:rPr>
          <w:rFonts w:ascii="Times New Roman" w:hAnsi="Times New Roman" w:cs="Times New Roman"/>
          <w:b/>
          <w:i/>
          <w:sz w:val="23"/>
          <w:szCs w:val="23"/>
        </w:rPr>
      </w:pPr>
      <w:r w:rsidRPr="00264BAB">
        <w:rPr>
          <w:rFonts w:ascii="Times New Roman" w:hAnsi="Times New Roman" w:cs="Times New Roman"/>
          <w:b/>
          <w:i/>
          <w:sz w:val="23"/>
          <w:szCs w:val="23"/>
        </w:rPr>
        <w:t>G/</w:t>
      </w:r>
      <w:r w:rsidRPr="00264BAB">
        <w:rPr>
          <w:rFonts w:ascii="Times New Roman" w:hAnsi="Times New Roman" w:cs="Times New Roman"/>
          <w:b/>
          <w:i/>
          <w:sz w:val="23"/>
          <w:szCs w:val="23"/>
        </w:rPr>
        <w:tab/>
        <w:t>Vnitrostátní právní předpisy</w:t>
      </w:r>
    </w:p>
    <w:p w14:paraId="1286DBF0" w14:textId="0D0BC02F" w:rsidR="006844AA" w:rsidRPr="00264BAB" w:rsidRDefault="006844AA"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sz w:val="23"/>
          <w:szCs w:val="23"/>
        </w:rPr>
        <w:t>Constitución de España, ratified by referendum of the Spanish people on December 7, 1978.</w:t>
      </w:r>
    </w:p>
    <w:p w14:paraId="5E77F689" w14:textId="00AFC1C5" w:rsidR="003C4FCC" w:rsidRPr="00264BAB" w:rsidRDefault="003C4FCC" w:rsidP="009141E9">
      <w:pPr>
        <w:pStyle w:val="ListParagraph"/>
        <w:numPr>
          <w:ilvl w:val="0"/>
          <w:numId w:val="8"/>
        </w:numPr>
        <w:spacing w:line="360" w:lineRule="auto"/>
        <w:ind w:hanging="578"/>
        <w:jc w:val="both"/>
        <w:rPr>
          <w:rFonts w:ascii="Times New Roman" w:hAnsi="Times New Roman" w:cs="Times New Roman"/>
          <w:sz w:val="23"/>
          <w:szCs w:val="23"/>
          <w:lang w:val="en-US"/>
        </w:rPr>
      </w:pPr>
      <w:r w:rsidRPr="00264BAB">
        <w:rPr>
          <w:rFonts w:ascii="Times New Roman" w:hAnsi="Times New Roman" w:cs="Times New Roman"/>
          <w:sz w:val="23"/>
          <w:szCs w:val="23"/>
          <w:lang w:val="en-US"/>
        </w:rPr>
        <w:t xml:space="preserve">Das Grundgesetz für die Bundesrepublik Deutschland von 23 Mai, 1949 </w:t>
      </w:r>
    </w:p>
    <w:p w14:paraId="55D9F81D" w14:textId="63AD02D1" w:rsidR="003C4FCC" w:rsidRPr="00264BAB" w:rsidRDefault="003C4FCC" w:rsidP="009141E9">
      <w:pPr>
        <w:pStyle w:val="FootnoteText"/>
        <w:numPr>
          <w:ilvl w:val="0"/>
          <w:numId w:val="8"/>
        </w:numPr>
        <w:spacing w:line="360" w:lineRule="auto"/>
        <w:ind w:hanging="578"/>
        <w:jc w:val="both"/>
        <w:rPr>
          <w:rFonts w:ascii="Times New Roman" w:hAnsi="Times New Roman" w:cs="Times New Roman"/>
          <w:sz w:val="23"/>
          <w:szCs w:val="23"/>
        </w:rPr>
      </w:pPr>
      <w:r w:rsidRPr="00264BAB">
        <w:rPr>
          <w:rFonts w:ascii="Times New Roman" w:hAnsi="Times New Roman" w:cs="Times New Roman"/>
          <w:sz w:val="23"/>
          <w:szCs w:val="23"/>
        </w:rPr>
        <w:t xml:space="preserve">Gesetz zur Bekämpfung  internationalen Terrorismus vom 9 Januar 2002. </w:t>
      </w:r>
    </w:p>
    <w:p w14:paraId="0A64BE02" w14:textId="30047CFA" w:rsidR="003C4FCC" w:rsidRPr="00264BAB" w:rsidRDefault="003C4FCC" w:rsidP="009141E9">
      <w:pPr>
        <w:pStyle w:val="ListParagraph"/>
        <w:numPr>
          <w:ilvl w:val="0"/>
          <w:numId w:val="8"/>
        </w:numPr>
        <w:spacing w:line="360" w:lineRule="auto"/>
        <w:ind w:hanging="578"/>
        <w:jc w:val="both"/>
        <w:rPr>
          <w:rFonts w:ascii="Times New Roman" w:eastAsia="Times New Roman" w:hAnsi="Times New Roman" w:cs="Times New Roman"/>
          <w:sz w:val="23"/>
          <w:szCs w:val="23"/>
          <w:lang w:val="en-US"/>
        </w:rPr>
      </w:pPr>
      <w:r w:rsidRPr="00264BAB">
        <w:rPr>
          <w:rFonts w:ascii="Times New Roman" w:eastAsia="Times New Roman" w:hAnsi="Times New Roman" w:cs="Times New Roman"/>
          <w:sz w:val="23"/>
          <w:szCs w:val="23"/>
          <w:lang w:val="en-US"/>
        </w:rPr>
        <w:t>Luftsicherheitsgesetz vom 1</w:t>
      </w:r>
      <w:r w:rsidR="00C317E5" w:rsidRPr="00264BAB">
        <w:rPr>
          <w:rFonts w:ascii="Times New Roman" w:eastAsia="Times New Roman" w:hAnsi="Times New Roman" w:cs="Times New Roman"/>
          <w:sz w:val="23"/>
          <w:szCs w:val="23"/>
          <w:lang w:val="en-US"/>
        </w:rPr>
        <w:t>1. Januar 2005 (BGBl. I S. 78).</w:t>
      </w:r>
    </w:p>
    <w:p w14:paraId="36DA241A" w14:textId="29EDAA62" w:rsidR="006844AA" w:rsidRPr="00264BAB" w:rsidRDefault="006844AA"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sz w:val="23"/>
          <w:szCs w:val="23"/>
        </w:rPr>
        <w:t xml:space="preserve">Ley orgánica 6/2002, de 27 Junio, </w:t>
      </w:r>
      <w:r w:rsidRPr="00264BAB">
        <w:rPr>
          <w:rFonts w:ascii="Times New Roman" w:hAnsi="Times New Roman" w:cs="Times New Roman"/>
          <w:i/>
          <w:sz w:val="23"/>
          <w:szCs w:val="23"/>
        </w:rPr>
        <w:t>de Partidos Politicos.</w:t>
      </w:r>
    </w:p>
    <w:p w14:paraId="312753AA" w14:textId="65AB75A0" w:rsidR="006844AA" w:rsidRPr="00264BAB" w:rsidRDefault="006844AA"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sz w:val="23"/>
          <w:szCs w:val="23"/>
        </w:rPr>
        <w:t xml:space="preserve">Ley </w:t>
      </w:r>
      <w:r w:rsidR="003C4FCC" w:rsidRPr="00264BAB">
        <w:rPr>
          <w:rFonts w:ascii="Times New Roman" w:hAnsi="Times New Roman" w:cs="Times New Roman"/>
          <w:sz w:val="23"/>
          <w:szCs w:val="23"/>
        </w:rPr>
        <w:t>orgánica</w:t>
      </w:r>
      <w:r w:rsidRPr="00264BAB">
        <w:rPr>
          <w:rFonts w:ascii="Times New Roman" w:hAnsi="Times New Roman" w:cs="Times New Roman"/>
          <w:sz w:val="23"/>
          <w:szCs w:val="23"/>
        </w:rPr>
        <w:t xml:space="preserve"> </w:t>
      </w:r>
      <w:r w:rsidR="003C4FCC" w:rsidRPr="00264BAB">
        <w:rPr>
          <w:rFonts w:ascii="Times New Roman" w:hAnsi="Times New Roman" w:cs="Times New Roman"/>
          <w:sz w:val="23"/>
          <w:szCs w:val="23"/>
        </w:rPr>
        <w:t>de 2/2013.</w:t>
      </w:r>
      <w:r w:rsidR="003C4FCC" w:rsidRPr="00264BAB">
        <w:rPr>
          <w:rFonts w:ascii="Times New Roman" w:hAnsi="Times New Roman" w:cs="Times New Roman"/>
          <w:i/>
          <w:sz w:val="23"/>
          <w:szCs w:val="23"/>
        </w:rPr>
        <w:t xml:space="preserve"> Ley</w:t>
      </w:r>
      <w:r w:rsidRPr="00264BAB">
        <w:rPr>
          <w:rFonts w:ascii="Times New Roman" w:hAnsi="Times New Roman" w:cs="Times New Roman"/>
          <w:i/>
          <w:sz w:val="23"/>
          <w:szCs w:val="23"/>
        </w:rPr>
        <w:t xml:space="preserve"> de Enjuiciamiento Criminal Y Legislación Complementaria</w:t>
      </w:r>
      <w:r w:rsidRPr="00264BAB">
        <w:rPr>
          <w:rFonts w:ascii="Times New Roman" w:hAnsi="Times New Roman" w:cs="Times New Roman"/>
          <w:sz w:val="23"/>
          <w:szCs w:val="23"/>
        </w:rPr>
        <w:t>. Madrid: Ministerio de Justicia, 2013.</w:t>
      </w:r>
    </w:p>
    <w:p w14:paraId="6260AA39" w14:textId="73AF447E" w:rsidR="00A612D7" w:rsidRPr="00264BAB" w:rsidRDefault="00C645EA" w:rsidP="009141E9">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sz w:val="23"/>
          <w:szCs w:val="23"/>
        </w:rPr>
        <w:t xml:space="preserve">Ley Orgánica 10/1995 de 23 Noviembre, </w:t>
      </w:r>
      <w:r w:rsidRPr="00264BAB">
        <w:rPr>
          <w:rFonts w:ascii="Times New Roman" w:hAnsi="Times New Roman" w:cs="Times New Roman"/>
          <w:i/>
          <w:sz w:val="23"/>
          <w:szCs w:val="23"/>
        </w:rPr>
        <w:t>del Código Penal</w:t>
      </w:r>
      <w:r w:rsidRPr="00264BAB">
        <w:rPr>
          <w:rFonts w:ascii="Times New Roman" w:hAnsi="Times New Roman" w:cs="Times New Roman"/>
          <w:sz w:val="23"/>
          <w:szCs w:val="23"/>
        </w:rPr>
        <w:t>, 2010.</w:t>
      </w:r>
    </w:p>
    <w:p w14:paraId="755A2A9B" w14:textId="5D6393EE" w:rsidR="007D67C3" w:rsidRPr="00264BAB" w:rsidRDefault="00891C17" w:rsidP="00AC3DCC">
      <w:pPr>
        <w:pStyle w:val="ListParagraph"/>
        <w:numPr>
          <w:ilvl w:val="0"/>
          <w:numId w:val="8"/>
        </w:numPr>
        <w:spacing w:line="360" w:lineRule="auto"/>
        <w:ind w:hanging="578"/>
        <w:jc w:val="both"/>
        <w:rPr>
          <w:rFonts w:ascii="Times New Roman" w:hAnsi="Times New Roman" w:cs="Times New Roman"/>
          <w:color w:val="000000" w:themeColor="text1"/>
          <w:sz w:val="23"/>
          <w:szCs w:val="23"/>
        </w:rPr>
      </w:pPr>
      <w:r w:rsidRPr="00264BAB">
        <w:rPr>
          <w:rFonts w:ascii="Times New Roman" w:hAnsi="Times New Roman" w:cs="Times New Roman"/>
          <w:color w:val="000000" w:themeColor="text1"/>
          <w:sz w:val="23"/>
          <w:szCs w:val="23"/>
        </w:rPr>
        <w:t>United States Code, Title 22.</w:t>
      </w:r>
    </w:p>
    <w:p w14:paraId="55C401EF" w14:textId="77777777" w:rsidR="007D67C3" w:rsidRPr="001D1126" w:rsidRDefault="007D67C3">
      <w:pPr>
        <w:rPr>
          <w:rFonts w:ascii="Times New Roman" w:hAnsi="Times New Roman" w:cs="Times New Roman"/>
          <w:b/>
          <w:sz w:val="32"/>
          <w:szCs w:val="32"/>
        </w:rPr>
      </w:pPr>
      <w:r w:rsidRPr="001D1126">
        <w:rPr>
          <w:rFonts w:ascii="Times New Roman" w:hAnsi="Times New Roman" w:cs="Times New Roman"/>
        </w:rPr>
        <w:br w:type="page"/>
      </w:r>
    </w:p>
    <w:p w14:paraId="48FF71BF" w14:textId="29524F96" w:rsidR="008F6DB3" w:rsidRPr="001D1126" w:rsidRDefault="007E281D" w:rsidP="00465411">
      <w:pPr>
        <w:pStyle w:val="Heading1"/>
      </w:pPr>
      <w:bookmarkStart w:id="111" w:name="_Toc294720087"/>
      <w:r w:rsidRPr="001D1126">
        <w:t>ABSTRAKT</w:t>
      </w:r>
      <w:r w:rsidR="003A1E04" w:rsidRPr="001D1126">
        <w:t xml:space="preserve"> &amp; KLÍČOVÁ SLOVA</w:t>
      </w:r>
      <w:bookmarkEnd w:id="111"/>
    </w:p>
    <w:p w14:paraId="3EC9E515" w14:textId="0D9842C6" w:rsidR="0048566A" w:rsidRPr="001D1126" w:rsidRDefault="0048566A" w:rsidP="007B5EF2">
      <w:pPr>
        <w:spacing w:line="360" w:lineRule="auto"/>
        <w:ind w:firstLine="720"/>
        <w:jc w:val="both"/>
        <w:rPr>
          <w:rFonts w:ascii="Times New Roman" w:hAnsi="Times New Roman" w:cs="Times New Roman"/>
        </w:rPr>
      </w:pPr>
      <w:r w:rsidRPr="001D1126">
        <w:rPr>
          <w:rFonts w:ascii="Times New Roman" w:hAnsi="Times New Roman" w:cs="Times New Roman"/>
        </w:rPr>
        <w:t xml:space="preserve">Předkládaná Diplomová práce analyzuje vztah terorismu a lidských práv po 11. září 2001 se zvláštním důrazem na zákaz mučení. V tomto ohledu práce analyzuje jednak přímé dopady terorismu na lidská práva, a jednak nepřímé dopady terorismu na lidské práva, projevující se v důsledku přijímání protiteroristických opatření. Specificky se práce zaměřuje na zákaz mučení a související instituty a judikaturu mezinárodních a národních soudů. </w:t>
      </w:r>
    </w:p>
    <w:p w14:paraId="2546694B" w14:textId="141D3338" w:rsidR="0048566A" w:rsidRPr="001D1126" w:rsidRDefault="0048566A" w:rsidP="00465411">
      <w:pPr>
        <w:spacing w:line="360" w:lineRule="auto"/>
        <w:jc w:val="both"/>
        <w:rPr>
          <w:rFonts w:ascii="Times New Roman" w:hAnsi="Times New Roman" w:cs="Times New Roman"/>
        </w:rPr>
      </w:pPr>
      <w:r w:rsidRPr="001D1126">
        <w:rPr>
          <w:rFonts w:ascii="Times New Roman" w:hAnsi="Times New Roman" w:cs="Times New Roman"/>
        </w:rPr>
        <w:tab/>
        <w:t xml:space="preserve">Hlavní otázkou, kterou práce řeší je přípustnost mučení a nelidského zacházení při potírání mezinárodního terorismu. V tomto ohledu práce </w:t>
      </w:r>
      <w:r w:rsidR="007B5EF2" w:rsidRPr="001D1126">
        <w:rPr>
          <w:rFonts w:ascii="Times New Roman" w:hAnsi="Times New Roman" w:cs="Times New Roman"/>
        </w:rPr>
        <w:t>prostřednictvím horizontální analýzy analyzuje vybraná protiteroristická opatření ve Španělsku, Německu a Izraeli a porovnává jejich souladu s mezinárodním právem</w:t>
      </w:r>
      <w:r w:rsidR="004A79C7" w:rsidRPr="001D1126">
        <w:rPr>
          <w:rFonts w:ascii="Times New Roman" w:hAnsi="Times New Roman" w:cs="Times New Roman"/>
        </w:rPr>
        <w:t xml:space="preserve">. </w:t>
      </w:r>
    </w:p>
    <w:p w14:paraId="35DD71FD" w14:textId="77777777" w:rsidR="00B72ACF" w:rsidRPr="001D1126" w:rsidRDefault="00B72ACF" w:rsidP="00465411">
      <w:pPr>
        <w:spacing w:line="360" w:lineRule="auto"/>
        <w:rPr>
          <w:rFonts w:ascii="Times New Roman" w:hAnsi="Times New Roman" w:cs="Times New Roman"/>
        </w:rPr>
      </w:pPr>
    </w:p>
    <w:p w14:paraId="1E3A63F1" w14:textId="77777777" w:rsidR="00B72ACF" w:rsidRPr="001D1126" w:rsidRDefault="00B72ACF" w:rsidP="00465411">
      <w:pPr>
        <w:spacing w:line="360" w:lineRule="auto"/>
        <w:rPr>
          <w:rFonts w:ascii="Times New Roman" w:hAnsi="Times New Roman" w:cs="Times New Roman"/>
        </w:rPr>
      </w:pPr>
    </w:p>
    <w:p w14:paraId="5EEE9616" w14:textId="77777777" w:rsidR="00465411" w:rsidRPr="001D1126" w:rsidRDefault="00465411" w:rsidP="00465411">
      <w:pPr>
        <w:spacing w:line="360" w:lineRule="auto"/>
        <w:rPr>
          <w:rFonts w:ascii="Times New Roman" w:hAnsi="Times New Roman" w:cs="Times New Roman"/>
        </w:rPr>
      </w:pPr>
    </w:p>
    <w:p w14:paraId="1C2D638B" w14:textId="77777777" w:rsidR="00B72ACF" w:rsidRPr="001D1126" w:rsidRDefault="00B72ACF" w:rsidP="00465411">
      <w:pPr>
        <w:spacing w:line="360" w:lineRule="auto"/>
        <w:rPr>
          <w:rFonts w:ascii="Times New Roman" w:hAnsi="Times New Roman" w:cs="Times New Roman"/>
        </w:rPr>
      </w:pPr>
    </w:p>
    <w:p w14:paraId="730ECF7F" w14:textId="77777777" w:rsidR="00B72ACF" w:rsidRPr="001D1126" w:rsidRDefault="00B72ACF" w:rsidP="00465411">
      <w:pPr>
        <w:spacing w:line="360" w:lineRule="auto"/>
        <w:rPr>
          <w:rFonts w:ascii="Times New Roman" w:hAnsi="Times New Roman" w:cs="Times New Roman"/>
          <w:b/>
          <w:sz w:val="28"/>
          <w:szCs w:val="28"/>
        </w:rPr>
      </w:pPr>
      <w:r w:rsidRPr="001D1126">
        <w:rPr>
          <w:rFonts w:ascii="Times New Roman" w:hAnsi="Times New Roman" w:cs="Times New Roman"/>
          <w:b/>
          <w:sz w:val="28"/>
          <w:szCs w:val="28"/>
        </w:rPr>
        <w:t>Klíčová slova:</w:t>
      </w:r>
    </w:p>
    <w:p w14:paraId="5DEAC504" w14:textId="2402BED3" w:rsidR="004A79C7" w:rsidRPr="001D1126" w:rsidRDefault="00B72ACF" w:rsidP="00465411">
      <w:pPr>
        <w:spacing w:line="360" w:lineRule="auto"/>
        <w:jc w:val="both"/>
        <w:rPr>
          <w:rFonts w:ascii="Times New Roman" w:hAnsi="Times New Roman" w:cs="Times New Roman"/>
          <w:sz w:val="28"/>
          <w:szCs w:val="28"/>
        </w:rPr>
      </w:pPr>
      <w:r w:rsidRPr="001D1126">
        <w:rPr>
          <w:rFonts w:ascii="Times New Roman" w:hAnsi="Times New Roman" w:cs="Times New Roman"/>
        </w:rPr>
        <w:t>Terorismus</w:t>
      </w:r>
      <w:r w:rsidR="00465411" w:rsidRPr="001D1126">
        <w:rPr>
          <w:rFonts w:ascii="Times New Roman" w:hAnsi="Times New Roman" w:cs="Times New Roman"/>
        </w:rPr>
        <w:t>;</w:t>
      </w:r>
      <w:r w:rsidRPr="001D1126">
        <w:rPr>
          <w:rFonts w:ascii="Times New Roman" w:hAnsi="Times New Roman" w:cs="Times New Roman"/>
        </w:rPr>
        <w:t xml:space="preserve"> boj proti terorismu</w:t>
      </w:r>
      <w:r w:rsidR="00465411" w:rsidRPr="001D1126">
        <w:rPr>
          <w:rFonts w:ascii="Times New Roman" w:hAnsi="Times New Roman" w:cs="Times New Roman"/>
        </w:rPr>
        <w:t>;</w:t>
      </w:r>
      <w:r w:rsidRPr="001D1126">
        <w:rPr>
          <w:rFonts w:ascii="Times New Roman" w:hAnsi="Times New Roman" w:cs="Times New Roman"/>
        </w:rPr>
        <w:t xml:space="preserve"> lidská práva</w:t>
      </w:r>
      <w:r w:rsidR="00465411" w:rsidRPr="001D1126">
        <w:rPr>
          <w:rFonts w:ascii="Times New Roman" w:hAnsi="Times New Roman" w:cs="Times New Roman"/>
        </w:rPr>
        <w:t>;</w:t>
      </w:r>
      <w:r w:rsidRPr="001D1126">
        <w:rPr>
          <w:rFonts w:ascii="Times New Roman" w:hAnsi="Times New Roman" w:cs="Times New Roman"/>
        </w:rPr>
        <w:t xml:space="preserve"> mezinárodní právo</w:t>
      </w:r>
      <w:r w:rsidR="00465411" w:rsidRPr="001D1126">
        <w:rPr>
          <w:rFonts w:ascii="Times New Roman" w:hAnsi="Times New Roman" w:cs="Times New Roman"/>
        </w:rPr>
        <w:t>;</w:t>
      </w:r>
      <w:r w:rsidRPr="001D1126">
        <w:rPr>
          <w:rFonts w:ascii="Times New Roman" w:hAnsi="Times New Roman" w:cs="Times New Roman"/>
        </w:rPr>
        <w:t xml:space="preserve"> mučení</w:t>
      </w:r>
      <w:r w:rsidR="00465411" w:rsidRPr="001D1126">
        <w:rPr>
          <w:rFonts w:ascii="Times New Roman" w:hAnsi="Times New Roman" w:cs="Times New Roman"/>
        </w:rPr>
        <w:t>;</w:t>
      </w:r>
      <w:r w:rsidRPr="001D1126">
        <w:rPr>
          <w:rFonts w:ascii="Times New Roman" w:hAnsi="Times New Roman" w:cs="Times New Roman"/>
        </w:rPr>
        <w:t xml:space="preserve"> nucené zmizení</w:t>
      </w:r>
      <w:r w:rsidR="00465411" w:rsidRPr="001D1126">
        <w:rPr>
          <w:rFonts w:ascii="Times New Roman" w:hAnsi="Times New Roman" w:cs="Times New Roman"/>
        </w:rPr>
        <w:t>;</w:t>
      </w:r>
      <w:r w:rsidRPr="001D1126">
        <w:rPr>
          <w:rFonts w:ascii="Times New Roman" w:hAnsi="Times New Roman" w:cs="Times New Roman"/>
        </w:rPr>
        <w:t xml:space="preserve"> incommunicado detence</w:t>
      </w:r>
      <w:r w:rsidR="004A79C7" w:rsidRPr="001D1126">
        <w:rPr>
          <w:rFonts w:ascii="Times New Roman" w:hAnsi="Times New Roman" w:cs="Times New Roman"/>
          <w:sz w:val="28"/>
          <w:szCs w:val="28"/>
        </w:rPr>
        <w:br w:type="page"/>
      </w:r>
    </w:p>
    <w:p w14:paraId="7E111207" w14:textId="6FEDA56E" w:rsidR="004A79C7" w:rsidRPr="001D1126" w:rsidRDefault="004A79C7" w:rsidP="007E281D">
      <w:pPr>
        <w:pStyle w:val="Heading1"/>
      </w:pPr>
      <w:bookmarkStart w:id="112" w:name="_Toc294720088"/>
      <w:r w:rsidRPr="001D1126">
        <w:t>ABSTRACT  &amp; KEYWORDS</w:t>
      </w:r>
      <w:bookmarkEnd w:id="112"/>
    </w:p>
    <w:p w14:paraId="0AF055CA" w14:textId="4CDAECC9" w:rsidR="004A79C7" w:rsidRPr="001D1126" w:rsidRDefault="004A79C7" w:rsidP="004A79C7">
      <w:pPr>
        <w:spacing w:line="360" w:lineRule="auto"/>
        <w:ind w:firstLine="720"/>
        <w:jc w:val="both"/>
        <w:rPr>
          <w:rFonts w:ascii="Times New Roman" w:hAnsi="Times New Roman" w:cs="Times New Roman"/>
        </w:rPr>
      </w:pPr>
      <w:r w:rsidRPr="001D1126">
        <w:rPr>
          <w:rFonts w:ascii="Times New Roman" w:hAnsi="Times New Roman" w:cs="Times New Roman"/>
        </w:rPr>
        <w:t>This thesis deals with relationship between terrorism and human rights in post-9/11 period with special focus on the prohibition of torture. In this sense, thesis strives to analyse both direc</w:t>
      </w:r>
      <w:r w:rsidR="00B72ACF" w:rsidRPr="001D1126">
        <w:rPr>
          <w:rFonts w:ascii="Times New Roman" w:hAnsi="Times New Roman" w:cs="Times New Roman"/>
        </w:rPr>
        <w:t>t</w:t>
      </w:r>
      <w:r w:rsidRPr="001D1126">
        <w:rPr>
          <w:rFonts w:ascii="Times New Roman" w:hAnsi="Times New Roman" w:cs="Times New Roman"/>
        </w:rPr>
        <w:t xml:space="preserve"> and indirect impacts of terrorism on human rights as a consequence of newly adopted counter-terrorism measures. The main focus is given to the prohibition of torture and related features. This is analyzed from the viewpoint of international law and judicial practice of international and national courts.</w:t>
      </w:r>
    </w:p>
    <w:p w14:paraId="1660F330" w14:textId="56D3B262" w:rsidR="004A79C7" w:rsidRPr="001D1126" w:rsidRDefault="004A79C7" w:rsidP="001C58C1">
      <w:pPr>
        <w:spacing w:line="360" w:lineRule="auto"/>
        <w:jc w:val="both"/>
        <w:rPr>
          <w:rFonts w:ascii="Times New Roman" w:hAnsi="Times New Roman" w:cs="Times New Roman"/>
        </w:rPr>
      </w:pPr>
      <w:r w:rsidRPr="001D1126">
        <w:rPr>
          <w:rFonts w:ascii="Times New Roman" w:hAnsi="Times New Roman" w:cs="Times New Roman"/>
        </w:rPr>
        <w:tab/>
        <w:t xml:space="preserve">A principal question to be solved is whether or not can torture be ever justified while countering terrorism. </w:t>
      </w:r>
      <w:r w:rsidR="007B5EF2" w:rsidRPr="001D1126">
        <w:rPr>
          <w:rFonts w:ascii="Times New Roman" w:hAnsi="Times New Roman" w:cs="Times New Roman"/>
        </w:rPr>
        <w:t>In this respect, thesis employs horizontal legal analysis in order to analyze counter</w:t>
      </w:r>
      <w:r w:rsidR="00EE1719" w:rsidRPr="001D1126">
        <w:rPr>
          <w:rFonts w:ascii="Times New Roman" w:hAnsi="Times New Roman" w:cs="Times New Roman"/>
        </w:rPr>
        <w:t>-</w:t>
      </w:r>
      <w:r w:rsidR="007B5EF2" w:rsidRPr="001D1126">
        <w:rPr>
          <w:rFonts w:ascii="Times New Roman" w:hAnsi="Times New Roman" w:cs="Times New Roman"/>
        </w:rPr>
        <w:t xml:space="preserve">terrorism measures in Spain, Germany and Israel. The results obtained are then compared with relevant international legal instruments. </w:t>
      </w:r>
    </w:p>
    <w:p w14:paraId="44D64BDF" w14:textId="77777777" w:rsidR="004A79C7" w:rsidRPr="001D1126" w:rsidRDefault="004A79C7" w:rsidP="001C58C1">
      <w:pPr>
        <w:spacing w:line="360" w:lineRule="auto"/>
        <w:jc w:val="both"/>
        <w:rPr>
          <w:rFonts w:ascii="Times New Roman" w:hAnsi="Times New Roman" w:cs="Times New Roman"/>
        </w:rPr>
      </w:pPr>
    </w:p>
    <w:p w14:paraId="6C2979BC" w14:textId="77777777" w:rsidR="004A79C7" w:rsidRPr="001D1126" w:rsidRDefault="004A79C7" w:rsidP="001C58C1">
      <w:pPr>
        <w:spacing w:line="360" w:lineRule="auto"/>
        <w:jc w:val="both"/>
        <w:rPr>
          <w:rFonts w:ascii="Times New Roman" w:hAnsi="Times New Roman" w:cs="Times New Roman"/>
        </w:rPr>
      </w:pPr>
    </w:p>
    <w:p w14:paraId="0E300554" w14:textId="77777777" w:rsidR="004A79C7" w:rsidRPr="001D1126" w:rsidRDefault="004A79C7" w:rsidP="001C58C1">
      <w:pPr>
        <w:spacing w:line="360" w:lineRule="auto"/>
        <w:jc w:val="both"/>
        <w:rPr>
          <w:rFonts w:ascii="Times New Roman" w:hAnsi="Times New Roman" w:cs="Times New Roman"/>
        </w:rPr>
      </w:pPr>
    </w:p>
    <w:p w14:paraId="1EC74D56" w14:textId="77777777" w:rsidR="00465411" w:rsidRPr="001D1126" w:rsidRDefault="00465411" w:rsidP="001C58C1">
      <w:pPr>
        <w:spacing w:line="360" w:lineRule="auto"/>
        <w:jc w:val="both"/>
        <w:rPr>
          <w:rFonts w:ascii="Times New Roman" w:hAnsi="Times New Roman" w:cs="Times New Roman"/>
        </w:rPr>
      </w:pPr>
    </w:p>
    <w:p w14:paraId="1EB1FEDE" w14:textId="01452027" w:rsidR="004A79C7" w:rsidRPr="001D1126" w:rsidRDefault="004A79C7" w:rsidP="001C58C1">
      <w:pPr>
        <w:spacing w:line="360" w:lineRule="auto"/>
        <w:jc w:val="both"/>
        <w:rPr>
          <w:rFonts w:ascii="Times New Roman" w:hAnsi="Times New Roman" w:cs="Times New Roman"/>
          <w:b/>
          <w:sz w:val="28"/>
          <w:szCs w:val="28"/>
        </w:rPr>
      </w:pPr>
      <w:r w:rsidRPr="001D1126">
        <w:rPr>
          <w:rFonts w:ascii="Times New Roman" w:hAnsi="Times New Roman" w:cs="Times New Roman"/>
          <w:b/>
          <w:sz w:val="28"/>
          <w:szCs w:val="28"/>
        </w:rPr>
        <w:t>Keywords:</w:t>
      </w:r>
    </w:p>
    <w:p w14:paraId="5BA94207" w14:textId="3F321966" w:rsidR="00B72ACF" w:rsidRPr="001D1126" w:rsidRDefault="00B72ACF" w:rsidP="001C58C1">
      <w:pPr>
        <w:spacing w:line="360" w:lineRule="auto"/>
        <w:jc w:val="both"/>
        <w:rPr>
          <w:rFonts w:ascii="Times New Roman" w:hAnsi="Times New Roman" w:cs="Times New Roman"/>
        </w:rPr>
      </w:pPr>
      <w:r w:rsidRPr="001D1126">
        <w:rPr>
          <w:rFonts w:ascii="Times New Roman" w:hAnsi="Times New Roman" w:cs="Times New Roman"/>
        </w:rPr>
        <w:t>T</w:t>
      </w:r>
      <w:r w:rsidR="004A79C7" w:rsidRPr="001D1126">
        <w:rPr>
          <w:rFonts w:ascii="Times New Roman" w:hAnsi="Times New Roman" w:cs="Times New Roman"/>
        </w:rPr>
        <w:t>errorism</w:t>
      </w:r>
      <w:r w:rsidRPr="001D1126">
        <w:rPr>
          <w:rFonts w:ascii="Times New Roman" w:hAnsi="Times New Roman" w:cs="Times New Roman"/>
        </w:rPr>
        <w:t xml:space="preserve">; </w:t>
      </w:r>
      <w:r w:rsidR="00770ED6" w:rsidRPr="001D1126">
        <w:rPr>
          <w:rFonts w:ascii="Times New Roman" w:hAnsi="Times New Roman" w:cs="Times New Roman"/>
        </w:rPr>
        <w:t>countert</w:t>
      </w:r>
      <w:r w:rsidRPr="001D1126">
        <w:rPr>
          <w:rFonts w:ascii="Times New Roman" w:hAnsi="Times New Roman" w:cs="Times New Roman"/>
        </w:rPr>
        <w:t xml:space="preserve">errorism; </w:t>
      </w:r>
      <w:r w:rsidR="004A79C7" w:rsidRPr="001D1126">
        <w:rPr>
          <w:rFonts w:ascii="Times New Roman" w:hAnsi="Times New Roman" w:cs="Times New Roman"/>
        </w:rPr>
        <w:t>human rights</w:t>
      </w:r>
      <w:r w:rsidRPr="001D1126">
        <w:rPr>
          <w:rFonts w:ascii="Times New Roman" w:hAnsi="Times New Roman" w:cs="Times New Roman"/>
        </w:rPr>
        <w:t xml:space="preserve">; </w:t>
      </w:r>
      <w:r w:rsidR="004A79C7" w:rsidRPr="001D1126">
        <w:rPr>
          <w:rFonts w:ascii="Times New Roman" w:hAnsi="Times New Roman" w:cs="Times New Roman"/>
        </w:rPr>
        <w:t>international law</w:t>
      </w:r>
      <w:r w:rsidRPr="001D1126">
        <w:rPr>
          <w:rFonts w:ascii="Times New Roman" w:hAnsi="Times New Roman" w:cs="Times New Roman"/>
        </w:rPr>
        <w:t>; torture; enforced disappearance; incommunicado de</w:t>
      </w:r>
      <w:bookmarkStart w:id="113" w:name="_GoBack"/>
      <w:bookmarkEnd w:id="113"/>
      <w:r w:rsidRPr="001D1126">
        <w:rPr>
          <w:rFonts w:ascii="Times New Roman" w:hAnsi="Times New Roman" w:cs="Times New Roman"/>
        </w:rPr>
        <w:t>tention</w:t>
      </w:r>
    </w:p>
    <w:p w14:paraId="76E0EBA0" w14:textId="77777777" w:rsidR="00C71578" w:rsidRPr="001D1126" w:rsidRDefault="00C71578" w:rsidP="00C71578">
      <w:pPr>
        <w:rPr>
          <w:rFonts w:ascii="Times New Roman" w:hAnsi="Times New Roman" w:cs="Times New Roman"/>
          <w:b/>
          <w:sz w:val="32"/>
          <w:szCs w:val="32"/>
        </w:rPr>
      </w:pPr>
    </w:p>
    <w:sectPr w:rsidR="00C71578" w:rsidRPr="001D1126" w:rsidSect="003C0264">
      <w:footerReference w:type="even" r:id="rId34"/>
      <w:footerReference w:type="default" r:id="rId35"/>
      <w:pgSz w:w="11900" w:h="16840"/>
      <w:pgMar w:top="1361" w:right="1134" w:bottom="1418" w:left="1701"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02CF2" w14:textId="77777777" w:rsidR="00F6646B" w:rsidRDefault="00F6646B" w:rsidP="006B12C4">
      <w:r>
        <w:separator/>
      </w:r>
    </w:p>
  </w:endnote>
  <w:endnote w:type="continuationSeparator" w:id="0">
    <w:p w14:paraId="0D06F92F" w14:textId="77777777" w:rsidR="00F6646B" w:rsidRDefault="00F6646B" w:rsidP="006B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Lucida Grande CE">
    <w:charset w:val="58"/>
    <w:family w:val="auto"/>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C962C" w14:textId="77777777" w:rsidR="00C636BF" w:rsidRDefault="00C636BF" w:rsidP="00A33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5FB7E64" w14:textId="77777777" w:rsidR="00C636BF" w:rsidRDefault="00C636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D038" w14:textId="77777777" w:rsidR="00C636BF" w:rsidRDefault="00C636BF" w:rsidP="00A33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0203">
      <w:rPr>
        <w:rStyle w:val="PageNumber"/>
        <w:noProof/>
      </w:rPr>
      <w:t>vi</w:t>
    </w:r>
    <w:r>
      <w:rPr>
        <w:rStyle w:val="PageNumber"/>
      </w:rPr>
      <w:fldChar w:fldCharType="end"/>
    </w:r>
  </w:p>
  <w:p w14:paraId="093AD263" w14:textId="77777777" w:rsidR="00C636BF" w:rsidRDefault="00C636B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A9720" w14:textId="77777777" w:rsidR="00C636BF" w:rsidRDefault="00C636BF" w:rsidP="001B4AEF">
    <w:pPr>
      <w:pStyle w:val="Footer"/>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32D0" w14:textId="77777777" w:rsidR="00C636BF" w:rsidRDefault="00C636BF" w:rsidP="00A33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11216E6" w14:textId="77777777" w:rsidR="00C636BF" w:rsidRDefault="00C636B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1A28C" w14:textId="77777777" w:rsidR="00C636BF" w:rsidRDefault="00C636BF" w:rsidP="00A33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0203">
      <w:rPr>
        <w:rStyle w:val="PageNumber"/>
        <w:noProof/>
      </w:rPr>
      <w:t>69</w:t>
    </w:r>
    <w:r>
      <w:rPr>
        <w:rStyle w:val="PageNumber"/>
      </w:rPr>
      <w:fldChar w:fldCharType="end"/>
    </w:r>
  </w:p>
  <w:p w14:paraId="7305B3B7" w14:textId="77777777" w:rsidR="00C636BF" w:rsidRDefault="00C636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6744B" w14:textId="77777777" w:rsidR="00F6646B" w:rsidRDefault="00F6646B" w:rsidP="006B12C4">
      <w:r>
        <w:separator/>
      </w:r>
    </w:p>
  </w:footnote>
  <w:footnote w:type="continuationSeparator" w:id="0">
    <w:p w14:paraId="3129508C" w14:textId="77777777" w:rsidR="00F6646B" w:rsidRDefault="00F6646B" w:rsidP="006B12C4">
      <w:r>
        <w:continuationSeparator/>
      </w:r>
    </w:p>
  </w:footnote>
  <w:footnote w:id="1">
    <w:p w14:paraId="3EB79373" w14:textId="77CF6F74" w:rsidR="00C636BF" w:rsidRPr="00FF509D" w:rsidRDefault="00C636BF" w:rsidP="00146C99">
      <w:pPr>
        <w:pStyle w:val="FootnoteText"/>
        <w:rPr>
          <w:rFonts w:ascii="Times New Roman" w:hAnsi="Times New Roman" w:cs="Times New Roman"/>
          <w:sz w:val="20"/>
          <w:szCs w:val="20"/>
        </w:rPr>
      </w:pPr>
      <w:r w:rsidRPr="00FF509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SCHMIDT, A. </w:t>
      </w:r>
      <w:r w:rsidRPr="00FF509D">
        <w:rPr>
          <w:rFonts w:ascii="Times New Roman" w:hAnsi="Times New Roman" w:cs="Times New Roman"/>
          <w:sz w:val="20"/>
          <w:szCs w:val="20"/>
        </w:rPr>
        <w:t xml:space="preserve">P. 50 Un-and-Under-researched Topics in the Field of (Counter-) Terrorism Studies. </w:t>
      </w:r>
      <w:r w:rsidRPr="00FF509D">
        <w:rPr>
          <w:rFonts w:ascii="Times New Roman" w:hAnsi="Times New Roman" w:cs="Times New Roman"/>
          <w:i/>
          <w:sz w:val="20"/>
          <w:szCs w:val="20"/>
        </w:rPr>
        <w:t>Perspectives on Terrorism</w:t>
      </w:r>
      <w:r>
        <w:rPr>
          <w:rFonts w:ascii="Times New Roman" w:hAnsi="Times New Roman" w:cs="Times New Roman"/>
          <w:sz w:val="20"/>
          <w:szCs w:val="20"/>
        </w:rPr>
        <w:t>, Vol. 5, No.</w:t>
      </w:r>
      <w:r w:rsidRPr="00FF509D">
        <w:rPr>
          <w:rFonts w:ascii="Times New Roman" w:hAnsi="Times New Roman" w:cs="Times New Roman"/>
          <w:sz w:val="20"/>
          <w:szCs w:val="20"/>
        </w:rPr>
        <w:t xml:space="preserve"> 1, 2011, s. 76-78.</w:t>
      </w:r>
    </w:p>
  </w:footnote>
  <w:footnote w:id="2">
    <w:p w14:paraId="01A9F1C0" w14:textId="2EB6CE49" w:rsidR="00C636BF" w:rsidRPr="00481E12" w:rsidRDefault="00C636BF" w:rsidP="00E470D1">
      <w:pPr>
        <w:pStyle w:val="FootnoteText"/>
        <w:jc w:val="both"/>
        <w:rPr>
          <w:rFonts w:ascii="Times New Roman" w:hAnsi="Times New Roman" w:cs="Times New Roman"/>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Z latinského </w:t>
      </w:r>
      <w:r w:rsidRPr="00481E12">
        <w:rPr>
          <w:rFonts w:ascii="Times New Roman" w:hAnsi="Times New Roman" w:cs="Times New Roman"/>
          <w:i/>
          <w:sz w:val="20"/>
          <w:szCs w:val="20"/>
        </w:rPr>
        <w:t>„terrere</w:t>
      </w:r>
      <w:r w:rsidRPr="00481E12">
        <w:rPr>
          <w:rFonts w:ascii="Times New Roman" w:hAnsi="Times New Roman" w:cs="Times New Roman"/>
          <w:sz w:val="20"/>
          <w:szCs w:val="20"/>
        </w:rPr>
        <w:t>“ - zastrašovat</w:t>
      </w:r>
    </w:p>
  </w:footnote>
  <w:footnote w:id="3">
    <w:p w14:paraId="0BD97A45" w14:textId="3D83D7C2" w:rsidR="00C636BF" w:rsidRPr="00481E12" w:rsidRDefault="00C636BF" w:rsidP="00E470D1">
      <w:pPr>
        <w:pStyle w:val="FootnoteText"/>
        <w:jc w:val="both"/>
        <w:rPr>
          <w:rFonts w:ascii="Times New Roman" w:hAnsi="Times New Roman" w:cs="Times New Roman"/>
          <w:sz w:val="20"/>
          <w:szCs w:val="20"/>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w:t>
      </w:r>
      <w:r w:rsidRPr="00714A3D">
        <w:rPr>
          <w:rFonts w:ascii="Times New Roman" w:hAnsi="Times New Roman" w:cs="Times New Roman"/>
          <w:color w:val="262626"/>
          <w:sz w:val="20"/>
          <w:szCs w:val="20"/>
          <w:lang w:val="en-US"/>
        </w:rPr>
        <w:t>BURKE, E.</w:t>
      </w:r>
      <w:r w:rsidRPr="00481E12">
        <w:rPr>
          <w:rFonts w:ascii="Times New Roman" w:hAnsi="Times New Roman" w:cs="Times New Roman"/>
          <w:color w:val="262626"/>
          <w:sz w:val="20"/>
          <w:szCs w:val="20"/>
          <w:lang w:val="en-US"/>
        </w:rPr>
        <w:t xml:space="preserve"> </w:t>
      </w:r>
      <w:r w:rsidRPr="00481E12">
        <w:rPr>
          <w:rFonts w:ascii="Times New Roman" w:hAnsi="Times New Roman" w:cs="Times New Roman"/>
          <w:i/>
          <w:iCs/>
          <w:color w:val="262626"/>
          <w:sz w:val="20"/>
          <w:szCs w:val="20"/>
          <w:lang w:val="en-US"/>
        </w:rPr>
        <w:t>Letters on a Regicide Peace</w:t>
      </w:r>
      <w:r w:rsidRPr="00481E12">
        <w:rPr>
          <w:rFonts w:ascii="Times New Roman" w:hAnsi="Times New Roman" w:cs="Times New Roman"/>
          <w:color w:val="262626"/>
          <w:sz w:val="20"/>
          <w:szCs w:val="20"/>
          <w:lang w:val="en-US"/>
        </w:rPr>
        <w:t>. E. J. Payne, ed. 1990. L</w:t>
      </w:r>
      <w:r>
        <w:rPr>
          <w:rFonts w:ascii="Times New Roman" w:hAnsi="Times New Roman" w:cs="Times New Roman"/>
          <w:color w:val="262626"/>
          <w:sz w:val="20"/>
          <w:szCs w:val="20"/>
          <w:lang w:val="en-US"/>
        </w:rPr>
        <w:t>ibrary of Economics and Liberty</w:t>
      </w:r>
      <w:r w:rsidRPr="00481E12">
        <w:rPr>
          <w:rFonts w:ascii="Times New Roman" w:hAnsi="Times New Roman" w:cs="Times New Roman"/>
          <w:color w:val="262626"/>
          <w:sz w:val="20"/>
          <w:szCs w:val="20"/>
          <w:lang w:val="en-US"/>
        </w:rPr>
        <w:t>.</w:t>
      </w:r>
    </w:p>
  </w:footnote>
  <w:footnote w:id="4">
    <w:p w14:paraId="3D2D4563" w14:textId="666E9A0D" w:rsidR="00C636BF" w:rsidRPr="008179FD" w:rsidRDefault="00C636BF" w:rsidP="00E470D1">
      <w:pPr>
        <w:pStyle w:val="FootnoteText"/>
        <w:jc w:val="both"/>
        <w:rPr>
          <w:rFonts w:ascii="Times New Roman" w:hAnsi="Times New Roman" w:cs="Times New Roman"/>
          <w:sz w:val="20"/>
          <w:szCs w:val="20"/>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z fr. „</w:t>
      </w:r>
      <w:r w:rsidRPr="00481E12">
        <w:rPr>
          <w:rFonts w:ascii="Times New Roman" w:hAnsi="Times New Roman" w:cs="Times New Roman"/>
          <w:i/>
          <w:sz w:val="20"/>
          <w:szCs w:val="20"/>
        </w:rPr>
        <w:t xml:space="preserve">Régime de la </w:t>
      </w:r>
      <w:r>
        <w:rPr>
          <w:rFonts w:ascii="Times New Roman" w:hAnsi="Times New Roman" w:cs="Times New Roman"/>
          <w:i/>
          <w:sz w:val="20"/>
          <w:szCs w:val="20"/>
        </w:rPr>
        <w:t>terreur</w:t>
      </w:r>
      <w:r w:rsidRPr="003A3006">
        <w:rPr>
          <w:rFonts w:ascii="Times New Roman" w:hAnsi="Times New Roman" w:cs="Times New Roman"/>
          <w:i/>
          <w:sz w:val="20"/>
          <w:szCs w:val="20"/>
        </w:rPr>
        <w:t xml:space="preserve">. </w:t>
      </w:r>
      <w:r w:rsidRPr="003A3006">
        <w:rPr>
          <w:rFonts w:ascii="Times New Roman" w:hAnsi="Times New Roman" w:cs="Times New Roman"/>
          <w:sz w:val="20"/>
          <w:szCs w:val="20"/>
        </w:rPr>
        <w:t xml:space="preserve">ŠTURMA, P. et </w:t>
      </w:r>
      <w:r w:rsidRPr="00DF1B40">
        <w:rPr>
          <w:rFonts w:ascii="Times New Roman" w:hAnsi="Times New Roman" w:cs="Times New Roman"/>
          <w:sz w:val="20"/>
          <w:szCs w:val="20"/>
        </w:rPr>
        <w:t>al.</w:t>
      </w:r>
      <w:r>
        <w:rPr>
          <w:rFonts w:ascii="Times New Roman" w:hAnsi="Times New Roman" w:cs="Times New Roman"/>
          <w:sz w:val="20"/>
          <w:szCs w:val="20"/>
        </w:rPr>
        <w:t xml:space="preserve"> </w:t>
      </w:r>
      <w:r w:rsidRPr="00714A3D">
        <w:rPr>
          <w:rFonts w:ascii="Times New Roman" w:hAnsi="Times New Roman" w:cs="Times New Roman"/>
          <w:i/>
          <w:sz w:val="20"/>
          <w:szCs w:val="20"/>
        </w:rPr>
        <w:t>Mezinárodní a evropské instrumenty proti terorismu a</w:t>
      </w:r>
      <w:r w:rsidRPr="00714A3D">
        <w:rPr>
          <w:rFonts w:ascii="Times New Roman" w:hAnsi="Times New Roman" w:cs="Times New Roman"/>
          <w:i/>
          <w:sz w:val="23"/>
          <w:szCs w:val="23"/>
        </w:rPr>
        <w:t> </w:t>
      </w:r>
      <w:r w:rsidRPr="00714A3D">
        <w:rPr>
          <w:rFonts w:ascii="Times New Roman" w:hAnsi="Times New Roman" w:cs="Times New Roman"/>
          <w:i/>
          <w:sz w:val="20"/>
          <w:szCs w:val="20"/>
        </w:rPr>
        <w:t>organizovanému zločinu.</w:t>
      </w:r>
      <w:r>
        <w:rPr>
          <w:rFonts w:ascii="Times New Roman" w:hAnsi="Times New Roman" w:cs="Times New Roman"/>
          <w:sz w:val="20"/>
          <w:szCs w:val="20"/>
        </w:rPr>
        <w:t xml:space="preserve"> Praha: C. H. Beck, 2003, s. 8-14.</w:t>
      </w:r>
    </w:p>
  </w:footnote>
  <w:footnote w:id="5">
    <w:p w14:paraId="769CDDDE" w14:textId="6CB76BFA" w:rsidR="00C636BF" w:rsidRPr="00481E12" w:rsidRDefault="00C636BF" w:rsidP="00E470D1">
      <w:pPr>
        <w:pStyle w:val="FootnoteText"/>
        <w:jc w:val="both"/>
        <w:rPr>
          <w:rFonts w:ascii="Times New Roman" w:hAnsi="Times New Roman" w:cs="Times New Roman"/>
          <w:sz w:val="20"/>
          <w:szCs w:val="20"/>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KUSHNER, H. W. </w:t>
      </w:r>
      <w:r w:rsidRPr="00481E12">
        <w:rPr>
          <w:rFonts w:ascii="Times New Roman" w:hAnsi="Times New Roman" w:cs="Times New Roman"/>
          <w:i/>
          <w:sz w:val="20"/>
          <w:szCs w:val="20"/>
        </w:rPr>
        <w:t>Encyclopedia of Terrorism</w:t>
      </w:r>
      <w:r w:rsidRPr="00481E12">
        <w:rPr>
          <w:rFonts w:ascii="Times New Roman" w:hAnsi="Times New Roman" w:cs="Times New Roman"/>
          <w:sz w:val="20"/>
          <w:szCs w:val="20"/>
        </w:rPr>
        <w:t>. Long Island: Sage Publications T</w:t>
      </w:r>
      <w:r>
        <w:rPr>
          <w:rFonts w:ascii="Times New Roman" w:hAnsi="Times New Roman" w:cs="Times New Roman"/>
          <w:sz w:val="20"/>
          <w:szCs w:val="20"/>
        </w:rPr>
        <w:t>housand Oaks, CA, U. S., 2003, s.</w:t>
      </w:r>
      <w:r w:rsidRPr="00481E12">
        <w:rPr>
          <w:rFonts w:ascii="Times New Roman" w:hAnsi="Times New Roman" w:cs="Times New Roman"/>
          <w:sz w:val="20"/>
          <w:szCs w:val="20"/>
        </w:rPr>
        <w:t xml:space="preserve"> 359-364.</w:t>
      </w:r>
    </w:p>
  </w:footnote>
  <w:footnote w:id="6">
    <w:p w14:paraId="0D6FB086" w14:textId="10B3A81C" w:rsidR="00C636BF" w:rsidRPr="00481E12" w:rsidRDefault="00C636BF" w:rsidP="00E470D1">
      <w:pPr>
        <w:pStyle w:val="FootnoteText"/>
        <w:jc w:val="both"/>
        <w:rPr>
          <w:rFonts w:ascii="Times New Roman" w:hAnsi="Times New Roman" w:cs="Times New Roman"/>
          <w:sz w:val="20"/>
          <w:szCs w:val="20"/>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ROSTOW, N. Before and After: The Changed U. N. Response to Terrorism Since September 11th, </w:t>
      </w:r>
      <w:r w:rsidRPr="00481E12">
        <w:rPr>
          <w:rFonts w:ascii="Times New Roman" w:hAnsi="Times New Roman" w:cs="Times New Roman"/>
          <w:i/>
          <w:sz w:val="20"/>
          <w:szCs w:val="20"/>
        </w:rPr>
        <w:t>Cornell International Law Journal</w:t>
      </w:r>
      <w:r w:rsidRPr="00481E12">
        <w:rPr>
          <w:rFonts w:ascii="Times New Roman" w:hAnsi="Times New Roman" w:cs="Times New Roman"/>
          <w:sz w:val="20"/>
          <w:szCs w:val="20"/>
        </w:rPr>
        <w:t xml:space="preserve">, No. 35, 2002, </w:t>
      </w:r>
      <w:r>
        <w:rPr>
          <w:rFonts w:ascii="Times New Roman" w:hAnsi="Times New Roman" w:cs="Times New Roman"/>
          <w:sz w:val="20"/>
          <w:szCs w:val="20"/>
        </w:rPr>
        <w:t>s.</w:t>
      </w:r>
      <w:r w:rsidRPr="00481E12">
        <w:rPr>
          <w:rFonts w:ascii="Times New Roman" w:hAnsi="Times New Roman" w:cs="Times New Roman"/>
          <w:sz w:val="20"/>
          <w:szCs w:val="20"/>
        </w:rPr>
        <w:t xml:space="preserve"> 475-476.</w:t>
      </w:r>
    </w:p>
  </w:footnote>
  <w:footnote w:id="7">
    <w:p w14:paraId="647B86DF" w14:textId="77777777" w:rsidR="00C636BF" w:rsidRPr="00481E12" w:rsidRDefault="00C636BF" w:rsidP="00E470D1">
      <w:pPr>
        <w:pStyle w:val="FootnoteText"/>
        <w:jc w:val="both"/>
        <w:rPr>
          <w:rFonts w:ascii="Times New Roman" w:hAnsi="Times New Roman" w:cs="Times New Roman"/>
          <w:sz w:val="20"/>
          <w:szCs w:val="20"/>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President Bush Address to Joint Session of Congress on Sep. 20, 2001. ABC News, Sep. 20, 2001.</w:t>
      </w:r>
    </w:p>
  </w:footnote>
  <w:footnote w:id="8">
    <w:p w14:paraId="367E301D" w14:textId="48A04082" w:rsidR="00C636BF" w:rsidRPr="00981236" w:rsidRDefault="00C636BF" w:rsidP="00E470D1">
      <w:pPr>
        <w:pStyle w:val="FootnoteText"/>
        <w:jc w:val="both"/>
        <w:rPr>
          <w:rFonts w:ascii="Times New Roman" w:hAnsi="Times New Roman" w:cs="Times New Roman"/>
          <w:sz w:val="20"/>
          <w:szCs w:val="20"/>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ŠTURMA, P. Lidská práva v boji proti terorismu – mezinárodněprávní aspekty. </w:t>
      </w:r>
      <w:r w:rsidRPr="00481E12">
        <w:rPr>
          <w:rFonts w:ascii="Times New Roman" w:hAnsi="Times New Roman" w:cs="Times New Roman"/>
          <w:i/>
          <w:sz w:val="20"/>
          <w:szCs w:val="20"/>
        </w:rPr>
        <w:t>Trestněprávní revue</w:t>
      </w:r>
      <w:r w:rsidRPr="00481E12">
        <w:rPr>
          <w:rFonts w:ascii="Times New Roman" w:hAnsi="Times New Roman" w:cs="Times New Roman"/>
          <w:sz w:val="20"/>
          <w:szCs w:val="20"/>
        </w:rPr>
        <w:t xml:space="preserve"> č. 12, 2006, s. 352.</w:t>
      </w:r>
      <w:r w:rsidRPr="00981236">
        <w:rPr>
          <w:rFonts w:ascii="Times New Roman" w:hAnsi="Times New Roman" w:cs="Times New Roman"/>
          <w:sz w:val="20"/>
          <w:szCs w:val="20"/>
        </w:rPr>
        <w:t xml:space="preserve"> </w:t>
      </w:r>
    </w:p>
  </w:footnote>
  <w:footnote w:id="9">
    <w:p w14:paraId="7BAE831C" w14:textId="5DE0DC06" w:rsidR="00C636BF" w:rsidRPr="0050725E" w:rsidRDefault="00C636BF" w:rsidP="00E470D1">
      <w:pPr>
        <w:pStyle w:val="FootnoteText"/>
        <w:jc w:val="both"/>
        <w:rPr>
          <w:rFonts w:ascii="Times New Roman" w:hAnsi="Times New Roman" w:cs="Times New Roman"/>
          <w:sz w:val="20"/>
          <w:szCs w:val="20"/>
        </w:rPr>
      </w:pPr>
      <w:r w:rsidRPr="0050725E">
        <w:rPr>
          <w:rStyle w:val="FootnoteReference"/>
          <w:rFonts w:ascii="Times New Roman" w:hAnsi="Times New Roman" w:cs="Times New Roman"/>
          <w:sz w:val="20"/>
          <w:szCs w:val="20"/>
        </w:rPr>
        <w:footnoteRef/>
      </w:r>
      <w:r w:rsidRPr="0050725E">
        <w:rPr>
          <w:rFonts w:ascii="Times New Roman" w:hAnsi="Times New Roman" w:cs="Times New Roman"/>
          <w:sz w:val="20"/>
          <w:szCs w:val="20"/>
        </w:rPr>
        <w:t xml:space="preserve"> RAPOPORT, D.  C. The Four Waves of Rebel Terror and September 11. </w:t>
      </w:r>
      <w:r w:rsidRPr="0050725E">
        <w:rPr>
          <w:rFonts w:ascii="Times New Roman" w:hAnsi="Times New Roman" w:cs="Times New Roman"/>
          <w:i/>
          <w:sz w:val="20"/>
          <w:szCs w:val="20"/>
        </w:rPr>
        <w:t>Antropoethics - The Journal for Generative Antrophology,</w:t>
      </w:r>
      <w:r w:rsidRPr="0050725E">
        <w:rPr>
          <w:rFonts w:ascii="Times New Roman" w:hAnsi="Times New Roman" w:cs="Times New Roman"/>
          <w:sz w:val="20"/>
          <w:szCs w:val="20"/>
        </w:rPr>
        <w:t xml:space="preserve"> Vol. VIII, No. 1, 2002. </w:t>
      </w:r>
    </w:p>
  </w:footnote>
  <w:footnote w:id="10">
    <w:p w14:paraId="2480323F" w14:textId="173B8A05" w:rsidR="00C636BF" w:rsidRPr="00481E12" w:rsidRDefault="00C636BF" w:rsidP="006F18C0">
      <w:pPr>
        <w:pStyle w:val="FootnoteText"/>
        <w:jc w:val="both"/>
        <w:rPr>
          <w:rFonts w:ascii="Times New Roman" w:hAnsi="Times New Roman" w:cs="Times New Roman"/>
          <w:sz w:val="20"/>
          <w:szCs w:val="20"/>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srov. např. Mezinárodní pakt o občanských a politických právech z 16. 12. 1966, 999 UNTS, 171; dále viz Charta OSN, zejm. čl. 1 odst. 2, Kapitola IX.; Deklarace zásad mezinárodního práva upravujících mírové, přátelské vztahy a spolupráci mezi státy.</w:t>
      </w:r>
    </w:p>
  </w:footnote>
  <w:footnote w:id="11">
    <w:p w14:paraId="70A855D2" w14:textId="5280F043" w:rsidR="00C636BF" w:rsidRDefault="00C636BF" w:rsidP="006F18C0">
      <w:pPr>
        <w:pStyle w:val="FootnoteText"/>
        <w:jc w:val="both"/>
      </w:pPr>
      <w:r>
        <w:rPr>
          <w:rStyle w:val="FootnoteReference"/>
        </w:rPr>
        <w:footnoteRef/>
      </w:r>
      <w:r>
        <w:rPr>
          <w:rFonts w:ascii="Times New Roman" w:hAnsi="Times New Roman" w:cs="Times New Roman"/>
          <w:sz w:val="20"/>
          <w:szCs w:val="20"/>
        </w:rPr>
        <w:t>RAPOPORT, D.</w:t>
      </w:r>
      <w:r w:rsidRPr="0050725E">
        <w:rPr>
          <w:rFonts w:ascii="Times New Roman" w:hAnsi="Times New Roman" w:cs="Times New Roman"/>
          <w:sz w:val="20"/>
          <w:szCs w:val="20"/>
        </w:rPr>
        <w:t xml:space="preserve"> C. The Four Waves of Rebel Terror and September 11</w:t>
      </w:r>
      <w:r>
        <w:rPr>
          <w:rFonts w:ascii="Times New Roman" w:hAnsi="Times New Roman" w:cs="Times New Roman"/>
          <w:sz w:val="20"/>
          <w:szCs w:val="20"/>
        </w:rPr>
        <w:t xml:space="preserve"> [online].</w:t>
      </w:r>
    </w:p>
  </w:footnote>
  <w:footnote w:id="12">
    <w:p w14:paraId="693DEE08" w14:textId="2BD036F7" w:rsidR="00C636BF" w:rsidRPr="00481E12" w:rsidRDefault="00C636BF" w:rsidP="006F18C0">
      <w:pPr>
        <w:pStyle w:val="FootnoteText"/>
        <w:jc w:val="both"/>
        <w:rPr>
          <w:rFonts w:ascii="Times New Roman" w:hAnsi="Times New Roman" w:cs="Times New Roman"/>
          <w:sz w:val="20"/>
          <w:szCs w:val="20"/>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w:t>
      </w:r>
      <w:r w:rsidRPr="003A3006">
        <w:rPr>
          <w:rFonts w:ascii="Times New Roman" w:hAnsi="Times New Roman" w:cs="Times New Roman"/>
          <w:sz w:val="20"/>
          <w:szCs w:val="20"/>
        </w:rPr>
        <w:t>KUSHNER</w:t>
      </w:r>
      <w:r w:rsidRPr="00481E12">
        <w:rPr>
          <w:rFonts w:ascii="Times New Roman" w:hAnsi="Times New Roman" w:cs="Times New Roman"/>
          <w:sz w:val="20"/>
          <w:szCs w:val="20"/>
        </w:rPr>
        <w:t>, H. W.</w:t>
      </w:r>
      <w:r>
        <w:rPr>
          <w:rFonts w:ascii="Times New Roman" w:hAnsi="Times New Roman" w:cs="Times New Roman"/>
          <w:sz w:val="20"/>
          <w:szCs w:val="20"/>
        </w:rPr>
        <w:t xml:space="preserve">: op. cit. sub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_Ref294294312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B62328">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s. 360-361;</w:t>
      </w:r>
      <w:r w:rsidRPr="00481E12">
        <w:rPr>
          <w:rFonts w:ascii="Times New Roman" w:hAnsi="Times New Roman" w:cs="Times New Roman"/>
          <w:sz w:val="20"/>
          <w:szCs w:val="20"/>
        </w:rPr>
        <w:t xml:space="preserve"> GUS, M. </w:t>
      </w:r>
      <w:r w:rsidRPr="00481E12">
        <w:rPr>
          <w:rFonts w:ascii="Times New Roman" w:hAnsi="Times New Roman" w:cs="Times New Roman"/>
          <w:i/>
          <w:sz w:val="20"/>
          <w:szCs w:val="20"/>
        </w:rPr>
        <w:t>Understanding Terrorism: Challenges, Perspectives, and Issues</w:t>
      </w:r>
      <w:r w:rsidRPr="00481E12">
        <w:rPr>
          <w:rFonts w:ascii="Times New Roman" w:hAnsi="Times New Roman" w:cs="Times New Roman"/>
          <w:sz w:val="20"/>
          <w:szCs w:val="20"/>
        </w:rPr>
        <w:t xml:space="preserve">. Thousand Oaks: Sage </w:t>
      </w:r>
      <w:r>
        <w:rPr>
          <w:rFonts w:ascii="Times New Roman" w:hAnsi="Times New Roman" w:cs="Times New Roman"/>
          <w:sz w:val="20"/>
          <w:szCs w:val="20"/>
        </w:rPr>
        <w:t>Publications, CA, U. S., 2003, s.</w:t>
      </w:r>
      <w:r w:rsidRPr="00481E12">
        <w:rPr>
          <w:rFonts w:ascii="Times New Roman" w:hAnsi="Times New Roman" w:cs="Times New Roman"/>
          <w:sz w:val="20"/>
          <w:szCs w:val="20"/>
        </w:rPr>
        <w:t xml:space="preserve"> 25-28. </w:t>
      </w:r>
    </w:p>
  </w:footnote>
  <w:footnote w:id="13">
    <w:p w14:paraId="2950989D" w14:textId="0E0D703C" w:rsidR="00C636BF" w:rsidRPr="0050725E" w:rsidRDefault="00C636BF" w:rsidP="006F18C0">
      <w:pPr>
        <w:pStyle w:val="FootnoteText"/>
        <w:jc w:val="both"/>
        <w:rPr>
          <w:rFonts w:ascii="Times New Roman" w:hAnsi="Times New Roman" w:cs="Times New Roman"/>
          <w:sz w:val="20"/>
          <w:szCs w:val="20"/>
        </w:rPr>
      </w:pPr>
      <w:r w:rsidRPr="00481E12">
        <w:rPr>
          <w:rStyle w:val="FootnoteReference"/>
          <w:rFonts w:ascii="Times New Roman" w:hAnsi="Times New Roman" w:cs="Times New Roman"/>
          <w:sz w:val="20"/>
          <w:szCs w:val="20"/>
        </w:rPr>
        <w:footnoteRef/>
      </w:r>
      <w:r w:rsidRPr="00481E12">
        <w:rPr>
          <w:rFonts w:ascii="Times New Roman" w:hAnsi="Times New Roman" w:cs="Times New Roman"/>
          <w:sz w:val="20"/>
          <w:szCs w:val="20"/>
        </w:rPr>
        <w:t xml:space="preserve"> za všechny lze jmenovat např. únos letu 847 společnosti Trans World Airlines na trase z Káhiry do Athén členy organizace Abú Nidala. K problematice viz EVANS, A. E. Aircraft Hijacking: Its Cause and Cure. </w:t>
      </w:r>
      <w:r w:rsidRPr="00481E12">
        <w:rPr>
          <w:rFonts w:ascii="Times New Roman" w:hAnsi="Times New Roman" w:cs="Times New Roman"/>
          <w:i/>
          <w:sz w:val="20"/>
          <w:szCs w:val="20"/>
        </w:rPr>
        <w:t>American Journal of International Law,</w:t>
      </w:r>
      <w:r w:rsidRPr="00481E12">
        <w:rPr>
          <w:rFonts w:ascii="Times New Roman" w:hAnsi="Times New Roman" w:cs="Times New Roman"/>
          <w:sz w:val="20"/>
          <w:szCs w:val="20"/>
        </w:rPr>
        <w:t xml:space="preserve"> No. 63, 1969, </w:t>
      </w:r>
      <w:r>
        <w:rPr>
          <w:rFonts w:ascii="Times New Roman" w:hAnsi="Times New Roman" w:cs="Times New Roman"/>
          <w:sz w:val="20"/>
          <w:szCs w:val="20"/>
        </w:rPr>
        <w:t>s.</w:t>
      </w:r>
      <w:r w:rsidRPr="00481E12">
        <w:rPr>
          <w:rFonts w:ascii="Times New Roman" w:hAnsi="Times New Roman" w:cs="Times New Roman"/>
          <w:sz w:val="20"/>
          <w:szCs w:val="20"/>
        </w:rPr>
        <w:t xml:space="preserve"> 697-699.</w:t>
      </w:r>
    </w:p>
  </w:footnote>
  <w:footnote w:id="14">
    <w:p w14:paraId="680399B9" w14:textId="2CC3BFE4" w:rsidR="00C636BF" w:rsidRPr="009E04FA" w:rsidRDefault="00C636BF" w:rsidP="006F18C0">
      <w:pPr>
        <w:pStyle w:val="FootnoteText"/>
        <w:jc w:val="both"/>
        <w:rPr>
          <w:rFonts w:ascii="Times New Roman" w:hAnsi="Times New Roman" w:cs="Times New Roman"/>
          <w:sz w:val="20"/>
          <w:szCs w:val="20"/>
        </w:rPr>
      </w:pPr>
      <w:r w:rsidRPr="009E04FA">
        <w:rPr>
          <w:rStyle w:val="FootnoteReference"/>
          <w:rFonts w:ascii="Times New Roman" w:hAnsi="Times New Roman" w:cs="Times New Roman"/>
          <w:sz w:val="20"/>
          <w:szCs w:val="20"/>
        </w:rPr>
        <w:footnoteRef/>
      </w:r>
      <w:r w:rsidRPr="009E04FA">
        <w:rPr>
          <w:rFonts w:ascii="Times New Roman" w:hAnsi="Times New Roman" w:cs="Times New Roman"/>
          <w:sz w:val="20"/>
          <w:szCs w:val="20"/>
        </w:rPr>
        <w:t xml:space="preserve"> Srov. CANTER, D. The Multi-Faceted </w:t>
      </w:r>
      <w:r>
        <w:rPr>
          <w:rFonts w:ascii="Times New Roman" w:hAnsi="Times New Roman" w:cs="Times New Roman"/>
          <w:sz w:val="20"/>
          <w:szCs w:val="20"/>
        </w:rPr>
        <w:t xml:space="preserve">Nature </w:t>
      </w:r>
      <w:r w:rsidRPr="009E04FA">
        <w:rPr>
          <w:rFonts w:ascii="Times New Roman" w:hAnsi="Times New Roman" w:cs="Times New Roman"/>
          <w:sz w:val="20"/>
          <w:szCs w:val="20"/>
        </w:rPr>
        <w:t xml:space="preserve">of Terrorism: An Introduction. </w:t>
      </w:r>
      <w:r>
        <w:rPr>
          <w:rFonts w:ascii="Times New Roman" w:hAnsi="Times New Roman" w:cs="Times New Roman"/>
          <w:sz w:val="20"/>
          <w:szCs w:val="20"/>
        </w:rPr>
        <w:t xml:space="preserve">In: CANTER, D. (ed.) </w:t>
      </w:r>
      <w:r w:rsidRPr="009E04FA">
        <w:rPr>
          <w:rFonts w:ascii="Times New Roman" w:hAnsi="Times New Roman" w:cs="Times New Roman"/>
          <w:i/>
          <w:sz w:val="20"/>
          <w:szCs w:val="20"/>
        </w:rPr>
        <w:t>The Faces of Terrorism: Multidisciplinary Perspectives.</w:t>
      </w:r>
      <w:r w:rsidRPr="009E04FA">
        <w:rPr>
          <w:rFonts w:ascii="Times New Roman" w:hAnsi="Times New Roman" w:cs="Times New Roman"/>
          <w:sz w:val="20"/>
          <w:szCs w:val="20"/>
        </w:rPr>
        <w:t xml:space="preserve"> Malden, MA: Wiley-Blackwell, 2009</w:t>
      </w:r>
      <w:r>
        <w:rPr>
          <w:rFonts w:ascii="Times New Roman" w:hAnsi="Times New Roman" w:cs="Times New Roman"/>
          <w:sz w:val="20"/>
          <w:szCs w:val="20"/>
        </w:rPr>
        <w:t>, s.</w:t>
      </w:r>
      <w:r w:rsidRPr="009E04FA">
        <w:rPr>
          <w:rFonts w:ascii="Times New Roman" w:hAnsi="Times New Roman" w:cs="Times New Roman"/>
          <w:sz w:val="20"/>
          <w:szCs w:val="20"/>
        </w:rPr>
        <w:t xml:space="preserve"> 1-16.</w:t>
      </w:r>
    </w:p>
  </w:footnote>
  <w:footnote w:id="15">
    <w:p w14:paraId="0F96BC68" w14:textId="0138071F" w:rsidR="00C636BF" w:rsidRPr="00C74D60" w:rsidRDefault="00C636BF" w:rsidP="006F18C0">
      <w:pPr>
        <w:pStyle w:val="FootnoteText"/>
        <w:jc w:val="both"/>
        <w:rPr>
          <w:rFonts w:ascii="Times New Roman" w:hAnsi="Times New Roman" w:cs="Times New Roman"/>
          <w:sz w:val="20"/>
          <w:szCs w:val="20"/>
        </w:rPr>
      </w:pPr>
      <w:r w:rsidRPr="00C74D60">
        <w:rPr>
          <w:rStyle w:val="FootnoteReference"/>
          <w:rFonts w:ascii="Times New Roman" w:hAnsi="Times New Roman" w:cs="Times New Roman"/>
          <w:sz w:val="20"/>
          <w:szCs w:val="20"/>
        </w:rPr>
        <w:footnoteRef/>
      </w:r>
      <w:r w:rsidRPr="00C74D60">
        <w:rPr>
          <w:rFonts w:ascii="Times New Roman" w:hAnsi="Times New Roman" w:cs="Times New Roman"/>
          <w:sz w:val="20"/>
          <w:szCs w:val="20"/>
        </w:rPr>
        <w:t xml:space="preserve"> např. tragická bilance teroristických útoků na americká vojenská kasárna v Beirutu 1983, velvyslanectví v Nairobi a Dar es Salaam v Tanzanii, které si vyžádaly 224 obětí a přes 4000 zraněných.</w:t>
      </w:r>
    </w:p>
  </w:footnote>
  <w:footnote w:id="16">
    <w:p w14:paraId="5675E420" w14:textId="018216E0" w:rsidR="00C636BF" w:rsidRPr="009D7D2A" w:rsidRDefault="00C636BF" w:rsidP="006F18C0">
      <w:pPr>
        <w:pStyle w:val="FootnoteText"/>
        <w:jc w:val="both"/>
        <w:rPr>
          <w:rFonts w:ascii="Times New Roman" w:hAnsi="Times New Roman" w:cs="Times New Roman"/>
          <w:sz w:val="20"/>
          <w:szCs w:val="20"/>
        </w:rPr>
      </w:pPr>
      <w:r w:rsidRPr="009D7D2A">
        <w:rPr>
          <w:rStyle w:val="FootnoteReference"/>
          <w:rFonts w:ascii="Times New Roman" w:hAnsi="Times New Roman" w:cs="Times New Roman"/>
          <w:sz w:val="20"/>
          <w:szCs w:val="20"/>
        </w:rPr>
        <w:footnoteRef/>
      </w:r>
      <w:r w:rsidRPr="009D7D2A">
        <w:rPr>
          <w:rFonts w:ascii="Times New Roman" w:hAnsi="Times New Roman" w:cs="Times New Roman"/>
          <w:sz w:val="20"/>
          <w:szCs w:val="20"/>
        </w:rPr>
        <w:t xml:space="preserve">  JONES, S. G., LIBICKI, M. C. </w:t>
      </w:r>
      <w:r w:rsidRPr="009D7D2A">
        <w:rPr>
          <w:rFonts w:ascii="Times New Roman" w:hAnsi="Times New Roman" w:cs="Times New Roman"/>
          <w:i/>
          <w:sz w:val="20"/>
          <w:szCs w:val="20"/>
        </w:rPr>
        <w:t>How Terrorist Groups End</w:t>
      </w:r>
      <w:r w:rsidRPr="009D7D2A">
        <w:rPr>
          <w:rFonts w:ascii="Times New Roman" w:hAnsi="Times New Roman" w:cs="Times New Roman"/>
          <w:sz w:val="20"/>
          <w:szCs w:val="20"/>
        </w:rPr>
        <w:t>. Airlington</w:t>
      </w:r>
      <w:r>
        <w:rPr>
          <w:rFonts w:ascii="Times New Roman" w:hAnsi="Times New Roman" w:cs="Times New Roman"/>
          <w:sz w:val="20"/>
          <w:szCs w:val="20"/>
        </w:rPr>
        <w:t>, VA: RAND Corporation, 2008, 110 s</w:t>
      </w:r>
      <w:r w:rsidRPr="009D7D2A">
        <w:rPr>
          <w:rFonts w:ascii="Times New Roman" w:hAnsi="Times New Roman" w:cs="Times New Roman"/>
          <w:sz w:val="20"/>
          <w:szCs w:val="20"/>
        </w:rPr>
        <w:t>.</w:t>
      </w:r>
    </w:p>
  </w:footnote>
  <w:footnote w:id="17">
    <w:p w14:paraId="3669661C" w14:textId="7E41DCC1" w:rsidR="00C636BF" w:rsidRPr="009D7D2A" w:rsidRDefault="00C636BF" w:rsidP="006C1066">
      <w:pPr>
        <w:pStyle w:val="FootnoteText"/>
        <w:jc w:val="both"/>
        <w:rPr>
          <w:rFonts w:ascii="Times New Roman" w:hAnsi="Times New Roman" w:cs="Times New Roman"/>
          <w:sz w:val="20"/>
          <w:szCs w:val="20"/>
        </w:rPr>
      </w:pPr>
      <w:r w:rsidRPr="009D7D2A">
        <w:rPr>
          <w:rStyle w:val="FootnoteReference"/>
          <w:rFonts w:ascii="Times New Roman" w:hAnsi="Times New Roman" w:cs="Times New Roman"/>
          <w:sz w:val="20"/>
          <w:szCs w:val="20"/>
        </w:rPr>
        <w:footnoteRef/>
      </w:r>
      <w:r w:rsidRPr="009D7D2A">
        <w:rPr>
          <w:rFonts w:ascii="Times New Roman" w:hAnsi="Times New Roman" w:cs="Times New Roman"/>
          <w:sz w:val="20"/>
          <w:szCs w:val="20"/>
        </w:rPr>
        <w:t xml:space="preserve"> BROOMHALL, B. State Actors in International Definition of Terrorism  from a Human Rights Perspective. </w:t>
      </w:r>
      <w:r w:rsidRPr="009D7D2A">
        <w:rPr>
          <w:rFonts w:ascii="Times New Roman" w:hAnsi="Times New Roman" w:cs="Times New Roman"/>
          <w:i/>
          <w:sz w:val="20"/>
          <w:szCs w:val="20"/>
        </w:rPr>
        <w:t>Case Western Reserve Jurnal of International Law.</w:t>
      </w:r>
      <w:r w:rsidRPr="009D7D2A">
        <w:rPr>
          <w:rFonts w:ascii="Times New Roman" w:hAnsi="Times New Roman" w:cs="Times New Roman"/>
          <w:sz w:val="20"/>
          <w:szCs w:val="20"/>
        </w:rPr>
        <w:t xml:space="preserve"> Vol. 36,  2004, s. 421-441; MANI, V. S. International Terrorism – Is Definition Possible? </w:t>
      </w:r>
      <w:r w:rsidRPr="009D7D2A">
        <w:rPr>
          <w:rFonts w:ascii="Times New Roman" w:hAnsi="Times New Roman" w:cs="Times New Roman"/>
          <w:i/>
          <w:sz w:val="20"/>
          <w:szCs w:val="20"/>
        </w:rPr>
        <w:t>Indian Journal of International Law</w:t>
      </w:r>
      <w:r w:rsidRPr="009D7D2A">
        <w:rPr>
          <w:rFonts w:ascii="Times New Roman" w:hAnsi="Times New Roman" w:cs="Times New Roman"/>
          <w:sz w:val="20"/>
          <w:szCs w:val="20"/>
        </w:rPr>
        <w:t xml:space="preserve">, Vol. 18, 1978, s. 206-207; SCHELLE, K. VOJÁČEK, L. Společnost národů a snahy o potlačování mezinárodního terorismu. In: ONDŘEJ, J., ŠTURMA, P. (eds.). </w:t>
      </w:r>
      <w:r w:rsidRPr="009D7D2A">
        <w:rPr>
          <w:rFonts w:ascii="Times New Roman" w:hAnsi="Times New Roman" w:cs="Times New Roman"/>
          <w:i/>
          <w:sz w:val="20"/>
          <w:szCs w:val="20"/>
        </w:rPr>
        <w:t>Bezpečnost organizací, mezinárodní bezpečnost a mezinárodní humanitární právo</w:t>
      </w:r>
      <w:r w:rsidRPr="009D7D2A">
        <w:rPr>
          <w:rFonts w:ascii="Times New Roman" w:hAnsi="Times New Roman" w:cs="Times New Roman"/>
          <w:sz w:val="20"/>
          <w:szCs w:val="20"/>
        </w:rPr>
        <w:t xml:space="preserve">. Sborník mezinárodní konference. Praha: Univerzita Karlova v Praze, Právnická fakulta, 2008, s. 178-187; SYMONIDES, J. New Human Rights Dimensions, Obstacles and Challenges: Introductory Remarks. In: SYMONIDES, J. (ed.). </w:t>
      </w:r>
      <w:r w:rsidRPr="009D7D2A">
        <w:rPr>
          <w:rFonts w:ascii="Times New Roman" w:hAnsi="Times New Roman" w:cs="Times New Roman"/>
          <w:i/>
          <w:sz w:val="20"/>
          <w:szCs w:val="20"/>
        </w:rPr>
        <w:t>Human Rights: New Dimensions and Challenges</w:t>
      </w:r>
      <w:r w:rsidRPr="009D7D2A">
        <w:rPr>
          <w:rFonts w:ascii="Times New Roman" w:hAnsi="Times New Roman" w:cs="Times New Roman"/>
          <w:sz w:val="20"/>
          <w:szCs w:val="20"/>
        </w:rPr>
        <w:t xml:space="preserve">. Darthmouth: Ashgate, 1998, s. 1-36; DAVID, V., MALACKA, M. </w:t>
      </w:r>
      <w:r w:rsidRPr="009D7D2A">
        <w:rPr>
          <w:rFonts w:ascii="Times New Roman" w:hAnsi="Times New Roman" w:cs="Times New Roman"/>
          <w:i/>
          <w:sz w:val="20"/>
          <w:szCs w:val="20"/>
        </w:rPr>
        <w:t>Fenomén mezinárodního terorismu</w:t>
      </w:r>
      <w:r w:rsidRPr="009D7D2A">
        <w:rPr>
          <w:rFonts w:ascii="Times New Roman" w:hAnsi="Times New Roman" w:cs="Times New Roman"/>
          <w:sz w:val="20"/>
          <w:szCs w:val="20"/>
        </w:rPr>
        <w:t xml:space="preserve">. Praha: Linde, 2005, s. 15-16; CONTE, A. </w:t>
      </w:r>
      <w:r w:rsidRPr="009D7D2A">
        <w:rPr>
          <w:rFonts w:ascii="Times New Roman" w:hAnsi="Times New Roman" w:cs="Times New Roman"/>
          <w:i/>
          <w:sz w:val="20"/>
          <w:szCs w:val="20"/>
        </w:rPr>
        <w:t>Human Rights in the Prevention and Punishment of Terrorism</w:t>
      </w:r>
      <w:r w:rsidRPr="009D7D2A">
        <w:rPr>
          <w:rFonts w:ascii="Times New Roman" w:hAnsi="Times New Roman" w:cs="Times New Roman"/>
          <w:sz w:val="20"/>
          <w:szCs w:val="20"/>
        </w:rPr>
        <w:t>.</w:t>
      </w:r>
      <w:r>
        <w:rPr>
          <w:rFonts w:ascii="Times New Roman" w:hAnsi="Times New Roman" w:cs="Times New Roman"/>
          <w:sz w:val="20"/>
          <w:szCs w:val="20"/>
        </w:rPr>
        <w:t xml:space="preserve"> </w:t>
      </w:r>
      <w:r w:rsidRPr="003D1860">
        <w:rPr>
          <w:rFonts w:ascii="Times New Roman" w:eastAsia="Times New Roman" w:hAnsi="Times New Roman" w:cs="Times New Roman"/>
          <w:i/>
          <w:iCs/>
          <w:sz w:val="23"/>
          <w:szCs w:val="23"/>
          <w:shd w:val="clear" w:color="auto" w:fill="FFFFFF"/>
        </w:rPr>
        <w:t>Commonwealth approaches: United Kingdom, Canada, Australia and New Zealand</w:t>
      </w:r>
      <w:r w:rsidRPr="003D1860">
        <w:rPr>
          <w:rFonts w:ascii="Times New Roman" w:eastAsia="Times New Roman" w:hAnsi="Times New Roman" w:cs="Times New Roman"/>
          <w:sz w:val="23"/>
          <w:szCs w:val="23"/>
          <w:shd w:val="clear" w:color="auto" w:fill="FFFFFF"/>
        </w:rPr>
        <w:t>.</w:t>
      </w:r>
      <w:r>
        <w:rPr>
          <w:rFonts w:ascii="Times New Roman" w:hAnsi="Times New Roman" w:cs="Times New Roman"/>
          <w:sz w:val="20"/>
          <w:szCs w:val="20"/>
        </w:rPr>
        <w:t>Common</w:t>
      </w:r>
      <w:r w:rsidRPr="009D7D2A">
        <w:rPr>
          <w:rFonts w:ascii="Times New Roman" w:hAnsi="Times New Roman" w:cs="Times New Roman"/>
          <w:sz w:val="20"/>
          <w:szCs w:val="20"/>
        </w:rPr>
        <w:t xml:space="preserve"> Springer-Verlag Berlin Heidelberg, 2010, s. 10-11.</w:t>
      </w:r>
    </w:p>
  </w:footnote>
  <w:footnote w:id="18">
    <w:p w14:paraId="088CA505" w14:textId="50557206" w:rsidR="00C636BF" w:rsidRPr="00D403E3" w:rsidRDefault="00C636BF" w:rsidP="00D403E3">
      <w:pPr>
        <w:pStyle w:val="FootnoteText"/>
        <w:jc w:val="both"/>
        <w:rPr>
          <w:rFonts w:ascii="Times New Roman" w:hAnsi="Times New Roman" w:cs="Times New Roman"/>
          <w:sz w:val="20"/>
          <w:szCs w:val="20"/>
        </w:rPr>
      </w:pPr>
      <w:r w:rsidRPr="00D403E3">
        <w:rPr>
          <w:rStyle w:val="FootnoteReference"/>
          <w:rFonts w:ascii="Times New Roman" w:hAnsi="Times New Roman" w:cs="Times New Roman"/>
          <w:sz w:val="20"/>
          <w:szCs w:val="20"/>
        </w:rPr>
        <w:footnoteRef/>
      </w:r>
      <w:r w:rsidRPr="00D403E3">
        <w:rPr>
          <w:rFonts w:ascii="Times New Roman" w:hAnsi="Times New Roman" w:cs="Times New Roman"/>
          <w:sz w:val="20"/>
          <w:szCs w:val="20"/>
        </w:rPr>
        <w:t xml:space="preserve"> Srov. WARBRICK, C. Terrorism and Human Rights. In: SYMONIDES, J. (ed.). </w:t>
      </w:r>
      <w:r w:rsidRPr="00D403E3">
        <w:rPr>
          <w:rFonts w:ascii="Times New Roman" w:hAnsi="Times New Roman" w:cs="Times New Roman"/>
          <w:i/>
          <w:sz w:val="20"/>
          <w:szCs w:val="20"/>
        </w:rPr>
        <w:t>Human Rights: New Dimensions and Challenges</w:t>
      </w:r>
      <w:r w:rsidRPr="00D403E3">
        <w:rPr>
          <w:rFonts w:ascii="Times New Roman" w:hAnsi="Times New Roman" w:cs="Times New Roman"/>
          <w:sz w:val="20"/>
          <w:szCs w:val="20"/>
        </w:rPr>
        <w:t xml:space="preserve">. Dartmouth: Ashgate, 1998, </w:t>
      </w:r>
      <w:r>
        <w:rPr>
          <w:rFonts w:ascii="Times New Roman" w:hAnsi="Times New Roman" w:cs="Times New Roman"/>
          <w:sz w:val="20"/>
          <w:szCs w:val="20"/>
        </w:rPr>
        <w:t>s.</w:t>
      </w:r>
      <w:r w:rsidRPr="00D403E3">
        <w:rPr>
          <w:rFonts w:ascii="Times New Roman" w:hAnsi="Times New Roman" w:cs="Times New Roman"/>
          <w:sz w:val="20"/>
          <w:szCs w:val="20"/>
        </w:rPr>
        <w:t xml:space="preserve"> 219-236.</w:t>
      </w:r>
    </w:p>
  </w:footnote>
  <w:footnote w:id="19">
    <w:p w14:paraId="16A37767" w14:textId="587EA773" w:rsidR="00C636BF" w:rsidRPr="005E2D49" w:rsidRDefault="00C636BF" w:rsidP="00D403E3">
      <w:pPr>
        <w:pStyle w:val="FootnoteText"/>
        <w:jc w:val="both"/>
        <w:rPr>
          <w:rFonts w:ascii="Constantia" w:hAnsi="Constantia"/>
          <w:sz w:val="20"/>
          <w:szCs w:val="20"/>
        </w:rPr>
      </w:pPr>
      <w:r w:rsidRPr="00D403E3">
        <w:rPr>
          <w:rStyle w:val="FootnoteReference"/>
          <w:rFonts w:ascii="Times New Roman" w:hAnsi="Times New Roman" w:cs="Times New Roman"/>
          <w:sz w:val="20"/>
          <w:szCs w:val="20"/>
        </w:rPr>
        <w:footnoteRef/>
      </w:r>
      <w:r w:rsidRPr="00D403E3">
        <w:rPr>
          <w:rFonts w:ascii="Times New Roman" w:hAnsi="Times New Roman" w:cs="Times New Roman"/>
          <w:sz w:val="20"/>
          <w:szCs w:val="20"/>
        </w:rPr>
        <w:t xml:space="preserve"> CONTE, A.</w:t>
      </w:r>
      <w:r>
        <w:rPr>
          <w:rFonts w:ascii="Times New Roman" w:hAnsi="Times New Roman" w:cs="Times New Roman"/>
          <w:sz w:val="20"/>
          <w:szCs w:val="20"/>
        </w:rPr>
        <w:t xml:space="preserve"> op. cit. sub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_Ref294286539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B62328">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s. 10-11.</w:t>
      </w:r>
    </w:p>
  </w:footnote>
  <w:footnote w:id="20">
    <w:p w14:paraId="182861F1" w14:textId="164355DB" w:rsidR="00C636BF" w:rsidRPr="0070718E" w:rsidRDefault="00C636BF" w:rsidP="00404B07">
      <w:pPr>
        <w:pStyle w:val="FootnoteText"/>
        <w:rPr>
          <w:rFonts w:ascii="Times New Roman" w:hAnsi="Times New Roman" w:cs="Times New Roman"/>
          <w:sz w:val="20"/>
          <w:szCs w:val="20"/>
        </w:rPr>
      </w:pPr>
      <w:r w:rsidRPr="0070718E">
        <w:rPr>
          <w:rStyle w:val="FootnoteReference"/>
          <w:rFonts w:ascii="Times New Roman" w:hAnsi="Times New Roman" w:cs="Times New Roman"/>
          <w:sz w:val="20"/>
          <w:szCs w:val="20"/>
        </w:rPr>
        <w:footnoteRef/>
      </w:r>
      <w:r w:rsidRPr="0070718E">
        <w:rPr>
          <w:rFonts w:ascii="Times New Roman" w:hAnsi="Times New Roman" w:cs="Times New Roman"/>
          <w:sz w:val="20"/>
          <w:szCs w:val="20"/>
        </w:rPr>
        <w:t xml:space="preserve"> GREATY, C. Terror</w:t>
      </w:r>
      <w:r>
        <w:rPr>
          <w:rFonts w:ascii="Times New Roman" w:hAnsi="Times New Roman" w:cs="Times New Roman"/>
          <w:sz w:val="20"/>
          <w:szCs w:val="20"/>
        </w:rPr>
        <w:t>. London: Faber &amp; Faber, 1991, s</w:t>
      </w:r>
      <w:r w:rsidRPr="0070718E">
        <w:rPr>
          <w:rFonts w:ascii="Times New Roman" w:hAnsi="Times New Roman" w:cs="Times New Roman"/>
          <w:sz w:val="20"/>
          <w:szCs w:val="20"/>
        </w:rPr>
        <w:t>. 25.</w:t>
      </w:r>
    </w:p>
  </w:footnote>
  <w:footnote w:id="21">
    <w:p w14:paraId="4BEB3D32" w14:textId="77777777" w:rsidR="00C636BF" w:rsidRPr="00060DA3" w:rsidRDefault="00C636BF" w:rsidP="001A1A2A">
      <w:pPr>
        <w:pStyle w:val="FootnoteText"/>
        <w:jc w:val="both"/>
        <w:rPr>
          <w:rFonts w:ascii="Times New Roman" w:hAnsi="Times New Roman" w:cs="Times New Roman"/>
          <w:sz w:val="20"/>
          <w:szCs w:val="20"/>
        </w:rPr>
      </w:pPr>
      <w:r w:rsidRPr="00060DA3">
        <w:rPr>
          <w:rStyle w:val="FootnoteReference"/>
          <w:rFonts w:ascii="Times New Roman" w:hAnsi="Times New Roman" w:cs="Times New Roman"/>
          <w:sz w:val="20"/>
          <w:szCs w:val="20"/>
        </w:rPr>
        <w:footnoteRef/>
      </w:r>
      <w:r w:rsidRPr="00060DA3">
        <w:rPr>
          <w:rFonts w:ascii="Times New Roman" w:hAnsi="Times New Roman" w:cs="Times New Roman"/>
          <w:sz w:val="20"/>
          <w:szCs w:val="20"/>
        </w:rPr>
        <w:t xml:space="preserve"> Statment of Sir Jeremy Greenstock, KCMG Permanent Representative of the United Kingdom of Great Britain and Northern Ireland, General Assembly Debate on Terrorism, Oct. 1, 2001. </w:t>
      </w:r>
    </w:p>
  </w:footnote>
  <w:footnote w:id="22">
    <w:p w14:paraId="3C4ABD77" w14:textId="30D54797" w:rsidR="00C636BF" w:rsidRDefault="00C636BF">
      <w:pPr>
        <w:pStyle w:val="FootnoteText"/>
      </w:pPr>
      <w:r>
        <w:rPr>
          <w:rStyle w:val="FootnoteReference"/>
        </w:rPr>
        <w:footnoteRef/>
      </w:r>
      <w:r>
        <w:t xml:space="preserve"> </w:t>
      </w:r>
      <w:r>
        <w:rPr>
          <w:rFonts w:ascii="Times New Roman" w:hAnsi="Times New Roman" w:cs="Times New Roman"/>
          <w:sz w:val="20"/>
          <w:szCs w:val="20"/>
        </w:rPr>
        <w:t>JENKINS, B. M.,</w:t>
      </w:r>
      <w:r w:rsidRPr="00D81235">
        <w:rPr>
          <w:rFonts w:ascii="Times New Roman" w:hAnsi="Times New Roman" w:cs="Times New Roman"/>
          <w:sz w:val="20"/>
          <w:szCs w:val="20"/>
        </w:rPr>
        <w:t xml:space="preserve"> JOHNSON, J. </w:t>
      </w:r>
      <w:r w:rsidRPr="00D81235">
        <w:rPr>
          <w:rFonts w:ascii="Times New Roman" w:hAnsi="Times New Roman" w:cs="Times New Roman"/>
          <w:i/>
          <w:sz w:val="20"/>
          <w:szCs w:val="20"/>
        </w:rPr>
        <w:t>International Terrorism: A Chronology, 1968-1974</w:t>
      </w:r>
      <w:r w:rsidRPr="00D81235">
        <w:rPr>
          <w:rFonts w:ascii="Times New Roman" w:hAnsi="Times New Roman" w:cs="Times New Roman"/>
          <w:sz w:val="20"/>
          <w:szCs w:val="20"/>
        </w:rPr>
        <w:t>.</w:t>
      </w:r>
      <w:r>
        <w:rPr>
          <w:rFonts w:ascii="Times New Roman" w:hAnsi="Times New Roman" w:cs="Times New Roman"/>
          <w:sz w:val="20"/>
          <w:szCs w:val="20"/>
        </w:rPr>
        <w:t xml:space="preserve"> Santa Monica, CA: RAND, 1975, s. 11</w:t>
      </w:r>
      <w:r w:rsidRPr="00D81235">
        <w:rPr>
          <w:rFonts w:ascii="Times New Roman" w:hAnsi="Times New Roman" w:cs="Times New Roman"/>
          <w:sz w:val="20"/>
          <w:szCs w:val="20"/>
        </w:rPr>
        <w:t>.</w:t>
      </w:r>
    </w:p>
  </w:footnote>
  <w:footnote w:id="23">
    <w:p w14:paraId="1F297886" w14:textId="77777777" w:rsidR="00C636BF" w:rsidRPr="00060DA3" w:rsidRDefault="00C636BF" w:rsidP="000E3D9C">
      <w:pPr>
        <w:pStyle w:val="FootnoteText"/>
        <w:jc w:val="both"/>
        <w:rPr>
          <w:rFonts w:ascii="Times New Roman" w:hAnsi="Times New Roman" w:cs="Times New Roman"/>
          <w:sz w:val="20"/>
          <w:szCs w:val="20"/>
        </w:rPr>
      </w:pPr>
      <w:r w:rsidRPr="00060DA3">
        <w:rPr>
          <w:rStyle w:val="FootnoteReference"/>
          <w:rFonts w:ascii="Times New Roman" w:hAnsi="Times New Roman" w:cs="Times New Roman"/>
          <w:sz w:val="20"/>
          <w:szCs w:val="20"/>
        </w:rPr>
        <w:footnoteRef/>
      </w:r>
      <w:r w:rsidRPr="00060DA3">
        <w:rPr>
          <w:rFonts w:ascii="Times New Roman" w:hAnsi="Times New Roman" w:cs="Times New Roman"/>
          <w:sz w:val="20"/>
          <w:szCs w:val="20"/>
        </w:rPr>
        <w:t xml:space="preserve"> Report of the Special Rapporteur on the promotion and protection of human rights and fundamental freedoms while countering terrorism, Martin Scheinin, UN Doc. E/CN.4/2006/98</w:t>
      </w:r>
    </w:p>
  </w:footnote>
  <w:footnote w:id="24">
    <w:p w14:paraId="15017E34" w14:textId="58052BA2" w:rsidR="00C636BF" w:rsidRPr="00060DA3" w:rsidRDefault="00C636BF" w:rsidP="000E3D9C">
      <w:pPr>
        <w:pStyle w:val="FootnoteText"/>
        <w:jc w:val="both"/>
        <w:rPr>
          <w:rFonts w:ascii="Times New Roman" w:hAnsi="Times New Roman" w:cs="Times New Roman"/>
          <w:sz w:val="20"/>
          <w:szCs w:val="20"/>
        </w:rPr>
      </w:pPr>
      <w:r w:rsidRPr="006059B3">
        <w:rPr>
          <w:rStyle w:val="FootnoteReference"/>
          <w:rFonts w:ascii="Times New Roman" w:hAnsi="Times New Roman" w:cs="Times New Roman"/>
          <w:sz w:val="20"/>
          <w:szCs w:val="20"/>
        </w:rPr>
        <w:footnoteRef/>
      </w:r>
      <w:r w:rsidRPr="006059B3">
        <w:rPr>
          <w:rFonts w:ascii="Times New Roman" w:hAnsi="Times New Roman" w:cs="Times New Roman"/>
          <w:sz w:val="20"/>
          <w:szCs w:val="20"/>
        </w:rPr>
        <w:t xml:space="preserve"> BROOMHALL, B: op. cit. sub </w:t>
      </w:r>
      <w:r w:rsidRPr="006059B3">
        <w:rPr>
          <w:rFonts w:ascii="Times New Roman" w:hAnsi="Times New Roman" w:cs="Times New Roman"/>
          <w:sz w:val="20"/>
          <w:szCs w:val="20"/>
        </w:rPr>
        <w:fldChar w:fldCharType="begin"/>
      </w:r>
      <w:r w:rsidRPr="006059B3">
        <w:rPr>
          <w:rFonts w:ascii="Times New Roman" w:hAnsi="Times New Roman" w:cs="Times New Roman"/>
          <w:sz w:val="20"/>
          <w:szCs w:val="20"/>
        </w:rPr>
        <w:instrText xml:space="preserve"> NOTEREF _Ref294286539 \h </w:instrText>
      </w:r>
      <w:r w:rsidRPr="006059B3">
        <w:rPr>
          <w:rFonts w:ascii="Times New Roman" w:hAnsi="Times New Roman" w:cs="Times New Roman"/>
          <w:sz w:val="20"/>
          <w:szCs w:val="20"/>
        </w:rPr>
      </w:r>
      <w:r w:rsidRPr="006059B3">
        <w:rPr>
          <w:rFonts w:ascii="Times New Roman" w:hAnsi="Times New Roman" w:cs="Times New Roman"/>
          <w:sz w:val="20"/>
          <w:szCs w:val="20"/>
        </w:rPr>
        <w:fldChar w:fldCharType="separate"/>
      </w:r>
      <w:r w:rsidR="00B62328">
        <w:rPr>
          <w:rFonts w:ascii="Times New Roman" w:hAnsi="Times New Roman" w:cs="Times New Roman"/>
          <w:sz w:val="20"/>
          <w:szCs w:val="20"/>
        </w:rPr>
        <w:t>17</w:t>
      </w:r>
      <w:r w:rsidRPr="006059B3">
        <w:rPr>
          <w:rFonts w:ascii="Times New Roman" w:hAnsi="Times New Roman" w:cs="Times New Roman"/>
          <w:sz w:val="20"/>
          <w:szCs w:val="20"/>
        </w:rPr>
        <w:fldChar w:fldCharType="end"/>
      </w:r>
      <w:r w:rsidRPr="006059B3">
        <w:rPr>
          <w:rFonts w:ascii="Times New Roman" w:hAnsi="Times New Roman" w:cs="Times New Roman"/>
          <w:sz w:val="20"/>
          <w:szCs w:val="20"/>
        </w:rPr>
        <w:t>, s. 421-441.</w:t>
      </w:r>
    </w:p>
  </w:footnote>
  <w:footnote w:id="25">
    <w:p w14:paraId="3AEDC883" w14:textId="54D13EEE" w:rsidR="00C636BF" w:rsidRPr="0050725E" w:rsidRDefault="00C636BF" w:rsidP="00673F07">
      <w:pPr>
        <w:pStyle w:val="FootnoteText"/>
        <w:jc w:val="both"/>
        <w:rPr>
          <w:rFonts w:ascii="Times New Roman" w:hAnsi="Times New Roman" w:cs="Times New Roman"/>
          <w:sz w:val="20"/>
          <w:szCs w:val="20"/>
        </w:rPr>
      </w:pPr>
      <w:r w:rsidRPr="0050725E">
        <w:rPr>
          <w:rStyle w:val="FootnoteReference"/>
          <w:rFonts w:ascii="Times New Roman" w:hAnsi="Times New Roman" w:cs="Times New Roman"/>
          <w:sz w:val="20"/>
          <w:szCs w:val="20"/>
        </w:rPr>
        <w:footnoteRef/>
      </w:r>
      <w:r w:rsidRPr="0050725E">
        <w:rPr>
          <w:rFonts w:ascii="Times New Roman" w:hAnsi="Times New Roman" w:cs="Times New Roman"/>
          <w:sz w:val="20"/>
          <w:szCs w:val="20"/>
        </w:rPr>
        <w:t xml:space="preserve"> WALTER, CH. Terrorism. In: RÜDIGER, W. (ed.) </w:t>
      </w:r>
      <w:r w:rsidRPr="0050725E">
        <w:rPr>
          <w:rFonts w:ascii="Times New Roman" w:hAnsi="Times New Roman" w:cs="Times New Roman"/>
          <w:i/>
          <w:sz w:val="20"/>
          <w:szCs w:val="20"/>
        </w:rPr>
        <w:t>The Max Planck Encyclopedia of Public International Law. Volume IX</w:t>
      </w:r>
      <w:r w:rsidRPr="0050725E">
        <w:rPr>
          <w:rFonts w:ascii="Times New Roman" w:hAnsi="Times New Roman" w:cs="Times New Roman"/>
          <w:sz w:val="20"/>
          <w:szCs w:val="20"/>
        </w:rPr>
        <w:t xml:space="preserve">. </w:t>
      </w:r>
      <w:r>
        <w:rPr>
          <w:rFonts w:ascii="Times New Roman" w:hAnsi="Times New Roman" w:cs="Times New Roman"/>
          <w:sz w:val="20"/>
          <w:szCs w:val="20"/>
        </w:rPr>
        <w:t>Oxford University Press, 2012, s.</w:t>
      </w:r>
      <w:r w:rsidRPr="0050725E">
        <w:rPr>
          <w:rFonts w:ascii="Times New Roman" w:hAnsi="Times New Roman" w:cs="Times New Roman"/>
          <w:sz w:val="20"/>
          <w:szCs w:val="20"/>
        </w:rPr>
        <w:t xml:space="preserve"> 908-924.</w:t>
      </w:r>
    </w:p>
  </w:footnote>
  <w:footnote w:id="26">
    <w:p w14:paraId="4F321CD6" w14:textId="77777777" w:rsidR="00C636BF" w:rsidRPr="0050725E" w:rsidRDefault="00C636BF" w:rsidP="00673F07">
      <w:pPr>
        <w:pStyle w:val="FootnoteText"/>
        <w:jc w:val="both"/>
        <w:rPr>
          <w:rFonts w:ascii="Times New Roman" w:hAnsi="Times New Roman" w:cs="Times New Roman"/>
          <w:sz w:val="20"/>
          <w:szCs w:val="20"/>
        </w:rPr>
      </w:pPr>
      <w:r w:rsidRPr="0050725E">
        <w:rPr>
          <w:rStyle w:val="FootnoteReference"/>
          <w:rFonts w:ascii="Times New Roman" w:hAnsi="Times New Roman" w:cs="Times New Roman"/>
          <w:sz w:val="20"/>
          <w:szCs w:val="20"/>
        </w:rPr>
        <w:footnoteRef/>
      </w:r>
      <w:r w:rsidRPr="0050725E">
        <w:rPr>
          <w:rFonts w:ascii="Times New Roman" w:hAnsi="Times New Roman" w:cs="Times New Roman"/>
          <w:sz w:val="20"/>
          <w:szCs w:val="20"/>
        </w:rPr>
        <w:t xml:space="preserve"> Convention for the Suppression of Unlawful Seizure of Aircraft of Dec. 16, 1970, 860 UNTS 105.</w:t>
      </w:r>
    </w:p>
  </w:footnote>
  <w:footnote w:id="27">
    <w:p w14:paraId="50891003" w14:textId="442684CC" w:rsidR="00C636BF" w:rsidRPr="0050725E" w:rsidRDefault="00C636BF" w:rsidP="00673F07">
      <w:pPr>
        <w:pStyle w:val="FootnoteText"/>
        <w:jc w:val="both"/>
        <w:rPr>
          <w:rFonts w:ascii="Times New Roman" w:hAnsi="Times New Roman" w:cs="Times New Roman"/>
          <w:sz w:val="20"/>
          <w:szCs w:val="20"/>
        </w:rPr>
      </w:pPr>
      <w:r w:rsidRPr="0050725E">
        <w:rPr>
          <w:rStyle w:val="FootnoteReference"/>
          <w:rFonts w:ascii="Times New Roman" w:hAnsi="Times New Roman" w:cs="Times New Roman"/>
          <w:sz w:val="20"/>
          <w:szCs w:val="20"/>
        </w:rPr>
        <w:footnoteRef/>
      </w:r>
      <w:r w:rsidRPr="0050725E">
        <w:rPr>
          <w:rFonts w:ascii="Times New Roman" w:hAnsi="Times New Roman" w:cs="Times New Roman"/>
          <w:sz w:val="20"/>
          <w:szCs w:val="20"/>
        </w:rPr>
        <w:t xml:space="preserve"> </w:t>
      </w:r>
      <w:r>
        <w:rPr>
          <w:rFonts w:ascii="Times New Roman" w:hAnsi="Times New Roman" w:cs="Times New Roman"/>
          <w:sz w:val="20"/>
          <w:szCs w:val="20"/>
        </w:rPr>
        <w:t>International Convention Against Taking of Hostages, GA Res 146, 1979.</w:t>
      </w:r>
    </w:p>
  </w:footnote>
  <w:footnote w:id="28">
    <w:p w14:paraId="35382DDD" w14:textId="120EFD54" w:rsidR="00C636BF" w:rsidRPr="0050725E" w:rsidRDefault="00C636BF" w:rsidP="00673F07">
      <w:pPr>
        <w:pStyle w:val="FootnoteText"/>
        <w:jc w:val="both"/>
        <w:rPr>
          <w:rFonts w:ascii="Times New Roman" w:hAnsi="Times New Roman" w:cs="Times New Roman"/>
          <w:sz w:val="20"/>
          <w:szCs w:val="20"/>
        </w:rPr>
      </w:pPr>
      <w:r w:rsidRPr="0050725E">
        <w:rPr>
          <w:rStyle w:val="FootnoteReference"/>
          <w:rFonts w:ascii="Times New Roman" w:hAnsi="Times New Roman" w:cs="Times New Roman"/>
          <w:sz w:val="20"/>
          <w:szCs w:val="20"/>
        </w:rPr>
        <w:footnoteRef/>
      </w:r>
      <w:r w:rsidRPr="0050725E">
        <w:rPr>
          <w:rFonts w:ascii="Times New Roman" w:hAnsi="Times New Roman" w:cs="Times New Roman"/>
          <w:sz w:val="20"/>
          <w:szCs w:val="20"/>
        </w:rPr>
        <w:t xml:space="preserve"> </w:t>
      </w:r>
      <w:r>
        <w:rPr>
          <w:rFonts w:ascii="Times New Roman" w:hAnsi="Times New Roman" w:cs="Times New Roman"/>
          <w:sz w:val="20"/>
          <w:szCs w:val="20"/>
        </w:rPr>
        <w:t xml:space="preserve">International Convention for the Suppression of Terrorist Bombing. GA Res. </w:t>
      </w:r>
      <w:r w:rsidRPr="0050725E">
        <w:rPr>
          <w:rFonts w:ascii="Times New Roman" w:hAnsi="Times New Roman" w:cs="Times New Roman"/>
          <w:sz w:val="20"/>
          <w:szCs w:val="20"/>
        </w:rPr>
        <w:t>52/164</w:t>
      </w:r>
      <w:r>
        <w:rPr>
          <w:rFonts w:ascii="Times New Roman" w:hAnsi="Times New Roman" w:cs="Times New Roman"/>
          <w:sz w:val="20"/>
          <w:szCs w:val="20"/>
        </w:rPr>
        <w:t xml:space="preserve"> of Dec. 15, 1997.</w:t>
      </w:r>
    </w:p>
  </w:footnote>
  <w:footnote w:id="29">
    <w:p w14:paraId="47444AE8" w14:textId="70696D0D" w:rsidR="00C636BF" w:rsidRPr="001704AF" w:rsidRDefault="00C636BF" w:rsidP="001704AF">
      <w:pPr>
        <w:pStyle w:val="FootnoteText"/>
        <w:jc w:val="both"/>
        <w:rPr>
          <w:rFonts w:ascii="Times New Roman" w:hAnsi="Times New Roman" w:cs="Times New Roman"/>
          <w:sz w:val="20"/>
          <w:szCs w:val="20"/>
        </w:rPr>
      </w:pPr>
      <w:r w:rsidRPr="001704AF">
        <w:rPr>
          <w:rStyle w:val="FootnoteReference"/>
          <w:rFonts w:ascii="Times New Roman" w:hAnsi="Times New Roman" w:cs="Times New Roman"/>
          <w:sz w:val="20"/>
          <w:szCs w:val="20"/>
        </w:rPr>
        <w:footnoteRef/>
      </w:r>
      <w:r w:rsidRPr="001704AF">
        <w:rPr>
          <w:rFonts w:ascii="Times New Roman" w:hAnsi="Times New Roman" w:cs="Times New Roman"/>
          <w:sz w:val="20"/>
          <w:szCs w:val="20"/>
        </w:rPr>
        <w:t xml:space="preserve"> International Con</w:t>
      </w:r>
      <w:r>
        <w:rPr>
          <w:rFonts w:ascii="Times New Roman" w:hAnsi="Times New Roman" w:cs="Times New Roman"/>
          <w:sz w:val="20"/>
          <w:szCs w:val="20"/>
        </w:rPr>
        <w:t xml:space="preserve">vention for the Suppression of </w:t>
      </w:r>
      <w:r w:rsidRPr="001704AF">
        <w:rPr>
          <w:rFonts w:ascii="Times New Roman" w:hAnsi="Times New Roman" w:cs="Times New Roman"/>
          <w:sz w:val="20"/>
          <w:szCs w:val="20"/>
        </w:rPr>
        <w:t>Acts of Nuclear Terror</w:t>
      </w:r>
      <w:r>
        <w:rPr>
          <w:rFonts w:ascii="Times New Roman" w:hAnsi="Times New Roman" w:cs="Times New Roman"/>
          <w:sz w:val="20"/>
          <w:szCs w:val="20"/>
        </w:rPr>
        <w:t>ism. GA Res. 51/210 of Dec. 17</w:t>
      </w:r>
      <w:r w:rsidRPr="001704AF">
        <w:rPr>
          <w:rFonts w:ascii="Times New Roman" w:hAnsi="Times New Roman" w:cs="Times New Roman"/>
          <w:sz w:val="20"/>
          <w:szCs w:val="20"/>
        </w:rPr>
        <w:t>, 1996.</w:t>
      </w:r>
    </w:p>
  </w:footnote>
  <w:footnote w:id="30">
    <w:p w14:paraId="21FA7508" w14:textId="05F3DB71" w:rsidR="00C636BF" w:rsidRPr="0050725E" w:rsidRDefault="00C636BF" w:rsidP="00673F07">
      <w:pPr>
        <w:pStyle w:val="FootnoteText"/>
        <w:jc w:val="both"/>
        <w:rPr>
          <w:rFonts w:ascii="Times New Roman" w:hAnsi="Times New Roman" w:cs="Times New Roman"/>
          <w:sz w:val="20"/>
          <w:szCs w:val="20"/>
        </w:rPr>
      </w:pPr>
      <w:r w:rsidRPr="0050725E">
        <w:rPr>
          <w:rStyle w:val="FootnoteReference"/>
          <w:rFonts w:ascii="Times New Roman" w:hAnsi="Times New Roman" w:cs="Times New Roman"/>
          <w:sz w:val="20"/>
          <w:szCs w:val="20"/>
        </w:rPr>
        <w:footnoteRef/>
      </w:r>
      <w:r w:rsidRPr="0050725E">
        <w:rPr>
          <w:rFonts w:ascii="Times New Roman" w:hAnsi="Times New Roman" w:cs="Times New Roman"/>
          <w:sz w:val="20"/>
          <w:szCs w:val="20"/>
        </w:rPr>
        <w:t xml:space="preserve"> YOUNG, R. Defining Terrorism: The Evolution of Terrorism as a Legal Concept in International Law and Its Influence on Definitions in Domestic Legislation. </w:t>
      </w:r>
      <w:r w:rsidRPr="0050725E">
        <w:rPr>
          <w:rFonts w:ascii="Times New Roman" w:hAnsi="Times New Roman" w:cs="Times New Roman"/>
          <w:i/>
          <w:sz w:val="20"/>
          <w:szCs w:val="20"/>
        </w:rPr>
        <w:t>Boston College International and Comparative Law Review</w:t>
      </w:r>
      <w:r>
        <w:rPr>
          <w:rFonts w:ascii="Times New Roman" w:hAnsi="Times New Roman" w:cs="Times New Roman"/>
          <w:sz w:val="20"/>
          <w:szCs w:val="20"/>
        </w:rPr>
        <w:t>. Vol. 29, No</w:t>
      </w:r>
      <w:r w:rsidRPr="0050725E">
        <w:rPr>
          <w:rFonts w:ascii="Times New Roman" w:hAnsi="Times New Roman" w:cs="Times New Roman"/>
          <w:sz w:val="20"/>
          <w:szCs w:val="20"/>
        </w:rPr>
        <w:t xml:space="preserve">. 1, 2006 </w:t>
      </w:r>
      <w:r>
        <w:rPr>
          <w:rFonts w:ascii="Times New Roman" w:hAnsi="Times New Roman" w:cs="Times New Roman"/>
          <w:sz w:val="20"/>
          <w:szCs w:val="20"/>
        </w:rPr>
        <w:t>s.</w:t>
      </w:r>
      <w:r w:rsidRPr="0050725E">
        <w:rPr>
          <w:rFonts w:ascii="Times New Roman" w:hAnsi="Times New Roman" w:cs="Times New Roman"/>
          <w:sz w:val="20"/>
          <w:szCs w:val="20"/>
        </w:rPr>
        <w:t xml:space="preserve"> 35-36.</w:t>
      </w:r>
    </w:p>
  </w:footnote>
  <w:footnote w:id="31">
    <w:p w14:paraId="20688A13" w14:textId="12E8659F" w:rsidR="00C636BF" w:rsidRPr="00650996" w:rsidRDefault="00C636BF" w:rsidP="00673F07">
      <w:pPr>
        <w:pStyle w:val="FootnoteText"/>
        <w:jc w:val="both"/>
        <w:rPr>
          <w:rFonts w:ascii="Times New Roman" w:hAnsi="Times New Roman" w:cs="Times New Roman"/>
          <w:sz w:val="20"/>
          <w:szCs w:val="20"/>
        </w:rPr>
      </w:pPr>
      <w:r w:rsidRPr="00650996">
        <w:rPr>
          <w:rStyle w:val="FootnoteReference"/>
          <w:rFonts w:ascii="Times New Roman" w:hAnsi="Times New Roman" w:cs="Times New Roman"/>
          <w:sz w:val="20"/>
          <w:szCs w:val="20"/>
        </w:rPr>
        <w:footnoteRef/>
      </w:r>
      <w:r w:rsidRPr="00650996">
        <w:rPr>
          <w:rFonts w:ascii="Times New Roman" w:hAnsi="Times New Roman" w:cs="Times New Roman"/>
          <w:sz w:val="20"/>
          <w:szCs w:val="20"/>
        </w:rPr>
        <w:t xml:space="preserve"> Nejpoužívanější definici formulovalo U. S. Department of State v roce 1983. Podle této definice lze terorismus vymezit jako promyšlené, politicky motivované násilí, vykonávané proti nonkombatantům nestátními skupinami či tajnými agenty, obvykle zaměřené k ovlivnění veřejnosti.</w:t>
      </w:r>
      <w:r>
        <w:rPr>
          <w:rFonts w:ascii="Times New Roman" w:hAnsi="Times New Roman" w:cs="Times New Roman"/>
          <w:sz w:val="20"/>
          <w:szCs w:val="20"/>
        </w:rPr>
        <w:t xml:space="preserve"> (</w:t>
      </w:r>
      <w:r w:rsidRPr="0050725E">
        <w:rPr>
          <w:rFonts w:ascii="Times New Roman" w:hAnsi="Times New Roman" w:cs="Times New Roman"/>
          <w:sz w:val="20"/>
          <w:szCs w:val="20"/>
        </w:rPr>
        <w:t>Title 22 of the U. S. Code, Section 2656f (d)</w:t>
      </w:r>
      <w:r>
        <w:rPr>
          <w:rFonts w:ascii="Times New Roman" w:hAnsi="Times New Roman" w:cs="Times New Roman"/>
          <w:sz w:val="20"/>
          <w:szCs w:val="20"/>
        </w:rPr>
        <w:t xml:space="preserve">). </w:t>
      </w:r>
    </w:p>
  </w:footnote>
  <w:footnote w:id="32">
    <w:p w14:paraId="3D98D9A9" w14:textId="5B55C134" w:rsidR="00C636BF" w:rsidRPr="0043077D" w:rsidRDefault="00C636BF" w:rsidP="00673F07">
      <w:pPr>
        <w:pStyle w:val="FootnoteText"/>
        <w:rPr>
          <w:rFonts w:ascii="Times New Roman" w:hAnsi="Times New Roman" w:cs="Times New Roman"/>
        </w:rPr>
      </w:pPr>
      <w:r w:rsidRPr="0043077D">
        <w:rPr>
          <w:rStyle w:val="FootnoteReference"/>
          <w:rFonts w:ascii="Times New Roman" w:hAnsi="Times New Roman" w:cs="Times New Roman"/>
          <w:sz w:val="20"/>
          <w:szCs w:val="20"/>
        </w:rPr>
        <w:footnoteRef/>
      </w:r>
      <w:r w:rsidRPr="0043077D">
        <w:rPr>
          <w:rFonts w:ascii="Times New Roman" w:hAnsi="Times New Roman" w:cs="Times New Roman"/>
          <w:sz w:val="20"/>
          <w:szCs w:val="20"/>
        </w:rPr>
        <w:t xml:space="preserve"> srov.</w:t>
      </w:r>
      <w:r>
        <w:rPr>
          <w:rFonts w:ascii="Times New Roman" w:hAnsi="Times New Roman" w:cs="Times New Roman"/>
          <w:sz w:val="20"/>
          <w:szCs w:val="20"/>
        </w:rPr>
        <w:t xml:space="preserve"> CONTE, A. op. cit. sub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_Ref294286539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B62328">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43077D">
        <w:rPr>
          <w:rFonts w:ascii="Times New Roman" w:hAnsi="Times New Roman" w:cs="Times New Roman"/>
          <w:sz w:val="20"/>
          <w:szCs w:val="20"/>
        </w:rPr>
        <w:t xml:space="preserve"> PALMER, M. on Counter-Terrorism Bill. Commentary. Foreign Affairs, Defence and Trade Committee,  New Zealand, 2003</w:t>
      </w:r>
      <w:r>
        <w:rPr>
          <w:rFonts w:ascii="Times New Roman" w:hAnsi="Times New Roman" w:cs="Times New Roman"/>
          <w:sz w:val="20"/>
          <w:szCs w:val="20"/>
        </w:rPr>
        <w:t>.</w:t>
      </w:r>
    </w:p>
  </w:footnote>
  <w:footnote w:id="33">
    <w:p w14:paraId="01DE66DA" w14:textId="03E1BF30" w:rsidR="00C636BF" w:rsidRPr="00A0400F" w:rsidRDefault="00C636BF" w:rsidP="00673F07">
      <w:pPr>
        <w:pStyle w:val="FootnoteText"/>
        <w:rPr>
          <w:rFonts w:ascii="Times New Roman" w:hAnsi="Times New Roman" w:cs="Times New Roman"/>
          <w:sz w:val="20"/>
          <w:szCs w:val="20"/>
        </w:rPr>
      </w:pPr>
      <w:r w:rsidRPr="00A0400F">
        <w:rPr>
          <w:rStyle w:val="FootnoteReference"/>
          <w:rFonts w:ascii="Times New Roman" w:hAnsi="Times New Roman" w:cs="Times New Roman"/>
          <w:sz w:val="20"/>
          <w:szCs w:val="20"/>
        </w:rPr>
        <w:footnoteRef/>
      </w:r>
      <w:r w:rsidRPr="00A0400F">
        <w:rPr>
          <w:rFonts w:ascii="Times New Roman" w:hAnsi="Times New Roman" w:cs="Times New Roman"/>
          <w:sz w:val="20"/>
          <w:szCs w:val="20"/>
        </w:rPr>
        <w:t xml:space="preserve"> JENKINS, B. M. </w:t>
      </w:r>
      <w:r w:rsidRPr="00A0400F">
        <w:rPr>
          <w:rFonts w:ascii="Times New Roman" w:hAnsi="Times New Roman" w:cs="Times New Roman"/>
          <w:i/>
          <w:sz w:val="20"/>
          <w:szCs w:val="20"/>
        </w:rPr>
        <w:t>International Terrorism: A New Kind of Warfare</w:t>
      </w:r>
      <w:r w:rsidRPr="00A0400F">
        <w:rPr>
          <w:rFonts w:ascii="Times New Roman" w:hAnsi="Times New Roman" w:cs="Times New Roman"/>
          <w:sz w:val="20"/>
          <w:szCs w:val="20"/>
        </w:rPr>
        <w:t>. Santa Monica</w:t>
      </w:r>
      <w:r>
        <w:rPr>
          <w:rFonts w:ascii="Times New Roman" w:hAnsi="Times New Roman" w:cs="Times New Roman"/>
          <w:sz w:val="20"/>
          <w:szCs w:val="20"/>
        </w:rPr>
        <w:t xml:space="preserve">, CA: The RAND Corporation [online] 1974. </w:t>
      </w:r>
    </w:p>
  </w:footnote>
  <w:footnote w:id="34">
    <w:p w14:paraId="4C1C713E" w14:textId="77777777" w:rsidR="00C636BF" w:rsidRPr="00A0400F" w:rsidRDefault="00C636BF" w:rsidP="00673F07">
      <w:pPr>
        <w:pStyle w:val="FootnoteText"/>
        <w:rPr>
          <w:rFonts w:ascii="Times New Roman" w:hAnsi="Times New Roman" w:cs="Times New Roman"/>
          <w:sz w:val="20"/>
          <w:szCs w:val="20"/>
        </w:rPr>
      </w:pPr>
      <w:r w:rsidRPr="00A0400F">
        <w:rPr>
          <w:rStyle w:val="FootnoteReference"/>
          <w:rFonts w:ascii="Times New Roman" w:hAnsi="Times New Roman" w:cs="Times New Roman"/>
          <w:sz w:val="20"/>
          <w:szCs w:val="20"/>
        </w:rPr>
        <w:footnoteRef/>
      </w:r>
      <w:r w:rsidRPr="00A0400F">
        <w:rPr>
          <w:rFonts w:ascii="Times New Roman" w:hAnsi="Times New Roman" w:cs="Times New Roman"/>
          <w:sz w:val="20"/>
          <w:szCs w:val="20"/>
        </w:rPr>
        <w:t>Ibid.</w:t>
      </w:r>
    </w:p>
  </w:footnote>
  <w:footnote w:id="35">
    <w:p w14:paraId="7A312C44" w14:textId="06703902" w:rsidR="00C636BF" w:rsidRDefault="00C636BF" w:rsidP="00673F07">
      <w:pPr>
        <w:pStyle w:val="FootnoteText"/>
      </w:pPr>
      <w:r w:rsidRPr="00A0400F">
        <w:rPr>
          <w:rStyle w:val="FootnoteReference"/>
          <w:rFonts w:ascii="Times New Roman" w:hAnsi="Times New Roman" w:cs="Times New Roman"/>
          <w:sz w:val="20"/>
          <w:szCs w:val="20"/>
        </w:rPr>
        <w:footnoteRef/>
      </w:r>
      <w:r w:rsidRPr="00A0400F">
        <w:rPr>
          <w:rFonts w:ascii="Times New Roman" w:hAnsi="Times New Roman" w:cs="Times New Roman"/>
          <w:sz w:val="20"/>
          <w:szCs w:val="20"/>
        </w:rPr>
        <w:t xml:space="preserve"> </w:t>
      </w:r>
      <w:r>
        <w:rPr>
          <w:rFonts w:ascii="Times New Roman" w:hAnsi="Times New Roman" w:cs="Times New Roman"/>
          <w:sz w:val="20"/>
          <w:szCs w:val="20"/>
        </w:rPr>
        <w:t xml:space="preserve">Case of </w:t>
      </w:r>
      <w:r w:rsidRPr="001704AF">
        <w:rPr>
          <w:rFonts w:ascii="Times New Roman" w:hAnsi="Times New Roman" w:cs="Times New Roman"/>
          <w:i/>
          <w:sz w:val="20"/>
          <w:szCs w:val="20"/>
        </w:rPr>
        <w:t>Prosecutor v. Galic</w:t>
      </w:r>
      <w:r>
        <w:rPr>
          <w:rFonts w:ascii="Times New Roman" w:hAnsi="Times New Roman" w:cs="Times New Roman"/>
          <w:sz w:val="20"/>
          <w:szCs w:val="20"/>
        </w:rPr>
        <w:t xml:space="preserve">. Judgment of ICTY [online]. </w:t>
      </w:r>
    </w:p>
  </w:footnote>
  <w:footnote w:id="36">
    <w:p w14:paraId="64DADBAD" w14:textId="601BA24E" w:rsidR="00C636BF" w:rsidRPr="001324AB" w:rsidRDefault="00C636BF" w:rsidP="001324AB">
      <w:pPr>
        <w:rPr>
          <w:rFonts w:ascii="Times New Roman" w:eastAsia="Times New Roman" w:hAnsi="Times New Roman" w:cs="Times New Roman"/>
          <w:sz w:val="20"/>
          <w:szCs w:val="20"/>
        </w:rPr>
      </w:pPr>
      <w:r w:rsidRPr="007E0D9A">
        <w:rPr>
          <w:rStyle w:val="FootnoteReference"/>
          <w:rFonts w:ascii="Times New Roman" w:hAnsi="Times New Roman" w:cs="Times New Roman"/>
          <w:sz w:val="20"/>
          <w:szCs w:val="20"/>
        </w:rPr>
        <w:footnoteRef/>
      </w:r>
      <w:r w:rsidRPr="007E0D9A">
        <w:rPr>
          <w:rFonts w:ascii="Times New Roman" w:hAnsi="Times New Roman" w:cs="Times New Roman"/>
          <w:sz w:val="20"/>
          <w:szCs w:val="20"/>
        </w:rPr>
        <w:t xml:space="preserve"> </w:t>
      </w:r>
      <w:r>
        <w:rPr>
          <w:rFonts w:ascii="Times New Roman" w:eastAsia="Times New Roman" w:hAnsi="Times New Roman" w:cs="Times New Roman"/>
          <w:color w:val="000000"/>
          <w:sz w:val="20"/>
          <w:szCs w:val="20"/>
          <w:shd w:val="clear" w:color="auto" w:fill="FFFFFF"/>
        </w:rPr>
        <w:t>MUHLHAUSEN, D.,</w:t>
      </w:r>
      <w:r w:rsidRPr="007E0D9A">
        <w:rPr>
          <w:rFonts w:ascii="Times New Roman" w:eastAsia="Times New Roman" w:hAnsi="Times New Roman" w:cs="Times New Roman"/>
          <w:color w:val="000000"/>
          <w:sz w:val="20"/>
          <w:szCs w:val="20"/>
          <w:shd w:val="clear" w:color="auto" w:fill="FFFFFF"/>
        </w:rPr>
        <w:t xml:space="preserve"> BAKER MCNEILL</w:t>
      </w:r>
      <w:r>
        <w:rPr>
          <w:rFonts w:ascii="Times New Roman" w:eastAsia="Times New Roman" w:hAnsi="Times New Roman" w:cs="Times New Roman"/>
          <w:color w:val="000000"/>
          <w:sz w:val="20"/>
          <w:szCs w:val="20"/>
          <w:shd w:val="clear" w:color="auto" w:fill="FFFFFF"/>
        </w:rPr>
        <w:t>, J</w:t>
      </w:r>
      <w:r w:rsidRPr="007E0D9A">
        <w:rPr>
          <w:rFonts w:ascii="Times New Roman" w:eastAsia="Times New Roman" w:hAnsi="Times New Roman" w:cs="Times New Roman"/>
          <w:color w:val="000000"/>
          <w:sz w:val="20"/>
          <w:szCs w:val="20"/>
          <w:shd w:val="clear" w:color="auto" w:fill="FFFFFF"/>
        </w:rPr>
        <w:t>. Terror Trends: 40 Years' Data on International and Domestic Terrorism.</w:t>
      </w:r>
      <w:r w:rsidRPr="007E0D9A">
        <w:rPr>
          <w:rStyle w:val="apple-converted-space"/>
          <w:rFonts w:ascii="Times New Roman" w:eastAsia="Times New Roman" w:hAnsi="Times New Roman" w:cs="Times New Roman"/>
          <w:color w:val="000000"/>
          <w:sz w:val="20"/>
          <w:szCs w:val="20"/>
          <w:shd w:val="clear" w:color="auto" w:fill="FFFFFF"/>
        </w:rPr>
        <w:t> </w:t>
      </w:r>
      <w:r w:rsidRPr="007E0D9A">
        <w:rPr>
          <w:rFonts w:ascii="Times New Roman" w:eastAsia="Times New Roman" w:hAnsi="Times New Roman" w:cs="Times New Roman"/>
          <w:i/>
          <w:iCs/>
          <w:color w:val="000000"/>
          <w:sz w:val="20"/>
          <w:szCs w:val="20"/>
          <w:shd w:val="clear" w:color="auto" w:fill="FFFFFF"/>
        </w:rPr>
        <w:t>The Heritage Foundation</w:t>
      </w:r>
      <w:r w:rsidRPr="007E0D9A">
        <w:rPr>
          <w:rStyle w:val="apple-converted-space"/>
          <w:rFonts w:ascii="Times New Roman" w:eastAsia="Times New Roman" w:hAnsi="Times New Roman" w:cs="Times New Roman"/>
          <w:color w:val="000000"/>
          <w:sz w:val="20"/>
          <w:szCs w:val="20"/>
          <w:shd w:val="clear" w:color="auto" w:fill="FFFFFF"/>
        </w:rPr>
        <w:t> </w:t>
      </w:r>
      <w:r w:rsidRPr="007E0D9A">
        <w:rPr>
          <w:rFonts w:ascii="Times New Roman" w:eastAsia="Times New Roman" w:hAnsi="Times New Roman" w:cs="Times New Roman"/>
          <w:color w:val="000000"/>
          <w:sz w:val="20"/>
          <w:szCs w:val="20"/>
          <w:shd w:val="clear" w:color="auto" w:fill="FFFFFF"/>
        </w:rPr>
        <w:t>[online]. 2011, č. 93</w:t>
      </w:r>
      <w:r>
        <w:rPr>
          <w:rFonts w:ascii="Times New Roman" w:eastAsia="Times New Roman" w:hAnsi="Times New Roman" w:cs="Times New Roman"/>
          <w:color w:val="000000"/>
          <w:sz w:val="20"/>
          <w:szCs w:val="20"/>
          <w:shd w:val="clear" w:color="auto" w:fill="FFFFFF"/>
        </w:rPr>
        <w:t>.</w:t>
      </w:r>
    </w:p>
  </w:footnote>
  <w:footnote w:id="37">
    <w:p w14:paraId="0087C80A" w14:textId="2CFDC1D4" w:rsidR="00C636BF" w:rsidRPr="001324AB" w:rsidRDefault="00C636BF">
      <w:pPr>
        <w:pStyle w:val="FootnoteText"/>
        <w:rPr>
          <w:rFonts w:ascii="Times New Roman" w:hAnsi="Times New Roman" w:cs="Times New Roman"/>
          <w:sz w:val="20"/>
          <w:szCs w:val="20"/>
        </w:rPr>
      </w:pPr>
      <w:r w:rsidRPr="001324AB">
        <w:rPr>
          <w:rStyle w:val="FootnoteReference"/>
          <w:rFonts w:ascii="Times New Roman" w:hAnsi="Times New Roman" w:cs="Times New Roman"/>
          <w:sz w:val="20"/>
          <w:szCs w:val="20"/>
        </w:rPr>
        <w:footnoteRef/>
      </w:r>
      <w:r w:rsidRPr="001324AB">
        <w:rPr>
          <w:rFonts w:ascii="Times New Roman" w:hAnsi="Times New Roman" w:cs="Times New Roman"/>
          <w:sz w:val="20"/>
          <w:szCs w:val="20"/>
        </w:rPr>
        <w:t xml:space="preserve"> Ibid.</w:t>
      </w:r>
    </w:p>
  </w:footnote>
  <w:footnote w:id="38">
    <w:p w14:paraId="229B6321" w14:textId="53055B60" w:rsidR="00C636BF" w:rsidRPr="00EE5493" w:rsidRDefault="00C636BF" w:rsidP="00CA0EE2">
      <w:pPr>
        <w:pStyle w:val="FootnoteText"/>
        <w:jc w:val="both"/>
        <w:rPr>
          <w:rFonts w:ascii="Times New Roman" w:hAnsi="Times New Roman" w:cs="Times New Roman"/>
          <w:sz w:val="20"/>
          <w:szCs w:val="20"/>
        </w:rPr>
      </w:pPr>
      <w:r w:rsidRPr="00EE5493">
        <w:rPr>
          <w:rStyle w:val="FootnoteReference"/>
          <w:rFonts w:ascii="Times New Roman" w:hAnsi="Times New Roman" w:cs="Times New Roman"/>
          <w:sz w:val="20"/>
          <w:szCs w:val="20"/>
        </w:rPr>
        <w:footnoteRef/>
      </w:r>
      <w:r w:rsidRPr="00EE5493">
        <w:rPr>
          <w:rFonts w:ascii="Times New Roman" w:hAnsi="Times New Roman" w:cs="Times New Roman"/>
          <w:sz w:val="20"/>
          <w:szCs w:val="20"/>
        </w:rPr>
        <w:t xml:space="preserve"> KUSHNER, H. W.: op. cit. sub </w:t>
      </w:r>
      <w:r w:rsidRPr="00EE5493">
        <w:rPr>
          <w:rFonts w:ascii="Times New Roman" w:hAnsi="Times New Roman" w:cs="Times New Roman"/>
          <w:sz w:val="20"/>
          <w:szCs w:val="20"/>
        </w:rPr>
        <w:fldChar w:fldCharType="begin"/>
      </w:r>
      <w:r w:rsidRPr="00EE5493">
        <w:rPr>
          <w:rFonts w:ascii="Times New Roman" w:hAnsi="Times New Roman" w:cs="Times New Roman"/>
          <w:sz w:val="20"/>
          <w:szCs w:val="20"/>
        </w:rPr>
        <w:instrText xml:space="preserve"> NOTEREF _Ref294294312 \h </w:instrText>
      </w:r>
      <w:r w:rsidRPr="00EE5493">
        <w:rPr>
          <w:rFonts w:ascii="Times New Roman" w:hAnsi="Times New Roman" w:cs="Times New Roman"/>
          <w:sz w:val="20"/>
          <w:szCs w:val="20"/>
        </w:rPr>
      </w:r>
      <w:r w:rsidRPr="00EE5493">
        <w:rPr>
          <w:rFonts w:ascii="Times New Roman" w:hAnsi="Times New Roman" w:cs="Times New Roman"/>
          <w:sz w:val="20"/>
          <w:szCs w:val="20"/>
        </w:rPr>
        <w:fldChar w:fldCharType="separate"/>
      </w:r>
      <w:r w:rsidR="00B62328">
        <w:rPr>
          <w:rFonts w:ascii="Times New Roman" w:hAnsi="Times New Roman" w:cs="Times New Roman"/>
          <w:sz w:val="20"/>
          <w:szCs w:val="20"/>
        </w:rPr>
        <w:t>5</w:t>
      </w:r>
      <w:r w:rsidRPr="00EE5493">
        <w:rPr>
          <w:rFonts w:ascii="Times New Roman" w:hAnsi="Times New Roman" w:cs="Times New Roman"/>
          <w:sz w:val="20"/>
          <w:szCs w:val="20"/>
        </w:rPr>
        <w:fldChar w:fldCharType="end"/>
      </w:r>
      <w:r w:rsidRPr="00EE5493">
        <w:rPr>
          <w:rFonts w:ascii="Times New Roman" w:hAnsi="Times New Roman" w:cs="Times New Roman"/>
          <w:sz w:val="20"/>
          <w:szCs w:val="20"/>
        </w:rPr>
        <w:t xml:space="preserve">, s. 25-28. </w:t>
      </w:r>
    </w:p>
  </w:footnote>
  <w:footnote w:id="39">
    <w:p w14:paraId="4D78298E" w14:textId="2498BA83" w:rsidR="00C636BF" w:rsidRPr="00EE5493" w:rsidRDefault="00C636BF" w:rsidP="00CA0EE2">
      <w:pPr>
        <w:pStyle w:val="FootnoteText"/>
        <w:jc w:val="both"/>
        <w:rPr>
          <w:rFonts w:ascii="Times New Roman" w:hAnsi="Times New Roman" w:cs="Times New Roman"/>
          <w:sz w:val="20"/>
          <w:szCs w:val="20"/>
        </w:rPr>
      </w:pPr>
      <w:r w:rsidRPr="00EE5493">
        <w:rPr>
          <w:rStyle w:val="FootnoteReference"/>
          <w:rFonts w:ascii="Times New Roman" w:hAnsi="Times New Roman" w:cs="Times New Roman"/>
          <w:sz w:val="20"/>
          <w:szCs w:val="20"/>
        </w:rPr>
        <w:footnoteRef/>
      </w:r>
      <w:r w:rsidRPr="00EE5493">
        <w:rPr>
          <w:rFonts w:ascii="Times New Roman" w:hAnsi="Times New Roman" w:cs="Times New Roman"/>
          <w:sz w:val="20"/>
          <w:szCs w:val="20"/>
        </w:rPr>
        <w:t xml:space="preserve"> HERF, J. An Age of Murder: Ideology and Terror in Germany. </w:t>
      </w:r>
      <w:r w:rsidRPr="00EE5493">
        <w:rPr>
          <w:rFonts w:ascii="Times New Roman" w:hAnsi="Times New Roman" w:cs="Times New Roman"/>
          <w:i/>
          <w:sz w:val="20"/>
          <w:szCs w:val="20"/>
        </w:rPr>
        <w:t xml:space="preserve">Telos </w:t>
      </w:r>
      <w:r w:rsidRPr="00EE5493">
        <w:rPr>
          <w:rFonts w:ascii="Times New Roman" w:hAnsi="Times New Roman" w:cs="Times New Roman"/>
          <w:sz w:val="20"/>
          <w:szCs w:val="20"/>
        </w:rPr>
        <w:t xml:space="preserve">No. 144. Telospress, 2008, s. 8-37; PLUCHINSKY, D. A. Germany’s Red Army Faction: An Obituary. </w:t>
      </w:r>
      <w:r w:rsidRPr="00EE5493">
        <w:rPr>
          <w:rFonts w:ascii="Times New Roman" w:hAnsi="Times New Roman" w:cs="Times New Roman"/>
          <w:i/>
          <w:sz w:val="20"/>
          <w:szCs w:val="20"/>
        </w:rPr>
        <w:t>Studies in Conflict and Terrorism</w:t>
      </w:r>
      <w:r w:rsidRPr="00EE5493">
        <w:rPr>
          <w:rFonts w:ascii="Times New Roman" w:hAnsi="Times New Roman" w:cs="Times New Roman"/>
          <w:sz w:val="20"/>
          <w:szCs w:val="20"/>
        </w:rPr>
        <w:t xml:space="preserve">, Vol. 16, s. 135-157. </w:t>
      </w:r>
    </w:p>
  </w:footnote>
  <w:footnote w:id="40">
    <w:p w14:paraId="5D00AFB3" w14:textId="1D67AD78" w:rsidR="00C636BF" w:rsidRPr="00EE5493" w:rsidRDefault="00C636BF" w:rsidP="00CA0EE2">
      <w:pPr>
        <w:pStyle w:val="FootnoteText"/>
        <w:jc w:val="both"/>
        <w:rPr>
          <w:rFonts w:ascii="Times New Roman" w:hAnsi="Times New Roman" w:cs="Times New Roman"/>
          <w:sz w:val="20"/>
          <w:szCs w:val="20"/>
        </w:rPr>
      </w:pPr>
      <w:r w:rsidRPr="00EE5493">
        <w:rPr>
          <w:rStyle w:val="FootnoteReference"/>
          <w:rFonts w:ascii="Times New Roman" w:hAnsi="Times New Roman" w:cs="Times New Roman"/>
          <w:sz w:val="20"/>
          <w:szCs w:val="20"/>
        </w:rPr>
        <w:footnoteRef/>
      </w:r>
      <w:r w:rsidRPr="00EE5493">
        <w:rPr>
          <w:rFonts w:ascii="Times New Roman" w:hAnsi="Times New Roman" w:cs="Times New Roman"/>
          <w:sz w:val="20"/>
          <w:szCs w:val="20"/>
        </w:rPr>
        <w:t xml:space="preserve"> KRAUSHAAR, W. </w:t>
      </w:r>
      <w:r w:rsidRPr="00EE5493">
        <w:rPr>
          <w:rFonts w:ascii="Times New Roman" w:hAnsi="Times New Roman" w:cs="Times New Roman"/>
          <w:i/>
          <w:sz w:val="20"/>
          <w:szCs w:val="20"/>
        </w:rPr>
        <w:t>Die RAF und der linke Terrorismus</w:t>
      </w:r>
      <w:r w:rsidRPr="00EE5493">
        <w:rPr>
          <w:rFonts w:ascii="Times New Roman" w:hAnsi="Times New Roman" w:cs="Times New Roman"/>
          <w:sz w:val="20"/>
          <w:szCs w:val="20"/>
        </w:rPr>
        <w:t>. 2 Bde. Hamburg: HIS Verlag, s. 690-720.</w:t>
      </w:r>
    </w:p>
  </w:footnote>
  <w:footnote w:id="41">
    <w:p w14:paraId="647F4659" w14:textId="2EFD92D5" w:rsidR="00C636BF" w:rsidRPr="00EE5493" w:rsidRDefault="00C636BF" w:rsidP="00CA0EE2">
      <w:pPr>
        <w:pStyle w:val="FootnoteText"/>
        <w:jc w:val="both"/>
        <w:rPr>
          <w:rFonts w:ascii="Times New Roman" w:hAnsi="Times New Roman" w:cs="Times New Roman"/>
          <w:sz w:val="20"/>
          <w:szCs w:val="20"/>
        </w:rPr>
      </w:pPr>
      <w:r w:rsidRPr="00EE5493">
        <w:rPr>
          <w:rStyle w:val="FootnoteReference"/>
          <w:rFonts w:ascii="Times New Roman" w:hAnsi="Times New Roman" w:cs="Times New Roman"/>
          <w:sz w:val="20"/>
          <w:szCs w:val="20"/>
        </w:rPr>
        <w:footnoteRef/>
      </w:r>
      <w:r w:rsidRPr="00EE5493">
        <w:rPr>
          <w:rFonts w:ascii="Times New Roman" w:hAnsi="Times New Roman" w:cs="Times New Roman"/>
          <w:sz w:val="20"/>
          <w:szCs w:val="20"/>
        </w:rPr>
        <w:t xml:space="preserve"> WIEVIORKA, M. </w:t>
      </w:r>
      <w:r w:rsidRPr="00EE5493">
        <w:rPr>
          <w:rFonts w:ascii="Times New Roman" w:hAnsi="Times New Roman" w:cs="Times New Roman"/>
          <w:i/>
          <w:sz w:val="20"/>
          <w:szCs w:val="20"/>
        </w:rPr>
        <w:t>El Terrorismo – la violencia política en el mundo.</w:t>
      </w:r>
      <w:r w:rsidRPr="00EE5493">
        <w:rPr>
          <w:rFonts w:ascii="Times New Roman" w:hAnsi="Times New Roman" w:cs="Times New Roman"/>
          <w:sz w:val="20"/>
          <w:szCs w:val="20"/>
        </w:rPr>
        <w:t xml:space="preserve"> Barcelona: Plaza &amp; Janés/Cambio, 1991, s. 245.</w:t>
      </w:r>
    </w:p>
  </w:footnote>
  <w:footnote w:id="42">
    <w:p w14:paraId="620AA8C8" w14:textId="6745A598" w:rsidR="00C636BF" w:rsidRPr="00EE5493" w:rsidRDefault="00C636BF" w:rsidP="00CA0EE2">
      <w:pPr>
        <w:jc w:val="both"/>
        <w:rPr>
          <w:rFonts w:ascii="Times New Roman" w:eastAsia="Times New Roman" w:hAnsi="Times New Roman" w:cs="Times New Roman"/>
          <w:sz w:val="20"/>
          <w:szCs w:val="20"/>
        </w:rPr>
      </w:pPr>
      <w:r w:rsidRPr="00EE5493">
        <w:rPr>
          <w:rStyle w:val="FootnoteReference"/>
          <w:rFonts w:ascii="Times New Roman" w:hAnsi="Times New Roman" w:cs="Times New Roman"/>
          <w:sz w:val="20"/>
          <w:szCs w:val="20"/>
        </w:rPr>
        <w:footnoteRef/>
      </w:r>
      <w:r w:rsidRPr="00EE5493">
        <w:rPr>
          <w:rFonts w:ascii="Times New Roman" w:eastAsia="Times New Roman" w:hAnsi="Times New Roman" w:cs="Times New Roman"/>
          <w:i/>
          <w:iCs/>
          <w:color w:val="000000"/>
          <w:sz w:val="20"/>
          <w:szCs w:val="20"/>
          <w:shd w:val="clear" w:color="auto" w:fill="FFFFFF"/>
        </w:rPr>
        <w:t>Basque Terrorism: Dying Spasms</w:t>
      </w:r>
      <w:r w:rsidRPr="00EE5493">
        <w:rPr>
          <w:rStyle w:val="apple-converted-space"/>
          <w:rFonts w:ascii="Times New Roman" w:eastAsia="Times New Roman" w:hAnsi="Times New Roman" w:cs="Times New Roman"/>
          <w:color w:val="000000"/>
          <w:sz w:val="20"/>
          <w:szCs w:val="20"/>
          <w:shd w:val="clear" w:color="auto" w:fill="FFFFFF"/>
        </w:rPr>
        <w:t>. The Economist</w:t>
      </w:r>
      <w:r>
        <w:rPr>
          <w:rStyle w:val="apple-converted-space"/>
          <w:rFonts w:ascii="Times New Roman" w:eastAsia="Times New Roman" w:hAnsi="Times New Roman" w:cs="Times New Roman"/>
          <w:color w:val="000000"/>
          <w:sz w:val="20"/>
          <w:szCs w:val="20"/>
          <w:shd w:val="clear" w:color="auto" w:fill="FFFFFF"/>
        </w:rPr>
        <w:t>, 2009</w:t>
      </w:r>
      <w:r w:rsidRPr="00EE5493">
        <w:rPr>
          <w:rStyle w:val="apple-converted-space"/>
          <w:rFonts w:ascii="Times New Roman" w:eastAsia="Times New Roman" w:hAnsi="Times New Roman" w:cs="Times New Roman"/>
          <w:color w:val="000000"/>
          <w:sz w:val="20"/>
          <w:szCs w:val="20"/>
          <w:shd w:val="clear" w:color="auto" w:fill="FFFFFF"/>
        </w:rPr>
        <w:t xml:space="preserve"> </w:t>
      </w:r>
      <w:r>
        <w:rPr>
          <w:rFonts w:ascii="Times New Roman" w:eastAsia="Times New Roman" w:hAnsi="Times New Roman" w:cs="Times New Roman"/>
          <w:color w:val="000000"/>
          <w:sz w:val="20"/>
          <w:szCs w:val="20"/>
          <w:shd w:val="clear" w:color="auto" w:fill="FFFFFF"/>
        </w:rPr>
        <w:t>[online].</w:t>
      </w:r>
    </w:p>
  </w:footnote>
  <w:footnote w:id="43">
    <w:p w14:paraId="636A3F44" w14:textId="7CD45D70" w:rsidR="00C636BF" w:rsidRPr="008E165B" w:rsidRDefault="00C636BF" w:rsidP="00CA0EE2">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ARÍSTEGUI, G. D. </w:t>
      </w:r>
      <w:r w:rsidRPr="008E165B">
        <w:rPr>
          <w:rFonts w:ascii="Times New Roman" w:hAnsi="Times New Roman" w:cs="Times New Roman"/>
          <w:i/>
          <w:sz w:val="20"/>
          <w:szCs w:val="20"/>
        </w:rPr>
        <w:t>La Yihad en Espaňa</w:t>
      </w:r>
      <w:r w:rsidRPr="008E165B">
        <w:rPr>
          <w:rFonts w:ascii="Times New Roman" w:hAnsi="Times New Roman" w:cs="Times New Roman"/>
          <w:sz w:val="20"/>
          <w:szCs w:val="20"/>
        </w:rPr>
        <w:t xml:space="preserve">. Madrid: La Esfera de los Libros, 2005; JORDÁN, J. HORSBURGH, N. Spain and Islamist Terrorism: Analysis of the Threat and Response 1995-2005. </w:t>
      </w:r>
      <w:r w:rsidRPr="00FB27C6">
        <w:rPr>
          <w:rFonts w:ascii="Times New Roman" w:hAnsi="Times New Roman" w:cs="Times New Roman"/>
          <w:i/>
          <w:sz w:val="20"/>
          <w:szCs w:val="20"/>
        </w:rPr>
        <w:t>Mediterranead Politics</w:t>
      </w:r>
      <w:r w:rsidRPr="008E165B">
        <w:rPr>
          <w:rFonts w:ascii="Times New Roman" w:hAnsi="Times New Roman" w:cs="Times New Roman"/>
          <w:sz w:val="20"/>
          <w:szCs w:val="20"/>
        </w:rPr>
        <w:t>, No. 2, Vol. 11, 2006, s. 209-229.</w:t>
      </w:r>
    </w:p>
  </w:footnote>
  <w:footnote w:id="44">
    <w:p w14:paraId="4517F9A0" w14:textId="3E566F54" w:rsidR="00C636BF" w:rsidRPr="008E165B" w:rsidRDefault="00C636BF">
      <w:pPr>
        <w:pStyle w:val="FootnoteText"/>
        <w:rPr>
          <w:rFonts w:ascii="Times New Roman" w:hAnsi="Times New Roman" w:cs="Times New Roman"/>
          <w:sz w:val="20"/>
          <w:szCs w:val="20"/>
        </w:rPr>
      </w:pPr>
      <w:r w:rsidRPr="00264BAB">
        <w:rPr>
          <w:rStyle w:val="FootnoteReference"/>
          <w:rFonts w:ascii="Times New Roman" w:hAnsi="Times New Roman" w:cs="Times New Roman"/>
          <w:sz w:val="20"/>
          <w:szCs w:val="20"/>
        </w:rPr>
        <w:footnoteRef/>
      </w:r>
      <w:r w:rsidRPr="00264BAB">
        <w:rPr>
          <w:rFonts w:ascii="Times New Roman" w:hAnsi="Times New Roman" w:cs="Times New Roman"/>
          <w:sz w:val="20"/>
          <w:szCs w:val="20"/>
        </w:rPr>
        <w:t xml:space="preserve"> Madrid Train Attacks. BBC [online] 2005</w:t>
      </w:r>
      <w:r>
        <w:rPr>
          <w:rFonts w:ascii="Times New Roman" w:hAnsi="Times New Roman" w:cs="Times New Roman"/>
          <w:sz w:val="20"/>
          <w:szCs w:val="20"/>
        </w:rPr>
        <w:t>.</w:t>
      </w:r>
    </w:p>
  </w:footnote>
  <w:footnote w:id="45">
    <w:p w14:paraId="7A650D88" w14:textId="7A41E0B5" w:rsidR="00C636BF" w:rsidRPr="0043077D" w:rsidRDefault="00C636BF" w:rsidP="00861C18">
      <w:pPr>
        <w:pStyle w:val="FootnoteText"/>
        <w:jc w:val="both"/>
        <w:rPr>
          <w:rFonts w:ascii="Times New Roman" w:hAnsi="Times New Roman" w:cs="Times New Roman"/>
          <w:sz w:val="20"/>
          <w:szCs w:val="20"/>
        </w:rPr>
      </w:pPr>
      <w:r w:rsidRPr="0043077D">
        <w:rPr>
          <w:rStyle w:val="FootnoteReference"/>
          <w:rFonts w:ascii="Times New Roman" w:hAnsi="Times New Roman" w:cs="Times New Roman"/>
          <w:sz w:val="20"/>
          <w:szCs w:val="20"/>
        </w:rPr>
        <w:footnoteRef/>
      </w:r>
      <w:r w:rsidRPr="0043077D">
        <w:rPr>
          <w:rFonts w:ascii="Times New Roman" w:hAnsi="Times New Roman" w:cs="Times New Roman"/>
          <w:sz w:val="20"/>
          <w:szCs w:val="20"/>
        </w:rPr>
        <w:t xml:space="preserve"> </w:t>
      </w:r>
      <w:r w:rsidRPr="0043077D">
        <w:rPr>
          <w:rFonts w:ascii="Times New Roman" w:hAnsi="Times New Roman" w:cs="Times New Roman"/>
          <w:i/>
          <w:sz w:val="20"/>
          <w:szCs w:val="20"/>
        </w:rPr>
        <w:t>Z fr. Déclaration des droits de l’homme et du citoyen</w:t>
      </w:r>
      <w:r>
        <w:rPr>
          <w:rFonts w:ascii="Times New Roman" w:hAnsi="Times New Roman" w:cs="Times New Roman"/>
          <w:sz w:val="20"/>
          <w:szCs w:val="20"/>
        </w:rPr>
        <w:t xml:space="preserve"> </w:t>
      </w:r>
    </w:p>
  </w:footnote>
  <w:footnote w:id="46">
    <w:p w14:paraId="11C5190A" w14:textId="05C5078F" w:rsidR="00C636BF" w:rsidRPr="0043077D" w:rsidRDefault="00C636BF" w:rsidP="00861C18">
      <w:pPr>
        <w:pStyle w:val="FootnoteText"/>
        <w:jc w:val="both"/>
        <w:rPr>
          <w:rFonts w:ascii="Times New Roman" w:hAnsi="Times New Roman" w:cs="Times New Roman"/>
          <w:sz w:val="20"/>
          <w:szCs w:val="20"/>
        </w:rPr>
      </w:pPr>
      <w:r w:rsidRPr="0043077D">
        <w:rPr>
          <w:rStyle w:val="FootnoteReference"/>
          <w:rFonts w:ascii="Times New Roman" w:hAnsi="Times New Roman" w:cs="Times New Roman"/>
          <w:sz w:val="20"/>
          <w:szCs w:val="20"/>
        </w:rPr>
        <w:footnoteRef/>
      </w:r>
      <w:r w:rsidRPr="0043077D">
        <w:rPr>
          <w:rFonts w:ascii="Times New Roman" w:hAnsi="Times New Roman" w:cs="Times New Roman"/>
          <w:sz w:val="20"/>
          <w:szCs w:val="20"/>
        </w:rPr>
        <w:t xml:space="preserve"> SIEGHART, P. </w:t>
      </w:r>
      <w:r w:rsidRPr="0043077D">
        <w:rPr>
          <w:rFonts w:ascii="Times New Roman" w:hAnsi="Times New Roman" w:cs="Times New Roman"/>
          <w:i/>
          <w:sz w:val="20"/>
          <w:szCs w:val="20"/>
        </w:rPr>
        <w:t>The Lawful Rights of Mankind</w:t>
      </w:r>
      <w:r>
        <w:rPr>
          <w:rFonts w:ascii="Times New Roman" w:hAnsi="Times New Roman" w:cs="Times New Roman"/>
          <w:sz w:val="20"/>
          <w:szCs w:val="20"/>
        </w:rPr>
        <w:t>. Oxford: OUP 1985, s.</w:t>
      </w:r>
      <w:r w:rsidRPr="0043077D">
        <w:rPr>
          <w:rFonts w:ascii="Times New Roman" w:hAnsi="Times New Roman" w:cs="Times New Roman"/>
          <w:sz w:val="20"/>
          <w:szCs w:val="20"/>
        </w:rPr>
        <w:t xml:space="preserve"> 26-38.</w:t>
      </w:r>
    </w:p>
  </w:footnote>
  <w:footnote w:id="47">
    <w:p w14:paraId="28DEAD66" w14:textId="3DC828F6" w:rsidR="00C636BF" w:rsidRDefault="00C636BF" w:rsidP="00861C18">
      <w:pPr>
        <w:pStyle w:val="FootnoteText"/>
        <w:jc w:val="both"/>
      </w:pPr>
      <w:r w:rsidRPr="0043077D">
        <w:rPr>
          <w:rStyle w:val="FootnoteReference"/>
          <w:rFonts w:ascii="Times New Roman" w:hAnsi="Times New Roman" w:cs="Times New Roman"/>
          <w:sz w:val="20"/>
          <w:szCs w:val="20"/>
        </w:rPr>
        <w:footnoteRef/>
      </w:r>
      <w:r w:rsidRPr="0043077D">
        <w:rPr>
          <w:rFonts w:ascii="Times New Roman" w:hAnsi="Times New Roman" w:cs="Times New Roman"/>
          <w:sz w:val="20"/>
          <w:szCs w:val="20"/>
        </w:rPr>
        <w:t xml:space="preserve"> IGNATIEFF, M. Human Rights. In HESSE, C. A, POST, R. (eds.). </w:t>
      </w:r>
      <w:r w:rsidRPr="0043077D">
        <w:rPr>
          <w:rFonts w:ascii="Times New Roman" w:hAnsi="Times New Roman" w:cs="Times New Roman"/>
          <w:i/>
          <w:sz w:val="20"/>
          <w:szCs w:val="20"/>
        </w:rPr>
        <w:t>Human Rights in Political Transitions: Gettysburg to Bosnia.</w:t>
      </w:r>
      <w:r w:rsidRPr="0043077D">
        <w:rPr>
          <w:rFonts w:ascii="Times New Roman" w:hAnsi="Times New Roman" w:cs="Times New Roman"/>
          <w:sz w:val="20"/>
          <w:szCs w:val="20"/>
        </w:rPr>
        <w:t xml:space="preserve"> N</w:t>
      </w:r>
      <w:r>
        <w:rPr>
          <w:rFonts w:ascii="Times New Roman" w:hAnsi="Times New Roman" w:cs="Times New Roman"/>
          <w:sz w:val="20"/>
          <w:szCs w:val="20"/>
        </w:rPr>
        <w:t>ew York, NY: Zone Books, 1999, s.</w:t>
      </w:r>
      <w:r w:rsidRPr="0043077D">
        <w:rPr>
          <w:rFonts w:ascii="Times New Roman" w:hAnsi="Times New Roman" w:cs="Times New Roman"/>
          <w:sz w:val="20"/>
          <w:szCs w:val="20"/>
        </w:rPr>
        <w:t xml:space="preserve"> 313-324.</w:t>
      </w:r>
    </w:p>
  </w:footnote>
  <w:footnote w:id="48">
    <w:p w14:paraId="01AEE02D" w14:textId="5E7CC311" w:rsidR="00C636BF" w:rsidRPr="00FE1543" w:rsidRDefault="00C636BF" w:rsidP="00861C18">
      <w:pPr>
        <w:pStyle w:val="FootnoteText"/>
        <w:rPr>
          <w:rFonts w:ascii="Times New Roman" w:hAnsi="Times New Roman" w:cs="Times New Roman"/>
          <w:sz w:val="20"/>
          <w:szCs w:val="20"/>
        </w:rPr>
      </w:pPr>
      <w:r w:rsidRPr="00FE1543">
        <w:rPr>
          <w:rStyle w:val="FootnoteReference"/>
          <w:rFonts w:ascii="Times New Roman" w:hAnsi="Times New Roman" w:cs="Times New Roman"/>
          <w:sz w:val="20"/>
          <w:szCs w:val="20"/>
        </w:rPr>
        <w:footnoteRef/>
      </w:r>
      <w:r w:rsidRPr="00FE1543">
        <w:rPr>
          <w:rFonts w:ascii="Times New Roman" w:hAnsi="Times New Roman" w:cs="Times New Roman"/>
          <w:sz w:val="20"/>
          <w:szCs w:val="20"/>
        </w:rPr>
        <w:t xml:space="preserve"> Universal Declaration of Human Rights, adopted on December 10, 194</w:t>
      </w:r>
      <w:r>
        <w:rPr>
          <w:rFonts w:ascii="Times New Roman" w:hAnsi="Times New Roman" w:cs="Times New Roman"/>
          <w:sz w:val="20"/>
          <w:szCs w:val="20"/>
        </w:rPr>
        <w:t>8, G. A. Res. 127A(III), UN GA</w:t>
      </w:r>
      <w:r w:rsidRPr="00FE1543">
        <w:rPr>
          <w:rFonts w:ascii="Times New Roman" w:hAnsi="Times New Roman" w:cs="Times New Roman"/>
          <w:sz w:val="20"/>
          <w:szCs w:val="20"/>
        </w:rPr>
        <w:t xml:space="preserve"> 3rd session, U.N. Document A/810, 1948</w:t>
      </w:r>
    </w:p>
  </w:footnote>
  <w:footnote w:id="49">
    <w:p w14:paraId="2CDAC1B7" w14:textId="14CBD619" w:rsidR="00C636BF" w:rsidRPr="00ED47FD" w:rsidRDefault="00C636BF" w:rsidP="00861C18">
      <w:pPr>
        <w:pStyle w:val="FootnoteText"/>
        <w:rPr>
          <w:rFonts w:ascii="Times New Roman" w:hAnsi="Times New Roman" w:cs="Times New Roman"/>
          <w:sz w:val="20"/>
          <w:szCs w:val="20"/>
        </w:rPr>
      </w:pPr>
      <w:r w:rsidRPr="00ED47FD">
        <w:rPr>
          <w:rStyle w:val="FootnoteReference"/>
          <w:rFonts w:ascii="Times New Roman" w:hAnsi="Times New Roman" w:cs="Times New Roman"/>
          <w:sz w:val="20"/>
          <w:szCs w:val="20"/>
        </w:rPr>
        <w:footnoteRef/>
      </w:r>
      <w:r w:rsidRPr="00ED47FD">
        <w:rPr>
          <w:rFonts w:ascii="Times New Roman" w:hAnsi="Times New Roman" w:cs="Times New Roman"/>
          <w:sz w:val="20"/>
          <w:szCs w:val="20"/>
        </w:rPr>
        <w:t xml:space="preserve"> COHEN, D. G. Holocaust and the Human Rights Revolution: A Reassessment. In: IRIYE, A., GOEDDE P., HITCHCOCK, W. </w:t>
      </w:r>
      <w:r>
        <w:rPr>
          <w:rFonts w:ascii="Times New Roman" w:hAnsi="Times New Roman" w:cs="Times New Roman"/>
          <w:sz w:val="20"/>
          <w:szCs w:val="20"/>
        </w:rPr>
        <w:t>I. (eds.)</w:t>
      </w:r>
      <w:r w:rsidRPr="00AF578D">
        <w:rPr>
          <w:rFonts w:ascii="Times New Roman" w:hAnsi="Times New Roman" w:cs="Times New Roman"/>
          <w:i/>
          <w:sz w:val="20"/>
          <w:szCs w:val="20"/>
        </w:rPr>
        <w:t xml:space="preserve"> The Human Rights Evolution: An International History</w:t>
      </w:r>
      <w:r w:rsidRPr="00ED47FD">
        <w:rPr>
          <w:rFonts w:ascii="Times New Roman" w:hAnsi="Times New Roman" w:cs="Times New Roman"/>
          <w:sz w:val="20"/>
          <w:szCs w:val="20"/>
        </w:rPr>
        <w:t>. New York, NY: OUP, 2012, s. 53-71.</w:t>
      </w:r>
    </w:p>
  </w:footnote>
  <w:footnote w:id="50">
    <w:p w14:paraId="5F465921" w14:textId="024B08F7" w:rsidR="00C636BF" w:rsidRDefault="00C636BF" w:rsidP="00861C18">
      <w:pPr>
        <w:pStyle w:val="FootnoteText"/>
      </w:pPr>
      <w:r w:rsidRPr="00FE1543">
        <w:rPr>
          <w:rStyle w:val="FootnoteReference"/>
          <w:rFonts w:ascii="Times New Roman" w:hAnsi="Times New Roman" w:cs="Times New Roman"/>
          <w:sz w:val="20"/>
          <w:szCs w:val="20"/>
        </w:rPr>
        <w:footnoteRef/>
      </w:r>
      <w:r w:rsidRPr="00FE1543">
        <w:rPr>
          <w:rFonts w:ascii="Times New Roman" w:hAnsi="Times New Roman" w:cs="Times New Roman"/>
          <w:sz w:val="20"/>
          <w:szCs w:val="20"/>
        </w:rPr>
        <w:t xml:space="preserve"> International Bill of Human Rights, </w:t>
      </w:r>
      <w:r>
        <w:rPr>
          <w:rFonts w:ascii="Times New Roman" w:hAnsi="Times New Roman" w:cs="Times New Roman"/>
          <w:sz w:val="20"/>
          <w:szCs w:val="20"/>
        </w:rPr>
        <w:t xml:space="preserve">adopted on February 5, 1952, GA Res. 543(IV); DONNELLY, J. </w:t>
      </w:r>
      <w:r w:rsidRPr="00AF578D">
        <w:rPr>
          <w:rFonts w:ascii="Times New Roman" w:hAnsi="Times New Roman" w:cs="Times New Roman"/>
          <w:i/>
          <w:sz w:val="20"/>
          <w:szCs w:val="20"/>
        </w:rPr>
        <w:t>Universal Human Rights in Theory and Practice</w:t>
      </w:r>
      <w:r>
        <w:rPr>
          <w:rFonts w:ascii="Times New Roman" w:hAnsi="Times New Roman" w:cs="Times New Roman"/>
          <w:sz w:val="20"/>
          <w:szCs w:val="20"/>
        </w:rPr>
        <w:t>. New York, NY: Cornell University Press, 1989, s. 205-228.</w:t>
      </w:r>
    </w:p>
  </w:footnote>
  <w:footnote w:id="51">
    <w:p w14:paraId="28D63B0E" w14:textId="19FF6177" w:rsidR="00C636BF" w:rsidRPr="008E165B" w:rsidRDefault="00C636BF" w:rsidP="00861C18">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CONTE, A.: op. cit. sub </w:t>
      </w:r>
      <w:r w:rsidRPr="008E165B">
        <w:rPr>
          <w:rFonts w:ascii="Times New Roman" w:hAnsi="Times New Roman" w:cs="Times New Roman"/>
          <w:sz w:val="20"/>
          <w:szCs w:val="20"/>
        </w:rPr>
        <w:fldChar w:fldCharType="begin"/>
      </w:r>
      <w:r w:rsidRPr="008E165B">
        <w:rPr>
          <w:rFonts w:ascii="Times New Roman" w:hAnsi="Times New Roman" w:cs="Times New Roman"/>
          <w:sz w:val="20"/>
          <w:szCs w:val="20"/>
        </w:rPr>
        <w:instrText xml:space="preserve"> NOTEREF _Ref294286539 \h </w:instrText>
      </w:r>
      <w:r w:rsidRPr="008E165B">
        <w:rPr>
          <w:rFonts w:ascii="Times New Roman" w:hAnsi="Times New Roman" w:cs="Times New Roman"/>
          <w:sz w:val="20"/>
          <w:szCs w:val="20"/>
        </w:rPr>
      </w:r>
      <w:r w:rsidRPr="008E165B">
        <w:rPr>
          <w:rFonts w:ascii="Times New Roman" w:hAnsi="Times New Roman" w:cs="Times New Roman"/>
          <w:sz w:val="20"/>
          <w:szCs w:val="20"/>
        </w:rPr>
        <w:fldChar w:fldCharType="separate"/>
      </w:r>
      <w:r w:rsidR="00B62328">
        <w:rPr>
          <w:rFonts w:ascii="Times New Roman" w:hAnsi="Times New Roman" w:cs="Times New Roman"/>
          <w:sz w:val="20"/>
          <w:szCs w:val="20"/>
        </w:rPr>
        <w:t>17</w:t>
      </w:r>
      <w:r w:rsidRPr="008E165B">
        <w:rPr>
          <w:rFonts w:ascii="Times New Roman" w:hAnsi="Times New Roman" w:cs="Times New Roman"/>
          <w:sz w:val="20"/>
          <w:szCs w:val="20"/>
        </w:rPr>
        <w:fldChar w:fldCharType="end"/>
      </w:r>
      <w:r w:rsidRPr="008E165B">
        <w:rPr>
          <w:rFonts w:ascii="Times New Roman" w:hAnsi="Times New Roman" w:cs="Times New Roman"/>
          <w:sz w:val="20"/>
          <w:szCs w:val="20"/>
        </w:rPr>
        <w:t>, s. 370.</w:t>
      </w:r>
    </w:p>
  </w:footnote>
  <w:footnote w:id="52">
    <w:p w14:paraId="3DA4496D" w14:textId="6047A679" w:rsidR="00C636BF" w:rsidRPr="008E165B" w:rsidRDefault="00C636BF" w:rsidP="00861C18">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DWORKIN, R. </w:t>
      </w:r>
      <w:r w:rsidRPr="008E165B">
        <w:rPr>
          <w:rFonts w:ascii="Times New Roman" w:hAnsi="Times New Roman" w:cs="Times New Roman"/>
          <w:i/>
          <w:sz w:val="20"/>
          <w:szCs w:val="20"/>
        </w:rPr>
        <w:t>Taking Rights Seriously</w:t>
      </w:r>
      <w:r w:rsidRPr="008E165B">
        <w:rPr>
          <w:rFonts w:ascii="Times New Roman" w:hAnsi="Times New Roman" w:cs="Times New Roman"/>
          <w:sz w:val="20"/>
          <w:szCs w:val="20"/>
        </w:rPr>
        <w:t>. Cambridge, MA: Harvard University Press 1977.</w:t>
      </w:r>
    </w:p>
  </w:footnote>
  <w:footnote w:id="53">
    <w:p w14:paraId="62A19D0F" w14:textId="77777777" w:rsidR="00C636BF" w:rsidRPr="008E165B" w:rsidRDefault="00C636BF" w:rsidP="00861C18">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Ibid.</w:t>
      </w:r>
    </w:p>
  </w:footnote>
  <w:footnote w:id="54">
    <w:p w14:paraId="6D1326B5" w14:textId="64819B2D" w:rsidR="00C636BF" w:rsidRPr="008E165B" w:rsidRDefault="00C636BF" w:rsidP="00861C18">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POSNER, R. A. </w:t>
      </w:r>
      <w:r w:rsidRPr="008E165B">
        <w:rPr>
          <w:rFonts w:ascii="Times New Roman" w:hAnsi="Times New Roman" w:cs="Times New Roman"/>
          <w:i/>
          <w:sz w:val="20"/>
          <w:szCs w:val="20"/>
        </w:rPr>
        <w:t>Not a Suicide Pact: The Constitution in a Time of National Emergency</w:t>
      </w:r>
      <w:r w:rsidRPr="008E165B">
        <w:rPr>
          <w:rFonts w:ascii="Times New Roman" w:hAnsi="Times New Roman" w:cs="Times New Roman"/>
          <w:sz w:val="20"/>
          <w:szCs w:val="20"/>
        </w:rPr>
        <w:t xml:space="preserve">. New York: OUP, 2006, s. 19; STONE, R. </w:t>
      </w:r>
      <w:r w:rsidRPr="008E165B">
        <w:rPr>
          <w:rFonts w:ascii="Times New Roman" w:hAnsi="Times New Roman" w:cs="Times New Roman"/>
          <w:i/>
          <w:sz w:val="20"/>
          <w:szCs w:val="20"/>
        </w:rPr>
        <w:t>Textbook on</w:t>
      </w:r>
      <w:r w:rsidRPr="008E165B">
        <w:rPr>
          <w:rFonts w:ascii="Times New Roman" w:hAnsi="Times New Roman" w:cs="Times New Roman"/>
          <w:sz w:val="20"/>
          <w:szCs w:val="20"/>
        </w:rPr>
        <w:t xml:space="preserve"> </w:t>
      </w:r>
      <w:r w:rsidRPr="008E165B">
        <w:rPr>
          <w:rFonts w:ascii="Times New Roman" w:hAnsi="Times New Roman" w:cs="Times New Roman"/>
          <w:i/>
          <w:sz w:val="20"/>
          <w:szCs w:val="20"/>
        </w:rPr>
        <w:t>Civil Liberties &amp; Human Rights</w:t>
      </w:r>
      <w:r w:rsidRPr="008E165B">
        <w:rPr>
          <w:rFonts w:ascii="Times New Roman" w:hAnsi="Times New Roman" w:cs="Times New Roman"/>
          <w:sz w:val="20"/>
          <w:szCs w:val="20"/>
        </w:rPr>
        <w:t>. 7th Edition. New York, NY: OUP, 2008, s. 2-9.</w:t>
      </w:r>
    </w:p>
  </w:footnote>
  <w:footnote w:id="55">
    <w:p w14:paraId="12C0DAED" w14:textId="7601B586" w:rsidR="00C636BF" w:rsidRPr="008E165B" w:rsidRDefault="00C636BF" w:rsidP="00861C18">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GARNER, B. </w:t>
      </w:r>
      <w:r w:rsidRPr="008E165B">
        <w:rPr>
          <w:rFonts w:ascii="Times New Roman" w:hAnsi="Times New Roman" w:cs="Times New Roman"/>
          <w:i/>
          <w:sz w:val="20"/>
          <w:szCs w:val="20"/>
        </w:rPr>
        <w:t>The Black’s Law Dictionary</w:t>
      </w:r>
      <w:r w:rsidRPr="008E165B">
        <w:rPr>
          <w:rFonts w:ascii="Times New Roman" w:hAnsi="Times New Roman" w:cs="Times New Roman"/>
          <w:sz w:val="20"/>
          <w:szCs w:val="20"/>
        </w:rPr>
        <w:t>. 9th Edition. Thomson Reuters, 2009, s. 388.</w:t>
      </w:r>
    </w:p>
  </w:footnote>
  <w:footnote w:id="56">
    <w:p w14:paraId="67EE12E1" w14:textId="77631481" w:rsidR="00C636BF" w:rsidRPr="008E165B" w:rsidRDefault="00C636BF" w:rsidP="00861C18">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FINNIS, J. M. </w:t>
      </w:r>
      <w:r w:rsidRPr="008E165B">
        <w:rPr>
          <w:rFonts w:ascii="Times New Roman" w:hAnsi="Times New Roman" w:cs="Times New Roman"/>
          <w:i/>
          <w:sz w:val="20"/>
          <w:szCs w:val="20"/>
        </w:rPr>
        <w:t>Natural Law and Natural Rights</w:t>
      </w:r>
      <w:r w:rsidRPr="008E165B">
        <w:rPr>
          <w:rFonts w:ascii="Times New Roman" w:hAnsi="Times New Roman" w:cs="Times New Roman"/>
          <w:sz w:val="20"/>
          <w:szCs w:val="20"/>
        </w:rPr>
        <w:t>. Oxford: Clarendon Press, 1980.</w:t>
      </w:r>
    </w:p>
  </w:footnote>
  <w:footnote w:id="57">
    <w:p w14:paraId="33571FC6" w14:textId="024525C9" w:rsidR="00C636BF" w:rsidRPr="008E165B" w:rsidRDefault="00C636BF" w:rsidP="00861C18">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Jeremy Bentham, zakladatel utilitarismu byl toho názoru, že přirozená a nepromlčitelná práva jsou rétorickou absurditou a jediné správné užití slova „rights“ je ve spojení s právy vytvořenými člověkem. Viz. BENTHAM, J. </w:t>
      </w:r>
      <w:r w:rsidRPr="008E165B">
        <w:rPr>
          <w:rFonts w:ascii="Times New Roman" w:hAnsi="Times New Roman" w:cs="Times New Roman"/>
          <w:i/>
          <w:sz w:val="20"/>
          <w:szCs w:val="20"/>
        </w:rPr>
        <w:t>Anarchical Fallacies; being an examination of the Declaration of Rights issued during the French Revolution</w:t>
      </w:r>
      <w:r w:rsidRPr="008E165B">
        <w:rPr>
          <w:rFonts w:ascii="Times New Roman" w:hAnsi="Times New Roman" w:cs="Times New Roman"/>
          <w:sz w:val="20"/>
          <w:szCs w:val="20"/>
        </w:rPr>
        <w:t xml:space="preserve">. Duke University [online]. </w:t>
      </w:r>
    </w:p>
  </w:footnote>
  <w:footnote w:id="58">
    <w:p w14:paraId="43B2109B" w14:textId="54BB69EB" w:rsidR="00C636BF" w:rsidRPr="009E64E1" w:rsidRDefault="00C636BF" w:rsidP="009E64E1">
      <w:pPr>
        <w:pStyle w:val="FootnoteText"/>
        <w:jc w:val="both"/>
        <w:rPr>
          <w:rFonts w:ascii="Times New Roman" w:hAnsi="Times New Roman" w:cs="Times New Roman"/>
          <w:sz w:val="20"/>
          <w:szCs w:val="20"/>
        </w:rPr>
      </w:pPr>
      <w:r w:rsidRPr="009E64E1">
        <w:rPr>
          <w:rStyle w:val="FootnoteReference"/>
          <w:rFonts w:ascii="Times New Roman" w:hAnsi="Times New Roman" w:cs="Times New Roman"/>
          <w:sz w:val="20"/>
          <w:szCs w:val="20"/>
        </w:rPr>
        <w:footnoteRef/>
      </w:r>
      <w:r w:rsidRPr="009E64E1">
        <w:rPr>
          <w:rFonts w:ascii="Times New Roman" w:hAnsi="Times New Roman" w:cs="Times New Roman"/>
          <w:sz w:val="20"/>
          <w:szCs w:val="20"/>
        </w:rPr>
        <w:t xml:space="preserve"> International Commission Jurists Legal Commentary to the ICJ Berlin Declaration. Counterterrorism, Human Rights and the Rule of Law. </w:t>
      </w:r>
      <w:r w:rsidRPr="009E64E1">
        <w:rPr>
          <w:rFonts w:ascii="Times New Roman" w:hAnsi="Times New Roman" w:cs="Times New Roman"/>
          <w:i/>
          <w:sz w:val="20"/>
          <w:szCs w:val="20"/>
        </w:rPr>
        <w:t>Human Rights and Rule of Law Series,</w:t>
      </w:r>
      <w:r w:rsidRPr="009E64E1">
        <w:rPr>
          <w:rFonts w:ascii="Times New Roman" w:hAnsi="Times New Roman" w:cs="Times New Roman"/>
          <w:sz w:val="20"/>
          <w:szCs w:val="20"/>
        </w:rPr>
        <w:t xml:space="preserve"> No. 1, 2008, </w:t>
      </w:r>
      <w:r>
        <w:rPr>
          <w:rFonts w:ascii="Times New Roman" w:hAnsi="Times New Roman" w:cs="Times New Roman"/>
          <w:sz w:val="20"/>
          <w:szCs w:val="20"/>
        </w:rPr>
        <w:t>s.</w:t>
      </w:r>
      <w:r w:rsidRPr="009E64E1">
        <w:rPr>
          <w:rFonts w:ascii="Times New Roman" w:hAnsi="Times New Roman" w:cs="Times New Roman"/>
          <w:sz w:val="20"/>
          <w:szCs w:val="20"/>
        </w:rPr>
        <w:t xml:space="preserve"> 27-30.</w:t>
      </w:r>
    </w:p>
  </w:footnote>
  <w:footnote w:id="59">
    <w:p w14:paraId="306AC732" w14:textId="06AE8A7C" w:rsidR="00C636BF" w:rsidRPr="00486FD0" w:rsidRDefault="00C636BF" w:rsidP="00861C18">
      <w:pPr>
        <w:pStyle w:val="FootnoteText"/>
        <w:rPr>
          <w:rFonts w:ascii="Times New Roman" w:hAnsi="Times New Roman" w:cs="Times New Roman"/>
          <w:color w:val="FF0000"/>
          <w:sz w:val="20"/>
          <w:szCs w:val="20"/>
        </w:rPr>
      </w:pPr>
      <w:r w:rsidRPr="00E279C2">
        <w:rPr>
          <w:rStyle w:val="FootnoteReference"/>
          <w:rFonts w:ascii="Times New Roman" w:hAnsi="Times New Roman" w:cs="Times New Roman"/>
          <w:sz w:val="20"/>
          <w:szCs w:val="20"/>
        </w:rPr>
        <w:footnoteRef/>
      </w:r>
      <w:r w:rsidRPr="00E279C2">
        <w:rPr>
          <w:rFonts w:ascii="Times New Roman" w:hAnsi="Times New Roman" w:cs="Times New Roman"/>
          <w:sz w:val="20"/>
          <w:szCs w:val="20"/>
        </w:rPr>
        <w:t xml:space="preserve"> CONTE, A.: op. cit. sub </w:t>
      </w:r>
      <w:r w:rsidRPr="00E279C2">
        <w:rPr>
          <w:rFonts w:ascii="Times New Roman" w:hAnsi="Times New Roman" w:cs="Times New Roman"/>
          <w:sz w:val="20"/>
          <w:szCs w:val="20"/>
        </w:rPr>
        <w:fldChar w:fldCharType="begin"/>
      </w:r>
      <w:r w:rsidRPr="00E279C2">
        <w:rPr>
          <w:rFonts w:ascii="Times New Roman" w:hAnsi="Times New Roman" w:cs="Times New Roman"/>
          <w:sz w:val="20"/>
          <w:szCs w:val="20"/>
        </w:rPr>
        <w:instrText xml:space="preserve"> NOTEREF _Ref294286539 \h </w:instrText>
      </w:r>
      <w:r w:rsidRPr="00E279C2">
        <w:rPr>
          <w:rFonts w:ascii="Times New Roman" w:hAnsi="Times New Roman" w:cs="Times New Roman"/>
          <w:sz w:val="20"/>
          <w:szCs w:val="20"/>
        </w:rPr>
      </w:r>
      <w:r w:rsidRPr="00E279C2">
        <w:rPr>
          <w:rFonts w:ascii="Times New Roman" w:hAnsi="Times New Roman" w:cs="Times New Roman"/>
          <w:sz w:val="20"/>
          <w:szCs w:val="20"/>
        </w:rPr>
        <w:fldChar w:fldCharType="separate"/>
      </w:r>
      <w:r w:rsidR="00B62328">
        <w:rPr>
          <w:rFonts w:ascii="Times New Roman" w:hAnsi="Times New Roman" w:cs="Times New Roman"/>
          <w:sz w:val="20"/>
          <w:szCs w:val="20"/>
        </w:rPr>
        <w:t>17</w:t>
      </w:r>
      <w:r w:rsidRPr="00E279C2">
        <w:rPr>
          <w:rFonts w:ascii="Times New Roman" w:hAnsi="Times New Roman" w:cs="Times New Roman"/>
          <w:sz w:val="20"/>
          <w:szCs w:val="20"/>
        </w:rPr>
        <w:fldChar w:fldCharType="end"/>
      </w:r>
      <w:r w:rsidRPr="00E279C2">
        <w:rPr>
          <w:rFonts w:ascii="Times New Roman" w:hAnsi="Times New Roman" w:cs="Times New Roman"/>
          <w:sz w:val="20"/>
          <w:szCs w:val="20"/>
        </w:rPr>
        <w:t>, s. 815-818.</w:t>
      </w:r>
    </w:p>
  </w:footnote>
  <w:footnote w:id="60">
    <w:p w14:paraId="4819F0D8" w14:textId="2637033A" w:rsidR="00C636BF" w:rsidRPr="00ED715D" w:rsidRDefault="00C636BF" w:rsidP="00861C18">
      <w:pPr>
        <w:pStyle w:val="FootnoteText"/>
        <w:rPr>
          <w:rFonts w:ascii="Times New Roman" w:hAnsi="Times New Roman" w:cs="Times New Roman"/>
          <w:sz w:val="20"/>
          <w:szCs w:val="20"/>
        </w:rPr>
      </w:pPr>
      <w:r w:rsidRPr="00ED715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Č</w:t>
      </w:r>
      <w:r w:rsidRPr="00ED715D">
        <w:rPr>
          <w:rFonts w:ascii="Times New Roman" w:hAnsi="Times New Roman" w:cs="Times New Roman"/>
          <w:sz w:val="20"/>
          <w:szCs w:val="20"/>
        </w:rPr>
        <w:t>l. 4 odst. 2 ICCPR</w:t>
      </w:r>
      <w:r>
        <w:rPr>
          <w:rFonts w:ascii="Times New Roman" w:hAnsi="Times New Roman" w:cs="Times New Roman"/>
          <w:sz w:val="20"/>
          <w:szCs w:val="20"/>
        </w:rPr>
        <w:t>.</w:t>
      </w:r>
    </w:p>
  </w:footnote>
  <w:footnote w:id="61">
    <w:p w14:paraId="5D5B1676" w14:textId="4F7CF990" w:rsidR="00C636BF" w:rsidRPr="00ED715D" w:rsidRDefault="00C636BF">
      <w:pPr>
        <w:pStyle w:val="FootnoteText"/>
        <w:rPr>
          <w:rFonts w:ascii="Times New Roman" w:hAnsi="Times New Roman" w:cs="Times New Roman"/>
          <w:sz w:val="20"/>
          <w:szCs w:val="20"/>
        </w:rPr>
      </w:pPr>
      <w:r w:rsidRPr="00ED715D">
        <w:rPr>
          <w:rStyle w:val="FootnoteReference"/>
          <w:rFonts w:ascii="Times New Roman" w:hAnsi="Times New Roman" w:cs="Times New Roman"/>
          <w:sz w:val="20"/>
          <w:szCs w:val="20"/>
        </w:rPr>
        <w:footnoteRef/>
      </w:r>
      <w:r w:rsidRPr="00ED715D">
        <w:rPr>
          <w:rFonts w:ascii="Times New Roman" w:hAnsi="Times New Roman" w:cs="Times New Roman"/>
          <w:sz w:val="20"/>
          <w:szCs w:val="20"/>
        </w:rPr>
        <w:t xml:space="preserve"> Human Rights Committee. General Comment No. 29: States of Emergency, 2001.</w:t>
      </w:r>
    </w:p>
  </w:footnote>
  <w:footnote w:id="62">
    <w:p w14:paraId="7DA98BD2" w14:textId="7BB9E96C" w:rsidR="00C636BF" w:rsidRDefault="00C636BF">
      <w:pPr>
        <w:pStyle w:val="FootnoteText"/>
      </w:pPr>
      <w:r w:rsidRPr="00A01A00">
        <w:rPr>
          <w:rStyle w:val="FootnoteReference"/>
          <w:rFonts w:ascii="Times New Roman" w:hAnsi="Times New Roman" w:cs="Times New Roman"/>
          <w:sz w:val="20"/>
          <w:szCs w:val="20"/>
        </w:rPr>
        <w:footnoteRef/>
      </w:r>
      <w:r w:rsidRPr="00A01A00">
        <w:rPr>
          <w:rFonts w:ascii="Times New Roman" w:hAnsi="Times New Roman" w:cs="Times New Roman"/>
          <w:sz w:val="20"/>
          <w:szCs w:val="20"/>
        </w:rPr>
        <w:t xml:space="preserve"> NOWAK, M. </w:t>
      </w:r>
      <w:r w:rsidRPr="008A198E">
        <w:rPr>
          <w:rFonts w:ascii="Times New Roman" w:hAnsi="Times New Roman" w:cs="Times New Roman"/>
          <w:i/>
          <w:sz w:val="20"/>
          <w:szCs w:val="20"/>
        </w:rPr>
        <w:t>UN Covenant on Civil and Political Rights: CCPR Commentary</w:t>
      </w:r>
      <w:r w:rsidRPr="00A01A00">
        <w:rPr>
          <w:rFonts w:ascii="Times New Roman" w:hAnsi="Times New Roman" w:cs="Times New Roman"/>
          <w:sz w:val="20"/>
          <w:szCs w:val="20"/>
        </w:rPr>
        <w:t>. 2. Auflage. Kehl/u.</w:t>
      </w:r>
      <w:r>
        <w:rPr>
          <w:rFonts w:ascii="Times New Roman" w:hAnsi="Times New Roman" w:cs="Times New Roman"/>
          <w:sz w:val="20"/>
          <w:szCs w:val="20"/>
        </w:rPr>
        <w:t xml:space="preserve"> a.: N. P. Engel Verlag, 2007, s</w:t>
      </w:r>
      <w:r w:rsidRPr="00A01A00">
        <w:rPr>
          <w:rFonts w:ascii="Times New Roman" w:hAnsi="Times New Roman" w:cs="Times New Roman"/>
          <w:sz w:val="20"/>
          <w:szCs w:val="20"/>
        </w:rPr>
        <w:t>. 80.</w:t>
      </w:r>
    </w:p>
  </w:footnote>
  <w:footnote w:id="63">
    <w:p w14:paraId="262B025A" w14:textId="68C4D7F3" w:rsidR="00C636BF" w:rsidRPr="00685123" w:rsidRDefault="00C636BF" w:rsidP="00861C18">
      <w:pPr>
        <w:pStyle w:val="FootnoteText"/>
        <w:rPr>
          <w:rFonts w:ascii="Times New Roman" w:hAnsi="Times New Roman" w:cs="Times New Roman"/>
          <w:sz w:val="20"/>
          <w:szCs w:val="20"/>
        </w:rPr>
      </w:pPr>
      <w:r w:rsidRPr="00685123">
        <w:rPr>
          <w:rStyle w:val="FootnoteReference"/>
          <w:rFonts w:ascii="Times New Roman" w:hAnsi="Times New Roman" w:cs="Times New Roman"/>
          <w:sz w:val="20"/>
          <w:szCs w:val="20"/>
        </w:rPr>
        <w:footnoteRef/>
      </w:r>
      <w:r w:rsidRPr="00685123">
        <w:rPr>
          <w:rFonts w:ascii="Times New Roman" w:hAnsi="Times New Roman" w:cs="Times New Roman"/>
          <w:sz w:val="20"/>
          <w:szCs w:val="20"/>
        </w:rPr>
        <w:t xml:space="preserve"> </w:t>
      </w:r>
      <w:r w:rsidRPr="00685123">
        <w:rPr>
          <w:rFonts w:ascii="Times New Roman" w:hAnsi="Times New Roman" w:cs="Times New Roman"/>
          <w:i/>
          <w:sz w:val="20"/>
          <w:szCs w:val="20"/>
        </w:rPr>
        <w:t>Lawless v. Ireland</w:t>
      </w:r>
      <w:r w:rsidRPr="00685123">
        <w:rPr>
          <w:rFonts w:ascii="Times New Roman" w:hAnsi="Times New Roman" w:cs="Times New Roman"/>
          <w:sz w:val="20"/>
          <w:szCs w:val="20"/>
        </w:rPr>
        <w:t>. Judgment of</w:t>
      </w:r>
      <w:r>
        <w:rPr>
          <w:rFonts w:ascii="Times New Roman" w:hAnsi="Times New Roman" w:cs="Times New Roman"/>
          <w:sz w:val="20"/>
          <w:szCs w:val="20"/>
        </w:rPr>
        <w:t xml:space="preserve"> ECHR</w:t>
      </w:r>
      <w:r w:rsidRPr="00685123">
        <w:rPr>
          <w:rFonts w:ascii="Times New Roman" w:hAnsi="Times New Roman" w:cs="Times New Roman"/>
          <w:sz w:val="20"/>
          <w:szCs w:val="20"/>
        </w:rPr>
        <w:t>, 1961.</w:t>
      </w:r>
    </w:p>
  </w:footnote>
  <w:footnote w:id="64">
    <w:p w14:paraId="4E7CBCD2" w14:textId="024AA219" w:rsidR="00C636BF" w:rsidRPr="00685123" w:rsidRDefault="00C636BF">
      <w:pPr>
        <w:pStyle w:val="FootnoteText"/>
        <w:rPr>
          <w:rFonts w:ascii="Times New Roman" w:hAnsi="Times New Roman" w:cs="Times New Roman"/>
          <w:sz w:val="20"/>
          <w:szCs w:val="20"/>
        </w:rPr>
      </w:pPr>
      <w:r w:rsidRPr="00685123">
        <w:rPr>
          <w:rStyle w:val="FootnoteReference"/>
          <w:rFonts w:ascii="Times New Roman" w:hAnsi="Times New Roman" w:cs="Times New Roman"/>
          <w:sz w:val="20"/>
          <w:szCs w:val="20"/>
        </w:rPr>
        <w:footnoteRef/>
      </w:r>
      <w:r w:rsidRPr="00685123">
        <w:rPr>
          <w:rFonts w:ascii="Times New Roman" w:hAnsi="Times New Roman" w:cs="Times New Roman"/>
          <w:sz w:val="20"/>
          <w:szCs w:val="20"/>
        </w:rPr>
        <w:t xml:space="preserve"> Ibid.</w:t>
      </w:r>
    </w:p>
  </w:footnote>
  <w:footnote w:id="65">
    <w:p w14:paraId="5CAB67D8" w14:textId="6FFD2A8D" w:rsidR="00C636BF" w:rsidRPr="000976F5" w:rsidRDefault="00C636BF">
      <w:pPr>
        <w:pStyle w:val="FootnoteText"/>
        <w:rPr>
          <w:rFonts w:ascii="Times New Roman" w:hAnsi="Times New Roman" w:cs="Times New Roman"/>
          <w:sz w:val="20"/>
          <w:szCs w:val="20"/>
        </w:rPr>
      </w:pPr>
      <w:r w:rsidRPr="000976F5">
        <w:rPr>
          <w:rStyle w:val="FootnoteReference"/>
          <w:rFonts w:ascii="Times New Roman" w:hAnsi="Times New Roman" w:cs="Times New Roman"/>
          <w:sz w:val="20"/>
          <w:szCs w:val="20"/>
        </w:rPr>
        <w:footnoteRef/>
      </w:r>
      <w:r w:rsidRPr="000976F5">
        <w:rPr>
          <w:rFonts w:ascii="Times New Roman" w:hAnsi="Times New Roman" w:cs="Times New Roman"/>
          <w:sz w:val="20"/>
          <w:szCs w:val="20"/>
        </w:rPr>
        <w:t xml:space="preserve"> HRC Consideration of Reports submitted by United Kingdom and Northern Ireland. CCPR/C/79/Add. 57, 1995.</w:t>
      </w:r>
    </w:p>
  </w:footnote>
  <w:footnote w:id="66">
    <w:p w14:paraId="726D5F1C" w14:textId="70FFC5D2" w:rsidR="00C636BF" w:rsidRPr="00CA0EE2" w:rsidRDefault="00C636BF" w:rsidP="00861C18">
      <w:pPr>
        <w:pStyle w:val="FootnoteText"/>
        <w:rPr>
          <w:rFonts w:ascii="Times New Roman" w:hAnsi="Times New Roman" w:cs="Times New Roman"/>
          <w:sz w:val="20"/>
          <w:szCs w:val="20"/>
        </w:rPr>
      </w:pPr>
      <w:r w:rsidRPr="00CA0EE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GA Res.</w:t>
      </w:r>
      <w:r w:rsidRPr="00CA0EE2">
        <w:rPr>
          <w:rFonts w:ascii="Times New Roman" w:hAnsi="Times New Roman" w:cs="Times New Roman"/>
          <w:sz w:val="20"/>
          <w:szCs w:val="20"/>
        </w:rPr>
        <w:t xml:space="preserve"> 48/122 of September 20, 1993; GA</w:t>
      </w:r>
      <w:r>
        <w:rPr>
          <w:rFonts w:ascii="Times New Roman" w:hAnsi="Times New Roman" w:cs="Times New Roman"/>
          <w:sz w:val="20"/>
          <w:szCs w:val="20"/>
        </w:rPr>
        <w:t xml:space="preserve"> Res.</w:t>
      </w:r>
      <w:r w:rsidRPr="00CA0EE2">
        <w:rPr>
          <w:rFonts w:ascii="Times New Roman" w:hAnsi="Times New Roman" w:cs="Times New Roman"/>
          <w:sz w:val="20"/>
          <w:szCs w:val="20"/>
        </w:rPr>
        <w:t xml:space="preserve"> 49/185 of December 23, 1994; </w:t>
      </w:r>
      <w:r w:rsidRPr="00CA0EE2">
        <w:rPr>
          <w:rFonts w:ascii="Times New Roman" w:hAnsi="Times New Roman" w:cs="Times New Roman"/>
          <w:i/>
          <w:sz w:val="20"/>
          <w:szCs w:val="20"/>
        </w:rPr>
        <w:t>Human Rights and Terrorism</w:t>
      </w:r>
      <w:r w:rsidRPr="00CA0EE2">
        <w:rPr>
          <w:rFonts w:ascii="Times New Roman" w:hAnsi="Times New Roman" w:cs="Times New Roman"/>
          <w:sz w:val="20"/>
          <w:szCs w:val="20"/>
        </w:rPr>
        <w:t xml:space="preserve">. GA </w:t>
      </w:r>
      <w:r>
        <w:rPr>
          <w:rFonts w:ascii="Times New Roman" w:hAnsi="Times New Roman" w:cs="Times New Roman"/>
          <w:sz w:val="20"/>
          <w:szCs w:val="20"/>
        </w:rPr>
        <w:t xml:space="preserve">Res. </w:t>
      </w:r>
      <w:r w:rsidRPr="00CA0EE2">
        <w:rPr>
          <w:rFonts w:ascii="Times New Roman" w:hAnsi="Times New Roman" w:cs="Times New Roman"/>
          <w:sz w:val="20"/>
          <w:szCs w:val="20"/>
        </w:rPr>
        <w:t>50/186 of December 22, 1995.</w:t>
      </w:r>
    </w:p>
  </w:footnote>
  <w:footnote w:id="67">
    <w:p w14:paraId="68E6971A" w14:textId="4954C946" w:rsidR="00C636BF" w:rsidRPr="00CA0EE2" w:rsidRDefault="00C636BF" w:rsidP="00861C18">
      <w:pPr>
        <w:pStyle w:val="FootnoteText"/>
        <w:rPr>
          <w:rFonts w:ascii="Times New Roman" w:hAnsi="Times New Roman" w:cs="Times New Roman"/>
          <w:sz w:val="20"/>
          <w:szCs w:val="20"/>
        </w:rPr>
      </w:pPr>
      <w:r w:rsidRPr="00CA0EE2">
        <w:rPr>
          <w:rStyle w:val="FootnoteReference"/>
          <w:rFonts w:ascii="Times New Roman" w:hAnsi="Times New Roman" w:cs="Times New Roman"/>
          <w:sz w:val="20"/>
          <w:szCs w:val="20"/>
        </w:rPr>
        <w:footnoteRef/>
      </w:r>
      <w:r w:rsidRPr="00CA0EE2">
        <w:rPr>
          <w:rFonts w:ascii="Times New Roman" w:hAnsi="Times New Roman" w:cs="Times New Roman"/>
          <w:sz w:val="20"/>
          <w:szCs w:val="20"/>
        </w:rPr>
        <w:t xml:space="preserve"> FERNÁNDEZ DE CASADEVANTE ROMANI, C. </w:t>
      </w:r>
      <w:r w:rsidRPr="00CA0EE2">
        <w:rPr>
          <w:rFonts w:ascii="Times New Roman" w:hAnsi="Times New Roman" w:cs="Times New Roman"/>
          <w:i/>
          <w:sz w:val="20"/>
          <w:szCs w:val="20"/>
        </w:rPr>
        <w:t>Terrorismo y Derechos Humanos. Una aproximación desde el Derecho Internacional</w:t>
      </w:r>
      <w:r w:rsidRPr="00CA0EE2">
        <w:rPr>
          <w:rFonts w:ascii="Times New Roman" w:hAnsi="Times New Roman" w:cs="Times New Roman"/>
          <w:sz w:val="20"/>
          <w:szCs w:val="20"/>
        </w:rPr>
        <w:t xml:space="preserve">. Madrid: Dykinson, S. L., 2005, </w:t>
      </w:r>
      <w:r>
        <w:rPr>
          <w:rFonts w:ascii="Times New Roman" w:hAnsi="Times New Roman" w:cs="Times New Roman"/>
          <w:sz w:val="20"/>
          <w:szCs w:val="20"/>
        </w:rPr>
        <w:t>s.</w:t>
      </w:r>
      <w:r w:rsidRPr="00CA0EE2">
        <w:rPr>
          <w:rFonts w:ascii="Times New Roman" w:hAnsi="Times New Roman" w:cs="Times New Roman"/>
          <w:sz w:val="20"/>
          <w:szCs w:val="20"/>
        </w:rPr>
        <w:t xml:space="preserve"> 66-79.  </w:t>
      </w:r>
    </w:p>
  </w:footnote>
  <w:footnote w:id="68">
    <w:p w14:paraId="3264994B" w14:textId="77777777" w:rsidR="00C636BF" w:rsidRPr="00084C3F" w:rsidRDefault="00C636BF" w:rsidP="00084C3F">
      <w:pPr>
        <w:pStyle w:val="FootnoteText"/>
        <w:jc w:val="both"/>
        <w:rPr>
          <w:rFonts w:ascii="Times New Roman" w:hAnsi="Times New Roman" w:cs="Times New Roman"/>
          <w:sz w:val="20"/>
          <w:szCs w:val="20"/>
        </w:rPr>
      </w:pPr>
      <w:r w:rsidRPr="00084C3F">
        <w:rPr>
          <w:rStyle w:val="FootnoteReference"/>
          <w:rFonts w:ascii="Times New Roman" w:hAnsi="Times New Roman" w:cs="Times New Roman"/>
          <w:sz w:val="20"/>
          <w:szCs w:val="20"/>
        </w:rPr>
        <w:footnoteRef/>
      </w:r>
      <w:r w:rsidRPr="00084C3F">
        <w:rPr>
          <w:rFonts w:ascii="Times New Roman" w:hAnsi="Times New Roman" w:cs="Times New Roman"/>
          <w:sz w:val="20"/>
          <w:szCs w:val="20"/>
        </w:rPr>
        <w:t xml:space="preserve"> srov. např. Amnesty International USA: Memorandum to U.S. Government on the Rights of People in U.S. Custody in Afghanistan and Guantanamo Bay; Human Rights Watch. U.S: Reports of Torture of Al Qaeda Suspects</w:t>
      </w:r>
    </w:p>
  </w:footnote>
  <w:footnote w:id="69">
    <w:p w14:paraId="012630F2" w14:textId="0B2243DF" w:rsidR="00C636BF" w:rsidRPr="00084C3F" w:rsidRDefault="00C636BF" w:rsidP="00084C3F">
      <w:pPr>
        <w:pStyle w:val="FootnoteText"/>
        <w:jc w:val="both"/>
        <w:rPr>
          <w:rFonts w:ascii="Times New Roman" w:hAnsi="Times New Roman" w:cs="Times New Roman"/>
          <w:sz w:val="20"/>
          <w:szCs w:val="20"/>
        </w:rPr>
      </w:pPr>
      <w:r w:rsidRPr="00084C3F">
        <w:rPr>
          <w:rStyle w:val="FootnoteReference"/>
          <w:rFonts w:ascii="Times New Roman" w:hAnsi="Times New Roman" w:cs="Times New Roman"/>
          <w:sz w:val="20"/>
          <w:szCs w:val="20"/>
        </w:rPr>
        <w:footnoteRef/>
      </w:r>
      <w:r w:rsidRPr="00084C3F">
        <w:rPr>
          <w:rFonts w:ascii="Times New Roman" w:hAnsi="Times New Roman" w:cs="Times New Roman"/>
          <w:sz w:val="20"/>
          <w:szCs w:val="20"/>
        </w:rPr>
        <w:t xml:space="preserve"> BENOUNE, K. Terror/Torture. </w:t>
      </w:r>
      <w:r w:rsidRPr="00084C3F">
        <w:rPr>
          <w:rFonts w:ascii="Times New Roman" w:hAnsi="Times New Roman" w:cs="Times New Roman"/>
          <w:i/>
          <w:sz w:val="20"/>
          <w:szCs w:val="20"/>
        </w:rPr>
        <w:t>Berkeley Journal of International Law</w:t>
      </w:r>
      <w:r w:rsidRPr="00084C3F">
        <w:rPr>
          <w:rFonts w:ascii="Times New Roman" w:hAnsi="Times New Roman" w:cs="Times New Roman"/>
          <w:sz w:val="20"/>
          <w:szCs w:val="20"/>
        </w:rPr>
        <w:t xml:space="preserve">, no. 26, 2008, </w:t>
      </w:r>
      <w:r>
        <w:rPr>
          <w:rFonts w:ascii="Times New Roman" w:hAnsi="Times New Roman" w:cs="Times New Roman"/>
          <w:sz w:val="20"/>
          <w:szCs w:val="20"/>
        </w:rPr>
        <w:t>s.</w:t>
      </w:r>
      <w:r w:rsidRPr="00084C3F">
        <w:rPr>
          <w:rFonts w:ascii="Times New Roman" w:hAnsi="Times New Roman" w:cs="Times New Roman"/>
          <w:sz w:val="20"/>
          <w:szCs w:val="20"/>
        </w:rPr>
        <w:t xml:space="preserve"> 46-47;</w:t>
      </w:r>
    </w:p>
  </w:footnote>
  <w:footnote w:id="70">
    <w:p w14:paraId="313073D4" w14:textId="77777777" w:rsidR="00C636BF" w:rsidRPr="00084C3F" w:rsidRDefault="00C636BF" w:rsidP="00084C3F">
      <w:pPr>
        <w:pStyle w:val="FootnoteText"/>
        <w:jc w:val="both"/>
        <w:rPr>
          <w:rFonts w:ascii="Times New Roman" w:hAnsi="Times New Roman" w:cs="Times New Roman"/>
          <w:sz w:val="20"/>
          <w:szCs w:val="20"/>
        </w:rPr>
      </w:pPr>
      <w:r w:rsidRPr="00084C3F">
        <w:rPr>
          <w:rStyle w:val="FootnoteReference"/>
          <w:rFonts w:ascii="Times New Roman" w:hAnsi="Times New Roman" w:cs="Times New Roman"/>
          <w:sz w:val="20"/>
          <w:szCs w:val="20"/>
        </w:rPr>
        <w:footnoteRef/>
      </w:r>
      <w:r w:rsidRPr="00084C3F">
        <w:rPr>
          <w:rFonts w:ascii="Times New Roman" w:hAnsi="Times New Roman" w:cs="Times New Roman"/>
          <w:sz w:val="20"/>
          <w:szCs w:val="20"/>
        </w:rPr>
        <w:t xml:space="preserve"> Rezoluce RB OSN 1193, 14 UN Doc. S/RES/1193 z 28. srpna 1998.</w:t>
      </w:r>
    </w:p>
  </w:footnote>
  <w:footnote w:id="71">
    <w:p w14:paraId="2AD86389" w14:textId="6A5A69A5" w:rsidR="00C636BF" w:rsidRPr="00084C3F" w:rsidRDefault="00C636BF" w:rsidP="00084C3F">
      <w:pPr>
        <w:pStyle w:val="FootnoteText"/>
        <w:jc w:val="both"/>
        <w:rPr>
          <w:rFonts w:ascii="Times New Roman" w:hAnsi="Times New Roman" w:cs="Times New Roman"/>
          <w:sz w:val="20"/>
          <w:szCs w:val="20"/>
        </w:rPr>
      </w:pPr>
      <w:r w:rsidRPr="00084C3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E279C2">
        <w:rPr>
          <w:rFonts w:ascii="Times New Roman" w:hAnsi="Times New Roman" w:cs="Times New Roman"/>
          <w:sz w:val="20"/>
          <w:szCs w:val="20"/>
        </w:rPr>
        <w:t xml:space="preserve">BENOUNE, K. op. cit. sub </w:t>
      </w:r>
      <w:r w:rsidRPr="00E279C2">
        <w:rPr>
          <w:rFonts w:ascii="Times New Roman" w:hAnsi="Times New Roman" w:cs="Times New Roman"/>
          <w:sz w:val="20"/>
          <w:szCs w:val="20"/>
        </w:rPr>
        <w:fldChar w:fldCharType="begin"/>
      </w:r>
      <w:r w:rsidRPr="00E279C2">
        <w:rPr>
          <w:rFonts w:ascii="Times New Roman" w:hAnsi="Times New Roman" w:cs="Times New Roman"/>
          <w:sz w:val="20"/>
          <w:szCs w:val="20"/>
        </w:rPr>
        <w:instrText xml:space="preserve"> NOTEREF _Ref294287325 \h </w:instrText>
      </w:r>
      <w:r w:rsidRPr="00E279C2">
        <w:rPr>
          <w:rFonts w:ascii="Times New Roman" w:hAnsi="Times New Roman" w:cs="Times New Roman"/>
          <w:sz w:val="20"/>
          <w:szCs w:val="20"/>
        </w:rPr>
      </w:r>
      <w:r w:rsidRPr="00E279C2">
        <w:rPr>
          <w:rFonts w:ascii="Times New Roman" w:hAnsi="Times New Roman" w:cs="Times New Roman"/>
          <w:sz w:val="20"/>
          <w:szCs w:val="20"/>
        </w:rPr>
        <w:fldChar w:fldCharType="separate"/>
      </w:r>
      <w:r w:rsidR="00B62328">
        <w:rPr>
          <w:rFonts w:ascii="Times New Roman" w:hAnsi="Times New Roman" w:cs="Times New Roman"/>
          <w:sz w:val="20"/>
          <w:szCs w:val="20"/>
        </w:rPr>
        <w:t>69</w:t>
      </w:r>
      <w:r w:rsidRPr="00E279C2">
        <w:rPr>
          <w:rFonts w:ascii="Times New Roman" w:hAnsi="Times New Roman" w:cs="Times New Roman"/>
          <w:sz w:val="20"/>
          <w:szCs w:val="20"/>
        </w:rPr>
        <w:fldChar w:fldCharType="end"/>
      </w:r>
      <w:r w:rsidRPr="00E279C2">
        <w:rPr>
          <w:rFonts w:ascii="Times New Roman" w:hAnsi="Times New Roman" w:cs="Times New Roman"/>
          <w:sz w:val="20"/>
          <w:szCs w:val="20"/>
        </w:rPr>
        <w:t>, s. 47 a</w:t>
      </w:r>
      <w:r w:rsidRPr="00084C3F">
        <w:rPr>
          <w:rFonts w:ascii="Times New Roman" w:hAnsi="Times New Roman" w:cs="Times New Roman"/>
          <w:sz w:val="20"/>
          <w:szCs w:val="20"/>
        </w:rPr>
        <w:t xml:space="preserve"> tam citované zdroje, zejm. Mary Robinson. U.N. High Commissioner for Human Rights.</w:t>
      </w:r>
    </w:p>
  </w:footnote>
  <w:footnote w:id="72">
    <w:p w14:paraId="0262AECA" w14:textId="77777777" w:rsidR="00C636BF" w:rsidRPr="004B105E" w:rsidRDefault="00C636BF" w:rsidP="00E953D7">
      <w:pPr>
        <w:pStyle w:val="FootnoteText"/>
        <w:jc w:val="both"/>
        <w:rPr>
          <w:rFonts w:ascii="Times New Roman" w:hAnsi="Times New Roman" w:cs="Times New Roman"/>
          <w:sz w:val="20"/>
          <w:szCs w:val="20"/>
        </w:rPr>
      </w:pPr>
      <w:r w:rsidRPr="004B105E">
        <w:rPr>
          <w:rStyle w:val="FootnoteReference"/>
          <w:rFonts w:ascii="Times New Roman" w:hAnsi="Times New Roman" w:cs="Times New Roman"/>
          <w:sz w:val="20"/>
          <w:szCs w:val="20"/>
        </w:rPr>
        <w:footnoteRef/>
      </w:r>
      <w:r w:rsidRPr="004B105E">
        <w:rPr>
          <w:rFonts w:ascii="Times New Roman" w:hAnsi="Times New Roman" w:cs="Times New Roman"/>
          <w:sz w:val="20"/>
          <w:szCs w:val="20"/>
        </w:rPr>
        <w:t xml:space="preserve"> </w:t>
      </w:r>
      <w:r w:rsidRPr="006F0684">
        <w:rPr>
          <w:rFonts w:ascii="Times New Roman" w:hAnsi="Times New Roman" w:cs="Times New Roman"/>
          <w:sz w:val="20"/>
          <w:szCs w:val="20"/>
        </w:rPr>
        <w:t>RODENHÄUSER, T. Human Rights Obligations of Non-State Armed Groups in Situations Other of Violence: The Syria Example</w:t>
      </w:r>
      <w:r w:rsidRPr="006F0684">
        <w:rPr>
          <w:rFonts w:ascii="Times New Roman" w:hAnsi="Times New Roman" w:cs="Times New Roman"/>
          <w:i/>
          <w:sz w:val="20"/>
          <w:szCs w:val="20"/>
        </w:rPr>
        <w:t>. International Humanitarian Legal Studies,</w:t>
      </w:r>
      <w:r w:rsidRPr="006F0684">
        <w:rPr>
          <w:rFonts w:ascii="Times New Roman" w:hAnsi="Times New Roman" w:cs="Times New Roman"/>
          <w:sz w:val="20"/>
          <w:szCs w:val="20"/>
        </w:rPr>
        <w:t xml:space="preserve"> Vol. 3, 2012, s. 263-290.</w:t>
      </w:r>
      <w:r w:rsidRPr="004B105E">
        <w:rPr>
          <w:rFonts w:ascii="Times New Roman" w:hAnsi="Times New Roman" w:cs="Times New Roman"/>
          <w:sz w:val="20"/>
          <w:szCs w:val="20"/>
        </w:rPr>
        <w:t xml:space="preserve"> </w:t>
      </w:r>
    </w:p>
  </w:footnote>
  <w:footnote w:id="73">
    <w:p w14:paraId="6CDB9FB5" w14:textId="0E264D33" w:rsidR="00C636BF" w:rsidRPr="00A36A09" w:rsidRDefault="00C636BF">
      <w:pPr>
        <w:pStyle w:val="FootnoteText"/>
        <w:rPr>
          <w:rFonts w:ascii="Times New Roman" w:hAnsi="Times New Roman" w:cs="Times New Roman"/>
          <w:sz w:val="20"/>
          <w:szCs w:val="20"/>
        </w:rPr>
      </w:pPr>
      <w:r w:rsidRPr="00A36A09">
        <w:rPr>
          <w:rStyle w:val="FootnoteReference"/>
          <w:rFonts w:ascii="Times New Roman" w:hAnsi="Times New Roman" w:cs="Times New Roman"/>
          <w:sz w:val="20"/>
          <w:szCs w:val="20"/>
        </w:rPr>
        <w:footnoteRef/>
      </w:r>
      <w:r w:rsidRPr="00A36A09">
        <w:rPr>
          <w:rFonts w:ascii="Times New Roman" w:hAnsi="Times New Roman" w:cs="Times New Roman"/>
          <w:sz w:val="20"/>
          <w:szCs w:val="20"/>
        </w:rPr>
        <w:t xml:space="preserve"> Ibid., s. 267.</w:t>
      </w:r>
    </w:p>
  </w:footnote>
  <w:footnote w:id="74">
    <w:p w14:paraId="53FAA78A" w14:textId="12CCD0DD" w:rsidR="00C636BF" w:rsidRPr="00742D6B" w:rsidRDefault="00C636BF">
      <w:pPr>
        <w:pStyle w:val="FootnoteText"/>
        <w:rPr>
          <w:sz w:val="20"/>
          <w:szCs w:val="20"/>
        </w:rPr>
      </w:pPr>
      <w:r w:rsidRPr="00742D6B">
        <w:rPr>
          <w:rStyle w:val="FootnoteReference"/>
          <w:sz w:val="20"/>
          <w:szCs w:val="20"/>
        </w:rPr>
        <w:footnoteRef/>
      </w:r>
      <w:r w:rsidRPr="00742D6B">
        <w:rPr>
          <w:sz w:val="20"/>
          <w:szCs w:val="20"/>
        </w:rPr>
        <w:t xml:space="preserve"> </w:t>
      </w:r>
      <w:r>
        <w:rPr>
          <w:sz w:val="20"/>
          <w:szCs w:val="20"/>
        </w:rPr>
        <w:t xml:space="preserve">Institut de Droit International, </w:t>
      </w:r>
      <w:r w:rsidRPr="00742D6B">
        <w:rPr>
          <w:sz w:val="20"/>
          <w:szCs w:val="20"/>
        </w:rPr>
        <w:t>Ibid, s. 282</w:t>
      </w:r>
      <w:r>
        <w:rPr>
          <w:sz w:val="20"/>
          <w:szCs w:val="20"/>
        </w:rPr>
        <w:t>.</w:t>
      </w:r>
    </w:p>
  </w:footnote>
  <w:footnote w:id="75">
    <w:p w14:paraId="4A6F43BE" w14:textId="78647ECD" w:rsidR="00C636BF" w:rsidRPr="00EB3FAD" w:rsidRDefault="00C636BF" w:rsidP="00084C3F">
      <w:pPr>
        <w:pStyle w:val="FootnoteText"/>
        <w:jc w:val="both"/>
        <w:rPr>
          <w:rFonts w:ascii="Times New Roman" w:hAnsi="Times New Roman" w:cs="Times New Roman"/>
          <w:sz w:val="20"/>
          <w:szCs w:val="20"/>
        </w:rPr>
      </w:pPr>
      <w:r w:rsidRPr="00084C3F">
        <w:rPr>
          <w:rStyle w:val="FootnoteReference"/>
          <w:rFonts w:ascii="Times New Roman" w:hAnsi="Times New Roman" w:cs="Times New Roman"/>
          <w:sz w:val="20"/>
          <w:szCs w:val="20"/>
        </w:rPr>
        <w:footnoteRef/>
      </w:r>
      <w:r w:rsidRPr="00084C3F">
        <w:rPr>
          <w:rFonts w:ascii="Times New Roman" w:hAnsi="Times New Roman" w:cs="Times New Roman"/>
          <w:sz w:val="20"/>
          <w:szCs w:val="20"/>
        </w:rPr>
        <w:t xml:space="preserve"> </w:t>
      </w:r>
      <w:r w:rsidRPr="00084C3F">
        <w:rPr>
          <w:rFonts w:ascii="Times New Roman" w:hAnsi="Times New Roman" w:cs="Times New Roman"/>
          <w:i/>
          <w:sz w:val="20"/>
          <w:szCs w:val="20"/>
        </w:rPr>
        <w:t>Note by the Secretary-General</w:t>
      </w:r>
      <w:r>
        <w:rPr>
          <w:rFonts w:ascii="Times New Roman" w:hAnsi="Times New Roman" w:cs="Times New Roman"/>
          <w:sz w:val="20"/>
          <w:szCs w:val="20"/>
        </w:rPr>
        <w:t>. UN Doc A/59/565 of Dec. 2</w:t>
      </w:r>
      <w:r w:rsidRPr="00084C3F">
        <w:rPr>
          <w:rFonts w:ascii="Times New Roman" w:hAnsi="Times New Roman" w:cs="Times New Roman"/>
          <w:sz w:val="20"/>
          <w:szCs w:val="20"/>
        </w:rPr>
        <w:t>, 2004.</w:t>
      </w:r>
    </w:p>
  </w:footnote>
  <w:footnote w:id="76">
    <w:p w14:paraId="29869E5D" w14:textId="5CE54939" w:rsidR="00C636BF" w:rsidRPr="004F432B" w:rsidRDefault="00C636BF" w:rsidP="00861C18">
      <w:pPr>
        <w:pStyle w:val="FootnoteText"/>
        <w:rPr>
          <w:rFonts w:ascii="Times New Roman" w:hAnsi="Times New Roman" w:cs="Times New Roman"/>
          <w:sz w:val="20"/>
          <w:szCs w:val="20"/>
        </w:rPr>
      </w:pPr>
      <w:r w:rsidRPr="004F432B">
        <w:rPr>
          <w:rStyle w:val="FootnoteReference"/>
          <w:rFonts w:ascii="Times New Roman" w:hAnsi="Times New Roman" w:cs="Times New Roman"/>
          <w:sz w:val="20"/>
          <w:szCs w:val="20"/>
        </w:rPr>
        <w:footnoteRef/>
      </w:r>
      <w:r w:rsidRPr="004F432B">
        <w:rPr>
          <w:rFonts w:ascii="Times New Roman" w:hAnsi="Times New Roman" w:cs="Times New Roman"/>
          <w:sz w:val="20"/>
          <w:szCs w:val="20"/>
        </w:rPr>
        <w:t xml:space="preserve"> REISMAN, M. International</w:t>
      </w:r>
      <w:r>
        <w:rPr>
          <w:rFonts w:ascii="Times New Roman" w:hAnsi="Times New Roman" w:cs="Times New Roman"/>
          <w:sz w:val="20"/>
          <w:szCs w:val="20"/>
        </w:rPr>
        <w:t xml:space="preserve"> Legal</w:t>
      </w:r>
      <w:r w:rsidRPr="004F432B">
        <w:rPr>
          <w:rFonts w:ascii="Times New Roman" w:hAnsi="Times New Roman" w:cs="Times New Roman"/>
          <w:sz w:val="20"/>
          <w:szCs w:val="20"/>
        </w:rPr>
        <w:t xml:space="preserve"> Responses to Terrorism. </w:t>
      </w:r>
      <w:r w:rsidRPr="004F432B">
        <w:rPr>
          <w:rFonts w:ascii="Times New Roman" w:hAnsi="Times New Roman" w:cs="Times New Roman"/>
          <w:i/>
          <w:sz w:val="20"/>
          <w:szCs w:val="20"/>
        </w:rPr>
        <w:t>Houston Journal of International Law</w:t>
      </w:r>
      <w:r>
        <w:rPr>
          <w:rFonts w:ascii="Times New Roman" w:hAnsi="Times New Roman" w:cs="Times New Roman"/>
          <w:sz w:val="20"/>
          <w:szCs w:val="20"/>
        </w:rPr>
        <w:t>, Vol. 22, iss. 1</w:t>
      </w:r>
      <w:r w:rsidRPr="004F432B">
        <w:rPr>
          <w:rFonts w:ascii="Times New Roman" w:hAnsi="Times New Roman" w:cs="Times New Roman"/>
          <w:sz w:val="20"/>
          <w:szCs w:val="20"/>
        </w:rPr>
        <w:t xml:space="preserve">, 1999, </w:t>
      </w:r>
      <w:r>
        <w:rPr>
          <w:rFonts w:ascii="Times New Roman" w:hAnsi="Times New Roman" w:cs="Times New Roman"/>
          <w:sz w:val="20"/>
          <w:szCs w:val="20"/>
        </w:rPr>
        <w:t>s. 3-61.</w:t>
      </w:r>
    </w:p>
  </w:footnote>
  <w:footnote w:id="77">
    <w:p w14:paraId="2C7618C6" w14:textId="69B5FC3F" w:rsidR="00C636BF" w:rsidRPr="00125FFB" w:rsidRDefault="00C636BF" w:rsidP="00861C18">
      <w:pPr>
        <w:pStyle w:val="FootnoteText"/>
        <w:jc w:val="both"/>
        <w:rPr>
          <w:rFonts w:ascii="Times New Roman" w:hAnsi="Times New Roman" w:cs="Times New Roman"/>
          <w:sz w:val="20"/>
          <w:szCs w:val="20"/>
        </w:rPr>
      </w:pPr>
      <w:r w:rsidRPr="00125FFB">
        <w:rPr>
          <w:rStyle w:val="FootnoteReference"/>
          <w:rFonts w:ascii="Times New Roman" w:hAnsi="Times New Roman" w:cs="Times New Roman"/>
          <w:sz w:val="20"/>
          <w:szCs w:val="20"/>
        </w:rPr>
        <w:footnoteRef/>
      </w:r>
      <w:r w:rsidRPr="00125FFB">
        <w:rPr>
          <w:rFonts w:ascii="Times New Roman" w:hAnsi="Times New Roman" w:cs="Times New Roman"/>
          <w:sz w:val="20"/>
          <w:szCs w:val="20"/>
        </w:rPr>
        <w:t xml:space="preserve"> Tak nap</w:t>
      </w:r>
      <w:r>
        <w:rPr>
          <w:rFonts w:ascii="Times New Roman" w:hAnsi="Times New Roman" w:cs="Times New Roman"/>
          <w:sz w:val="20"/>
          <w:szCs w:val="20"/>
        </w:rPr>
        <w:t>ř. v  roce 2012 bylo spácháno 6</w:t>
      </w:r>
      <w:r w:rsidRPr="00125FFB">
        <w:rPr>
          <w:rFonts w:ascii="Times New Roman" w:hAnsi="Times New Roman" w:cs="Times New Roman"/>
          <w:sz w:val="20"/>
          <w:szCs w:val="20"/>
        </w:rPr>
        <w:t>771 teroristických útoků, přičemž 62% z nich připadá na bombové útoky, které</w:t>
      </w:r>
      <w:r>
        <w:rPr>
          <w:rFonts w:ascii="Times New Roman" w:hAnsi="Times New Roman" w:cs="Times New Roman"/>
          <w:sz w:val="20"/>
          <w:szCs w:val="20"/>
        </w:rPr>
        <w:t xml:space="preserve"> měly za následek 11098 obětí</w:t>
      </w:r>
      <w:r w:rsidRPr="00125FFB">
        <w:rPr>
          <w:rFonts w:ascii="Times New Roman" w:hAnsi="Times New Roman" w:cs="Times New Roman"/>
          <w:sz w:val="20"/>
          <w:szCs w:val="20"/>
        </w:rPr>
        <w:t xml:space="preserve">. Viz </w:t>
      </w:r>
      <w:r>
        <w:rPr>
          <w:rFonts w:ascii="Times New Roman" w:hAnsi="Times New Roman" w:cs="Times New Roman"/>
          <w:sz w:val="20"/>
          <w:szCs w:val="20"/>
        </w:rPr>
        <w:t xml:space="preserve">web </w:t>
      </w:r>
      <w:r w:rsidRPr="00125FFB">
        <w:rPr>
          <w:rFonts w:ascii="Times New Roman" w:hAnsi="Times New Roman" w:cs="Times New Roman"/>
          <w:i/>
          <w:sz w:val="20"/>
          <w:szCs w:val="20"/>
        </w:rPr>
        <w:t>Annex of Statistical Information. Country Reports on Terrorism</w:t>
      </w:r>
      <w:r>
        <w:rPr>
          <w:rFonts w:ascii="Times New Roman" w:hAnsi="Times New Roman" w:cs="Times New Roman"/>
          <w:i/>
          <w:sz w:val="20"/>
          <w:szCs w:val="20"/>
        </w:rPr>
        <w:t xml:space="preserve"> </w:t>
      </w:r>
      <w:r>
        <w:rPr>
          <w:rFonts w:ascii="Times New Roman" w:hAnsi="Times New Roman" w:cs="Times New Roman"/>
          <w:sz w:val="20"/>
          <w:szCs w:val="20"/>
        </w:rPr>
        <w:t>[online]</w:t>
      </w:r>
      <w:r w:rsidRPr="00125FFB">
        <w:rPr>
          <w:rFonts w:ascii="Times New Roman" w:hAnsi="Times New Roman" w:cs="Times New Roman"/>
          <w:i/>
          <w:sz w:val="20"/>
          <w:szCs w:val="20"/>
        </w:rPr>
        <w:t xml:space="preserve"> 2012</w:t>
      </w:r>
      <w:r w:rsidRPr="00125FFB">
        <w:rPr>
          <w:rFonts w:ascii="Times New Roman" w:hAnsi="Times New Roman" w:cs="Times New Roman"/>
          <w:sz w:val="20"/>
          <w:szCs w:val="20"/>
        </w:rPr>
        <w:t>. National Consortium for the Study of Terrorism and Responses to Terrorism. Department of Homeland Security. Uni</w:t>
      </w:r>
      <w:r>
        <w:rPr>
          <w:rFonts w:ascii="Times New Roman" w:hAnsi="Times New Roman" w:cs="Times New Roman"/>
          <w:sz w:val="20"/>
          <w:szCs w:val="20"/>
        </w:rPr>
        <w:t>versity of Maryland, 2013, s. 3.</w:t>
      </w:r>
    </w:p>
  </w:footnote>
  <w:footnote w:id="78">
    <w:p w14:paraId="49A1263E" w14:textId="7C85E388" w:rsidR="00C636BF" w:rsidRPr="00D81235" w:rsidRDefault="00C636BF" w:rsidP="00861C18">
      <w:pPr>
        <w:pStyle w:val="FootnoteText"/>
        <w:rPr>
          <w:rFonts w:ascii="Times New Roman" w:hAnsi="Times New Roman" w:cs="Times New Roman"/>
          <w:sz w:val="20"/>
          <w:szCs w:val="20"/>
        </w:rPr>
      </w:pPr>
      <w:r w:rsidRPr="00D81235">
        <w:rPr>
          <w:rStyle w:val="FootnoteReference"/>
          <w:rFonts w:ascii="Times New Roman" w:hAnsi="Times New Roman" w:cs="Times New Roman"/>
          <w:sz w:val="20"/>
          <w:szCs w:val="20"/>
        </w:rPr>
        <w:footnoteRef/>
      </w:r>
      <w:r w:rsidRPr="00D81235">
        <w:rPr>
          <w:rFonts w:ascii="Times New Roman" w:hAnsi="Times New Roman" w:cs="Times New Roman"/>
          <w:sz w:val="20"/>
          <w:szCs w:val="20"/>
        </w:rPr>
        <w:t xml:space="preserve"> srov. JENKINS, M. B. JOHNSON, J.</w:t>
      </w:r>
      <w:r>
        <w:rPr>
          <w:rFonts w:ascii="Times New Roman" w:hAnsi="Times New Roman" w:cs="Times New Roman"/>
          <w:sz w:val="20"/>
          <w:szCs w:val="20"/>
        </w:rPr>
        <w:t xml:space="preserve">: op. cit. sub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_Ref294288723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B62328">
        <w:rPr>
          <w:rFonts w:ascii="Times New Roman" w:hAnsi="Times New Roman" w:cs="Times New Roman"/>
          <w:sz w:val="20"/>
          <w:szCs w:val="20"/>
        </w:rPr>
        <w:t>22</w:t>
      </w:r>
      <w:r>
        <w:rPr>
          <w:rFonts w:ascii="Times New Roman" w:hAnsi="Times New Roman" w:cs="Times New Roman"/>
          <w:sz w:val="20"/>
          <w:szCs w:val="20"/>
        </w:rPr>
        <w:fldChar w:fldCharType="end"/>
      </w:r>
      <w:r w:rsidRPr="00D81235">
        <w:rPr>
          <w:rFonts w:ascii="Times New Roman" w:hAnsi="Times New Roman" w:cs="Times New Roman"/>
          <w:sz w:val="20"/>
          <w:szCs w:val="20"/>
        </w:rPr>
        <w:t>, s. 11n.</w:t>
      </w:r>
    </w:p>
  </w:footnote>
  <w:footnote w:id="79">
    <w:p w14:paraId="5CA59BE1" w14:textId="5EFA0675" w:rsidR="00C636BF" w:rsidRDefault="00C636BF" w:rsidP="00861C18">
      <w:pPr>
        <w:pStyle w:val="FootnoteText"/>
      </w:pPr>
      <w:r w:rsidRPr="00B76DDD">
        <w:rPr>
          <w:rStyle w:val="FootnoteReference"/>
          <w:rFonts w:ascii="Times New Roman" w:hAnsi="Times New Roman" w:cs="Times New Roman"/>
          <w:sz w:val="20"/>
          <w:szCs w:val="20"/>
        </w:rPr>
        <w:footnoteRef/>
      </w:r>
      <w:r w:rsidRPr="00B76DDD">
        <w:rPr>
          <w:rFonts w:ascii="Times New Roman" w:hAnsi="Times New Roman" w:cs="Times New Roman"/>
          <w:sz w:val="20"/>
          <w:szCs w:val="20"/>
        </w:rPr>
        <w:t xml:space="preserve"> </w:t>
      </w:r>
      <w:r w:rsidRPr="008A198E">
        <w:rPr>
          <w:rFonts w:ascii="Times New Roman" w:hAnsi="Times New Roman" w:cs="Times New Roman"/>
          <w:i/>
          <w:sz w:val="20"/>
          <w:szCs w:val="20"/>
        </w:rPr>
        <w:t xml:space="preserve">Uniting Against Terrorism: Recommendations for a Global Counter-terrorism Strategy. </w:t>
      </w:r>
      <w:r w:rsidRPr="00B76DDD">
        <w:rPr>
          <w:rFonts w:ascii="Times New Roman" w:hAnsi="Times New Roman" w:cs="Times New Roman"/>
          <w:sz w:val="20"/>
          <w:szCs w:val="20"/>
        </w:rPr>
        <w:t>Report of the Secretary-General. UN Doc A/60/825 (2006)</w:t>
      </w:r>
      <w:r>
        <w:rPr>
          <w:rFonts w:ascii="Times New Roman" w:hAnsi="Times New Roman" w:cs="Times New Roman"/>
          <w:sz w:val="20"/>
          <w:szCs w:val="20"/>
        </w:rPr>
        <w:t>.</w:t>
      </w:r>
    </w:p>
  </w:footnote>
  <w:footnote w:id="80">
    <w:p w14:paraId="3D73389A" w14:textId="7E7F1427" w:rsidR="00C636BF" w:rsidRPr="00C611C3" w:rsidRDefault="00C636BF">
      <w:pPr>
        <w:pStyle w:val="FootnoteText"/>
        <w:rPr>
          <w:rFonts w:ascii="Times New Roman" w:hAnsi="Times New Roman" w:cs="Times New Roman"/>
          <w:sz w:val="20"/>
          <w:szCs w:val="20"/>
        </w:rPr>
      </w:pPr>
      <w:r w:rsidRPr="00C611C3">
        <w:rPr>
          <w:rStyle w:val="FootnoteReference"/>
          <w:rFonts w:ascii="Times New Roman" w:hAnsi="Times New Roman" w:cs="Times New Roman"/>
          <w:sz w:val="20"/>
          <w:szCs w:val="20"/>
        </w:rPr>
        <w:footnoteRef/>
      </w:r>
      <w:r w:rsidRPr="00C611C3">
        <w:rPr>
          <w:rFonts w:ascii="Times New Roman" w:hAnsi="Times New Roman" w:cs="Times New Roman"/>
          <w:sz w:val="20"/>
          <w:szCs w:val="20"/>
        </w:rPr>
        <w:t xml:space="preserve"> </w:t>
      </w:r>
      <w:r>
        <w:rPr>
          <w:rFonts w:ascii="Times New Roman" w:hAnsi="Times New Roman" w:cs="Times New Roman"/>
          <w:sz w:val="20"/>
          <w:szCs w:val="20"/>
        </w:rPr>
        <w:t xml:space="preserve">Concluding observation of the UNHRC. UK and Northern Ireland. </w:t>
      </w:r>
      <w:r w:rsidRPr="00C611C3">
        <w:rPr>
          <w:rFonts w:ascii="Times New Roman" w:hAnsi="Times New Roman" w:cs="Times New Roman"/>
          <w:sz w:val="20"/>
          <w:szCs w:val="20"/>
        </w:rPr>
        <w:t>CCPR/CO/73/UK 2001</w:t>
      </w:r>
      <w:r>
        <w:rPr>
          <w:rFonts w:ascii="Times New Roman" w:hAnsi="Times New Roman" w:cs="Times New Roman"/>
          <w:sz w:val="20"/>
          <w:szCs w:val="20"/>
        </w:rPr>
        <w:t>of Dec. 6, 2001.</w:t>
      </w:r>
    </w:p>
  </w:footnote>
  <w:footnote w:id="81">
    <w:p w14:paraId="3F37A645" w14:textId="4ECF78D4" w:rsidR="00C636BF" w:rsidRPr="003B3E41" w:rsidRDefault="00C636BF">
      <w:pPr>
        <w:pStyle w:val="FootnoteText"/>
        <w:rPr>
          <w:rFonts w:ascii="Times New Roman" w:hAnsi="Times New Roman" w:cs="Times New Roman"/>
          <w:sz w:val="20"/>
          <w:szCs w:val="20"/>
        </w:rPr>
      </w:pPr>
      <w:r w:rsidRPr="00F03F08">
        <w:rPr>
          <w:rStyle w:val="FootnoteReference"/>
          <w:rFonts w:ascii="Times New Roman" w:hAnsi="Times New Roman" w:cs="Times New Roman"/>
          <w:sz w:val="20"/>
          <w:szCs w:val="20"/>
        </w:rPr>
        <w:footnoteRef/>
      </w:r>
      <w:r w:rsidRPr="00F03F08">
        <w:rPr>
          <w:rFonts w:ascii="Times New Roman" w:hAnsi="Times New Roman" w:cs="Times New Roman"/>
          <w:sz w:val="20"/>
          <w:szCs w:val="20"/>
        </w:rPr>
        <w:t xml:space="preserve"> EVANS, M. D., MORGAN, R</w:t>
      </w:r>
      <w:r w:rsidRPr="00F03F08">
        <w:rPr>
          <w:rFonts w:ascii="Times New Roman" w:hAnsi="Times New Roman" w:cs="Times New Roman"/>
          <w:i/>
          <w:sz w:val="20"/>
          <w:szCs w:val="20"/>
        </w:rPr>
        <w:t>. Preventing Torture</w:t>
      </w:r>
      <w:r w:rsidRPr="00F03F08">
        <w:rPr>
          <w:rFonts w:ascii="Times New Roman" w:hAnsi="Times New Roman" w:cs="Times New Roman"/>
          <w:sz w:val="20"/>
          <w:szCs w:val="20"/>
        </w:rPr>
        <w:t>. Oxford: Clarendon Press, 1998, s. 1-25.</w:t>
      </w:r>
    </w:p>
  </w:footnote>
  <w:footnote w:id="82">
    <w:p w14:paraId="4F7920B5" w14:textId="5828E6BE" w:rsidR="00C636BF" w:rsidRPr="000376CB" w:rsidRDefault="00C636BF">
      <w:pPr>
        <w:pStyle w:val="FootnoteText"/>
        <w:rPr>
          <w:rFonts w:ascii="Times New Roman" w:hAnsi="Times New Roman" w:cs="Times New Roman"/>
          <w:sz w:val="20"/>
          <w:szCs w:val="20"/>
        </w:rPr>
      </w:pPr>
      <w:r w:rsidRPr="000376C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Ibid., s</w:t>
      </w:r>
      <w:r w:rsidRPr="000376CB">
        <w:rPr>
          <w:rFonts w:ascii="Times New Roman" w:hAnsi="Times New Roman" w:cs="Times New Roman"/>
          <w:sz w:val="20"/>
          <w:szCs w:val="20"/>
        </w:rPr>
        <w:t>. 12.</w:t>
      </w:r>
    </w:p>
  </w:footnote>
  <w:footnote w:id="83">
    <w:p w14:paraId="4EB012BC" w14:textId="31090210" w:rsidR="00C636BF" w:rsidRPr="00D01AE9" w:rsidRDefault="00C636BF">
      <w:pPr>
        <w:pStyle w:val="FootnoteText"/>
        <w:rPr>
          <w:rFonts w:ascii="Times New Roman" w:hAnsi="Times New Roman" w:cs="Times New Roman"/>
          <w:sz w:val="20"/>
          <w:szCs w:val="20"/>
        </w:rPr>
      </w:pPr>
      <w:r w:rsidRPr="000376CB">
        <w:rPr>
          <w:rStyle w:val="FootnoteReference"/>
          <w:rFonts w:ascii="Times New Roman" w:hAnsi="Times New Roman" w:cs="Times New Roman"/>
          <w:sz w:val="20"/>
          <w:szCs w:val="20"/>
        </w:rPr>
        <w:footnoteRef/>
      </w:r>
      <w:r w:rsidRPr="000376CB">
        <w:rPr>
          <w:rFonts w:ascii="Times New Roman" w:hAnsi="Times New Roman" w:cs="Times New Roman"/>
          <w:sz w:val="20"/>
          <w:szCs w:val="20"/>
        </w:rPr>
        <w:t xml:space="preserve"> RUTHVEN, M. </w:t>
      </w:r>
      <w:r w:rsidRPr="000376CB">
        <w:rPr>
          <w:rFonts w:ascii="Times New Roman" w:hAnsi="Times New Roman" w:cs="Times New Roman"/>
          <w:i/>
          <w:sz w:val="20"/>
          <w:szCs w:val="20"/>
        </w:rPr>
        <w:t>Torture: The Grand Conspiracy</w:t>
      </w:r>
      <w:r w:rsidRPr="000376CB">
        <w:rPr>
          <w:rFonts w:ascii="Times New Roman" w:hAnsi="Times New Roman" w:cs="Times New Roman"/>
          <w:sz w:val="20"/>
          <w:szCs w:val="20"/>
        </w:rPr>
        <w:t xml:space="preserve">. London: Weidenfeld &amp; Nicolson, 1978, </w:t>
      </w:r>
      <w:r>
        <w:rPr>
          <w:rFonts w:ascii="Times New Roman" w:hAnsi="Times New Roman" w:cs="Times New Roman"/>
          <w:sz w:val="20"/>
          <w:szCs w:val="20"/>
        </w:rPr>
        <w:t>s.</w:t>
      </w:r>
      <w:r w:rsidRPr="000376CB">
        <w:rPr>
          <w:rFonts w:ascii="Times New Roman" w:hAnsi="Times New Roman" w:cs="Times New Roman"/>
          <w:sz w:val="20"/>
          <w:szCs w:val="20"/>
        </w:rPr>
        <w:t xml:space="preserve"> 265-268.</w:t>
      </w:r>
    </w:p>
  </w:footnote>
  <w:footnote w:id="84">
    <w:p w14:paraId="2243339D" w14:textId="599B0CD6" w:rsidR="00C636BF" w:rsidRPr="008E165B" w:rsidRDefault="00C636BF">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XENAKIS, S. N. No Torture. No Exceptions. </w:t>
      </w:r>
      <w:r w:rsidRPr="008E165B">
        <w:rPr>
          <w:rFonts w:ascii="Times New Roman" w:hAnsi="Times New Roman" w:cs="Times New Roman"/>
          <w:i/>
          <w:sz w:val="20"/>
          <w:szCs w:val="20"/>
        </w:rPr>
        <w:t>The Washington Monthly</w:t>
      </w:r>
      <w:r w:rsidRPr="008E165B">
        <w:rPr>
          <w:rFonts w:ascii="Times New Roman" w:hAnsi="Times New Roman" w:cs="Times New Roman"/>
          <w:sz w:val="20"/>
          <w:szCs w:val="20"/>
        </w:rPr>
        <w:t>, No. 3, 2008, s. 16-47</w:t>
      </w:r>
    </w:p>
  </w:footnote>
  <w:footnote w:id="85">
    <w:p w14:paraId="385137EE" w14:textId="722721A9" w:rsidR="00C636BF" w:rsidRPr="008E165B" w:rsidRDefault="00C636BF" w:rsidP="00AD10FE">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Ibid.</w:t>
      </w:r>
    </w:p>
  </w:footnote>
  <w:footnote w:id="86">
    <w:p w14:paraId="1EDB8479" w14:textId="77777777" w:rsidR="00C636BF" w:rsidRPr="008E165B" w:rsidRDefault="00C636BF" w:rsidP="00AD10FE">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Ibid.</w:t>
      </w:r>
    </w:p>
  </w:footnote>
  <w:footnote w:id="87">
    <w:p w14:paraId="3B37BE36" w14:textId="22358E35" w:rsidR="00C636BF" w:rsidRPr="008E165B" w:rsidRDefault="00C636BF" w:rsidP="0041696C">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SUSSMAN, D. Defining Torture. </w:t>
      </w:r>
      <w:r w:rsidRPr="008E165B">
        <w:rPr>
          <w:rFonts w:ascii="Times New Roman" w:hAnsi="Times New Roman" w:cs="Times New Roman"/>
          <w:i/>
          <w:sz w:val="20"/>
          <w:szCs w:val="20"/>
        </w:rPr>
        <w:t>Case Western Reserve Journal of International Law</w:t>
      </w:r>
      <w:r w:rsidRPr="008E165B">
        <w:rPr>
          <w:rFonts w:ascii="Times New Roman" w:hAnsi="Times New Roman" w:cs="Times New Roman"/>
          <w:sz w:val="20"/>
          <w:szCs w:val="20"/>
        </w:rPr>
        <w:t>, vol 37, 2006, s. 225n.</w:t>
      </w:r>
    </w:p>
  </w:footnote>
  <w:footnote w:id="88">
    <w:p w14:paraId="5194E3C9" w14:textId="1C766FBF" w:rsidR="00C636BF" w:rsidRPr="004247D9" w:rsidRDefault="00C636BF" w:rsidP="004247D9">
      <w:pPr>
        <w:pStyle w:val="FootnoteText"/>
        <w:jc w:val="both"/>
        <w:rPr>
          <w:rFonts w:ascii="Times New Roman" w:hAnsi="Times New Roman" w:cs="Times New Roman"/>
          <w:sz w:val="20"/>
          <w:szCs w:val="20"/>
        </w:rPr>
      </w:pPr>
      <w:r w:rsidRPr="004247D9">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BORCHELT, G</w:t>
      </w:r>
      <w:r w:rsidRPr="004247D9">
        <w:rPr>
          <w:rFonts w:ascii="Times New Roman" w:hAnsi="Times New Roman" w:cs="Times New Roman"/>
          <w:sz w:val="20"/>
          <w:szCs w:val="20"/>
        </w:rPr>
        <w:t xml:space="preserve">. </w:t>
      </w:r>
      <w:r w:rsidRPr="004247D9">
        <w:rPr>
          <w:rFonts w:ascii="Times New Roman" w:hAnsi="Times New Roman" w:cs="Times New Roman"/>
          <w:i/>
          <w:sz w:val="20"/>
          <w:szCs w:val="20"/>
        </w:rPr>
        <w:t>Break them Down: Systematic Use of Psychological Torture by US Forces</w:t>
      </w:r>
      <w:r w:rsidRPr="004247D9">
        <w:rPr>
          <w:rFonts w:ascii="Times New Roman" w:hAnsi="Times New Roman" w:cs="Times New Roman"/>
          <w:sz w:val="20"/>
          <w:szCs w:val="20"/>
        </w:rPr>
        <w:t>. Physicia</w:t>
      </w:r>
      <w:r>
        <w:rPr>
          <w:rFonts w:ascii="Times New Roman" w:hAnsi="Times New Roman" w:cs="Times New Roman"/>
          <w:sz w:val="20"/>
          <w:szCs w:val="20"/>
        </w:rPr>
        <w:t>ns for Human Rights, 2005, 124 s</w:t>
      </w:r>
      <w:r w:rsidRPr="004247D9">
        <w:rPr>
          <w:rFonts w:ascii="Times New Roman" w:hAnsi="Times New Roman" w:cs="Times New Roman"/>
          <w:sz w:val="20"/>
          <w:szCs w:val="20"/>
        </w:rPr>
        <w:t>.</w:t>
      </w:r>
    </w:p>
  </w:footnote>
  <w:footnote w:id="89">
    <w:p w14:paraId="57F37E18" w14:textId="52522298" w:rsidR="00C636BF" w:rsidRPr="004247D9" w:rsidRDefault="00C636BF" w:rsidP="004247D9">
      <w:pPr>
        <w:pStyle w:val="FootnoteText"/>
        <w:jc w:val="both"/>
        <w:rPr>
          <w:rFonts w:ascii="Times New Roman" w:hAnsi="Times New Roman" w:cs="Times New Roman"/>
          <w:sz w:val="20"/>
          <w:szCs w:val="20"/>
        </w:rPr>
      </w:pPr>
      <w:r w:rsidRPr="00E279C2">
        <w:rPr>
          <w:rStyle w:val="FootnoteReference"/>
          <w:rFonts w:ascii="Times New Roman" w:hAnsi="Times New Roman" w:cs="Times New Roman"/>
          <w:sz w:val="20"/>
          <w:szCs w:val="20"/>
        </w:rPr>
        <w:footnoteRef/>
      </w:r>
      <w:r w:rsidRPr="00E279C2">
        <w:rPr>
          <w:rFonts w:ascii="Times New Roman" w:hAnsi="Times New Roman" w:cs="Times New Roman"/>
          <w:sz w:val="20"/>
          <w:szCs w:val="20"/>
        </w:rPr>
        <w:t xml:space="preserve"> GARNER, B.: op. cit. sub </w:t>
      </w:r>
      <w:r w:rsidRPr="00E279C2">
        <w:rPr>
          <w:rFonts w:ascii="Times New Roman" w:hAnsi="Times New Roman" w:cs="Times New Roman"/>
          <w:sz w:val="20"/>
          <w:szCs w:val="20"/>
        </w:rPr>
        <w:fldChar w:fldCharType="begin"/>
      </w:r>
      <w:r w:rsidRPr="00E279C2">
        <w:rPr>
          <w:rFonts w:ascii="Times New Roman" w:hAnsi="Times New Roman" w:cs="Times New Roman"/>
          <w:sz w:val="20"/>
          <w:szCs w:val="20"/>
        </w:rPr>
        <w:instrText xml:space="preserve"> NOTEREF _Ref294287674 \h </w:instrText>
      </w:r>
      <w:r w:rsidRPr="00E279C2">
        <w:rPr>
          <w:rFonts w:ascii="Times New Roman" w:hAnsi="Times New Roman" w:cs="Times New Roman"/>
          <w:sz w:val="20"/>
          <w:szCs w:val="20"/>
        </w:rPr>
      </w:r>
      <w:r w:rsidRPr="00E279C2">
        <w:rPr>
          <w:rFonts w:ascii="Times New Roman" w:hAnsi="Times New Roman" w:cs="Times New Roman"/>
          <w:sz w:val="20"/>
          <w:szCs w:val="20"/>
        </w:rPr>
        <w:fldChar w:fldCharType="separate"/>
      </w:r>
      <w:r w:rsidR="00B62328">
        <w:rPr>
          <w:rFonts w:ascii="Times New Roman" w:hAnsi="Times New Roman" w:cs="Times New Roman"/>
          <w:sz w:val="20"/>
          <w:szCs w:val="20"/>
        </w:rPr>
        <w:t>55</w:t>
      </w:r>
      <w:r w:rsidRPr="00E279C2">
        <w:rPr>
          <w:rFonts w:ascii="Times New Roman" w:hAnsi="Times New Roman" w:cs="Times New Roman"/>
          <w:sz w:val="20"/>
          <w:szCs w:val="20"/>
        </w:rPr>
        <w:fldChar w:fldCharType="end"/>
      </w:r>
      <w:r w:rsidRPr="00E279C2">
        <w:rPr>
          <w:rFonts w:ascii="Times New Roman" w:hAnsi="Times New Roman" w:cs="Times New Roman"/>
          <w:sz w:val="20"/>
          <w:szCs w:val="20"/>
        </w:rPr>
        <w:t>, s. 1627.</w:t>
      </w:r>
    </w:p>
  </w:footnote>
  <w:footnote w:id="90">
    <w:p w14:paraId="33394406" w14:textId="254FD01A" w:rsidR="00C636BF" w:rsidRPr="008A198E" w:rsidRDefault="00C636BF" w:rsidP="004247D9">
      <w:pPr>
        <w:pStyle w:val="FootnoteText"/>
        <w:jc w:val="both"/>
        <w:rPr>
          <w:rFonts w:ascii="Times New Roman" w:hAnsi="Times New Roman" w:cs="Times New Roman"/>
          <w:color w:val="000000" w:themeColor="text1"/>
          <w:sz w:val="20"/>
          <w:szCs w:val="20"/>
        </w:rPr>
      </w:pPr>
      <w:r w:rsidRPr="004247D9">
        <w:rPr>
          <w:rStyle w:val="FootnoteReference"/>
          <w:rFonts w:ascii="Times New Roman" w:hAnsi="Times New Roman" w:cs="Times New Roman"/>
          <w:sz w:val="20"/>
          <w:szCs w:val="20"/>
        </w:rPr>
        <w:footnoteRef/>
      </w:r>
      <w:r w:rsidRPr="004247D9">
        <w:rPr>
          <w:rFonts w:ascii="Times New Roman" w:hAnsi="Times New Roman" w:cs="Times New Roman"/>
          <w:sz w:val="20"/>
          <w:szCs w:val="20"/>
        </w:rPr>
        <w:t xml:space="preserve"> Je nicméně třeba upřesnit, že i tento způsob mučení může být páchán v rámci výkonu státní moci tzv. vládními agenty. Příkladem budiž praktiky v bagdádské věznici Abú-Ghraib. Viz např. </w:t>
      </w:r>
      <w:r w:rsidRPr="004247D9">
        <w:rPr>
          <w:rFonts w:ascii="Times New Roman" w:hAnsi="Times New Roman" w:cs="Times New Roman"/>
          <w:i/>
          <w:sz w:val="20"/>
          <w:szCs w:val="20"/>
        </w:rPr>
        <w:t>USA v. Sabrina D. Harman</w:t>
      </w:r>
      <w:r w:rsidRPr="004247D9">
        <w:rPr>
          <w:rFonts w:ascii="Times New Roman" w:hAnsi="Times New Roman" w:cs="Times New Roman"/>
          <w:sz w:val="20"/>
          <w:szCs w:val="20"/>
        </w:rPr>
        <w:t>.  Opinion of the U. S. Army Court of Criminal Appeals of June 30, 2008</w:t>
      </w:r>
      <w:r>
        <w:rPr>
          <w:rFonts w:ascii="Times New Roman" w:hAnsi="Times New Roman" w:cs="Times New Roman"/>
          <w:sz w:val="20"/>
          <w:szCs w:val="20"/>
        </w:rPr>
        <w:t xml:space="preserve"> [online].</w:t>
      </w:r>
    </w:p>
  </w:footnote>
  <w:footnote w:id="91">
    <w:p w14:paraId="63AB8E3C" w14:textId="605AD0D3" w:rsidR="00C636BF" w:rsidRPr="00DC2FAA" w:rsidRDefault="00C636BF">
      <w:pPr>
        <w:pStyle w:val="FootnoteText"/>
        <w:rPr>
          <w:rFonts w:ascii="Times New Roman" w:hAnsi="Times New Roman" w:cs="Times New Roman"/>
          <w:sz w:val="20"/>
          <w:szCs w:val="20"/>
        </w:rPr>
      </w:pPr>
      <w:r w:rsidRPr="00DC2FAA">
        <w:rPr>
          <w:rStyle w:val="FootnoteReference"/>
          <w:rFonts w:ascii="Times New Roman" w:hAnsi="Times New Roman" w:cs="Times New Roman"/>
          <w:sz w:val="20"/>
          <w:szCs w:val="20"/>
        </w:rPr>
        <w:footnoteRef/>
      </w:r>
      <w:r w:rsidRPr="00DC2FAA">
        <w:rPr>
          <w:rFonts w:ascii="Times New Roman" w:hAnsi="Times New Roman" w:cs="Times New Roman"/>
          <w:sz w:val="20"/>
          <w:szCs w:val="20"/>
        </w:rPr>
        <w:t xml:space="preserve"> Čl. 174 el </w:t>
      </w:r>
      <w:r>
        <w:rPr>
          <w:rFonts w:ascii="Times New Roman" w:hAnsi="Times New Roman" w:cs="Times New Roman"/>
          <w:sz w:val="20"/>
          <w:szCs w:val="20"/>
        </w:rPr>
        <w:t xml:space="preserve">Ley Orgánica 10/1995 de 23 Noviembre, del </w:t>
      </w:r>
      <w:r w:rsidRPr="00DC2FAA">
        <w:rPr>
          <w:rFonts w:ascii="Times New Roman" w:hAnsi="Times New Roman" w:cs="Times New Roman"/>
          <w:sz w:val="20"/>
          <w:szCs w:val="20"/>
        </w:rPr>
        <w:t>Código Penal (2010)</w:t>
      </w:r>
    </w:p>
  </w:footnote>
  <w:footnote w:id="92">
    <w:p w14:paraId="3753109F" w14:textId="6F7AB260" w:rsidR="00C636BF" w:rsidRPr="00E80E54" w:rsidRDefault="00C636BF" w:rsidP="00DF46B7">
      <w:pPr>
        <w:pStyle w:val="FootnoteText"/>
        <w:jc w:val="both"/>
        <w:rPr>
          <w:rFonts w:ascii="Times New Roman" w:hAnsi="Times New Roman" w:cs="Times New Roman"/>
          <w:sz w:val="20"/>
          <w:szCs w:val="20"/>
        </w:rPr>
      </w:pPr>
      <w:r w:rsidRPr="00E80E54">
        <w:rPr>
          <w:rStyle w:val="FootnoteReference"/>
          <w:rFonts w:ascii="Times New Roman" w:hAnsi="Times New Roman" w:cs="Times New Roman"/>
          <w:sz w:val="20"/>
          <w:szCs w:val="20"/>
        </w:rPr>
        <w:footnoteRef/>
      </w:r>
      <w:r w:rsidRPr="00E80E54">
        <w:rPr>
          <w:rFonts w:ascii="Times New Roman" w:hAnsi="Times New Roman" w:cs="Times New Roman"/>
          <w:sz w:val="20"/>
          <w:szCs w:val="20"/>
        </w:rPr>
        <w:t xml:space="preserve"> </w:t>
      </w:r>
      <w:r>
        <w:rPr>
          <w:rFonts w:ascii="Times New Roman" w:hAnsi="Times New Roman" w:cs="Times New Roman"/>
          <w:sz w:val="20"/>
          <w:szCs w:val="20"/>
        </w:rPr>
        <w:t xml:space="preserve">18 </w:t>
      </w:r>
      <w:r w:rsidRPr="00E80E54">
        <w:rPr>
          <w:rFonts w:ascii="Times New Roman" w:hAnsi="Times New Roman" w:cs="Times New Roman"/>
          <w:sz w:val="20"/>
          <w:szCs w:val="20"/>
        </w:rPr>
        <w:t>U.S. Code, Part I., Chapter 113C, §2340 sec. 1.</w:t>
      </w:r>
    </w:p>
  </w:footnote>
  <w:footnote w:id="93">
    <w:p w14:paraId="691A86B7" w14:textId="6B459664" w:rsidR="00C636BF" w:rsidRPr="00E80E54" w:rsidRDefault="00C636BF" w:rsidP="00DF46B7">
      <w:pPr>
        <w:pStyle w:val="FootnoteText"/>
        <w:jc w:val="both"/>
        <w:rPr>
          <w:rFonts w:ascii="Times New Roman" w:hAnsi="Times New Roman" w:cs="Times New Roman"/>
          <w:sz w:val="20"/>
          <w:szCs w:val="20"/>
        </w:rPr>
      </w:pPr>
      <w:r w:rsidRPr="00E80E54">
        <w:rPr>
          <w:rStyle w:val="FootnoteReference"/>
          <w:rFonts w:ascii="Times New Roman" w:hAnsi="Times New Roman" w:cs="Times New Roman"/>
          <w:sz w:val="20"/>
          <w:szCs w:val="20"/>
        </w:rPr>
        <w:footnoteRef/>
      </w:r>
      <w:r w:rsidRPr="00E80E54">
        <w:rPr>
          <w:rFonts w:ascii="Times New Roman" w:hAnsi="Times New Roman" w:cs="Times New Roman"/>
          <w:sz w:val="20"/>
          <w:szCs w:val="20"/>
        </w:rPr>
        <w:t xml:space="preserve"> BYBEE, J. Memorandum for Alberto Gonzales, Counsel to the President. Standards of Conduct for Interrogation under 18 U.S.C. WALDRON, J. Torture and Positive Law: Jurisprudence for the White House. </w:t>
      </w:r>
      <w:r w:rsidRPr="00E80E54">
        <w:rPr>
          <w:rFonts w:ascii="Times New Roman" w:hAnsi="Times New Roman" w:cs="Times New Roman"/>
          <w:i/>
          <w:sz w:val="20"/>
          <w:szCs w:val="20"/>
        </w:rPr>
        <w:t>Columbia Law Review,</w:t>
      </w:r>
      <w:r>
        <w:rPr>
          <w:rFonts w:ascii="Times New Roman" w:hAnsi="Times New Roman" w:cs="Times New Roman"/>
          <w:sz w:val="20"/>
          <w:szCs w:val="20"/>
        </w:rPr>
        <w:t xml:space="preserve"> Vol. 105, 2005, s. 1681-1750. HUTCHINGS, P. Entertaining Torture, Embodying Law. </w:t>
      </w:r>
      <w:r w:rsidRPr="00B306E2">
        <w:rPr>
          <w:rFonts w:ascii="Times New Roman" w:hAnsi="Times New Roman" w:cs="Times New Roman"/>
          <w:i/>
          <w:sz w:val="20"/>
          <w:szCs w:val="20"/>
        </w:rPr>
        <w:t>Cultural Studies</w:t>
      </w:r>
      <w:r>
        <w:rPr>
          <w:rFonts w:ascii="Times New Roman" w:hAnsi="Times New Roman" w:cs="Times New Roman"/>
          <w:sz w:val="20"/>
          <w:szCs w:val="20"/>
        </w:rPr>
        <w:t>, Vol. 27, No. 1, 2013, s. 49-71.</w:t>
      </w:r>
    </w:p>
  </w:footnote>
  <w:footnote w:id="94">
    <w:p w14:paraId="3249D16C" w14:textId="19103C1A" w:rsidR="00C636BF" w:rsidRPr="00E80E54" w:rsidRDefault="00C636BF" w:rsidP="00DF46B7">
      <w:pPr>
        <w:pStyle w:val="FootnoteText"/>
        <w:jc w:val="both"/>
        <w:rPr>
          <w:rFonts w:ascii="Times New Roman" w:hAnsi="Times New Roman" w:cs="Times New Roman"/>
          <w:sz w:val="20"/>
          <w:szCs w:val="20"/>
        </w:rPr>
      </w:pPr>
      <w:r w:rsidRPr="00E80E54">
        <w:rPr>
          <w:rStyle w:val="FootnoteReference"/>
          <w:rFonts w:ascii="Times New Roman" w:hAnsi="Times New Roman" w:cs="Times New Roman"/>
          <w:sz w:val="20"/>
          <w:szCs w:val="20"/>
        </w:rPr>
        <w:footnoteRef/>
      </w:r>
      <w:r w:rsidRPr="00E80E54">
        <w:rPr>
          <w:rFonts w:ascii="Times New Roman" w:hAnsi="Times New Roman" w:cs="Times New Roman"/>
          <w:sz w:val="20"/>
          <w:szCs w:val="20"/>
        </w:rPr>
        <w:t xml:space="preserve"> </w:t>
      </w:r>
      <w:r>
        <w:rPr>
          <w:rFonts w:ascii="Times New Roman" w:hAnsi="Times New Roman" w:cs="Times New Roman"/>
          <w:sz w:val="20"/>
          <w:szCs w:val="20"/>
        </w:rPr>
        <w:t>Global Intelligence Challenges 2005: Meeting Long-Term Challenges with a Long-Term Strategy Testimony of Director of CIA Porter J. Goss Before the Senate Select Committee on Itelligence of Feb. 16, 2005.</w:t>
      </w:r>
    </w:p>
  </w:footnote>
  <w:footnote w:id="95">
    <w:p w14:paraId="539E1778" w14:textId="353D1D1F" w:rsidR="00C636BF" w:rsidRPr="0016787C" w:rsidRDefault="00C636BF" w:rsidP="00DF46B7">
      <w:pPr>
        <w:pStyle w:val="FootnoteText"/>
        <w:jc w:val="both"/>
        <w:rPr>
          <w:rFonts w:ascii="Times New Roman" w:hAnsi="Times New Roman" w:cs="Times New Roman"/>
          <w:sz w:val="20"/>
          <w:szCs w:val="20"/>
        </w:rPr>
      </w:pPr>
      <w:r w:rsidRPr="0016787C">
        <w:rPr>
          <w:rStyle w:val="FootnoteReference"/>
          <w:rFonts w:ascii="Times New Roman" w:hAnsi="Times New Roman" w:cs="Times New Roman"/>
          <w:sz w:val="20"/>
          <w:szCs w:val="20"/>
        </w:rPr>
        <w:footnoteRef/>
      </w:r>
      <w:r w:rsidRPr="0016787C">
        <w:rPr>
          <w:rFonts w:ascii="Times New Roman" w:hAnsi="Times New Roman" w:cs="Times New Roman"/>
          <w:sz w:val="20"/>
          <w:szCs w:val="20"/>
        </w:rPr>
        <w:t xml:space="preserve"> NEIL, M. Torture: From Algiers to Abu-Ghraib. </w:t>
      </w:r>
      <w:r w:rsidRPr="0016787C">
        <w:rPr>
          <w:rFonts w:ascii="Times New Roman" w:hAnsi="Times New Roman" w:cs="Times New Roman"/>
          <w:i/>
          <w:sz w:val="20"/>
          <w:szCs w:val="20"/>
        </w:rPr>
        <w:t>Race &amp; Class</w:t>
      </w:r>
      <w:r>
        <w:rPr>
          <w:rFonts w:ascii="Times New Roman" w:hAnsi="Times New Roman" w:cs="Times New Roman"/>
          <w:sz w:val="20"/>
          <w:szCs w:val="20"/>
        </w:rPr>
        <w:t>, Vol. 46, iss. 2, 2004, s. 9.</w:t>
      </w:r>
    </w:p>
  </w:footnote>
  <w:footnote w:id="96">
    <w:p w14:paraId="385EDF2B" w14:textId="1A37F428" w:rsidR="00C636BF" w:rsidRPr="008E165B" w:rsidRDefault="00C636BF" w:rsidP="00AB0E32">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BELLAMY, A. J. No Pain, No Gain? Torture and Ethics in the War on Terror. International Affairs, Vol. 82, iss. 1, 2006, s. 129 a tam citovaná literatura.</w:t>
      </w:r>
    </w:p>
  </w:footnote>
  <w:footnote w:id="97">
    <w:p w14:paraId="173803B2" w14:textId="2B10D1A3" w:rsidR="00C636BF" w:rsidRPr="008E165B" w:rsidRDefault="00C636BF" w:rsidP="00AB0E32">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w:t>
      </w:r>
      <w:r w:rsidRPr="008E165B">
        <w:rPr>
          <w:rFonts w:ascii="Times New Roman" w:hAnsi="Times New Roman" w:cs="Times New Roman"/>
          <w:i/>
          <w:sz w:val="20"/>
          <w:szCs w:val="20"/>
        </w:rPr>
        <w:t>Ireland v. UK</w:t>
      </w:r>
      <w:r w:rsidRPr="008E165B">
        <w:rPr>
          <w:rFonts w:ascii="Times New Roman" w:hAnsi="Times New Roman" w:cs="Times New Roman"/>
          <w:sz w:val="20"/>
          <w:szCs w:val="20"/>
        </w:rPr>
        <w:t xml:space="preserve">. App. 5310/71. Report of the European Commission on Human Rights of Jan. 26, 1976. </w:t>
      </w:r>
    </w:p>
  </w:footnote>
  <w:footnote w:id="98">
    <w:p w14:paraId="1EDDC11F" w14:textId="605C4202" w:rsidR="00C636BF" w:rsidRPr="008E165B" w:rsidRDefault="00C636BF">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w:t>
      </w:r>
      <w:r w:rsidRPr="008E165B">
        <w:rPr>
          <w:rFonts w:ascii="Times New Roman" w:hAnsi="Times New Roman" w:cs="Times New Roman"/>
          <w:i/>
          <w:sz w:val="20"/>
          <w:szCs w:val="20"/>
        </w:rPr>
        <w:t>Ireland v. UK</w:t>
      </w:r>
      <w:r w:rsidRPr="008E165B">
        <w:rPr>
          <w:rFonts w:ascii="Times New Roman" w:hAnsi="Times New Roman" w:cs="Times New Roman"/>
          <w:sz w:val="20"/>
          <w:szCs w:val="20"/>
        </w:rPr>
        <w:t>. App. 5310/71. Judgment of ECHR, Jan. 18, 1978.</w:t>
      </w:r>
    </w:p>
  </w:footnote>
  <w:footnote w:id="99">
    <w:p w14:paraId="54F3FD6A" w14:textId="2AE89EC9" w:rsidR="00C636BF" w:rsidRPr="008E165B" w:rsidRDefault="00C636BF" w:rsidP="00AD10FE">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Srov. BRECHER, B. </w:t>
      </w:r>
      <w:r w:rsidRPr="008E165B">
        <w:rPr>
          <w:rFonts w:ascii="Times New Roman" w:hAnsi="Times New Roman" w:cs="Times New Roman"/>
          <w:i/>
          <w:sz w:val="20"/>
          <w:szCs w:val="20"/>
        </w:rPr>
        <w:t>Torture and the Ticking Bomb</w:t>
      </w:r>
      <w:r w:rsidRPr="008E165B">
        <w:rPr>
          <w:rFonts w:ascii="Times New Roman" w:hAnsi="Times New Roman" w:cs="Times New Roman"/>
          <w:sz w:val="20"/>
          <w:szCs w:val="20"/>
        </w:rPr>
        <w:t xml:space="preserve">. Malden, MA: Wiley-Blackwel, 2007, s. 2-14. </w:t>
      </w:r>
    </w:p>
  </w:footnote>
  <w:footnote w:id="100">
    <w:p w14:paraId="2F4DBBE7" w14:textId="77777777" w:rsidR="00C636BF" w:rsidRPr="008E165B" w:rsidRDefault="00C636BF" w:rsidP="00AD10FE">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Ibid.</w:t>
      </w:r>
    </w:p>
  </w:footnote>
  <w:footnote w:id="101">
    <w:p w14:paraId="758BA607" w14:textId="1AA758DF" w:rsidR="00C636BF" w:rsidRPr="008E165B" w:rsidRDefault="00C636BF">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BROWN, CH. Universal Human Rights: A Critique. In: DUNNE, T. &amp; WHEELER, N. J. </w:t>
      </w:r>
      <w:r w:rsidRPr="008E165B">
        <w:rPr>
          <w:rFonts w:ascii="Times New Roman" w:hAnsi="Times New Roman" w:cs="Times New Roman"/>
          <w:i/>
          <w:sz w:val="20"/>
          <w:szCs w:val="20"/>
        </w:rPr>
        <w:t>Human Rights in Global Politics</w:t>
      </w:r>
      <w:r w:rsidRPr="008E165B">
        <w:rPr>
          <w:rFonts w:ascii="Times New Roman" w:hAnsi="Times New Roman" w:cs="Times New Roman"/>
          <w:sz w:val="20"/>
          <w:szCs w:val="20"/>
        </w:rPr>
        <w:t xml:space="preserve">. Cambridge: CUP, 1999; EBERLE, E. J. Observations on the Development of Human Dignity and Personality in German Constitutional Law: An Overview. </w:t>
      </w:r>
      <w:r w:rsidRPr="008E165B">
        <w:rPr>
          <w:rFonts w:ascii="Times New Roman" w:hAnsi="Times New Roman" w:cs="Times New Roman"/>
          <w:i/>
          <w:sz w:val="20"/>
          <w:szCs w:val="20"/>
        </w:rPr>
        <w:t>Liverpool Law Review</w:t>
      </w:r>
      <w:r w:rsidRPr="008E165B">
        <w:rPr>
          <w:rFonts w:ascii="Times New Roman" w:hAnsi="Times New Roman" w:cs="Times New Roman"/>
          <w:sz w:val="20"/>
          <w:szCs w:val="20"/>
        </w:rPr>
        <w:t>, Vol. 33, 2012, s. 201-233.</w:t>
      </w:r>
    </w:p>
  </w:footnote>
  <w:footnote w:id="102">
    <w:p w14:paraId="3B694DE1" w14:textId="227DA612" w:rsidR="00C636BF" w:rsidRPr="00114414" w:rsidRDefault="00C636BF" w:rsidP="00572775">
      <w:pPr>
        <w:pStyle w:val="FootnoteText"/>
        <w:jc w:val="both"/>
        <w:rPr>
          <w:rFonts w:ascii="Times New Roman" w:hAnsi="Times New Roman" w:cs="Times New Roman"/>
          <w:sz w:val="20"/>
          <w:szCs w:val="20"/>
        </w:rPr>
      </w:pPr>
      <w:r w:rsidRPr="00114414">
        <w:rPr>
          <w:rStyle w:val="FootnoteReference"/>
          <w:rFonts w:ascii="Times New Roman" w:hAnsi="Times New Roman" w:cs="Times New Roman"/>
          <w:sz w:val="20"/>
          <w:szCs w:val="20"/>
        </w:rPr>
        <w:footnoteRef/>
      </w:r>
      <w:r w:rsidRPr="00114414">
        <w:rPr>
          <w:rFonts w:ascii="Times New Roman" w:hAnsi="Times New Roman" w:cs="Times New Roman"/>
          <w:sz w:val="20"/>
          <w:szCs w:val="20"/>
        </w:rPr>
        <w:t>NOWAK, M.</w:t>
      </w:r>
      <w:r>
        <w:rPr>
          <w:rFonts w:ascii="Times New Roman" w:hAnsi="Times New Roman" w:cs="Times New Roman"/>
          <w:sz w:val="20"/>
          <w:szCs w:val="20"/>
        </w:rPr>
        <w:t xml:space="preserve">: op. cit. sub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_Ref294289491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B62328">
        <w:rPr>
          <w:rFonts w:ascii="Times New Roman" w:hAnsi="Times New Roman" w:cs="Times New Roman"/>
          <w:sz w:val="20"/>
          <w:szCs w:val="20"/>
        </w:rPr>
        <w:t>62</w:t>
      </w:r>
      <w:r>
        <w:rPr>
          <w:rFonts w:ascii="Times New Roman" w:hAnsi="Times New Roman" w:cs="Times New Roman"/>
          <w:sz w:val="20"/>
          <w:szCs w:val="20"/>
        </w:rPr>
        <w:fldChar w:fldCharType="end"/>
      </w:r>
      <w:r>
        <w:rPr>
          <w:rFonts w:ascii="Times New Roman" w:hAnsi="Times New Roman" w:cs="Times New Roman"/>
          <w:sz w:val="20"/>
          <w:szCs w:val="20"/>
        </w:rPr>
        <w:t>; srov. UN</w:t>
      </w:r>
      <w:r w:rsidRPr="00114414">
        <w:rPr>
          <w:rFonts w:ascii="Times New Roman" w:hAnsi="Times New Roman" w:cs="Times New Roman"/>
          <w:sz w:val="20"/>
          <w:szCs w:val="20"/>
        </w:rPr>
        <w:t>HRC General Comment No. 31, Nature of the General Legal Obligation Imposed on States Parties to the Covenant. U.N. Doc. CCPR/C/21/Rev. 1/Add 13 of May 26, 2004</w:t>
      </w:r>
    </w:p>
  </w:footnote>
  <w:footnote w:id="103">
    <w:p w14:paraId="199C8754" w14:textId="047A2AD2" w:rsidR="00C636BF" w:rsidRPr="00962EA1" w:rsidRDefault="00C636BF" w:rsidP="00572775">
      <w:pPr>
        <w:jc w:val="both"/>
        <w:rPr>
          <w:rFonts w:ascii="Times New Roman" w:hAnsi="Times New Roman" w:cs="Times New Roman"/>
          <w:sz w:val="20"/>
          <w:szCs w:val="20"/>
        </w:rPr>
      </w:pPr>
      <w:r w:rsidRPr="00114414">
        <w:rPr>
          <w:rStyle w:val="FootnoteReference"/>
          <w:rFonts w:ascii="Times New Roman" w:hAnsi="Times New Roman" w:cs="Times New Roman"/>
          <w:sz w:val="20"/>
          <w:szCs w:val="20"/>
        </w:rPr>
        <w:footnoteRef/>
      </w:r>
      <w:r w:rsidRPr="00114414">
        <w:rPr>
          <w:rFonts w:ascii="Times New Roman" w:eastAsia="Times New Roman" w:hAnsi="Times New Roman" w:cs="Times New Roman"/>
          <w:i/>
          <w:iCs/>
          <w:sz w:val="20"/>
          <w:szCs w:val="20"/>
        </w:rPr>
        <w:t>Vuolanne v. Finland</w:t>
      </w:r>
      <w:r w:rsidRPr="00114414">
        <w:rPr>
          <w:rFonts w:ascii="Times New Roman" w:eastAsia="Times New Roman" w:hAnsi="Times New Roman" w:cs="Times New Roman"/>
          <w:sz w:val="20"/>
          <w:szCs w:val="20"/>
          <w:shd w:val="clear" w:color="auto" w:fill="F9F9F9"/>
        </w:rPr>
        <w:t>, </w:t>
      </w:r>
      <w:r>
        <w:rPr>
          <w:rFonts w:ascii="Times New Roman" w:hAnsi="Times New Roman" w:cs="Times New Roman"/>
          <w:sz w:val="20"/>
          <w:szCs w:val="20"/>
        </w:rPr>
        <w:t>CCPR/C/35/D/265/1987, UNHRC, 2 May 1989 [online].</w:t>
      </w:r>
    </w:p>
  </w:footnote>
  <w:footnote w:id="104">
    <w:p w14:paraId="21091631" w14:textId="74A50B99" w:rsidR="00C636BF" w:rsidRPr="00A34F40" w:rsidRDefault="00C636BF" w:rsidP="00572775">
      <w:pPr>
        <w:pStyle w:val="FootnoteText"/>
        <w:jc w:val="both"/>
        <w:rPr>
          <w:rFonts w:ascii="Times New Roman" w:hAnsi="Times New Roman" w:cs="Times New Roman"/>
          <w:sz w:val="20"/>
          <w:szCs w:val="20"/>
        </w:rPr>
      </w:pPr>
      <w:r w:rsidRPr="00A34F40">
        <w:rPr>
          <w:rStyle w:val="FootnoteReference"/>
          <w:rFonts w:ascii="Times New Roman" w:hAnsi="Times New Roman" w:cs="Times New Roman"/>
          <w:sz w:val="20"/>
          <w:szCs w:val="20"/>
        </w:rPr>
        <w:footnoteRef/>
      </w:r>
      <w:r w:rsidRPr="00A34F40">
        <w:rPr>
          <w:rFonts w:ascii="Times New Roman" w:hAnsi="Times New Roman" w:cs="Times New Roman"/>
          <w:sz w:val="20"/>
          <w:szCs w:val="20"/>
        </w:rPr>
        <w:t xml:space="preserve"> Humane Treatment of Persons Deprived of Liberty their Liberty, HRI/GEN/1/Rev. 7, 1992 UN HRC</w:t>
      </w:r>
    </w:p>
  </w:footnote>
  <w:footnote w:id="105">
    <w:p w14:paraId="62E2BB9D" w14:textId="496F6E2C" w:rsidR="00C636BF" w:rsidRPr="00D85D8B" w:rsidRDefault="00C636BF" w:rsidP="00572775">
      <w:pPr>
        <w:pStyle w:val="FootnoteText"/>
        <w:jc w:val="both"/>
        <w:rPr>
          <w:rFonts w:ascii="Times New Roman" w:hAnsi="Times New Roman" w:cs="Times New Roman"/>
          <w:sz w:val="20"/>
          <w:szCs w:val="20"/>
        </w:rPr>
      </w:pPr>
      <w:r w:rsidRPr="00A34F40">
        <w:rPr>
          <w:rStyle w:val="FootnoteReference"/>
          <w:rFonts w:ascii="Times New Roman" w:hAnsi="Times New Roman" w:cs="Times New Roman"/>
          <w:sz w:val="20"/>
          <w:szCs w:val="20"/>
        </w:rPr>
        <w:footnoteRef/>
      </w:r>
      <w:r w:rsidRPr="00A34F40">
        <w:rPr>
          <w:rFonts w:ascii="Times New Roman" w:hAnsi="Times New Roman" w:cs="Times New Roman"/>
          <w:sz w:val="20"/>
          <w:szCs w:val="20"/>
        </w:rPr>
        <w:t xml:space="preserve"> srov. </w:t>
      </w:r>
      <w:r w:rsidRPr="00572775">
        <w:rPr>
          <w:rFonts w:ascii="Times New Roman" w:hAnsi="Times New Roman" w:cs="Times New Roman"/>
          <w:i/>
          <w:sz w:val="20"/>
          <w:szCs w:val="20"/>
        </w:rPr>
        <w:t>Kennedy v. Trinindad and Tobago</w:t>
      </w:r>
      <w:r>
        <w:rPr>
          <w:rFonts w:ascii="Times New Roman" w:hAnsi="Times New Roman" w:cs="Times New Roman"/>
          <w:sz w:val="20"/>
          <w:szCs w:val="20"/>
        </w:rPr>
        <w:t xml:space="preserve">. UNHRC No. 845/1999. ICCPR Selected Decisions of the HRC under the Optional Protocol </w:t>
      </w:r>
      <w:r w:rsidRPr="00C81184">
        <w:rPr>
          <w:rFonts w:ascii="Times New Roman" w:hAnsi="Times New Roman" w:cs="Times New Roman"/>
          <w:sz w:val="20"/>
          <w:szCs w:val="20"/>
        </w:rPr>
        <w:t>[online]</w:t>
      </w:r>
      <w:r>
        <w:rPr>
          <w:rFonts w:ascii="Times New Roman" w:hAnsi="Times New Roman" w:cs="Times New Roman"/>
          <w:sz w:val="20"/>
          <w:szCs w:val="20"/>
        </w:rPr>
        <w:t xml:space="preserve"> 2012.</w:t>
      </w:r>
    </w:p>
  </w:footnote>
  <w:footnote w:id="106">
    <w:p w14:paraId="2779CE77" w14:textId="266317F2" w:rsidR="00C636BF" w:rsidRPr="008E165B" w:rsidRDefault="00C636BF" w:rsidP="00D746DD">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SHAW, M. N. </w:t>
      </w:r>
      <w:r w:rsidRPr="008E165B">
        <w:rPr>
          <w:rFonts w:ascii="Times New Roman" w:hAnsi="Times New Roman" w:cs="Times New Roman"/>
          <w:i/>
          <w:sz w:val="20"/>
          <w:szCs w:val="20"/>
        </w:rPr>
        <w:t>International Law</w:t>
      </w:r>
      <w:r w:rsidRPr="008E165B">
        <w:rPr>
          <w:rFonts w:ascii="Times New Roman" w:hAnsi="Times New Roman" w:cs="Times New Roman"/>
          <w:sz w:val="20"/>
          <w:szCs w:val="20"/>
        </w:rPr>
        <w:t>. 5th Edition. Cambridge: CUP, 2003, s. 110-117.</w:t>
      </w:r>
    </w:p>
  </w:footnote>
  <w:footnote w:id="107">
    <w:p w14:paraId="4EE07D4A" w14:textId="514A3BEC" w:rsidR="00C636BF" w:rsidRPr="008E165B" w:rsidRDefault="00C636BF" w:rsidP="00D746DD">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w:t>
      </w:r>
      <w:r w:rsidRPr="008E165B">
        <w:rPr>
          <w:rFonts w:ascii="Times New Roman" w:hAnsi="Times New Roman" w:cs="Times New Roman"/>
          <w:i/>
          <w:sz w:val="20"/>
          <w:szCs w:val="20"/>
        </w:rPr>
        <w:t>The Prosecutor v. Furundzija</w:t>
      </w:r>
      <w:r w:rsidRPr="008E165B">
        <w:rPr>
          <w:rFonts w:ascii="Times New Roman" w:hAnsi="Times New Roman" w:cs="Times New Roman"/>
          <w:sz w:val="20"/>
          <w:szCs w:val="20"/>
        </w:rPr>
        <w:t>. ICTY. Case No. IT-95-17/1-T of Dec. 10, 1998.</w:t>
      </w:r>
    </w:p>
  </w:footnote>
  <w:footnote w:id="108">
    <w:p w14:paraId="7FC0CE03" w14:textId="67149AA0" w:rsidR="00C636BF" w:rsidRPr="008E165B" w:rsidRDefault="00C636BF" w:rsidP="00D746DD">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Pr>
          <w:rFonts w:ascii="Times New Roman" w:hAnsi="Times New Roman" w:cs="Times New Roman"/>
          <w:i/>
          <w:sz w:val="20"/>
          <w:szCs w:val="20"/>
        </w:rPr>
        <w:t xml:space="preserve"> </w:t>
      </w:r>
      <w:r w:rsidRPr="008E165B">
        <w:rPr>
          <w:rFonts w:ascii="Times New Roman" w:hAnsi="Times New Roman" w:cs="Times New Roman"/>
          <w:i/>
          <w:sz w:val="20"/>
          <w:szCs w:val="20"/>
        </w:rPr>
        <w:t>Soering v. UK</w:t>
      </w:r>
      <w:r w:rsidRPr="008E165B">
        <w:rPr>
          <w:rFonts w:ascii="Times New Roman" w:hAnsi="Times New Roman" w:cs="Times New Roman"/>
          <w:sz w:val="20"/>
          <w:szCs w:val="20"/>
        </w:rPr>
        <w:t>. Judgment of ECHR, July 7, 1989.</w:t>
      </w:r>
    </w:p>
  </w:footnote>
  <w:footnote w:id="109">
    <w:p w14:paraId="18298A59" w14:textId="6CBF28E8" w:rsidR="00C636BF" w:rsidRPr="008E165B" w:rsidRDefault="00C636BF" w:rsidP="00D746DD">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w:t>
      </w:r>
      <w:r w:rsidRPr="008E165B">
        <w:rPr>
          <w:rFonts w:ascii="Times New Roman" w:hAnsi="Times New Roman" w:cs="Times New Roman"/>
          <w:i/>
          <w:sz w:val="20"/>
          <w:szCs w:val="20"/>
        </w:rPr>
        <w:t>Barcelona Traction Case</w:t>
      </w:r>
      <w:r w:rsidRPr="008E165B">
        <w:rPr>
          <w:rFonts w:ascii="Times New Roman" w:hAnsi="Times New Roman" w:cs="Times New Roman"/>
          <w:sz w:val="20"/>
          <w:szCs w:val="20"/>
        </w:rPr>
        <w:t>, Judgment of the ICJ of 1970.</w:t>
      </w:r>
    </w:p>
  </w:footnote>
  <w:footnote w:id="110">
    <w:p w14:paraId="45AFF3D7" w14:textId="1F4ABCC8" w:rsidR="00C636BF" w:rsidRPr="008E165B" w:rsidRDefault="00C636BF" w:rsidP="00D746DD">
      <w:pPr>
        <w:pStyle w:val="FootnoteText"/>
        <w:jc w:val="both"/>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w:t>
      </w:r>
      <w:r w:rsidRPr="008E165B">
        <w:rPr>
          <w:rFonts w:ascii="Times New Roman" w:hAnsi="Times New Roman" w:cs="Times New Roman"/>
          <w:i/>
          <w:sz w:val="20"/>
          <w:szCs w:val="20"/>
        </w:rPr>
        <w:t>Kadic v. Karadzic</w:t>
      </w:r>
      <w:r w:rsidRPr="008E165B">
        <w:rPr>
          <w:rFonts w:ascii="Times New Roman" w:hAnsi="Times New Roman" w:cs="Times New Roman"/>
          <w:sz w:val="20"/>
          <w:szCs w:val="20"/>
        </w:rPr>
        <w:t>. Opinion of 2nd Circuit. US Court of Appeals for the Second Circuit of Oct. 13, 1995.</w:t>
      </w:r>
    </w:p>
  </w:footnote>
  <w:footnote w:id="111">
    <w:p w14:paraId="0244C29C" w14:textId="58A113F1" w:rsidR="00C636BF" w:rsidRPr="008E165B" w:rsidRDefault="00C636BF" w:rsidP="00D746DD">
      <w:pPr>
        <w:pStyle w:val="FootnoteText"/>
        <w:jc w:val="both"/>
        <w:rPr>
          <w:rFonts w:ascii="Times New Roman" w:hAnsi="Times New Roman" w:cs="Times New Roman"/>
          <w:color w:val="000000" w:themeColor="text1"/>
          <w:sz w:val="20"/>
          <w:szCs w:val="20"/>
        </w:rPr>
      </w:pPr>
      <w:r w:rsidRPr="008E165B">
        <w:rPr>
          <w:rStyle w:val="FootnoteReference"/>
          <w:rFonts w:ascii="Times New Roman" w:hAnsi="Times New Roman" w:cs="Times New Roman"/>
          <w:color w:val="000000" w:themeColor="text1"/>
          <w:sz w:val="20"/>
          <w:szCs w:val="20"/>
        </w:rPr>
        <w:footnoteRef/>
      </w:r>
      <w:r w:rsidRPr="008E165B">
        <w:rPr>
          <w:rFonts w:ascii="Times New Roman" w:hAnsi="Times New Roman" w:cs="Times New Roman"/>
          <w:color w:val="000000" w:themeColor="text1"/>
          <w:sz w:val="20"/>
          <w:szCs w:val="20"/>
        </w:rPr>
        <w:t xml:space="preserve"> MARKS, S. Torture and the Jurisdictional Immunity of Foreign States. </w:t>
      </w:r>
      <w:r w:rsidRPr="008E165B">
        <w:rPr>
          <w:rFonts w:ascii="Times New Roman" w:hAnsi="Times New Roman" w:cs="Times New Roman"/>
          <w:i/>
          <w:color w:val="000000" w:themeColor="text1"/>
          <w:sz w:val="20"/>
          <w:szCs w:val="20"/>
        </w:rPr>
        <w:t>Constitutional Law Journal</w:t>
      </w:r>
      <w:r>
        <w:rPr>
          <w:rFonts w:ascii="Times New Roman" w:hAnsi="Times New Roman" w:cs="Times New Roman"/>
          <w:color w:val="000000" w:themeColor="text1"/>
          <w:sz w:val="20"/>
          <w:szCs w:val="20"/>
        </w:rPr>
        <w:t>, Vol. 56, No</w:t>
      </w:r>
      <w:r w:rsidRPr="008E165B">
        <w:rPr>
          <w:rFonts w:ascii="Times New Roman" w:hAnsi="Times New Roman" w:cs="Times New Roman"/>
          <w:color w:val="000000" w:themeColor="text1"/>
          <w:sz w:val="20"/>
          <w:szCs w:val="20"/>
        </w:rPr>
        <w:t>. 8, 1997, s. 8-11.</w:t>
      </w:r>
    </w:p>
  </w:footnote>
  <w:footnote w:id="112">
    <w:p w14:paraId="4D1BEC60" w14:textId="383D36A2" w:rsidR="00C636BF" w:rsidRPr="008E165B" w:rsidRDefault="00C636BF" w:rsidP="00800141">
      <w:pPr>
        <w:pStyle w:val="FootnoteText"/>
        <w:rPr>
          <w:rFonts w:ascii="Times New Roman" w:hAnsi="Times New Roman" w:cs="Times New Roman"/>
          <w:sz w:val="20"/>
          <w:szCs w:val="20"/>
        </w:rPr>
      </w:pPr>
      <w:r w:rsidRPr="008E165B">
        <w:rPr>
          <w:rStyle w:val="FootnoteReference"/>
          <w:rFonts w:ascii="Times New Roman" w:hAnsi="Times New Roman" w:cs="Times New Roman"/>
          <w:sz w:val="20"/>
          <w:szCs w:val="20"/>
        </w:rPr>
        <w:footnoteRef/>
      </w:r>
      <w:r w:rsidRPr="008E165B">
        <w:rPr>
          <w:rFonts w:ascii="Times New Roman" w:hAnsi="Times New Roman" w:cs="Times New Roman"/>
          <w:sz w:val="20"/>
          <w:szCs w:val="20"/>
        </w:rPr>
        <w:t xml:space="preserve"> BURGERS, H., DANELIUS, H. </w:t>
      </w:r>
      <w:r w:rsidRPr="008E165B">
        <w:rPr>
          <w:rFonts w:ascii="Times New Roman" w:hAnsi="Times New Roman" w:cs="Times New Roman"/>
          <w:i/>
          <w:sz w:val="20"/>
          <w:szCs w:val="20"/>
        </w:rPr>
        <w:t>The United Nations Convention Against Torture: A Handbook on the Convention Against Torture and Other Cruel, Inhuman or Degradign Treatment or Punishment.</w:t>
      </w:r>
      <w:r w:rsidRPr="008E165B">
        <w:rPr>
          <w:rFonts w:ascii="Times New Roman" w:hAnsi="Times New Roman" w:cs="Times New Roman"/>
          <w:sz w:val="20"/>
          <w:szCs w:val="20"/>
        </w:rPr>
        <w:t xml:space="preserve"> Dordrecht, M. Nijhoff, 1988, 271 s.</w:t>
      </w:r>
    </w:p>
  </w:footnote>
  <w:footnote w:id="113">
    <w:p w14:paraId="53D346F1" w14:textId="22125569" w:rsidR="00C636BF" w:rsidRPr="000A32C3" w:rsidRDefault="00C636BF" w:rsidP="00152B57">
      <w:pPr>
        <w:pStyle w:val="FootnoteText"/>
        <w:rPr>
          <w:rFonts w:ascii="Times New Roman" w:hAnsi="Times New Roman" w:cs="Times New Roman"/>
          <w:sz w:val="20"/>
          <w:szCs w:val="20"/>
        </w:rPr>
      </w:pPr>
      <w:r w:rsidRPr="000A32C3">
        <w:rPr>
          <w:rStyle w:val="FootnoteReference"/>
          <w:rFonts w:ascii="Times New Roman" w:hAnsi="Times New Roman" w:cs="Times New Roman"/>
          <w:sz w:val="20"/>
          <w:szCs w:val="20"/>
        </w:rPr>
        <w:footnoteRef/>
      </w:r>
      <w:r w:rsidRPr="000A32C3">
        <w:rPr>
          <w:rFonts w:ascii="Times New Roman" w:hAnsi="Times New Roman" w:cs="Times New Roman"/>
          <w:sz w:val="20"/>
          <w:szCs w:val="20"/>
        </w:rPr>
        <w:t xml:space="preserve"> </w:t>
      </w:r>
      <w:r>
        <w:rPr>
          <w:rFonts w:ascii="Times New Roman" w:hAnsi="Times New Roman" w:cs="Times New Roman"/>
          <w:sz w:val="20"/>
          <w:szCs w:val="20"/>
        </w:rPr>
        <w:t>UNCAT,</w:t>
      </w:r>
      <w:r w:rsidRPr="000A32C3">
        <w:rPr>
          <w:rFonts w:ascii="Times New Roman" w:hAnsi="Times New Roman" w:cs="Times New Roman"/>
          <w:sz w:val="20"/>
          <w:szCs w:val="20"/>
        </w:rPr>
        <w:t xml:space="preserve"> čl. 1 odst. 1, New York 1984</w:t>
      </w:r>
    </w:p>
  </w:footnote>
  <w:footnote w:id="114">
    <w:p w14:paraId="6B557379" w14:textId="77777777" w:rsidR="00C636BF" w:rsidRPr="003852B2" w:rsidRDefault="00C636BF" w:rsidP="00152B57">
      <w:pPr>
        <w:pStyle w:val="FootnoteText"/>
        <w:rPr>
          <w:rFonts w:ascii="Times New Roman" w:hAnsi="Times New Roman" w:cs="Times New Roman"/>
          <w:sz w:val="20"/>
          <w:szCs w:val="20"/>
        </w:rPr>
      </w:pPr>
      <w:r w:rsidRPr="003852B2">
        <w:rPr>
          <w:rStyle w:val="FootnoteReference"/>
          <w:rFonts w:ascii="Times New Roman" w:hAnsi="Times New Roman" w:cs="Times New Roman"/>
          <w:sz w:val="20"/>
          <w:szCs w:val="20"/>
        </w:rPr>
        <w:footnoteRef/>
      </w:r>
      <w:r w:rsidRPr="003852B2">
        <w:rPr>
          <w:rFonts w:ascii="Times New Roman" w:hAnsi="Times New Roman" w:cs="Times New Roman"/>
          <w:sz w:val="20"/>
          <w:szCs w:val="20"/>
        </w:rPr>
        <w:t xml:space="preserve"> UN Declaration on the Protection of All Persons from Being Subjected to Torture and Other Cruel, Inhuman or Degrading Treatment or Punishment. UN GA res. 3542, UN Doc. A/10034, 1975.</w:t>
      </w:r>
    </w:p>
  </w:footnote>
  <w:footnote w:id="115">
    <w:p w14:paraId="483BE6B0" w14:textId="1EE3CBDF" w:rsidR="00C636BF" w:rsidRDefault="00C636BF" w:rsidP="00152B57">
      <w:pPr>
        <w:pStyle w:val="FootnoteText"/>
      </w:pPr>
      <w:r w:rsidRPr="003852B2">
        <w:rPr>
          <w:rStyle w:val="FootnoteReference"/>
          <w:rFonts w:ascii="Times New Roman" w:hAnsi="Times New Roman" w:cs="Times New Roman"/>
          <w:sz w:val="20"/>
          <w:szCs w:val="20"/>
        </w:rPr>
        <w:footnoteRef/>
      </w:r>
      <w:r w:rsidRPr="003852B2">
        <w:rPr>
          <w:rFonts w:ascii="Times New Roman" w:hAnsi="Times New Roman" w:cs="Times New Roman"/>
          <w:sz w:val="20"/>
          <w:szCs w:val="20"/>
        </w:rPr>
        <w:t xml:space="preserve"> NELLINSON, B. From Boumediene to Gracia: The United States‘ (No)Compliance with the United Nations Convention Agains</w:t>
      </w:r>
      <w:r>
        <w:rPr>
          <w:rFonts w:ascii="Times New Roman" w:hAnsi="Times New Roman" w:cs="Times New Roman"/>
          <w:sz w:val="20"/>
          <w:szCs w:val="20"/>
        </w:rPr>
        <w:t>t</w:t>
      </w:r>
      <w:r w:rsidRPr="003852B2">
        <w:rPr>
          <w:rFonts w:ascii="Times New Roman" w:hAnsi="Times New Roman" w:cs="Times New Roman"/>
          <w:sz w:val="20"/>
          <w:szCs w:val="20"/>
        </w:rPr>
        <w:t xml:space="preserve"> Torture and Its Movement Away from Meaningful Review. </w:t>
      </w:r>
      <w:r w:rsidRPr="003852B2">
        <w:rPr>
          <w:rFonts w:ascii="Times New Roman" w:hAnsi="Times New Roman" w:cs="Times New Roman"/>
          <w:i/>
          <w:sz w:val="20"/>
          <w:szCs w:val="20"/>
        </w:rPr>
        <w:t>American University International Law Review</w:t>
      </w:r>
      <w:r>
        <w:rPr>
          <w:rFonts w:ascii="Times New Roman" w:hAnsi="Times New Roman" w:cs="Times New Roman"/>
          <w:sz w:val="20"/>
          <w:szCs w:val="20"/>
        </w:rPr>
        <w:t>, V</w:t>
      </w:r>
      <w:r w:rsidRPr="003852B2">
        <w:rPr>
          <w:rFonts w:ascii="Times New Roman" w:hAnsi="Times New Roman" w:cs="Times New Roman"/>
          <w:sz w:val="20"/>
          <w:szCs w:val="20"/>
        </w:rPr>
        <w:t>o</w:t>
      </w:r>
      <w:r>
        <w:rPr>
          <w:rFonts w:ascii="Times New Roman" w:hAnsi="Times New Roman" w:cs="Times New Roman"/>
          <w:sz w:val="20"/>
          <w:szCs w:val="20"/>
        </w:rPr>
        <w:t>l</w:t>
      </w:r>
      <w:r w:rsidRPr="003852B2">
        <w:rPr>
          <w:rFonts w:ascii="Times New Roman" w:hAnsi="Times New Roman" w:cs="Times New Roman"/>
          <w:sz w:val="20"/>
          <w:szCs w:val="20"/>
        </w:rPr>
        <w:t xml:space="preserve">. 29, 2013, </w:t>
      </w:r>
      <w:r>
        <w:rPr>
          <w:rFonts w:ascii="Times New Roman" w:hAnsi="Times New Roman" w:cs="Times New Roman"/>
          <w:sz w:val="20"/>
          <w:szCs w:val="20"/>
        </w:rPr>
        <w:t>s</w:t>
      </w:r>
      <w:r w:rsidRPr="003852B2">
        <w:rPr>
          <w:rFonts w:ascii="Times New Roman" w:hAnsi="Times New Roman" w:cs="Times New Roman"/>
          <w:sz w:val="20"/>
          <w:szCs w:val="20"/>
        </w:rPr>
        <w:t>. 213-216.</w:t>
      </w:r>
    </w:p>
  </w:footnote>
  <w:footnote w:id="116">
    <w:p w14:paraId="2129A111" w14:textId="401BA131" w:rsidR="00C636BF" w:rsidRPr="00EE0F7B" w:rsidRDefault="00C636BF">
      <w:pPr>
        <w:pStyle w:val="FootnoteText"/>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w:t>
      </w:r>
      <w:r w:rsidRPr="00EE0F7B">
        <w:rPr>
          <w:rFonts w:ascii="Times New Roman" w:hAnsi="Times New Roman" w:cs="Times New Roman"/>
          <w:i/>
          <w:sz w:val="20"/>
          <w:szCs w:val="20"/>
        </w:rPr>
        <w:t>Ireland v. UK</w:t>
      </w:r>
      <w:r w:rsidRPr="00EE0F7B">
        <w:rPr>
          <w:rFonts w:ascii="Times New Roman" w:hAnsi="Times New Roman" w:cs="Times New Roman"/>
          <w:sz w:val="20"/>
          <w:szCs w:val="20"/>
        </w:rPr>
        <w:t xml:space="preserve">. App. 5310/71... </w:t>
      </w:r>
    </w:p>
  </w:footnote>
  <w:footnote w:id="117">
    <w:p w14:paraId="4FFBDBE1" w14:textId="05300633" w:rsidR="00C636BF" w:rsidRPr="00EE0F7B" w:rsidRDefault="00C636BF">
      <w:pPr>
        <w:pStyle w:val="FootnoteText"/>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w:t>
      </w:r>
      <w:r w:rsidRPr="00EE0F7B">
        <w:rPr>
          <w:rFonts w:ascii="Times New Roman" w:hAnsi="Times New Roman" w:cs="Times New Roman"/>
          <w:i/>
          <w:sz w:val="20"/>
          <w:szCs w:val="20"/>
        </w:rPr>
        <w:t>Tomasi v. France</w:t>
      </w:r>
      <w:r w:rsidRPr="00EE0F7B">
        <w:rPr>
          <w:rFonts w:ascii="Times New Roman" w:hAnsi="Times New Roman" w:cs="Times New Roman"/>
          <w:sz w:val="20"/>
          <w:szCs w:val="20"/>
        </w:rPr>
        <w:t>. Judgment of ECHR, 1992.</w:t>
      </w:r>
    </w:p>
  </w:footnote>
  <w:footnote w:id="118">
    <w:p w14:paraId="444E57BB" w14:textId="473E068F" w:rsidR="00C636BF" w:rsidRPr="00EE0F7B" w:rsidRDefault="00C636BF">
      <w:pPr>
        <w:pStyle w:val="FootnoteText"/>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HARRIS, D. J. et al. </w:t>
      </w:r>
      <w:r w:rsidRPr="00EE0F7B">
        <w:rPr>
          <w:rFonts w:ascii="Times New Roman" w:hAnsi="Times New Roman" w:cs="Times New Roman"/>
          <w:i/>
          <w:sz w:val="20"/>
          <w:szCs w:val="20"/>
        </w:rPr>
        <w:t>Law of the European Convention on Human Rights</w:t>
      </w:r>
      <w:r w:rsidRPr="00EE0F7B">
        <w:rPr>
          <w:rFonts w:ascii="Times New Roman" w:hAnsi="Times New Roman" w:cs="Times New Roman"/>
          <w:sz w:val="20"/>
          <w:szCs w:val="20"/>
        </w:rPr>
        <w:t xml:space="preserve">..., p. 71; </w:t>
      </w:r>
      <w:r w:rsidRPr="00EE0F7B">
        <w:rPr>
          <w:rFonts w:ascii="Times New Roman" w:hAnsi="Times New Roman" w:cs="Times New Roman"/>
          <w:i/>
          <w:sz w:val="20"/>
          <w:szCs w:val="20"/>
        </w:rPr>
        <w:t>Chahal v. UK</w:t>
      </w:r>
      <w:r w:rsidRPr="00EE0F7B">
        <w:rPr>
          <w:rFonts w:ascii="Times New Roman" w:hAnsi="Times New Roman" w:cs="Times New Roman"/>
          <w:sz w:val="20"/>
          <w:szCs w:val="20"/>
        </w:rPr>
        <w:t xml:space="preserve">. Judgment of ECHR,1996; </w:t>
      </w:r>
      <w:r w:rsidRPr="00EE0F7B">
        <w:rPr>
          <w:rFonts w:ascii="Times New Roman" w:hAnsi="Times New Roman" w:cs="Times New Roman"/>
          <w:i/>
          <w:sz w:val="20"/>
          <w:szCs w:val="20"/>
        </w:rPr>
        <w:t>Al Nashiri v. Poland</w:t>
      </w:r>
      <w:r w:rsidRPr="00EE0F7B">
        <w:rPr>
          <w:rFonts w:ascii="Times New Roman" w:hAnsi="Times New Roman" w:cs="Times New Roman"/>
          <w:sz w:val="20"/>
          <w:szCs w:val="20"/>
        </w:rPr>
        <w:t>. App. 28761/11. Judgment of ECHR, June 24, 2014.</w:t>
      </w:r>
    </w:p>
  </w:footnote>
  <w:footnote w:id="119">
    <w:p w14:paraId="59AEAF8C" w14:textId="14930431" w:rsidR="00C636BF" w:rsidRPr="00EE0F7B" w:rsidRDefault="00C636BF">
      <w:pPr>
        <w:pStyle w:val="FootnoteText"/>
        <w:rPr>
          <w:rFonts w:ascii="Times New Roman" w:hAnsi="Times New Roman" w:cs="Times New Roman"/>
          <w:sz w:val="20"/>
          <w:szCs w:val="20"/>
        </w:rPr>
      </w:pPr>
      <w:r w:rsidRPr="00FB27C6">
        <w:rPr>
          <w:rStyle w:val="FootnoteReference"/>
          <w:rFonts w:ascii="Times New Roman" w:hAnsi="Times New Roman" w:cs="Times New Roman"/>
          <w:sz w:val="20"/>
          <w:szCs w:val="20"/>
        </w:rPr>
        <w:footnoteRef/>
      </w:r>
      <w:r w:rsidRPr="00FB27C6">
        <w:rPr>
          <w:rFonts w:ascii="Times New Roman" w:hAnsi="Times New Roman" w:cs="Times New Roman"/>
          <w:sz w:val="20"/>
          <w:szCs w:val="20"/>
        </w:rPr>
        <w:t xml:space="preserve"> </w:t>
      </w:r>
      <w:r w:rsidRPr="00FB27C6">
        <w:rPr>
          <w:rFonts w:ascii="Times New Roman" w:hAnsi="Times New Roman" w:cs="Times New Roman"/>
          <w:i/>
          <w:sz w:val="20"/>
          <w:szCs w:val="20"/>
        </w:rPr>
        <w:t>Al Nashiri v. Poland.</w:t>
      </w:r>
      <w:r w:rsidRPr="00FB27C6">
        <w:rPr>
          <w:rFonts w:ascii="Times New Roman" w:hAnsi="Times New Roman" w:cs="Times New Roman"/>
          <w:sz w:val="20"/>
          <w:szCs w:val="20"/>
        </w:rPr>
        <w:t xml:space="preserve"> App. 28761/11Judgment of ECHR, June 24, 2014.</w:t>
      </w:r>
    </w:p>
  </w:footnote>
  <w:footnote w:id="120">
    <w:p w14:paraId="063F2AFE" w14:textId="6A6AFBB9" w:rsidR="00C636BF" w:rsidRPr="00EE0F7B" w:rsidRDefault="00C636BF">
      <w:pPr>
        <w:pStyle w:val="FootnoteText"/>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Ibid.</w:t>
      </w:r>
    </w:p>
  </w:footnote>
  <w:footnote w:id="121">
    <w:p w14:paraId="012F50F2" w14:textId="37FC6992" w:rsidR="00C636BF" w:rsidRPr="00EE0F7B" w:rsidRDefault="00C636BF">
      <w:pPr>
        <w:pStyle w:val="FootnoteText"/>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Convention relating to the Status of Refugees adopted on July 28, 1951.</w:t>
      </w:r>
    </w:p>
  </w:footnote>
  <w:footnote w:id="122">
    <w:p w14:paraId="66599A39" w14:textId="77777777" w:rsidR="00C636BF" w:rsidRPr="00EE0F7B" w:rsidRDefault="00C636BF" w:rsidP="0069136A">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Non-refoulement klauzule je obsažena např. v čl. 3 UNCAT, dále např. v čl. 8 Úmluvy OSN o ochraně všech osob před nuceným zmizením, čl. 2 a 7 ICCPR.</w:t>
      </w:r>
    </w:p>
  </w:footnote>
  <w:footnote w:id="123">
    <w:p w14:paraId="4B53E1BC" w14:textId="6F543134" w:rsidR="00C636BF" w:rsidRPr="00EE0F7B" w:rsidRDefault="00C636BF" w:rsidP="0069136A">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NELLINSON, B.</w:t>
      </w:r>
      <w:r>
        <w:rPr>
          <w:rFonts w:ascii="Times New Roman" w:hAnsi="Times New Roman" w:cs="Times New Roman"/>
          <w:sz w:val="20"/>
          <w:szCs w:val="20"/>
        </w:rPr>
        <w:t xml:space="preserve">: op. cit. sub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_Ref294293324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B62328">
        <w:rPr>
          <w:rFonts w:ascii="Times New Roman" w:hAnsi="Times New Roman" w:cs="Times New Roman"/>
          <w:sz w:val="20"/>
          <w:szCs w:val="20"/>
        </w:rPr>
        <w:t>115</w:t>
      </w:r>
      <w:r>
        <w:rPr>
          <w:rFonts w:ascii="Times New Roman" w:hAnsi="Times New Roman" w:cs="Times New Roman"/>
          <w:sz w:val="20"/>
          <w:szCs w:val="20"/>
        </w:rPr>
        <w:fldChar w:fldCharType="end"/>
      </w:r>
      <w:r w:rsidRPr="00EE0F7B">
        <w:rPr>
          <w:rFonts w:ascii="Times New Roman" w:hAnsi="Times New Roman" w:cs="Times New Roman"/>
          <w:sz w:val="20"/>
          <w:szCs w:val="20"/>
        </w:rPr>
        <w:t>, s.</w:t>
      </w:r>
      <w:r>
        <w:rPr>
          <w:rFonts w:ascii="Times New Roman" w:hAnsi="Times New Roman" w:cs="Times New Roman"/>
          <w:sz w:val="20"/>
          <w:szCs w:val="20"/>
        </w:rPr>
        <w:t xml:space="preserve"> </w:t>
      </w:r>
      <w:r w:rsidRPr="00EE0F7B">
        <w:rPr>
          <w:rFonts w:ascii="Times New Roman" w:hAnsi="Times New Roman" w:cs="Times New Roman"/>
          <w:sz w:val="20"/>
          <w:szCs w:val="20"/>
        </w:rPr>
        <w:t>216.</w:t>
      </w:r>
    </w:p>
  </w:footnote>
  <w:footnote w:id="124">
    <w:p w14:paraId="51BAB61C" w14:textId="41D43CBF" w:rsidR="00C636BF" w:rsidRPr="004A1B94" w:rsidRDefault="00C636BF">
      <w:pPr>
        <w:pStyle w:val="FootnoteText"/>
        <w:rPr>
          <w:rFonts w:ascii="Times New Roman" w:hAnsi="Times New Roman" w:cs="Times New Roman"/>
          <w:sz w:val="20"/>
          <w:szCs w:val="20"/>
        </w:rPr>
      </w:pPr>
      <w:r w:rsidRPr="001071D9">
        <w:rPr>
          <w:rStyle w:val="FootnoteReference"/>
          <w:rFonts w:ascii="Times New Roman" w:hAnsi="Times New Roman" w:cs="Times New Roman"/>
          <w:sz w:val="20"/>
          <w:szCs w:val="20"/>
        </w:rPr>
        <w:footnoteRef/>
      </w:r>
      <w:r w:rsidRPr="001071D9">
        <w:rPr>
          <w:rFonts w:ascii="Times New Roman" w:hAnsi="Times New Roman" w:cs="Times New Roman"/>
          <w:sz w:val="20"/>
          <w:szCs w:val="20"/>
        </w:rPr>
        <w:t xml:space="preserve"> Non-Refoulement Under Threat. Redress, 2006, s. 6 [online].</w:t>
      </w:r>
    </w:p>
  </w:footnote>
  <w:footnote w:id="125">
    <w:p w14:paraId="1FC1FB5C" w14:textId="459033A0" w:rsidR="00C636BF" w:rsidRPr="00E86137" w:rsidRDefault="00C636BF">
      <w:pPr>
        <w:pStyle w:val="FootnoteText"/>
        <w:rPr>
          <w:rFonts w:ascii="Times New Roman" w:hAnsi="Times New Roman" w:cs="Times New Roman"/>
          <w:sz w:val="20"/>
          <w:szCs w:val="20"/>
        </w:rPr>
      </w:pPr>
      <w:r w:rsidRPr="00E86137">
        <w:rPr>
          <w:rStyle w:val="FootnoteReference"/>
          <w:rFonts w:ascii="Times New Roman" w:hAnsi="Times New Roman" w:cs="Times New Roman"/>
          <w:sz w:val="20"/>
          <w:szCs w:val="20"/>
        </w:rPr>
        <w:footnoteRef/>
      </w:r>
      <w:r w:rsidRPr="00E86137">
        <w:rPr>
          <w:rFonts w:ascii="Times New Roman" w:hAnsi="Times New Roman" w:cs="Times New Roman"/>
          <w:sz w:val="20"/>
          <w:szCs w:val="20"/>
        </w:rPr>
        <w:t xml:space="preserve"> Srov</w:t>
      </w:r>
      <w:r w:rsidRPr="001071D9">
        <w:rPr>
          <w:rFonts w:ascii="Times New Roman" w:hAnsi="Times New Roman" w:cs="Times New Roman"/>
          <w:i/>
          <w:sz w:val="20"/>
          <w:szCs w:val="20"/>
        </w:rPr>
        <w:t>. Ramzy v. Netherlands</w:t>
      </w:r>
      <w:r w:rsidRPr="00E86137">
        <w:rPr>
          <w:rFonts w:ascii="Times New Roman" w:hAnsi="Times New Roman" w:cs="Times New Roman"/>
          <w:sz w:val="20"/>
          <w:szCs w:val="20"/>
        </w:rPr>
        <w:t>. Judgment of ECHR, 2010 [online].</w:t>
      </w:r>
    </w:p>
  </w:footnote>
  <w:footnote w:id="126">
    <w:p w14:paraId="0485F250" w14:textId="19F07FBE" w:rsidR="00C636BF" w:rsidRPr="00EE0F7B" w:rsidRDefault="00C636BF" w:rsidP="0069136A">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GARNER, B.: op. cit. sub </w:t>
      </w:r>
      <w:r w:rsidRPr="00EE0F7B">
        <w:rPr>
          <w:rFonts w:ascii="Times New Roman" w:hAnsi="Times New Roman" w:cs="Times New Roman"/>
          <w:sz w:val="20"/>
          <w:szCs w:val="20"/>
        </w:rPr>
        <w:fldChar w:fldCharType="begin"/>
      </w:r>
      <w:r w:rsidRPr="00EE0F7B">
        <w:rPr>
          <w:rFonts w:ascii="Times New Roman" w:hAnsi="Times New Roman" w:cs="Times New Roman"/>
          <w:sz w:val="20"/>
          <w:szCs w:val="20"/>
        </w:rPr>
        <w:instrText xml:space="preserve"> NOTEREF _Ref294287674 \h </w:instrText>
      </w:r>
      <w:r w:rsidRPr="00EE0F7B">
        <w:rPr>
          <w:rFonts w:ascii="Times New Roman" w:hAnsi="Times New Roman" w:cs="Times New Roman"/>
          <w:sz w:val="20"/>
          <w:szCs w:val="20"/>
        </w:rPr>
      </w:r>
      <w:r w:rsidRPr="00EE0F7B">
        <w:rPr>
          <w:rFonts w:ascii="Times New Roman" w:hAnsi="Times New Roman" w:cs="Times New Roman"/>
          <w:sz w:val="20"/>
          <w:szCs w:val="20"/>
        </w:rPr>
        <w:fldChar w:fldCharType="separate"/>
      </w:r>
      <w:r w:rsidR="00B62328">
        <w:rPr>
          <w:rFonts w:ascii="Times New Roman" w:hAnsi="Times New Roman" w:cs="Times New Roman"/>
          <w:sz w:val="20"/>
          <w:szCs w:val="20"/>
        </w:rPr>
        <w:t>55</w:t>
      </w:r>
      <w:r w:rsidRPr="00EE0F7B">
        <w:rPr>
          <w:rFonts w:ascii="Times New Roman" w:hAnsi="Times New Roman" w:cs="Times New Roman"/>
          <w:sz w:val="20"/>
          <w:szCs w:val="20"/>
        </w:rPr>
        <w:fldChar w:fldCharType="end"/>
      </w:r>
      <w:r w:rsidRPr="00EE0F7B">
        <w:rPr>
          <w:rFonts w:ascii="Times New Roman" w:hAnsi="Times New Roman" w:cs="Times New Roman"/>
          <w:sz w:val="20"/>
          <w:szCs w:val="20"/>
        </w:rPr>
        <w:t>, s. 1410.</w:t>
      </w:r>
    </w:p>
  </w:footnote>
  <w:footnote w:id="127">
    <w:p w14:paraId="417D915B" w14:textId="1134022A" w:rsidR="00C636BF" w:rsidRPr="003D5DD2" w:rsidRDefault="00C636BF" w:rsidP="00137A76">
      <w:pPr>
        <w:pStyle w:val="FootnoteText"/>
        <w:jc w:val="both"/>
        <w:rPr>
          <w:rFonts w:ascii="Times New Roman" w:hAnsi="Times New Roman" w:cs="Times New Roman"/>
          <w:sz w:val="20"/>
          <w:szCs w:val="20"/>
        </w:rPr>
      </w:pPr>
      <w:r w:rsidRPr="003D5DD2">
        <w:rPr>
          <w:rStyle w:val="FootnoteReference"/>
          <w:rFonts w:ascii="Times New Roman" w:hAnsi="Times New Roman" w:cs="Times New Roman"/>
          <w:sz w:val="20"/>
          <w:szCs w:val="20"/>
        </w:rPr>
        <w:footnoteRef/>
      </w:r>
      <w:r w:rsidRPr="003D5DD2">
        <w:rPr>
          <w:rFonts w:ascii="Times New Roman" w:hAnsi="Times New Roman" w:cs="Times New Roman"/>
          <w:sz w:val="20"/>
          <w:szCs w:val="20"/>
        </w:rPr>
        <w:t xml:space="preserve"> NOWAK, M. MCARTHUR, E. </w:t>
      </w:r>
      <w:r w:rsidRPr="003D5DD2">
        <w:rPr>
          <w:rFonts w:ascii="Times New Roman" w:hAnsi="Times New Roman" w:cs="Times New Roman"/>
          <w:i/>
          <w:sz w:val="20"/>
          <w:szCs w:val="20"/>
        </w:rPr>
        <w:t>The United Nations Convention Against Torture: A Commentary</w:t>
      </w:r>
      <w:r w:rsidRPr="003D5DD2">
        <w:rPr>
          <w:rFonts w:ascii="Times New Roman" w:hAnsi="Times New Roman" w:cs="Times New Roman"/>
          <w:sz w:val="20"/>
          <w:szCs w:val="20"/>
        </w:rPr>
        <w:t>. New York, NY: OUP, 2008, s. 206-207.</w:t>
      </w:r>
    </w:p>
  </w:footnote>
  <w:footnote w:id="128">
    <w:p w14:paraId="49C9BFA1" w14:textId="092A52A6" w:rsidR="00C636BF" w:rsidRPr="001071D9" w:rsidRDefault="00C636BF">
      <w:pPr>
        <w:pStyle w:val="FootnoteText"/>
        <w:rPr>
          <w:sz w:val="20"/>
          <w:szCs w:val="20"/>
        </w:rPr>
      </w:pPr>
      <w:r w:rsidRPr="001071D9">
        <w:rPr>
          <w:rStyle w:val="FootnoteReference"/>
          <w:sz w:val="20"/>
          <w:szCs w:val="20"/>
        </w:rPr>
        <w:footnoteRef/>
      </w:r>
      <w:r w:rsidRPr="001071D9">
        <w:rPr>
          <w:sz w:val="20"/>
          <w:szCs w:val="20"/>
        </w:rPr>
        <w:t xml:space="preserve"> </w:t>
      </w:r>
      <w:r w:rsidRPr="001071D9">
        <w:rPr>
          <w:i/>
          <w:sz w:val="20"/>
          <w:szCs w:val="20"/>
        </w:rPr>
        <w:t>Boily v. Canada</w:t>
      </w:r>
      <w:r w:rsidRPr="001071D9">
        <w:rPr>
          <w:sz w:val="20"/>
          <w:szCs w:val="20"/>
        </w:rPr>
        <w:t>. Communication No.327/2007. UNCAT Committee against Torture.</w:t>
      </w:r>
    </w:p>
  </w:footnote>
  <w:footnote w:id="129">
    <w:p w14:paraId="7CCAB3A9" w14:textId="151E9305" w:rsidR="00C636BF" w:rsidRPr="003D5DD2" w:rsidRDefault="00C636BF" w:rsidP="00137A76">
      <w:pPr>
        <w:pStyle w:val="FootnoteText"/>
        <w:jc w:val="both"/>
        <w:rPr>
          <w:rFonts w:ascii="Times New Roman" w:hAnsi="Times New Roman" w:cs="Times New Roman"/>
          <w:sz w:val="20"/>
          <w:szCs w:val="20"/>
        </w:rPr>
      </w:pPr>
      <w:r w:rsidRPr="001071D9">
        <w:rPr>
          <w:rStyle w:val="FootnoteReference"/>
          <w:rFonts w:ascii="Times New Roman" w:hAnsi="Times New Roman" w:cs="Times New Roman"/>
          <w:sz w:val="20"/>
          <w:szCs w:val="20"/>
        </w:rPr>
        <w:footnoteRef/>
      </w:r>
      <w:r w:rsidRPr="003D5DD2">
        <w:rPr>
          <w:rFonts w:ascii="Times New Roman" w:hAnsi="Times New Roman" w:cs="Times New Roman"/>
          <w:sz w:val="20"/>
          <w:szCs w:val="20"/>
        </w:rPr>
        <w:t xml:space="preserve"> NELLINSON, B. op. cit sub </w:t>
      </w:r>
      <w:r w:rsidRPr="003D5DD2">
        <w:rPr>
          <w:rFonts w:ascii="Times New Roman" w:hAnsi="Times New Roman" w:cs="Times New Roman"/>
          <w:sz w:val="20"/>
          <w:szCs w:val="20"/>
        </w:rPr>
        <w:fldChar w:fldCharType="begin"/>
      </w:r>
      <w:r w:rsidRPr="003D5DD2">
        <w:rPr>
          <w:rFonts w:ascii="Times New Roman" w:hAnsi="Times New Roman" w:cs="Times New Roman"/>
          <w:sz w:val="20"/>
          <w:szCs w:val="20"/>
        </w:rPr>
        <w:instrText xml:space="preserve"> NOTEREF _Ref294293324 \h </w:instrText>
      </w:r>
      <w:r w:rsidRPr="003D5DD2">
        <w:rPr>
          <w:rFonts w:ascii="Times New Roman" w:hAnsi="Times New Roman" w:cs="Times New Roman"/>
          <w:sz w:val="20"/>
          <w:szCs w:val="20"/>
        </w:rPr>
      </w:r>
      <w:r w:rsidRPr="003D5DD2">
        <w:rPr>
          <w:rFonts w:ascii="Times New Roman" w:hAnsi="Times New Roman" w:cs="Times New Roman"/>
          <w:sz w:val="20"/>
          <w:szCs w:val="20"/>
        </w:rPr>
        <w:fldChar w:fldCharType="separate"/>
      </w:r>
      <w:r w:rsidR="00B62328">
        <w:rPr>
          <w:rFonts w:ascii="Times New Roman" w:hAnsi="Times New Roman" w:cs="Times New Roman"/>
          <w:sz w:val="20"/>
          <w:szCs w:val="20"/>
        </w:rPr>
        <w:t>115</w:t>
      </w:r>
      <w:r w:rsidRPr="003D5DD2">
        <w:rPr>
          <w:rFonts w:ascii="Times New Roman" w:hAnsi="Times New Roman" w:cs="Times New Roman"/>
          <w:sz w:val="20"/>
          <w:szCs w:val="20"/>
        </w:rPr>
        <w:fldChar w:fldCharType="end"/>
      </w:r>
      <w:r w:rsidRPr="003D5DD2">
        <w:rPr>
          <w:rFonts w:ascii="Times New Roman" w:hAnsi="Times New Roman" w:cs="Times New Roman"/>
          <w:sz w:val="20"/>
          <w:szCs w:val="20"/>
        </w:rPr>
        <w:t>, s. 216.</w:t>
      </w:r>
    </w:p>
  </w:footnote>
  <w:footnote w:id="130">
    <w:p w14:paraId="56BEF2D6" w14:textId="0FF41EEB" w:rsidR="00C636BF" w:rsidRPr="003D5DD2" w:rsidRDefault="00C636BF" w:rsidP="00137A76">
      <w:pPr>
        <w:pStyle w:val="FootnoteText"/>
        <w:jc w:val="both"/>
        <w:rPr>
          <w:rFonts w:ascii="Times New Roman" w:hAnsi="Times New Roman" w:cs="Times New Roman"/>
          <w:sz w:val="20"/>
          <w:szCs w:val="20"/>
        </w:rPr>
      </w:pPr>
      <w:r w:rsidRPr="003D5DD2">
        <w:rPr>
          <w:rStyle w:val="FootnoteReference"/>
          <w:rFonts w:ascii="Times New Roman" w:hAnsi="Times New Roman" w:cs="Times New Roman"/>
          <w:sz w:val="20"/>
          <w:szCs w:val="20"/>
        </w:rPr>
        <w:footnoteRef/>
      </w:r>
      <w:r w:rsidRPr="003D5DD2">
        <w:rPr>
          <w:rFonts w:ascii="Times New Roman" w:hAnsi="Times New Roman" w:cs="Times New Roman"/>
          <w:sz w:val="20"/>
          <w:szCs w:val="20"/>
        </w:rPr>
        <w:t xml:space="preserve"> </w:t>
      </w:r>
      <w:r w:rsidRPr="003D5DD2">
        <w:rPr>
          <w:rFonts w:ascii="Times New Roman" w:hAnsi="Times New Roman" w:cs="Times New Roman"/>
          <w:i/>
          <w:sz w:val="20"/>
          <w:szCs w:val="20"/>
        </w:rPr>
        <w:t>Soering v. United Kingdom</w:t>
      </w:r>
      <w:r>
        <w:rPr>
          <w:rFonts w:ascii="Times New Roman" w:hAnsi="Times New Roman" w:cs="Times New Roman"/>
          <w:sz w:val="20"/>
          <w:szCs w:val="20"/>
        </w:rPr>
        <w:t>. Judgment of ECHR, July</w:t>
      </w:r>
      <w:r w:rsidRPr="003D5DD2">
        <w:rPr>
          <w:rFonts w:ascii="Times New Roman" w:hAnsi="Times New Roman" w:cs="Times New Roman"/>
          <w:sz w:val="20"/>
          <w:szCs w:val="20"/>
        </w:rPr>
        <w:t xml:space="preserve"> 7, 1989.</w:t>
      </w:r>
    </w:p>
  </w:footnote>
  <w:footnote w:id="131">
    <w:p w14:paraId="0BBB1B01" w14:textId="5B9E92BF" w:rsidR="00C636BF" w:rsidRPr="003D5DD2" w:rsidRDefault="00C636BF" w:rsidP="00137A76">
      <w:pPr>
        <w:pStyle w:val="FootnoteText"/>
        <w:jc w:val="both"/>
        <w:rPr>
          <w:rFonts w:ascii="Times New Roman" w:hAnsi="Times New Roman" w:cs="Times New Roman"/>
          <w:sz w:val="20"/>
          <w:szCs w:val="20"/>
        </w:rPr>
      </w:pPr>
      <w:r w:rsidRPr="003D5DD2">
        <w:rPr>
          <w:rStyle w:val="FootnoteReference"/>
          <w:rFonts w:ascii="Times New Roman" w:hAnsi="Times New Roman" w:cs="Times New Roman"/>
          <w:sz w:val="20"/>
          <w:szCs w:val="20"/>
        </w:rPr>
        <w:footnoteRef/>
      </w:r>
      <w:r w:rsidRPr="003D5DD2">
        <w:rPr>
          <w:rFonts w:ascii="Times New Roman" w:hAnsi="Times New Roman" w:cs="Times New Roman"/>
          <w:sz w:val="20"/>
          <w:szCs w:val="20"/>
        </w:rPr>
        <w:t xml:space="preserve"> </w:t>
      </w:r>
      <w:r w:rsidRPr="003D5DD2">
        <w:rPr>
          <w:rFonts w:ascii="Times New Roman" w:hAnsi="Times New Roman" w:cs="Times New Roman"/>
          <w:i/>
          <w:sz w:val="20"/>
          <w:szCs w:val="20"/>
        </w:rPr>
        <w:t>Chahal v. United Kingdom</w:t>
      </w:r>
      <w:r w:rsidRPr="003D5DD2">
        <w:rPr>
          <w:rFonts w:ascii="Times New Roman" w:hAnsi="Times New Roman" w:cs="Times New Roman"/>
          <w:sz w:val="20"/>
          <w:szCs w:val="20"/>
        </w:rPr>
        <w:t>. App. 2241</w:t>
      </w:r>
      <w:r>
        <w:rPr>
          <w:rFonts w:ascii="Times New Roman" w:hAnsi="Times New Roman" w:cs="Times New Roman"/>
          <w:sz w:val="20"/>
          <w:szCs w:val="20"/>
        </w:rPr>
        <w:t>4/93. Judgment of ECHR, Nov.</w:t>
      </w:r>
      <w:r w:rsidRPr="003D5DD2">
        <w:rPr>
          <w:rFonts w:ascii="Times New Roman" w:hAnsi="Times New Roman" w:cs="Times New Roman"/>
          <w:sz w:val="20"/>
          <w:szCs w:val="20"/>
        </w:rPr>
        <w:t xml:space="preserve"> 1996. </w:t>
      </w:r>
    </w:p>
  </w:footnote>
  <w:footnote w:id="132">
    <w:p w14:paraId="3A761864" w14:textId="0F51F2CB" w:rsidR="00C636BF" w:rsidRPr="00CC5958" w:rsidRDefault="00C636BF" w:rsidP="00CC5958">
      <w:pPr>
        <w:jc w:val="both"/>
        <w:rPr>
          <w:rFonts w:ascii="Times New Roman" w:hAnsi="Times New Roman" w:cs="Times New Roman"/>
          <w:sz w:val="20"/>
          <w:szCs w:val="20"/>
        </w:rPr>
      </w:pPr>
      <w:r w:rsidRPr="00CC5958">
        <w:rPr>
          <w:rStyle w:val="FootnoteReference"/>
          <w:rFonts w:ascii="Times New Roman" w:hAnsi="Times New Roman" w:cs="Times New Roman"/>
          <w:sz w:val="20"/>
          <w:szCs w:val="20"/>
        </w:rPr>
        <w:footnoteRef/>
      </w:r>
      <w:r w:rsidRPr="00CC5958">
        <w:rPr>
          <w:rFonts w:ascii="Times New Roman" w:hAnsi="Times New Roman" w:cs="Times New Roman"/>
          <w:sz w:val="20"/>
          <w:szCs w:val="20"/>
        </w:rPr>
        <w:t xml:space="preserve"> </w:t>
      </w:r>
      <w:r w:rsidRPr="00CC5958">
        <w:rPr>
          <w:rFonts w:ascii="Times New Roman" w:hAnsi="Times New Roman" w:cs="Times New Roman"/>
          <w:i/>
          <w:sz w:val="20"/>
          <w:szCs w:val="20"/>
        </w:rPr>
        <w:t>Arar v. Ashcroft et al</w:t>
      </w:r>
      <w:r w:rsidRPr="00CC5958">
        <w:rPr>
          <w:rFonts w:ascii="Times New Roman" w:hAnsi="Times New Roman" w:cs="Times New Roman"/>
          <w:sz w:val="20"/>
          <w:szCs w:val="20"/>
        </w:rPr>
        <w:t>. U</w:t>
      </w:r>
      <w:r>
        <w:rPr>
          <w:rFonts w:ascii="Times New Roman" w:hAnsi="Times New Roman" w:cs="Times New Roman"/>
          <w:sz w:val="20"/>
          <w:szCs w:val="20"/>
        </w:rPr>
        <w:t>S Court of Appeal for the 2nd Circuit. Docket N</w:t>
      </w:r>
      <w:r w:rsidRPr="00CC5958">
        <w:rPr>
          <w:rFonts w:ascii="Times New Roman" w:hAnsi="Times New Roman" w:cs="Times New Roman"/>
          <w:sz w:val="20"/>
          <w:szCs w:val="20"/>
        </w:rPr>
        <w:t>o rev. 06-4216-cv of June 30, 2008.</w:t>
      </w:r>
    </w:p>
  </w:footnote>
  <w:footnote w:id="133">
    <w:p w14:paraId="7878197D" w14:textId="7AD3B582" w:rsidR="00C636BF" w:rsidRPr="00CC5958" w:rsidRDefault="00C636BF" w:rsidP="000414FD">
      <w:pPr>
        <w:pStyle w:val="FootnoteText"/>
        <w:jc w:val="both"/>
        <w:rPr>
          <w:rFonts w:ascii="Times New Roman" w:hAnsi="Times New Roman" w:cs="Times New Roman"/>
          <w:sz w:val="20"/>
          <w:szCs w:val="20"/>
        </w:rPr>
      </w:pPr>
      <w:r w:rsidRPr="00CC5958">
        <w:rPr>
          <w:rStyle w:val="FootnoteReference"/>
          <w:rFonts w:ascii="Times New Roman" w:hAnsi="Times New Roman" w:cs="Times New Roman"/>
          <w:sz w:val="20"/>
          <w:szCs w:val="20"/>
        </w:rPr>
        <w:footnoteRef/>
      </w:r>
      <w:r w:rsidRPr="00CC5958">
        <w:rPr>
          <w:rFonts w:ascii="Times New Roman" w:hAnsi="Times New Roman" w:cs="Times New Roman"/>
          <w:sz w:val="20"/>
          <w:szCs w:val="20"/>
        </w:rPr>
        <w:t xml:space="preserve"> C</w:t>
      </w:r>
      <w:r>
        <w:rPr>
          <w:rFonts w:ascii="Times New Roman" w:hAnsi="Times New Roman" w:cs="Times New Roman"/>
          <w:sz w:val="20"/>
          <w:szCs w:val="20"/>
        </w:rPr>
        <w:t>enter for Constitutional Rights, 2013 (online).</w:t>
      </w:r>
    </w:p>
  </w:footnote>
  <w:footnote w:id="134">
    <w:p w14:paraId="3A7D3A67" w14:textId="77777777" w:rsidR="00C636BF" w:rsidRPr="003D5DD2" w:rsidRDefault="00C636BF" w:rsidP="00161D93">
      <w:pPr>
        <w:pStyle w:val="FootnoteText"/>
        <w:jc w:val="both"/>
        <w:rPr>
          <w:rFonts w:ascii="Times New Roman" w:hAnsi="Times New Roman" w:cs="Times New Roman"/>
          <w:sz w:val="20"/>
          <w:szCs w:val="20"/>
        </w:rPr>
      </w:pPr>
      <w:r w:rsidRPr="003D5DD2">
        <w:rPr>
          <w:rStyle w:val="FootnoteReference"/>
          <w:rFonts w:ascii="Times New Roman" w:hAnsi="Times New Roman" w:cs="Times New Roman"/>
          <w:sz w:val="20"/>
          <w:szCs w:val="20"/>
        </w:rPr>
        <w:footnoteRef/>
      </w:r>
      <w:r w:rsidRPr="003D5DD2">
        <w:rPr>
          <w:rFonts w:ascii="Times New Roman" w:hAnsi="Times New Roman" w:cs="Times New Roman"/>
          <w:sz w:val="20"/>
          <w:szCs w:val="20"/>
        </w:rPr>
        <w:t xml:space="preserve"> Srov. </w:t>
      </w:r>
      <w:r w:rsidRPr="003D5DD2">
        <w:rPr>
          <w:rFonts w:ascii="Times New Roman" w:hAnsi="Times New Roman" w:cs="Times New Roman"/>
          <w:i/>
          <w:sz w:val="20"/>
          <w:szCs w:val="20"/>
        </w:rPr>
        <w:t>Ker v. Illinois (1886)</w:t>
      </w:r>
      <w:r w:rsidRPr="003D5DD2">
        <w:rPr>
          <w:rFonts w:ascii="Times New Roman" w:hAnsi="Times New Roman" w:cs="Times New Roman"/>
          <w:sz w:val="20"/>
          <w:szCs w:val="20"/>
        </w:rPr>
        <w:t>, dále srov. Frisbie v. Collins, 342 U.S. 519 (1952).</w:t>
      </w:r>
    </w:p>
  </w:footnote>
  <w:footnote w:id="135">
    <w:p w14:paraId="7136599B" w14:textId="77777777" w:rsidR="00C636BF" w:rsidRPr="003D5DD2" w:rsidRDefault="00C636BF" w:rsidP="00161D93">
      <w:pPr>
        <w:pStyle w:val="FootnoteText"/>
        <w:jc w:val="both"/>
        <w:rPr>
          <w:rFonts w:ascii="Times New Roman" w:hAnsi="Times New Roman" w:cs="Times New Roman"/>
          <w:sz w:val="20"/>
          <w:szCs w:val="20"/>
        </w:rPr>
      </w:pPr>
      <w:r w:rsidRPr="003D5DD2">
        <w:rPr>
          <w:rStyle w:val="FootnoteReference"/>
          <w:rFonts w:ascii="Times New Roman" w:hAnsi="Times New Roman" w:cs="Times New Roman"/>
          <w:sz w:val="20"/>
          <w:szCs w:val="20"/>
        </w:rPr>
        <w:footnoteRef/>
      </w:r>
      <w:r w:rsidRPr="003D5DD2">
        <w:rPr>
          <w:rFonts w:ascii="Times New Roman" w:hAnsi="Times New Roman" w:cs="Times New Roman"/>
          <w:i/>
          <w:sz w:val="20"/>
          <w:szCs w:val="20"/>
        </w:rPr>
        <w:t>United States v. Humberto Alvarez-Machain</w:t>
      </w:r>
      <w:r w:rsidRPr="003D5DD2">
        <w:rPr>
          <w:rFonts w:ascii="Times New Roman" w:hAnsi="Times New Roman" w:cs="Times New Roman"/>
          <w:sz w:val="20"/>
          <w:szCs w:val="20"/>
        </w:rPr>
        <w:t>. [online].</w:t>
      </w:r>
    </w:p>
  </w:footnote>
  <w:footnote w:id="136">
    <w:p w14:paraId="4D18877E" w14:textId="77777777" w:rsidR="00C636BF" w:rsidRPr="00385DE7" w:rsidRDefault="00C636BF" w:rsidP="00161D93">
      <w:pPr>
        <w:pStyle w:val="FootnoteText"/>
        <w:rPr>
          <w:rFonts w:ascii="Times New Roman" w:hAnsi="Times New Roman" w:cs="Times New Roman"/>
          <w:sz w:val="20"/>
          <w:szCs w:val="20"/>
        </w:rPr>
      </w:pPr>
      <w:r w:rsidRPr="001071D9">
        <w:rPr>
          <w:rStyle w:val="FootnoteReference"/>
          <w:rFonts w:ascii="Times New Roman" w:hAnsi="Times New Roman" w:cs="Times New Roman"/>
          <w:sz w:val="20"/>
          <w:szCs w:val="20"/>
        </w:rPr>
        <w:footnoteRef/>
      </w:r>
      <w:r w:rsidRPr="001071D9">
        <w:rPr>
          <w:rFonts w:ascii="Times New Roman" w:hAnsi="Times New Roman" w:cs="Times New Roman"/>
          <w:sz w:val="20"/>
          <w:szCs w:val="20"/>
        </w:rPr>
        <w:t xml:space="preserve"> </w:t>
      </w:r>
      <w:r w:rsidRPr="001071D9">
        <w:rPr>
          <w:rFonts w:ascii="Times New Roman" w:hAnsi="Times New Roman" w:cs="Times New Roman"/>
          <w:i/>
          <w:sz w:val="20"/>
          <w:szCs w:val="20"/>
        </w:rPr>
        <w:t>Attorney General v. Adolf Eichmann</w:t>
      </w:r>
      <w:r w:rsidRPr="001071D9">
        <w:rPr>
          <w:rFonts w:ascii="Times New Roman" w:hAnsi="Times New Roman" w:cs="Times New Roman"/>
          <w:sz w:val="20"/>
          <w:szCs w:val="20"/>
        </w:rPr>
        <w:t>. Judgment of the District Court in Jerusalem of Dec. 11, 1961. Case no. 40/1961.</w:t>
      </w:r>
      <w:r w:rsidRPr="00385DE7">
        <w:rPr>
          <w:rFonts w:ascii="Times New Roman" w:hAnsi="Times New Roman" w:cs="Times New Roman"/>
          <w:sz w:val="20"/>
          <w:szCs w:val="20"/>
        </w:rPr>
        <w:t xml:space="preserve"> </w:t>
      </w:r>
    </w:p>
  </w:footnote>
  <w:footnote w:id="137">
    <w:p w14:paraId="4112D41A" w14:textId="77777777" w:rsidR="00C636BF" w:rsidRPr="003D5DD2" w:rsidRDefault="00C636BF" w:rsidP="00161D93">
      <w:pPr>
        <w:pStyle w:val="FootnoteText"/>
        <w:jc w:val="both"/>
        <w:rPr>
          <w:rFonts w:ascii="Times New Roman" w:hAnsi="Times New Roman" w:cs="Times New Roman"/>
          <w:sz w:val="20"/>
          <w:szCs w:val="20"/>
        </w:rPr>
      </w:pPr>
      <w:r w:rsidRPr="003D5DD2">
        <w:rPr>
          <w:rStyle w:val="FootnoteReference"/>
          <w:rFonts w:ascii="Times New Roman" w:hAnsi="Times New Roman" w:cs="Times New Roman"/>
          <w:sz w:val="20"/>
          <w:szCs w:val="20"/>
        </w:rPr>
        <w:footnoteRef/>
      </w:r>
      <w:r w:rsidRPr="003D5DD2">
        <w:rPr>
          <w:rFonts w:ascii="Times New Roman" w:hAnsi="Times New Roman" w:cs="Times New Roman"/>
          <w:sz w:val="20"/>
          <w:szCs w:val="20"/>
        </w:rPr>
        <w:t xml:space="preserve"> Human Rights Watch. </w:t>
      </w:r>
      <w:r w:rsidRPr="003D5DD2">
        <w:rPr>
          <w:rFonts w:ascii="Times New Roman" w:hAnsi="Times New Roman" w:cs="Times New Roman"/>
          <w:i/>
          <w:sz w:val="20"/>
          <w:szCs w:val="20"/>
        </w:rPr>
        <w:t>Double Jeopardy: CIA Renditions to Jordan</w:t>
      </w:r>
      <w:r w:rsidRPr="003D5DD2">
        <w:rPr>
          <w:rFonts w:ascii="Times New Roman" w:hAnsi="Times New Roman" w:cs="Times New Roman"/>
          <w:sz w:val="20"/>
          <w:szCs w:val="20"/>
        </w:rPr>
        <w:t>. HRW, 2008, s. 6-8.</w:t>
      </w:r>
    </w:p>
  </w:footnote>
  <w:footnote w:id="138">
    <w:p w14:paraId="13787754" w14:textId="20A8EE5A" w:rsidR="00C636BF" w:rsidRPr="00CC5958" w:rsidRDefault="00C636BF" w:rsidP="000414FD">
      <w:pPr>
        <w:pStyle w:val="FootnoteText"/>
        <w:jc w:val="both"/>
        <w:rPr>
          <w:rFonts w:ascii="Times New Roman" w:hAnsi="Times New Roman" w:cs="Times New Roman"/>
          <w:sz w:val="20"/>
          <w:szCs w:val="20"/>
        </w:rPr>
      </w:pPr>
      <w:r w:rsidRPr="00CC5958">
        <w:rPr>
          <w:rStyle w:val="FootnoteReference"/>
          <w:rFonts w:ascii="Times New Roman" w:hAnsi="Times New Roman" w:cs="Times New Roman"/>
          <w:sz w:val="20"/>
          <w:szCs w:val="20"/>
        </w:rPr>
        <w:footnoteRef/>
      </w:r>
      <w:r w:rsidRPr="00CC5958">
        <w:rPr>
          <w:rFonts w:ascii="Times New Roman" w:hAnsi="Times New Roman" w:cs="Times New Roman"/>
          <w:sz w:val="20"/>
          <w:szCs w:val="20"/>
        </w:rPr>
        <w:t xml:space="preserve"> SARKIN, J. Why the Prohibition of Enforced Disappearance Has Attained Jus Cogens Status in International Law. </w:t>
      </w:r>
      <w:r w:rsidRPr="00CC5958">
        <w:rPr>
          <w:rFonts w:ascii="Times New Roman" w:hAnsi="Times New Roman" w:cs="Times New Roman"/>
          <w:i/>
          <w:sz w:val="20"/>
          <w:szCs w:val="20"/>
        </w:rPr>
        <w:t>Nordic Journal of International Law</w:t>
      </w:r>
      <w:r w:rsidRPr="00CC5958">
        <w:rPr>
          <w:rFonts w:ascii="Times New Roman" w:hAnsi="Times New Roman" w:cs="Times New Roman"/>
          <w:sz w:val="20"/>
          <w:szCs w:val="20"/>
        </w:rPr>
        <w:t xml:space="preserve">, No. 81, 2012, </w:t>
      </w:r>
      <w:r>
        <w:rPr>
          <w:rFonts w:ascii="Times New Roman" w:hAnsi="Times New Roman" w:cs="Times New Roman"/>
          <w:sz w:val="20"/>
          <w:szCs w:val="20"/>
        </w:rPr>
        <w:t>s.</w:t>
      </w:r>
      <w:r w:rsidRPr="00CC5958">
        <w:rPr>
          <w:rFonts w:ascii="Times New Roman" w:hAnsi="Times New Roman" w:cs="Times New Roman"/>
          <w:sz w:val="20"/>
          <w:szCs w:val="20"/>
        </w:rPr>
        <w:t xml:space="preserve"> 537-583.</w:t>
      </w:r>
    </w:p>
  </w:footnote>
  <w:footnote w:id="139">
    <w:p w14:paraId="0B76F60E" w14:textId="07BD582D" w:rsidR="00C636BF" w:rsidRPr="000414FD" w:rsidRDefault="00C636BF" w:rsidP="000414FD">
      <w:pPr>
        <w:pStyle w:val="FootnoteText"/>
        <w:jc w:val="both"/>
        <w:rPr>
          <w:rFonts w:ascii="Times New Roman" w:hAnsi="Times New Roman" w:cs="Times New Roman"/>
          <w:sz w:val="20"/>
          <w:szCs w:val="20"/>
        </w:rPr>
      </w:pPr>
      <w:r w:rsidRPr="00CC595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Ibid., </w:t>
      </w:r>
      <w:r w:rsidRPr="00CC5958">
        <w:rPr>
          <w:rFonts w:ascii="Times New Roman" w:hAnsi="Times New Roman" w:cs="Times New Roman"/>
          <w:sz w:val="20"/>
          <w:szCs w:val="20"/>
        </w:rPr>
        <w:t>s. 538 a tam citované zdroje.</w:t>
      </w:r>
    </w:p>
  </w:footnote>
  <w:footnote w:id="140">
    <w:p w14:paraId="18613AA7" w14:textId="05103F81" w:rsidR="00C636BF" w:rsidRPr="000414FD" w:rsidRDefault="00C636BF" w:rsidP="000414FD">
      <w:pPr>
        <w:pStyle w:val="FootnoteText"/>
        <w:jc w:val="both"/>
        <w:rPr>
          <w:rFonts w:ascii="Times New Roman" w:hAnsi="Times New Roman" w:cs="Times New Roman"/>
          <w:sz w:val="20"/>
          <w:szCs w:val="20"/>
        </w:rPr>
      </w:pPr>
      <w:r w:rsidRPr="000414FD">
        <w:rPr>
          <w:rStyle w:val="FootnoteReference"/>
          <w:rFonts w:ascii="Times New Roman" w:hAnsi="Times New Roman" w:cs="Times New Roman"/>
          <w:sz w:val="20"/>
          <w:szCs w:val="20"/>
        </w:rPr>
        <w:footnoteRef/>
      </w:r>
      <w:r w:rsidRPr="000414FD">
        <w:rPr>
          <w:rFonts w:ascii="Times New Roman" w:hAnsi="Times New Roman" w:cs="Times New Roman"/>
          <w:sz w:val="20"/>
          <w:szCs w:val="20"/>
        </w:rPr>
        <w:t xml:space="preserve"> Internarional Convention for the Protection of All Persons from Enf</w:t>
      </w:r>
      <w:r>
        <w:rPr>
          <w:rFonts w:ascii="Times New Roman" w:hAnsi="Times New Roman" w:cs="Times New Roman"/>
          <w:sz w:val="20"/>
          <w:szCs w:val="20"/>
        </w:rPr>
        <w:t>orced Disappearance, article 2.</w:t>
      </w:r>
    </w:p>
  </w:footnote>
  <w:footnote w:id="141">
    <w:p w14:paraId="0240DFFC" w14:textId="3ACF3107" w:rsidR="00C636BF" w:rsidRPr="00EE0F7B" w:rsidRDefault="00C636BF" w:rsidP="000414FD">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KESBY, A. The Right to Have Rights. Oxford: OUP, 2012, 192 s.; PERVOU, I. The Right not to Be Subjected to Enforce Disappearance: Finding Nemo in the International Human Rights Regime. </w:t>
      </w:r>
      <w:r w:rsidRPr="00EE0F7B">
        <w:rPr>
          <w:rFonts w:ascii="Times New Roman" w:hAnsi="Times New Roman" w:cs="Times New Roman"/>
          <w:i/>
          <w:sz w:val="20"/>
          <w:szCs w:val="20"/>
        </w:rPr>
        <w:t>Mediterranean Journal of Social Sciences</w:t>
      </w:r>
      <w:r w:rsidRPr="00EE0F7B">
        <w:rPr>
          <w:rFonts w:ascii="Times New Roman" w:hAnsi="Times New Roman" w:cs="Times New Roman"/>
          <w:sz w:val="20"/>
          <w:szCs w:val="20"/>
        </w:rPr>
        <w:t>, Vol. 10, No. 4, s. 108.</w:t>
      </w:r>
    </w:p>
  </w:footnote>
  <w:footnote w:id="142">
    <w:p w14:paraId="0DDD6D23" w14:textId="07071E78" w:rsidR="00C636BF" w:rsidRPr="00EE0F7B" w:rsidRDefault="00C636BF" w:rsidP="000414FD">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AGAMBEN, G. </w:t>
      </w:r>
      <w:r w:rsidRPr="00EE0F7B">
        <w:rPr>
          <w:rFonts w:ascii="Times New Roman" w:hAnsi="Times New Roman" w:cs="Times New Roman"/>
          <w:i/>
          <w:sz w:val="20"/>
          <w:szCs w:val="20"/>
        </w:rPr>
        <w:t>Homo Sacer: Sovereign Power and Bare Life</w:t>
      </w:r>
      <w:r w:rsidRPr="00EE0F7B">
        <w:rPr>
          <w:rFonts w:ascii="Times New Roman" w:hAnsi="Times New Roman" w:cs="Times New Roman"/>
          <w:sz w:val="20"/>
          <w:szCs w:val="20"/>
        </w:rPr>
        <w:t>. Palo Alto, CA: Stanford University Press, 1998, s. 158-159.</w:t>
      </w:r>
    </w:p>
  </w:footnote>
  <w:footnote w:id="143">
    <w:p w14:paraId="07FCF40F" w14:textId="4E313CC2" w:rsidR="00C636BF" w:rsidRPr="00EE0F7B" w:rsidRDefault="00C636BF" w:rsidP="0058787F">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ANDREU-GUZMÁN, F. The Draft International Convention on the Protection of All Persons from Forced Disappearance.</w:t>
      </w:r>
      <w:r w:rsidRPr="00EE0F7B">
        <w:rPr>
          <w:rFonts w:ascii="Times New Roman" w:hAnsi="Times New Roman" w:cs="Times New Roman"/>
          <w:i/>
          <w:sz w:val="20"/>
          <w:szCs w:val="20"/>
        </w:rPr>
        <w:t xml:space="preserve"> The Review of the ICJ – Impunity, crimes against humanity and forced disappearance, </w:t>
      </w:r>
      <w:r w:rsidRPr="00EE0F7B">
        <w:rPr>
          <w:rFonts w:ascii="Times New Roman" w:hAnsi="Times New Roman" w:cs="Times New Roman"/>
          <w:sz w:val="20"/>
          <w:szCs w:val="20"/>
        </w:rPr>
        <w:t>No. 62-63, Geneva, Sept. 2001, s. 1-22.</w:t>
      </w:r>
    </w:p>
  </w:footnote>
  <w:footnote w:id="144">
    <w:p w14:paraId="6CBF2834" w14:textId="275486E3" w:rsidR="00C636BF" w:rsidRPr="00EE0F7B" w:rsidRDefault="00C636BF" w:rsidP="0058787F">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w:t>
      </w:r>
      <w:r w:rsidRPr="00EE0F7B">
        <w:rPr>
          <w:rFonts w:ascii="Times New Roman" w:hAnsi="Times New Roman" w:cs="Times New Roman"/>
          <w:i/>
          <w:sz w:val="20"/>
          <w:szCs w:val="20"/>
        </w:rPr>
        <w:t>19 Merchants v. Colombia</w:t>
      </w:r>
      <w:r w:rsidRPr="00EE0F7B">
        <w:rPr>
          <w:rFonts w:ascii="Times New Roman" w:hAnsi="Times New Roman" w:cs="Times New Roman"/>
          <w:sz w:val="20"/>
          <w:szCs w:val="20"/>
        </w:rPr>
        <w:t>. Inter-American Court of Human Rights. Judgment of July 5, 2004, odst. 142.</w:t>
      </w:r>
    </w:p>
  </w:footnote>
  <w:footnote w:id="145">
    <w:p w14:paraId="5EC99AA5" w14:textId="6FAB2AA5" w:rsidR="00C636BF" w:rsidRPr="00EE0F7B" w:rsidRDefault="00C636BF" w:rsidP="0058787F">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Rezoluce Parlamentního shromáždění Rady Evropy č. 828/1984.</w:t>
      </w:r>
    </w:p>
  </w:footnote>
  <w:footnote w:id="146">
    <w:p w14:paraId="25A3238E" w14:textId="3AE503A1" w:rsidR="00C636BF" w:rsidRPr="00EE0F7B" w:rsidRDefault="00C636BF" w:rsidP="0058787F">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COURTNEY, J. Enforced Disappearances in Colombia: A Plea for Synergy between the Courts. </w:t>
      </w:r>
      <w:r w:rsidRPr="00EE0F7B">
        <w:rPr>
          <w:rFonts w:ascii="Times New Roman" w:hAnsi="Times New Roman" w:cs="Times New Roman"/>
          <w:i/>
          <w:sz w:val="20"/>
          <w:szCs w:val="20"/>
        </w:rPr>
        <w:t>International Criminal Law Review</w:t>
      </w:r>
      <w:r w:rsidRPr="00EE0F7B">
        <w:rPr>
          <w:rFonts w:ascii="Times New Roman" w:hAnsi="Times New Roman" w:cs="Times New Roman"/>
          <w:sz w:val="20"/>
          <w:szCs w:val="20"/>
        </w:rPr>
        <w:t>, No. 10, 2010, s. 679-711.</w:t>
      </w:r>
    </w:p>
  </w:footnote>
  <w:footnote w:id="147">
    <w:p w14:paraId="4EFDAD19" w14:textId="6F0169EE" w:rsidR="00C636BF" w:rsidRPr="00A068F7" w:rsidRDefault="00C636BF" w:rsidP="0058787F">
      <w:pPr>
        <w:pStyle w:val="FootnoteText"/>
        <w:jc w:val="both"/>
        <w:rPr>
          <w:rFonts w:ascii="Times New Roman" w:hAnsi="Times New Roman" w:cs="Times New Roman"/>
          <w:sz w:val="20"/>
          <w:szCs w:val="20"/>
        </w:rPr>
      </w:pPr>
      <w:r w:rsidRPr="00EE0F7B">
        <w:rPr>
          <w:rStyle w:val="FootnoteReference"/>
          <w:rFonts w:ascii="Times New Roman" w:hAnsi="Times New Roman" w:cs="Times New Roman"/>
          <w:sz w:val="20"/>
          <w:szCs w:val="20"/>
        </w:rPr>
        <w:footnoteRef/>
      </w:r>
      <w:r w:rsidRPr="00EE0F7B">
        <w:rPr>
          <w:rFonts w:ascii="Times New Roman" w:hAnsi="Times New Roman" w:cs="Times New Roman"/>
          <w:sz w:val="20"/>
          <w:szCs w:val="20"/>
        </w:rPr>
        <w:t xml:space="preserve"> </w:t>
      </w:r>
      <w:r w:rsidRPr="00A068F7">
        <w:rPr>
          <w:rFonts w:ascii="Times New Roman" w:hAnsi="Times New Roman" w:cs="Times New Roman"/>
          <w:sz w:val="20"/>
          <w:szCs w:val="20"/>
        </w:rPr>
        <w:t xml:space="preserve">SARKIN, J.: op. cit. sub </w:t>
      </w:r>
      <w:r w:rsidRPr="00A068F7">
        <w:rPr>
          <w:rFonts w:ascii="Times New Roman" w:hAnsi="Times New Roman" w:cs="Times New Roman"/>
          <w:sz w:val="20"/>
          <w:szCs w:val="20"/>
        </w:rPr>
        <w:fldChar w:fldCharType="begin"/>
      </w:r>
      <w:r w:rsidRPr="00A068F7">
        <w:rPr>
          <w:rFonts w:ascii="Times New Roman" w:hAnsi="Times New Roman" w:cs="Times New Roman"/>
          <w:sz w:val="20"/>
          <w:szCs w:val="20"/>
        </w:rPr>
        <w:instrText xml:space="preserve"> NOTEREF _Ref294293493 \h </w:instrText>
      </w:r>
      <w:r w:rsidRPr="00A068F7">
        <w:rPr>
          <w:rFonts w:ascii="Times New Roman" w:hAnsi="Times New Roman" w:cs="Times New Roman"/>
          <w:sz w:val="20"/>
          <w:szCs w:val="20"/>
        </w:rPr>
      </w:r>
      <w:r w:rsidRPr="00A068F7">
        <w:rPr>
          <w:rFonts w:ascii="Times New Roman" w:hAnsi="Times New Roman" w:cs="Times New Roman"/>
          <w:sz w:val="20"/>
          <w:szCs w:val="20"/>
        </w:rPr>
        <w:fldChar w:fldCharType="separate"/>
      </w:r>
      <w:r w:rsidR="00B62328">
        <w:rPr>
          <w:rFonts w:ascii="Times New Roman" w:hAnsi="Times New Roman" w:cs="Times New Roman"/>
          <w:sz w:val="20"/>
          <w:szCs w:val="20"/>
        </w:rPr>
        <w:t>138</w:t>
      </w:r>
      <w:r w:rsidRPr="00A068F7">
        <w:rPr>
          <w:rFonts w:ascii="Times New Roman" w:hAnsi="Times New Roman" w:cs="Times New Roman"/>
          <w:sz w:val="20"/>
          <w:szCs w:val="20"/>
        </w:rPr>
        <w:fldChar w:fldCharType="end"/>
      </w:r>
      <w:r w:rsidRPr="00A068F7">
        <w:rPr>
          <w:rFonts w:ascii="Times New Roman" w:hAnsi="Times New Roman" w:cs="Times New Roman"/>
          <w:sz w:val="20"/>
          <w:szCs w:val="20"/>
        </w:rPr>
        <w:t>, s. 537-583.</w:t>
      </w:r>
    </w:p>
  </w:footnote>
  <w:footnote w:id="148">
    <w:p w14:paraId="57E5314B" w14:textId="485363F5" w:rsidR="00C636BF" w:rsidRPr="00A068F7" w:rsidRDefault="00C636BF" w:rsidP="0058787F">
      <w:pPr>
        <w:pStyle w:val="FootnoteText"/>
        <w:jc w:val="both"/>
        <w:rPr>
          <w:rFonts w:ascii="Times New Roman" w:hAnsi="Times New Roman" w:cs="Times New Roman"/>
          <w:sz w:val="20"/>
          <w:szCs w:val="20"/>
        </w:rPr>
      </w:pPr>
      <w:r w:rsidRPr="00A068F7">
        <w:rPr>
          <w:rStyle w:val="FootnoteReference"/>
          <w:rFonts w:ascii="Times New Roman" w:hAnsi="Times New Roman" w:cs="Times New Roman"/>
          <w:sz w:val="20"/>
          <w:szCs w:val="20"/>
        </w:rPr>
        <w:footnoteRef/>
      </w:r>
      <w:r w:rsidRPr="00A068F7">
        <w:rPr>
          <w:rFonts w:ascii="Times New Roman" w:hAnsi="Times New Roman" w:cs="Times New Roman"/>
          <w:sz w:val="20"/>
          <w:szCs w:val="20"/>
        </w:rPr>
        <w:t xml:space="preserve"> </w:t>
      </w:r>
      <w:r w:rsidRPr="00A068F7">
        <w:rPr>
          <w:rFonts w:ascii="Times New Roman" w:hAnsi="Times New Roman" w:cs="Times New Roman"/>
          <w:i/>
          <w:sz w:val="20"/>
          <w:szCs w:val="20"/>
        </w:rPr>
        <w:t>Ibragimov v. Russia.</w:t>
      </w:r>
      <w:r w:rsidRPr="00A068F7">
        <w:rPr>
          <w:rFonts w:ascii="Times New Roman" w:hAnsi="Times New Roman" w:cs="Times New Roman"/>
          <w:sz w:val="20"/>
          <w:szCs w:val="20"/>
        </w:rPr>
        <w:t xml:space="preserve"> App. 57935/00. Judgment of the ECHR, May 24, 2008; BARRETT, J. Chechnya’s Last Hope? Enforced Disappearances and the European Court of Human Rights. </w:t>
      </w:r>
      <w:r w:rsidRPr="00A068F7">
        <w:rPr>
          <w:rFonts w:ascii="Times New Roman" w:hAnsi="Times New Roman" w:cs="Times New Roman"/>
          <w:i/>
          <w:sz w:val="20"/>
          <w:szCs w:val="20"/>
        </w:rPr>
        <w:t>Harvard Human Rights Journal</w:t>
      </w:r>
      <w:r w:rsidRPr="00A068F7">
        <w:rPr>
          <w:rFonts w:ascii="Times New Roman" w:hAnsi="Times New Roman" w:cs="Times New Roman"/>
          <w:sz w:val="20"/>
          <w:szCs w:val="20"/>
        </w:rPr>
        <w:t>, Vol. 22, 2009, s. 133-143.</w:t>
      </w:r>
    </w:p>
  </w:footnote>
  <w:footnote w:id="149">
    <w:p w14:paraId="28A76100" w14:textId="0B10CFD7" w:rsidR="00C636BF" w:rsidRPr="00A068F7" w:rsidRDefault="00C636BF" w:rsidP="0058787F">
      <w:pPr>
        <w:pStyle w:val="FootnoteText"/>
        <w:jc w:val="both"/>
        <w:rPr>
          <w:rFonts w:ascii="Times New Roman" w:hAnsi="Times New Roman" w:cs="Times New Roman"/>
          <w:sz w:val="20"/>
          <w:szCs w:val="20"/>
        </w:rPr>
      </w:pPr>
      <w:r w:rsidRPr="00A068F7">
        <w:rPr>
          <w:rStyle w:val="FootnoteReference"/>
          <w:rFonts w:ascii="Times New Roman" w:hAnsi="Times New Roman" w:cs="Times New Roman"/>
          <w:sz w:val="20"/>
          <w:szCs w:val="20"/>
        </w:rPr>
        <w:footnoteRef/>
      </w:r>
      <w:r w:rsidRPr="00A068F7">
        <w:rPr>
          <w:rFonts w:ascii="Times New Roman" w:hAnsi="Times New Roman" w:cs="Times New Roman"/>
          <w:sz w:val="20"/>
          <w:szCs w:val="20"/>
        </w:rPr>
        <w:t xml:space="preserve"> International Convention on the Protection of All Persons from Enforced Disappearance of Dec. 20, 2006.</w:t>
      </w:r>
    </w:p>
  </w:footnote>
  <w:footnote w:id="150">
    <w:p w14:paraId="3B25915A" w14:textId="33A6F205" w:rsidR="00C636BF" w:rsidRPr="00A068F7" w:rsidRDefault="00C636BF" w:rsidP="0058787F">
      <w:pPr>
        <w:pStyle w:val="FootnoteText"/>
        <w:jc w:val="both"/>
        <w:rPr>
          <w:rFonts w:ascii="Times New Roman" w:hAnsi="Times New Roman" w:cs="Times New Roman"/>
          <w:sz w:val="20"/>
          <w:szCs w:val="20"/>
        </w:rPr>
      </w:pPr>
      <w:r w:rsidRPr="00A068F7">
        <w:rPr>
          <w:rStyle w:val="FootnoteReference"/>
          <w:rFonts w:ascii="Times New Roman" w:hAnsi="Times New Roman" w:cs="Times New Roman"/>
          <w:sz w:val="20"/>
          <w:szCs w:val="20"/>
        </w:rPr>
        <w:footnoteRef/>
      </w:r>
      <w:r w:rsidRPr="00A068F7">
        <w:rPr>
          <w:rFonts w:ascii="Times New Roman" w:hAnsi="Times New Roman" w:cs="Times New Roman"/>
          <w:sz w:val="20"/>
          <w:szCs w:val="20"/>
        </w:rPr>
        <w:t xml:space="preserve"> The Parliamentary Assembly of the Council of Europe Resolution 1463 on Enforced Disappearances, 2005.</w:t>
      </w:r>
    </w:p>
  </w:footnote>
  <w:footnote w:id="151">
    <w:p w14:paraId="2BDFD935" w14:textId="55037BE7" w:rsidR="00C636BF" w:rsidRPr="00A068F7" w:rsidRDefault="00C636BF" w:rsidP="0058787F">
      <w:pPr>
        <w:pStyle w:val="FootnoteText"/>
        <w:jc w:val="both"/>
        <w:rPr>
          <w:rFonts w:ascii="Times New Roman" w:hAnsi="Times New Roman" w:cs="Times New Roman"/>
          <w:sz w:val="20"/>
          <w:szCs w:val="20"/>
        </w:rPr>
      </w:pPr>
      <w:r w:rsidRPr="00A068F7">
        <w:rPr>
          <w:rStyle w:val="FootnoteReference"/>
          <w:rFonts w:ascii="Times New Roman" w:hAnsi="Times New Roman" w:cs="Times New Roman"/>
          <w:sz w:val="20"/>
          <w:szCs w:val="20"/>
        </w:rPr>
        <w:footnoteRef/>
      </w:r>
      <w:r w:rsidRPr="00A068F7">
        <w:rPr>
          <w:rFonts w:ascii="Times New Roman" w:hAnsi="Times New Roman" w:cs="Times New Roman"/>
          <w:sz w:val="20"/>
          <w:szCs w:val="20"/>
        </w:rPr>
        <w:t xml:space="preserve"> PERVOU, I.: op. cit. sub </w:t>
      </w:r>
      <w:r w:rsidRPr="00A068F7">
        <w:rPr>
          <w:rFonts w:ascii="Times New Roman" w:hAnsi="Times New Roman" w:cs="Times New Roman"/>
          <w:sz w:val="20"/>
          <w:szCs w:val="20"/>
        </w:rPr>
        <w:fldChar w:fldCharType="begin"/>
      </w:r>
      <w:r w:rsidRPr="00A068F7">
        <w:rPr>
          <w:rFonts w:ascii="Times New Roman" w:hAnsi="Times New Roman" w:cs="Times New Roman"/>
          <w:sz w:val="20"/>
          <w:szCs w:val="20"/>
        </w:rPr>
        <w:instrText xml:space="preserve"> NOTEREF _Ref294288060 \h </w:instrText>
      </w:r>
      <w:r w:rsidRPr="00A068F7">
        <w:rPr>
          <w:rFonts w:ascii="Times New Roman" w:hAnsi="Times New Roman" w:cs="Times New Roman"/>
          <w:sz w:val="20"/>
          <w:szCs w:val="20"/>
        </w:rPr>
      </w:r>
      <w:r w:rsidRPr="00A068F7">
        <w:rPr>
          <w:rFonts w:ascii="Times New Roman" w:hAnsi="Times New Roman" w:cs="Times New Roman"/>
          <w:sz w:val="20"/>
          <w:szCs w:val="20"/>
        </w:rPr>
        <w:fldChar w:fldCharType="separate"/>
      </w:r>
      <w:r w:rsidR="00B62328">
        <w:rPr>
          <w:rFonts w:ascii="Times New Roman" w:hAnsi="Times New Roman" w:cs="Times New Roman"/>
          <w:sz w:val="20"/>
          <w:szCs w:val="20"/>
        </w:rPr>
        <w:t>141</w:t>
      </w:r>
      <w:r w:rsidRPr="00A068F7">
        <w:rPr>
          <w:rFonts w:ascii="Times New Roman" w:hAnsi="Times New Roman" w:cs="Times New Roman"/>
          <w:sz w:val="20"/>
          <w:szCs w:val="20"/>
        </w:rPr>
        <w:fldChar w:fldCharType="end"/>
      </w:r>
      <w:r w:rsidRPr="00A068F7">
        <w:rPr>
          <w:rFonts w:ascii="Times New Roman" w:hAnsi="Times New Roman" w:cs="Times New Roman"/>
          <w:sz w:val="20"/>
          <w:szCs w:val="20"/>
        </w:rPr>
        <w:t>, s. 106-113.</w:t>
      </w:r>
    </w:p>
  </w:footnote>
  <w:footnote w:id="152">
    <w:p w14:paraId="4E8A2641" w14:textId="7D152628" w:rsidR="00C636BF" w:rsidRPr="00A068F7" w:rsidRDefault="00C636BF" w:rsidP="00A068F7">
      <w:pPr>
        <w:pStyle w:val="FootnoteText"/>
        <w:rPr>
          <w:rFonts w:ascii="Times New Roman" w:hAnsi="Times New Roman" w:cs="Times New Roman"/>
          <w:color w:val="000000" w:themeColor="text1"/>
          <w:sz w:val="20"/>
          <w:szCs w:val="20"/>
        </w:rPr>
      </w:pPr>
      <w:r w:rsidRPr="00A068F7">
        <w:rPr>
          <w:rStyle w:val="FootnoteReference"/>
          <w:rFonts w:ascii="Times New Roman" w:hAnsi="Times New Roman" w:cs="Times New Roman"/>
          <w:color w:val="000000" w:themeColor="text1"/>
          <w:sz w:val="20"/>
          <w:szCs w:val="20"/>
        </w:rPr>
        <w:footnoteRef/>
      </w:r>
      <w:r w:rsidRPr="00A068F7">
        <w:rPr>
          <w:rFonts w:ascii="Times New Roman" w:hAnsi="Times New Roman" w:cs="Times New Roman"/>
          <w:color w:val="000000" w:themeColor="text1"/>
          <w:sz w:val="20"/>
          <w:szCs w:val="20"/>
        </w:rPr>
        <w:t xml:space="preserve"> UNHRC, General Comment no. 35, odst. 12 [online).</w:t>
      </w:r>
    </w:p>
  </w:footnote>
  <w:footnote w:id="153">
    <w:p w14:paraId="2229CAC3" w14:textId="594EA8EB" w:rsidR="00C636BF" w:rsidRPr="0058408C" w:rsidRDefault="00C636BF">
      <w:pPr>
        <w:pStyle w:val="FootnoteText"/>
        <w:rPr>
          <w:rFonts w:ascii="Times New Roman" w:hAnsi="Times New Roman" w:cs="Times New Roman"/>
          <w:sz w:val="20"/>
          <w:szCs w:val="20"/>
        </w:rPr>
      </w:pPr>
      <w:r w:rsidRPr="00A068F7">
        <w:rPr>
          <w:rStyle w:val="FootnoteReference"/>
          <w:rFonts w:ascii="Times New Roman" w:hAnsi="Times New Roman" w:cs="Times New Roman"/>
          <w:sz w:val="20"/>
          <w:szCs w:val="20"/>
        </w:rPr>
        <w:footnoteRef/>
      </w:r>
      <w:r w:rsidRPr="00A068F7">
        <w:rPr>
          <w:rFonts w:ascii="Times New Roman" w:hAnsi="Times New Roman" w:cs="Times New Roman"/>
          <w:sz w:val="20"/>
          <w:szCs w:val="20"/>
        </w:rPr>
        <w:t xml:space="preserve"> GARNER, B: op. cit. sub </w:t>
      </w:r>
      <w:r w:rsidRPr="00A068F7">
        <w:rPr>
          <w:rFonts w:ascii="Times New Roman" w:hAnsi="Times New Roman" w:cs="Times New Roman"/>
          <w:sz w:val="20"/>
          <w:szCs w:val="20"/>
        </w:rPr>
        <w:fldChar w:fldCharType="begin"/>
      </w:r>
      <w:r w:rsidRPr="00A068F7">
        <w:rPr>
          <w:rFonts w:ascii="Times New Roman" w:hAnsi="Times New Roman" w:cs="Times New Roman"/>
          <w:sz w:val="20"/>
          <w:szCs w:val="20"/>
        </w:rPr>
        <w:instrText xml:space="preserve"> NOTEREF _Ref294287674 \h </w:instrText>
      </w:r>
      <w:r w:rsidRPr="00A068F7">
        <w:rPr>
          <w:rFonts w:ascii="Times New Roman" w:hAnsi="Times New Roman" w:cs="Times New Roman"/>
          <w:sz w:val="20"/>
          <w:szCs w:val="20"/>
        </w:rPr>
      </w:r>
      <w:r w:rsidRPr="00A068F7">
        <w:rPr>
          <w:rFonts w:ascii="Times New Roman" w:hAnsi="Times New Roman" w:cs="Times New Roman"/>
          <w:sz w:val="20"/>
          <w:szCs w:val="20"/>
        </w:rPr>
        <w:fldChar w:fldCharType="separate"/>
      </w:r>
      <w:r w:rsidR="00B62328">
        <w:rPr>
          <w:rFonts w:ascii="Times New Roman" w:hAnsi="Times New Roman" w:cs="Times New Roman"/>
          <w:sz w:val="20"/>
          <w:szCs w:val="20"/>
        </w:rPr>
        <w:t>55</w:t>
      </w:r>
      <w:r w:rsidRPr="00A068F7">
        <w:rPr>
          <w:rFonts w:ascii="Times New Roman" w:hAnsi="Times New Roman" w:cs="Times New Roman"/>
          <w:sz w:val="20"/>
          <w:szCs w:val="20"/>
        </w:rPr>
        <w:fldChar w:fldCharType="end"/>
      </w:r>
      <w:r w:rsidRPr="00A068F7">
        <w:rPr>
          <w:rFonts w:ascii="Times New Roman" w:hAnsi="Times New Roman" w:cs="Times New Roman"/>
          <w:sz w:val="20"/>
          <w:szCs w:val="20"/>
        </w:rPr>
        <w:t>, s. 542.</w:t>
      </w:r>
    </w:p>
  </w:footnote>
  <w:footnote w:id="154">
    <w:p w14:paraId="72955EF8" w14:textId="67DA67A6" w:rsidR="00C636BF" w:rsidRPr="009B1FCE" w:rsidRDefault="00C636BF">
      <w:pPr>
        <w:pStyle w:val="FootnoteText"/>
        <w:rPr>
          <w:rFonts w:ascii="Times New Roman" w:hAnsi="Times New Roman" w:cs="Times New Roman"/>
          <w:sz w:val="20"/>
          <w:szCs w:val="20"/>
        </w:rPr>
      </w:pPr>
      <w:r w:rsidRPr="001071D9">
        <w:rPr>
          <w:rStyle w:val="FootnoteReference"/>
          <w:rFonts w:ascii="Times New Roman" w:hAnsi="Times New Roman" w:cs="Times New Roman"/>
          <w:sz w:val="20"/>
          <w:szCs w:val="20"/>
        </w:rPr>
        <w:footnoteRef/>
      </w:r>
      <w:r w:rsidRPr="001071D9">
        <w:rPr>
          <w:rFonts w:ascii="Times New Roman" w:hAnsi="Times New Roman" w:cs="Times New Roman"/>
          <w:sz w:val="20"/>
          <w:szCs w:val="20"/>
        </w:rPr>
        <w:t xml:space="preserve"> UNHR</w:t>
      </w:r>
      <w:r>
        <w:rPr>
          <w:rFonts w:ascii="Times New Roman" w:hAnsi="Times New Roman" w:cs="Times New Roman"/>
          <w:sz w:val="20"/>
          <w:szCs w:val="20"/>
        </w:rPr>
        <w:t>C General Comment no. 35 CCPR/C/GC/35 (2014) [online], odst. 35, 46, 56.</w:t>
      </w:r>
    </w:p>
  </w:footnote>
  <w:footnote w:id="155">
    <w:p w14:paraId="6CEDA24E" w14:textId="77777777" w:rsidR="00C636BF" w:rsidRPr="0058408C" w:rsidRDefault="00C636BF" w:rsidP="00B013D7">
      <w:pPr>
        <w:pStyle w:val="FootnoteText"/>
        <w:rPr>
          <w:rFonts w:ascii="Times New Roman" w:hAnsi="Times New Roman" w:cs="Times New Roman"/>
          <w:sz w:val="20"/>
          <w:szCs w:val="20"/>
        </w:rPr>
      </w:pPr>
      <w:r w:rsidRPr="0058408C">
        <w:rPr>
          <w:rStyle w:val="FootnoteReference"/>
          <w:rFonts w:ascii="Times New Roman" w:hAnsi="Times New Roman" w:cs="Times New Roman"/>
          <w:sz w:val="20"/>
          <w:szCs w:val="20"/>
        </w:rPr>
        <w:footnoteRef/>
      </w:r>
      <w:r w:rsidRPr="0058408C">
        <w:rPr>
          <w:rFonts w:ascii="Times New Roman" w:hAnsi="Times New Roman" w:cs="Times New Roman"/>
          <w:sz w:val="20"/>
          <w:szCs w:val="20"/>
        </w:rPr>
        <w:t xml:space="preserve"> Committee against Torture. Conclusions and Recommendations of the Committee agains Torture: Spain. UN Doc. CAT/C/CR/29/3 (2002)</w:t>
      </w:r>
      <w:r>
        <w:rPr>
          <w:rFonts w:ascii="Times New Roman" w:hAnsi="Times New Roman" w:cs="Times New Roman"/>
          <w:sz w:val="20"/>
          <w:szCs w:val="20"/>
        </w:rPr>
        <w:t>.</w:t>
      </w:r>
    </w:p>
  </w:footnote>
  <w:footnote w:id="156">
    <w:p w14:paraId="7BCA6E2E" w14:textId="63841A13" w:rsidR="00C636BF" w:rsidRPr="0058408C" w:rsidRDefault="00C636BF">
      <w:pPr>
        <w:pStyle w:val="FootnoteText"/>
        <w:rPr>
          <w:rFonts w:ascii="Times New Roman" w:hAnsi="Times New Roman" w:cs="Times New Roman"/>
          <w:sz w:val="20"/>
          <w:szCs w:val="20"/>
        </w:rPr>
      </w:pPr>
      <w:r w:rsidRPr="0058408C">
        <w:rPr>
          <w:rStyle w:val="FootnoteReference"/>
          <w:rFonts w:ascii="Times New Roman" w:hAnsi="Times New Roman" w:cs="Times New Roman"/>
          <w:sz w:val="20"/>
          <w:szCs w:val="20"/>
        </w:rPr>
        <w:footnoteRef/>
      </w:r>
      <w:r w:rsidRPr="0058408C">
        <w:rPr>
          <w:rFonts w:ascii="Times New Roman" w:hAnsi="Times New Roman" w:cs="Times New Roman"/>
          <w:sz w:val="20"/>
          <w:szCs w:val="20"/>
        </w:rPr>
        <w:t xml:space="preserve"> SCHEU, H. CH. The Derogation of International Human Rights Standards and the Fight against Terrorism. In: SCHEU, H. CH. (ed.) Právní aspekty boje proti terorismu. Praha: EIS, UK, 2005, s. 59.</w:t>
      </w:r>
    </w:p>
  </w:footnote>
  <w:footnote w:id="157">
    <w:p w14:paraId="5F570C02" w14:textId="1F22B5B4" w:rsidR="00C636BF" w:rsidRPr="0058408C" w:rsidRDefault="00C636BF">
      <w:pPr>
        <w:pStyle w:val="FootnoteText"/>
        <w:rPr>
          <w:rFonts w:ascii="Times New Roman" w:hAnsi="Times New Roman" w:cs="Times New Roman"/>
          <w:sz w:val="20"/>
          <w:szCs w:val="20"/>
        </w:rPr>
      </w:pPr>
      <w:r w:rsidRPr="0058408C">
        <w:rPr>
          <w:rStyle w:val="FootnoteReference"/>
          <w:rFonts w:ascii="Times New Roman" w:hAnsi="Times New Roman" w:cs="Times New Roman"/>
          <w:sz w:val="20"/>
          <w:szCs w:val="20"/>
        </w:rPr>
        <w:footnoteRef/>
      </w:r>
      <w:r w:rsidRPr="0058408C">
        <w:rPr>
          <w:rFonts w:ascii="Times New Roman" w:hAnsi="Times New Roman" w:cs="Times New Roman"/>
          <w:sz w:val="20"/>
          <w:szCs w:val="20"/>
        </w:rPr>
        <w:t xml:space="preserve"> </w:t>
      </w:r>
      <w:r w:rsidRPr="0058408C">
        <w:rPr>
          <w:rFonts w:ascii="Times New Roman" w:hAnsi="Times New Roman" w:cs="Times New Roman"/>
          <w:i/>
          <w:sz w:val="20"/>
          <w:szCs w:val="20"/>
        </w:rPr>
        <w:t>Brogan and others v. United Kingdom</w:t>
      </w:r>
      <w:r w:rsidRPr="0058408C">
        <w:rPr>
          <w:rFonts w:ascii="Times New Roman" w:hAnsi="Times New Roman" w:cs="Times New Roman"/>
          <w:sz w:val="20"/>
          <w:szCs w:val="20"/>
        </w:rPr>
        <w:t>. App. 11209/84. Judgment ECHR, 1988.</w:t>
      </w:r>
    </w:p>
  </w:footnote>
  <w:footnote w:id="158">
    <w:p w14:paraId="02D835B5" w14:textId="77777777" w:rsidR="00C636BF" w:rsidRPr="00102BDA" w:rsidRDefault="00C636BF" w:rsidP="00CA6249">
      <w:pPr>
        <w:pStyle w:val="FootnoteText"/>
        <w:rPr>
          <w:rFonts w:ascii="Times New Roman" w:hAnsi="Times New Roman" w:cs="Times New Roman"/>
          <w:sz w:val="20"/>
          <w:szCs w:val="20"/>
        </w:rPr>
      </w:pPr>
      <w:r w:rsidRPr="001071D9">
        <w:rPr>
          <w:rStyle w:val="FootnoteReference"/>
          <w:rFonts w:ascii="Times New Roman" w:hAnsi="Times New Roman" w:cs="Times New Roman"/>
          <w:sz w:val="20"/>
          <w:szCs w:val="20"/>
        </w:rPr>
        <w:footnoteRef/>
      </w:r>
      <w:r w:rsidRPr="001071D9">
        <w:rPr>
          <w:rFonts w:ascii="Times New Roman" w:hAnsi="Times New Roman" w:cs="Times New Roman"/>
          <w:sz w:val="20"/>
          <w:szCs w:val="20"/>
        </w:rPr>
        <w:t xml:space="preserve"> The Use of Incommunicado Detention. Human Rights Watch., 2005 [online]</w:t>
      </w:r>
      <w:r w:rsidRPr="00A068F7">
        <w:rPr>
          <w:rFonts w:ascii="Times New Roman" w:hAnsi="Times New Roman" w:cs="Times New Roman"/>
          <w:sz w:val="20"/>
          <w:szCs w:val="20"/>
        </w:rPr>
        <w:t>.</w:t>
      </w:r>
    </w:p>
  </w:footnote>
  <w:footnote w:id="159">
    <w:p w14:paraId="046C3A91" w14:textId="3CCC535D" w:rsidR="00C636BF" w:rsidRPr="0058408C" w:rsidRDefault="00C636BF">
      <w:pPr>
        <w:pStyle w:val="FootnoteText"/>
        <w:rPr>
          <w:rFonts w:ascii="Times New Roman" w:hAnsi="Times New Roman" w:cs="Times New Roman"/>
          <w:sz w:val="20"/>
          <w:szCs w:val="20"/>
        </w:rPr>
      </w:pPr>
      <w:r w:rsidRPr="0058408C">
        <w:rPr>
          <w:rStyle w:val="FootnoteReference"/>
          <w:rFonts w:ascii="Times New Roman" w:hAnsi="Times New Roman" w:cs="Times New Roman"/>
          <w:sz w:val="20"/>
          <w:szCs w:val="20"/>
        </w:rPr>
        <w:footnoteRef/>
      </w:r>
      <w:r w:rsidRPr="0058408C">
        <w:rPr>
          <w:rFonts w:ascii="Times New Roman" w:hAnsi="Times New Roman" w:cs="Times New Roman"/>
          <w:sz w:val="20"/>
          <w:szCs w:val="20"/>
        </w:rPr>
        <w:t xml:space="preserve"> Tribunal Constituciónal de España</w:t>
      </w:r>
      <w:r w:rsidRPr="0058408C">
        <w:rPr>
          <w:rFonts w:ascii="Times New Roman" w:hAnsi="Times New Roman" w:cs="Times New Roman"/>
          <w:i/>
          <w:sz w:val="20"/>
          <w:szCs w:val="20"/>
        </w:rPr>
        <w:t>. STS 1179/2001</w:t>
      </w:r>
      <w:r>
        <w:rPr>
          <w:rFonts w:ascii="Times New Roman" w:hAnsi="Times New Roman" w:cs="Times New Roman"/>
          <w:sz w:val="20"/>
          <w:szCs w:val="20"/>
        </w:rPr>
        <w:t xml:space="preserve"> de 20 Júl</w:t>
      </w:r>
      <w:r w:rsidRPr="0058408C">
        <w:rPr>
          <w:rFonts w:ascii="Times New Roman" w:hAnsi="Times New Roman" w:cs="Times New Roman"/>
          <w:sz w:val="20"/>
          <w:szCs w:val="20"/>
        </w:rPr>
        <w:t>, 2001.</w:t>
      </w:r>
    </w:p>
  </w:footnote>
  <w:footnote w:id="160">
    <w:p w14:paraId="3C22C558" w14:textId="4E7FD460" w:rsidR="00C636BF" w:rsidRPr="0058408C" w:rsidRDefault="00C636BF">
      <w:pPr>
        <w:pStyle w:val="FootnoteText"/>
        <w:rPr>
          <w:rFonts w:ascii="Times New Roman" w:hAnsi="Times New Roman" w:cs="Times New Roman"/>
          <w:color w:val="000000" w:themeColor="text1"/>
          <w:sz w:val="20"/>
          <w:szCs w:val="20"/>
        </w:rPr>
      </w:pPr>
      <w:r w:rsidRPr="0058408C">
        <w:rPr>
          <w:rStyle w:val="FootnoteReference"/>
          <w:rFonts w:ascii="Times New Roman" w:hAnsi="Times New Roman" w:cs="Times New Roman"/>
          <w:color w:val="000000" w:themeColor="text1"/>
          <w:sz w:val="20"/>
          <w:szCs w:val="20"/>
        </w:rPr>
        <w:footnoteRef/>
      </w:r>
      <w:r w:rsidRPr="0058408C">
        <w:rPr>
          <w:rFonts w:ascii="Times New Roman" w:hAnsi="Times New Roman" w:cs="Times New Roman"/>
          <w:color w:val="000000" w:themeColor="text1"/>
          <w:sz w:val="20"/>
          <w:szCs w:val="20"/>
        </w:rPr>
        <w:t xml:space="preserve"> EVANS, M. D., MORGAN, R.: </w:t>
      </w:r>
      <w:r w:rsidRPr="0058408C">
        <w:rPr>
          <w:rFonts w:ascii="Times New Roman" w:hAnsi="Times New Roman" w:cs="Times New Roman"/>
          <w:sz w:val="20"/>
          <w:szCs w:val="20"/>
        </w:rPr>
        <w:t xml:space="preserve">op. cit. sub </w:t>
      </w:r>
      <w:r w:rsidRPr="0058408C">
        <w:rPr>
          <w:rFonts w:ascii="Times New Roman" w:hAnsi="Times New Roman" w:cs="Times New Roman"/>
          <w:sz w:val="20"/>
          <w:szCs w:val="20"/>
        </w:rPr>
        <w:fldChar w:fldCharType="begin"/>
      </w:r>
      <w:r w:rsidRPr="0058408C">
        <w:rPr>
          <w:rFonts w:ascii="Times New Roman" w:hAnsi="Times New Roman" w:cs="Times New Roman"/>
          <w:sz w:val="20"/>
          <w:szCs w:val="20"/>
        </w:rPr>
        <w:instrText xml:space="preserve"> NOTEREF _Ref294288871 \h </w:instrText>
      </w:r>
      <w:r w:rsidRPr="0058408C">
        <w:rPr>
          <w:rFonts w:ascii="Times New Roman" w:hAnsi="Times New Roman" w:cs="Times New Roman"/>
          <w:sz w:val="20"/>
          <w:szCs w:val="20"/>
        </w:rPr>
      </w:r>
      <w:r w:rsidRPr="0058408C">
        <w:rPr>
          <w:rFonts w:ascii="Times New Roman" w:hAnsi="Times New Roman" w:cs="Times New Roman"/>
          <w:sz w:val="20"/>
          <w:szCs w:val="20"/>
        </w:rPr>
        <w:fldChar w:fldCharType="separate"/>
      </w:r>
      <w:r w:rsidR="00B62328">
        <w:rPr>
          <w:rFonts w:ascii="Times New Roman" w:hAnsi="Times New Roman" w:cs="Times New Roman"/>
          <w:sz w:val="20"/>
          <w:szCs w:val="20"/>
        </w:rPr>
        <w:t>81</w:t>
      </w:r>
      <w:r w:rsidRPr="0058408C">
        <w:rPr>
          <w:rFonts w:ascii="Times New Roman" w:hAnsi="Times New Roman" w:cs="Times New Roman"/>
          <w:sz w:val="20"/>
          <w:szCs w:val="20"/>
        </w:rPr>
        <w:fldChar w:fldCharType="end"/>
      </w:r>
      <w:r w:rsidRPr="0058408C">
        <w:rPr>
          <w:rFonts w:ascii="Times New Roman" w:hAnsi="Times New Roman" w:cs="Times New Roman"/>
          <w:color w:val="000000" w:themeColor="text1"/>
          <w:sz w:val="20"/>
          <w:szCs w:val="20"/>
        </w:rPr>
        <w:t>, s. 69-73.</w:t>
      </w:r>
    </w:p>
  </w:footnote>
  <w:footnote w:id="161">
    <w:p w14:paraId="58862C77" w14:textId="263D2BCB" w:rsidR="00C636BF" w:rsidRPr="0058408C" w:rsidRDefault="00C636BF">
      <w:pPr>
        <w:pStyle w:val="FootnoteText"/>
        <w:rPr>
          <w:rFonts w:ascii="Times New Roman" w:hAnsi="Times New Roman" w:cs="Times New Roman"/>
          <w:sz w:val="20"/>
          <w:szCs w:val="20"/>
        </w:rPr>
      </w:pPr>
      <w:r w:rsidRPr="0058408C">
        <w:rPr>
          <w:rStyle w:val="FootnoteReference"/>
          <w:rFonts w:ascii="Times New Roman" w:hAnsi="Times New Roman" w:cs="Times New Roman"/>
          <w:sz w:val="20"/>
          <w:szCs w:val="20"/>
        </w:rPr>
        <w:footnoteRef/>
      </w:r>
      <w:r w:rsidRPr="0058408C">
        <w:rPr>
          <w:rFonts w:ascii="Times New Roman" w:hAnsi="Times New Roman" w:cs="Times New Roman"/>
          <w:sz w:val="20"/>
          <w:szCs w:val="20"/>
        </w:rPr>
        <w:t xml:space="preserve"> Report of the U. N. High Commissioner for Human Rights and Follow-Up to the World Conference on Human Rights. A Uniting Framework, no. 5, E/CN 4/2002/18 of Feb. 27, 2002.</w:t>
      </w:r>
    </w:p>
  </w:footnote>
  <w:footnote w:id="162">
    <w:p w14:paraId="53BC2002" w14:textId="2C48A5A8" w:rsidR="00C636BF" w:rsidRPr="0058408C" w:rsidRDefault="00C636BF">
      <w:pPr>
        <w:pStyle w:val="FootnoteText"/>
        <w:rPr>
          <w:rFonts w:ascii="Times New Roman" w:hAnsi="Times New Roman" w:cs="Times New Roman"/>
          <w:sz w:val="20"/>
          <w:szCs w:val="20"/>
        </w:rPr>
      </w:pPr>
      <w:r w:rsidRPr="0058408C">
        <w:rPr>
          <w:rStyle w:val="FootnoteReference"/>
          <w:rFonts w:ascii="Times New Roman" w:hAnsi="Times New Roman" w:cs="Times New Roman"/>
          <w:sz w:val="20"/>
          <w:szCs w:val="20"/>
        </w:rPr>
        <w:footnoteRef/>
      </w:r>
      <w:r w:rsidRPr="0058408C">
        <w:rPr>
          <w:rFonts w:ascii="Times New Roman" w:hAnsi="Times New Roman" w:cs="Times New Roman"/>
          <w:sz w:val="20"/>
          <w:szCs w:val="20"/>
        </w:rPr>
        <w:t xml:space="preserve"> HARRIS, D. J. et al.: op. cit. sub </w:t>
      </w:r>
      <w:r w:rsidRPr="0058408C">
        <w:rPr>
          <w:rFonts w:ascii="Times New Roman" w:hAnsi="Times New Roman" w:cs="Times New Roman"/>
          <w:sz w:val="20"/>
          <w:szCs w:val="20"/>
        </w:rPr>
        <w:fldChar w:fldCharType="begin"/>
      </w:r>
      <w:r w:rsidRPr="0058408C">
        <w:rPr>
          <w:rFonts w:ascii="Times New Roman" w:hAnsi="Times New Roman" w:cs="Times New Roman"/>
          <w:sz w:val="20"/>
          <w:szCs w:val="20"/>
        </w:rPr>
        <w:instrText xml:space="preserve"> NOTEREF _Ref294288197 \h </w:instrText>
      </w:r>
      <w:r w:rsidRPr="0058408C">
        <w:rPr>
          <w:rFonts w:ascii="Times New Roman" w:hAnsi="Times New Roman" w:cs="Times New Roman"/>
          <w:sz w:val="20"/>
          <w:szCs w:val="20"/>
        </w:rPr>
      </w:r>
      <w:r w:rsidRPr="0058408C">
        <w:rPr>
          <w:rFonts w:ascii="Times New Roman" w:hAnsi="Times New Roman" w:cs="Times New Roman"/>
          <w:sz w:val="20"/>
          <w:szCs w:val="20"/>
        </w:rPr>
        <w:fldChar w:fldCharType="separate"/>
      </w:r>
      <w:r w:rsidR="00B62328">
        <w:rPr>
          <w:rFonts w:ascii="Times New Roman" w:hAnsi="Times New Roman" w:cs="Times New Roman"/>
          <w:sz w:val="20"/>
          <w:szCs w:val="20"/>
        </w:rPr>
        <w:t>118</w:t>
      </w:r>
      <w:r w:rsidRPr="0058408C">
        <w:rPr>
          <w:rFonts w:ascii="Times New Roman" w:hAnsi="Times New Roman" w:cs="Times New Roman"/>
          <w:sz w:val="20"/>
          <w:szCs w:val="20"/>
        </w:rPr>
        <w:fldChar w:fldCharType="end"/>
      </w:r>
      <w:r w:rsidRPr="0058408C">
        <w:rPr>
          <w:rFonts w:ascii="Times New Roman" w:hAnsi="Times New Roman" w:cs="Times New Roman"/>
          <w:sz w:val="20"/>
          <w:szCs w:val="20"/>
        </w:rPr>
        <w:t>, s. 626-631.</w:t>
      </w:r>
    </w:p>
  </w:footnote>
  <w:footnote w:id="163">
    <w:p w14:paraId="5AF1E5E6" w14:textId="20F315A3" w:rsidR="00C636BF" w:rsidRPr="0014599E" w:rsidRDefault="00C636BF">
      <w:pPr>
        <w:pStyle w:val="FootnoteText"/>
        <w:rPr>
          <w:rFonts w:ascii="Times New Roman" w:hAnsi="Times New Roman" w:cs="Times New Roman"/>
          <w:sz w:val="20"/>
          <w:szCs w:val="20"/>
        </w:rPr>
      </w:pPr>
      <w:r w:rsidRPr="0014599E">
        <w:rPr>
          <w:rStyle w:val="FootnoteReference"/>
          <w:rFonts w:ascii="Times New Roman" w:hAnsi="Times New Roman" w:cs="Times New Roman"/>
          <w:sz w:val="20"/>
          <w:szCs w:val="20"/>
        </w:rPr>
        <w:footnoteRef/>
      </w:r>
      <w:r w:rsidRPr="0014599E">
        <w:rPr>
          <w:rFonts w:ascii="Times New Roman" w:hAnsi="Times New Roman" w:cs="Times New Roman"/>
          <w:sz w:val="20"/>
          <w:szCs w:val="20"/>
        </w:rPr>
        <w:t xml:space="preserve"> ŠTURMA, P. Lze vynucovat některé mezinárodní závazky za použití síly? In: ŠTURMA, P. (ed.) </w:t>
      </w:r>
      <w:r w:rsidRPr="0014599E">
        <w:rPr>
          <w:rFonts w:ascii="Times New Roman" w:hAnsi="Times New Roman" w:cs="Times New Roman"/>
          <w:i/>
          <w:sz w:val="20"/>
          <w:szCs w:val="20"/>
        </w:rPr>
        <w:t>AUC Iuridica</w:t>
      </w:r>
      <w:r w:rsidRPr="0014599E">
        <w:rPr>
          <w:rFonts w:ascii="Times New Roman" w:hAnsi="Times New Roman" w:cs="Times New Roman"/>
          <w:sz w:val="20"/>
          <w:szCs w:val="20"/>
        </w:rPr>
        <w:t>, č. 3, roč. 2005, s. 9-45.</w:t>
      </w:r>
    </w:p>
  </w:footnote>
  <w:footnote w:id="164">
    <w:p w14:paraId="6D1B7D4E" w14:textId="64EFC77C" w:rsidR="00C636BF" w:rsidRPr="0014599E" w:rsidRDefault="00C636BF">
      <w:pPr>
        <w:pStyle w:val="FootnoteText"/>
        <w:rPr>
          <w:rFonts w:ascii="Times New Roman" w:hAnsi="Times New Roman" w:cs="Times New Roman"/>
          <w:sz w:val="20"/>
          <w:szCs w:val="20"/>
        </w:rPr>
      </w:pPr>
      <w:r w:rsidRPr="0014599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BENOUNE, K. op. cit. sub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_Ref294287325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B62328">
        <w:rPr>
          <w:rFonts w:ascii="Times New Roman" w:hAnsi="Times New Roman" w:cs="Times New Roman"/>
          <w:sz w:val="20"/>
          <w:szCs w:val="20"/>
        </w:rPr>
        <w:t>69</w:t>
      </w:r>
      <w:r>
        <w:rPr>
          <w:rFonts w:ascii="Times New Roman" w:hAnsi="Times New Roman" w:cs="Times New Roman"/>
          <w:sz w:val="20"/>
          <w:szCs w:val="20"/>
        </w:rPr>
        <w:fldChar w:fldCharType="end"/>
      </w:r>
      <w:r>
        <w:rPr>
          <w:rFonts w:ascii="Times New Roman" w:hAnsi="Times New Roman" w:cs="Times New Roman"/>
          <w:sz w:val="20"/>
          <w:szCs w:val="20"/>
        </w:rPr>
        <w:t>, s.</w:t>
      </w:r>
      <w:r w:rsidRPr="0014599E">
        <w:rPr>
          <w:rFonts w:ascii="Times New Roman" w:hAnsi="Times New Roman" w:cs="Times New Roman"/>
          <w:sz w:val="20"/>
          <w:szCs w:val="20"/>
        </w:rPr>
        <w:t xml:space="preserve"> 8-16.</w:t>
      </w:r>
    </w:p>
  </w:footnote>
  <w:footnote w:id="165">
    <w:p w14:paraId="3D457A45" w14:textId="120AFBC6" w:rsidR="00C636BF" w:rsidRDefault="00C636BF">
      <w:pPr>
        <w:pStyle w:val="FootnoteText"/>
      </w:pPr>
      <w:r w:rsidRPr="0014599E">
        <w:rPr>
          <w:rStyle w:val="FootnoteReference"/>
          <w:rFonts w:ascii="Times New Roman" w:hAnsi="Times New Roman" w:cs="Times New Roman"/>
          <w:sz w:val="20"/>
          <w:szCs w:val="20"/>
        </w:rPr>
        <w:footnoteRef/>
      </w:r>
      <w:r w:rsidRPr="0014599E">
        <w:rPr>
          <w:rFonts w:ascii="Times New Roman" w:hAnsi="Times New Roman" w:cs="Times New Roman"/>
          <w:sz w:val="20"/>
          <w:szCs w:val="20"/>
        </w:rPr>
        <w:t xml:space="preserve"> Ibid.</w:t>
      </w:r>
    </w:p>
  </w:footnote>
  <w:footnote w:id="166">
    <w:p w14:paraId="7EB8E4B9" w14:textId="45808BBB" w:rsidR="00C636BF" w:rsidRDefault="00C636BF">
      <w:pPr>
        <w:pStyle w:val="FootnoteText"/>
      </w:pPr>
      <w:r w:rsidRPr="00646C7D">
        <w:rPr>
          <w:rStyle w:val="FootnoteReference"/>
          <w:rFonts w:ascii="Times New Roman" w:hAnsi="Times New Roman" w:cs="Times New Roman"/>
          <w:sz w:val="20"/>
          <w:szCs w:val="20"/>
        </w:rPr>
        <w:footnoteRef/>
      </w:r>
      <w:r w:rsidRPr="00646C7D">
        <w:rPr>
          <w:rFonts w:ascii="Times New Roman" w:hAnsi="Times New Roman" w:cs="Times New Roman"/>
          <w:sz w:val="20"/>
          <w:szCs w:val="20"/>
        </w:rPr>
        <w:t xml:space="preserve"> Takovými právy jsou např. právo nebýt mučen, podroben jinému krutému nebo nelidskému zacházení, právo nebýt svévolně zbaven svobody, tedy práva, která t</w:t>
      </w:r>
      <w:r>
        <w:rPr>
          <w:rFonts w:ascii="Times New Roman" w:hAnsi="Times New Roman" w:cs="Times New Roman"/>
          <w:sz w:val="20"/>
          <w:szCs w:val="20"/>
        </w:rPr>
        <w:t>voří tvrdé jádro lidských práv.</w:t>
      </w:r>
    </w:p>
  </w:footnote>
  <w:footnote w:id="167">
    <w:p w14:paraId="785FAFF4" w14:textId="36431011" w:rsidR="00C636BF" w:rsidRPr="0022037C" w:rsidRDefault="00C636BF">
      <w:pPr>
        <w:pStyle w:val="FootnoteText"/>
        <w:rPr>
          <w:rFonts w:ascii="Times New Roman" w:hAnsi="Times New Roman" w:cs="Times New Roman"/>
          <w:sz w:val="20"/>
          <w:szCs w:val="20"/>
        </w:rPr>
      </w:pPr>
      <w:r w:rsidRPr="0022037C">
        <w:rPr>
          <w:rStyle w:val="FootnoteReference"/>
          <w:rFonts w:ascii="Times New Roman" w:hAnsi="Times New Roman" w:cs="Times New Roman"/>
          <w:sz w:val="20"/>
          <w:szCs w:val="20"/>
        </w:rPr>
        <w:footnoteRef/>
      </w:r>
      <w:r w:rsidRPr="0022037C">
        <w:rPr>
          <w:rFonts w:ascii="Times New Roman" w:hAnsi="Times New Roman" w:cs="Times New Roman"/>
          <w:sz w:val="20"/>
          <w:szCs w:val="20"/>
        </w:rPr>
        <w:t xml:space="preserve"> BENOUNE, K. op. cit. sub </w:t>
      </w:r>
      <w:r w:rsidRPr="0022037C">
        <w:rPr>
          <w:rFonts w:ascii="Times New Roman" w:hAnsi="Times New Roman" w:cs="Times New Roman"/>
          <w:sz w:val="20"/>
          <w:szCs w:val="20"/>
        </w:rPr>
        <w:fldChar w:fldCharType="begin"/>
      </w:r>
      <w:r w:rsidRPr="0022037C">
        <w:rPr>
          <w:rFonts w:ascii="Times New Roman" w:hAnsi="Times New Roman" w:cs="Times New Roman"/>
          <w:sz w:val="20"/>
          <w:szCs w:val="20"/>
        </w:rPr>
        <w:instrText xml:space="preserve"> NOTEREF _Ref294287325 \h </w:instrText>
      </w:r>
      <w:r w:rsidRPr="0022037C">
        <w:rPr>
          <w:rFonts w:ascii="Times New Roman" w:hAnsi="Times New Roman" w:cs="Times New Roman"/>
          <w:sz w:val="20"/>
          <w:szCs w:val="20"/>
        </w:rPr>
      </w:r>
      <w:r w:rsidRPr="0022037C">
        <w:rPr>
          <w:rFonts w:ascii="Times New Roman" w:hAnsi="Times New Roman" w:cs="Times New Roman"/>
          <w:sz w:val="20"/>
          <w:szCs w:val="20"/>
        </w:rPr>
        <w:fldChar w:fldCharType="separate"/>
      </w:r>
      <w:r w:rsidR="00B62328">
        <w:rPr>
          <w:rFonts w:ascii="Times New Roman" w:hAnsi="Times New Roman" w:cs="Times New Roman"/>
          <w:sz w:val="20"/>
          <w:szCs w:val="20"/>
        </w:rPr>
        <w:t>69</w:t>
      </w:r>
      <w:r w:rsidRPr="0022037C">
        <w:rPr>
          <w:rFonts w:ascii="Times New Roman" w:hAnsi="Times New Roman" w:cs="Times New Roman"/>
          <w:sz w:val="20"/>
          <w:szCs w:val="20"/>
        </w:rPr>
        <w:fldChar w:fldCharType="end"/>
      </w:r>
      <w:r w:rsidRPr="0022037C">
        <w:rPr>
          <w:rFonts w:ascii="Times New Roman" w:hAnsi="Times New Roman" w:cs="Times New Roman"/>
          <w:sz w:val="20"/>
          <w:szCs w:val="20"/>
        </w:rPr>
        <w:t xml:space="preserve">, s. 11; MARKS, S. Civil Liberties at the Margin: the UK Derogation and the European Court of Human Rights. </w:t>
      </w:r>
      <w:r w:rsidRPr="0022037C">
        <w:rPr>
          <w:rFonts w:ascii="Times New Roman" w:hAnsi="Times New Roman" w:cs="Times New Roman"/>
          <w:i/>
          <w:sz w:val="20"/>
          <w:szCs w:val="20"/>
        </w:rPr>
        <w:t>Oxford Journal of Legal Studies</w:t>
      </w:r>
      <w:r w:rsidRPr="0022037C">
        <w:rPr>
          <w:rFonts w:ascii="Times New Roman" w:hAnsi="Times New Roman" w:cs="Times New Roman"/>
          <w:sz w:val="20"/>
          <w:szCs w:val="20"/>
        </w:rPr>
        <w:t>, Vol. 15, iss. 1, 1995, s. 69-95.</w:t>
      </w:r>
    </w:p>
  </w:footnote>
  <w:footnote w:id="168">
    <w:p w14:paraId="43037A46" w14:textId="2EC3EF4D" w:rsidR="00C636BF" w:rsidRPr="0022037C" w:rsidRDefault="00C636BF" w:rsidP="0014599E">
      <w:pPr>
        <w:pStyle w:val="FootnoteText"/>
        <w:jc w:val="both"/>
        <w:rPr>
          <w:rFonts w:ascii="Times New Roman" w:hAnsi="Times New Roman" w:cs="Times New Roman"/>
          <w:sz w:val="20"/>
          <w:szCs w:val="20"/>
        </w:rPr>
      </w:pPr>
      <w:r w:rsidRPr="0022037C">
        <w:rPr>
          <w:rStyle w:val="FootnoteReference"/>
          <w:rFonts w:ascii="Times New Roman" w:hAnsi="Times New Roman" w:cs="Times New Roman"/>
          <w:sz w:val="20"/>
          <w:szCs w:val="20"/>
        </w:rPr>
        <w:footnoteRef/>
      </w:r>
      <w:r w:rsidRPr="0022037C">
        <w:rPr>
          <w:rFonts w:ascii="Times New Roman" w:hAnsi="Times New Roman" w:cs="Times New Roman"/>
          <w:sz w:val="20"/>
          <w:szCs w:val="20"/>
        </w:rPr>
        <w:t xml:space="preserve"> WOLFERS, A. National Security As an Ambiguos Symbol. In: ROSSI, E., J. </w:t>
      </w:r>
      <w:r w:rsidRPr="0022037C">
        <w:rPr>
          <w:rFonts w:ascii="Times New Roman" w:hAnsi="Times New Roman" w:cs="Times New Roman"/>
          <w:i/>
          <w:sz w:val="20"/>
          <w:szCs w:val="20"/>
        </w:rPr>
        <w:t>American Defense and Détente</w:t>
      </w:r>
      <w:r w:rsidRPr="0022037C">
        <w:rPr>
          <w:rFonts w:ascii="Times New Roman" w:hAnsi="Times New Roman" w:cs="Times New Roman"/>
          <w:sz w:val="20"/>
          <w:szCs w:val="20"/>
        </w:rPr>
        <w:t>. New York, NY: Dodd, Mead, 1973.</w:t>
      </w:r>
    </w:p>
  </w:footnote>
  <w:footnote w:id="169">
    <w:p w14:paraId="2AB431F3" w14:textId="78F31CA0" w:rsidR="00C636BF" w:rsidRPr="0022037C" w:rsidRDefault="00C636BF" w:rsidP="00CD1EC2">
      <w:pPr>
        <w:pStyle w:val="FootnoteText"/>
        <w:jc w:val="both"/>
        <w:rPr>
          <w:rFonts w:ascii="Times New Roman" w:hAnsi="Times New Roman" w:cs="Times New Roman"/>
          <w:sz w:val="20"/>
          <w:szCs w:val="20"/>
        </w:rPr>
      </w:pPr>
      <w:r w:rsidRPr="0022037C">
        <w:rPr>
          <w:rStyle w:val="FootnoteReference"/>
          <w:rFonts w:ascii="Times New Roman" w:hAnsi="Times New Roman" w:cs="Times New Roman"/>
          <w:sz w:val="20"/>
          <w:szCs w:val="20"/>
        </w:rPr>
        <w:footnoteRef/>
      </w:r>
      <w:r w:rsidRPr="0022037C">
        <w:rPr>
          <w:rFonts w:ascii="Times New Roman" w:hAnsi="Times New Roman" w:cs="Times New Roman"/>
          <w:sz w:val="20"/>
          <w:szCs w:val="20"/>
        </w:rPr>
        <w:t xml:space="preserve"> SMOKE, R. National Security Affairs. In: GREENSTEIN, F. I., POLSBY, N. W. (eds.). </w:t>
      </w:r>
      <w:r w:rsidRPr="0022037C">
        <w:rPr>
          <w:rFonts w:ascii="Times New Roman" w:hAnsi="Times New Roman" w:cs="Times New Roman"/>
          <w:i/>
          <w:sz w:val="20"/>
          <w:szCs w:val="20"/>
        </w:rPr>
        <w:t>Handbook of  Political Science</w:t>
      </w:r>
      <w:r w:rsidRPr="0022037C">
        <w:rPr>
          <w:rFonts w:ascii="Times New Roman" w:hAnsi="Times New Roman" w:cs="Times New Roman"/>
          <w:sz w:val="20"/>
          <w:szCs w:val="20"/>
        </w:rPr>
        <w:t>. Massachusets: Addison-Wesley, Vol. 8, 1975, s. 245-362.</w:t>
      </w:r>
    </w:p>
  </w:footnote>
  <w:footnote w:id="170">
    <w:p w14:paraId="56ADF9B9" w14:textId="3A50C604" w:rsidR="00C636BF" w:rsidRPr="006E7792" w:rsidRDefault="00C636BF" w:rsidP="00E47541">
      <w:pPr>
        <w:pStyle w:val="FootnoteText"/>
        <w:rPr>
          <w:rFonts w:ascii="Times New Roman" w:hAnsi="Times New Roman" w:cs="Times New Roman"/>
          <w:sz w:val="20"/>
          <w:szCs w:val="20"/>
        </w:rPr>
      </w:pPr>
      <w:r w:rsidRPr="006E7792">
        <w:rPr>
          <w:rStyle w:val="FootnoteReference"/>
          <w:rFonts w:ascii="Times New Roman" w:hAnsi="Times New Roman" w:cs="Times New Roman"/>
          <w:sz w:val="20"/>
          <w:szCs w:val="20"/>
        </w:rPr>
        <w:footnoteRef/>
      </w:r>
      <w:r w:rsidRPr="006E7792">
        <w:rPr>
          <w:rFonts w:ascii="Times New Roman" w:hAnsi="Times New Roman" w:cs="Times New Roman"/>
          <w:sz w:val="20"/>
          <w:szCs w:val="20"/>
        </w:rPr>
        <w:t xml:space="preserve"> </w:t>
      </w:r>
      <w:r>
        <w:rPr>
          <w:rFonts w:ascii="Times New Roman" w:hAnsi="Times New Roman" w:cs="Times New Roman"/>
          <w:sz w:val="20"/>
          <w:szCs w:val="20"/>
        </w:rPr>
        <w:t xml:space="preserve">HUQ, A. Q. The Social Production of National Security. </w:t>
      </w:r>
      <w:r w:rsidRPr="00D162A3">
        <w:rPr>
          <w:rFonts w:ascii="Times New Roman" w:hAnsi="Times New Roman" w:cs="Times New Roman"/>
          <w:i/>
          <w:sz w:val="20"/>
          <w:szCs w:val="20"/>
        </w:rPr>
        <w:t>Cornell Law Review</w:t>
      </w:r>
      <w:r>
        <w:rPr>
          <w:rFonts w:ascii="Times New Roman" w:hAnsi="Times New Roman" w:cs="Times New Roman"/>
          <w:sz w:val="20"/>
          <w:szCs w:val="20"/>
        </w:rPr>
        <w:t>, Vol. 98, 2013, s. 638-708.</w:t>
      </w:r>
    </w:p>
  </w:footnote>
  <w:footnote w:id="171">
    <w:p w14:paraId="1AA4D627" w14:textId="72F1BDCE" w:rsidR="00C636BF" w:rsidRPr="0022037C" w:rsidRDefault="00C636BF" w:rsidP="00CD1EC2">
      <w:pPr>
        <w:pStyle w:val="FootnoteText"/>
        <w:jc w:val="both"/>
        <w:rPr>
          <w:rFonts w:ascii="Times New Roman" w:hAnsi="Times New Roman" w:cs="Times New Roman"/>
          <w:color w:val="000000" w:themeColor="text1"/>
          <w:sz w:val="20"/>
          <w:szCs w:val="20"/>
        </w:rPr>
      </w:pPr>
      <w:r w:rsidRPr="0022037C">
        <w:rPr>
          <w:rStyle w:val="FootnoteReference"/>
          <w:rFonts w:ascii="Times New Roman" w:hAnsi="Times New Roman" w:cs="Times New Roman"/>
          <w:color w:val="000000" w:themeColor="text1"/>
          <w:sz w:val="20"/>
          <w:szCs w:val="20"/>
        </w:rPr>
        <w:footnoteRef/>
      </w:r>
      <w:r w:rsidRPr="0022037C">
        <w:rPr>
          <w:rFonts w:ascii="Times New Roman" w:hAnsi="Times New Roman" w:cs="Times New Roman"/>
          <w:color w:val="000000" w:themeColor="text1"/>
          <w:sz w:val="20"/>
          <w:szCs w:val="20"/>
        </w:rPr>
        <w:t xml:space="preserve"> HERMAN, CH. F. Defining National Security. In REICHART, J. F, STURM, S. R. (eds.) </w:t>
      </w:r>
      <w:r w:rsidRPr="0022037C">
        <w:rPr>
          <w:rFonts w:ascii="Times New Roman" w:hAnsi="Times New Roman" w:cs="Times New Roman"/>
          <w:i/>
          <w:color w:val="000000" w:themeColor="text1"/>
          <w:sz w:val="20"/>
          <w:szCs w:val="20"/>
        </w:rPr>
        <w:t>American Defense Policy</w:t>
      </w:r>
      <w:r w:rsidRPr="0022037C">
        <w:rPr>
          <w:rFonts w:ascii="Times New Roman" w:hAnsi="Times New Roman" w:cs="Times New Roman"/>
          <w:color w:val="000000" w:themeColor="text1"/>
          <w:sz w:val="20"/>
          <w:szCs w:val="20"/>
        </w:rPr>
        <w:t>. Baltimore: John Hopkins University, 1982, s. 18-21.</w:t>
      </w:r>
    </w:p>
  </w:footnote>
  <w:footnote w:id="172">
    <w:p w14:paraId="11408F93" w14:textId="77777777" w:rsidR="00C636BF" w:rsidRPr="00CD1EC2" w:rsidRDefault="00C636BF" w:rsidP="003A2B8B">
      <w:pPr>
        <w:pStyle w:val="FootnoteText"/>
        <w:jc w:val="both"/>
        <w:rPr>
          <w:rFonts w:ascii="Times New Roman" w:hAnsi="Times New Roman" w:cs="Times New Roman"/>
          <w:sz w:val="20"/>
          <w:szCs w:val="20"/>
        </w:rPr>
      </w:pPr>
      <w:r w:rsidRPr="00CD1EC2">
        <w:rPr>
          <w:rStyle w:val="FootnoteReference"/>
          <w:rFonts w:ascii="Times New Roman" w:hAnsi="Times New Roman" w:cs="Times New Roman"/>
          <w:sz w:val="20"/>
          <w:szCs w:val="20"/>
        </w:rPr>
        <w:footnoteRef/>
      </w:r>
      <w:r w:rsidRPr="00CD1EC2">
        <w:rPr>
          <w:rFonts w:ascii="Times New Roman" w:hAnsi="Times New Roman" w:cs="Times New Roman"/>
          <w:sz w:val="20"/>
          <w:szCs w:val="20"/>
        </w:rPr>
        <w:t xml:space="preserve"> JÁKAB, A. Breaching Constitutional Law on Moral Grounds in the Fight against Terrorism. Implied Presuppositions and Proposed Solutions in the Discourse on the Rule of Law vs. Terrorism. </w:t>
      </w:r>
      <w:r w:rsidRPr="00CD1EC2">
        <w:rPr>
          <w:rFonts w:ascii="Times New Roman" w:hAnsi="Times New Roman" w:cs="Times New Roman"/>
          <w:i/>
          <w:sz w:val="20"/>
          <w:szCs w:val="20"/>
        </w:rPr>
        <w:t>International Journal of Constitutional Law</w:t>
      </w:r>
      <w:r w:rsidRPr="00CD1EC2">
        <w:rPr>
          <w:rFonts w:ascii="Times New Roman" w:hAnsi="Times New Roman" w:cs="Times New Roman"/>
          <w:sz w:val="20"/>
          <w:szCs w:val="20"/>
        </w:rPr>
        <w:t>, Vol. 9, No. 1, 2011, s. 58-78.</w:t>
      </w:r>
    </w:p>
  </w:footnote>
  <w:footnote w:id="173">
    <w:p w14:paraId="358A432C" w14:textId="77777777" w:rsidR="00C636BF" w:rsidRPr="00CD1EC2" w:rsidRDefault="00C636BF" w:rsidP="00CD1EC2">
      <w:pPr>
        <w:pStyle w:val="FootnoteText"/>
        <w:jc w:val="both"/>
        <w:rPr>
          <w:rFonts w:ascii="Times New Roman" w:hAnsi="Times New Roman" w:cs="Times New Roman"/>
          <w:sz w:val="20"/>
          <w:szCs w:val="20"/>
        </w:rPr>
      </w:pPr>
      <w:r w:rsidRPr="00CD1EC2">
        <w:rPr>
          <w:rStyle w:val="FootnoteReference"/>
          <w:rFonts w:ascii="Times New Roman" w:hAnsi="Times New Roman" w:cs="Times New Roman"/>
          <w:sz w:val="20"/>
          <w:szCs w:val="20"/>
        </w:rPr>
        <w:footnoteRef/>
      </w:r>
      <w:r w:rsidRPr="00CD1EC2">
        <w:rPr>
          <w:rFonts w:ascii="Times New Roman" w:hAnsi="Times New Roman" w:cs="Times New Roman"/>
          <w:sz w:val="20"/>
          <w:szCs w:val="20"/>
        </w:rPr>
        <w:t xml:space="preserve"> IGNATIEFF, M. </w:t>
      </w:r>
      <w:r w:rsidRPr="00CD1EC2">
        <w:rPr>
          <w:rFonts w:ascii="Times New Roman" w:hAnsi="Times New Roman" w:cs="Times New Roman"/>
          <w:i/>
          <w:sz w:val="20"/>
          <w:szCs w:val="20"/>
        </w:rPr>
        <w:t>The Lesser Evil: Political Ethics in an Age of Terror.</w:t>
      </w:r>
      <w:r w:rsidRPr="00CD1EC2">
        <w:rPr>
          <w:rFonts w:ascii="Times New Roman" w:hAnsi="Times New Roman" w:cs="Times New Roman"/>
          <w:sz w:val="20"/>
          <w:szCs w:val="20"/>
        </w:rPr>
        <w:t xml:space="preserve"> Edinburgh: EUP, 2004, p. 140.</w:t>
      </w:r>
    </w:p>
  </w:footnote>
  <w:footnote w:id="174">
    <w:p w14:paraId="73A862AA" w14:textId="19ABD0FC" w:rsidR="00C636BF" w:rsidRPr="00276C79" w:rsidRDefault="00C636BF" w:rsidP="0014599E">
      <w:pPr>
        <w:pStyle w:val="FootnoteText"/>
        <w:jc w:val="both"/>
        <w:rPr>
          <w:rFonts w:ascii="Times New Roman" w:hAnsi="Times New Roman" w:cs="Times New Roman"/>
          <w:sz w:val="20"/>
          <w:szCs w:val="20"/>
        </w:rPr>
      </w:pPr>
      <w:r w:rsidRPr="00276C79">
        <w:rPr>
          <w:rStyle w:val="FootnoteReference"/>
          <w:rFonts w:ascii="Times New Roman" w:hAnsi="Times New Roman" w:cs="Times New Roman"/>
          <w:sz w:val="20"/>
          <w:szCs w:val="20"/>
        </w:rPr>
        <w:footnoteRef/>
      </w:r>
      <w:r w:rsidRPr="00276C79">
        <w:rPr>
          <w:rFonts w:ascii="Times New Roman" w:hAnsi="Times New Roman" w:cs="Times New Roman"/>
          <w:sz w:val="20"/>
          <w:szCs w:val="20"/>
        </w:rPr>
        <w:t xml:space="preserve"> </w:t>
      </w:r>
      <w:r w:rsidRPr="00276C79">
        <w:rPr>
          <w:rFonts w:ascii="Times New Roman" w:hAnsi="Times New Roman" w:cs="Times New Roman"/>
          <w:sz w:val="20"/>
          <w:szCs w:val="20"/>
          <w:lang w:val="en-GB"/>
        </w:rPr>
        <w:t>B</w:t>
      </w:r>
      <w:r>
        <w:rPr>
          <w:rFonts w:ascii="Times New Roman" w:hAnsi="Times New Roman" w:cs="Times New Roman"/>
          <w:sz w:val="20"/>
          <w:szCs w:val="20"/>
          <w:lang w:val="en-GB"/>
        </w:rPr>
        <w:t>RUGGER, W.</w:t>
      </w:r>
      <w:r w:rsidRPr="00276C79">
        <w:rPr>
          <w:rFonts w:ascii="Times New Roman" w:hAnsi="Times New Roman" w:cs="Times New Roman"/>
          <w:sz w:val="20"/>
          <w:szCs w:val="20"/>
          <w:lang w:val="en-GB"/>
        </w:rPr>
        <w:t xml:space="preserve"> May Government Ever Use Torture? Two Responses From German Law. </w:t>
      </w:r>
      <w:r w:rsidRPr="00276C79">
        <w:rPr>
          <w:rFonts w:ascii="Times New Roman" w:hAnsi="Times New Roman" w:cs="Times New Roman"/>
          <w:i/>
          <w:sz w:val="20"/>
          <w:szCs w:val="20"/>
          <w:lang w:val="en-GB"/>
        </w:rPr>
        <w:t xml:space="preserve">American Journal of Comparative Law, </w:t>
      </w:r>
      <w:r w:rsidRPr="00276C79">
        <w:rPr>
          <w:rFonts w:ascii="Times New Roman" w:hAnsi="Times New Roman" w:cs="Times New Roman"/>
          <w:sz w:val="20"/>
          <w:szCs w:val="20"/>
          <w:lang w:val="en-GB"/>
        </w:rPr>
        <w:t>2000. p. 671.</w:t>
      </w:r>
    </w:p>
  </w:footnote>
  <w:footnote w:id="175">
    <w:p w14:paraId="21CF0791" w14:textId="0E564F58" w:rsidR="00C636BF" w:rsidRPr="00276C79" w:rsidRDefault="00C636BF" w:rsidP="0014599E">
      <w:pPr>
        <w:pStyle w:val="FootnoteText"/>
        <w:jc w:val="both"/>
        <w:rPr>
          <w:rFonts w:ascii="Times New Roman" w:hAnsi="Times New Roman" w:cs="Times New Roman"/>
          <w:sz w:val="20"/>
          <w:szCs w:val="20"/>
        </w:rPr>
      </w:pPr>
      <w:r w:rsidRPr="00276C79">
        <w:rPr>
          <w:rStyle w:val="FootnoteReference"/>
          <w:rFonts w:ascii="Times New Roman" w:hAnsi="Times New Roman" w:cs="Times New Roman"/>
          <w:sz w:val="20"/>
          <w:szCs w:val="20"/>
        </w:rPr>
        <w:footnoteRef/>
      </w:r>
      <w:r w:rsidRPr="00276C79">
        <w:rPr>
          <w:rFonts w:ascii="Times New Roman" w:hAnsi="Times New Roman" w:cs="Times New Roman"/>
          <w:sz w:val="20"/>
          <w:szCs w:val="20"/>
        </w:rPr>
        <w:t xml:space="preserve"> někdy bývá osoba vystupující veřejně proti mučení při veřejné diskuzi dotázána, zda by podro</w:t>
      </w:r>
      <w:r>
        <w:rPr>
          <w:rFonts w:ascii="Times New Roman" w:hAnsi="Times New Roman" w:cs="Times New Roman"/>
          <w:sz w:val="20"/>
          <w:szCs w:val="20"/>
        </w:rPr>
        <w:t>bila mučení zadrženého teroristu</w:t>
      </w:r>
      <w:r w:rsidRPr="00276C79">
        <w:rPr>
          <w:rFonts w:ascii="Times New Roman" w:hAnsi="Times New Roman" w:cs="Times New Roman"/>
          <w:sz w:val="20"/>
          <w:szCs w:val="20"/>
        </w:rPr>
        <w:t xml:space="preserve">, jestliže by věděla určitě, že hrozí bezprostředně smrtící útok a jedinou cestou, jak jej odvrátit, je použití mučení zadrženého. </w:t>
      </w:r>
    </w:p>
  </w:footnote>
  <w:footnote w:id="176">
    <w:p w14:paraId="45C2F656" w14:textId="4A372170" w:rsidR="00C636BF" w:rsidRPr="009D7D2A" w:rsidRDefault="00C636BF" w:rsidP="0014599E">
      <w:pPr>
        <w:pStyle w:val="FootnoteText"/>
        <w:jc w:val="both"/>
        <w:rPr>
          <w:rFonts w:ascii="Times New Roman" w:hAnsi="Times New Roman" w:cs="Times New Roman"/>
          <w:sz w:val="20"/>
          <w:szCs w:val="20"/>
        </w:rPr>
      </w:pPr>
      <w:r w:rsidRPr="009D7D2A">
        <w:rPr>
          <w:rStyle w:val="FootnoteReference"/>
          <w:rFonts w:ascii="Times New Roman" w:hAnsi="Times New Roman" w:cs="Times New Roman"/>
          <w:sz w:val="20"/>
          <w:szCs w:val="20"/>
        </w:rPr>
        <w:footnoteRef/>
      </w:r>
      <w:r w:rsidRPr="009D7D2A">
        <w:rPr>
          <w:rFonts w:ascii="Times New Roman" w:hAnsi="Times New Roman" w:cs="Times New Roman"/>
          <w:sz w:val="20"/>
          <w:szCs w:val="20"/>
        </w:rPr>
        <w:t xml:space="preserve"> Z angl. </w:t>
      </w:r>
      <w:r w:rsidRPr="009D7D2A">
        <w:rPr>
          <w:rFonts w:ascii="Times New Roman" w:hAnsi="Times New Roman" w:cs="Times New Roman"/>
          <w:i/>
          <w:sz w:val="20"/>
          <w:szCs w:val="20"/>
        </w:rPr>
        <w:t xml:space="preserve">dirty bomb. </w:t>
      </w:r>
      <w:r w:rsidRPr="009D7D2A">
        <w:rPr>
          <w:rFonts w:ascii="Times New Roman" w:hAnsi="Times New Roman" w:cs="Times New Roman"/>
          <w:sz w:val="20"/>
          <w:szCs w:val="20"/>
        </w:rPr>
        <w:t xml:space="preserve">Špinavá bomba je zbraní, která kombinuje prvky radioaktivního materiálu např. cesium-137 a konvenčních výbušnin. Jejím smyslem je kontaminovat radioaktivním materiálem co nejširší oblast a způsobit co největší ztráty na životech. Více viz. WECHT, C. H. </w:t>
      </w:r>
      <w:r w:rsidRPr="009D7D2A">
        <w:rPr>
          <w:rFonts w:ascii="Times New Roman" w:hAnsi="Times New Roman" w:cs="Times New Roman"/>
          <w:i/>
          <w:sz w:val="20"/>
          <w:szCs w:val="20"/>
        </w:rPr>
        <w:t>Forensic Aspects of Chemical and Biological Terrorism. Tuscon</w:t>
      </w:r>
      <w:r w:rsidRPr="009D7D2A">
        <w:rPr>
          <w:rFonts w:ascii="Times New Roman" w:hAnsi="Times New Roman" w:cs="Times New Roman"/>
          <w:sz w:val="20"/>
          <w:szCs w:val="20"/>
        </w:rPr>
        <w:t>, AZ: Lawyers &amp; Judges Publishing Company, 2004, s. 144</w:t>
      </w:r>
    </w:p>
  </w:footnote>
  <w:footnote w:id="177">
    <w:p w14:paraId="6B873060" w14:textId="77777777" w:rsidR="00C636BF" w:rsidRPr="006B0100" w:rsidRDefault="00C636BF" w:rsidP="00FF5C36">
      <w:pPr>
        <w:pStyle w:val="FootnoteText"/>
        <w:rPr>
          <w:rFonts w:ascii="Times New Roman" w:hAnsi="Times New Roman" w:cs="Times New Roman"/>
          <w:sz w:val="20"/>
          <w:szCs w:val="20"/>
        </w:rPr>
      </w:pPr>
      <w:r w:rsidRPr="00F63E4E">
        <w:rPr>
          <w:rStyle w:val="FootnoteReference"/>
          <w:rFonts w:ascii="Times New Roman" w:hAnsi="Times New Roman" w:cs="Times New Roman"/>
          <w:sz w:val="20"/>
          <w:szCs w:val="20"/>
        </w:rPr>
        <w:footnoteRef/>
      </w:r>
      <w:r w:rsidRPr="00F63E4E">
        <w:rPr>
          <w:rFonts w:ascii="Times New Roman" w:hAnsi="Times New Roman" w:cs="Times New Roman"/>
          <w:sz w:val="20"/>
          <w:szCs w:val="20"/>
        </w:rPr>
        <w:t xml:space="preserve"> Srov. SHUE, H. Torture</w:t>
      </w:r>
      <w:r w:rsidRPr="00F63E4E">
        <w:rPr>
          <w:rFonts w:ascii="Times New Roman" w:hAnsi="Times New Roman" w:cs="Times New Roman"/>
          <w:i/>
          <w:sz w:val="20"/>
          <w:szCs w:val="20"/>
        </w:rPr>
        <w:t>. Philosophy and Public Affairs</w:t>
      </w:r>
      <w:r>
        <w:rPr>
          <w:rFonts w:ascii="Times New Roman" w:hAnsi="Times New Roman" w:cs="Times New Roman"/>
          <w:sz w:val="20"/>
          <w:szCs w:val="20"/>
        </w:rPr>
        <w:t>, Vol. 7, No</w:t>
      </w:r>
      <w:r w:rsidRPr="00F63E4E">
        <w:rPr>
          <w:rFonts w:ascii="Times New Roman" w:hAnsi="Times New Roman" w:cs="Times New Roman"/>
          <w:sz w:val="20"/>
          <w:szCs w:val="20"/>
        </w:rPr>
        <w:t xml:space="preserve">. 2, 1978, </w:t>
      </w:r>
      <w:r>
        <w:rPr>
          <w:rFonts w:ascii="Times New Roman" w:hAnsi="Times New Roman" w:cs="Times New Roman"/>
          <w:sz w:val="20"/>
          <w:szCs w:val="20"/>
        </w:rPr>
        <w:t>s.</w:t>
      </w:r>
      <w:r w:rsidRPr="00F63E4E">
        <w:rPr>
          <w:rFonts w:ascii="Times New Roman" w:hAnsi="Times New Roman" w:cs="Times New Roman"/>
          <w:sz w:val="20"/>
          <w:szCs w:val="20"/>
        </w:rPr>
        <w:t xml:space="preserve"> 124-143</w:t>
      </w:r>
      <w:r w:rsidRPr="006B0100">
        <w:rPr>
          <w:rFonts w:ascii="Times New Roman" w:hAnsi="Times New Roman" w:cs="Times New Roman"/>
          <w:sz w:val="20"/>
          <w:szCs w:val="20"/>
        </w:rPr>
        <w:t>.</w:t>
      </w:r>
    </w:p>
  </w:footnote>
  <w:footnote w:id="178">
    <w:p w14:paraId="79ECBFD3" w14:textId="665EB2E8" w:rsidR="00C636BF" w:rsidRPr="009D7D2A" w:rsidRDefault="00C636BF" w:rsidP="0014599E">
      <w:pPr>
        <w:pStyle w:val="FootnoteText"/>
        <w:jc w:val="both"/>
        <w:rPr>
          <w:rFonts w:ascii="Times New Roman" w:hAnsi="Times New Roman" w:cs="Times New Roman"/>
          <w:sz w:val="20"/>
          <w:szCs w:val="20"/>
        </w:rPr>
      </w:pPr>
      <w:r w:rsidRPr="009D7D2A">
        <w:rPr>
          <w:rStyle w:val="FootnoteReference"/>
          <w:rFonts w:ascii="Times New Roman" w:hAnsi="Times New Roman" w:cs="Times New Roman"/>
          <w:sz w:val="20"/>
          <w:szCs w:val="20"/>
        </w:rPr>
        <w:footnoteRef/>
      </w:r>
      <w:r w:rsidRPr="009D7D2A">
        <w:rPr>
          <w:rFonts w:ascii="Times New Roman" w:hAnsi="Times New Roman" w:cs="Times New Roman"/>
          <w:sz w:val="20"/>
          <w:szCs w:val="20"/>
        </w:rPr>
        <w:t xml:space="preserve"> Association for the Prevention of Torture. </w:t>
      </w:r>
      <w:r w:rsidRPr="009D7D2A">
        <w:rPr>
          <w:rFonts w:ascii="Times New Roman" w:hAnsi="Times New Roman" w:cs="Times New Roman"/>
          <w:i/>
          <w:sz w:val="20"/>
          <w:szCs w:val="20"/>
        </w:rPr>
        <w:t>Defusing the Ticking Bomb Scario. Why We Must Say No to Torture, Always</w:t>
      </w:r>
      <w:r w:rsidRPr="009D7D2A">
        <w:rPr>
          <w:rFonts w:ascii="Times New Roman" w:hAnsi="Times New Roman" w:cs="Times New Roman"/>
          <w:sz w:val="20"/>
          <w:szCs w:val="20"/>
        </w:rPr>
        <w:t>. APT, 2007.</w:t>
      </w:r>
    </w:p>
  </w:footnote>
  <w:footnote w:id="179">
    <w:p w14:paraId="3A090BC7" w14:textId="45AE5E99" w:rsidR="00C636BF" w:rsidRPr="009D7D2A" w:rsidRDefault="00C636BF" w:rsidP="0014599E">
      <w:pPr>
        <w:pStyle w:val="FootnoteText"/>
        <w:jc w:val="both"/>
        <w:rPr>
          <w:rFonts w:ascii="Times New Roman" w:hAnsi="Times New Roman" w:cs="Times New Roman"/>
          <w:sz w:val="20"/>
          <w:szCs w:val="20"/>
        </w:rPr>
      </w:pPr>
      <w:r w:rsidRPr="009D7D2A">
        <w:rPr>
          <w:rStyle w:val="FootnoteReference"/>
          <w:rFonts w:ascii="Times New Roman" w:hAnsi="Times New Roman" w:cs="Times New Roman"/>
          <w:sz w:val="20"/>
          <w:szCs w:val="20"/>
        </w:rPr>
        <w:footnoteRef/>
      </w:r>
      <w:r w:rsidRPr="009D7D2A">
        <w:rPr>
          <w:rFonts w:ascii="Times New Roman" w:hAnsi="Times New Roman" w:cs="Times New Roman"/>
          <w:sz w:val="20"/>
          <w:szCs w:val="20"/>
        </w:rPr>
        <w:t xml:space="preserve"> BELLAMY, A. J.: op. cit. sub </w:t>
      </w:r>
      <w:r w:rsidRPr="009D7D2A">
        <w:rPr>
          <w:rFonts w:ascii="Times New Roman" w:hAnsi="Times New Roman" w:cs="Times New Roman"/>
          <w:sz w:val="20"/>
          <w:szCs w:val="20"/>
        </w:rPr>
        <w:fldChar w:fldCharType="begin"/>
      </w:r>
      <w:r w:rsidRPr="009D7D2A">
        <w:rPr>
          <w:rFonts w:ascii="Times New Roman" w:hAnsi="Times New Roman" w:cs="Times New Roman"/>
          <w:sz w:val="20"/>
          <w:szCs w:val="20"/>
        </w:rPr>
        <w:instrText xml:space="preserve"> NOTEREF _Ref294290099 \h </w:instrText>
      </w:r>
      <w:r w:rsidRPr="009D7D2A">
        <w:rPr>
          <w:rFonts w:ascii="Times New Roman" w:hAnsi="Times New Roman" w:cs="Times New Roman"/>
          <w:sz w:val="20"/>
          <w:szCs w:val="20"/>
        </w:rPr>
      </w:r>
      <w:r w:rsidRPr="009D7D2A">
        <w:rPr>
          <w:rFonts w:ascii="Times New Roman" w:hAnsi="Times New Roman" w:cs="Times New Roman"/>
          <w:sz w:val="20"/>
          <w:szCs w:val="20"/>
        </w:rPr>
        <w:fldChar w:fldCharType="separate"/>
      </w:r>
      <w:r w:rsidR="00B62328">
        <w:rPr>
          <w:rFonts w:ascii="Times New Roman" w:hAnsi="Times New Roman" w:cs="Times New Roman"/>
          <w:sz w:val="20"/>
          <w:szCs w:val="20"/>
        </w:rPr>
        <w:t>96</w:t>
      </w:r>
      <w:r w:rsidRPr="009D7D2A">
        <w:rPr>
          <w:rFonts w:ascii="Times New Roman" w:hAnsi="Times New Roman" w:cs="Times New Roman"/>
          <w:sz w:val="20"/>
          <w:szCs w:val="20"/>
        </w:rPr>
        <w:fldChar w:fldCharType="end"/>
      </w:r>
      <w:r w:rsidRPr="009D7D2A">
        <w:rPr>
          <w:rFonts w:ascii="Times New Roman" w:hAnsi="Times New Roman" w:cs="Times New Roman"/>
          <w:sz w:val="20"/>
          <w:szCs w:val="20"/>
        </w:rPr>
        <w:t>, s. 121-148.</w:t>
      </w:r>
    </w:p>
  </w:footnote>
  <w:footnote w:id="180">
    <w:p w14:paraId="30F12E77" w14:textId="27CD4332" w:rsidR="00C636BF" w:rsidRPr="009D7D2A" w:rsidRDefault="00C636BF">
      <w:pPr>
        <w:pStyle w:val="FootnoteText"/>
        <w:rPr>
          <w:rFonts w:ascii="Times New Roman" w:hAnsi="Times New Roman" w:cs="Times New Roman"/>
          <w:sz w:val="20"/>
          <w:szCs w:val="20"/>
        </w:rPr>
      </w:pPr>
      <w:r w:rsidRPr="009D7D2A">
        <w:rPr>
          <w:rStyle w:val="FootnoteReference"/>
          <w:rFonts w:ascii="Times New Roman" w:hAnsi="Times New Roman" w:cs="Times New Roman"/>
          <w:sz w:val="20"/>
          <w:szCs w:val="20"/>
        </w:rPr>
        <w:footnoteRef/>
      </w:r>
      <w:r w:rsidRPr="009D7D2A">
        <w:rPr>
          <w:rFonts w:ascii="Times New Roman" w:hAnsi="Times New Roman" w:cs="Times New Roman"/>
          <w:sz w:val="20"/>
          <w:szCs w:val="20"/>
        </w:rPr>
        <w:t xml:space="preserve"> BENOUNE, K.: op. cit. sub </w:t>
      </w:r>
      <w:r w:rsidRPr="009D7D2A">
        <w:rPr>
          <w:rFonts w:ascii="Times New Roman" w:hAnsi="Times New Roman" w:cs="Times New Roman"/>
          <w:sz w:val="20"/>
          <w:szCs w:val="20"/>
        </w:rPr>
        <w:fldChar w:fldCharType="begin"/>
      </w:r>
      <w:r w:rsidRPr="009D7D2A">
        <w:rPr>
          <w:rFonts w:ascii="Times New Roman" w:hAnsi="Times New Roman" w:cs="Times New Roman"/>
          <w:sz w:val="20"/>
          <w:szCs w:val="20"/>
        </w:rPr>
        <w:instrText xml:space="preserve"> NOTEREF _Ref294287325 \h </w:instrText>
      </w:r>
      <w:r w:rsidRPr="009D7D2A">
        <w:rPr>
          <w:rFonts w:ascii="Times New Roman" w:hAnsi="Times New Roman" w:cs="Times New Roman"/>
          <w:sz w:val="20"/>
          <w:szCs w:val="20"/>
        </w:rPr>
      </w:r>
      <w:r w:rsidRPr="009D7D2A">
        <w:rPr>
          <w:rFonts w:ascii="Times New Roman" w:hAnsi="Times New Roman" w:cs="Times New Roman"/>
          <w:sz w:val="20"/>
          <w:szCs w:val="20"/>
        </w:rPr>
        <w:fldChar w:fldCharType="separate"/>
      </w:r>
      <w:r w:rsidR="00B62328">
        <w:rPr>
          <w:rFonts w:ascii="Times New Roman" w:hAnsi="Times New Roman" w:cs="Times New Roman"/>
          <w:sz w:val="20"/>
          <w:szCs w:val="20"/>
        </w:rPr>
        <w:t>69</w:t>
      </w:r>
      <w:r w:rsidRPr="009D7D2A">
        <w:rPr>
          <w:rFonts w:ascii="Times New Roman" w:hAnsi="Times New Roman" w:cs="Times New Roman"/>
          <w:sz w:val="20"/>
          <w:szCs w:val="20"/>
        </w:rPr>
        <w:fldChar w:fldCharType="end"/>
      </w:r>
      <w:r w:rsidRPr="009D7D2A">
        <w:rPr>
          <w:rFonts w:ascii="Times New Roman" w:hAnsi="Times New Roman" w:cs="Times New Roman"/>
          <w:sz w:val="20"/>
          <w:szCs w:val="20"/>
        </w:rPr>
        <w:t>, s. 8-16.</w:t>
      </w:r>
    </w:p>
  </w:footnote>
  <w:footnote w:id="181">
    <w:p w14:paraId="4AAEC060" w14:textId="14969E74" w:rsidR="00C636BF" w:rsidRPr="009D7D2A" w:rsidRDefault="00C636BF">
      <w:pPr>
        <w:pStyle w:val="FootnoteText"/>
        <w:rPr>
          <w:rFonts w:ascii="Times New Roman" w:hAnsi="Times New Roman" w:cs="Times New Roman"/>
          <w:sz w:val="20"/>
          <w:szCs w:val="20"/>
        </w:rPr>
      </w:pPr>
      <w:r w:rsidRPr="009D7D2A">
        <w:rPr>
          <w:rStyle w:val="FootnoteReference"/>
          <w:rFonts w:ascii="Times New Roman" w:hAnsi="Times New Roman" w:cs="Times New Roman"/>
          <w:sz w:val="20"/>
          <w:szCs w:val="20"/>
        </w:rPr>
        <w:footnoteRef/>
      </w:r>
      <w:r w:rsidRPr="009D7D2A">
        <w:rPr>
          <w:rFonts w:ascii="Times New Roman" w:hAnsi="Times New Roman" w:cs="Times New Roman"/>
          <w:sz w:val="20"/>
          <w:szCs w:val="20"/>
        </w:rPr>
        <w:t xml:space="preserve"> Stejný názor sdílí i profesor ústavního práva na Universidad de Oviedo Benito Alaez Corral. Dle jeho názoru při balancování lidských práv a národní bezpečnosti je nutné koncentrovat pozornost toliko na právní rámec a politický rozměr ponechat stranou.</w:t>
      </w:r>
    </w:p>
  </w:footnote>
  <w:footnote w:id="182">
    <w:p w14:paraId="1203F43F" w14:textId="4A035821" w:rsidR="00C636BF" w:rsidRPr="0058408C" w:rsidRDefault="00C636BF">
      <w:pPr>
        <w:pStyle w:val="FootnoteText"/>
        <w:rPr>
          <w:rFonts w:ascii="Times New Roman" w:hAnsi="Times New Roman" w:cs="Times New Roman"/>
        </w:rPr>
      </w:pPr>
      <w:r w:rsidRPr="0058408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Ley Orgánica 6/2002, de 27 Jun.</w:t>
      </w:r>
      <w:r w:rsidRPr="0058408C">
        <w:rPr>
          <w:rFonts w:ascii="Times New Roman" w:hAnsi="Times New Roman" w:cs="Times New Roman"/>
          <w:sz w:val="20"/>
          <w:szCs w:val="20"/>
        </w:rPr>
        <w:t xml:space="preserve">, </w:t>
      </w:r>
      <w:r w:rsidRPr="0058408C">
        <w:rPr>
          <w:rFonts w:ascii="Times New Roman" w:hAnsi="Times New Roman" w:cs="Times New Roman"/>
          <w:i/>
          <w:sz w:val="20"/>
          <w:szCs w:val="20"/>
        </w:rPr>
        <w:t>de Partidos Politicos.</w:t>
      </w:r>
    </w:p>
  </w:footnote>
  <w:footnote w:id="183">
    <w:p w14:paraId="6D1B16A4" w14:textId="1E5F9BBA" w:rsidR="00C636BF" w:rsidRPr="000E71C1" w:rsidRDefault="00C636BF">
      <w:pPr>
        <w:pStyle w:val="FootnoteText"/>
        <w:rPr>
          <w:rFonts w:ascii="Times New Roman" w:hAnsi="Times New Roman" w:cs="Times New Roman"/>
          <w:sz w:val="20"/>
          <w:szCs w:val="20"/>
        </w:rPr>
      </w:pPr>
      <w:r w:rsidRPr="0058408C">
        <w:rPr>
          <w:rStyle w:val="FootnoteReference"/>
          <w:rFonts w:ascii="Times New Roman" w:hAnsi="Times New Roman" w:cs="Times New Roman"/>
          <w:sz w:val="20"/>
          <w:szCs w:val="20"/>
        </w:rPr>
        <w:footnoteRef/>
      </w:r>
      <w:r w:rsidRPr="0058408C">
        <w:rPr>
          <w:rFonts w:ascii="Times New Roman" w:hAnsi="Times New Roman" w:cs="Times New Roman"/>
          <w:sz w:val="20"/>
          <w:szCs w:val="20"/>
        </w:rPr>
        <w:t xml:space="preserve"> </w:t>
      </w:r>
      <w:r w:rsidRPr="0058408C">
        <w:rPr>
          <w:rFonts w:ascii="Times New Roman" w:hAnsi="Times New Roman" w:cs="Times New Roman"/>
          <w:i/>
          <w:sz w:val="20"/>
          <w:szCs w:val="20"/>
        </w:rPr>
        <w:t>Ley de Enjuiciamiento Criminal Y Legislación Complementaria</w:t>
      </w:r>
      <w:r w:rsidRPr="0058408C">
        <w:rPr>
          <w:rFonts w:ascii="Times New Roman" w:hAnsi="Times New Roman" w:cs="Times New Roman"/>
          <w:sz w:val="20"/>
          <w:szCs w:val="20"/>
        </w:rPr>
        <w:t>. Madrid: Ministerio do Justicia, 2013, s. 129, 130, 132.</w:t>
      </w:r>
      <w:r w:rsidRPr="000E71C1">
        <w:rPr>
          <w:rFonts w:ascii="Times New Roman" w:hAnsi="Times New Roman" w:cs="Times New Roman"/>
          <w:sz w:val="20"/>
          <w:szCs w:val="20"/>
        </w:rPr>
        <w:t xml:space="preserve"> </w:t>
      </w:r>
    </w:p>
  </w:footnote>
  <w:footnote w:id="184">
    <w:p w14:paraId="1E1C9010" w14:textId="391C8C3E" w:rsidR="00C636BF" w:rsidRPr="00616FF3" w:rsidRDefault="00C636BF" w:rsidP="00616FF3">
      <w:pPr>
        <w:pStyle w:val="FootnoteText"/>
        <w:jc w:val="both"/>
        <w:rPr>
          <w:rFonts w:ascii="Times New Roman" w:hAnsi="Times New Roman" w:cs="Times New Roman"/>
          <w:sz w:val="20"/>
          <w:szCs w:val="20"/>
        </w:rPr>
      </w:pPr>
      <w:r w:rsidRPr="00616FF3">
        <w:rPr>
          <w:rStyle w:val="FootnoteReference"/>
          <w:rFonts w:ascii="Times New Roman" w:hAnsi="Times New Roman" w:cs="Times New Roman"/>
          <w:sz w:val="20"/>
          <w:szCs w:val="20"/>
        </w:rPr>
        <w:footnoteRef/>
      </w:r>
      <w:r w:rsidRPr="00616FF3">
        <w:rPr>
          <w:rFonts w:ascii="Times New Roman" w:hAnsi="Times New Roman" w:cs="Times New Roman"/>
          <w:sz w:val="20"/>
          <w:szCs w:val="20"/>
        </w:rPr>
        <w:t xml:space="preserve"> Report of the Special Rapporteur for the Question of Torture</w:t>
      </w:r>
      <w:r>
        <w:rPr>
          <w:rFonts w:ascii="Times New Roman" w:hAnsi="Times New Roman" w:cs="Times New Roman"/>
          <w:sz w:val="20"/>
          <w:szCs w:val="20"/>
        </w:rPr>
        <w:t xml:space="preserve"> [online].</w:t>
      </w:r>
      <w:r w:rsidRPr="00616FF3">
        <w:rPr>
          <w:rFonts w:ascii="Times New Roman" w:hAnsi="Times New Roman" w:cs="Times New Roman"/>
          <w:sz w:val="20"/>
          <w:szCs w:val="20"/>
        </w:rPr>
        <w:t xml:space="preserve"> E/CN. 4/2004/56/Add2 of February 6, 2004. Dostupné z WWW: http://defensordelpueblo.es/en/Mnp/Documentos/un-torture.pdf</w:t>
      </w:r>
    </w:p>
  </w:footnote>
  <w:footnote w:id="185">
    <w:p w14:paraId="6F103A26" w14:textId="772A5FF9" w:rsidR="00C636BF" w:rsidRPr="00616FF3" w:rsidRDefault="00C636BF" w:rsidP="00616FF3">
      <w:pPr>
        <w:pStyle w:val="FootnoteText"/>
        <w:jc w:val="both"/>
        <w:rPr>
          <w:rFonts w:ascii="Times New Roman" w:hAnsi="Times New Roman" w:cs="Times New Roman"/>
          <w:sz w:val="20"/>
          <w:szCs w:val="20"/>
        </w:rPr>
      </w:pPr>
      <w:r w:rsidRPr="00616FF3">
        <w:rPr>
          <w:rStyle w:val="FootnoteReference"/>
          <w:rFonts w:ascii="Times New Roman" w:hAnsi="Times New Roman" w:cs="Times New Roman"/>
          <w:sz w:val="20"/>
          <w:szCs w:val="20"/>
        </w:rPr>
        <w:footnoteRef/>
      </w:r>
      <w:r w:rsidRPr="00616FF3">
        <w:rPr>
          <w:rFonts w:ascii="Times New Roman" w:hAnsi="Times New Roman" w:cs="Times New Roman"/>
          <w:sz w:val="20"/>
          <w:szCs w:val="20"/>
        </w:rPr>
        <w:t xml:space="preserve"> Tribunal Constituciónal de España, </w:t>
      </w:r>
      <w:r w:rsidRPr="00616FF3">
        <w:rPr>
          <w:rFonts w:ascii="Times New Roman" w:hAnsi="Times New Roman" w:cs="Times New Roman"/>
          <w:i/>
          <w:sz w:val="20"/>
          <w:szCs w:val="20"/>
        </w:rPr>
        <w:t>STC 199/1987</w:t>
      </w:r>
      <w:r w:rsidRPr="00616FF3">
        <w:rPr>
          <w:rFonts w:ascii="Times New Roman" w:hAnsi="Times New Roman" w:cs="Times New Roman"/>
          <w:sz w:val="20"/>
          <w:szCs w:val="20"/>
        </w:rPr>
        <w:t xml:space="preserve"> de 17 Febrero. </w:t>
      </w:r>
    </w:p>
  </w:footnote>
  <w:footnote w:id="186">
    <w:p w14:paraId="343EBEAC" w14:textId="3AB69867" w:rsidR="00C636BF" w:rsidRPr="00616FF3" w:rsidRDefault="00C636BF" w:rsidP="00F51536">
      <w:pPr>
        <w:pStyle w:val="FootnoteText"/>
        <w:jc w:val="both"/>
        <w:rPr>
          <w:rFonts w:ascii="Times New Roman" w:hAnsi="Times New Roman" w:cs="Times New Roman"/>
          <w:sz w:val="20"/>
          <w:szCs w:val="20"/>
        </w:rPr>
      </w:pPr>
      <w:r w:rsidRPr="00616FF3">
        <w:rPr>
          <w:rStyle w:val="FootnoteReference"/>
          <w:rFonts w:ascii="Times New Roman" w:hAnsi="Times New Roman" w:cs="Times New Roman"/>
          <w:sz w:val="20"/>
          <w:szCs w:val="20"/>
        </w:rPr>
        <w:footnoteRef/>
      </w:r>
      <w:r w:rsidRPr="00616FF3">
        <w:rPr>
          <w:rFonts w:ascii="Times New Roman" w:hAnsi="Times New Roman" w:cs="Times New Roman"/>
          <w:sz w:val="20"/>
          <w:szCs w:val="20"/>
        </w:rPr>
        <w:t xml:space="preserve"> více k tomuto institutu viz MEZARINA-GARCIA, S. La Problemática del Indulto Humanitario en el Supuesto de Crímenes de lesa Humanidad: El Caso Fujimori. </w:t>
      </w:r>
      <w:r w:rsidRPr="00616FF3">
        <w:rPr>
          <w:rFonts w:ascii="Times New Roman" w:hAnsi="Times New Roman" w:cs="Times New Roman"/>
          <w:i/>
          <w:sz w:val="20"/>
          <w:szCs w:val="20"/>
        </w:rPr>
        <w:t>Revista Ars Boni et Aequi,</w:t>
      </w:r>
      <w:r>
        <w:rPr>
          <w:rFonts w:ascii="Times New Roman" w:hAnsi="Times New Roman" w:cs="Times New Roman"/>
          <w:sz w:val="20"/>
          <w:szCs w:val="20"/>
        </w:rPr>
        <w:t xml:space="preserve"> Vol. 10, No. 1, 2014, s.</w:t>
      </w:r>
      <w:r w:rsidRPr="00616FF3">
        <w:rPr>
          <w:rFonts w:ascii="Times New Roman" w:hAnsi="Times New Roman" w:cs="Times New Roman"/>
          <w:sz w:val="20"/>
          <w:szCs w:val="20"/>
        </w:rPr>
        <w:t xml:space="preserve"> 101-118.</w:t>
      </w:r>
    </w:p>
  </w:footnote>
  <w:footnote w:id="187">
    <w:p w14:paraId="28255C80" w14:textId="5CF4E1CF" w:rsidR="00C636BF" w:rsidRPr="00A75423" w:rsidRDefault="00C636BF">
      <w:pPr>
        <w:pStyle w:val="FootnoteText"/>
        <w:rPr>
          <w:rFonts w:ascii="Times New Roman" w:hAnsi="Times New Roman" w:cs="Times New Roman"/>
          <w:sz w:val="20"/>
          <w:szCs w:val="20"/>
        </w:rPr>
      </w:pPr>
      <w:r w:rsidRPr="00A75423">
        <w:rPr>
          <w:rStyle w:val="FootnoteReference"/>
          <w:rFonts w:ascii="Times New Roman" w:hAnsi="Times New Roman" w:cs="Times New Roman"/>
          <w:sz w:val="20"/>
          <w:szCs w:val="20"/>
        </w:rPr>
        <w:footnoteRef/>
      </w:r>
      <w:r w:rsidRPr="00A75423">
        <w:rPr>
          <w:rFonts w:ascii="Times New Roman" w:hAnsi="Times New Roman" w:cs="Times New Roman"/>
          <w:sz w:val="20"/>
          <w:szCs w:val="20"/>
        </w:rPr>
        <w:t xml:space="preserve"> Čl. 7 odst. 1 UNCAT</w:t>
      </w:r>
    </w:p>
  </w:footnote>
  <w:footnote w:id="188">
    <w:p w14:paraId="42272F9F" w14:textId="5FF21190" w:rsidR="00C636BF" w:rsidRPr="00AD5B60" w:rsidRDefault="00C636BF" w:rsidP="00AD5B60">
      <w:pPr>
        <w:pStyle w:val="FootnoteText"/>
        <w:rPr>
          <w:rFonts w:ascii="Times New Roman" w:hAnsi="Times New Roman" w:cs="Times New Roman"/>
        </w:rPr>
      </w:pPr>
      <w:r w:rsidRPr="00A75423">
        <w:rPr>
          <w:rStyle w:val="FootnoteReference"/>
          <w:rFonts w:ascii="Times New Roman" w:hAnsi="Times New Roman" w:cs="Times New Roman"/>
          <w:sz w:val="20"/>
          <w:szCs w:val="20"/>
        </w:rPr>
        <w:footnoteRef/>
      </w:r>
      <w:r w:rsidRPr="00A75423">
        <w:rPr>
          <w:rFonts w:ascii="Times New Roman" w:hAnsi="Times New Roman" w:cs="Times New Roman"/>
          <w:sz w:val="20"/>
          <w:szCs w:val="20"/>
        </w:rPr>
        <w:t xml:space="preserve"> UBAZART-GONZÁLEZ, G. Torture and Deprivation of Freedom: Spanish Case. </w:t>
      </w:r>
      <w:r w:rsidRPr="00A75423">
        <w:rPr>
          <w:rFonts w:ascii="Times New Roman" w:hAnsi="Times New Roman" w:cs="Times New Roman"/>
          <w:i/>
          <w:sz w:val="20"/>
          <w:szCs w:val="20"/>
        </w:rPr>
        <w:t>Crime, Law and Social Change,</w:t>
      </w:r>
      <w:r w:rsidRPr="00A75423">
        <w:rPr>
          <w:rFonts w:ascii="Times New Roman" w:hAnsi="Times New Roman" w:cs="Times New Roman"/>
          <w:sz w:val="20"/>
          <w:szCs w:val="20"/>
        </w:rPr>
        <w:t xml:space="preserve"> Vol. 60, No. 4, 2013, s. 1-23.</w:t>
      </w:r>
    </w:p>
  </w:footnote>
  <w:footnote w:id="189">
    <w:p w14:paraId="6D2FC8C6" w14:textId="4420F7B3" w:rsidR="00C636BF" w:rsidRPr="00616FF3" w:rsidRDefault="00C636BF" w:rsidP="00616FF3">
      <w:pPr>
        <w:pStyle w:val="FootnoteText"/>
        <w:jc w:val="both"/>
        <w:rPr>
          <w:rFonts w:ascii="Times New Roman" w:hAnsi="Times New Roman" w:cs="Times New Roman"/>
          <w:sz w:val="20"/>
          <w:szCs w:val="20"/>
        </w:rPr>
      </w:pPr>
      <w:r w:rsidRPr="00616FF3">
        <w:rPr>
          <w:rStyle w:val="FootnoteReference"/>
          <w:rFonts w:ascii="Times New Roman" w:hAnsi="Times New Roman" w:cs="Times New Roman"/>
          <w:sz w:val="20"/>
          <w:szCs w:val="20"/>
        </w:rPr>
        <w:footnoteRef/>
      </w:r>
      <w:r w:rsidRPr="00616FF3">
        <w:rPr>
          <w:rFonts w:ascii="Times New Roman" w:hAnsi="Times New Roman" w:cs="Times New Roman"/>
          <w:sz w:val="20"/>
          <w:szCs w:val="20"/>
        </w:rPr>
        <w:t xml:space="preserve"> PIQUE, R. El Tribunal de Estrasburgo y la garantia de los derechos humanos en personas privadas de la libertidad. El caso de los independentistas catalanes detenidos durante la operación Garzón. In Bergali y Rivera</w:t>
      </w:r>
      <w:r w:rsidRPr="00616FF3">
        <w:rPr>
          <w:rFonts w:ascii="Times New Roman" w:hAnsi="Times New Roman" w:cs="Times New Roman"/>
          <w:i/>
          <w:sz w:val="20"/>
          <w:szCs w:val="20"/>
        </w:rPr>
        <w:t>.  Torturas y abuso de poder</w:t>
      </w:r>
      <w:r>
        <w:rPr>
          <w:rFonts w:ascii="Times New Roman" w:hAnsi="Times New Roman" w:cs="Times New Roman"/>
          <w:sz w:val="20"/>
          <w:szCs w:val="20"/>
        </w:rPr>
        <w:t>. Barcelona: Anthropos, 2006, s.</w:t>
      </w:r>
      <w:r w:rsidRPr="00616FF3">
        <w:rPr>
          <w:rFonts w:ascii="Times New Roman" w:hAnsi="Times New Roman" w:cs="Times New Roman"/>
          <w:sz w:val="20"/>
          <w:szCs w:val="20"/>
        </w:rPr>
        <w:t xml:space="preserve"> 122-132.</w:t>
      </w:r>
    </w:p>
  </w:footnote>
  <w:footnote w:id="190">
    <w:p w14:paraId="351F582E" w14:textId="75E4632F" w:rsidR="00C636BF" w:rsidRPr="00616FF3" w:rsidRDefault="00C636BF" w:rsidP="00616FF3">
      <w:pPr>
        <w:pStyle w:val="FootnoteText"/>
        <w:jc w:val="both"/>
        <w:rPr>
          <w:rFonts w:ascii="Times New Roman" w:hAnsi="Times New Roman" w:cs="Times New Roman"/>
          <w:sz w:val="20"/>
          <w:szCs w:val="20"/>
        </w:rPr>
      </w:pPr>
      <w:r w:rsidRPr="00616FF3">
        <w:rPr>
          <w:rStyle w:val="FootnoteReference"/>
          <w:rFonts w:ascii="Times New Roman" w:hAnsi="Times New Roman" w:cs="Times New Roman"/>
          <w:sz w:val="20"/>
          <w:szCs w:val="20"/>
        </w:rPr>
        <w:footnoteRef/>
      </w:r>
      <w:r w:rsidRPr="00616FF3">
        <w:rPr>
          <w:rFonts w:ascii="Times New Roman" w:hAnsi="Times New Roman" w:cs="Times New Roman"/>
          <w:sz w:val="20"/>
          <w:szCs w:val="20"/>
        </w:rPr>
        <w:t xml:space="preserve"> </w:t>
      </w:r>
      <w:r w:rsidRPr="00616FF3">
        <w:rPr>
          <w:rFonts w:ascii="Times New Roman" w:hAnsi="Times New Roman" w:cs="Times New Roman"/>
          <w:i/>
          <w:sz w:val="20"/>
          <w:szCs w:val="20"/>
        </w:rPr>
        <w:t>Martinéz v. Spain</w:t>
      </w:r>
      <w:r w:rsidRPr="00616FF3">
        <w:rPr>
          <w:rFonts w:ascii="Times New Roman" w:hAnsi="Times New Roman" w:cs="Times New Roman"/>
          <w:sz w:val="20"/>
          <w:szCs w:val="20"/>
        </w:rPr>
        <w:t xml:space="preserve">. Judgment of </w:t>
      </w:r>
      <w:r>
        <w:rPr>
          <w:rFonts w:ascii="Times New Roman" w:hAnsi="Times New Roman" w:cs="Times New Roman"/>
          <w:sz w:val="20"/>
          <w:szCs w:val="20"/>
        </w:rPr>
        <w:t>ECHR, Nov.</w:t>
      </w:r>
      <w:r w:rsidRPr="00616FF3">
        <w:rPr>
          <w:rFonts w:ascii="Times New Roman" w:hAnsi="Times New Roman" w:cs="Times New Roman"/>
          <w:sz w:val="20"/>
          <w:szCs w:val="20"/>
        </w:rPr>
        <w:t xml:space="preserve"> 2, 2004.</w:t>
      </w:r>
    </w:p>
  </w:footnote>
  <w:footnote w:id="191">
    <w:p w14:paraId="6206DFB7" w14:textId="5736AA41" w:rsidR="00C636BF" w:rsidRDefault="00C636BF" w:rsidP="00616FF3">
      <w:pPr>
        <w:pStyle w:val="FootnoteText"/>
        <w:jc w:val="both"/>
      </w:pPr>
      <w:r w:rsidRPr="00616FF3">
        <w:rPr>
          <w:rStyle w:val="FootnoteReference"/>
          <w:rFonts w:ascii="Times New Roman" w:hAnsi="Times New Roman" w:cs="Times New Roman"/>
          <w:sz w:val="20"/>
          <w:szCs w:val="20"/>
        </w:rPr>
        <w:footnoteRef/>
      </w:r>
      <w:r w:rsidRPr="00616FF3">
        <w:rPr>
          <w:rFonts w:ascii="Times New Roman" w:hAnsi="Times New Roman" w:cs="Times New Roman"/>
          <w:sz w:val="20"/>
          <w:szCs w:val="20"/>
        </w:rPr>
        <w:t xml:space="preserve"> Srov. např. </w:t>
      </w:r>
      <w:r>
        <w:rPr>
          <w:rFonts w:ascii="Times New Roman" w:hAnsi="Times New Roman" w:cs="Times New Roman"/>
          <w:i/>
          <w:sz w:val="20"/>
          <w:szCs w:val="20"/>
        </w:rPr>
        <w:t>Etxebarria</w:t>
      </w:r>
      <w:r w:rsidRPr="00616FF3">
        <w:rPr>
          <w:rFonts w:ascii="Times New Roman" w:hAnsi="Times New Roman" w:cs="Times New Roman"/>
          <w:i/>
          <w:sz w:val="20"/>
          <w:szCs w:val="20"/>
        </w:rPr>
        <w:t xml:space="preserve"> Caballero v. Spain</w:t>
      </w:r>
      <w:r>
        <w:rPr>
          <w:rFonts w:ascii="Times New Roman" w:hAnsi="Times New Roman" w:cs="Times New Roman"/>
          <w:sz w:val="20"/>
          <w:szCs w:val="20"/>
        </w:rPr>
        <w:t>. App. 74016/12. Judgment ECHR,</w:t>
      </w:r>
      <w:r w:rsidRPr="00616FF3">
        <w:rPr>
          <w:rFonts w:ascii="Times New Roman" w:hAnsi="Times New Roman" w:cs="Times New Roman"/>
          <w:sz w:val="20"/>
          <w:szCs w:val="20"/>
        </w:rPr>
        <w:t xml:space="preserve"> Oct. 7, 2014.</w:t>
      </w:r>
    </w:p>
  </w:footnote>
  <w:footnote w:id="192">
    <w:p w14:paraId="1AF5886E" w14:textId="15CBDAA0" w:rsidR="00C636BF" w:rsidRPr="00F65BA0" w:rsidRDefault="00C636BF">
      <w:pPr>
        <w:pStyle w:val="FootnoteText"/>
        <w:rPr>
          <w:sz w:val="20"/>
          <w:szCs w:val="20"/>
        </w:rPr>
      </w:pPr>
      <w:r w:rsidRPr="00F65BA0">
        <w:rPr>
          <w:rStyle w:val="FootnoteReference"/>
          <w:sz w:val="20"/>
          <w:szCs w:val="20"/>
        </w:rPr>
        <w:footnoteRef/>
      </w:r>
      <w:r w:rsidRPr="00F65BA0">
        <w:rPr>
          <w:sz w:val="20"/>
          <w:szCs w:val="20"/>
        </w:rPr>
        <w:t xml:space="preserve"> </w:t>
      </w:r>
      <w:r w:rsidRPr="00F65BA0">
        <w:rPr>
          <w:rFonts w:ascii="Times New Roman" w:hAnsi="Times New Roman" w:cs="Times New Roman"/>
          <w:sz w:val="20"/>
          <w:szCs w:val="20"/>
        </w:rPr>
        <w:t xml:space="preserve">Egunkariaren alde elkartea. Report on the Egunkaria Case. </w:t>
      </w:r>
      <w:r w:rsidRPr="00F65BA0">
        <w:rPr>
          <w:rFonts w:ascii="Times New Roman" w:hAnsi="Times New Roman" w:cs="Times New Roman"/>
          <w:i/>
          <w:sz w:val="20"/>
          <w:szCs w:val="20"/>
        </w:rPr>
        <w:t>Reporters without Borders</w:t>
      </w:r>
      <w:r w:rsidRPr="00F65BA0">
        <w:rPr>
          <w:rFonts w:ascii="Times New Roman" w:hAnsi="Times New Roman" w:cs="Times New Roman"/>
          <w:sz w:val="20"/>
          <w:szCs w:val="20"/>
        </w:rPr>
        <w:t>, 2012.</w:t>
      </w:r>
    </w:p>
  </w:footnote>
  <w:footnote w:id="193">
    <w:p w14:paraId="27C8D6A1" w14:textId="342F9E89" w:rsidR="00C636BF" w:rsidRPr="002708AD" w:rsidRDefault="00C636BF">
      <w:pPr>
        <w:pStyle w:val="FootnoteText"/>
        <w:rPr>
          <w:rFonts w:ascii="Times New Roman" w:hAnsi="Times New Roman" w:cs="Times New Roman"/>
          <w:sz w:val="20"/>
          <w:szCs w:val="20"/>
        </w:rPr>
      </w:pPr>
      <w:r w:rsidRPr="002708AD">
        <w:rPr>
          <w:rStyle w:val="FootnoteReference"/>
          <w:rFonts w:ascii="Times New Roman" w:hAnsi="Times New Roman" w:cs="Times New Roman"/>
          <w:sz w:val="20"/>
          <w:szCs w:val="20"/>
        </w:rPr>
        <w:footnoteRef/>
      </w:r>
      <w:r w:rsidRPr="002708AD">
        <w:rPr>
          <w:rFonts w:ascii="Times New Roman" w:hAnsi="Times New Roman" w:cs="Times New Roman"/>
          <w:sz w:val="20"/>
          <w:szCs w:val="20"/>
        </w:rPr>
        <w:t xml:space="preserve"> Ibid.</w:t>
      </w:r>
    </w:p>
  </w:footnote>
  <w:footnote w:id="194">
    <w:p w14:paraId="4134F48E" w14:textId="44E4EABA" w:rsidR="00C636BF" w:rsidRPr="00E30457" w:rsidRDefault="00C636BF">
      <w:pPr>
        <w:pStyle w:val="FootnoteText"/>
        <w:rPr>
          <w:rFonts w:ascii="Times New Roman" w:hAnsi="Times New Roman" w:cs="Times New Roman"/>
          <w:sz w:val="20"/>
          <w:szCs w:val="20"/>
        </w:rPr>
      </w:pPr>
      <w:r w:rsidRPr="00E30457">
        <w:rPr>
          <w:rStyle w:val="FootnoteReference"/>
          <w:rFonts w:ascii="Times New Roman" w:hAnsi="Times New Roman" w:cs="Times New Roman"/>
          <w:sz w:val="20"/>
          <w:szCs w:val="20"/>
        </w:rPr>
        <w:footnoteRef/>
      </w:r>
      <w:r w:rsidRPr="00E30457">
        <w:rPr>
          <w:rFonts w:ascii="Times New Roman" w:hAnsi="Times New Roman" w:cs="Times New Roman"/>
          <w:sz w:val="20"/>
          <w:szCs w:val="20"/>
        </w:rPr>
        <w:t xml:space="preserve"> </w:t>
      </w:r>
      <w:r w:rsidRPr="002708AD">
        <w:rPr>
          <w:rFonts w:ascii="Times New Roman" w:hAnsi="Times New Roman" w:cs="Times New Roman"/>
          <w:i/>
          <w:sz w:val="20"/>
          <w:szCs w:val="20"/>
        </w:rPr>
        <w:t>Otamendi Egiguren v. Spain</w:t>
      </w:r>
      <w:r>
        <w:rPr>
          <w:rFonts w:ascii="Times New Roman" w:hAnsi="Times New Roman" w:cs="Times New Roman"/>
          <w:sz w:val="20"/>
          <w:szCs w:val="20"/>
        </w:rPr>
        <w:t>. App</w:t>
      </w:r>
      <w:r w:rsidRPr="00E30457">
        <w:rPr>
          <w:rFonts w:ascii="Times New Roman" w:hAnsi="Times New Roman" w:cs="Times New Roman"/>
          <w:sz w:val="20"/>
          <w:szCs w:val="20"/>
        </w:rPr>
        <w:t xml:space="preserve">. 47303/08. Judgment of </w:t>
      </w:r>
      <w:r>
        <w:rPr>
          <w:rFonts w:ascii="Times New Roman" w:hAnsi="Times New Roman" w:cs="Times New Roman"/>
          <w:sz w:val="20"/>
          <w:szCs w:val="20"/>
        </w:rPr>
        <w:t>ECHR,</w:t>
      </w:r>
      <w:r w:rsidRPr="00E30457">
        <w:rPr>
          <w:rFonts w:ascii="Times New Roman" w:hAnsi="Times New Roman" w:cs="Times New Roman"/>
          <w:sz w:val="20"/>
          <w:szCs w:val="20"/>
        </w:rPr>
        <w:t xml:space="preserve"> Oct. 15th, 2012. </w:t>
      </w:r>
    </w:p>
  </w:footnote>
  <w:footnote w:id="195">
    <w:p w14:paraId="6DFBF4FB" w14:textId="55C84859" w:rsidR="00C636BF" w:rsidRPr="00961F5C" w:rsidRDefault="00C636BF">
      <w:pPr>
        <w:pStyle w:val="FootnoteText"/>
        <w:rPr>
          <w:rFonts w:ascii="Times New Roman" w:hAnsi="Times New Roman" w:cs="Times New Roman"/>
          <w:sz w:val="20"/>
          <w:szCs w:val="20"/>
        </w:rPr>
      </w:pPr>
      <w:r w:rsidRPr="00B27964">
        <w:rPr>
          <w:rStyle w:val="FootnoteReference"/>
          <w:rFonts w:ascii="Times New Roman" w:hAnsi="Times New Roman" w:cs="Times New Roman"/>
          <w:sz w:val="20"/>
          <w:szCs w:val="20"/>
        </w:rPr>
        <w:footnoteRef/>
      </w:r>
      <w:r w:rsidRPr="00B27964">
        <w:rPr>
          <w:rFonts w:ascii="Times New Roman" w:hAnsi="Times New Roman" w:cs="Times New Roman"/>
          <w:sz w:val="20"/>
          <w:szCs w:val="20"/>
        </w:rPr>
        <w:t xml:space="preserve"> </w:t>
      </w:r>
      <w:r w:rsidRPr="00B27964">
        <w:rPr>
          <w:rFonts w:ascii="Times New Roman" w:hAnsi="Times New Roman" w:cs="Times New Roman"/>
          <w:i/>
          <w:sz w:val="20"/>
          <w:szCs w:val="20"/>
        </w:rPr>
        <w:t>Marieto Teran Jijon v. Ecuador</w:t>
      </w:r>
      <w:r w:rsidRPr="00B27964">
        <w:rPr>
          <w:rFonts w:ascii="Times New Roman" w:hAnsi="Times New Roman" w:cs="Times New Roman"/>
          <w:sz w:val="20"/>
          <w:szCs w:val="20"/>
        </w:rPr>
        <w:t>. UNHRC no. 277/1988. UN. Doc. CCPR/C/44/D/277/1988</w:t>
      </w:r>
    </w:p>
  </w:footnote>
  <w:footnote w:id="196">
    <w:p w14:paraId="7AA11104" w14:textId="3A2CF7FE" w:rsidR="00C636BF" w:rsidRPr="00980F0C" w:rsidRDefault="00C636BF">
      <w:pPr>
        <w:pStyle w:val="FootnoteText"/>
        <w:rPr>
          <w:rFonts w:ascii="Times New Roman" w:hAnsi="Times New Roman" w:cs="Times New Roman"/>
          <w:sz w:val="20"/>
          <w:szCs w:val="20"/>
        </w:rPr>
      </w:pPr>
      <w:r w:rsidRPr="00980F0C">
        <w:rPr>
          <w:rStyle w:val="FootnoteReference"/>
          <w:rFonts w:ascii="Times New Roman" w:hAnsi="Times New Roman" w:cs="Times New Roman"/>
          <w:sz w:val="20"/>
          <w:szCs w:val="20"/>
        </w:rPr>
        <w:footnoteRef/>
      </w:r>
      <w:r w:rsidRPr="00980F0C">
        <w:rPr>
          <w:rFonts w:ascii="Times New Roman" w:hAnsi="Times New Roman" w:cs="Times New Roman"/>
          <w:sz w:val="20"/>
          <w:szCs w:val="20"/>
        </w:rPr>
        <w:t xml:space="preserve"> čl. 12 UNCAT.</w:t>
      </w:r>
    </w:p>
  </w:footnote>
  <w:footnote w:id="197">
    <w:p w14:paraId="59F34D9D" w14:textId="3A8632FC" w:rsidR="00C636BF" w:rsidRPr="005A1B90" w:rsidRDefault="00C636BF">
      <w:pPr>
        <w:pStyle w:val="FootnoteText"/>
        <w:rPr>
          <w:rFonts w:ascii="Times New Roman" w:hAnsi="Times New Roman" w:cs="Times New Roman"/>
          <w:sz w:val="20"/>
          <w:szCs w:val="20"/>
        </w:rPr>
      </w:pPr>
      <w:r w:rsidRPr="005A1B90">
        <w:rPr>
          <w:rStyle w:val="FootnoteReference"/>
          <w:rFonts w:ascii="Times New Roman" w:hAnsi="Times New Roman" w:cs="Times New Roman"/>
          <w:sz w:val="20"/>
          <w:szCs w:val="20"/>
        </w:rPr>
        <w:footnoteRef/>
      </w:r>
      <w:r w:rsidRPr="005A1B90">
        <w:rPr>
          <w:rFonts w:ascii="Times New Roman" w:hAnsi="Times New Roman" w:cs="Times New Roman"/>
          <w:i/>
          <w:sz w:val="20"/>
          <w:szCs w:val="20"/>
        </w:rPr>
        <w:t>Gerasimov v. Kazachstan.</w:t>
      </w:r>
      <w:r w:rsidRPr="005A1B90">
        <w:rPr>
          <w:rFonts w:ascii="Times New Roman" w:hAnsi="Times New Roman" w:cs="Times New Roman"/>
          <w:sz w:val="20"/>
          <w:szCs w:val="20"/>
        </w:rPr>
        <w:t xml:space="preserve"> Complaint. No. 433/2010. Office of the UN High Commissioner for Human Rights.</w:t>
      </w:r>
    </w:p>
  </w:footnote>
  <w:footnote w:id="198">
    <w:p w14:paraId="1DE720B5" w14:textId="61471604" w:rsidR="00C636BF" w:rsidRPr="007F02CA" w:rsidRDefault="00C636BF">
      <w:pPr>
        <w:pStyle w:val="FootnoteText"/>
        <w:rPr>
          <w:rFonts w:ascii="Times New Roman" w:hAnsi="Times New Roman" w:cs="Times New Roman"/>
          <w:sz w:val="20"/>
          <w:szCs w:val="20"/>
        </w:rPr>
      </w:pPr>
      <w:r w:rsidRPr="007F02CA">
        <w:rPr>
          <w:rStyle w:val="FootnoteReference"/>
          <w:rFonts w:ascii="Times New Roman" w:hAnsi="Times New Roman" w:cs="Times New Roman"/>
          <w:sz w:val="20"/>
          <w:szCs w:val="20"/>
        </w:rPr>
        <w:footnoteRef/>
      </w:r>
      <w:r w:rsidRPr="007F02CA">
        <w:rPr>
          <w:rFonts w:ascii="Times New Roman" w:hAnsi="Times New Roman" w:cs="Times New Roman"/>
          <w:sz w:val="20"/>
          <w:szCs w:val="20"/>
        </w:rPr>
        <w:t xml:space="preserve"> UBAZART-GONZÁLEZ, G.: op. cit. </w:t>
      </w:r>
      <w:r w:rsidRPr="007F02CA">
        <w:rPr>
          <w:rFonts w:ascii="Times New Roman" w:hAnsi="Times New Roman" w:cs="Times New Roman"/>
          <w:sz w:val="20"/>
          <w:szCs w:val="20"/>
        </w:rPr>
        <w:fldChar w:fldCharType="begin"/>
      </w:r>
      <w:r w:rsidRPr="007F02CA">
        <w:rPr>
          <w:rFonts w:ascii="Times New Roman" w:hAnsi="Times New Roman" w:cs="Times New Roman"/>
          <w:sz w:val="20"/>
          <w:szCs w:val="20"/>
        </w:rPr>
        <w:instrText xml:space="preserve"> NOTEREF _Ref294473987 \h </w:instrText>
      </w:r>
      <w:r w:rsidRPr="007F02CA">
        <w:rPr>
          <w:rFonts w:ascii="Times New Roman" w:hAnsi="Times New Roman" w:cs="Times New Roman"/>
          <w:sz w:val="20"/>
          <w:szCs w:val="20"/>
        </w:rPr>
      </w:r>
      <w:r w:rsidRPr="007F02CA">
        <w:rPr>
          <w:rFonts w:ascii="Times New Roman" w:hAnsi="Times New Roman" w:cs="Times New Roman"/>
          <w:sz w:val="20"/>
          <w:szCs w:val="20"/>
        </w:rPr>
        <w:fldChar w:fldCharType="separate"/>
      </w:r>
      <w:r w:rsidR="00B62328">
        <w:rPr>
          <w:rFonts w:ascii="Times New Roman" w:hAnsi="Times New Roman" w:cs="Times New Roman"/>
          <w:sz w:val="20"/>
          <w:szCs w:val="20"/>
        </w:rPr>
        <w:t>188</w:t>
      </w:r>
      <w:r w:rsidRPr="007F02CA">
        <w:rPr>
          <w:rFonts w:ascii="Times New Roman" w:hAnsi="Times New Roman" w:cs="Times New Roman"/>
          <w:sz w:val="20"/>
          <w:szCs w:val="20"/>
        </w:rPr>
        <w:fldChar w:fldCharType="end"/>
      </w:r>
      <w:r w:rsidRPr="007F02CA">
        <w:rPr>
          <w:rFonts w:ascii="Times New Roman" w:hAnsi="Times New Roman" w:cs="Times New Roman"/>
          <w:sz w:val="20"/>
          <w:szCs w:val="20"/>
        </w:rPr>
        <w:t>.</w:t>
      </w:r>
    </w:p>
  </w:footnote>
  <w:footnote w:id="199">
    <w:p w14:paraId="3CB3AC61" w14:textId="44C9DF72" w:rsidR="00C636BF" w:rsidRPr="007E4495" w:rsidRDefault="00C636BF">
      <w:pPr>
        <w:pStyle w:val="FootnoteText"/>
        <w:rPr>
          <w:rFonts w:ascii="Times New Roman" w:hAnsi="Times New Roman" w:cs="Times New Roman"/>
          <w:sz w:val="20"/>
          <w:szCs w:val="20"/>
        </w:rPr>
      </w:pPr>
      <w:r w:rsidRPr="007E4495">
        <w:rPr>
          <w:rStyle w:val="FootnoteReference"/>
          <w:rFonts w:ascii="Times New Roman" w:hAnsi="Times New Roman" w:cs="Times New Roman"/>
          <w:sz w:val="20"/>
          <w:szCs w:val="20"/>
        </w:rPr>
        <w:footnoteRef/>
      </w:r>
      <w:r w:rsidRPr="007E4495">
        <w:rPr>
          <w:rFonts w:ascii="Times New Roman" w:hAnsi="Times New Roman" w:cs="Times New Roman"/>
          <w:sz w:val="20"/>
          <w:szCs w:val="20"/>
        </w:rPr>
        <w:t xml:space="preserve"> viz SAURER, J. Die Ausweitung sicherheitsrechtlicher Regelungsansprüche im Kontext der Terrorismusbekämpfung. </w:t>
      </w:r>
      <w:r w:rsidRPr="007E4495">
        <w:rPr>
          <w:rFonts w:ascii="Times New Roman" w:hAnsi="Times New Roman" w:cs="Times New Roman"/>
          <w:i/>
          <w:sz w:val="20"/>
          <w:szCs w:val="20"/>
        </w:rPr>
        <w:t>Neue Zeitschrift für Verwaltungsrecht,</w:t>
      </w:r>
      <w:r w:rsidRPr="007E4495">
        <w:rPr>
          <w:rFonts w:ascii="Times New Roman" w:hAnsi="Times New Roman" w:cs="Times New Roman"/>
          <w:sz w:val="20"/>
          <w:szCs w:val="20"/>
        </w:rPr>
        <w:t xml:space="preserve"> 275, 2005.</w:t>
      </w:r>
    </w:p>
  </w:footnote>
  <w:footnote w:id="200">
    <w:p w14:paraId="79C689FE" w14:textId="39F8F3E1" w:rsidR="00C636BF" w:rsidRPr="007E4495" w:rsidRDefault="00C636BF">
      <w:pPr>
        <w:pStyle w:val="FootnoteText"/>
        <w:rPr>
          <w:rFonts w:ascii="Times New Roman" w:hAnsi="Times New Roman" w:cs="Times New Roman"/>
          <w:sz w:val="20"/>
          <w:szCs w:val="20"/>
        </w:rPr>
      </w:pPr>
      <w:r w:rsidRPr="007E449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8C5610">
        <w:rPr>
          <w:rFonts w:ascii="Times New Roman" w:hAnsi="Times New Roman" w:cs="Times New Roman"/>
          <w:sz w:val="20"/>
          <w:szCs w:val="20"/>
        </w:rPr>
        <w:t xml:space="preserve">LEPSIUS, O. Human Dignity and the Downing of Aircraft: The German Federal Constituional Court Strikes Down a Prominent Anti-terrorism Provision in the New Air-transport Security Act. </w:t>
      </w:r>
      <w:r w:rsidRPr="008C5610">
        <w:rPr>
          <w:rFonts w:ascii="Times New Roman" w:hAnsi="Times New Roman" w:cs="Times New Roman"/>
          <w:i/>
          <w:sz w:val="20"/>
          <w:szCs w:val="20"/>
        </w:rPr>
        <w:t>German Law Journal</w:t>
      </w:r>
      <w:r>
        <w:rPr>
          <w:rFonts w:ascii="Times New Roman" w:hAnsi="Times New Roman" w:cs="Times New Roman"/>
          <w:sz w:val="20"/>
          <w:szCs w:val="20"/>
        </w:rPr>
        <w:t>, Vol. 07, No. 09, s.</w:t>
      </w:r>
      <w:r w:rsidRPr="008C5610">
        <w:rPr>
          <w:rFonts w:ascii="Times New Roman" w:hAnsi="Times New Roman" w:cs="Times New Roman"/>
          <w:sz w:val="20"/>
          <w:szCs w:val="20"/>
        </w:rPr>
        <w:t xml:space="preserve"> 761-787.</w:t>
      </w:r>
    </w:p>
  </w:footnote>
  <w:footnote w:id="201">
    <w:p w14:paraId="6C606428" w14:textId="208073A5" w:rsidR="00C636BF" w:rsidRPr="009132A2" w:rsidRDefault="00C636BF">
      <w:pPr>
        <w:pStyle w:val="FootnoteText"/>
        <w:rPr>
          <w:rFonts w:ascii="Times New Roman" w:hAnsi="Times New Roman" w:cs="Times New Roman"/>
          <w:sz w:val="20"/>
          <w:szCs w:val="20"/>
        </w:rPr>
      </w:pPr>
      <w:r w:rsidRPr="007E4495">
        <w:rPr>
          <w:rStyle w:val="FootnoteReference"/>
          <w:rFonts w:ascii="Times New Roman" w:hAnsi="Times New Roman" w:cs="Times New Roman"/>
          <w:sz w:val="20"/>
          <w:szCs w:val="20"/>
        </w:rPr>
        <w:footnoteRef/>
      </w:r>
      <w:r w:rsidRPr="007E4495">
        <w:rPr>
          <w:rFonts w:ascii="Times New Roman" w:hAnsi="Times New Roman" w:cs="Times New Roman"/>
          <w:sz w:val="20"/>
          <w:szCs w:val="20"/>
        </w:rPr>
        <w:t xml:space="preserve"> </w:t>
      </w:r>
      <w:r w:rsidRPr="007E4495">
        <w:rPr>
          <w:rFonts w:ascii="Times New Roman" w:hAnsi="Times New Roman" w:cs="Times New Roman"/>
          <w:i/>
          <w:sz w:val="20"/>
          <w:szCs w:val="20"/>
        </w:rPr>
        <w:t>Gesetz zur Bekämpfung  internationalen Terrorismus</w:t>
      </w:r>
      <w:r w:rsidRPr="007E4495">
        <w:rPr>
          <w:rFonts w:ascii="Times New Roman" w:hAnsi="Times New Roman" w:cs="Times New Roman"/>
          <w:sz w:val="20"/>
          <w:szCs w:val="20"/>
        </w:rPr>
        <w:t xml:space="preserve"> vom 9 Januar 2002. </w:t>
      </w:r>
      <w:r w:rsidRPr="00891C17">
        <w:rPr>
          <w:rFonts w:ascii="Times New Roman" w:hAnsi="Times New Roman" w:cs="Times New Roman"/>
          <w:sz w:val="20"/>
          <w:szCs w:val="20"/>
        </w:rPr>
        <w:t>[online].</w:t>
      </w:r>
    </w:p>
  </w:footnote>
  <w:footnote w:id="202">
    <w:p w14:paraId="5F9DDEED" w14:textId="77777777" w:rsidR="00C636BF" w:rsidRPr="00486C6D" w:rsidRDefault="00C636BF" w:rsidP="00C03459">
      <w:pPr>
        <w:pStyle w:val="FootnoteText"/>
        <w:rPr>
          <w:rFonts w:ascii="Times New Roman" w:hAnsi="Times New Roman" w:cs="Times New Roman"/>
          <w:sz w:val="20"/>
          <w:szCs w:val="20"/>
        </w:rPr>
      </w:pPr>
      <w:r w:rsidRPr="00486C6D">
        <w:rPr>
          <w:rStyle w:val="FootnoteReference"/>
          <w:rFonts w:ascii="Times New Roman" w:hAnsi="Times New Roman" w:cs="Times New Roman"/>
          <w:sz w:val="20"/>
          <w:szCs w:val="20"/>
        </w:rPr>
        <w:footnoteRef/>
      </w:r>
      <w:r w:rsidRPr="00486C6D">
        <w:rPr>
          <w:rFonts w:ascii="Times New Roman" w:hAnsi="Times New Roman" w:cs="Times New Roman"/>
          <w:sz w:val="20"/>
          <w:szCs w:val="20"/>
        </w:rPr>
        <w:t xml:space="preserve"> BVerfG 1BvR 357/05 von 15 Februar 2006.</w:t>
      </w:r>
    </w:p>
  </w:footnote>
  <w:footnote w:id="203">
    <w:p w14:paraId="6DC73FE3" w14:textId="6EB9759A" w:rsidR="00C636BF" w:rsidRPr="008C5610" w:rsidRDefault="00C636BF">
      <w:pPr>
        <w:pStyle w:val="FootnoteText"/>
        <w:rPr>
          <w:rFonts w:ascii="Times New Roman" w:hAnsi="Times New Roman" w:cs="Times New Roman"/>
          <w:sz w:val="20"/>
          <w:szCs w:val="20"/>
        </w:rPr>
      </w:pPr>
      <w:r w:rsidRPr="008C5610">
        <w:rPr>
          <w:rStyle w:val="FootnoteReference"/>
          <w:rFonts w:ascii="Times New Roman" w:hAnsi="Times New Roman" w:cs="Times New Roman"/>
          <w:sz w:val="20"/>
          <w:szCs w:val="20"/>
        </w:rPr>
        <w:footnoteRef/>
      </w:r>
      <w:r w:rsidRPr="008C5610">
        <w:rPr>
          <w:rFonts w:ascii="Times New Roman" w:hAnsi="Times New Roman" w:cs="Times New Roman"/>
          <w:sz w:val="20"/>
          <w:szCs w:val="20"/>
        </w:rPr>
        <w:t xml:space="preserve"> Ibid, odst. 132.</w:t>
      </w:r>
    </w:p>
  </w:footnote>
  <w:footnote w:id="204">
    <w:p w14:paraId="512A6FF5" w14:textId="4A7CCEA0" w:rsidR="00C636BF" w:rsidRPr="008C5610" w:rsidRDefault="00C636BF">
      <w:pPr>
        <w:pStyle w:val="FootnoteText"/>
        <w:rPr>
          <w:rFonts w:ascii="Times New Roman" w:hAnsi="Times New Roman" w:cs="Times New Roman"/>
          <w:sz w:val="20"/>
          <w:szCs w:val="20"/>
        </w:rPr>
      </w:pPr>
      <w:r w:rsidRPr="008C5610">
        <w:rPr>
          <w:rStyle w:val="FootnoteReference"/>
          <w:rFonts w:ascii="Times New Roman" w:hAnsi="Times New Roman" w:cs="Times New Roman"/>
          <w:sz w:val="20"/>
          <w:szCs w:val="20"/>
        </w:rPr>
        <w:footnoteRef/>
      </w:r>
      <w:r w:rsidRPr="008C5610">
        <w:rPr>
          <w:rFonts w:ascii="Times New Roman" w:hAnsi="Times New Roman" w:cs="Times New Roman"/>
          <w:sz w:val="20"/>
          <w:szCs w:val="20"/>
        </w:rPr>
        <w:t xml:space="preserve"> LEPSIUS, O.</w:t>
      </w:r>
      <w:r>
        <w:rPr>
          <w:rFonts w:ascii="Times New Roman" w:hAnsi="Times New Roman" w:cs="Times New Roman"/>
          <w:sz w:val="20"/>
          <w:szCs w:val="20"/>
        </w:rPr>
        <w:t xml:space="preserve">: op. cit. sub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_Ref294615360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B62328">
        <w:rPr>
          <w:rFonts w:ascii="Times New Roman" w:hAnsi="Times New Roman" w:cs="Times New Roman"/>
          <w:sz w:val="20"/>
          <w:szCs w:val="20"/>
        </w:rPr>
        <w:t>200</w:t>
      </w:r>
      <w:r>
        <w:rPr>
          <w:rFonts w:ascii="Times New Roman" w:hAnsi="Times New Roman" w:cs="Times New Roman"/>
          <w:sz w:val="20"/>
          <w:szCs w:val="20"/>
        </w:rPr>
        <w:fldChar w:fldCharType="end"/>
      </w:r>
      <w:r>
        <w:rPr>
          <w:rFonts w:ascii="Times New Roman" w:hAnsi="Times New Roman" w:cs="Times New Roman"/>
          <w:sz w:val="20"/>
          <w:szCs w:val="20"/>
        </w:rPr>
        <w:t>, s.</w:t>
      </w:r>
      <w:r w:rsidRPr="008C5610">
        <w:rPr>
          <w:rFonts w:ascii="Times New Roman" w:hAnsi="Times New Roman" w:cs="Times New Roman"/>
          <w:sz w:val="20"/>
          <w:szCs w:val="20"/>
        </w:rPr>
        <w:t xml:space="preserve"> 761-787.</w:t>
      </w:r>
    </w:p>
  </w:footnote>
  <w:footnote w:id="205">
    <w:p w14:paraId="5E709670" w14:textId="5A1E75BE" w:rsidR="00C636BF" w:rsidRPr="008722A4" w:rsidRDefault="00C636BF">
      <w:pPr>
        <w:pStyle w:val="FootnoteText"/>
        <w:rPr>
          <w:rFonts w:ascii="Times New Roman" w:hAnsi="Times New Roman" w:cs="Times New Roman"/>
          <w:sz w:val="20"/>
          <w:szCs w:val="20"/>
        </w:rPr>
      </w:pPr>
      <w:r w:rsidRPr="008C5610">
        <w:rPr>
          <w:rStyle w:val="FootnoteReference"/>
          <w:rFonts w:ascii="Times New Roman" w:hAnsi="Times New Roman" w:cs="Times New Roman"/>
          <w:sz w:val="20"/>
          <w:szCs w:val="20"/>
        </w:rPr>
        <w:footnoteRef/>
      </w:r>
      <w:r w:rsidRPr="008C5610">
        <w:rPr>
          <w:rFonts w:ascii="Times New Roman" w:hAnsi="Times New Roman" w:cs="Times New Roman"/>
          <w:sz w:val="20"/>
          <w:szCs w:val="20"/>
        </w:rPr>
        <w:t xml:space="preserve"> </w:t>
      </w:r>
      <w:r>
        <w:rPr>
          <w:rFonts w:ascii="Times New Roman" w:hAnsi="Times New Roman" w:cs="Times New Roman"/>
          <w:sz w:val="20"/>
          <w:szCs w:val="20"/>
        </w:rPr>
        <w:t xml:space="preserve">Ibid.; </w:t>
      </w:r>
      <w:r w:rsidRPr="008C5610">
        <w:rPr>
          <w:rFonts w:ascii="Times New Roman" w:hAnsi="Times New Roman" w:cs="Times New Roman"/>
          <w:sz w:val="20"/>
          <w:szCs w:val="20"/>
        </w:rPr>
        <w:t xml:space="preserve">BVerfG 1BvR 357/05 </w:t>
      </w:r>
      <w:r>
        <w:rPr>
          <w:rFonts w:ascii="Times New Roman" w:hAnsi="Times New Roman" w:cs="Times New Roman"/>
          <w:sz w:val="20"/>
          <w:szCs w:val="20"/>
        </w:rPr>
        <w:t>von 15 Februar 2006.</w:t>
      </w:r>
    </w:p>
  </w:footnote>
  <w:footnote w:id="206">
    <w:p w14:paraId="3E694694" w14:textId="4E58122A" w:rsidR="00C636BF" w:rsidRPr="00E4528A" w:rsidRDefault="00C636BF">
      <w:pPr>
        <w:pStyle w:val="FootnoteText"/>
        <w:rPr>
          <w:rFonts w:ascii="Times New Roman" w:hAnsi="Times New Roman" w:cs="Times New Roman"/>
          <w:sz w:val="20"/>
          <w:szCs w:val="20"/>
        </w:rPr>
      </w:pPr>
      <w:r w:rsidRPr="00E4528A">
        <w:rPr>
          <w:rStyle w:val="FootnoteReference"/>
          <w:rFonts w:ascii="Times New Roman" w:hAnsi="Times New Roman" w:cs="Times New Roman"/>
          <w:sz w:val="20"/>
          <w:szCs w:val="20"/>
        </w:rPr>
        <w:footnoteRef/>
      </w:r>
      <w:r w:rsidRPr="00E4528A">
        <w:rPr>
          <w:rFonts w:ascii="Times New Roman" w:hAnsi="Times New Roman" w:cs="Times New Roman"/>
          <w:sz w:val="20"/>
          <w:szCs w:val="20"/>
        </w:rPr>
        <w:t xml:space="preserve"> </w:t>
      </w:r>
      <w:r w:rsidRPr="00B27964">
        <w:rPr>
          <w:rFonts w:ascii="Times New Roman" w:hAnsi="Times New Roman" w:cs="Times New Roman"/>
          <w:sz w:val="20"/>
          <w:szCs w:val="20"/>
        </w:rPr>
        <w:t>Office of the High Commissioner for Human Rights. General Comment no. 6, 1982 [online].</w:t>
      </w:r>
    </w:p>
  </w:footnote>
  <w:footnote w:id="207">
    <w:p w14:paraId="613CA773" w14:textId="3CB79185" w:rsidR="00C636BF" w:rsidRPr="00264FC3" w:rsidRDefault="00C636BF">
      <w:pPr>
        <w:pStyle w:val="FootnoteText"/>
        <w:rPr>
          <w:rFonts w:ascii="Times New Roman" w:hAnsi="Times New Roman" w:cs="Times New Roman"/>
          <w:sz w:val="20"/>
          <w:szCs w:val="20"/>
        </w:rPr>
      </w:pPr>
      <w:r w:rsidRPr="00271902">
        <w:rPr>
          <w:rStyle w:val="FootnoteReference"/>
          <w:rFonts w:ascii="Times New Roman" w:hAnsi="Times New Roman" w:cs="Times New Roman"/>
          <w:sz w:val="20"/>
          <w:szCs w:val="20"/>
        </w:rPr>
        <w:footnoteRef/>
      </w:r>
      <w:r w:rsidRPr="00271902">
        <w:rPr>
          <w:rFonts w:ascii="Times New Roman" w:hAnsi="Times New Roman" w:cs="Times New Roman"/>
          <w:sz w:val="20"/>
          <w:szCs w:val="20"/>
        </w:rPr>
        <w:t xml:space="preserve">HARRIS, D. J. et al.: op. cit. sub </w:t>
      </w:r>
      <w:r w:rsidRPr="00271902">
        <w:rPr>
          <w:rFonts w:ascii="Times New Roman" w:hAnsi="Times New Roman" w:cs="Times New Roman"/>
          <w:sz w:val="20"/>
          <w:szCs w:val="20"/>
        </w:rPr>
        <w:fldChar w:fldCharType="begin"/>
      </w:r>
      <w:r w:rsidRPr="00271902">
        <w:rPr>
          <w:rFonts w:ascii="Times New Roman" w:hAnsi="Times New Roman" w:cs="Times New Roman"/>
          <w:sz w:val="20"/>
          <w:szCs w:val="20"/>
        </w:rPr>
        <w:instrText xml:space="preserve"> NOTEREF _Ref294288197 \h </w:instrText>
      </w:r>
      <w:r w:rsidRPr="00271902">
        <w:rPr>
          <w:rFonts w:ascii="Times New Roman" w:hAnsi="Times New Roman" w:cs="Times New Roman"/>
          <w:sz w:val="20"/>
          <w:szCs w:val="20"/>
        </w:rPr>
      </w:r>
      <w:r w:rsidRPr="00271902">
        <w:rPr>
          <w:rFonts w:ascii="Times New Roman" w:hAnsi="Times New Roman" w:cs="Times New Roman"/>
          <w:sz w:val="20"/>
          <w:szCs w:val="20"/>
        </w:rPr>
        <w:fldChar w:fldCharType="separate"/>
      </w:r>
      <w:r w:rsidR="00B62328">
        <w:rPr>
          <w:rFonts w:ascii="Times New Roman" w:hAnsi="Times New Roman" w:cs="Times New Roman"/>
          <w:sz w:val="20"/>
          <w:szCs w:val="20"/>
        </w:rPr>
        <w:t>118</w:t>
      </w:r>
      <w:r w:rsidRPr="00271902">
        <w:rPr>
          <w:rFonts w:ascii="Times New Roman" w:hAnsi="Times New Roman" w:cs="Times New Roman"/>
          <w:sz w:val="20"/>
          <w:szCs w:val="20"/>
        </w:rPr>
        <w:fldChar w:fldCharType="end"/>
      </w:r>
      <w:r>
        <w:rPr>
          <w:rFonts w:ascii="Times New Roman" w:hAnsi="Times New Roman" w:cs="Times New Roman"/>
          <w:sz w:val="20"/>
          <w:szCs w:val="20"/>
        </w:rPr>
        <w:t xml:space="preserve">, s. 56-65; </w:t>
      </w:r>
      <w:r w:rsidRPr="00B27964">
        <w:rPr>
          <w:rFonts w:ascii="Times New Roman" w:hAnsi="Times New Roman" w:cs="Times New Roman"/>
          <w:i/>
          <w:sz w:val="20"/>
          <w:szCs w:val="20"/>
        </w:rPr>
        <w:t>Nachova et al. v. Bulgaria</w:t>
      </w:r>
      <w:r w:rsidRPr="00B27964">
        <w:rPr>
          <w:rFonts w:ascii="Times New Roman" w:hAnsi="Times New Roman" w:cs="Times New Roman"/>
          <w:sz w:val="20"/>
          <w:szCs w:val="20"/>
        </w:rPr>
        <w:t>. App. no. 43577/98 a 43579/98. Judgement of ECHR of July 6, 2005.</w:t>
      </w:r>
    </w:p>
  </w:footnote>
  <w:footnote w:id="208">
    <w:p w14:paraId="1EE8E6C4" w14:textId="207A381B" w:rsidR="00C636BF" w:rsidRPr="00264FC3" w:rsidRDefault="00C636BF">
      <w:pPr>
        <w:pStyle w:val="FootnoteText"/>
        <w:rPr>
          <w:rFonts w:ascii="Times New Roman" w:hAnsi="Times New Roman" w:cs="Times New Roman"/>
          <w:sz w:val="20"/>
          <w:szCs w:val="20"/>
        </w:rPr>
      </w:pPr>
      <w:r w:rsidRPr="00264FC3">
        <w:rPr>
          <w:rStyle w:val="FootnoteReference"/>
          <w:rFonts w:ascii="Times New Roman" w:hAnsi="Times New Roman" w:cs="Times New Roman"/>
          <w:sz w:val="20"/>
          <w:szCs w:val="20"/>
        </w:rPr>
        <w:footnoteRef/>
      </w:r>
      <w:r w:rsidRPr="00264FC3">
        <w:rPr>
          <w:rFonts w:ascii="Times New Roman" w:hAnsi="Times New Roman" w:cs="Times New Roman"/>
          <w:sz w:val="20"/>
          <w:szCs w:val="20"/>
        </w:rPr>
        <w:t xml:space="preserve"> Čl. 2 odst. 2 písm. a-c) EÚLP</w:t>
      </w:r>
    </w:p>
  </w:footnote>
  <w:footnote w:id="209">
    <w:p w14:paraId="5E36BA32" w14:textId="715C0292" w:rsidR="00C636BF" w:rsidRPr="00A90FF9" w:rsidRDefault="00C636BF">
      <w:pPr>
        <w:pStyle w:val="FootnoteText"/>
        <w:rPr>
          <w:rFonts w:ascii="Times New Roman" w:hAnsi="Times New Roman" w:cs="Times New Roman"/>
          <w:sz w:val="20"/>
          <w:szCs w:val="20"/>
        </w:rPr>
      </w:pPr>
      <w:r w:rsidRPr="00B27964">
        <w:rPr>
          <w:rStyle w:val="FootnoteReference"/>
          <w:rFonts w:ascii="Times New Roman" w:hAnsi="Times New Roman" w:cs="Times New Roman"/>
          <w:sz w:val="20"/>
          <w:szCs w:val="20"/>
        </w:rPr>
        <w:footnoteRef/>
      </w:r>
      <w:r w:rsidRPr="00B27964">
        <w:rPr>
          <w:rFonts w:ascii="Times New Roman" w:hAnsi="Times New Roman" w:cs="Times New Roman"/>
          <w:sz w:val="20"/>
          <w:szCs w:val="20"/>
        </w:rPr>
        <w:t xml:space="preserve"> </w:t>
      </w:r>
      <w:r w:rsidRPr="00B27964">
        <w:rPr>
          <w:rFonts w:ascii="Times New Roman" w:hAnsi="Times New Roman" w:cs="Times New Roman"/>
          <w:i/>
          <w:sz w:val="20"/>
          <w:szCs w:val="20"/>
        </w:rPr>
        <w:t>Mounir Motassedeq</w:t>
      </w:r>
      <w:r w:rsidRPr="00B27964">
        <w:rPr>
          <w:rFonts w:ascii="Times New Roman" w:hAnsi="Times New Roman" w:cs="Times New Roman"/>
          <w:sz w:val="20"/>
          <w:szCs w:val="20"/>
        </w:rPr>
        <w:t>, IV-1/04des Hanseatischen Oberlandesgericht Hamburg, 2005.</w:t>
      </w:r>
    </w:p>
  </w:footnote>
  <w:footnote w:id="210">
    <w:p w14:paraId="23FD6B6C" w14:textId="1D79C4FC" w:rsidR="00C636BF" w:rsidRPr="00D22E14" w:rsidRDefault="00C636BF">
      <w:pPr>
        <w:pStyle w:val="FootnoteText"/>
        <w:rPr>
          <w:rFonts w:ascii="Times New Roman" w:hAnsi="Times New Roman" w:cs="Times New Roman"/>
          <w:sz w:val="20"/>
          <w:szCs w:val="20"/>
        </w:rPr>
      </w:pPr>
      <w:r w:rsidRPr="00D22E14">
        <w:rPr>
          <w:rStyle w:val="FootnoteReference"/>
          <w:rFonts w:ascii="Times New Roman" w:hAnsi="Times New Roman" w:cs="Times New Roman"/>
          <w:sz w:val="20"/>
          <w:szCs w:val="20"/>
        </w:rPr>
        <w:footnoteRef/>
      </w:r>
      <w:r w:rsidRPr="00D22E14">
        <w:rPr>
          <w:rFonts w:ascii="Times New Roman" w:hAnsi="Times New Roman" w:cs="Times New Roman"/>
          <w:sz w:val="20"/>
          <w:szCs w:val="20"/>
        </w:rPr>
        <w:t xml:space="preserve"> </w:t>
      </w:r>
      <w:r w:rsidRPr="00B27964">
        <w:rPr>
          <w:rFonts w:ascii="Times New Roman" w:hAnsi="Times New Roman" w:cs="Times New Roman"/>
          <w:sz w:val="20"/>
          <w:szCs w:val="20"/>
        </w:rPr>
        <w:t>Torture and Other Cruel, Inhuman or Degrading Treatment and Punishment. Note by Secretary Genaral. GA, Aug. 14, 2006 [online].</w:t>
      </w:r>
    </w:p>
  </w:footnote>
  <w:footnote w:id="211">
    <w:p w14:paraId="2A57CCA5" w14:textId="7F361C3B" w:rsidR="00C636BF" w:rsidRPr="009F2D50" w:rsidRDefault="00C636BF">
      <w:pPr>
        <w:pStyle w:val="FootnoteText"/>
        <w:rPr>
          <w:rFonts w:ascii="Times New Roman" w:hAnsi="Times New Roman" w:cs="Times New Roman"/>
          <w:sz w:val="20"/>
          <w:szCs w:val="20"/>
        </w:rPr>
      </w:pPr>
      <w:r w:rsidRPr="009F2D50">
        <w:rPr>
          <w:rStyle w:val="FootnoteReference"/>
          <w:rFonts w:ascii="Times New Roman" w:hAnsi="Times New Roman" w:cs="Times New Roman"/>
          <w:sz w:val="20"/>
          <w:szCs w:val="20"/>
        </w:rPr>
        <w:footnoteRef/>
      </w:r>
      <w:r w:rsidRPr="009F2D50">
        <w:rPr>
          <w:rFonts w:ascii="Times New Roman" w:hAnsi="Times New Roman" w:cs="Times New Roman"/>
          <w:sz w:val="20"/>
          <w:szCs w:val="20"/>
        </w:rPr>
        <w:t xml:space="preserve"> SIMONCINI, M. Risk Regulation Approach to EU Policy against Terrorism in the Light of the ECJ/CFI Jurisprudence. </w:t>
      </w:r>
      <w:r w:rsidRPr="009F2D50">
        <w:rPr>
          <w:rFonts w:ascii="Times New Roman" w:hAnsi="Times New Roman" w:cs="Times New Roman"/>
          <w:i/>
          <w:sz w:val="20"/>
          <w:szCs w:val="20"/>
        </w:rPr>
        <w:t>German Law Journal</w:t>
      </w:r>
      <w:r w:rsidRPr="009F2D50">
        <w:rPr>
          <w:rFonts w:ascii="Times New Roman" w:hAnsi="Times New Roman" w:cs="Times New Roman"/>
          <w:sz w:val="20"/>
          <w:szCs w:val="20"/>
        </w:rPr>
        <w:t>, Vol. 10, No. 69, 2009, s. 1526-1549.</w:t>
      </w:r>
    </w:p>
  </w:footnote>
  <w:footnote w:id="212">
    <w:p w14:paraId="38A0AEA5" w14:textId="77777777" w:rsidR="00C636BF" w:rsidRPr="003A7938" w:rsidRDefault="00C636BF" w:rsidP="009F2D50">
      <w:pPr>
        <w:rPr>
          <w:rFonts w:ascii="Times New Roman" w:eastAsia="Times New Roman" w:hAnsi="Times New Roman" w:cs="Times New Roman"/>
          <w:sz w:val="20"/>
          <w:szCs w:val="20"/>
          <w:lang w:val="en-US"/>
        </w:rPr>
      </w:pPr>
      <w:r w:rsidRPr="003A7938">
        <w:rPr>
          <w:rStyle w:val="FootnoteReference"/>
          <w:rFonts w:ascii="Times New Roman" w:hAnsi="Times New Roman" w:cs="Times New Roman"/>
          <w:sz w:val="20"/>
          <w:szCs w:val="20"/>
        </w:rPr>
        <w:footnoteRef/>
      </w:r>
      <w:r w:rsidRPr="003A7938">
        <w:rPr>
          <w:rFonts w:ascii="Times New Roman" w:hAnsi="Times New Roman" w:cs="Times New Roman"/>
          <w:sz w:val="20"/>
          <w:szCs w:val="20"/>
        </w:rPr>
        <w:t xml:space="preserve"> </w:t>
      </w:r>
      <w:r w:rsidRPr="00603502">
        <w:rPr>
          <w:rFonts w:ascii="Times New Roman" w:eastAsia="Times New Roman" w:hAnsi="Times New Roman" w:cs="Times New Roman"/>
          <w:color w:val="0A0A0A"/>
          <w:sz w:val="20"/>
          <w:szCs w:val="20"/>
          <w:shd w:val="clear" w:color="auto" w:fill="FFFFFF"/>
          <w:lang w:val="en-US"/>
        </w:rPr>
        <w:t xml:space="preserve">LUBAN, D. Liberalism, Torture and the Ticking Bomb. </w:t>
      </w:r>
      <w:r w:rsidRPr="00603502">
        <w:rPr>
          <w:rFonts w:ascii="Times New Roman" w:eastAsia="Times New Roman" w:hAnsi="Times New Roman" w:cs="Times New Roman"/>
          <w:i/>
          <w:color w:val="0A0A0A"/>
          <w:sz w:val="20"/>
          <w:szCs w:val="20"/>
          <w:shd w:val="clear" w:color="auto" w:fill="FFFFFF"/>
          <w:lang w:val="en-US"/>
        </w:rPr>
        <w:t>Virginia Law Review</w:t>
      </w:r>
      <w:r w:rsidRPr="00603502">
        <w:rPr>
          <w:rFonts w:ascii="Times New Roman" w:eastAsia="Times New Roman" w:hAnsi="Times New Roman" w:cs="Times New Roman"/>
          <w:color w:val="0A0A0A"/>
          <w:sz w:val="20"/>
          <w:szCs w:val="20"/>
          <w:shd w:val="clear" w:color="auto" w:fill="FFFFFF"/>
          <w:lang w:val="en-US"/>
        </w:rPr>
        <w:t>, Vol. 91, 2005, s. 1425-1461.</w:t>
      </w:r>
    </w:p>
  </w:footnote>
  <w:footnote w:id="213">
    <w:p w14:paraId="2A0B7094" w14:textId="47EE018A" w:rsidR="00C636BF" w:rsidRPr="00A92713" w:rsidRDefault="00C636BF">
      <w:pPr>
        <w:pStyle w:val="FootnoteText"/>
        <w:rPr>
          <w:rFonts w:ascii="Times New Roman" w:hAnsi="Times New Roman" w:cs="Times New Roman"/>
          <w:sz w:val="20"/>
          <w:szCs w:val="20"/>
        </w:rPr>
      </w:pPr>
      <w:r w:rsidRPr="00862EA6">
        <w:rPr>
          <w:rStyle w:val="FootnoteReference"/>
          <w:rFonts w:ascii="Times New Roman" w:hAnsi="Times New Roman" w:cs="Times New Roman"/>
          <w:sz w:val="20"/>
          <w:szCs w:val="20"/>
        </w:rPr>
        <w:footnoteRef/>
      </w:r>
      <w:r w:rsidRPr="00862EA6">
        <w:rPr>
          <w:rFonts w:ascii="Times New Roman" w:hAnsi="Times New Roman" w:cs="Times New Roman"/>
          <w:sz w:val="20"/>
          <w:szCs w:val="20"/>
        </w:rPr>
        <w:t xml:space="preserve"> MANN, I. SHATZ, O. The Necessity Procedure: Laws of Torture in Israel and Beyond, 1987-2009. </w:t>
      </w:r>
      <w:r w:rsidRPr="00862EA6">
        <w:rPr>
          <w:rFonts w:ascii="Times New Roman" w:hAnsi="Times New Roman" w:cs="Times New Roman"/>
          <w:i/>
          <w:sz w:val="20"/>
          <w:szCs w:val="20"/>
        </w:rPr>
        <w:t>Yale Student Scholarship Papers. Paper 113. Unbound</w:t>
      </w:r>
      <w:r w:rsidRPr="00862EA6">
        <w:rPr>
          <w:rFonts w:ascii="Times New Roman" w:hAnsi="Times New Roman" w:cs="Times New Roman"/>
          <w:sz w:val="20"/>
          <w:szCs w:val="20"/>
        </w:rPr>
        <w:t>, Vol. 6, No. 59, 2010, s. 60-110 [online].</w:t>
      </w:r>
    </w:p>
  </w:footnote>
  <w:footnote w:id="214">
    <w:p w14:paraId="227AD280" w14:textId="77777777" w:rsidR="00C636BF" w:rsidRPr="001D1126" w:rsidRDefault="00C636BF" w:rsidP="00A92713">
      <w:pPr>
        <w:pStyle w:val="FootnoteText"/>
        <w:rPr>
          <w:rFonts w:ascii="Times New Roman" w:hAnsi="Times New Roman" w:cs="Times New Roman"/>
          <w:sz w:val="20"/>
          <w:szCs w:val="20"/>
        </w:rPr>
      </w:pPr>
      <w:r w:rsidRPr="001D1126">
        <w:rPr>
          <w:rStyle w:val="FootnoteReference"/>
          <w:rFonts w:ascii="Times New Roman" w:hAnsi="Times New Roman" w:cs="Times New Roman"/>
          <w:sz w:val="20"/>
          <w:szCs w:val="20"/>
        </w:rPr>
        <w:footnoteRef/>
      </w:r>
      <w:r w:rsidRPr="001D1126">
        <w:rPr>
          <w:rFonts w:ascii="Times New Roman" w:hAnsi="Times New Roman" w:cs="Times New Roman"/>
          <w:sz w:val="20"/>
          <w:szCs w:val="20"/>
        </w:rPr>
        <w:t xml:space="preserve"> </w:t>
      </w:r>
      <w:r w:rsidRPr="001D1126">
        <w:rPr>
          <w:rFonts w:ascii="Times New Roman" w:hAnsi="Times New Roman" w:cs="Times New Roman"/>
          <w:i/>
          <w:sz w:val="20"/>
          <w:szCs w:val="20"/>
        </w:rPr>
        <w:t>Public Committee Against Torture in Israel vs. The State of Israel</w:t>
      </w:r>
      <w:r w:rsidRPr="001D1126">
        <w:rPr>
          <w:rFonts w:ascii="Times New Roman" w:hAnsi="Times New Roman" w:cs="Times New Roman"/>
          <w:sz w:val="20"/>
          <w:szCs w:val="20"/>
        </w:rPr>
        <w:t>. Case No. HCJ 5100/94 of May 5, 1998.</w:t>
      </w:r>
    </w:p>
  </w:footnote>
  <w:footnote w:id="215">
    <w:p w14:paraId="3D314A6A" w14:textId="63FB8D8C" w:rsidR="00C636BF" w:rsidRPr="00EA1230" w:rsidRDefault="00C636BF">
      <w:pPr>
        <w:pStyle w:val="FootnoteText"/>
        <w:rPr>
          <w:rFonts w:ascii="Times New Roman" w:hAnsi="Times New Roman" w:cs="Times New Roman"/>
        </w:rPr>
      </w:pPr>
      <w:r w:rsidRPr="001D1126">
        <w:rPr>
          <w:rStyle w:val="FootnoteReference"/>
          <w:rFonts w:ascii="Times New Roman" w:hAnsi="Times New Roman" w:cs="Times New Roman"/>
          <w:sz w:val="20"/>
          <w:szCs w:val="20"/>
        </w:rPr>
        <w:footnoteRef/>
      </w:r>
      <w:r w:rsidRPr="001D1126">
        <w:rPr>
          <w:rFonts w:ascii="Times New Roman" w:hAnsi="Times New Roman" w:cs="Times New Roman"/>
          <w:sz w:val="20"/>
          <w:szCs w:val="20"/>
        </w:rPr>
        <w:t xml:space="preserve"> Ibid, s.  74.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423"/>
      <w:gridCol w:w="8107"/>
    </w:tblGrid>
    <w:tr w:rsidR="00C636BF" w:rsidRPr="00DB639B" w14:paraId="12CD530F" w14:textId="77777777" w:rsidTr="00A33C0F">
      <w:tc>
        <w:tcPr>
          <w:tcW w:w="248" w:type="pct"/>
          <w:tcBorders>
            <w:bottom w:val="single" w:sz="4" w:space="0" w:color="943634" w:themeColor="accent2" w:themeShade="BF"/>
          </w:tcBorders>
          <w:shd w:val="clear" w:color="auto" w:fill="943634" w:themeFill="accent2" w:themeFillShade="BF"/>
          <w:vAlign w:val="bottom"/>
        </w:tcPr>
        <w:p w14:paraId="112CEB22" w14:textId="77777777" w:rsidR="00C636BF" w:rsidRPr="00124693" w:rsidRDefault="00C636BF" w:rsidP="00A33C0F">
          <w:pPr>
            <w:pStyle w:val="Header"/>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6</w:t>
          </w:r>
          <w:r w:rsidRPr="00124693">
            <w:rPr>
              <w:rFonts w:ascii="Calibri" w:hAnsi="Calibri"/>
              <w:b/>
              <w:color w:val="FFFFFF" w:themeColor="background1"/>
            </w:rPr>
            <w:fldChar w:fldCharType="end"/>
          </w:r>
        </w:p>
      </w:tc>
      <w:tc>
        <w:tcPr>
          <w:tcW w:w="4752" w:type="pct"/>
          <w:tcBorders>
            <w:bottom w:val="single" w:sz="4" w:space="0" w:color="auto"/>
          </w:tcBorders>
          <w:vAlign w:val="bottom"/>
        </w:tcPr>
        <w:p w14:paraId="034540A3" w14:textId="401228BE" w:rsidR="00C636BF" w:rsidRPr="00741A12" w:rsidRDefault="00C636BF" w:rsidP="00741A12">
          <w:pPr>
            <w:pStyle w:val="Header"/>
            <w:rPr>
              <w:rFonts w:ascii="Times New Roman" w:hAnsi="Times New Roman" w:cs="Times New Roman"/>
              <w:bCs/>
              <w:color w:val="000000" w:themeColor="text1"/>
            </w:rPr>
          </w:pPr>
          <w:r>
            <w:rPr>
              <w:rFonts w:ascii="Calibri" w:hAnsi="Calibri"/>
              <w:b/>
              <w:bCs/>
              <w:color w:val="000000" w:themeColor="text1"/>
            </w:rPr>
            <w:t>Mezinárodní terorismus</w:t>
          </w:r>
          <w:r>
            <w:rPr>
              <w:rFonts w:ascii="Times New Roman" w:hAnsi="Times New Roman" w:cs="Times New Roman"/>
              <w:b/>
              <w:bCs/>
              <w:color w:val="000000" w:themeColor="text1"/>
            </w:rPr>
            <w:t xml:space="preserve"> optikou lidských práv</w:t>
          </w:r>
          <w:r>
            <w:rPr>
              <w:rFonts w:ascii="Calibri" w:hAnsi="Calibri"/>
              <w:b/>
              <w:bCs/>
              <w:color w:val="000000" w:themeColor="text1"/>
            </w:rPr>
            <w:t xml:space="preserve"> po 9/11</w:t>
          </w:r>
          <w:r>
            <w:rPr>
              <w:rFonts w:ascii="Times New Roman" w:hAnsi="Times New Roman" w:cs="Times New Roman"/>
              <w:b/>
              <w:bCs/>
              <w:color w:val="000000" w:themeColor="text1"/>
            </w:rPr>
            <w:t xml:space="preserve"> se zaměřením na zákaz mučení</w:t>
          </w:r>
        </w:p>
      </w:tc>
    </w:tr>
  </w:tbl>
  <w:p w14:paraId="659D344C" w14:textId="77777777" w:rsidR="00C636BF" w:rsidRDefault="00C636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948B8"/>
    <w:multiLevelType w:val="hybridMultilevel"/>
    <w:tmpl w:val="B03EB802"/>
    <w:lvl w:ilvl="0" w:tplc="B4DE59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E3B46"/>
    <w:multiLevelType w:val="hybridMultilevel"/>
    <w:tmpl w:val="3B963DB6"/>
    <w:lvl w:ilvl="0" w:tplc="791C9E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35DF2"/>
    <w:multiLevelType w:val="hybridMultilevel"/>
    <w:tmpl w:val="26FE29B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C10E7A"/>
    <w:multiLevelType w:val="hybridMultilevel"/>
    <w:tmpl w:val="0C625E50"/>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
    <w:nsid w:val="3D9963CB"/>
    <w:multiLevelType w:val="hybridMultilevel"/>
    <w:tmpl w:val="BA9EF692"/>
    <w:lvl w:ilvl="0" w:tplc="69289C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BE5087"/>
    <w:multiLevelType w:val="multilevel"/>
    <w:tmpl w:val="467EA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D21222"/>
    <w:multiLevelType w:val="hybridMultilevel"/>
    <w:tmpl w:val="8206A4C2"/>
    <w:lvl w:ilvl="0" w:tplc="D2B854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681D9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55D50B97"/>
    <w:multiLevelType w:val="hybridMultilevel"/>
    <w:tmpl w:val="D63A01C8"/>
    <w:lvl w:ilvl="0" w:tplc="99BEB9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72EA5"/>
    <w:multiLevelType w:val="hybridMultilevel"/>
    <w:tmpl w:val="467EAC44"/>
    <w:lvl w:ilvl="0" w:tplc="791C9E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0705A"/>
    <w:multiLevelType w:val="hybridMultilevel"/>
    <w:tmpl w:val="EEA49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5F4E75"/>
    <w:multiLevelType w:val="hybridMultilevel"/>
    <w:tmpl w:val="467EAC44"/>
    <w:lvl w:ilvl="0" w:tplc="791C9E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4"/>
  </w:num>
  <w:num w:numId="5">
    <w:abstractNumId w:val="7"/>
  </w:num>
  <w:num w:numId="6">
    <w:abstractNumId w:val="0"/>
  </w:num>
  <w:num w:numId="7">
    <w:abstractNumId w:val="6"/>
  </w:num>
  <w:num w:numId="8">
    <w:abstractNumId w:val="1"/>
  </w:num>
  <w:num w:numId="9">
    <w:abstractNumId w:val="11"/>
  </w:num>
  <w:num w:numId="10">
    <w:abstractNumId w:val="9"/>
  </w:num>
  <w:num w:numId="11">
    <w:abstractNumId w:val="5"/>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78"/>
    <w:rsid w:val="0000060A"/>
    <w:rsid w:val="0000068A"/>
    <w:rsid w:val="00000A8A"/>
    <w:rsid w:val="00001875"/>
    <w:rsid w:val="000023D4"/>
    <w:rsid w:val="00002989"/>
    <w:rsid w:val="00002A99"/>
    <w:rsid w:val="00002C2B"/>
    <w:rsid w:val="00003F15"/>
    <w:rsid w:val="00003F9A"/>
    <w:rsid w:val="000041DD"/>
    <w:rsid w:val="0000442F"/>
    <w:rsid w:val="00004C7C"/>
    <w:rsid w:val="000069AF"/>
    <w:rsid w:val="00006F25"/>
    <w:rsid w:val="000105EA"/>
    <w:rsid w:val="000115C5"/>
    <w:rsid w:val="00011F10"/>
    <w:rsid w:val="0001264F"/>
    <w:rsid w:val="0001292F"/>
    <w:rsid w:val="000135DF"/>
    <w:rsid w:val="00013677"/>
    <w:rsid w:val="00013DAF"/>
    <w:rsid w:val="00014747"/>
    <w:rsid w:val="000162BE"/>
    <w:rsid w:val="00016EC3"/>
    <w:rsid w:val="000210C7"/>
    <w:rsid w:val="000217CE"/>
    <w:rsid w:val="0002214F"/>
    <w:rsid w:val="00022D22"/>
    <w:rsid w:val="000230DF"/>
    <w:rsid w:val="000234E4"/>
    <w:rsid w:val="00025E33"/>
    <w:rsid w:val="0002710F"/>
    <w:rsid w:val="000306C1"/>
    <w:rsid w:val="00030CBE"/>
    <w:rsid w:val="00031485"/>
    <w:rsid w:val="00031A05"/>
    <w:rsid w:val="00032F94"/>
    <w:rsid w:val="000359CA"/>
    <w:rsid w:val="000362FB"/>
    <w:rsid w:val="00036D12"/>
    <w:rsid w:val="00036EFF"/>
    <w:rsid w:val="0003729B"/>
    <w:rsid w:val="000376CB"/>
    <w:rsid w:val="0003798B"/>
    <w:rsid w:val="000408F1"/>
    <w:rsid w:val="00040CB3"/>
    <w:rsid w:val="000414FD"/>
    <w:rsid w:val="00041A41"/>
    <w:rsid w:val="00041B62"/>
    <w:rsid w:val="00042302"/>
    <w:rsid w:val="00043233"/>
    <w:rsid w:val="0004410B"/>
    <w:rsid w:val="000442EE"/>
    <w:rsid w:val="00044DD8"/>
    <w:rsid w:val="00044FC5"/>
    <w:rsid w:val="000456AC"/>
    <w:rsid w:val="00046773"/>
    <w:rsid w:val="000472E9"/>
    <w:rsid w:val="00047556"/>
    <w:rsid w:val="00047865"/>
    <w:rsid w:val="00050F08"/>
    <w:rsid w:val="0005101A"/>
    <w:rsid w:val="00051884"/>
    <w:rsid w:val="00052CD0"/>
    <w:rsid w:val="0005317C"/>
    <w:rsid w:val="0005485D"/>
    <w:rsid w:val="00056764"/>
    <w:rsid w:val="00056AB4"/>
    <w:rsid w:val="00060766"/>
    <w:rsid w:val="00060DA3"/>
    <w:rsid w:val="00061103"/>
    <w:rsid w:val="00062902"/>
    <w:rsid w:val="00063FFB"/>
    <w:rsid w:val="00065717"/>
    <w:rsid w:val="00065ED0"/>
    <w:rsid w:val="00065FBA"/>
    <w:rsid w:val="00067FDC"/>
    <w:rsid w:val="00070C6A"/>
    <w:rsid w:val="00070D0B"/>
    <w:rsid w:val="0007286C"/>
    <w:rsid w:val="00072997"/>
    <w:rsid w:val="00072A46"/>
    <w:rsid w:val="000731B8"/>
    <w:rsid w:val="000741B3"/>
    <w:rsid w:val="000743FD"/>
    <w:rsid w:val="000754A7"/>
    <w:rsid w:val="00082325"/>
    <w:rsid w:val="00083A95"/>
    <w:rsid w:val="00084BA4"/>
    <w:rsid w:val="00084C3F"/>
    <w:rsid w:val="00085AC5"/>
    <w:rsid w:val="0008671A"/>
    <w:rsid w:val="00086C58"/>
    <w:rsid w:val="000877AC"/>
    <w:rsid w:val="00087864"/>
    <w:rsid w:val="00090E54"/>
    <w:rsid w:val="000910EF"/>
    <w:rsid w:val="000914E5"/>
    <w:rsid w:val="00091E01"/>
    <w:rsid w:val="00092181"/>
    <w:rsid w:val="00092B7D"/>
    <w:rsid w:val="0009352E"/>
    <w:rsid w:val="00093A66"/>
    <w:rsid w:val="00093B5F"/>
    <w:rsid w:val="00093F7D"/>
    <w:rsid w:val="0009592D"/>
    <w:rsid w:val="00095A26"/>
    <w:rsid w:val="00095A72"/>
    <w:rsid w:val="00096597"/>
    <w:rsid w:val="00096A26"/>
    <w:rsid w:val="000976F5"/>
    <w:rsid w:val="00097719"/>
    <w:rsid w:val="00097727"/>
    <w:rsid w:val="000A0D9C"/>
    <w:rsid w:val="000A0DFB"/>
    <w:rsid w:val="000A1548"/>
    <w:rsid w:val="000A1B9E"/>
    <w:rsid w:val="000A21AB"/>
    <w:rsid w:val="000A326B"/>
    <w:rsid w:val="000A32C3"/>
    <w:rsid w:val="000A36E5"/>
    <w:rsid w:val="000A4EA5"/>
    <w:rsid w:val="000A6A26"/>
    <w:rsid w:val="000A6B1F"/>
    <w:rsid w:val="000A6FC5"/>
    <w:rsid w:val="000A7E61"/>
    <w:rsid w:val="000B0E18"/>
    <w:rsid w:val="000B165D"/>
    <w:rsid w:val="000B40D6"/>
    <w:rsid w:val="000B53C6"/>
    <w:rsid w:val="000B5EE1"/>
    <w:rsid w:val="000B6AFB"/>
    <w:rsid w:val="000B70CD"/>
    <w:rsid w:val="000B75F8"/>
    <w:rsid w:val="000B7B45"/>
    <w:rsid w:val="000B7E59"/>
    <w:rsid w:val="000C3C75"/>
    <w:rsid w:val="000C6094"/>
    <w:rsid w:val="000C68E2"/>
    <w:rsid w:val="000D0668"/>
    <w:rsid w:val="000D0BDE"/>
    <w:rsid w:val="000D15C5"/>
    <w:rsid w:val="000D1A32"/>
    <w:rsid w:val="000D35BD"/>
    <w:rsid w:val="000D3753"/>
    <w:rsid w:val="000D38A5"/>
    <w:rsid w:val="000D3D99"/>
    <w:rsid w:val="000D4AC1"/>
    <w:rsid w:val="000D4BAC"/>
    <w:rsid w:val="000D4BF0"/>
    <w:rsid w:val="000D4DE1"/>
    <w:rsid w:val="000D68E2"/>
    <w:rsid w:val="000D6D83"/>
    <w:rsid w:val="000D7CBB"/>
    <w:rsid w:val="000E158D"/>
    <w:rsid w:val="000E17A0"/>
    <w:rsid w:val="000E200A"/>
    <w:rsid w:val="000E21EC"/>
    <w:rsid w:val="000E2C28"/>
    <w:rsid w:val="000E3110"/>
    <w:rsid w:val="000E3D9C"/>
    <w:rsid w:val="000E4BE3"/>
    <w:rsid w:val="000E5D47"/>
    <w:rsid w:val="000E71C1"/>
    <w:rsid w:val="000E7C93"/>
    <w:rsid w:val="000F0907"/>
    <w:rsid w:val="000F1378"/>
    <w:rsid w:val="000F17A5"/>
    <w:rsid w:val="000F42E0"/>
    <w:rsid w:val="000F49EE"/>
    <w:rsid w:val="000F4B2B"/>
    <w:rsid w:val="000F5DE4"/>
    <w:rsid w:val="000F5E5F"/>
    <w:rsid w:val="000F63C8"/>
    <w:rsid w:val="000F6F52"/>
    <w:rsid w:val="000F797E"/>
    <w:rsid w:val="001023EA"/>
    <w:rsid w:val="00102BDA"/>
    <w:rsid w:val="00106915"/>
    <w:rsid w:val="0010706F"/>
    <w:rsid w:val="001071D9"/>
    <w:rsid w:val="001072C5"/>
    <w:rsid w:val="001101FB"/>
    <w:rsid w:val="00110DC0"/>
    <w:rsid w:val="00112AD3"/>
    <w:rsid w:val="00112C5C"/>
    <w:rsid w:val="001137B9"/>
    <w:rsid w:val="00114414"/>
    <w:rsid w:val="00115CF3"/>
    <w:rsid w:val="00116796"/>
    <w:rsid w:val="001167AF"/>
    <w:rsid w:val="001175D1"/>
    <w:rsid w:val="00117C46"/>
    <w:rsid w:val="00120DEA"/>
    <w:rsid w:val="0012179B"/>
    <w:rsid w:val="001248E1"/>
    <w:rsid w:val="00125D4B"/>
    <w:rsid w:val="00125FFB"/>
    <w:rsid w:val="001278DA"/>
    <w:rsid w:val="0013188A"/>
    <w:rsid w:val="00131C79"/>
    <w:rsid w:val="001324AB"/>
    <w:rsid w:val="001344A0"/>
    <w:rsid w:val="0013465C"/>
    <w:rsid w:val="00134B99"/>
    <w:rsid w:val="0013533F"/>
    <w:rsid w:val="001359D6"/>
    <w:rsid w:val="00135ED1"/>
    <w:rsid w:val="001361BF"/>
    <w:rsid w:val="00137154"/>
    <w:rsid w:val="00137334"/>
    <w:rsid w:val="00137A76"/>
    <w:rsid w:val="00137AF7"/>
    <w:rsid w:val="001406D0"/>
    <w:rsid w:val="00141600"/>
    <w:rsid w:val="0014180E"/>
    <w:rsid w:val="00141FDD"/>
    <w:rsid w:val="00142868"/>
    <w:rsid w:val="00142D03"/>
    <w:rsid w:val="001437D4"/>
    <w:rsid w:val="00144D4D"/>
    <w:rsid w:val="001450DF"/>
    <w:rsid w:val="00145405"/>
    <w:rsid w:val="0014599E"/>
    <w:rsid w:val="00145CF3"/>
    <w:rsid w:val="00146C99"/>
    <w:rsid w:val="00147750"/>
    <w:rsid w:val="00147B76"/>
    <w:rsid w:val="001500D1"/>
    <w:rsid w:val="0015160D"/>
    <w:rsid w:val="00152B57"/>
    <w:rsid w:val="0015321B"/>
    <w:rsid w:val="00153B5C"/>
    <w:rsid w:val="00156D19"/>
    <w:rsid w:val="00160BC0"/>
    <w:rsid w:val="0016173C"/>
    <w:rsid w:val="00161D93"/>
    <w:rsid w:val="0016509B"/>
    <w:rsid w:val="00165CB4"/>
    <w:rsid w:val="00165D01"/>
    <w:rsid w:val="00165EB8"/>
    <w:rsid w:val="00166560"/>
    <w:rsid w:val="0016787C"/>
    <w:rsid w:val="001704AF"/>
    <w:rsid w:val="001708BE"/>
    <w:rsid w:val="00170ED5"/>
    <w:rsid w:val="0017151D"/>
    <w:rsid w:val="0017272F"/>
    <w:rsid w:val="00172D01"/>
    <w:rsid w:val="00173836"/>
    <w:rsid w:val="001738F8"/>
    <w:rsid w:val="001742E7"/>
    <w:rsid w:val="00174651"/>
    <w:rsid w:val="001746EE"/>
    <w:rsid w:val="0017580C"/>
    <w:rsid w:val="00175D2F"/>
    <w:rsid w:val="00176BC1"/>
    <w:rsid w:val="00176F77"/>
    <w:rsid w:val="00177C2C"/>
    <w:rsid w:val="00181700"/>
    <w:rsid w:val="00181BDC"/>
    <w:rsid w:val="00183A5F"/>
    <w:rsid w:val="001841B8"/>
    <w:rsid w:val="001843AA"/>
    <w:rsid w:val="0018567C"/>
    <w:rsid w:val="001878FE"/>
    <w:rsid w:val="00187E57"/>
    <w:rsid w:val="001903E0"/>
    <w:rsid w:val="00193E00"/>
    <w:rsid w:val="00193E5F"/>
    <w:rsid w:val="0019421E"/>
    <w:rsid w:val="001948DA"/>
    <w:rsid w:val="00194C95"/>
    <w:rsid w:val="00195F14"/>
    <w:rsid w:val="0019652F"/>
    <w:rsid w:val="00196AE1"/>
    <w:rsid w:val="00197876"/>
    <w:rsid w:val="00197F24"/>
    <w:rsid w:val="001A0824"/>
    <w:rsid w:val="001A0850"/>
    <w:rsid w:val="001A09A8"/>
    <w:rsid w:val="001A15F3"/>
    <w:rsid w:val="001A19A5"/>
    <w:rsid w:val="001A1A2A"/>
    <w:rsid w:val="001A1BDC"/>
    <w:rsid w:val="001A24D2"/>
    <w:rsid w:val="001A2E43"/>
    <w:rsid w:val="001A3ACA"/>
    <w:rsid w:val="001A437E"/>
    <w:rsid w:val="001A53A7"/>
    <w:rsid w:val="001A6505"/>
    <w:rsid w:val="001A6579"/>
    <w:rsid w:val="001A70EF"/>
    <w:rsid w:val="001B06E4"/>
    <w:rsid w:val="001B1C58"/>
    <w:rsid w:val="001B2185"/>
    <w:rsid w:val="001B2F4F"/>
    <w:rsid w:val="001B4AEF"/>
    <w:rsid w:val="001B5DEF"/>
    <w:rsid w:val="001B643C"/>
    <w:rsid w:val="001B6F13"/>
    <w:rsid w:val="001B72CE"/>
    <w:rsid w:val="001C006D"/>
    <w:rsid w:val="001C022F"/>
    <w:rsid w:val="001C1851"/>
    <w:rsid w:val="001C304A"/>
    <w:rsid w:val="001C47AE"/>
    <w:rsid w:val="001C5608"/>
    <w:rsid w:val="001C58C1"/>
    <w:rsid w:val="001C5C92"/>
    <w:rsid w:val="001C6750"/>
    <w:rsid w:val="001C74BC"/>
    <w:rsid w:val="001D017E"/>
    <w:rsid w:val="001D0E43"/>
    <w:rsid w:val="001D1126"/>
    <w:rsid w:val="001D1541"/>
    <w:rsid w:val="001D1ED1"/>
    <w:rsid w:val="001D24A1"/>
    <w:rsid w:val="001D3465"/>
    <w:rsid w:val="001D4193"/>
    <w:rsid w:val="001D44FF"/>
    <w:rsid w:val="001D47D3"/>
    <w:rsid w:val="001D513C"/>
    <w:rsid w:val="001D72A5"/>
    <w:rsid w:val="001E166E"/>
    <w:rsid w:val="001E20EF"/>
    <w:rsid w:val="001E2399"/>
    <w:rsid w:val="001E2408"/>
    <w:rsid w:val="001E268F"/>
    <w:rsid w:val="001E31A9"/>
    <w:rsid w:val="001E389A"/>
    <w:rsid w:val="001E4AEA"/>
    <w:rsid w:val="001E4D78"/>
    <w:rsid w:val="001E5974"/>
    <w:rsid w:val="001E5B16"/>
    <w:rsid w:val="001E7C8C"/>
    <w:rsid w:val="001F0B84"/>
    <w:rsid w:val="001F1314"/>
    <w:rsid w:val="001F3994"/>
    <w:rsid w:val="001F3DD0"/>
    <w:rsid w:val="001F48A2"/>
    <w:rsid w:val="001F5579"/>
    <w:rsid w:val="001F5B26"/>
    <w:rsid w:val="00200B0F"/>
    <w:rsid w:val="00200E35"/>
    <w:rsid w:val="00201CDE"/>
    <w:rsid w:val="00204CCF"/>
    <w:rsid w:val="00204DA5"/>
    <w:rsid w:val="00204E82"/>
    <w:rsid w:val="002068C7"/>
    <w:rsid w:val="00206C9C"/>
    <w:rsid w:val="002079DA"/>
    <w:rsid w:val="00210054"/>
    <w:rsid w:val="00210745"/>
    <w:rsid w:val="00210C68"/>
    <w:rsid w:val="0021170E"/>
    <w:rsid w:val="0021213F"/>
    <w:rsid w:val="00212A3D"/>
    <w:rsid w:val="00212FD9"/>
    <w:rsid w:val="00213A26"/>
    <w:rsid w:val="00214170"/>
    <w:rsid w:val="00214ECD"/>
    <w:rsid w:val="00214FD1"/>
    <w:rsid w:val="002157C6"/>
    <w:rsid w:val="00215E0A"/>
    <w:rsid w:val="0021613A"/>
    <w:rsid w:val="002161C4"/>
    <w:rsid w:val="00217145"/>
    <w:rsid w:val="002178A4"/>
    <w:rsid w:val="0022037C"/>
    <w:rsid w:val="00220F43"/>
    <w:rsid w:val="0022200D"/>
    <w:rsid w:val="00222494"/>
    <w:rsid w:val="00222707"/>
    <w:rsid w:val="00222B0D"/>
    <w:rsid w:val="00223847"/>
    <w:rsid w:val="00223FE8"/>
    <w:rsid w:val="00224C2B"/>
    <w:rsid w:val="00224E09"/>
    <w:rsid w:val="002252DC"/>
    <w:rsid w:val="00225416"/>
    <w:rsid w:val="00225C75"/>
    <w:rsid w:val="002261A4"/>
    <w:rsid w:val="002265A8"/>
    <w:rsid w:val="00227376"/>
    <w:rsid w:val="002273B1"/>
    <w:rsid w:val="002275A6"/>
    <w:rsid w:val="00231F57"/>
    <w:rsid w:val="00232213"/>
    <w:rsid w:val="002322D7"/>
    <w:rsid w:val="00233A44"/>
    <w:rsid w:val="002358BF"/>
    <w:rsid w:val="00236FB6"/>
    <w:rsid w:val="00237ACE"/>
    <w:rsid w:val="00240058"/>
    <w:rsid w:val="00240140"/>
    <w:rsid w:val="00242DC5"/>
    <w:rsid w:val="002448B3"/>
    <w:rsid w:val="0024520C"/>
    <w:rsid w:val="002466C4"/>
    <w:rsid w:val="00246FD5"/>
    <w:rsid w:val="00247741"/>
    <w:rsid w:val="00250553"/>
    <w:rsid w:val="00250685"/>
    <w:rsid w:val="002506D1"/>
    <w:rsid w:val="00253616"/>
    <w:rsid w:val="002562B4"/>
    <w:rsid w:val="0025668B"/>
    <w:rsid w:val="002602B0"/>
    <w:rsid w:val="002636C6"/>
    <w:rsid w:val="002639A3"/>
    <w:rsid w:val="00264393"/>
    <w:rsid w:val="002643DE"/>
    <w:rsid w:val="00264677"/>
    <w:rsid w:val="00264BAB"/>
    <w:rsid w:val="00264F03"/>
    <w:rsid w:val="00264FC3"/>
    <w:rsid w:val="0026522D"/>
    <w:rsid w:val="002661F8"/>
    <w:rsid w:val="002708AD"/>
    <w:rsid w:val="0027090C"/>
    <w:rsid w:val="00271382"/>
    <w:rsid w:val="00271902"/>
    <w:rsid w:val="0027296A"/>
    <w:rsid w:val="00273DDC"/>
    <w:rsid w:val="002741CA"/>
    <w:rsid w:val="002758AC"/>
    <w:rsid w:val="00276503"/>
    <w:rsid w:val="00276589"/>
    <w:rsid w:val="00276C79"/>
    <w:rsid w:val="00277911"/>
    <w:rsid w:val="0028162A"/>
    <w:rsid w:val="002823E1"/>
    <w:rsid w:val="00283860"/>
    <w:rsid w:val="00284501"/>
    <w:rsid w:val="00285D03"/>
    <w:rsid w:val="00285E9F"/>
    <w:rsid w:val="00286BB1"/>
    <w:rsid w:val="00290B95"/>
    <w:rsid w:val="002911F2"/>
    <w:rsid w:val="002918C5"/>
    <w:rsid w:val="0029261F"/>
    <w:rsid w:val="00292ABC"/>
    <w:rsid w:val="00292C2D"/>
    <w:rsid w:val="00292FAF"/>
    <w:rsid w:val="002942E7"/>
    <w:rsid w:val="00294D1B"/>
    <w:rsid w:val="00294D7A"/>
    <w:rsid w:val="00295975"/>
    <w:rsid w:val="00296E3F"/>
    <w:rsid w:val="0029738D"/>
    <w:rsid w:val="002A08BC"/>
    <w:rsid w:val="002A1ACF"/>
    <w:rsid w:val="002A1CF8"/>
    <w:rsid w:val="002A45BD"/>
    <w:rsid w:val="002A592B"/>
    <w:rsid w:val="002A5B9C"/>
    <w:rsid w:val="002A6FA8"/>
    <w:rsid w:val="002B11C0"/>
    <w:rsid w:val="002B138A"/>
    <w:rsid w:val="002B1B7A"/>
    <w:rsid w:val="002B1C24"/>
    <w:rsid w:val="002B38CA"/>
    <w:rsid w:val="002B3FB8"/>
    <w:rsid w:val="002B45DD"/>
    <w:rsid w:val="002B49F0"/>
    <w:rsid w:val="002B5AE2"/>
    <w:rsid w:val="002B7359"/>
    <w:rsid w:val="002B7889"/>
    <w:rsid w:val="002C070C"/>
    <w:rsid w:val="002C1710"/>
    <w:rsid w:val="002C24A3"/>
    <w:rsid w:val="002C269E"/>
    <w:rsid w:val="002C28B9"/>
    <w:rsid w:val="002C3BDE"/>
    <w:rsid w:val="002C4B96"/>
    <w:rsid w:val="002C4BF6"/>
    <w:rsid w:val="002C5EA5"/>
    <w:rsid w:val="002D019F"/>
    <w:rsid w:val="002D1238"/>
    <w:rsid w:val="002D363D"/>
    <w:rsid w:val="002D5C3D"/>
    <w:rsid w:val="002D5F9A"/>
    <w:rsid w:val="002D67B5"/>
    <w:rsid w:val="002D754B"/>
    <w:rsid w:val="002E048C"/>
    <w:rsid w:val="002E0832"/>
    <w:rsid w:val="002E0BF9"/>
    <w:rsid w:val="002E10F1"/>
    <w:rsid w:val="002E12B2"/>
    <w:rsid w:val="002E25D8"/>
    <w:rsid w:val="002E2C38"/>
    <w:rsid w:val="002E4AA4"/>
    <w:rsid w:val="002E4C1B"/>
    <w:rsid w:val="002E5504"/>
    <w:rsid w:val="002E5A6D"/>
    <w:rsid w:val="002E626D"/>
    <w:rsid w:val="002E62F2"/>
    <w:rsid w:val="002E6414"/>
    <w:rsid w:val="002E6545"/>
    <w:rsid w:val="002E7358"/>
    <w:rsid w:val="002E7C98"/>
    <w:rsid w:val="002F0BD0"/>
    <w:rsid w:val="002F30D2"/>
    <w:rsid w:val="002F4341"/>
    <w:rsid w:val="002F5272"/>
    <w:rsid w:val="002F5F38"/>
    <w:rsid w:val="002F689E"/>
    <w:rsid w:val="002F7D73"/>
    <w:rsid w:val="002F7DC3"/>
    <w:rsid w:val="00301B31"/>
    <w:rsid w:val="00302F7F"/>
    <w:rsid w:val="003049C3"/>
    <w:rsid w:val="00305FBB"/>
    <w:rsid w:val="003066DB"/>
    <w:rsid w:val="00306B14"/>
    <w:rsid w:val="0030727D"/>
    <w:rsid w:val="00310860"/>
    <w:rsid w:val="00310BCD"/>
    <w:rsid w:val="003114B2"/>
    <w:rsid w:val="003123D0"/>
    <w:rsid w:val="0031285A"/>
    <w:rsid w:val="00313560"/>
    <w:rsid w:val="003136DB"/>
    <w:rsid w:val="0031468C"/>
    <w:rsid w:val="0031497D"/>
    <w:rsid w:val="00314AE8"/>
    <w:rsid w:val="00315461"/>
    <w:rsid w:val="003159A3"/>
    <w:rsid w:val="00315ED2"/>
    <w:rsid w:val="0031789C"/>
    <w:rsid w:val="00320CA3"/>
    <w:rsid w:val="00322486"/>
    <w:rsid w:val="00322D66"/>
    <w:rsid w:val="00323C04"/>
    <w:rsid w:val="00325FCA"/>
    <w:rsid w:val="003260A2"/>
    <w:rsid w:val="00327B0A"/>
    <w:rsid w:val="00327CCF"/>
    <w:rsid w:val="003303E0"/>
    <w:rsid w:val="003326A7"/>
    <w:rsid w:val="00332B32"/>
    <w:rsid w:val="00332E4D"/>
    <w:rsid w:val="00333DC2"/>
    <w:rsid w:val="00333FEA"/>
    <w:rsid w:val="0033502E"/>
    <w:rsid w:val="0033555C"/>
    <w:rsid w:val="003357E6"/>
    <w:rsid w:val="00336044"/>
    <w:rsid w:val="00336469"/>
    <w:rsid w:val="003405DB"/>
    <w:rsid w:val="003406EF"/>
    <w:rsid w:val="00340E06"/>
    <w:rsid w:val="00342D71"/>
    <w:rsid w:val="00344186"/>
    <w:rsid w:val="00344B41"/>
    <w:rsid w:val="00344DC4"/>
    <w:rsid w:val="00344ED5"/>
    <w:rsid w:val="003453B4"/>
    <w:rsid w:val="00345D78"/>
    <w:rsid w:val="00346209"/>
    <w:rsid w:val="00346633"/>
    <w:rsid w:val="00347C67"/>
    <w:rsid w:val="003509E4"/>
    <w:rsid w:val="00350EF3"/>
    <w:rsid w:val="003513FE"/>
    <w:rsid w:val="003515B9"/>
    <w:rsid w:val="00351737"/>
    <w:rsid w:val="0035474F"/>
    <w:rsid w:val="00356283"/>
    <w:rsid w:val="00357856"/>
    <w:rsid w:val="00357F3D"/>
    <w:rsid w:val="00357F97"/>
    <w:rsid w:val="003605C5"/>
    <w:rsid w:val="003614DC"/>
    <w:rsid w:val="003615C5"/>
    <w:rsid w:val="003622CD"/>
    <w:rsid w:val="00367E5A"/>
    <w:rsid w:val="00372179"/>
    <w:rsid w:val="00380A3E"/>
    <w:rsid w:val="003812BE"/>
    <w:rsid w:val="00382126"/>
    <w:rsid w:val="003848D1"/>
    <w:rsid w:val="003852B2"/>
    <w:rsid w:val="00385566"/>
    <w:rsid w:val="003855AE"/>
    <w:rsid w:val="00385DE7"/>
    <w:rsid w:val="00387000"/>
    <w:rsid w:val="00387F0D"/>
    <w:rsid w:val="00390C62"/>
    <w:rsid w:val="0039131C"/>
    <w:rsid w:val="0039138F"/>
    <w:rsid w:val="00391E71"/>
    <w:rsid w:val="003938A9"/>
    <w:rsid w:val="00394A6A"/>
    <w:rsid w:val="00394E2E"/>
    <w:rsid w:val="0039640E"/>
    <w:rsid w:val="00397D50"/>
    <w:rsid w:val="003A1604"/>
    <w:rsid w:val="003A1756"/>
    <w:rsid w:val="003A199F"/>
    <w:rsid w:val="003A1E04"/>
    <w:rsid w:val="003A1F3A"/>
    <w:rsid w:val="003A26CE"/>
    <w:rsid w:val="003A2B8B"/>
    <w:rsid w:val="003A3006"/>
    <w:rsid w:val="003A33A9"/>
    <w:rsid w:val="003A33D7"/>
    <w:rsid w:val="003A365F"/>
    <w:rsid w:val="003A3E70"/>
    <w:rsid w:val="003A595A"/>
    <w:rsid w:val="003A5A55"/>
    <w:rsid w:val="003A6A7D"/>
    <w:rsid w:val="003A6B86"/>
    <w:rsid w:val="003A7938"/>
    <w:rsid w:val="003B076C"/>
    <w:rsid w:val="003B0BFE"/>
    <w:rsid w:val="003B1341"/>
    <w:rsid w:val="003B1AE2"/>
    <w:rsid w:val="003B25B2"/>
    <w:rsid w:val="003B3E41"/>
    <w:rsid w:val="003B3E4F"/>
    <w:rsid w:val="003B52FF"/>
    <w:rsid w:val="003B5567"/>
    <w:rsid w:val="003B5795"/>
    <w:rsid w:val="003B7A96"/>
    <w:rsid w:val="003C0264"/>
    <w:rsid w:val="003C0654"/>
    <w:rsid w:val="003C1F4B"/>
    <w:rsid w:val="003C2619"/>
    <w:rsid w:val="003C398E"/>
    <w:rsid w:val="003C42CF"/>
    <w:rsid w:val="003C4C4A"/>
    <w:rsid w:val="003C4CC5"/>
    <w:rsid w:val="003C4FCC"/>
    <w:rsid w:val="003C62A1"/>
    <w:rsid w:val="003C62F3"/>
    <w:rsid w:val="003D0EA5"/>
    <w:rsid w:val="003D156A"/>
    <w:rsid w:val="003D1860"/>
    <w:rsid w:val="003D3767"/>
    <w:rsid w:val="003D4FCF"/>
    <w:rsid w:val="003D55AE"/>
    <w:rsid w:val="003D5DD2"/>
    <w:rsid w:val="003D685F"/>
    <w:rsid w:val="003D7095"/>
    <w:rsid w:val="003D734F"/>
    <w:rsid w:val="003E06C4"/>
    <w:rsid w:val="003E2189"/>
    <w:rsid w:val="003E22B2"/>
    <w:rsid w:val="003E23BC"/>
    <w:rsid w:val="003E2499"/>
    <w:rsid w:val="003E2766"/>
    <w:rsid w:val="003E33B7"/>
    <w:rsid w:val="003E43A3"/>
    <w:rsid w:val="003E4719"/>
    <w:rsid w:val="003E4E59"/>
    <w:rsid w:val="003E5137"/>
    <w:rsid w:val="003E7684"/>
    <w:rsid w:val="003F0166"/>
    <w:rsid w:val="003F083A"/>
    <w:rsid w:val="003F09C3"/>
    <w:rsid w:val="003F0BE8"/>
    <w:rsid w:val="003F358A"/>
    <w:rsid w:val="003F38AE"/>
    <w:rsid w:val="003F3DB9"/>
    <w:rsid w:val="003F7064"/>
    <w:rsid w:val="003F7490"/>
    <w:rsid w:val="003F799F"/>
    <w:rsid w:val="00401738"/>
    <w:rsid w:val="00402589"/>
    <w:rsid w:val="00402F8B"/>
    <w:rsid w:val="00404B07"/>
    <w:rsid w:val="00405960"/>
    <w:rsid w:val="004067B4"/>
    <w:rsid w:val="00406E9F"/>
    <w:rsid w:val="00406F0A"/>
    <w:rsid w:val="004075DC"/>
    <w:rsid w:val="00410264"/>
    <w:rsid w:val="00410DDF"/>
    <w:rsid w:val="00411A55"/>
    <w:rsid w:val="0041540F"/>
    <w:rsid w:val="004158CB"/>
    <w:rsid w:val="004163FD"/>
    <w:rsid w:val="0041696C"/>
    <w:rsid w:val="0041703C"/>
    <w:rsid w:val="00417E77"/>
    <w:rsid w:val="00417F64"/>
    <w:rsid w:val="00420AA8"/>
    <w:rsid w:val="00421748"/>
    <w:rsid w:val="00421960"/>
    <w:rsid w:val="0042232C"/>
    <w:rsid w:val="00422A3D"/>
    <w:rsid w:val="00422C7B"/>
    <w:rsid w:val="004239CF"/>
    <w:rsid w:val="004247D9"/>
    <w:rsid w:val="00424A0B"/>
    <w:rsid w:val="00425546"/>
    <w:rsid w:val="0042619E"/>
    <w:rsid w:val="00426841"/>
    <w:rsid w:val="0043077D"/>
    <w:rsid w:val="004339E8"/>
    <w:rsid w:val="004356BF"/>
    <w:rsid w:val="00435703"/>
    <w:rsid w:val="00435AC0"/>
    <w:rsid w:val="004360EE"/>
    <w:rsid w:val="00436729"/>
    <w:rsid w:val="0044117F"/>
    <w:rsid w:val="004413BF"/>
    <w:rsid w:val="00443909"/>
    <w:rsid w:val="00444085"/>
    <w:rsid w:val="00444150"/>
    <w:rsid w:val="0044581B"/>
    <w:rsid w:val="004463AD"/>
    <w:rsid w:val="00447204"/>
    <w:rsid w:val="004473B3"/>
    <w:rsid w:val="00447F0F"/>
    <w:rsid w:val="00451288"/>
    <w:rsid w:val="00452DB0"/>
    <w:rsid w:val="0045391F"/>
    <w:rsid w:val="0045418D"/>
    <w:rsid w:val="00454EE2"/>
    <w:rsid w:val="00455A51"/>
    <w:rsid w:val="00456710"/>
    <w:rsid w:val="004606DD"/>
    <w:rsid w:val="0046105B"/>
    <w:rsid w:val="004614B8"/>
    <w:rsid w:val="00461906"/>
    <w:rsid w:val="00462288"/>
    <w:rsid w:val="00462B1A"/>
    <w:rsid w:val="00462D5C"/>
    <w:rsid w:val="0046320C"/>
    <w:rsid w:val="004632B8"/>
    <w:rsid w:val="00465085"/>
    <w:rsid w:val="00465411"/>
    <w:rsid w:val="0046577C"/>
    <w:rsid w:val="00465B2E"/>
    <w:rsid w:val="00465E69"/>
    <w:rsid w:val="0046634C"/>
    <w:rsid w:val="00466F4C"/>
    <w:rsid w:val="0047038B"/>
    <w:rsid w:val="004705B9"/>
    <w:rsid w:val="004706E2"/>
    <w:rsid w:val="00470E05"/>
    <w:rsid w:val="004715B7"/>
    <w:rsid w:val="00471BB3"/>
    <w:rsid w:val="00472580"/>
    <w:rsid w:val="00472778"/>
    <w:rsid w:val="004731E3"/>
    <w:rsid w:val="00475197"/>
    <w:rsid w:val="004755B1"/>
    <w:rsid w:val="004759B0"/>
    <w:rsid w:val="00475EB1"/>
    <w:rsid w:val="00476517"/>
    <w:rsid w:val="00476CEE"/>
    <w:rsid w:val="004800FD"/>
    <w:rsid w:val="00480C92"/>
    <w:rsid w:val="00480D54"/>
    <w:rsid w:val="00481109"/>
    <w:rsid w:val="004812F7"/>
    <w:rsid w:val="00481E12"/>
    <w:rsid w:val="00481EFE"/>
    <w:rsid w:val="0048217E"/>
    <w:rsid w:val="004824F0"/>
    <w:rsid w:val="0048296F"/>
    <w:rsid w:val="00482D23"/>
    <w:rsid w:val="004832A1"/>
    <w:rsid w:val="00483308"/>
    <w:rsid w:val="0048490C"/>
    <w:rsid w:val="00484FF6"/>
    <w:rsid w:val="0048566A"/>
    <w:rsid w:val="00486062"/>
    <w:rsid w:val="0048663D"/>
    <w:rsid w:val="00486C6D"/>
    <w:rsid w:val="00486FD0"/>
    <w:rsid w:val="004879FE"/>
    <w:rsid w:val="0049131B"/>
    <w:rsid w:val="004929DA"/>
    <w:rsid w:val="00493908"/>
    <w:rsid w:val="00493BAE"/>
    <w:rsid w:val="00495F46"/>
    <w:rsid w:val="00496468"/>
    <w:rsid w:val="00496E93"/>
    <w:rsid w:val="0049750B"/>
    <w:rsid w:val="00497681"/>
    <w:rsid w:val="004977B1"/>
    <w:rsid w:val="004A07A9"/>
    <w:rsid w:val="004A0CD6"/>
    <w:rsid w:val="004A1098"/>
    <w:rsid w:val="004A1B94"/>
    <w:rsid w:val="004A28DB"/>
    <w:rsid w:val="004A2B04"/>
    <w:rsid w:val="004A2FE9"/>
    <w:rsid w:val="004A4268"/>
    <w:rsid w:val="004A5689"/>
    <w:rsid w:val="004A6177"/>
    <w:rsid w:val="004A79C7"/>
    <w:rsid w:val="004A7F28"/>
    <w:rsid w:val="004A7F66"/>
    <w:rsid w:val="004B0C19"/>
    <w:rsid w:val="004B105E"/>
    <w:rsid w:val="004B330B"/>
    <w:rsid w:val="004B3ABD"/>
    <w:rsid w:val="004B4005"/>
    <w:rsid w:val="004B431A"/>
    <w:rsid w:val="004B564F"/>
    <w:rsid w:val="004B5D52"/>
    <w:rsid w:val="004B5FC9"/>
    <w:rsid w:val="004B613C"/>
    <w:rsid w:val="004B6C1A"/>
    <w:rsid w:val="004C07C3"/>
    <w:rsid w:val="004C0CAA"/>
    <w:rsid w:val="004C15E0"/>
    <w:rsid w:val="004C7974"/>
    <w:rsid w:val="004D018E"/>
    <w:rsid w:val="004D1AD1"/>
    <w:rsid w:val="004D2A90"/>
    <w:rsid w:val="004D336A"/>
    <w:rsid w:val="004D3AB2"/>
    <w:rsid w:val="004D496D"/>
    <w:rsid w:val="004D4BE9"/>
    <w:rsid w:val="004D55AB"/>
    <w:rsid w:val="004D73CE"/>
    <w:rsid w:val="004D7846"/>
    <w:rsid w:val="004D79C3"/>
    <w:rsid w:val="004D7A0B"/>
    <w:rsid w:val="004E02CA"/>
    <w:rsid w:val="004E0550"/>
    <w:rsid w:val="004E0620"/>
    <w:rsid w:val="004E0FCB"/>
    <w:rsid w:val="004E12D6"/>
    <w:rsid w:val="004E14D8"/>
    <w:rsid w:val="004E1BD2"/>
    <w:rsid w:val="004E2019"/>
    <w:rsid w:val="004E3AE1"/>
    <w:rsid w:val="004E6835"/>
    <w:rsid w:val="004E6F85"/>
    <w:rsid w:val="004E75A4"/>
    <w:rsid w:val="004E7BDB"/>
    <w:rsid w:val="004F1450"/>
    <w:rsid w:val="004F17C4"/>
    <w:rsid w:val="004F1F3C"/>
    <w:rsid w:val="004F3000"/>
    <w:rsid w:val="004F40E5"/>
    <w:rsid w:val="004F4182"/>
    <w:rsid w:val="004F432B"/>
    <w:rsid w:val="004F4658"/>
    <w:rsid w:val="004F47B1"/>
    <w:rsid w:val="004F55A5"/>
    <w:rsid w:val="004F5FB3"/>
    <w:rsid w:val="004F67B1"/>
    <w:rsid w:val="005003A9"/>
    <w:rsid w:val="00500F25"/>
    <w:rsid w:val="00502241"/>
    <w:rsid w:val="0050319B"/>
    <w:rsid w:val="005054C0"/>
    <w:rsid w:val="00505B2C"/>
    <w:rsid w:val="005067FA"/>
    <w:rsid w:val="00506845"/>
    <w:rsid w:val="00506B16"/>
    <w:rsid w:val="00506DE8"/>
    <w:rsid w:val="0050725E"/>
    <w:rsid w:val="005104A4"/>
    <w:rsid w:val="00510AA8"/>
    <w:rsid w:val="00510EEB"/>
    <w:rsid w:val="0051138A"/>
    <w:rsid w:val="0051144F"/>
    <w:rsid w:val="00511921"/>
    <w:rsid w:val="00512349"/>
    <w:rsid w:val="005124CF"/>
    <w:rsid w:val="00512B65"/>
    <w:rsid w:val="00514164"/>
    <w:rsid w:val="00514BD7"/>
    <w:rsid w:val="005154EF"/>
    <w:rsid w:val="005158DE"/>
    <w:rsid w:val="00515B0F"/>
    <w:rsid w:val="00515D79"/>
    <w:rsid w:val="00516B35"/>
    <w:rsid w:val="00516E27"/>
    <w:rsid w:val="0051762F"/>
    <w:rsid w:val="00520910"/>
    <w:rsid w:val="00521A74"/>
    <w:rsid w:val="005227DC"/>
    <w:rsid w:val="00522C1B"/>
    <w:rsid w:val="00523AAE"/>
    <w:rsid w:val="00525C2C"/>
    <w:rsid w:val="00525F97"/>
    <w:rsid w:val="005265C7"/>
    <w:rsid w:val="00527235"/>
    <w:rsid w:val="0052739E"/>
    <w:rsid w:val="00527F54"/>
    <w:rsid w:val="00530A6D"/>
    <w:rsid w:val="00531764"/>
    <w:rsid w:val="00532910"/>
    <w:rsid w:val="00533A39"/>
    <w:rsid w:val="005342D8"/>
    <w:rsid w:val="005353C0"/>
    <w:rsid w:val="00535FE2"/>
    <w:rsid w:val="0053637F"/>
    <w:rsid w:val="0053694B"/>
    <w:rsid w:val="00536C5E"/>
    <w:rsid w:val="00536E4E"/>
    <w:rsid w:val="0053795C"/>
    <w:rsid w:val="00540732"/>
    <w:rsid w:val="005445F0"/>
    <w:rsid w:val="00544D30"/>
    <w:rsid w:val="005464DC"/>
    <w:rsid w:val="005476DC"/>
    <w:rsid w:val="005478CC"/>
    <w:rsid w:val="005508B7"/>
    <w:rsid w:val="00551400"/>
    <w:rsid w:val="00551754"/>
    <w:rsid w:val="0055436E"/>
    <w:rsid w:val="00555F9A"/>
    <w:rsid w:val="00556306"/>
    <w:rsid w:val="00556677"/>
    <w:rsid w:val="00560680"/>
    <w:rsid w:val="00560713"/>
    <w:rsid w:val="00560DD0"/>
    <w:rsid w:val="005622E4"/>
    <w:rsid w:val="0056277B"/>
    <w:rsid w:val="00563622"/>
    <w:rsid w:val="00563AE9"/>
    <w:rsid w:val="00563E9F"/>
    <w:rsid w:val="0056414F"/>
    <w:rsid w:val="0056422D"/>
    <w:rsid w:val="00570EAB"/>
    <w:rsid w:val="005714D9"/>
    <w:rsid w:val="005717A6"/>
    <w:rsid w:val="00572775"/>
    <w:rsid w:val="00572C36"/>
    <w:rsid w:val="00574C66"/>
    <w:rsid w:val="00575AFE"/>
    <w:rsid w:val="005765AF"/>
    <w:rsid w:val="005779E1"/>
    <w:rsid w:val="00580B6B"/>
    <w:rsid w:val="005831A2"/>
    <w:rsid w:val="005832B4"/>
    <w:rsid w:val="0058408C"/>
    <w:rsid w:val="00584803"/>
    <w:rsid w:val="00584C73"/>
    <w:rsid w:val="00585002"/>
    <w:rsid w:val="00586777"/>
    <w:rsid w:val="00586B38"/>
    <w:rsid w:val="00586BE3"/>
    <w:rsid w:val="00586D7A"/>
    <w:rsid w:val="00586EF7"/>
    <w:rsid w:val="0058720B"/>
    <w:rsid w:val="005875A2"/>
    <w:rsid w:val="005877A8"/>
    <w:rsid w:val="0058787F"/>
    <w:rsid w:val="00591042"/>
    <w:rsid w:val="00592FA8"/>
    <w:rsid w:val="005943CB"/>
    <w:rsid w:val="00594438"/>
    <w:rsid w:val="00594CC1"/>
    <w:rsid w:val="00594E4D"/>
    <w:rsid w:val="00595B1A"/>
    <w:rsid w:val="00596162"/>
    <w:rsid w:val="00596310"/>
    <w:rsid w:val="0059650E"/>
    <w:rsid w:val="005A1384"/>
    <w:rsid w:val="005A1501"/>
    <w:rsid w:val="005A1697"/>
    <w:rsid w:val="005A1AA9"/>
    <w:rsid w:val="005A1B7A"/>
    <w:rsid w:val="005A1B90"/>
    <w:rsid w:val="005A1D88"/>
    <w:rsid w:val="005A23BB"/>
    <w:rsid w:val="005A2FAD"/>
    <w:rsid w:val="005A5771"/>
    <w:rsid w:val="005A5B58"/>
    <w:rsid w:val="005A5F97"/>
    <w:rsid w:val="005A67C9"/>
    <w:rsid w:val="005B0FB0"/>
    <w:rsid w:val="005B15BB"/>
    <w:rsid w:val="005B17A1"/>
    <w:rsid w:val="005B1F9E"/>
    <w:rsid w:val="005B2088"/>
    <w:rsid w:val="005B21FD"/>
    <w:rsid w:val="005B2772"/>
    <w:rsid w:val="005B2D95"/>
    <w:rsid w:val="005B79F4"/>
    <w:rsid w:val="005C01B0"/>
    <w:rsid w:val="005C06B7"/>
    <w:rsid w:val="005C082C"/>
    <w:rsid w:val="005C09A4"/>
    <w:rsid w:val="005C0B47"/>
    <w:rsid w:val="005C0DF4"/>
    <w:rsid w:val="005C5571"/>
    <w:rsid w:val="005C5C5B"/>
    <w:rsid w:val="005C5EB2"/>
    <w:rsid w:val="005C7A43"/>
    <w:rsid w:val="005D084E"/>
    <w:rsid w:val="005D20E8"/>
    <w:rsid w:val="005D2614"/>
    <w:rsid w:val="005D2B30"/>
    <w:rsid w:val="005D4972"/>
    <w:rsid w:val="005D527B"/>
    <w:rsid w:val="005D6275"/>
    <w:rsid w:val="005D6D53"/>
    <w:rsid w:val="005D7202"/>
    <w:rsid w:val="005D7708"/>
    <w:rsid w:val="005E0B0D"/>
    <w:rsid w:val="005E1AEB"/>
    <w:rsid w:val="005E2718"/>
    <w:rsid w:val="005E2AF5"/>
    <w:rsid w:val="005E2D49"/>
    <w:rsid w:val="005E3930"/>
    <w:rsid w:val="005E4A24"/>
    <w:rsid w:val="005E5945"/>
    <w:rsid w:val="005E5A68"/>
    <w:rsid w:val="005E690B"/>
    <w:rsid w:val="005E76D6"/>
    <w:rsid w:val="005E7EA3"/>
    <w:rsid w:val="005F0670"/>
    <w:rsid w:val="005F1D55"/>
    <w:rsid w:val="005F336F"/>
    <w:rsid w:val="005F3881"/>
    <w:rsid w:val="005F3A61"/>
    <w:rsid w:val="005F3C9D"/>
    <w:rsid w:val="005F428A"/>
    <w:rsid w:val="005F4A49"/>
    <w:rsid w:val="005F4AD5"/>
    <w:rsid w:val="005F5015"/>
    <w:rsid w:val="00601C19"/>
    <w:rsid w:val="00603502"/>
    <w:rsid w:val="00605357"/>
    <w:rsid w:val="006059B3"/>
    <w:rsid w:val="00605C4F"/>
    <w:rsid w:val="00610E79"/>
    <w:rsid w:val="006110C8"/>
    <w:rsid w:val="00611D41"/>
    <w:rsid w:val="00612541"/>
    <w:rsid w:val="00612587"/>
    <w:rsid w:val="00612A2E"/>
    <w:rsid w:val="00614903"/>
    <w:rsid w:val="006149CC"/>
    <w:rsid w:val="00616FF3"/>
    <w:rsid w:val="006174B7"/>
    <w:rsid w:val="006177C1"/>
    <w:rsid w:val="00617825"/>
    <w:rsid w:val="00620801"/>
    <w:rsid w:val="00620C07"/>
    <w:rsid w:val="00620FF0"/>
    <w:rsid w:val="00623268"/>
    <w:rsid w:val="00623C6B"/>
    <w:rsid w:val="00624D08"/>
    <w:rsid w:val="00625053"/>
    <w:rsid w:val="00625B3E"/>
    <w:rsid w:val="00625C7A"/>
    <w:rsid w:val="00626254"/>
    <w:rsid w:val="0062796A"/>
    <w:rsid w:val="00633405"/>
    <w:rsid w:val="00633642"/>
    <w:rsid w:val="006336CF"/>
    <w:rsid w:val="0063374B"/>
    <w:rsid w:val="006340D9"/>
    <w:rsid w:val="00635397"/>
    <w:rsid w:val="00636645"/>
    <w:rsid w:val="00636815"/>
    <w:rsid w:val="006375B6"/>
    <w:rsid w:val="006377FE"/>
    <w:rsid w:val="00637AEF"/>
    <w:rsid w:val="00640FDF"/>
    <w:rsid w:val="0064104E"/>
    <w:rsid w:val="006422B8"/>
    <w:rsid w:val="0064282A"/>
    <w:rsid w:val="00643909"/>
    <w:rsid w:val="00643EFF"/>
    <w:rsid w:val="0064407E"/>
    <w:rsid w:val="006444E3"/>
    <w:rsid w:val="00644862"/>
    <w:rsid w:val="00644E05"/>
    <w:rsid w:val="00644ECD"/>
    <w:rsid w:val="0064536B"/>
    <w:rsid w:val="0064604E"/>
    <w:rsid w:val="00646575"/>
    <w:rsid w:val="00646C7D"/>
    <w:rsid w:val="00647591"/>
    <w:rsid w:val="0065064D"/>
    <w:rsid w:val="00650996"/>
    <w:rsid w:val="00650CDA"/>
    <w:rsid w:val="00651A8E"/>
    <w:rsid w:val="006530E5"/>
    <w:rsid w:val="00653289"/>
    <w:rsid w:val="00654F5B"/>
    <w:rsid w:val="00655624"/>
    <w:rsid w:val="006556E0"/>
    <w:rsid w:val="00655959"/>
    <w:rsid w:val="00656163"/>
    <w:rsid w:val="00657020"/>
    <w:rsid w:val="00657A26"/>
    <w:rsid w:val="00657E67"/>
    <w:rsid w:val="00660295"/>
    <w:rsid w:val="00661B4E"/>
    <w:rsid w:val="00661D95"/>
    <w:rsid w:val="006621FA"/>
    <w:rsid w:val="00663681"/>
    <w:rsid w:val="006636E0"/>
    <w:rsid w:val="00663A29"/>
    <w:rsid w:val="00663B84"/>
    <w:rsid w:val="00664E96"/>
    <w:rsid w:val="006657F3"/>
    <w:rsid w:val="006674D1"/>
    <w:rsid w:val="006675C6"/>
    <w:rsid w:val="006700DF"/>
    <w:rsid w:val="00670AB3"/>
    <w:rsid w:val="006717D8"/>
    <w:rsid w:val="0067301C"/>
    <w:rsid w:val="00673F07"/>
    <w:rsid w:val="0067611A"/>
    <w:rsid w:val="006769EB"/>
    <w:rsid w:val="00676DA2"/>
    <w:rsid w:val="00676F7E"/>
    <w:rsid w:val="00677019"/>
    <w:rsid w:val="00680E9D"/>
    <w:rsid w:val="00681074"/>
    <w:rsid w:val="00681831"/>
    <w:rsid w:val="00682A8B"/>
    <w:rsid w:val="00683B4C"/>
    <w:rsid w:val="00683CA4"/>
    <w:rsid w:val="00684069"/>
    <w:rsid w:val="006844AA"/>
    <w:rsid w:val="0068477D"/>
    <w:rsid w:val="00685123"/>
    <w:rsid w:val="00686032"/>
    <w:rsid w:val="00687E7B"/>
    <w:rsid w:val="00690C6A"/>
    <w:rsid w:val="0069136A"/>
    <w:rsid w:val="00691C1B"/>
    <w:rsid w:val="00692B41"/>
    <w:rsid w:val="00694533"/>
    <w:rsid w:val="0069625D"/>
    <w:rsid w:val="00696F67"/>
    <w:rsid w:val="0069700A"/>
    <w:rsid w:val="00697DA6"/>
    <w:rsid w:val="006A080A"/>
    <w:rsid w:val="006A0B46"/>
    <w:rsid w:val="006A0BBD"/>
    <w:rsid w:val="006A1634"/>
    <w:rsid w:val="006A246E"/>
    <w:rsid w:val="006A4EBD"/>
    <w:rsid w:val="006A5282"/>
    <w:rsid w:val="006A6314"/>
    <w:rsid w:val="006A6755"/>
    <w:rsid w:val="006A6930"/>
    <w:rsid w:val="006A71EE"/>
    <w:rsid w:val="006A7275"/>
    <w:rsid w:val="006B0100"/>
    <w:rsid w:val="006B0222"/>
    <w:rsid w:val="006B03B8"/>
    <w:rsid w:val="006B0D25"/>
    <w:rsid w:val="006B0FEE"/>
    <w:rsid w:val="006B12C4"/>
    <w:rsid w:val="006B29C6"/>
    <w:rsid w:val="006B2B9A"/>
    <w:rsid w:val="006B34D6"/>
    <w:rsid w:val="006B4641"/>
    <w:rsid w:val="006B4EF8"/>
    <w:rsid w:val="006B5746"/>
    <w:rsid w:val="006B5A3F"/>
    <w:rsid w:val="006B611C"/>
    <w:rsid w:val="006B6121"/>
    <w:rsid w:val="006B6429"/>
    <w:rsid w:val="006B64C8"/>
    <w:rsid w:val="006B720E"/>
    <w:rsid w:val="006C1066"/>
    <w:rsid w:val="006C191F"/>
    <w:rsid w:val="006C1E9C"/>
    <w:rsid w:val="006C2211"/>
    <w:rsid w:val="006C2398"/>
    <w:rsid w:val="006C239A"/>
    <w:rsid w:val="006C2A0A"/>
    <w:rsid w:val="006C2A5F"/>
    <w:rsid w:val="006C2D9E"/>
    <w:rsid w:val="006C3CD7"/>
    <w:rsid w:val="006C53D7"/>
    <w:rsid w:val="006C5988"/>
    <w:rsid w:val="006C6A23"/>
    <w:rsid w:val="006C77FC"/>
    <w:rsid w:val="006D007C"/>
    <w:rsid w:val="006D095F"/>
    <w:rsid w:val="006D09DA"/>
    <w:rsid w:val="006D0C3F"/>
    <w:rsid w:val="006D0D39"/>
    <w:rsid w:val="006D1489"/>
    <w:rsid w:val="006D1CE2"/>
    <w:rsid w:val="006D29FF"/>
    <w:rsid w:val="006D3AAF"/>
    <w:rsid w:val="006D41A3"/>
    <w:rsid w:val="006D47B5"/>
    <w:rsid w:val="006D4A5E"/>
    <w:rsid w:val="006D719F"/>
    <w:rsid w:val="006D794D"/>
    <w:rsid w:val="006E1844"/>
    <w:rsid w:val="006E1D2C"/>
    <w:rsid w:val="006E2C30"/>
    <w:rsid w:val="006E2CEB"/>
    <w:rsid w:val="006E3C2F"/>
    <w:rsid w:val="006E49D6"/>
    <w:rsid w:val="006E6599"/>
    <w:rsid w:val="006E7792"/>
    <w:rsid w:val="006E7B9B"/>
    <w:rsid w:val="006E7E9D"/>
    <w:rsid w:val="006F0684"/>
    <w:rsid w:val="006F0C65"/>
    <w:rsid w:val="006F1833"/>
    <w:rsid w:val="006F18C0"/>
    <w:rsid w:val="006F1C86"/>
    <w:rsid w:val="006F24C5"/>
    <w:rsid w:val="006F2571"/>
    <w:rsid w:val="006F2886"/>
    <w:rsid w:val="006F3277"/>
    <w:rsid w:val="006F3C4A"/>
    <w:rsid w:val="006F6370"/>
    <w:rsid w:val="006F7372"/>
    <w:rsid w:val="006F76E8"/>
    <w:rsid w:val="0070040B"/>
    <w:rsid w:val="0070045C"/>
    <w:rsid w:val="007005F1"/>
    <w:rsid w:val="00701BE4"/>
    <w:rsid w:val="007023C6"/>
    <w:rsid w:val="00702BC2"/>
    <w:rsid w:val="00705D46"/>
    <w:rsid w:val="007069FD"/>
    <w:rsid w:val="0070718E"/>
    <w:rsid w:val="007075AF"/>
    <w:rsid w:val="00707787"/>
    <w:rsid w:val="007106FC"/>
    <w:rsid w:val="00710837"/>
    <w:rsid w:val="0071155C"/>
    <w:rsid w:val="00712EAE"/>
    <w:rsid w:val="00712F6B"/>
    <w:rsid w:val="00714015"/>
    <w:rsid w:val="00714A3D"/>
    <w:rsid w:val="00715A8D"/>
    <w:rsid w:val="0071627C"/>
    <w:rsid w:val="00716855"/>
    <w:rsid w:val="00716B8B"/>
    <w:rsid w:val="00717094"/>
    <w:rsid w:val="007171DD"/>
    <w:rsid w:val="00717A86"/>
    <w:rsid w:val="00720180"/>
    <w:rsid w:val="007207DD"/>
    <w:rsid w:val="00720DD2"/>
    <w:rsid w:val="007217E3"/>
    <w:rsid w:val="007218AF"/>
    <w:rsid w:val="007222F9"/>
    <w:rsid w:val="00723394"/>
    <w:rsid w:val="00726F4F"/>
    <w:rsid w:val="007276DB"/>
    <w:rsid w:val="00727844"/>
    <w:rsid w:val="00730B48"/>
    <w:rsid w:val="0073321F"/>
    <w:rsid w:val="00734F29"/>
    <w:rsid w:val="00735426"/>
    <w:rsid w:val="007366FA"/>
    <w:rsid w:val="007375C1"/>
    <w:rsid w:val="00737FF7"/>
    <w:rsid w:val="00741A12"/>
    <w:rsid w:val="00741FD8"/>
    <w:rsid w:val="007420A6"/>
    <w:rsid w:val="00742D6B"/>
    <w:rsid w:val="0074302B"/>
    <w:rsid w:val="007437A9"/>
    <w:rsid w:val="00743BDF"/>
    <w:rsid w:val="00743C62"/>
    <w:rsid w:val="00744550"/>
    <w:rsid w:val="007466F0"/>
    <w:rsid w:val="007510F4"/>
    <w:rsid w:val="0075257F"/>
    <w:rsid w:val="007527CF"/>
    <w:rsid w:val="00752C76"/>
    <w:rsid w:val="0075377E"/>
    <w:rsid w:val="00754602"/>
    <w:rsid w:val="00754F96"/>
    <w:rsid w:val="00755C86"/>
    <w:rsid w:val="007568A0"/>
    <w:rsid w:val="007579CA"/>
    <w:rsid w:val="007607F5"/>
    <w:rsid w:val="00763723"/>
    <w:rsid w:val="00763DAE"/>
    <w:rsid w:val="00764359"/>
    <w:rsid w:val="00764AFE"/>
    <w:rsid w:val="00765321"/>
    <w:rsid w:val="0076641E"/>
    <w:rsid w:val="007667C0"/>
    <w:rsid w:val="00766E45"/>
    <w:rsid w:val="0077028B"/>
    <w:rsid w:val="00770ED6"/>
    <w:rsid w:val="00771123"/>
    <w:rsid w:val="00774146"/>
    <w:rsid w:val="007776D4"/>
    <w:rsid w:val="007803C5"/>
    <w:rsid w:val="00780B47"/>
    <w:rsid w:val="007812A4"/>
    <w:rsid w:val="007830CD"/>
    <w:rsid w:val="00783C66"/>
    <w:rsid w:val="00783D6A"/>
    <w:rsid w:val="00784CE1"/>
    <w:rsid w:val="007852BC"/>
    <w:rsid w:val="00786C2E"/>
    <w:rsid w:val="00790D60"/>
    <w:rsid w:val="007917FD"/>
    <w:rsid w:val="00792E74"/>
    <w:rsid w:val="00793166"/>
    <w:rsid w:val="00794A33"/>
    <w:rsid w:val="00794B82"/>
    <w:rsid w:val="00794C05"/>
    <w:rsid w:val="00795123"/>
    <w:rsid w:val="0079550A"/>
    <w:rsid w:val="00795A43"/>
    <w:rsid w:val="00797802"/>
    <w:rsid w:val="007A095F"/>
    <w:rsid w:val="007A3195"/>
    <w:rsid w:val="007A3315"/>
    <w:rsid w:val="007A3999"/>
    <w:rsid w:val="007A40B7"/>
    <w:rsid w:val="007A64E7"/>
    <w:rsid w:val="007A70CB"/>
    <w:rsid w:val="007A7842"/>
    <w:rsid w:val="007B2068"/>
    <w:rsid w:val="007B394C"/>
    <w:rsid w:val="007B41A7"/>
    <w:rsid w:val="007B567D"/>
    <w:rsid w:val="007B5EF2"/>
    <w:rsid w:val="007B5F04"/>
    <w:rsid w:val="007C03C9"/>
    <w:rsid w:val="007C28EA"/>
    <w:rsid w:val="007C2B39"/>
    <w:rsid w:val="007C5A32"/>
    <w:rsid w:val="007C670F"/>
    <w:rsid w:val="007C67C2"/>
    <w:rsid w:val="007C6DE5"/>
    <w:rsid w:val="007C717A"/>
    <w:rsid w:val="007C7885"/>
    <w:rsid w:val="007C7B8A"/>
    <w:rsid w:val="007D0203"/>
    <w:rsid w:val="007D254B"/>
    <w:rsid w:val="007D55EC"/>
    <w:rsid w:val="007D67C3"/>
    <w:rsid w:val="007D765B"/>
    <w:rsid w:val="007D7BF4"/>
    <w:rsid w:val="007E0D9A"/>
    <w:rsid w:val="007E0FB2"/>
    <w:rsid w:val="007E1372"/>
    <w:rsid w:val="007E1E5F"/>
    <w:rsid w:val="007E281D"/>
    <w:rsid w:val="007E2D10"/>
    <w:rsid w:val="007E2E97"/>
    <w:rsid w:val="007E330E"/>
    <w:rsid w:val="007E3CB3"/>
    <w:rsid w:val="007E4495"/>
    <w:rsid w:val="007E6227"/>
    <w:rsid w:val="007E6F9F"/>
    <w:rsid w:val="007E7A72"/>
    <w:rsid w:val="007E7BB7"/>
    <w:rsid w:val="007F02CA"/>
    <w:rsid w:val="007F1357"/>
    <w:rsid w:val="007F320D"/>
    <w:rsid w:val="007F457C"/>
    <w:rsid w:val="007F52ED"/>
    <w:rsid w:val="007F5515"/>
    <w:rsid w:val="007F553F"/>
    <w:rsid w:val="007F58E2"/>
    <w:rsid w:val="007F5E58"/>
    <w:rsid w:val="00800141"/>
    <w:rsid w:val="00800F4F"/>
    <w:rsid w:val="00801202"/>
    <w:rsid w:val="00801ABD"/>
    <w:rsid w:val="00802B25"/>
    <w:rsid w:val="008042C1"/>
    <w:rsid w:val="00804E54"/>
    <w:rsid w:val="00805A5A"/>
    <w:rsid w:val="00805BFD"/>
    <w:rsid w:val="00807A44"/>
    <w:rsid w:val="00812302"/>
    <w:rsid w:val="00813CBE"/>
    <w:rsid w:val="008142EF"/>
    <w:rsid w:val="008150B1"/>
    <w:rsid w:val="008155F0"/>
    <w:rsid w:val="00815CA4"/>
    <w:rsid w:val="00816EF1"/>
    <w:rsid w:val="008177A9"/>
    <w:rsid w:val="008179FD"/>
    <w:rsid w:val="00817F17"/>
    <w:rsid w:val="00821142"/>
    <w:rsid w:val="008239EA"/>
    <w:rsid w:val="00825A6D"/>
    <w:rsid w:val="00826074"/>
    <w:rsid w:val="0082651C"/>
    <w:rsid w:val="00830637"/>
    <w:rsid w:val="00830EB1"/>
    <w:rsid w:val="00834678"/>
    <w:rsid w:val="008356AB"/>
    <w:rsid w:val="008356BC"/>
    <w:rsid w:val="00835A79"/>
    <w:rsid w:val="00835B9C"/>
    <w:rsid w:val="00836EE1"/>
    <w:rsid w:val="00837578"/>
    <w:rsid w:val="008407DF"/>
    <w:rsid w:val="00841404"/>
    <w:rsid w:val="00841DEE"/>
    <w:rsid w:val="00842F6E"/>
    <w:rsid w:val="008434B8"/>
    <w:rsid w:val="008436CC"/>
    <w:rsid w:val="0084398C"/>
    <w:rsid w:val="00843F39"/>
    <w:rsid w:val="0084491C"/>
    <w:rsid w:val="00847DC8"/>
    <w:rsid w:val="0085009A"/>
    <w:rsid w:val="00850970"/>
    <w:rsid w:val="0085134D"/>
    <w:rsid w:val="0085148D"/>
    <w:rsid w:val="00851F70"/>
    <w:rsid w:val="00852A44"/>
    <w:rsid w:val="00853000"/>
    <w:rsid w:val="0085391F"/>
    <w:rsid w:val="008561EA"/>
    <w:rsid w:val="00856981"/>
    <w:rsid w:val="0085798D"/>
    <w:rsid w:val="00857F1B"/>
    <w:rsid w:val="00860D24"/>
    <w:rsid w:val="00861903"/>
    <w:rsid w:val="00861C18"/>
    <w:rsid w:val="00862919"/>
    <w:rsid w:val="00862EA6"/>
    <w:rsid w:val="008636F0"/>
    <w:rsid w:val="0086371A"/>
    <w:rsid w:val="00863D30"/>
    <w:rsid w:val="0086431B"/>
    <w:rsid w:val="008644A6"/>
    <w:rsid w:val="008645C4"/>
    <w:rsid w:val="00864934"/>
    <w:rsid w:val="00866923"/>
    <w:rsid w:val="00867060"/>
    <w:rsid w:val="008674BF"/>
    <w:rsid w:val="0087165C"/>
    <w:rsid w:val="0087207A"/>
    <w:rsid w:val="008722A4"/>
    <w:rsid w:val="00873B03"/>
    <w:rsid w:val="008751DB"/>
    <w:rsid w:val="008753AA"/>
    <w:rsid w:val="008755D6"/>
    <w:rsid w:val="00875693"/>
    <w:rsid w:val="00875FC6"/>
    <w:rsid w:val="008771C3"/>
    <w:rsid w:val="00882341"/>
    <w:rsid w:val="00882846"/>
    <w:rsid w:val="00882907"/>
    <w:rsid w:val="00883A0D"/>
    <w:rsid w:val="00883DD4"/>
    <w:rsid w:val="008845A4"/>
    <w:rsid w:val="00884F5E"/>
    <w:rsid w:val="00886187"/>
    <w:rsid w:val="0088634C"/>
    <w:rsid w:val="008907D0"/>
    <w:rsid w:val="0089097F"/>
    <w:rsid w:val="00891611"/>
    <w:rsid w:val="00891C17"/>
    <w:rsid w:val="00891C6C"/>
    <w:rsid w:val="008926EA"/>
    <w:rsid w:val="0089343E"/>
    <w:rsid w:val="00894331"/>
    <w:rsid w:val="00894E77"/>
    <w:rsid w:val="00896487"/>
    <w:rsid w:val="00896C5D"/>
    <w:rsid w:val="00896C83"/>
    <w:rsid w:val="0089749E"/>
    <w:rsid w:val="008A151A"/>
    <w:rsid w:val="008A198E"/>
    <w:rsid w:val="008A1ECA"/>
    <w:rsid w:val="008A1FA6"/>
    <w:rsid w:val="008A2025"/>
    <w:rsid w:val="008A29F7"/>
    <w:rsid w:val="008A368E"/>
    <w:rsid w:val="008A3DA5"/>
    <w:rsid w:val="008A46B0"/>
    <w:rsid w:val="008A4BE9"/>
    <w:rsid w:val="008A6EDE"/>
    <w:rsid w:val="008A7530"/>
    <w:rsid w:val="008A7F85"/>
    <w:rsid w:val="008B09EC"/>
    <w:rsid w:val="008B1951"/>
    <w:rsid w:val="008B19B3"/>
    <w:rsid w:val="008B1A34"/>
    <w:rsid w:val="008B29A4"/>
    <w:rsid w:val="008B4C1B"/>
    <w:rsid w:val="008B5578"/>
    <w:rsid w:val="008B6494"/>
    <w:rsid w:val="008B6B92"/>
    <w:rsid w:val="008B6F59"/>
    <w:rsid w:val="008B71AB"/>
    <w:rsid w:val="008B763C"/>
    <w:rsid w:val="008C01A4"/>
    <w:rsid w:val="008C1CCF"/>
    <w:rsid w:val="008C2045"/>
    <w:rsid w:val="008C2C15"/>
    <w:rsid w:val="008C5610"/>
    <w:rsid w:val="008C5614"/>
    <w:rsid w:val="008C5B28"/>
    <w:rsid w:val="008C5F3B"/>
    <w:rsid w:val="008C6A7F"/>
    <w:rsid w:val="008C772D"/>
    <w:rsid w:val="008C7ABA"/>
    <w:rsid w:val="008D0CB5"/>
    <w:rsid w:val="008D20AB"/>
    <w:rsid w:val="008D2A27"/>
    <w:rsid w:val="008D2CCF"/>
    <w:rsid w:val="008D346D"/>
    <w:rsid w:val="008D3952"/>
    <w:rsid w:val="008D3E29"/>
    <w:rsid w:val="008D5355"/>
    <w:rsid w:val="008D589F"/>
    <w:rsid w:val="008D5ED4"/>
    <w:rsid w:val="008D6C88"/>
    <w:rsid w:val="008E01AE"/>
    <w:rsid w:val="008E03F8"/>
    <w:rsid w:val="008E1474"/>
    <w:rsid w:val="008E165B"/>
    <w:rsid w:val="008E1952"/>
    <w:rsid w:val="008E1E06"/>
    <w:rsid w:val="008E2BF0"/>
    <w:rsid w:val="008E2D10"/>
    <w:rsid w:val="008E2F24"/>
    <w:rsid w:val="008E2F52"/>
    <w:rsid w:val="008E55F9"/>
    <w:rsid w:val="008E5616"/>
    <w:rsid w:val="008E57AA"/>
    <w:rsid w:val="008E6EDC"/>
    <w:rsid w:val="008F2403"/>
    <w:rsid w:val="008F2BF5"/>
    <w:rsid w:val="008F2F74"/>
    <w:rsid w:val="008F33AA"/>
    <w:rsid w:val="008F54F8"/>
    <w:rsid w:val="008F550A"/>
    <w:rsid w:val="008F5D4C"/>
    <w:rsid w:val="008F670D"/>
    <w:rsid w:val="008F6DB3"/>
    <w:rsid w:val="00900834"/>
    <w:rsid w:val="00901753"/>
    <w:rsid w:val="00901D15"/>
    <w:rsid w:val="00901F98"/>
    <w:rsid w:val="00902633"/>
    <w:rsid w:val="00903880"/>
    <w:rsid w:val="0090415A"/>
    <w:rsid w:val="00904D89"/>
    <w:rsid w:val="0090514E"/>
    <w:rsid w:val="009054D0"/>
    <w:rsid w:val="0090638A"/>
    <w:rsid w:val="009065F7"/>
    <w:rsid w:val="0090660B"/>
    <w:rsid w:val="009068FF"/>
    <w:rsid w:val="00907B50"/>
    <w:rsid w:val="00907FE2"/>
    <w:rsid w:val="00910723"/>
    <w:rsid w:val="00910E7A"/>
    <w:rsid w:val="00912E0D"/>
    <w:rsid w:val="009132A2"/>
    <w:rsid w:val="00913750"/>
    <w:rsid w:val="00913D3F"/>
    <w:rsid w:val="009141E9"/>
    <w:rsid w:val="00916BC7"/>
    <w:rsid w:val="00917AFD"/>
    <w:rsid w:val="00920011"/>
    <w:rsid w:val="00920D2F"/>
    <w:rsid w:val="00920F80"/>
    <w:rsid w:val="00921A9D"/>
    <w:rsid w:val="009227A4"/>
    <w:rsid w:val="0092289C"/>
    <w:rsid w:val="00922B5A"/>
    <w:rsid w:val="00922C04"/>
    <w:rsid w:val="0092380B"/>
    <w:rsid w:val="0092435F"/>
    <w:rsid w:val="00924CFD"/>
    <w:rsid w:val="00924E2D"/>
    <w:rsid w:val="00926AEE"/>
    <w:rsid w:val="00926DC9"/>
    <w:rsid w:val="009276F8"/>
    <w:rsid w:val="00930CE8"/>
    <w:rsid w:val="00932CFA"/>
    <w:rsid w:val="00933559"/>
    <w:rsid w:val="00933588"/>
    <w:rsid w:val="009356F4"/>
    <w:rsid w:val="00936210"/>
    <w:rsid w:val="009375F0"/>
    <w:rsid w:val="00942B15"/>
    <w:rsid w:val="009445CD"/>
    <w:rsid w:val="0094535A"/>
    <w:rsid w:val="00946426"/>
    <w:rsid w:val="00946D2E"/>
    <w:rsid w:val="00946EC4"/>
    <w:rsid w:val="00951793"/>
    <w:rsid w:val="00952B97"/>
    <w:rsid w:val="00953135"/>
    <w:rsid w:val="009535E5"/>
    <w:rsid w:val="00953F05"/>
    <w:rsid w:val="0095424F"/>
    <w:rsid w:val="009560BE"/>
    <w:rsid w:val="00956E20"/>
    <w:rsid w:val="00957CC9"/>
    <w:rsid w:val="00960D9C"/>
    <w:rsid w:val="00961096"/>
    <w:rsid w:val="00961AA7"/>
    <w:rsid w:val="00961F5C"/>
    <w:rsid w:val="0096201A"/>
    <w:rsid w:val="009624BC"/>
    <w:rsid w:val="00962EA1"/>
    <w:rsid w:val="00965065"/>
    <w:rsid w:val="00965BF8"/>
    <w:rsid w:val="009668F5"/>
    <w:rsid w:val="00967736"/>
    <w:rsid w:val="00967DD1"/>
    <w:rsid w:val="00967EE2"/>
    <w:rsid w:val="00971056"/>
    <w:rsid w:val="00971412"/>
    <w:rsid w:val="0097210B"/>
    <w:rsid w:val="00972B1D"/>
    <w:rsid w:val="0097462F"/>
    <w:rsid w:val="009754A6"/>
    <w:rsid w:val="00975CCB"/>
    <w:rsid w:val="00976A0D"/>
    <w:rsid w:val="00980F0C"/>
    <w:rsid w:val="0098112B"/>
    <w:rsid w:val="00981236"/>
    <w:rsid w:val="00981887"/>
    <w:rsid w:val="00981903"/>
    <w:rsid w:val="0098285F"/>
    <w:rsid w:val="00982986"/>
    <w:rsid w:val="009839C6"/>
    <w:rsid w:val="00983CAC"/>
    <w:rsid w:val="00983CDB"/>
    <w:rsid w:val="009842D0"/>
    <w:rsid w:val="00984441"/>
    <w:rsid w:val="00984911"/>
    <w:rsid w:val="0098507D"/>
    <w:rsid w:val="00985136"/>
    <w:rsid w:val="0098514E"/>
    <w:rsid w:val="00986E0A"/>
    <w:rsid w:val="00986E36"/>
    <w:rsid w:val="009915E8"/>
    <w:rsid w:val="0099217A"/>
    <w:rsid w:val="00992A49"/>
    <w:rsid w:val="009955DE"/>
    <w:rsid w:val="00996D7B"/>
    <w:rsid w:val="00997419"/>
    <w:rsid w:val="00997A77"/>
    <w:rsid w:val="00997F33"/>
    <w:rsid w:val="009A145A"/>
    <w:rsid w:val="009A19FF"/>
    <w:rsid w:val="009A25EA"/>
    <w:rsid w:val="009A3196"/>
    <w:rsid w:val="009A447B"/>
    <w:rsid w:val="009A5671"/>
    <w:rsid w:val="009A5B66"/>
    <w:rsid w:val="009A5E5F"/>
    <w:rsid w:val="009A5EBC"/>
    <w:rsid w:val="009A6520"/>
    <w:rsid w:val="009A79AB"/>
    <w:rsid w:val="009B15A7"/>
    <w:rsid w:val="009B15B7"/>
    <w:rsid w:val="009B1FCE"/>
    <w:rsid w:val="009B3493"/>
    <w:rsid w:val="009B4827"/>
    <w:rsid w:val="009B66F9"/>
    <w:rsid w:val="009B6F6C"/>
    <w:rsid w:val="009B751D"/>
    <w:rsid w:val="009B78FF"/>
    <w:rsid w:val="009C0053"/>
    <w:rsid w:val="009C0137"/>
    <w:rsid w:val="009C27CF"/>
    <w:rsid w:val="009C2B02"/>
    <w:rsid w:val="009C2BEF"/>
    <w:rsid w:val="009C3747"/>
    <w:rsid w:val="009C5007"/>
    <w:rsid w:val="009C555F"/>
    <w:rsid w:val="009C6455"/>
    <w:rsid w:val="009C7C28"/>
    <w:rsid w:val="009D153B"/>
    <w:rsid w:val="009D1E53"/>
    <w:rsid w:val="009D300B"/>
    <w:rsid w:val="009D4036"/>
    <w:rsid w:val="009D466A"/>
    <w:rsid w:val="009D4F5A"/>
    <w:rsid w:val="009D62F0"/>
    <w:rsid w:val="009D6D93"/>
    <w:rsid w:val="009D775E"/>
    <w:rsid w:val="009D7AB1"/>
    <w:rsid w:val="009D7D2A"/>
    <w:rsid w:val="009E04FA"/>
    <w:rsid w:val="009E2755"/>
    <w:rsid w:val="009E2EB8"/>
    <w:rsid w:val="009E3092"/>
    <w:rsid w:val="009E4084"/>
    <w:rsid w:val="009E42B0"/>
    <w:rsid w:val="009E43F5"/>
    <w:rsid w:val="009E45F9"/>
    <w:rsid w:val="009E4776"/>
    <w:rsid w:val="009E5364"/>
    <w:rsid w:val="009E64E1"/>
    <w:rsid w:val="009E755F"/>
    <w:rsid w:val="009E762E"/>
    <w:rsid w:val="009E7BB8"/>
    <w:rsid w:val="009E7C11"/>
    <w:rsid w:val="009E7C1A"/>
    <w:rsid w:val="009F0195"/>
    <w:rsid w:val="009F177E"/>
    <w:rsid w:val="009F1781"/>
    <w:rsid w:val="009F20C4"/>
    <w:rsid w:val="009F2712"/>
    <w:rsid w:val="009F28C4"/>
    <w:rsid w:val="009F2D50"/>
    <w:rsid w:val="009F3BBA"/>
    <w:rsid w:val="009F4BA2"/>
    <w:rsid w:val="009F525A"/>
    <w:rsid w:val="009F5CE5"/>
    <w:rsid w:val="009F5E85"/>
    <w:rsid w:val="009F78BB"/>
    <w:rsid w:val="009F7A5B"/>
    <w:rsid w:val="009F7BDF"/>
    <w:rsid w:val="00A0002B"/>
    <w:rsid w:val="00A01A00"/>
    <w:rsid w:val="00A0400F"/>
    <w:rsid w:val="00A04226"/>
    <w:rsid w:val="00A04839"/>
    <w:rsid w:val="00A04948"/>
    <w:rsid w:val="00A05162"/>
    <w:rsid w:val="00A05448"/>
    <w:rsid w:val="00A05E94"/>
    <w:rsid w:val="00A068F7"/>
    <w:rsid w:val="00A069CB"/>
    <w:rsid w:val="00A07B35"/>
    <w:rsid w:val="00A10FB7"/>
    <w:rsid w:val="00A117E6"/>
    <w:rsid w:val="00A11EFB"/>
    <w:rsid w:val="00A1426C"/>
    <w:rsid w:val="00A145C2"/>
    <w:rsid w:val="00A147FC"/>
    <w:rsid w:val="00A14D71"/>
    <w:rsid w:val="00A1509F"/>
    <w:rsid w:val="00A16641"/>
    <w:rsid w:val="00A17ECF"/>
    <w:rsid w:val="00A20510"/>
    <w:rsid w:val="00A20E60"/>
    <w:rsid w:val="00A2108C"/>
    <w:rsid w:val="00A21214"/>
    <w:rsid w:val="00A221BA"/>
    <w:rsid w:val="00A23C7C"/>
    <w:rsid w:val="00A2420F"/>
    <w:rsid w:val="00A248C3"/>
    <w:rsid w:val="00A24B62"/>
    <w:rsid w:val="00A25319"/>
    <w:rsid w:val="00A2606B"/>
    <w:rsid w:val="00A2643B"/>
    <w:rsid w:val="00A2705B"/>
    <w:rsid w:val="00A27DF7"/>
    <w:rsid w:val="00A27ED9"/>
    <w:rsid w:val="00A30D06"/>
    <w:rsid w:val="00A31373"/>
    <w:rsid w:val="00A3177F"/>
    <w:rsid w:val="00A317A0"/>
    <w:rsid w:val="00A338FF"/>
    <w:rsid w:val="00A33C0F"/>
    <w:rsid w:val="00A34F40"/>
    <w:rsid w:val="00A35715"/>
    <w:rsid w:val="00A36A09"/>
    <w:rsid w:val="00A37355"/>
    <w:rsid w:val="00A37490"/>
    <w:rsid w:val="00A3797C"/>
    <w:rsid w:val="00A37CED"/>
    <w:rsid w:val="00A40A93"/>
    <w:rsid w:val="00A40E1E"/>
    <w:rsid w:val="00A41D52"/>
    <w:rsid w:val="00A42376"/>
    <w:rsid w:val="00A42B9E"/>
    <w:rsid w:val="00A44698"/>
    <w:rsid w:val="00A446C4"/>
    <w:rsid w:val="00A45133"/>
    <w:rsid w:val="00A457F4"/>
    <w:rsid w:val="00A45E98"/>
    <w:rsid w:val="00A509A9"/>
    <w:rsid w:val="00A51F89"/>
    <w:rsid w:val="00A544D4"/>
    <w:rsid w:val="00A5499B"/>
    <w:rsid w:val="00A55677"/>
    <w:rsid w:val="00A55F3E"/>
    <w:rsid w:val="00A56A29"/>
    <w:rsid w:val="00A56B67"/>
    <w:rsid w:val="00A612D7"/>
    <w:rsid w:val="00A61792"/>
    <w:rsid w:val="00A61878"/>
    <w:rsid w:val="00A62609"/>
    <w:rsid w:val="00A630A1"/>
    <w:rsid w:val="00A70031"/>
    <w:rsid w:val="00A7055C"/>
    <w:rsid w:val="00A70E38"/>
    <w:rsid w:val="00A71817"/>
    <w:rsid w:val="00A728DA"/>
    <w:rsid w:val="00A72AFE"/>
    <w:rsid w:val="00A73FC2"/>
    <w:rsid w:val="00A74925"/>
    <w:rsid w:val="00A75423"/>
    <w:rsid w:val="00A75AB9"/>
    <w:rsid w:val="00A7700C"/>
    <w:rsid w:val="00A7771B"/>
    <w:rsid w:val="00A80144"/>
    <w:rsid w:val="00A809AB"/>
    <w:rsid w:val="00A81F70"/>
    <w:rsid w:val="00A83291"/>
    <w:rsid w:val="00A83806"/>
    <w:rsid w:val="00A83FF0"/>
    <w:rsid w:val="00A842A4"/>
    <w:rsid w:val="00A8683A"/>
    <w:rsid w:val="00A876FA"/>
    <w:rsid w:val="00A901C3"/>
    <w:rsid w:val="00A90FF9"/>
    <w:rsid w:val="00A92713"/>
    <w:rsid w:val="00A9292D"/>
    <w:rsid w:val="00A93ABE"/>
    <w:rsid w:val="00A940C8"/>
    <w:rsid w:val="00A946CF"/>
    <w:rsid w:val="00A94E2D"/>
    <w:rsid w:val="00A977FC"/>
    <w:rsid w:val="00AA0F1D"/>
    <w:rsid w:val="00AA1E62"/>
    <w:rsid w:val="00AA2134"/>
    <w:rsid w:val="00AA235D"/>
    <w:rsid w:val="00AA404E"/>
    <w:rsid w:val="00AA4BC8"/>
    <w:rsid w:val="00AA4CD1"/>
    <w:rsid w:val="00AA7B91"/>
    <w:rsid w:val="00AB0E32"/>
    <w:rsid w:val="00AB2699"/>
    <w:rsid w:val="00AB411E"/>
    <w:rsid w:val="00AB45A5"/>
    <w:rsid w:val="00AB46E7"/>
    <w:rsid w:val="00AB594C"/>
    <w:rsid w:val="00AB5A2A"/>
    <w:rsid w:val="00AB5F77"/>
    <w:rsid w:val="00AB6BBE"/>
    <w:rsid w:val="00AC044D"/>
    <w:rsid w:val="00AC10B8"/>
    <w:rsid w:val="00AC342A"/>
    <w:rsid w:val="00AC3DCC"/>
    <w:rsid w:val="00AC478E"/>
    <w:rsid w:val="00AC4892"/>
    <w:rsid w:val="00AC4A1D"/>
    <w:rsid w:val="00AC59A5"/>
    <w:rsid w:val="00AC6555"/>
    <w:rsid w:val="00AC6648"/>
    <w:rsid w:val="00AC67FE"/>
    <w:rsid w:val="00AC6D21"/>
    <w:rsid w:val="00AC7498"/>
    <w:rsid w:val="00AD10FC"/>
    <w:rsid w:val="00AD10FE"/>
    <w:rsid w:val="00AD48A7"/>
    <w:rsid w:val="00AD506A"/>
    <w:rsid w:val="00AD5352"/>
    <w:rsid w:val="00AD588C"/>
    <w:rsid w:val="00AD5B60"/>
    <w:rsid w:val="00AD5BCA"/>
    <w:rsid w:val="00AE0971"/>
    <w:rsid w:val="00AE0D3F"/>
    <w:rsid w:val="00AE1CAB"/>
    <w:rsid w:val="00AE559B"/>
    <w:rsid w:val="00AE5B86"/>
    <w:rsid w:val="00AE5CA4"/>
    <w:rsid w:val="00AE65F0"/>
    <w:rsid w:val="00AE6B6A"/>
    <w:rsid w:val="00AE6FD1"/>
    <w:rsid w:val="00AF0ABE"/>
    <w:rsid w:val="00AF0BBB"/>
    <w:rsid w:val="00AF0D07"/>
    <w:rsid w:val="00AF0FFB"/>
    <w:rsid w:val="00AF2374"/>
    <w:rsid w:val="00AF24C3"/>
    <w:rsid w:val="00AF26B6"/>
    <w:rsid w:val="00AF2F65"/>
    <w:rsid w:val="00AF358E"/>
    <w:rsid w:val="00AF3E78"/>
    <w:rsid w:val="00AF521F"/>
    <w:rsid w:val="00AF578D"/>
    <w:rsid w:val="00AF5B1A"/>
    <w:rsid w:val="00AF658B"/>
    <w:rsid w:val="00AF74B1"/>
    <w:rsid w:val="00AF7D15"/>
    <w:rsid w:val="00B00904"/>
    <w:rsid w:val="00B010B0"/>
    <w:rsid w:val="00B013D7"/>
    <w:rsid w:val="00B01EA6"/>
    <w:rsid w:val="00B02663"/>
    <w:rsid w:val="00B02F91"/>
    <w:rsid w:val="00B0309F"/>
    <w:rsid w:val="00B03172"/>
    <w:rsid w:val="00B035CB"/>
    <w:rsid w:val="00B0452F"/>
    <w:rsid w:val="00B04C66"/>
    <w:rsid w:val="00B05EE4"/>
    <w:rsid w:val="00B06416"/>
    <w:rsid w:val="00B064BB"/>
    <w:rsid w:val="00B06D95"/>
    <w:rsid w:val="00B07C93"/>
    <w:rsid w:val="00B10777"/>
    <w:rsid w:val="00B11606"/>
    <w:rsid w:val="00B1190B"/>
    <w:rsid w:val="00B13674"/>
    <w:rsid w:val="00B14275"/>
    <w:rsid w:val="00B1496D"/>
    <w:rsid w:val="00B14C96"/>
    <w:rsid w:val="00B168F8"/>
    <w:rsid w:val="00B219FC"/>
    <w:rsid w:val="00B21BCE"/>
    <w:rsid w:val="00B22EAE"/>
    <w:rsid w:val="00B244D7"/>
    <w:rsid w:val="00B25132"/>
    <w:rsid w:val="00B2524E"/>
    <w:rsid w:val="00B25521"/>
    <w:rsid w:val="00B26844"/>
    <w:rsid w:val="00B26E80"/>
    <w:rsid w:val="00B27964"/>
    <w:rsid w:val="00B30081"/>
    <w:rsid w:val="00B3041F"/>
    <w:rsid w:val="00B306E2"/>
    <w:rsid w:val="00B30718"/>
    <w:rsid w:val="00B31C14"/>
    <w:rsid w:val="00B32D62"/>
    <w:rsid w:val="00B334BF"/>
    <w:rsid w:val="00B336DE"/>
    <w:rsid w:val="00B343AF"/>
    <w:rsid w:val="00B3528F"/>
    <w:rsid w:val="00B354E8"/>
    <w:rsid w:val="00B357DF"/>
    <w:rsid w:val="00B370CC"/>
    <w:rsid w:val="00B37A96"/>
    <w:rsid w:val="00B41237"/>
    <w:rsid w:val="00B41239"/>
    <w:rsid w:val="00B41FA5"/>
    <w:rsid w:val="00B4204D"/>
    <w:rsid w:val="00B43A77"/>
    <w:rsid w:val="00B444CA"/>
    <w:rsid w:val="00B455AB"/>
    <w:rsid w:val="00B456C9"/>
    <w:rsid w:val="00B45851"/>
    <w:rsid w:val="00B46184"/>
    <w:rsid w:val="00B469EA"/>
    <w:rsid w:val="00B47BDA"/>
    <w:rsid w:val="00B5161C"/>
    <w:rsid w:val="00B52AFE"/>
    <w:rsid w:val="00B539B7"/>
    <w:rsid w:val="00B54EDE"/>
    <w:rsid w:val="00B5544C"/>
    <w:rsid w:val="00B56941"/>
    <w:rsid w:val="00B570B0"/>
    <w:rsid w:val="00B60102"/>
    <w:rsid w:val="00B60859"/>
    <w:rsid w:val="00B61866"/>
    <w:rsid w:val="00B62328"/>
    <w:rsid w:val="00B63BE2"/>
    <w:rsid w:val="00B642F2"/>
    <w:rsid w:val="00B65752"/>
    <w:rsid w:val="00B65D27"/>
    <w:rsid w:val="00B66F09"/>
    <w:rsid w:val="00B673DC"/>
    <w:rsid w:val="00B72073"/>
    <w:rsid w:val="00B7278D"/>
    <w:rsid w:val="00B72998"/>
    <w:rsid w:val="00B72ACF"/>
    <w:rsid w:val="00B7357E"/>
    <w:rsid w:val="00B73807"/>
    <w:rsid w:val="00B73F0A"/>
    <w:rsid w:val="00B7432C"/>
    <w:rsid w:val="00B758D2"/>
    <w:rsid w:val="00B76703"/>
    <w:rsid w:val="00B76DDD"/>
    <w:rsid w:val="00B77C19"/>
    <w:rsid w:val="00B77C79"/>
    <w:rsid w:val="00B804FA"/>
    <w:rsid w:val="00B80C5D"/>
    <w:rsid w:val="00B81F2E"/>
    <w:rsid w:val="00B83BFA"/>
    <w:rsid w:val="00B84252"/>
    <w:rsid w:val="00B8432B"/>
    <w:rsid w:val="00B86941"/>
    <w:rsid w:val="00B87913"/>
    <w:rsid w:val="00B87A0D"/>
    <w:rsid w:val="00B93EB7"/>
    <w:rsid w:val="00B9480A"/>
    <w:rsid w:val="00B9620E"/>
    <w:rsid w:val="00B96FCE"/>
    <w:rsid w:val="00B97C95"/>
    <w:rsid w:val="00BA11FA"/>
    <w:rsid w:val="00BA12DB"/>
    <w:rsid w:val="00BA24F6"/>
    <w:rsid w:val="00BA2B81"/>
    <w:rsid w:val="00BA3A4E"/>
    <w:rsid w:val="00BA50DD"/>
    <w:rsid w:val="00BA5B49"/>
    <w:rsid w:val="00BA623F"/>
    <w:rsid w:val="00BA7A39"/>
    <w:rsid w:val="00BA7C0A"/>
    <w:rsid w:val="00BB23B7"/>
    <w:rsid w:val="00BB3193"/>
    <w:rsid w:val="00BB33A3"/>
    <w:rsid w:val="00BB361E"/>
    <w:rsid w:val="00BB362C"/>
    <w:rsid w:val="00BB47AD"/>
    <w:rsid w:val="00BB4919"/>
    <w:rsid w:val="00BB7154"/>
    <w:rsid w:val="00BB7F83"/>
    <w:rsid w:val="00BB7FE0"/>
    <w:rsid w:val="00BC0882"/>
    <w:rsid w:val="00BC2244"/>
    <w:rsid w:val="00BC25D0"/>
    <w:rsid w:val="00BC2C36"/>
    <w:rsid w:val="00BC39D3"/>
    <w:rsid w:val="00BC3BC8"/>
    <w:rsid w:val="00BC3D70"/>
    <w:rsid w:val="00BC41C9"/>
    <w:rsid w:val="00BC5424"/>
    <w:rsid w:val="00BC5E2A"/>
    <w:rsid w:val="00BC61AB"/>
    <w:rsid w:val="00BC6CF1"/>
    <w:rsid w:val="00BC6EB5"/>
    <w:rsid w:val="00BC75A9"/>
    <w:rsid w:val="00BC7FCC"/>
    <w:rsid w:val="00BD09AC"/>
    <w:rsid w:val="00BD0A03"/>
    <w:rsid w:val="00BD1299"/>
    <w:rsid w:val="00BD1A6B"/>
    <w:rsid w:val="00BD22C2"/>
    <w:rsid w:val="00BD28F9"/>
    <w:rsid w:val="00BD29F9"/>
    <w:rsid w:val="00BD2E3A"/>
    <w:rsid w:val="00BD3F0B"/>
    <w:rsid w:val="00BD4DCA"/>
    <w:rsid w:val="00BD580F"/>
    <w:rsid w:val="00BD5AAB"/>
    <w:rsid w:val="00BD75FA"/>
    <w:rsid w:val="00BD7867"/>
    <w:rsid w:val="00BE03AC"/>
    <w:rsid w:val="00BE1DEA"/>
    <w:rsid w:val="00BE40C0"/>
    <w:rsid w:val="00BE5791"/>
    <w:rsid w:val="00BE7643"/>
    <w:rsid w:val="00BF075E"/>
    <w:rsid w:val="00BF1BF2"/>
    <w:rsid w:val="00BF2059"/>
    <w:rsid w:val="00BF265C"/>
    <w:rsid w:val="00BF4CDB"/>
    <w:rsid w:val="00BF4F39"/>
    <w:rsid w:val="00BF4FA0"/>
    <w:rsid w:val="00BF7067"/>
    <w:rsid w:val="00C01104"/>
    <w:rsid w:val="00C015BE"/>
    <w:rsid w:val="00C0317E"/>
    <w:rsid w:val="00C03459"/>
    <w:rsid w:val="00C052B3"/>
    <w:rsid w:val="00C05353"/>
    <w:rsid w:val="00C061F0"/>
    <w:rsid w:val="00C06816"/>
    <w:rsid w:val="00C077C1"/>
    <w:rsid w:val="00C07B56"/>
    <w:rsid w:val="00C07B7A"/>
    <w:rsid w:val="00C07C3B"/>
    <w:rsid w:val="00C07F51"/>
    <w:rsid w:val="00C12414"/>
    <w:rsid w:val="00C128A8"/>
    <w:rsid w:val="00C13FF9"/>
    <w:rsid w:val="00C1435D"/>
    <w:rsid w:val="00C14622"/>
    <w:rsid w:val="00C14C32"/>
    <w:rsid w:val="00C16477"/>
    <w:rsid w:val="00C1739D"/>
    <w:rsid w:val="00C17925"/>
    <w:rsid w:val="00C17CF6"/>
    <w:rsid w:val="00C20243"/>
    <w:rsid w:val="00C21BBB"/>
    <w:rsid w:val="00C2210E"/>
    <w:rsid w:val="00C228B3"/>
    <w:rsid w:val="00C22A7F"/>
    <w:rsid w:val="00C22DB5"/>
    <w:rsid w:val="00C23817"/>
    <w:rsid w:val="00C240F1"/>
    <w:rsid w:val="00C261A0"/>
    <w:rsid w:val="00C303A5"/>
    <w:rsid w:val="00C30BA8"/>
    <w:rsid w:val="00C30C66"/>
    <w:rsid w:val="00C314B4"/>
    <w:rsid w:val="00C317E5"/>
    <w:rsid w:val="00C328ED"/>
    <w:rsid w:val="00C331B2"/>
    <w:rsid w:val="00C33E1F"/>
    <w:rsid w:val="00C35746"/>
    <w:rsid w:val="00C358C3"/>
    <w:rsid w:val="00C37458"/>
    <w:rsid w:val="00C37BAD"/>
    <w:rsid w:val="00C41EF6"/>
    <w:rsid w:val="00C4449E"/>
    <w:rsid w:val="00C444AF"/>
    <w:rsid w:val="00C45B59"/>
    <w:rsid w:val="00C464CF"/>
    <w:rsid w:val="00C46681"/>
    <w:rsid w:val="00C46946"/>
    <w:rsid w:val="00C4699B"/>
    <w:rsid w:val="00C47980"/>
    <w:rsid w:val="00C505B6"/>
    <w:rsid w:val="00C508C0"/>
    <w:rsid w:val="00C526F2"/>
    <w:rsid w:val="00C526FA"/>
    <w:rsid w:val="00C5319A"/>
    <w:rsid w:val="00C5366C"/>
    <w:rsid w:val="00C54CEF"/>
    <w:rsid w:val="00C611C3"/>
    <w:rsid w:val="00C61D0B"/>
    <w:rsid w:val="00C6219C"/>
    <w:rsid w:val="00C63698"/>
    <w:rsid w:val="00C636BF"/>
    <w:rsid w:val="00C63AC6"/>
    <w:rsid w:val="00C6430C"/>
    <w:rsid w:val="00C645EA"/>
    <w:rsid w:val="00C648E6"/>
    <w:rsid w:val="00C64AC7"/>
    <w:rsid w:val="00C66DD7"/>
    <w:rsid w:val="00C703ED"/>
    <w:rsid w:val="00C705EA"/>
    <w:rsid w:val="00C7122F"/>
    <w:rsid w:val="00C71578"/>
    <w:rsid w:val="00C71924"/>
    <w:rsid w:val="00C72C86"/>
    <w:rsid w:val="00C72EAF"/>
    <w:rsid w:val="00C7426C"/>
    <w:rsid w:val="00C74D60"/>
    <w:rsid w:val="00C74EC0"/>
    <w:rsid w:val="00C75A45"/>
    <w:rsid w:val="00C769CB"/>
    <w:rsid w:val="00C76DB1"/>
    <w:rsid w:val="00C77520"/>
    <w:rsid w:val="00C806F0"/>
    <w:rsid w:val="00C81184"/>
    <w:rsid w:val="00C838EA"/>
    <w:rsid w:val="00C84E0C"/>
    <w:rsid w:val="00C85374"/>
    <w:rsid w:val="00C857D3"/>
    <w:rsid w:val="00C875F8"/>
    <w:rsid w:val="00C87D6E"/>
    <w:rsid w:val="00C90CC3"/>
    <w:rsid w:val="00C91DBA"/>
    <w:rsid w:val="00C93617"/>
    <w:rsid w:val="00C94121"/>
    <w:rsid w:val="00C9418F"/>
    <w:rsid w:val="00C94FA5"/>
    <w:rsid w:val="00C9565D"/>
    <w:rsid w:val="00C95C4E"/>
    <w:rsid w:val="00C96479"/>
    <w:rsid w:val="00C97C1B"/>
    <w:rsid w:val="00CA0375"/>
    <w:rsid w:val="00CA05FA"/>
    <w:rsid w:val="00CA0EE2"/>
    <w:rsid w:val="00CA1FA8"/>
    <w:rsid w:val="00CA3F28"/>
    <w:rsid w:val="00CA531C"/>
    <w:rsid w:val="00CA5B99"/>
    <w:rsid w:val="00CA6249"/>
    <w:rsid w:val="00CA6B15"/>
    <w:rsid w:val="00CA730C"/>
    <w:rsid w:val="00CA756C"/>
    <w:rsid w:val="00CB1369"/>
    <w:rsid w:val="00CB1B1A"/>
    <w:rsid w:val="00CB1D84"/>
    <w:rsid w:val="00CB2EF5"/>
    <w:rsid w:val="00CB3C11"/>
    <w:rsid w:val="00CB3D98"/>
    <w:rsid w:val="00CB536C"/>
    <w:rsid w:val="00CB645F"/>
    <w:rsid w:val="00CB6C3D"/>
    <w:rsid w:val="00CB7A2F"/>
    <w:rsid w:val="00CC04AF"/>
    <w:rsid w:val="00CC0B0C"/>
    <w:rsid w:val="00CC0BBE"/>
    <w:rsid w:val="00CC2303"/>
    <w:rsid w:val="00CC5958"/>
    <w:rsid w:val="00CC6A18"/>
    <w:rsid w:val="00CC76EC"/>
    <w:rsid w:val="00CD0402"/>
    <w:rsid w:val="00CD05EA"/>
    <w:rsid w:val="00CD0D6C"/>
    <w:rsid w:val="00CD0EC0"/>
    <w:rsid w:val="00CD1EC2"/>
    <w:rsid w:val="00CD2410"/>
    <w:rsid w:val="00CD2BF1"/>
    <w:rsid w:val="00CD325F"/>
    <w:rsid w:val="00CD43F8"/>
    <w:rsid w:val="00CD4993"/>
    <w:rsid w:val="00CD5345"/>
    <w:rsid w:val="00CD5950"/>
    <w:rsid w:val="00CD5B92"/>
    <w:rsid w:val="00CD5BCD"/>
    <w:rsid w:val="00CD5CBF"/>
    <w:rsid w:val="00CD6C7B"/>
    <w:rsid w:val="00CE0787"/>
    <w:rsid w:val="00CE1F66"/>
    <w:rsid w:val="00CE2636"/>
    <w:rsid w:val="00CE43CF"/>
    <w:rsid w:val="00CE4B76"/>
    <w:rsid w:val="00CE56B0"/>
    <w:rsid w:val="00CE62D8"/>
    <w:rsid w:val="00CE6707"/>
    <w:rsid w:val="00CE77D1"/>
    <w:rsid w:val="00CE7A27"/>
    <w:rsid w:val="00CF0261"/>
    <w:rsid w:val="00CF14DE"/>
    <w:rsid w:val="00CF2D8C"/>
    <w:rsid w:val="00CF6049"/>
    <w:rsid w:val="00D00F81"/>
    <w:rsid w:val="00D0185E"/>
    <w:rsid w:val="00D019F2"/>
    <w:rsid w:val="00D01AE9"/>
    <w:rsid w:val="00D0257E"/>
    <w:rsid w:val="00D025CD"/>
    <w:rsid w:val="00D02EF1"/>
    <w:rsid w:val="00D03909"/>
    <w:rsid w:val="00D05745"/>
    <w:rsid w:val="00D057F0"/>
    <w:rsid w:val="00D05BC5"/>
    <w:rsid w:val="00D05CDF"/>
    <w:rsid w:val="00D0700F"/>
    <w:rsid w:val="00D0721A"/>
    <w:rsid w:val="00D075F5"/>
    <w:rsid w:val="00D10569"/>
    <w:rsid w:val="00D1276A"/>
    <w:rsid w:val="00D12E37"/>
    <w:rsid w:val="00D13CB7"/>
    <w:rsid w:val="00D13D83"/>
    <w:rsid w:val="00D13FD3"/>
    <w:rsid w:val="00D144EA"/>
    <w:rsid w:val="00D146D1"/>
    <w:rsid w:val="00D147A2"/>
    <w:rsid w:val="00D14E85"/>
    <w:rsid w:val="00D162A3"/>
    <w:rsid w:val="00D167A9"/>
    <w:rsid w:val="00D16810"/>
    <w:rsid w:val="00D16B90"/>
    <w:rsid w:val="00D16ED0"/>
    <w:rsid w:val="00D17634"/>
    <w:rsid w:val="00D20108"/>
    <w:rsid w:val="00D208E5"/>
    <w:rsid w:val="00D21243"/>
    <w:rsid w:val="00D21CB0"/>
    <w:rsid w:val="00D22114"/>
    <w:rsid w:val="00D2256D"/>
    <w:rsid w:val="00D22E14"/>
    <w:rsid w:val="00D240C1"/>
    <w:rsid w:val="00D24442"/>
    <w:rsid w:val="00D258B3"/>
    <w:rsid w:val="00D259DF"/>
    <w:rsid w:val="00D25E5D"/>
    <w:rsid w:val="00D2652E"/>
    <w:rsid w:val="00D2755E"/>
    <w:rsid w:val="00D27BE0"/>
    <w:rsid w:val="00D27DFA"/>
    <w:rsid w:val="00D27F1C"/>
    <w:rsid w:val="00D30A3C"/>
    <w:rsid w:val="00D3110A"/>
    <w:rsid w:val="00D33327"/>
    <w:rsid w:val="00D33D34"/>
    <w:rsid w:val="00D34CAB"/>
    <w:rsid w:val="00D3554C"/>
    <w:rsid w:val="00D35D16"/>
    <w:rsid w:val="00D35DC4"/>
    <w:rsid w:val="00D35E5E"/>
    <w:rsid w:val="00D37074"/>
    <w:rsid w:val="00D37435"/>
    <w:rsid w:val="00D403E3"/>
    <w:rsid w:val="00D4095D"/>
    <w:rsid w:val="00D40A77"/>
    <w:rsid w:val="00D43D34"/>
    <w:rsid w:val="00D44643"/>
    <w:rsid w:val="00D44EFD"/>
    <w:rsid w:val="00D45860"/>
    <w:rsid w:val="00D45DD4"/>
    <w:rsid w:val="00D4656B"/>
    <w:rsid w:val="00D4711C"/>
    <w:rsid w:val="00D47E73"/>
    <w:rsid w:val="00D521AB"/>
    <w:rsid w:val="00D53629"/>
    <w:rsid w:val="00D54869"/>
    <w:rsid w:val="00D5530B"/>
    <w:rsid w:val="00D55BD3"/>
    <w:rsid w:val="00D60841"/>
    <w:rsid w:val="00D625D9"/>
    <w:rsid w:val="00D63F25"/>
    <w:rsid w:val="00D658E7"/>
    <w:rsid w:val="00D65D7B"/>
    <w:rsid w:val="00D7019C"/>
    <w:rsid w:val="00D704CD"/>
    <w:rsid w:val="00D70B7D"/>
    <w:rsid w:val="00D70CA1"/>
    <w:rsid w:val="00D71283"/>
    <w:rsid w:val="00D71B85"/>
    <w:rsid w:val="00D720B1"/>
    <w:rsid w:val="00D73458"/>
    <w:rsid w:val="00D7373D"/>
    <w:rsid w:val="00D7399F"/>
    <w:rsid w:val="00D73CC2"/>
    <w:rsid w:val="00D7401D"/>
    <w:rsid w:val="00D746DD"/>
    <w:rsid w:val="00D74F18"/>
    <w:rsid w:val="00D765D3"/>
    <w:rsid w:val="00D77B25"/>
    <w:rsid w:val="00D8034A"/>
    <w:rsid w:val="00D806BA"/>
    <w:rsid w:val="00D81235"/>
    <w:rsid w:val="00D81C52"/>
    <w:rsid w:val="00D841C8"/>
    <w:rsid w:val="00D8534C"/>
    <w:rsid w:val="00D85D8B"/>
    <w:rsid w:val="00D87984"/>
    <w:rsid w:val="00D87F2C"/>
    <w:rsid w:val="00D90344"/>
    <w:rsid w:val="00D91631"/>
    <w:rsid w:val="00D91990"/>
    <w:rsid w:val="00D92590"/>
    <w:rsid w:val="00D92962"/>
    <w:rsid w:val="00D936B5"/>
    <w:rsid w:val="00D94222"/>
    <w:rsid w:val="00D96374"/>
    <w:rsid w:val="00D96505"/>
    <w:rsid w:val="00D96A26"/>
    <w:rsid w:val="00D97316"/>
    <w:rsid w:val="00D97980"/>
    <w:rsid w:val="00DA0634"/>
    <w:rsid w:val="00DA0F6B"/>
    <w:rsid w:val="00DA1AA9"/>
    <w:rsid w:val="00DA48F1"/>
    <w:rsid w:val="00DA539A"/>
    <w:rsid w:val="00DA6679"/>
    <w:rsid w:val="00DA72F9"/>
    <w:rsid w:val="00DB010D"/>
    <w:rsid w:val="00DB0283"/>
    <w:rsid w:val="00DB0FBD"/>
    <w:rsid w:val="00DB1C11"/>
    <w:rsid w:val="00DB22DB"/>
    <w:rsid w:val="00DB26C0"/>
    <w:rsid w:val="00DB26FA"/>
    <w:rsid w:val="00DB2C82"/>
    <w:rsid w:val="00DB31DE"/>
    <w:rsid w:val="00DB3479"/>
    <w:rsid w:val="00DB373E"/>
    <w:rsid w:val="00DB3A2D"/>
    <w:rsid w:val="00DB65DD"/>
    <w:rsid w:val="00DB6FD8"/>
    <w:rsid w:val="00DC05B5"/>
    <w:rsid w:val="00DC072C"/>
    <w:rsid w:val="00DC0C45"/>
    <w:rsid w:val="00DC2262"/>
    <w:rsid w:val="00DC23D9"/>
    <w:rsid w:val="00DC2A68"/>
    <w:rsid w:val="00DC2FAA"/>
    <w:rsid w:val="00DC4753"/>
    <w:rsid w:val="00DC5163"/>
    <w:rsid w:val="00DC7281"/>
    <w:rsid w:val="00DC79AC"/>
    <w:rsid w:val="00DD0439"/>
    <w:rsid w:val="00DD0504"/>
    <w:rsid w:val="00DD0770"/>
    <w:rsid w:val="00DD09DB"/>
    <w:rsid w:val="00DD0DDD"/>
    <w:rsid w:val="00DD5FBC"/>
    <w:rsid w:val="00DD6D17"/>
    <w:rsid w:val="00DD7B49"/>
    <w:rsid w:val="00DE0A7C"/>
    <w:rsid w:val="00DE0E20"/>
    <w:rsid w:val="00DE2323"/>
    <w:rsid w:val="00DE34C0"/>
    <w:rsid w:val="00DE35D6"/>
    <w:rsid w:val="00DE45F3"/>
    <w:rsid w:val="00DE661F"/>
    <w:rsid w:val="00DE6EB7"/>
    <w:rsid w:val="00DF01B5"/>
    <w:rsid w:val="00DF03AF"/>
    <w:rsid w:val="00DF0B24"/>
    <w:rsid w:val="00DF0D6D"/>
    <w:rsid w:val="00DF15C1"/>
    <w:rsid w:val="00DF1B40"/>
    <w:rsid w:val="00DF1D32"/>
    <w:rsid w:val="00DF1EB0"/>
    <w:rsid w:val="00DF2B00"/>
    <w:rsid w:val="00DF2B4F"/>
    <w:rsid w:val="00DF3160"/>
    <w:rsid w:val="00DF36A7"/>
    <w:rsid w:val="00DF3F9C"/>
    <w:rsid w:val="00DF46B7"/>
    <w:rsid w:val="00DF47DF"/>
    <w:rsid w:val="00DF529F"/>
    <w:rsid w:val="00DF56EE"/>
    <w:rsid w:val="00E00856"/>
    <w:rsid w:val="00E009BA"/>
    <w:rsid w:val="00E01A5C"/>
    <w:rsid w:val="00E035A8"/>
    <w:rsid w:val="00E04179"/>
    <w:rsid w:val="00E050B8"/>
    <w:rsid w:val="00E05BF2"/>
    <w:rsid w:val="00E05D34"/>
    <w:rsid w:val="00E065A1"/>
    <w:rsid w:val="00E06792"/>
    <w:rsid w:val="00E069C9"/>
    <w:rsid w:val="00E06A62"/>
    <w:rsid w:val="00E102F9"/>
    <w:rsid w:val="00E10F44"/>
    <w:rsid w:val="00E15535"/>
    <w:rsid w:val="00E1668C"/>
    <w:rsid w:val="00E16D4B"/>
    <w:rsid w:val="00E173CA"/>
    <w:rsid w:val="00E201E9"/>
    <w:rsid w:val="00E21155"/>
    <w:rsid w:val="00E214C6"/>
    <w:rsid w:val="00E2340B"/>
    <w:rsid w:val="00E238AA"/>
    <w:rsid w:val="00E23A83"/>
    <w:rsid w:val="00E24D4A"/>
    <w:rsid w:val="00E252A6"/>
    <w:rsid w:val="00E2656D"/>
    <w:rsid w:val="00E270AF"/>
    <w:rsid w:val="00E279C2"/>
    <w:rsid w:val="00E30457"/>
    <w:rsid w:val="00E30F39"/>
    <w:rsid w:val="00E31ECF"/>
    <w:rsid w:val="00E333FA"/>
    <w:rsid w:val="00E3433B"/>
    <w:rsid w:val="00E345EC"/>
    <w:rsid w:val="00E34716"/>
    <w:rsid w:val="00E34869"/>
    <w:rsid w:val="00E35835"/>
    <w:rsid w:val="00E37C3D"/>
    <w:rsid w:val="00E4020E"/>
    <w:rsid w:val="00E40D70"/>
    <w:rsid w:val="00E41506"/>
    <w:rsid w:val="00E42B72"/>
    <w:rsid w:val="00E43D62"/>
    <w:rsid w:val="00E44AC6"/>
    <w:rsid w:val="00E44E53"/>
    <w:rsid w:val="00E4528A"/>
    <w:rsid w:val="00E455A0"/>
    <w:rsid w:val="00E46B09"/>
    <w:rsid w:val="00E470D1"/>
    <w:rsid w:val="00E47541"/>
    <w:rsid w:val="00E5194B"/>
    <w:rsid w:val="00E527BA"/>
    <w:rsid w:val="00E53182"/>
    <w:rsid w:val="00E55200"/>
    <w:rsid w:val="00E55529"/>
    <w:rsid w:val="00E56144"/>
    <w:rsid w:val="00E5616E"/>
    <w:rsid w:val="00E56D29"/>
    <w:rsid w:val="00E57053"/>
    <w:rsid w:val="00E57161"/>
    <w:rsid w:val="00E60111"/>
    <w:rsid w:val="00E61D17"/>
    <w:rsid w:val="00E63D61"/>
    <w:rsid w:val="00E640A5"/>
    <w:rsid w:val="00E64845"/>
    <w:rsid w:val="00E64C10"/>
    <w:rsid w:val="00E65283"/>
    <w:rsid w:val="00E6787D"/>
    <w:rsid w:val="00E71C74"/>
    <w:rsid w:val="00E71DAF"/>
    <w:rsid w:val="00E71FAD"/>
    <w:rsid w:val="00E737F9"/>
    <w:rsid w:val="00E75A74"/>
    <w:rsid w:val="00E76D3E"/>
    <w:rsid w:val="00E80E54"/>
    <w:rsid w:val="00E818CA"/>
    <w:rsid w:val="00E829B2"/>
    <w:rsid w:val="00E840B8"/>
    <w:rsid w:val="00E8462E"/>
    <w:rsid w:val="00E84CEC"/>
    <w:rsid w:val="00E85C3F"/>
    <w:rsid w:val="00E86137"/>
    <w:rsid w:val="00E86332"/>
    <w:rsid w:val="00E900AB"/>
    <w:rsid w:val="00E902F6"/>
    <w:rsid w:val="00E90848"/>
    <w:rsid w:val="00E92433"/>
    <w:rsid w:val="00E92B67"/>
    <w:rsid w:val="00E92B7D"/>
    <w:rsid w:val="00E93020"/>
    <w:rsid w:val="00E930E0"/>
    <w:rsid w:val="00E931D7"/>
    <w:rsid w:val="00E93D90"/>
    <w:rsid w:val="00E94A3D"/>
    <w:rsid w:val="00E953D7"/>
    <w:rsid w:val="00E9553F"/>
    <w:rsid w:val="00E9681E"/>
    <w:rsid w:val="00E96B9E"/>
    <w:rsid w:val="00E96F4A"/>
    <w:rsid w:val="00E96F50"/>
    <w:rsid w:val="00E96F5C"/>
    <w:rsid w:val="00E973D1"/>
    <w:rsid w:val="00E973FB"/>
    <w:rsid w:val="00E97E99"/>
    <w:rsid w:val="00EA027E"/>
    <w:rsid w:val="00EA0909"/>
    <w:rsid w:val="00EA0CA6"/>
    <w:rsid w:val="00EA1230"/>
    <w:rsid w:val="00EA47B8"/>
    <w:rsid w:val="00EA4978"/>
    <w:rsid w:val="00EA5A99"/>
    <w:rsid w:val="00EA5E2D"/>
    <w:rsid w:val="00EA62FA"/>
    <w:rsid w:val="00EA7B97"/>
    <w:rsid w:val="00EB08EA"/>
    <w:rsid w:val="00EB1922"/>
    <w:rsid w:val="00EB1CB5"/>
    <w:rsid w:val="00EB3216"/>
    <w:rsid w:val="00EB37B0"/>
    <w:rsid w:val="00EB3FAD"/>
    <w:rsid w:val="00EB417A"/>
    <w:rsid w:val="00EB4904"/>
    <w:rsid w:val="00EB5AA8"/>
    <w:rsid w:val="00EB5F23"/>
    <w:rsid w:val="00EB616C"/>
    <w:rsid w:val="00EB6179"/>
    <w:rsid w:val="00EB6ABC"/>
    <w:rsid w:val="00EB73AD"/>
    <w:rsid w:val="00EC3753"/>
    <w:rsid w:val="00EC4767"/>
    <w:rsid w:val="00EC4989"/>
    <w:rsid w:val="00EC5B36"/>
    <w:rsid w:val="00EC7F39"/>
    <w:rsid w:val="00ED05F1"/>
    <w:rsid w:val="00ED2DAA"/>
    <w:rsid w:val="00ED3191"/>
    <w:rsid w:val="00ED3F3F"/>
    <w:rsid w:val="00ED47FD"/>
    <w:rsid w:val="00ED4CB2"/>
    <w:rsid w:val="00ED715D"/>
    <w:rsid w:val="00ED759E"/>
    <w:rsid w:val="00ED7BE5"/>
    <w:rsid w:val="00ED7D0D"/>
    <w:rsid w:val="00ED7DEC"/>
    <w:rsid w:val="00EE0A66"/>
    <w:rsid w:val="00EE0F7B"/>
    <w:rsid w:val="00EE1126"/>
    <w:rsid w:val="00EE1223"/>
    <w:rsid w:val="00EE127E"/>
    <w:rsid w:val="00EE146C"/>
    <w:rsid w:val="00EE14C3"/>
    <w:rsid w:val="00EE1719"/>
    <w:rsid w:val="00EE1BB4"/>
    <w:rsid w:val="00EE435C"/>
    <w:rsid w:val="00EE5493"/>
    <w:rsid w:val="00EE55DD"/>
    <w:rsid w:val="00EE56EF"/>
    <w:rsid w:val="00EE5AC3"/>
    <w:rsid w:val="00EE69BA"/>
    <w:rsid w:val="00EE755B"/>
    <w:rsid w:val="00EE7DBA"/>
    <w:rsid w:val="00EF2009"/>
    <w:rsid w:val="00EF32A2"/>
    <w:rsid w:val="00EF3653"/>
    <w:rsid w:val="00EF5891"/>
    <w:rsid w:val="00EF5DF7"/>
    <w:rsid w:val="00EF7F91"/>
    <w:rsid w:val="00F001B7"/>
    <w:rsid w:val="00F014D3"/>
    <w:rsid w:val="00F01A14"/>
    <w:rsid w:val="00F02BEB"/>
    <w:rsid w:val="00F033CA"/>
    <w:rsid w:val="00F03B0E"/>
    <w:rsid w:val="00F03B1F"/>
    <w:rsid w:val="00F03F08"/>
    <w:rsid w:val="00F04856"/>
    <w:rsid w:val="00F0510F"/>
    <w:rsid w:val="00F0611F"/>
    <w:rsid w:val="00F065EB"/>
    <w:rsid w:val="00F0778E"/>
    <w:rsid w:val="00F106C5"/>
    <w:rsid w:val="00F110C2"/>
    <w:rsid w:val="00F1148D"/>
    <w:rsid w:val="00F1186F"/>
    <w:rsid w:val="00F12304"/>
    <w:rsid w:val="00F13067"/>
    <w:rsid w:val="00F13132"/>
    <w:rsid w:val="00F14664"/>
    <w:rsid w:val="00F14FD3"/>
    <w:rsid w:val="00F150C6"/>
    <w:rsid w:val="00F151F2"/>
    <w:rsid w:val="00F15BFC"/>
    <w:rsid w:val="00F1657C"/>
    <w:rsid w:val="00F173EE"/>
    <w:rsid w:val="00F20165"/>
    <w:rsid w:val="00F20362"/>
    <w:rsid w:val="00F217D9"/>
    <w:rsid w:val="00F21D83"/>
    <w:rsid w:val="00F22622"/>
    <w:rsid w:val="00F229BC"/>
    <w:rsid w:val="00F238D2"/>
    <w:rsid w:val="00F23AE9"/>
    <w:rsid w:val="00F24BAF"/>
    <w:rsid w:val="00F24C1D"/>
    <w:rsid w:val="00F24F24"/>
    <w:rsid w:val="00F25623"/>
    <w:rsid w:val="00F25BD2"/>
    <w:rsid w:val="00F26EED"/>
    <w:rsid w:val="00F27275"/>
    <w:rsid w:val="00F275DC"/>
    <w:rsid w:val="00F30DF6"/>
    <w:rsid w:val="00F30F7C"/>
    <w:rsid w:val="00F31B57"/>
    <w:rsid w:val="00F31F80"/>
    <w:rsid w:val="00F32925"/>
    <w:rsid w:val="00F347A5"/>
    <w:rsid w:val="00F3501F"/>
    <w:rsid w:val="00F3574D"/>
    <w:rsid w:val="00F3593F"/>
    <w:rsid w:val="00F363F0"/>
    <w:rsid w:val="00F37436"/>
    <w:rsid w:val="00F41E3A"/>
    <w:rsid w:val="00F4276E"/>
    <w:rsid w:val="00F42921"/>
    <w:rsid w:val="00F42B2F"/>
    <w:rsid w:val="00F42F44"/>
    <w:rsid w:val="00F43259"/>
    <w:rsid w:val="00F43400"/>
    <w:rsid w:val="00F43FEB"/>
    <w:rsid w:val="00F45DB2"/>
    <w:rsid w:val="00F46862"/>
    <w:rsid w:val="00F50A61"/>
    <w:rsid w:val="00F51536"/>
    <w:rsid w:val="00F52CF0"/>
    <w:rsid w:val="00F531CF"/>
    <w:rsid w:val="00F537ED"/>
    <w:rsid w:val="00F53C91"/>
    <w:rsid w:val="00F54113"/>
    <w:rsid w:val="00F5463D"/>
    <w:rsid w:val="00F5727C"/>
    <w:rsid w:val="00F60984"/>
    <w:rsid w:val="00F615B0"/>
    <w:rsid w:val="00F616FB"/>
    <w:rsid w:val="00F61988"/>
    <w:rsid w:val="00F61BC7"/>
    <w:rsid w:val="00F62519"/>
    <w:rsid w:val="00F63E4E"/>
    <w:rsid w:val="00F63FAC"/>
    <w:rsid w:val="00F6469E"/>
    <w:rsid w:val="00F65BA0"/>
    <w:rsid w:val="00F6646B"/>
    <w:rsid w:val="00F66F9A"/>
    <w:rsid w:val="00F72BC0"/>
    <w:rsid w:val="00F739E8"/>
    <w:rsid w:val="00F73E5A"/>
    <w:rsid w:val="00F7436C"/>
    <w:rsid w:val="00F746C8"/>
    <w:rsid w:val="00F74A8B"/>
    <w:rsid w:val="00F74C3F"/>
    <w:rsid w:val="00F752FD"/>
    <w:rsid w:val="00F758C4"/>
    <w:rsid w:val="00F772AE"/>
    <w:rsid w:val="00F77A09"/>
    <w:rsid w:val="00F80746"/>
    <w:rsid w:val="00F85208"/>
    <w:rsid w:val="00F87570"/>
    <w:rsid w:val="00F911BC"/>
    <w:rsid w:val="00F92F98"/>
    <w:rsid w:val="00F93008"/>
    <w:rsid w:val="00F93324"/>
    <w:rsid w:val="00F93F96"/>
    <w:rsid w:val="00F94468"/>
    <w:rsid w:val="00F9640E"/>
    <w:rsid w:val="00F9691D"/>
    <w:rsid w:val="00FA1603"/>
    <w:rsid w:val="00FA23B2"/>
    <w:rsid w:val="00FA2B11"/>
    <w:rsid w:val="00FA30A0"/>
    <w:rsid w:val="00FA61DD"/>
    <w:rsid w:val="00FA7003"/>
    <w:rsid w:val="00FA7FB8"/>
    <w:rsid w:val="00FA7FC2"/>
    <w:rsid w:val="00FB0787"/>
    <w:rsid w:val="00FB094F"/>
    <w:rsid w:val="00FB1209"/>
    <w:rsid w:val="00FB120E"/>
    <w:rsid w:val="00FB1254"/>
    <w:rsid w:val="00FB27C6"/>
    <w:rsid w:val="00FB2CD7"/>
    <w:rsid w:val="00FB3E50"/>
    <w:rsid w:val="00FB46EE"/>
    <w:rsid w:val="00FB58A4"/>
    <w:rsid w:val="00FB62F1"/>
    <w:rsid w:val="00FB6685"/>
    <w:rsid w:val="00FB6730"/>
    <w:rsid w:val="00FB6DF3"/>
    <w:rsid w:val="00FB700E"/>
    <w:rsid w:val="00FB7888"/>
    <w:rsid w:val="00FC0D2A"/>
    <w:rsid w:val="00FC12AE"/>
    <w:rsid w:val="00FC2589"/>
    <w:rsid w:val="00FC2875"/>
    <w:rsid w:val="00FC2A41"/>
    <w:rsid w:val="00FC3BBE"/>
    <w:rsid w:val="00FC4440"/>
    <w:rsid w:val="00FC566D"/>
    <w:rsid w:val="00FC6324"/>
    <w:rsid w:val="00FC7968"/>
    <w:rsid w:val="00FD153A"/>
    <w:rsid w:val="00FD16F0"/>
    <w:rsid w:val="00FD2BA9"/>
    <w:rsid w:val="00FD5640"/>
    <w:rsid w:val="00FD5A91"/>
    <w:rsid w:val="00FD5F3B"/>
    <w:rsid w:val="00FD6DBD"/>
    <w:rsid w:val="00FD7581"/>
    <w:rsid w:val="00FD77EE"/>
    <w:rsid w:val="00FD7821"/>
    <w:rsid w:val="00FE0D33"/>
    <w:rsid w:val="00FE14EC"/>
    <w:rsid w:val="00FE1543"/>
    <w:rsid w:val="00FE1C03"/>
    <w:rsid w:val="00FE2389"/>
    <w:rsid w:val="00FE2765"/>
    <w:rsid w:val="00FE2BBF"/>
    <w:rsid w:val="00FE3B06"/>
    <w:rsid w:val="00FE4579"/>
    <w:rsid w:val="00FE5081"/>
    <w:rsid w:val="00FE7FCF"/>
    <w:rsid w:val="00FF1D79"/>
    <w:rsid w:val="00FF2172"/>
    <w:rsid w:val="00FF2247"/>
    <w:rsid w:val="00FF2AFA"/>
    <w:rsid w:val="00FF47F7"/>
    <w:rsid w:val="00FF509D"/>
    <w:rsid w:val="00FF511A"/>
    <w:rsid w:val="00FF5A9C"/>
    <w:rsid w:val="00FF5C36"/>
    <w:rsid w:val="00FF6729"/>
    <w:rsid w:val="00FF6FB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D42F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2A7F"/>
    <w:pPr>
      <w:keepNext/>
      <w:keepLines/>
      <w:spacing w:before="480" w:line="360" w:lineRule="auto"/>
      <w:jc w:val="both"/>
      <w:outlineLvl w:val="0"/>
    </w:pPr>
    <w:rPr>
      <w:rFonts w:ascii="Times New Roman" w:hAnsi="Times New Roman" w:cs="Times New Roman"/>
      <w:b/>
      <w:sz w:val="32"/>
      <w:szCs w:val="32"/>
    </w:rPr>
  </w:style>
  <w:style w:type="paragraph" w:styleId="Heading2">
    <w:name w:val="heading 2"/>
    <w:basedOn w:val="Normal"/>
    <w:next w:val="Normal"/>
    <w:link w:val="Heading2Char"/>
    <w:uiPriority w:val="9"/>
    <w:unhideWhenUsed/>
    <w:qFormat/>
    <w:rsid w:val="00C22A7F"/>
    <w:pPr>
      <w:keepNext/>
      <w:keepLines/>
      <w:spacing w:before="200" w:line="360" w:lineRule="auto"/>
      <w:ind w:left="720" w:hanging="720"/>
      <w:jc w:val="both"/>
      <w:outlineLvl w:val="1"/>
    </w:pPr>
    <w:rPr>
      <w:rFonts w:ascii="Times New Roman" w:eastAsiaTheme="majorEastAsia" w:hAnsi="Times New Roman" w:cs="Times New Roman"/>
      <w:b/>
      <w:bCs/>
      <w:i/>
      <w:sz w:val="28"/>
      <w:szCs w:val="28"/>
    </w:rPr>
  </w:style>
  <w:style w:type="paragraph" w:styleId="Heading3">
    <w:name w:val="heading 3"/>
    <w:basedOn w:val="Normal"/>
    <w:next w:val="Normal"/>
    <w:link w:val="Heading3Char"/>
    <w:uiPriority w:val="9"/>
    <w:unhideWhenUsed/>
    <w:qFormat/>
    <w:rsid w:val="00F04856"/>
    <w:pPr>
      <w:keepNext/>
      <w:keepLines/>
      <w:spacing w:before="200" w:line="360" w:lineRule="auto"/>
      <w:ind w:firstLine="720"/>
      <w:jc w:val="both"/>
      <w:outlineLvl w:val="2"/>
    </w:pPr>
    <w:rPr>
      <w:rFonts w:ascii="Times New Roman" w:eastAsiaTheme="majorEastAsia" w:hAnsi="Times New Roman" w:cs="Times New Roman"/>
      <w:b/>
      <w:bCs/>
    </w:rPr>
  </w:style>
  <w:style w:type="paragraph" w:styleId="Heading4">
    <w:name w:val="heading 4"/>
    <w:basedOn w:val="Normal"/>
    <w:next w:val="Normal"/>
    <w:link w:val="Heading4Char"/>
    <w:uiPriority w:val="9"/>
    <w:semiHidden/>
    <w:unhideWhenUsed/>
    <w:qFormat/>
    <w:rsid w:val="00A718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18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8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18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18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18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578"/>
    <w:pPr>
      <w:ind w:left="720"/>
      <w:contextualSpacing/>
    </w:pPr>
  </w:style>
  <w:style w:type="paragraph" w:styleId="NormalWeb">
    <w:name w:val="Normal (Web)"/>
    <w:basedOn w:val="Normal"/>
    <w:uiPriority w:val="99"/>
    <w:semiHidden/>
    <w:unhideWhenUsed/>
    <w:rsid w:val="00BC75A9"/>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6B12C4"/>
  </w:style>
  <w:style w:type="character" w:customStyle="1" w:styleId="FootnoteTextChar">
    <w:name w:val="Footnote Text Char"/>
    <w:basedOn w:val="DefaultParagraphFont"/>
    <w:link w:val="FootnoteText"/>
    <w:uiPriority w:val="99"/>
    <w:rsid w:val="006B12C4"/>
  </w:style>
  <w:style w:type="character" w:styleId="FootnoteReference">
    <w:name w:val="footnote reference"/>
    <w:basedOn w:val="DefaultParagraphFont"/>
    <w:uiPriority w:val="99"/>
    <w:unhideWhenUsed/>
    <w:rsid w:val="006B12C4"/>
    <w:rPr>
      <w:vertAlign w:val="superscript"/>
    </w:rPr>
  </w:style>
  <w:style w:type="character" w:styleId="Hyperlink">
    <w:name w:val="Hyperlink"/>
    <w:basedOn w:val="DefaultParagraphFont"/>
    <w:uiPriority w:val="99"/>
    <w:unhideWhenUsed/>
    <w:rsid w:val="002275A6"/>
    <w:rPr>
      <w:color w:val="0000FF" w:themeColor="hyperlink"/>
      <w:u w:val="single"/>
    </w:rPr>
  </w:style>
  <w:style w:type="paragraph" w:styleId="Header">
    <w:name w:val="header"/>
    <w:basedOn w:val="Normal"/>
    <w:link w:val="HeaderChar"/>
    <w:uiPriority w:val="99"/>
    <w:unhideWhenUsed/>
    <w:rsid w:val="00225C75"/>
    <w:pPr>
      <w:tabs>
        <w:tab w:val="center" w:pos="4153"/>
        <w:tab w:val="right" w:pos="8306"/>
      </w:tabs>
    </w:pPr>
  </w:style>
  <w:style w:type="character" w:customStyle="1" w:styleId="HeaderChar">
    <w:name w:val="Header Char"/>
    <w:basedOn w:val="DefaultParagraphFont"/>
    <w:link w:val="Header"/>
    <w:uiPriority w:val="99"/>
    <w:rsid w:val="00225C75"/>
  </w:style>
  <w:style w:type="paragraph" w:styleId="Footer">
    <w:name w:val="footer"/>
    <w:basedOn w:val="Normal"/>
    <w:link w:val="FooterChar"/>
    <w:uiPriority w:val="99"/>
    <w:unhideWhenUsed/>
    <w:rsid w:val="00225C75"/>
    <w:pPr>
      <w:tabs>
        <w:tab w:val="center" w:pos="4153"/>
        <w:tab w:val="right" w:pos="8306"/>
      </w:tabs>
    </w:pPr>
  </w:style>
  <w:style w:type="character" w:customStyle="1" w:styleId="FooterChar">
    <w:name w:val="Footer Char"/>
    <w:basedOn w:val="DefaultParagraphFont"/>
    <w:link w:val="Footer"/>
    <w:uiPriority w:val="99"/>
    <w:rsid w:val="00225C75"/>
  </w:style>
  <w:style w:type="table" w:styleId="LightShading-Accent1">
    <w:name w:val="Light Shading Accent 1"/>
    <w:basedOn w:val="TableNormal"/>
    <w:uiPriority w:val="60"/>
    <w:rsid w:val="00225C75"/>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225C75"/>
  </w:style>
  <w:style w:type="table" w:styleId="TableGrid">
    <w:name w:val="Table Grid"/>
    <w:basedOn w:val="TableNormal"/>
    <w:uiPriority w:val="1"/>
    <w:rsid w:val="00225C75"/>
    <w:rPr>
      <w:sz w:val="22"/>
      <w:szCs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741A12"/>
    <w:rPr>
      <w:rFonts w:ascii="PMingLiU" w:hAnsi="PMingLiU"/>
      <w:sz w:val="22"/>
      <w:szCs w:val="22"/>
      <w:lang w:val="en-US"/>
    </w:rPr>
  </w:style>
  <w:style w:type="character" w:customStyle="1" w:styleId="NoSpacingChar">
    <w:name w:val="No Spacing Char"/>
    <w:basedOn w:val="DefaultParagraphFont"/>
    <w:link w:val="NoSpacing"/>
    <w:rsid w:val="00741A12"/>
    <w:rPr>
      <w:rFonts w:ascii="PMingLiU" w:hAnsi="PMingLiU"/>
      <w:sz w:val="22"/>
      <w:szCs w:val="22"/>
      <w:lang w:val="en-US"/>
    </w:rPr>
  </w:style>
  <w:style w:type="character" w:styleId="CommentReference">
    <w:name w:val="annotation reference"/>
    <w:basedOn w:val="DefaultParagraphFont"/>
    <w:uiPriority w:val="99"/>
    <w:semiHidden/>
    <w:unhideWhenUsed/>
    <w:rsid w:val="002E7C98"/>
    <w:rPr>
      <w:sz w:val="18"/>
      <w:szCs w:val="18"/>
    </w:rPr>
  </w:style>
  <w:style w:type="paragraph" w:styleId="CommentText">
    <w:name w:val="annotation text"/>
    <w:basedOn w:val="Normal"/>
    <w:link w:val="CommentTextChar"/>
    <w:uiPriority w:val="99"/>
    <w:semiHidden/>
    <w:unhideWhenUsed/>
    <w:rsid w:val="002E7C98"/>
  </w:style>
  <w:style w:type="character" w:customStyle="1" w:styleId="CommentTextChar">
    <w:name w:val="Comment Text Char"/>
    <w:basedOn w:val="DefaultParagraphFont"/>
    <w:link w:val="CommentText"/>
    <w:uiPriority w:val="99"/>
    <w:semiHidden/>
    <w:rsid w:val="002E7C98"/>
  </w:style>
  <w:style w:type="paragraph" w:styleId="CommentSubject">
    <w:name w:val="annotation subject"/>
    <w:basedOn w:val="CommentText"/>
    <w:next w:val="CommentText"/>
    <w:link w:val="CommentSubjectChar"/>
    <w:uiPriority w:val="99"/>
    <w:semiHidden/>
    <w:unhideWhenUsed/>
    <w:rsid w:val="002E7C98"/>
    <w:rPr>
      <w:b/>
      <w:bCs/>
      <w:sz w:val="20"/>
      <w:szCs w:val="20"/>
    </w:rPr>
  </w:style>
  <w:style w:type="character" w:customStyle="1" w:styleId="CommentSubjectChar">
    <w:name w:val="Comment Subject Char"/>
    <w:basedOn w:val="CommentTextChar"/>
    <w:link w:val="CommentSubject"/>
    <w:uiPriority w:val="99"/>
    <w:semiHidden/>
    <w:rsid w:val="002E7C98"/>
    <w:rPr>
      <w:b/>
      <w:bCs/>
      <w:sz w:val="20"/>
      <w:szCs w:val="20"/>
    </w:rPr>
  </w:style>
  <w:style w:type="paragraph" w:styleId="BalloonText">
    <w:name w:val="Balloon Text"/>
    <w:basedOn w:val="Normal"/>
    <w:link w:val="BalloonTextChar"/>
    <w:uiPriority w:val="99"/>
    <w:semiHidden/>
    <w:unhideWhenUsed/>
    <w:rsid w:val="002E7C98"/>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2E7C98"/>
    <w:rPr>
      <w:rFonts w:ascii="Lucida Grande CE" w:hAnsi="Lucida Grande CE" w:cs="Lucida Grande CE"/>
      <w:sz w:val="18"/>
      <w:szCs w:val="18"/>
    </w:rPr>
  </w:style>
  <w:style w:type="character" w:styleId="PlaceholderText">
    <w:name w:val="Placeholder Text"/>
    <w:basedOn w:val="DefaultParagraphFont"/>
    <w:uiPriority w:val="99"/>
    <w:semiHidden/>
    <w:rsid w:val="00C526F2"/>
    <w:rPr>
      <w:color w:val="808080"/>
    </w:rPr>
  </w:style>
  <w:style w:type="paragraph" w:customStyle="1" w:styleId="Text">
    <w:name w:val="Text"/>
    <w:basedOn w:val="Normal"/>
    <w:rsid w:val="004C7974"/>
    <w:pPr>
      <w:widowControl w:val="0"/>
      <w:autoSpaceDE w:val="0"/>
      <w:autoSpaceDN w:val="0"/>
      <w:spacing w:line="252" w:lineRule="auto"/>
      <w:ind w:firstLine="202"/>
      <w:jc w:val="both"/>
    </w:pPr>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044DD8"/>
    <w:pPr>
      <w:spacing w:after="200"/>
    </w:pPr>
    <w:rPr>
      <w:b/>
      <w:bCs/>
      <w:color w:val="4F81BD" w:themeColor="accent1"/>
      <w:sz w:val="18"/>
      <w:szCs w:val="18"/>
    </w:rPr>
  </w:style>
  <w:style w:type="character" w:customStyle="1" w:styleId="apple-converted-space">
    <w:name w:val="apple-converted-space"/>
    <w:basedOn w:val="DefaultParagraphFont"/>
    <w:rsid w:val="00F60984"/>
  </w:style>
  <w:style w:type="character" w:styleId="FollowedHyperlink">
    <w:name w:val="FollowedHyperlink"/>
    <w:basedOn w:val="DefaultParagraphFont"/>
    <w:uiPriority w:val="99"/>
    <w:semiHidden/>
    <w:unhideWhenUsed/>
    <w:rsid w:val="00E46B09"/>
    <w:rPr>
      <w:color w:val="800080" w:themeColor="followedHyperlink"/>
      <w:u w:val="single"/>
    </w:rPr>
  </w:style>
  <w:style w:type="table" w:styleId="LightGrid">
    <w:name w:val="Light Grid"/>
    <w:basedOn w:val="TableNormal"/>
    <w:uiPriority w:val="62"/>
    <w:rsid w:val="00273DD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273DD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273DDC"/>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
    <w:name w:val="Medium Grid 3"/>
    <w:basedOn w:val="TableNormal"/>
    <w:uiPriority w:val="69"/>
    <w:rsid w:val="007607F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7607F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C22A7F"/>
    <w:rPr>
      <w:rFonts w:ascii="Times New Roman" w:hAnsi="Times New Roman" w:cs="Times New Roman"/>
      <w:b/>
      <w:sz w:val="32"/>
      <w:szCs w:val="32"/>
    </w:rPr>
  </w:style>
  <w:style w:type="character" w:customStyle="1" w:styleId="Heading2Char">
    <w:name w:val="Heading 2 Char"/>
    <w:basedOn w:val="DefaultParagraphFont"/>
    <w:link w:val="Heading2"/>
    <w:uiPriority w:val="9"/>
    <w:rsid w:val="00C22A7F"/>
    <w:rPr>
      <w:rFonts w:ascii="Times New Roman" w:eastAsiaTheme="majorEastAsia" w:hAnsi="Times New Roman" w:cs="Times New Roman"/>
      <w:b/>
      <w:bCs/>
      <w:i/>
      <w:sz w:val="28"/>
      <w:szCs w:val="28"/>
    </w:rPr>
  </w:style>
  <w:style w:type="paragraph" w:styleId="Subtitle">
    <w:name w:val="Subtitle"/>
    <w:basedOn w:val="Normal"/>
    <w:next w:val="Normal"/>
    <w:link w:val="SubtitleChar"/>
    <w:uiPriority w:val="11"/>
    <w:qFormat/>
    <w:rsid w:val="00A71817"/>
    <w:pPr>
      <w:spacing w:line="360" w:lineRule="auto"/>
      <w:jc w:val="both"/>
    </w:pPr>
    <w:rPr>
      <w:rFonts w:ascii="Times New Roman" w:eastAsiaTheme="majorEastAsia" w:hAnsi="Times New Roman" w:cs="Times New Roman"/>
      <w:b/>
      <w:i/>
      <w:iCs/>
      <w:spacing w:val="15"/>
      <w:sz w:val="28"/>
      <w:szCs w:val="28"/>
    </w:rPr>
  </w:style>
  <w:style w:type="character" w:customStyle="1" w:styleId="SubtitleChar">
    <w:name w:val="Subtitle Char"/>
    <w:basedOn w:val="DefaultParagraphFont"/>
    <w:link w:val="Subtitle"/>
    <w:uiPriority w:val="11"/>
    <w:rsid w:val="00A71817"/>
    <w:rPr>
      <w:rFonts w:ascii="Times New Roman" w:eastAsiaTheme="majorEastAsia" w:hAnsi="Times New Roman" w:cs="Times New Roman"/>
      <w:b/>
      <w:i/>
      <w:iCs/>
      <w:spacing w:val="15"/>
      <w:sz w:val="28"/>
      <w:szCs w:val="28"/>
    </w:rPr>
  </w:style>
  <w:style w:type="character" w:customStyle="1" w:styleId="Heading3Char">
    <w:name w:val="Heading 3 Char"/>
    <w:basedOn w:val="DefaultParagraphFont"/>
    <w:link w:val="Heading3"/>
    <w:uiPriority w:val="9"/>
    <w:rsid w:val="00F0485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semiHidden/>
    <w:rsid w:val="00A7181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181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181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18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18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181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F04856"/>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F04856"/>
    <w:pPr>
      <w:ind w:left="240"/>
    </w:pPr>
    <w:rPr>
      <w:b/>
      <w:sz w:val="22"/>
      <w:szCs w:val="22"/>
    </w:rPr>
  </w:style>
  <w:style w:type="paragraph" w:styleId="TOC1">
    <w:name w:val="toc 1"/>
    <w:basedOn w:val="Normal"/>
    <w:next w:val="Normal"/>
    <w:autoRedefine/>
    <w:uiPriority w:val="39"/>
    <w:unhideWhenUsed/>
    <w:rsid w:val="00F04856"/>
    <w:pPr>
      <w:spacing w:before="120"/>
    </w:pPr>
    <w:rPr>
      <w:b/>
    </w:rPr>
  </w:style>
  <w:style w:type="paragraph" w:styleId="TOC3">
    <w:name w:val="toc 3"/>
    <w:basedOn w:val="Normal"/>
    <w:next w:val="Normal"/>
    <w:autoRedefine/>
    <w:uiPriority w:val="39"/>
    <w:unhideWhenUsed/>
    <w:rsid w:val="00F04856"/>
    <w:pPr>
      <w:ind w:left="480"/>
    </w:pPr>
    <w:rPr>
      <w:sz w:val="22"/>
      <w:szCs w:val="22"/>
    </w:rPr>
  </w:style>
  <w:style w:type="paragraph" w:styleId="TOC4">
    <w:name w:val="toc 4"/>
    <w:basedOn w:val="Normal"/>
    <w:next w:val="Normal"/>
    <w:autoRedefine/>
    <w:uiPriority w:val="39"/>
    <w:semiHidden/>
    <w:unhideWhenUsed/>
    <w:rsid w:val="00F04856"/>
    <w:pPr>
      <w:ind w:left="720"/>
    </w:pPr>
    <w:rPr>
      <w:sz w:val="20"/>
      <w:szCs w:val="20"/>
    </w:rPr>
  </w:style>
  <w:style w:type="paragraph" w:styleId="TOC5">
    <w:name w:val="toc 5"/>
    <w:basedOn w:val="Normal"/>
    <w:next w:val="Normal"/>
    <w:autoRedefine/>
    <w:uiPriority w:val="39"/>
    <w:semiHidden/>
    <w:unhideWhenUsed/>
    <w:rsid w:val="00F04856"/>
    <w:pPr>
      <w:ind w:left="960"/>
    </w:pPr>
    <w:rPr>
      <w:sz w:val="20"/>
      <w:szCs w:val="20"/>
    </w:rPr>
  </w:style>
  <w:style w:type="paragraph" w:styleId="TOC6">
    <w:name w:val="toc 6"/>
    <w:basedOn w:val="Normal"/>
    <w:next w:val="Normal"/>
    <w:autoRedefine/>
    <w:uiPriority w:val="39"/>
    <w:semiHidden/>
    <w:unhideWhenUsed/>
    <w:rsid w:val="00F04856"/>
    <w:pPr>
      <w:ind w:left="1200"/>
    </w:pPr>
    <w:rPr>
      <w:sz w:val="20"/>
      <w:szCs w:val="20"/>
    </w:rPr>
  </w:style>
  <w:style w:type="paragraph" w:styleId="TOC7">
    <w:name w:val="toc 7"/>
    <w:basedOn w:val="Normal"/>
    <w:next w:val="Normal"/>
    <w:autoRedefine/>
    <w:uiPriority w:val="39"/>
    <w:semiHidden/>
    <w:unhideWhenUsed/>
    <w:rsid w:val="00F04856"/>
    <w:pPr>
      <w:ind w:left="1440"/>
    </w:pPr>
    <w:rPr>
      <w:sz w:val="20"/>
      <w:szCs w:val="20"/>
    </w:rPr>
  </w:style>
  <w:style w:type="paragraph" w:styleId="TOC8">
    <w:name w:val="toc 8"/>
    <w:basedOn w:val="Normal"/>
    <w:next w:val="Normal"/>
    <w:autoRedefine/>
    <w:uiPriority w:val="39"/>
    <w:semiHidden/>
    <w:unhideWhenUsed/>
    <w:rsid w:val="00F04856"/>
    <w:pPr>
      <w:ind w:left="1680"/>
    </w:pPr>
    <w:rPr>
      <w:sz w:val="20"/>
      <w:szCs w:val="20"/>
    </w:rPr>
  </w:style>
  <w:style w:type="paragraph" w:styleId="TOC9">
    <w:name w:val="toc 9"/>
    <w:basedOn w:val="Normal"/>
    <w:next w:val="Normal"/>
    <w:autoRedefine/>
    <w:uiPriority w:val="39"/>
    <w:semiHidden/>
    <w:unhideWhenUsed/>
    <w:rsid w:val="00F04856"/>
    <w:pPr>
      <w:ind w:left="1920"/>
    </w:pPr>
    <w:rPr>
      <w:sz w:val="20"/>
      <w:szCs w:val="20"/>
    </w:rPr>
  </w:style>
  <w:style w:type="paragraph" w:styleId="HTMLPreformatted">
    <w:name w:val="HTML Preformatted"/>
    <w:basedOn w:val="Normal"/>
    <w:link w:val="HTMLPreformattedChar"/>
    <w:uiPriority w:val="99"/>
    <w:unhideWhenUsed/>
    <w:rsid w:val="007A0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rsid w:val="007A095F"/>
    <w:rPr>
      <w:rFonts w:ascii="Courier" w:hAnsi="Courier" w:cs="Courier"/>
      <w:sz w:val="20"/>
      <w:szCs w:val="20"/>
      <w:lang w:val="en-US"/>
    </w:rPr>
  </w:style>
  <w:style w:type="character" w:styleId="Emphasis">
    <w:name w:val="Emphasis"/>
    <w:basedOn w:val="DefaultParagraphFont"/>
    <w:uiPriority w:val="20"/>
    <w:qFormat/>
    <w:rsid w:val="003A7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698">
      <w:bodyDiv w:val="1"/>
      <w:marLeft w:val="0"/>
      <w:marRight w:val="0"/>
      <w:marTop w:val="0"/>
      <w:marBottom w:val="0"/>
      <w:divBdr>
        <w:top w:val="none" w:sz="0" w:space="0" w:color="auto"/>
        <w:left w:val="none" w:sz="0" w:space="0" w:color="auto"/>
        <w:bottom w:val="none" w:sz="0" w:space="0" w:color="auto"/>
        <w:right w:val="none" w:sz="0" w:space="0" w:color="auto"/>
      </w:divBdr>
    </w:div>
    <w:div w:id="21900978">
      <w:bodyDiv w:val="1"/>
      <w:marLeft w:val="0"/>
      <w:marRight w:val="0"/>
      <w:marTop w:val="0"/>
      <w:marBottom w:val="0"/>
      <w:divBdr>
        <w:top w:val="none" w:sz="0" w:space="0" w:color="auto"/>
        <w:left w:val="none" w:sz="0" w:space="0" w:color="auto"/>
        <w:bottom w:val="none" w:sz="0" w:space="0" w:color="auto"/>
        <w:right w:val="none" w:sz="0" w:space="0" w:color="auto"/>
      </w:divBdr>
    </w:div>
    <w:div w:id="222564973">
      <w:bodyDiv w:val="1"/>
      <w:marLeft w:val="0"/>
      <w:marRight w:val="0"/>
      <w:marTop w:val="0"/>
      <w:marBottom w:val="0"/>
      <w:divBdr>
        <w:top w:val="none" w:sz="0" w:space="0" w:color="auto"/>
        <w:left w:val="none" w:sz="0" w:space="0" w:color="auto"/>
        <w:bottom w:val="none" w:sz="0" w:space="0" w:color="auto"/>
        <w:right w:val="none" w:sz="0" w:space="0" w:color="auto"/>
      </w:divBdr>
    </w:div>
    <w:div w:id="332880651">
      <w:bodyDiv w:val="1"/>
      <w:marLeft w:val="0"/>
      <w:marRight w:val="0"/>
      <w:marTop w:val="0"/>
      <w:marBottom w:val="0"/>
      <w:divBdr>
        <w:top w:val="none" w:sz="0" w:space="0" w:color="auto"/>
        <w:left w:val="none" w:sz="0" w:space="0" w:color="auto"/>
        <w:bottom w:val="none" w:sz="0" w:space="0" w:color="auto"/>
        <w:right w:val="none" w:sz="0" w:space="0" w:color="auto"/>
      </w:divBdr>
    </w:div>
    <w:div w:id="369114170">
      <w:bodyDiv w:val="1"/>
      <w:marLeft w:val="0"/>
      <w:marRight w:val="0"/>
      <w:marTop w:val="0"/>
      <w:marBottom w:val="0"/>
      <w:divBdr>
        <w:top w:val="none" w:sz="0" w:space="0" w:color="auto"/>
        <w:left w:val="none" w:sz="0" w:space="0" w:color="auto"/>
        <w:bottom w:val="none" w:sz="0" w:space="0" w:color="auto"/>
        <w:right w:val="none" w:sz="0" w:space="0" w:color="auto"/>
      </w:divBdr>
    </w:div>
    <w:div w:id="456721976">
      <w:bodyDiv w:val="1"/>
      <w:marLeft w:val="0"/>
      <w:marRight w:val="0"/>
      <w:marTop w:val="0"/>
      <w:marBottom w:val="0"/>
      <w:divBdr>
        <w:top w:val="none" w:sz="0" w:space="0" w:color="auto"/>
        <w:left w:val="none" w:sz="0" w:space="0" w:color="auto"/>
        <w:bottom w:val="none" w:sz="0" w:space="0" w:color="auto"/>
        <w:right w:val="none" w:sz="0" w:space="0" w:color="auto"/>
      </w:divBdr>
    </w:div>
    <w:div w:id="488641904">
      <w:bodyDiv w:val="1"/>
      <w:marLeft w:val="0"/>
      <w:marRight w:val="0"/>
      <w:marTop w:val="0"/>
      <w:marBottom w:val="0"/>
      <w:divBdr>
        <w:top w:val="none" w:sz="0" w:space="0" w:color="auto"/>
        <w:left w:val="none" w:sz="0" w:space="0" w:color="auto"/>
        <w:bottom w:val="none" w:sz="0" w:space="0" w:color="auto"/>
        <w:right w:val="none" w:sz="0" w:space="0" w:color="auto"/>
      </w:divBdr>
    </w:div>
    <w:div w:id="563223042">
      <w:bodyDiv w:val="1"/>
      <w:marLeft w:val="0"/>
      <w:marRight w:val="0"/>
      <w:marTop w:val="0"/>
      <w:marBottom w:val="0"/>
      <w:divBdr>
        <w:top w:val="none" w:sz="0" w:space="0" w:color="auto"/>
        <w:left w:val="none" w:sz="0" w:space="0" w:color="auto"/>
        <w:bottom w:val="none" w:sz="0" w:space="0" w:color="auto"/>
        <w:right w:val="none" w:sz="0" w:space="0" w:color="auto"/>
      </w:divBdr>
    </w:div>
    <w:div w:id="624504964">
      <w:bodyDiv w:val="1"/>
      <w:marLeft w:val="0"/>
      <w:marRight w:val="0"/>
      <w:marTop w:val="0"/>
      <w:marBottom w:val="0"/>
      <w:divBdr>
        <w:top w:val="none" w:sz="0" w:space="0" w:color="auto"/>
        <w:left w:val="none" w:sz="0" w:space="0" w:color="auto"/>
        <w:bottom w:val="none" w:sz="0" w:space="0" w:color="auto"/>
        <w:right w:val="none" w:sz="0" w:space="0" w:color="auto"/>
      </w:divBdr>
    </w:div>
    <w:div w:id="754976180">
      <w:bodyDiv w:val="1"/>
      <w:marLeft w:val="0"/>
      <w:marRight w:val="0"/>
      <w:marTop w:val="0"/>
      <w:marBottom w:val="0"/>
      <w:divBdr>
        <w:top w:val="none" w:sz="0" w:space="0" w:color="auto"/>
        <w:left w:val="none" w:sz="0" w:space="0" w:color="auto"/>
        <w:bottom w:val="none" w:sz="0" w:space="0" w:color="auto"/>
        <w:right w:val="none" w:sz="0" w:space="0" w:color="auto"/>
      </w:divBdr>
    </w:div>
    <w:div w:id="818810228">
      <w:bodyDiv w:val="1"/>
      <w:marLeft w:val="0"/>
      <w:marRight w:val="0"/>
      <w:marTop w:val="0"/>
      <w:marBottom w:val="0"/>
      <w:divBdr>
        <w:top w:val="none" w:sz="0" w:space="0" w:color="auto"/>
        <w:left w:val="none" w:sz="0" w:space="0" w:color="auto"/>
        <w:bottom w:val="none" w:sz="0" w:space="0" w:color="auto"/>
        <w:right w:val="none" w:sz="0" w:space="0" w:color="auto"/>
      </w:divBdr>
    </w:div>
    <w:div w:id="859392047">
      <w:bodyDiv w:val="1"/>
      <w:marLeft w:val="0"/>
      <w:marRight w:val="0"/>
      <w:marTop w:val="0"/>
      <w:marBottom w:val="0"/>
      <w:divBdr>
        <w:top w:val="none" w:sz="0" w:space="0" w:color="auto"/>
        <w:left w:val="none" w:sz="0" w:space="0" w:color="auto"/>
        <w:bottom w:val="none" w:sz="0" w:space="0" w:color="auto"/>
        <w:right w:val="none" w:sz="0" w:space="0" w:color="auto"/>
      </w:divBdr>
      <w:divsChild>
        <w:div w:id="255291689">
          <w:marLeft w:val="0"/>
          <w:marRight w:val="750"/>
          <w:marTop w:val="0"/>
          <w:marBottom w:val="0"/>
          <w:divBdr>
            <w:top w:val="none" w:sz="0" w:space="0" w:color="auto"/>
            <w:left w:val="none" w:sz="0" w:space="0" w:color="auto"/>
            <w:bottom w:val="none" w:sz="0" w:space="0" w:color="auto"/>
            <w:right w:val="none" w:sz="0" w:space="0" w:color="auto"/>
          </w:divBdr>
        </w:div>
        <w:div w:id="808714673">
          <w:marLeft w:val="0"/>
          <w:marRight w:val="750"/>
          <w:marTop w:val="0"/>
          <w:marBottom w:val="0"/>
          <w:divBdr>
            <w:top w:val="none" w:sz="0" w:space="0" w:color="auto"/>
            <w:left w:val="none" w:sz="0" w:space="0" w:color="auto"/>
            <w:bottom w:val="none" w:sz="0" w:space="0" w:color="auto"/>
            <w:right w:val="none" w:sz="0" w:space="0" w:color="auto"/>
          </w:divBdr>
        </w:div>
        <w:div w:id="1450666910">
          <w:marLeft w:val="0"/>
          <w:marRight w:val="750"/>
          <w:marTop w:val="0"/>
          <w:marBottom w:val="0"/>
          <w:divBdr>
            <w:top w:val="none" w:sz="0" w:space="0" w:color="auto"/>
            <w:left w:val="none" w:sz="0" w:space="0" w:color="auto"/>
            <w:bottom w:val="none" w:sz="0" w:space="0" w:color="auto"/>
            <w:right w:val="none" w:sz="0" w:space="0" w:color="auto"/>
          </w:divBdr>
        </w:div>
        <w:div w:id="2000427094">
          <w:marLeft w:val="0"/>
          <w:marRight w:val="750"/>
          <w:marTop w:val="0"/>
          <w:marBottom w:val="0"/>
          <w:divBdr>
            <w:top w:val="none" w:sz="0" w:space="0" w:color="auto"/>
            <w:left w:val="none" w:sz="0" w:space="0" w:color="auto"/>
            <w:bottom w:val="none" w:sz="0" w:space="0" w:color="auto"/>
            <w:right w:val="none" w:sz="0" w:space="0" w:color="auto"/>
          </w:divBdr>
        </w:div>
      </w:divsChild>
    </w:div>
    <w:div w:id="891112434">
      <w:bodyDiv w:val="1"/>
      <w:marLeft w:val="0"/>
      <w:marRight w:val="0"/>
      <w:marTop w:val="0"/>
      <w:marBottom w:val="0"/>
      <w:divBdr>
        <w:top w:val="none" w:sz="0" w:space="0" w:color="auto"/>
        <w:left w:val="none" w:sz="0" w:space="0" w:color="auto"/>
        <w:bottom w:val="none" w:sz="0" w:space="0" w:color="auto"/>
        <w:right w:val="none" w:sz="0" w:space="0" w:color="auto"/>
      </w:divBdr>
    </w:div>
    <w:div w:id="1221016860">
      <w:bodyDiv w:val="1"/>
      <w:marLeft w:val="0"/>
      <w:marRight w:val="0"/>
      <w:marTop w:val="0"/>
      <w:marBottom w:val="0"/>
      <w:divBdr>
        <w:top w:val="none" w:sz="0" w:space="0" w:color="auto"/>
        <w:left w:val="none" w:sz="0" w:space="0" w:color="auto"/>
        <w:bottom w:val="none" w:sz="0" w:space="0" w:color="auto"/>
        <w:right w:val="none" w:sz="0" w:space="0" w:color="auto"/>
      </w:divBdr>
    </w:div>
    <w:div w:id="1283920263">
      <w:bodyDiv w:val="1"/>
      <w:marLeft w:val="0"/>
      <w:marRight w:val="0"/>
      <w:marTop w:val="0"/>
      <w:marBottom w:val="0"/>
      <w:divBdr>
        <w:top w:val="none" w:sz="0" w:space="0" w:color="auto"/>
        <w:left w:val="none" w:sz="0" w:space="0" w:color="auto"/>
        <w:bottom w:val="none" w:sz="0" w:space="0" w:color="auto"/>
        <w:right w:val="none" w:sz="0" w:space="0" w:color="auto"/>
      </w:divBdr>
    </w:div>
    <w:div w:id="1464076884">
      <w:bodyDiv w:val="1"/>
      <w:marLeft w:val="0"/>
      <w:marRight w:val="0"/>
      <w:marTop w:val="0"/>
      <w:marBottom w:val="0"/>
      <w:divBdr>
        <w:top w:val="none" w:sz="0" w:space="0" w:color="auto"/>
        <w:left w:val="none" w:sz="0" w:space="0" w:color="auto"/>
        <w:bottom w:val="none" w:sz="0" w:space="0" w:color="auto"/>
        <w:right w:val="none" w:sz="0" w:space="0" w:color="auto"/>
      </w:divBdr>
    </w:div>
    <w:div w:id="1563366924">
      <w:bodyDiv w:val="1"/>
      <w:marLeft w:val="0"/>
      <w:marRight w:val="0"/>
      <w:marTop w:val="0"/>
      <w:marBottom w:val="0"/>
      <w:divBdr>
        <w:top w:val="none" w:sz="0" w:space="0" w:color="auto"/>
        <w:left w:val="none" w:sz="0" w:space="0" w:color="auto"/>
        <w:bottom w:val="none" w:sz="0" w:space="0" w:color="auto"/>
        <w:right w:val="none" w:sz="0" w:space="0" w:color="auto"/>
      </w:divBdr>
    </w:div>
    <w:div w:id="1629698350">
      <w:bodyDiv w:val="1"/>
      <w:marLeft w:val="0"/>
      <w:marRight w:val="0"/>
      <w:marTop w:val="0"/>
      <w:marBottom w:val="0"/>
      <w:divBdr>
        <w:top w:val="none" w:sz="0" w:space="0" w:color="auto"/>
        <w:left w:val="none" w:sz="0" w:space="0" w:color="auto"/>
        <w:bottom w:val="none" w:sz="0" w:space="0" w:color="auto"/>
        <w:right w:val="none" w:sz="0" w:space="0" w:color="auto"/>
      </w:divBdr>
    </w:div>
    <w:div w:id="1649167789">
      <w:bodyDiv w:val="1"/>
      <w:marLeft w:val="0"/>
      <w:marRight w:val="0"/>
      <w:marTop w:val="0"/>
      <w:marBottom w:val="0"/>
      <w:divBdr>
        <w:top w:val="none" w:sz="0" w:space="0" w:color="auto"/>
        <w:left w:val="none" w:sz="0" w:space="0" w:color="auto"/>
        <w:bottom w:val="none" w:sz="0" w:space="0" w:color="auto"/>
        <w:right w:val="none" w:sz="0" w:space="0" w:color="auto"/>
      </w:divBdr>
    </w:div>
    <w:div w:id="1893880060">
      <w:bodyDiv w:val="1"/>
      <w:marLeft w:val="0"/>
      <w:marRight w:val="0"/>
      <w:marTop w:val="0"/>
      <w:marBottom w:val="0"/>
      <w:divBdr>
        <w:top w:val="none" w:sz="0" w:space="0" w:color="auto"/>
        <w:left w:val="none" w:sz="0" w:space="0" w:color="auto"/>
        <w:bottom w:val="none" w:sz="0" w:space="0" w:color="auto"/>
        <w:right w:val="none" w:sz="0" w:space="0" w:color="auto"/>
      </w:divBdr>
    </w:div>
    <w:div w:id="1910186311">
      <w:bodyDiv w:val="1"/>
      <w:marLeft w:val="0"/>
      <w:marRight w:val="0"/>
      <w:marTop w:val="0"/>
      <w:marBottom w:val="0"/>
      <w:divBdr>
        <w:top w:val="none" w:sz="0" w:space="0" w:color="auto"/>
        <w:left w:val="none" w:sz="0" w:space="0" w:color="auto"/>
        <w:bottom w:val="none" w:sz="0" w:space="0" w:color="auto"/>
        <w:right w:val="none" w:sz="0" w:space="0" w:color="auto"/>
      </w:divBdr>
    </w:div>
    <w:div w:id="1918854862">
      <w:bodyDiv w:val="1"/>
      <w:marLeft w:val="0"/>
      <w:marRight w:val="0"/>
      <w:marTop w:val="0"/>
      <w:marBottom w:val="0"/>
      <w:divBdr>
        <w:top w:val="none" w:sz="0" w:space="0" w:color="auto"/>
        <w:left w:val="none" w:sz="0" w:space="0" w:color="auto"/>
        <w:bottom w:val="none" w:sz="0" w:space="0" w:color="auto"/>
        <w:right w:val="none" w:sz="0" w:space="0" w:color="auto"/>
      </w:divBdr>
    </w:div>
    <w:div w:id="1984118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1" Type="http://schemas.openxmlformats.org/officeDocument/2006/relationships/hyperlink" Target="http://english.duke.edu/uploads/media_items/bentham-anarchical-fallacies.original.pdf" TargetMode="External"/><Relationship Id="rId22" Type="http://schemas.openxmlformats.org/officeDocument/2006/relationships/hyperlink" Target="http://digitalcommons.law.yale.edu" TargetMode="External"/><Relationship Id="rId23" Type="http://schemas.openxmlformats.org/officeDocument/2006/relationships/hyperlink" Target="http://www.anthropoetics.ucla.edu/ap0801/terror.htm" TargetMode="External"/><Relationship Id="rId24" Type="http://schemas.openxmlformats.org/officeDocument/2006/relationships/hyperlink" Target="http://www.ochchr.org/Documents/Publications/SDecisionsVol7en.pdf" TargetMode="External"/><Relationship Id="rId25" Type="http://schemas.openxmlformats.org/officeDocument/2006/relationships/hyperlink" Target="https://supreme.justia.com/cases/federal/%20us/119/436/%20case.html" TargetMode="External"/><Relationship Id="rId26" Type="http://schemas.openxmlformats.org/officeDocument/2006/relationships/hyperlink" Target="https://supreme.justia.com/cases/federal/%20us/337/1/" TargetMode="External"/><Relationship Id="rId27" Type="http://schemas.openxmlformats.org/officeDocument/2006/relationships/hyperlink" Target="https://www.law.cornell.edu/supct/html/91-712.ZO.html" TargetMode="External"/><Relationship Id="rId28" Type="http://schemas.openxmlformats.org/officeDocument/2006/relationships/hyperlink" Target="http://www.hrw.org/reports/2005/spain0105/6.htm" TargetMode="External"/><Relationship Id="rId29" Type="http://schemas.openxmlformats.org/officeDocument/2006/relationships/hyperlink" Target="http://www.hrw.org/reports/2005/spain0105/6.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redress.org/" TargetMode="External"/><Relationship Id="rId31" Type="http://schemas.openxmlformats.org/officeDocument/2006/relationships/hyperlink" Target="http://defensordelpueblo.es/en/Mnp/Documentos/un-torture.pdf" TargetMode="External"/><Relationship Id="rId32" Type="http://schemas.openxmlformats.org/officeDocument/2006/relationships/hyperlink" Target="http://www.refworld.org/" TargetMode="External"/><Relationship Id="rId33" Type="http://schemas.openxmlformats.org/officeDocument/2006/relationships/hyperlink" Target="http://news.bbc.co.uk/"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34" Type="http://schemas.openxmlformats.org/officeDocument/2006/relationships/footer" Target="footer4.xml"/><Relationship Id="rId35"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37" Type="http://schemas.openxmlformats.org/officeDocument/2006/relationships/theme" Target="theme/theme1.xml"/><Relationship Id="rId18" Type="http://schemas.openxmlformats.org/officeDocument/2006/relationships/image" Target="media/image1.png"/><Relationship Id="rId1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Lukisek's%20HD:Users:lukashabrovsky:Desktop:Graf%20-%20smrtonosnost%20terorism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a:pPr>
            <a:r>
              <a:rPr lang="en-US"/>
              <a:t> Míra</a:t>
            </a:r>
            <a:r>
              <a:rPr lang="en-US" baseline="0"/>
              <a:t> fatality </a:t>
            </a:r>
            <a:r>
              <a:rPr lang="en-US"/>
              <a:t>teroristických</a:t>
            </a:r>
            <a:r>
              <a:rPr lang="en-US" baseline="0"/>
              <a:t> útoků</a:t>
            </a:r>
            <a:r>
              <a:rPr lang="en-US"/>
              <a:t> v období 2006-2013</a:t>
            </a:r>
          </a:p>
        </c:rich>
      </c:tx>
      <c:layout>
        <c:manualLayout>
          <c:xMode val="edge"/>
          <c:yMode val="edge"/>
          <c:x val="0.136355222407108"/>
          <c:y val="0.0271554650373388"/>
        </c:manualLayout>
      </c:layout>
      <c:overlay val="0"/>
    </c:title>
    <c:autoTitleDeleted val="0"/>
    <c:plotArea>
      <c:layout/>
      <c:scatterChart>
        <c:scatterStyle val="lineMarker"/>
        <c:varyColors val="0"/>
        <c:ser>
          <c:idx val="0"/>
          <c:order val="0"/>
          <c:tx>
            <c:v>Počet obětí/útok</c:v>
          </c:tx>
          <c:spPr>
            <a:ln>
              <a:solidFill>
                <a:schemeClr val="tx1"/>
              </a:solidFill>
            </a:ln>
          </c:spPr>
          <c:marker>
            <c:symbol val="circle"/>
            <c:size val="10"/>
            <c:spPr>
              <a:solidFill>
                <a:schemeClr val="tx1"/>
              </a:solidFill>
              <a:ln>
                <a:solidFill>
                  <a:schemeClr val="tx1"/>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name>trend</c:name>
            <c:spPr>
              <a:ln w="38100" cmpd="sng">
                <a:solidFill>
                  <a:schemeClr val="tx2">
                    <a:lumMod val="60000"/>
                    <a:lumOff val="40000"/>
                  </a:schemeClr>
                </a:solidFill>
                <a:prstDash val="solid"/>
              </a:ln>
            </c:spPr>
            <c:trendlineType val="linear"/>
            <c:forward val="2.0"/>
            <c:dispRSqr val="0"/>
            <c:dispEq val="0"/>
          </c:trendline>
          <c:xVal>
            <c:numRef>
              <c:f>Sheet1!$B$2:$B$9</c:f>
              <c:numCache>
                <c:formatCode>General</c:formatCode>
                <c:ptCount val="8"/>
                <c:pt idx="0">
                  <c:v>2006.0</c:v>
                </c:pt>
                <c:pt idx="1">
                  <c:v>2007.0</c:v>
                </c:pt>
                <c:pt idx="2">
                  <c:v>2008.0</c:v>
                </c:pt>
                <c:pt idx="3">
                  <c:v>2009.0</c:v>
                </c:pt>
                <c:pt idx="4">
                  <c:v>2010.0</c:v>
                </c:pt>
                <c:pt idx="5">
                  <c:v>2011.0</c:v>
                </c:pt>
                <c:pt idx="6">
                  <c:v>2012.0</c:v>
                </c:pt>
                <c:pt idx="7">
                  <c:v>2013.0</c:v>
                </c:pt>
              </c:numCache>
            </c:numRef>
          </c:xVal>
          <c:yVal>
            <c:numRef>
              <c:f>Sheet1!$E$2:$E$9</c:f>
              <c:numCache>
                <c:formatCode>0.00</c:formatCode>
                <c:ptCount val="8"/>
                <c:pt idx="0">
                  <c:v>1.425579291628975</c:v>
                </c:pt>
                <c:pt idx="1">
                  <c:v>1.576175940058277</c:v>
                </c:pt>
                <c:pt idx="2">
                  <c:v>1.346938775510204</c:v>
                </c:pt>
                <c:pt idx="3">
                  <c:v>1.395751663779743</c:v>
                </c:pt>
                <c:pt idx="4">
                  <c:v>1.13633229920717</c:v>
                </c:pt>
                <c:pt idx="5">
                  <c:v>1.218807740931635</c:v>
                </c:pt>
                <c:pt idx="6">
                  <c:v>1.639048884950524</c:v>
                </c:pt>
                <c:pt idx="7">
                  <c:v>1.843102915421861</c:v>
                </c:pt>
              </c:numCache>
            </c:numRef>
          </c:yVal>
          <c:smooth val="0"/>
        </c:ser>
        <c:dLbls>
          <c:showLegendKey val="0"/>
          <c:showVal val="0"/>
          <c:showCatName val="0"/>
          <c:showSerName val="0"/>
          <c:showPercent val="0"/>
          <c:showBubbleSize val="0"/>
        </c:dLbls>
        <c:axId val="-2145129168"/>
        <c:axId val="-2145173232"/>
      </c:scatterChart>
      <c:valAx>
        <c:axId val="-2145129168"/>
        <c:scaling>
          <c:orientation val="minMax"/>
          <c:max val="2013.0"/>
          <c:min val="2006.0"/>
        </c:scaling>
        <c:delete val="0"/>
        <c:axPos val="b"/>
        <c:numFmt formatCode="General" sourceLinked="1"/>
        <c:majorTickMark val="out"/>
        <c:minorTickMark val="none"/>
        <c:tickLblPos val="nextTo"/>
        <c:crossAx val="-2145173232"/>
        <c:crosses val="autoZero"/>
        <c:crossBetween val="midCat"/>
      </c:valAx>
      <c:valAx>
        <c:axId val="-2145173232"/>
        <c:scaling>
          <c:orientation val="minMax"/>
          <c:max val="2.0"/>
          <c:min val="1.0"/>
        </c:scaling>
        <c:delete val="0"/>
        <c:axPos val="l"/>
        <c:majorGridlines/>
        <c:numFmt formatCode="0.00" sourceLinked="1"/>
        <c:majorTickMark val="out"/>
        <c:minorTickMark val="none"/>
        <c:tickLblPos val="nextTo"/>
        <c:crossAx val="-2145129168"/>
        <c:crosses val="autoZero"/>
        <c:crossBetween val="midCat"/>
      </c:valAx>
    </c:plotArea>
    <c:legend>
      <c:legendPos val="b"/>
      <c:overlay val="0"/>
    </c:legend>
    <c:plotVisOnly val="1"/>
    <c:dispBlanksAs val="span"/>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BFC058-BD00-F440-9E93-56D7FD5542A7}" type="doc">
      <dgm:prSet loTypeId="urn:microsoft.com/office/officeart/2005/8/layout/hierarchy3" loCatId="" qsTypeId="urn:microsoft.com/office/officeart/2005/8/quickstyle/simple4" qsCatId="simple" csTypeId="urn:microsoft.com/office/officeart/2005/8/colors/accent1_2" csCatId="accent1" phldr="1"/>
      <dgm:spPr/>
      <dgm:t>
        <a:bodyPr/>
        <a:lstStyle/>
        <a:p>
          <a:endParaRPr lang="en-US"/>
        </a:p>
      </dgm:t>
    </dgm:pt>
    <dgm:pt modelId="{AF82928A-BFB9-7444-8384-FF5D73871C94}">
      <dgm:prSet phldrT="[Text]" custT="1"/>
      <dgm:spPr/>
      <dgm:t>
        <a:bodyPr/>
        <a:lstStyle/>
        <a:p>
          <a:r>
            <a:rPr lang="en-US" sz="1300"/>
            <a:t>1</a:t>
          </a:r>
          <a:r>
            <a:rPr lang="en-US" sz="1200"/>
            <a:t>. Okamžitý dopad</a:t>
          </a:r>
        </a:p>
      </dgm:t>
    </dgm:pt>
    <dgm:pt modelId="{1B6A2BDC-D133-D944-AEB6-4E904D5013F4}" type="parTrans" cxnId="{2A1BF3FC-4194-0846-90A9-2B01FE063339}">
      <dgm:prSet/>
      <dgm:spPr/>
      <dgm:t>
        <a:bodyPr/>
        <a:lstStyle/>
        <a:p>
          <a:endParaRPr lang="en-US"/>
        </a:p>
      </dgm:t>
    </dgm:pt>
    <dgm:pt modelId="{0CF0004E-CBB4-804F-ACCB-47C6501279F5}" type="sibTrans" cxnId="{2A1BF3FC-4194-0846-90A9-2B01FE063339}">
      <dgm:prSet/>
      <dgm:spPr/>
      <dgm:t>
        <a:bodyPr/>
        <a:lstStyle/>
        <a:p>
          <a:endParaRPr lang="en-US"/>
        </a:p>
      </dgm:t>
    </dgm:pt>
    <dgm:pt modelId="{E8C1A25F-29C4-CF42-8289-BA05FA9D1B5E}">
      <dgm:prSet phldrT="[Text]" custT="1"/>
      <dgm:spPr/>
      <dgm:t>
        <a:bodyPr/>
        <a:lstStyle/>
        <a:p>
          <a:r>
            <a:rPr lang="en-US" sz="1200"/>
            <a:t>přímý</a:t>
          </a:r>
        </a:p>
      </dgm:t>
    </dgm:pt>
    <dgm:pt modelId="{6895D8BF-0789-724B-81AE-90BA49E4B70F}" type="parTrans" cxnId="{2A1720C7-3AE4-3040-ADD5-37940F08A330}">
      <dgm:prSet/>
      <dgm:spPr/>
      <dgm:t>
        <a:bodyPr/>
        <a:lstStyle/>
        <a:p>
          <a:endParaRPr lang="en-US"/>
        </a:p>
      </dgm:t>
    </dgm:pt>
    <dgm:pt modelId="{A6AD450A-EE5D-EF41-87D8-DBF0FAA4F62C}" type="sibTrans" cxnId="{2A1720C7-3AE4-3040-ADD5-37940F08A330}">
      <dgm:prSet/>
      <dgm:spPr/>
      <dgm:t>
        <a:bodyPr/>
        <a:lstStyle/>
        <a:p>
          <a:endParaRPr lang="en-US"/>
        </a:p>
      </dgm:t>
    </dgm:pt>
    <dgm:pt modelId="{28013264-B2E5-3240-A88D-CDFE1DB232BF}">
      <dgm:prSet phldrT="[Text]" custT="1"/>
      <dgm:spPr/>
      <dgm:t>
        <a:bodyPr/>
        <a:lstStyle/>
        <a:p>
          <a:r>
            <a:rPr lang="en-US" sz="1200"/>
            <a:t>nepřímý</a:t>
          </a:r>
        </a:p>
      </dgm:t>
    </dgm:pt>
    <dgm:pt modelId="{A9702BBB-5786-9A45-90CC-23F84699881F}" type="parTrans" cxnId="{EE91635D-31C4-2447-AD52-0276847DADA1}">
      <dgm:prSet/>
      <dgm:spPr/>
      <dgm:t>
        <a:bodyPr/>
        <a:lstStyle/>
        <a:p>
          <a:endParaRPr lang="en-US"/>
        </a:p>
      </dgm:t>
    </dgm:pt>
    <dgm:pt modelId="{4852961E-6EE1-9642-BCE1-A92455DE42CB}" type="sibTrans" cxnId="{EE91635D-31C4-2447-AD52-0276847DADA1}">
      <dgm:prSet/>
      <dgm:spPr/>
      <dgm:t>
        <a:bodyPr/>
        <a:lstStyle/>
        <a:p>
          <a:endParaRPr lang="en-US"/>
        </a:p>
      </dgm:t>
    </dgm:pt>
    <dgm:pt modelId="{E8F158C7-C2C4-EA46-B9E4-81FD0B5685FC}">
      <dgm:prSet phldrT="[Text]" custT="1"/>
      <dgm:spPr/>
      <dgm:t>
        <a:bodyPr/>
        <a:lstStyle/>
        <a:p>
          <a:r>
            <a:rPr lang="en-US" sz="1200"/>
            <a:t>2. Střednědobý dopad</a:t>
          </a:r>
        </a:p>
      </dgm:t>
    </dgm:pt>
    <dgm:pt modelId="{9047B229-5406-C348-9725-2F8E715E2274}" type="parTrans" cxnId="{BA97BD34-65A1-9D42-B9A9-6D1D89CA108A}">
      <dgm:prSet/>
      <dgm:spPr/>
      <dgm:t>
        <a:bodyPr/>
        <a:lstStyle/>
        <a:p>
          <a:endParaRPr lang="en-US"/>
        </a:p>
      </dgm:t>
    </dgm:pt>
    <dgm:pt modelId="{C04A8008-A170-064D-9477-212D8C7B5A7A}" type="sibTrans" cxnId="{BA97BD34-65A1-9D42-B9A9-6D1D89CA108A}">
      <dgm:prSet/>
      <dgm:spPr/>
      <dgm:t>
        <a:bodyPr/>
        <a:lstStyle/>
        <a:p>
          <a:endParaRPr lang="en-US"/>
        </a:p>
      </dgm:t>
    </dgm:pt>
    <dgm:pt modelId="{3AC26136-9802-3145-8932-970697BF4060}">
      <dgm:prSet phldrT="[Text]" custT="1"/>
      <dgm:spPr/>
      <dgm:t>
        <a:bodyPr/>
        <a:lstStyle/>
        <a:p>
          <a:r>
            <a:rPr lang="en-US" sz="1200"/>
            <a:t>přímý</a:t>
          </a:r>
        </a:p>
      </dgm:t>
    </dgm:pt>
    <dgm:pt modelId="{6460990A-C087-6247-9C9C-22C5204092D2}" type="parTrans" cxnId="{64D46C59-717F-D14D-9407-0C299FC1B931}">
      <dgm:prSet/>
      <dgm:spPr/>
      <dgm:t>
        <a:bodyPr/>
        <a:lstStyle/>
        <a:p>
          <a:endParaRPr lang="en-US"/>
        </a:p>
      </dgm:t>
    </dgm:pt>
    <dgm:pt modelId="{29C20D1E-5C90-B243-B001-44126783B23B}" type="sibTrans" cxnId="{64D46C59-717F-D14D-9407-0C299FC1B931}">
      <dgm:prSet/>
      <dgm:spPr/>
      <dgm:t>
        <a:bodyPr/>
        <a:lstStyle/>
        <a:p>
          <a:endParaRPr lang="en-US"/>
        </a:p>
      </dgm:t>
    </dgm:pt>
    <dgm:pt modelId="{353BE962-7084-9449-9FE8-3EFADBF9B20C}">
      <dgm:prSet phldrT="[Text]" custT="1"/>
      <dgm:spPr/>
      <dgm:t>
        <a:bodyPr/>
        <a:lstStyle/>
        <a:p>
          <a:r>
            <a:rPr lang="en-US" sz="1200"/>
            <a:t>nepřímý</a:t>
          </a:r>
        </a:p>
      </dgm:t>
    </dgm:pt>
    <dgm:pt modelId="{18DDD5A0-45D6-164A-83AA-B979D1578B92}" type="parTrans" cxnId="{EA64FF30-3EFF-CE48-B625-6600C10E3122}">
      <dgm:prSet/>
      <dgm:spPr/>
      <dgm:t>
        <a:bodyPr/>
        <a:lstStyle/>
        <a:p>
          <a:endParaRPr lang="en-US"/>
        </a:p>
      </dgm:t>
    </dgm:pt>
    <dgm:pt modelId="{8BA00F2D-8BF0-5B4C-B130-695F8B28A289}" type="sibTrans" cxnId="{EA64FF30-3EFF-CE48-B625-6600C10E3122}">
      <dgm:prSet/>
      <dgm:spPr/>
      <dgm:t>
        <a:bodyPr/>
        <a:lstStyle/>
        <a:p>
          <a:endParaRPr lang="en-US"/>
        </a:p>
      </dgm:t>
    </dgm:pt>
    <dgm:pt modelId="{FD0AF1F4-129A-6649-92BA-F9EAC63673B6}">
      <dgm:prSet phldrT="[Text]" custT="1"/>
      <dgm:spPr/>
      <dgm:t>
        <a:bodyPr/>
        <a:lstStyle/>
        <a:p>
          <a:r>
            <a:rPr lang="en-US" sz="1200"/>
            <a:t>3. Dlouhodobý dopad</a:t>
          </a:r>
        </a:p>
      </dgm:t>
    </dgm:pt>
    <dgm:pt modelId="{812AD98C-413D-6B4F-A405-3B3D6233A717}" type="parTrans" cxnId="{3433D3E5-3E1E-1645-A594-9BC7451045BC}">
      <dgm:prSet/>
      <dgm:spPr/>
      <dgm:t>
        <a:bodyPr/>
        <a:lstStyle/>
        <a:p>
          <a:endParaRPr lang="en-US"/>
        </a:p>
      </dgm:t>
    </dgm:pt>
    <dgm:pt modelId="{44611E18-5B3A-6044-BA9E-651893FD6C6F}" type="sibTrans" cxnId="{3433D3E5-3E1E-1645-A594-9BC7451045BC}">
      <dgm:prSet/>
      <dgm:spPr/>
      <dgm:t>
        <a:bodyPr/>
        <a:lstStyle/>
        <a:p>
          <a:endParaRPr lang="en-US"/>
        </a:p>
      </dgm:t>
    </dgm:pt>
    <dgm:pt modelId="{0CDDE5DC-5A0A-9342-8E59-3EFA36276CC2}">
      <dgm:prSet phldrT="[Text]" custT="1"/>
      <dgm:spPr/>
      <dgm:t>
        <a:bodyPr/>
        <a:lstStyle/>
        <a:p>
          <a:r>
            <a:rPr lang="en-US" sz="1200"/>
            <a:t>přímý</a:t>
          </a:r>
        </a:p>
      </dgm:t>
    </dgm:pt>
    <dgm:pt modelId="{862500F6-B074-4E48-903C-8404F60A9DC7}" type="parTrans" cxnId="{CE276A32-F78B-354C-9997-3E31148393EA}">
      <dgm:prSet/>
      <dgm:spPr/>
      <dgm:t>
        <a:bodyPr/>
        <a:lstStyle/>
        <a:p>
          <a:endParaRPr lang="en-US"/>
        </a:p>
      </dgm:t>
    </dgm:pt>
    <dgm:pt modelId="{76E05819-D664-BC40-B9D0-FBC1442C9245}" type="sibTrans" cxnId="{CE276A32-F78B-354C-9997-3E31148393EA}">
      <dgm:prSet/>
      <dgm:spPr/>
      <dgm:t>
        <a:bodyPr/>
        <a:lstStyle/>
        <a:p>
          <a:endParaRPr lang="en-US"/>
        </a:p>
      </dgm:t>
    </dgm:pt>
    <dgm:pt modelId="{31EFCD67-A849-EE4B-82E4-EBB6C79BA6D2}">
      <dgm:prSet phldrT="[Text]" custT="1"/>
      <dgm:spPr/>
      <dgm:t>
        <a:bodyPr/>
        <a:lstStyle/>
        <a:p>
          <a:r>
            <a:rPr lang="en-US" sz="1200"/>
            <a:t>nepřímý</a:t>
          </a:r>
        </a:p>
      </dgm:t>
    </dgm:pt>
    <dgm:pt modelId="{1CD7945B-42C5-5E4B-B24D-CF63FE9723B9}" type="parTrans" cxnId="{C9C819B9-4A39-B245-B00A-5ED042CB8D92}">
      <dgm:prSet/>
      <dgm:spPr/>
      <dgm:t>
        <a:bodyPr/>
        <a:lstStyle/>
        <a:p>
          <a:endParaRPr lang="en-US"/>
        </a:p>
      </dgm:t>
    </dgm:pt>
    <dgm:pt modelId="{0B727E55-4302-9B4E-922D-678442BA1BF5}" type="sibTrans" cxnId="{C9C819B9-4A39-B245-B00A-5ED042CB8D92}">
      <dgm:prSet/>
      <dgm:spPr/>
      <dgm:t>
        <a:bodyPr/>
        <a:lstStyle/>
        <a:p>
          <a:endParaRPr lang="en-US"/>
        </a:p>
      </dgm:t>
    </dgm:pt>
    <dgm:pt modelId="{DD58AFA3-4E3E-B04D-B372-38DBDEDDBF87}" type="pres">
      <dgm:prSet presAssocID="{C1BFC058-BD00-F440-9E93-56D7FD5542A7}" presName="diagram" presStyleCnt="0">
        <dgm:presLayoutVars>
          <dgm:chPref val="1"/>
          <dgm:dir/>
          <dgm:animOne val="branch"/>
          <dgm:animLvl val="lvl"/>
          <dgm:resizeHandles/>
        </dgm:presLayoutVars>
      </dgm:prSet>
      <dgm:spPr/>
      <dgm:t>
        <a:bodyPr/>
        <a:lstStyle/>
        <a:p>
          <a:endParaRPr lang="en-US"/>
        </a:p>
      </dgm:t>
    </dgm:pt>
    <dgm:pt modelId="{4557C711-D4CC-D240-80A8-3E4E664B9515}" type="pres">
      <dgm:prSet presAssocID="{AF82928A-BFB9-7444-8384-FF5D73871C94}" presName="root" presStyleCnt="0"/>
      <dgm:spPr/>
    </dgm:pt>
    <dgm:pt modelId="{4645573C-E85B-A444-AAF9-C8E4E5409206}" type="pres">
      <dgm:prSet presAssocID="{AF82928A-BFB9-7444-8384-FF5D73871C94}" presName="rootComposite" presStyleCnt="0"/>
      <dgm:spPr/>
    </dgm:pt>
    <dgm:pt modelId="{7AB9FF04-1DE5-3540-A2EA-9D142E12CC0A}" type="pres">
      <dgm:prSet presAssocID="{AF82928A-BFB9-7444-8384-FF5D73871C94}" presName="rootText" presStyleLbl="node1" presStyleIdx="0" presStyleCnt="3"/>
      <dgm:spPr/>
      <dgm:t>
        <a:bodyPr/>
        <a:lstStyle/>
        <a:p>
          <a:endParaRPr lang="en-US"/>
        </a:p>
      </dgm:t>
    </dgm:pt>
    <dgm:pt modelId="{1FA51895-0229-1045-A7A9-5C433349D208}" type="pres">
      <dgm:prSet presAssocID="{AF82928A-BFB9-7444-8384-FF5D73871C94}" presName="rootConnector" presStyleLbl="node1" presStyleIdx="0" presStyleCnt="3"/>
      <dgm:spPr/>
      <dgm:t>
        <a:bodyPr/>
        <a:lstStyle/>
        <a:p>
          <a:endParaRPr lang="en-US"/>
        </a:p>
      </dgm:t>
    </dgm:pt>
    <dgm:pt modelId="{409C4848-2F2A-9C42-96EF-9F3DAFC2F3F1}" type="pres">
      <dgm:prSet presAssocID="{AF82928A-BFB9-7444-8384-FF5D73871C94}" presName="childShape" presStyleCnt="0"/>
      <dgm:spPr/>
    </dgm:pt>
    <dgm:pt modelId="{795E9B1A-3A14-CD4D-8D30-D5C6BC6E48D9}" type="pres">
      <dgm:prSet presAssocID="{6895D8BF-0789-724B-81AE-90BA49E4B70F}" presName="Name13" presStyleLbl="parChTrans1D2" presStyleIdx="0" presStyleCnt="6"/>
      <dgm:spPr/>
      <dgm:t>
        <a:bodyPr/>
        <a:lstStyle/>
        <a:p>
          <a:endParaRPr lang="en-US"/>
        </a:p>
      </dgm:t>
    </dgm:pt>
    <dgm:pt modelId="{B84746FC-F06F-2B48-93E0-C39B7448AD56}" type="pres">
      <dgm:prSet presAssocID="{E8C1A25F-29C4-CF42-8289-BA05FA9D1B5E}" presName="childText" presStyleLbl="bgAcc1" presStyleIdx="0" presStyleCnt="6">
        <dgm:presLayoutVars>
          <dgm:bulletEnabled val="1"/>
        </dgm:presLayoutVars>
      </dgm:prSet>
      <dgm:spPr/>
      <dgm:t>
        <a:bodyPr/>
        <a:lstStyle/>
        <a:p>
          <a:endParaRPr lang="en-US"/>
        </a:p>
      </dgm:t>
    </dgm:pt>
    <dgm:pt modelId="{29C4815E-A3E7-7746-964E-A88054522977}" type="pres">
      <dgm:prSet presAssocID="{A9702BBB-5786-9A45-90CC-23F84699881F}" presName="Name13" presStyleLbl="parChTrans1D2" presStyleIdx="1" presStyleCnt="6"/>
      <dgm:spPr/>
      <dgm:t>
        <a:bodyPr/>
        <a:lstStyle/>
        <a:p>
          <a:endParaRPr lang="en-US"/>
        </a:p>
      </dgm:t>
    </dgm:pt>
    <dgm:pt modelId="{1964B4F7-87BB-3349-9D96-BA7E58F68F4C}" type="pres">
      <dgm:prSet presAssocID="{28013264-B2E5-3240-A88D-CDFE1DB232BF}" presName="childText" presStyleLbl="bgAcc1" presStyleIdx="1" presStyleCnt="6">
        <dgm:presLayoutVars>
          <dgm:bulletEnabled val="1"/>
        </dgm:presLayoutVars>
      </dgm:prSet>
      <dgm:spPr/>
      <dgm:t>
        <a:bodyPr/>
        <a:lstStyle/>
        <a:p>
          <a:endParaRPr lang="en-US"/>
        </a:p>
      </dgm:t>
    </dgm:pt>
    <dgm:pt modelId="{63CA72BB-BBD3-4144-AADF-40D598BF0F46}" type="pres">
      <dgm:prSet presAssocID="{E8F158C7-C2C4-EA46-B9E4-81FD0B5685FC}" presName="root" presStyleCnt="0"/>
      <dgm:spPr/>
    </dgm:pt>
    <dgm:pt modelId="{372F39CB-55F4-9646-A4F2-83335570077B}" type="pres">
      <dgm:prSet presAssocID="{E8F158C7-C2C4-EA46-B9E4-81FD0B5685FC}" presName="rootComposite" presStyleCnt="0"/>
      <dgm:spPr/>
    </dgm:pt>
    <dgm:pt modelId="{DC72D151-5EFC-9743-94C1-42FC2B761368}" type="pres">
      <dgm:prSet presAssocID="{E8F158C7-C2C4-EA46-B9E4-81FD0B5685FC}" presName="rootText" presStyleLbl="node1" presStyleIdx="1" presStyleCnt="3"/>
      <dgm:spPr/>
      <dgm:t>
        <a:bodyPr/>
        <a:lstStyle/>
        <a:p>
          <a:endParaRPr lang="en-US"/>
        </a:p>
      </dgm:t>
    </dgm:pt>
    <dgm:pt modelId="{9FD06CC2-4DB7-A941-86C8-450FDDA72DFB}" type="pres">
      <dgm:prSet presAssocID="{E8F158C7-C2C4-EA46-B9E4-81FD0B5685FC}" presName="rootConnector" presStyleLbl="node1" presStyleIdx="1" presStyleCnt="3"/>
      <dgm:spPr/>
      <dgm:t>
        <a:bodyPr/>
        <a:lstStyle/>
        <a:p>
          <a:endParaRPr lang="en-US"/>
        </a:p>
      </dgm:t>
    </dgm:pt>
    <dgm:pt modelId="{5D857302-F237-FB4C-97C3-B31B4BDE0AF5}" type="pres">
      <dgm:prSet presAssocID="{E8F158C7-C2C4-EA46-B9E4-81FD0B5685FC}" presName="childShape" presStyleCnt="0"/>
      <dgm:spPr/>
    </dgm:pt>
    <dgm:pt modelId="{221A2535-A5C3-7F48-A57F-671E69C164DF}" type="pres">
      <dgm:prSet presAssocID="{6460990A-C087-6247-9C9C-22C5204092D2}" presName="Name13" presStyleLbl="parChTrans1D2" presStyleIdx="2" presStyleCnt="6"/>
      <dgm:spPr/>
      <dgm:t>
        <a:bodyPr/>
        <a:lstStyle/>
        <a:p>
          <a:endParaRPr lang="en-US"/>
        </a:p>
      </dgm:t>
    </dgm:pt>
    <dgm:pt modelId="{2753D6C1-CE6A-5F48-A9E0-845F968663D9}" type="pres">
      <dgm:prSet presAssocID="{3AC26136-9802-3145-8932-970697BF4060}" presName="childText" presStyleLbl="bgAcc1" presStyleIdx="2" presStyleCnt="6">
        <dgm:presLayoutVars>
          <dgm:bulletEnabled val="1"/>
        </dgm:presLayoutVars>
      </dgm:prSet>
      <dgm:spPr/>
      <dgm:t>
        <a:bodyPr/>
        <a:lstStyle/>
        <a:p>
          <a:endParaRPr lang="en-US"/>
        </a:p>
      </dgm:t>
    </dgm:pt>
    <dgm:pt modelId="{1D39C53E-CC8A-2B41-8D75-7623F6C192A8}" type="pres">
      <dgm:prSet presAssocID="{18DDD5A0-45D6-164A-83AA-B979D1578B92}" presName="Name13" presStyleLbl="parChTrans1D2" presStyleIdx="3" presStyleCnt="6"/>
      <dgm:spPr/>
      <dgm:t>
        <a:bodyPr/>
        <a:lstStyle/>
        <a:p>
          <a:endParaRPr lang="en-US"/>
        </a:p>
      </dgm:t>
    </dgm:pt>
    <dgm:pt modelId="{6830D8B8-8BB4-9842-82DF-A1E158F9DE3E}" type="pres">
      <dgm:prSet presAssocID="{353BE962-7084-9449-9FE8-3EFADBF9B20C}" presName="childText" presStyleLbl="bgAcc1" presStyleIdx="3" presStyleCnt="6">
        <dgm:presLayoutVars>
          <dgm:bulletEnabled val="1"/>
        </dgm:presLayoutVars>
      </dgm:prSet>
      <dgm:spPr/>
      <dgm:t>
        <a:bodyPr/>
        <a:lstStyle/>
        <a:p>
          <a:endParaRPr lang="en-US"/>
        </a:p>
      </dgm:t>
    </dgm:pt>
    <dgm:pt modelId="{766B1E9B-4029-F742-AD48-EE07ABEA69B3}" type="pres">
      <dgm:prSet presAssocID="{FD0AF1F4-129A-6649-92BA-F9EAC63673B6}" presName="root" presStyleCnt="0"/>
      <dgm:spPr/>
    </dgm:pt>
    <dgm:pt modelId="{C48F1A4F-31F2-7949-B806-8B5A78910F70}" type="pres">
      <dgm:prSet presAssocID="{FD0AF1F4-129A-6649-92BA-F9EAC63673B6}" presName="rootComposite" presStyleCnt="0"/>
      <dgm:spPr/>
    </dgm:pt>
    <dgm:pt modelId="{4F464894-F006-3D46-A3C1-3154B3D3B3B7}" type="pres">
      <dgm:prSet presAssocID="{FD0AF1F4-129A-6649-92BA-F9EAC63673B6}" presName="rootText" presStyleLbl="node1" presStyleIdx="2" presStyleCnt="3"/>
      <dgm:spPr/>
      <dgm:t>
        <a:bodyPr/>
        <a:lstStyle/>
        <a:p>
          <a:endParaRPr lang="en-US"/>
        </a:p>
      </dgm:t>
    </dgm:pt>
    <dgm:pt modelId="{B8B45E9F-E6BA-5048-BF88-0CBF4B575EFA}" type="pres">
      <dgm:prSet presAssocID="{FD0AF1F4-129A-6649-92BA-F9EAC63673B6}" presName="rootConnector" presStyleLbl="node1" presStyleIdx="2" presStyleCnt="3"/>
      <dgm:spPr/>
      <dgm:t>
        <a:bodyPr/>
        <a:lstStyle/>
        <a:p>
          <a:endParaRPr lang="en-US"/>
        </a:p>
      </dgm:t>
    </dgm:pt>
    <dgm:pt modelId="{256D39A2-5577-024C-930F-4380BF8F8AD8}" type="pres">
      <dgm:prSet presAssocID="{FD0AF1F4-129A-6649-92BA-F9EAC63673B6}" presName="childShape" presStyleCnt="0"/>
      <dgm:spPr/>
    </dgm:pt>
    <dgm:pt modelId="{487538E4-211E-114D-972D-7A9462B1F40F}" type="pres">
      <dgm:prSet presAssocID="{862500F6-B074-4E48-903C-8404F60A9DC7}" presName="Name13" presStyleLbl="parChTrans1D2" presStyleIdx="4" presStyleCnt="6"/>
      <dgm:spPr/>
      <dgm:t>
        <a:bodyPr/>
        <a:lstStyle/>
        <a:p>
          <a:endParaRPr lang="en-US"/>
        </a:p>
      </dgm:t>
    </dgm:pt>
    <dgm:pt modelId="{9AD3FC6B-33E7-4443-BB3C-5E6794A4338E}" type="pres">
      <dgm:prSet presAssocID="{0CDDE5DC-5A0A-9342-8E59-3EFA36276CC2}" presName="childText" presStyleLbl="bgAcc1" presStyleIdx="4" presStyleCnt="6">
        <dgm:presLayoutVars>
          <dgm:bulletEnabled val="1"/>
        </dgm:presLayoutVars>
      </dgm:prSet>
      <dgm:spPr/>
      <dgm:t>
        <a:bodyPr/>
        <a:lstStyle/>
        <a:p>
          <a:endParaRPr lang="en-US"/>
        </a:p>
      </dgm:t>
    </dgm:pt>
    <dgm:pt modelId="{E18B754E-10AA-0A41-BC05-58137C409576}" type="pres">
      <dgm:prSet presAssocID="{1CD7945B-42C5-5E4B-B24D-CF63FE9723B9}" presName="Name13" presStyleLbl="parChTrans1D2" presStyleIdx="5" presStyleCnt="6"/>
      <dgm:spPr/>
      <dgm:t>
        <a:bodyPr/>
        <a:lstStyle/>
        <a:p>
          <a:endParaRPr lang="en-US"/>
        </a:p>
      </dgm:t>
    </dgm:pt>
    <dgm:pt modelId="{942C838C-9077-414C-B5EA-74A29040BCC2}" type="pres">
      <dgm:prSet presAssocID="{31EFCD67-A849-EE4B-82E4-EBB6C79BA6D2}" presName="childText" presStyleLbl="bgAcc1" presStyleIdx="5" presStyleCnt="6">
        <dgm:presLayoutVars>
          <dgm:bulletEnabled val="1"/>
        </dgm:presLayoutVars>
      </dgm:prSet>
      <dgm:spPr/>
      <dgm:t>
        <a:bodyPr/>
        <a:lstStyle/>
        <a:p>
          <a:endParaRPr lang="en-US"/>
        </a:p>
      </dgm:t>
    </dgm:pt>
  </dgm:ptLst>
  <dgm:cxnLst>
    <dgm:cxn modelId="{79F41FDE-EA3F-D445-985A-F157C38A1B3B}" type="presOf" srcId="{31EFCD67-A849-EE4B-82E4-EBB6C79BA6D2}" destId="{942C838C-9077-414C-B5EA-74A29040BCC2}" srcOrd="0" destOrd="0" presId="urn:microsoft.com/office/officeart/2005/8/layout/hierarchy3"/>
    <dgm:cxn modelId="{2A1BF3FC-4194-0846-90A9-2B01FE063339}" srcId="{C1BFC058-BD00-F440-9E93-56D7FD5542A7}" destId="{AF82928A-BFB9-7444-8384-FF5D73871C94}" srcOrd="0" destOrd="0" parTransId="{1B6A2BDC-D133-D944-AEB6-4E904D5013F4}" sibTransId="{0CF0004E-CBB4-804F-ACCB-47C6501279F5}"/>
    <dgm:cxn modelId="{2820B1D4-549B-0942-9696-88DD9DA7140E}" type="presOf" srcId="{E8C1A25F-29C4-CF42-8289-BA05FA9D1B5E}" destId="{B84746FC-F06F-2B48-93E0-C39B7448AD56}" srcOrd="0" destOrd="0" presId="urn:microsoft.com/office/officeart/2005/8/layout/hierarchy3"/>
    <dgm:cxn modelId="{510BD147-0415-BD4E-88D3-295817FEC505}" type="presOf" srcId="{18DDD5A0-45D6-164A-83AA-B979D1578B92}" destId="{1D39C53E-CC8A-2B41-8D75-7623F6C192A8}" srcOrd="0" destOrd="0" presId="urn:microsoft.com/office/officeart/2005/8/layout/hierarchy3"/>
    <dgm:cxn modelId="{DD578992-6642-464F-BF24-1D827969E204}" type="presOf" srcId="{1CD7945B-42C5-5E4B-B24D-CF63FE9723B9}" destId="{E18B754E-10AA-0A41-BC05-58137C409576}" srcOrd="0" destOrd="0" presId="urn:microsoft.com/office/officeart/2005/8/layout/hierarchy3"/>
    <dgm:cxn modelId="{FAD93FC0-6F64-2A44-89E4-D1FEE0E22707}" type="presOf" srcId="{FD0AF1F4-129A-6649-92BA-F9EAC63673B6}" destId="{4F464894-F006-3D46-A3C1-3154B3D3B3B7}" srcOrd="0" destOrd="0" presId="urn:microsoft.com/office/officeart/2005/8/layout/hierarchy3"/>
    <dgm:cxn modelId="{BF750E81-6849-764C-B7A8-B2BEF06802AB}" type="presOf" srcId="{353BE962-7084-9449-9FE8-3EFADBF9B20C}" destId="{6830D8B8-8BB4-9842-82DF-A1E158F9DE3E}" srcOrd="0" destOrd="0" presId="urn:microsoft.com/office/officeart/2005/8/layout/hierarchy3"/>
    <dgm:cxn modelId="{F719145F-8067-DE44-A162-C8BFF29E435B}" type="presOf" srcId="{A9702BBB-5786-9A45-90CC-23F84699881F}" destId="{29C4815E-A3E7-7746-964E-A88054522977}" srcOrd="0" destOrd="0" presId="urn:microsoft.com/office/officeart/2005/8/layout/hierarchy3"/>
    <dgm:cxn modelId="{0A749852-7558-224D-97CB-5AA46CC2E82A}" type="presOf" srcId="{862500F6-B074-4E48-903C-8404F60A9DC7}" destId="{487538E4-211E-114D-972D-7A9462B1F40F}" srcOrd="0" destOrd="0" presId="urn:microsoft.com/office/officeart/2005/8/layout/hierarchy3"/>
    <dgm:cxn modelId="{64D46C59-717F-D14D-9407-0C299FC1B931}" srcId="{E8F158C7-C2C4-EA46-B9E4-81FD0B5685FC}" destId="{3AC26136-9802-3145-8932-970697BF4060}" srcOrd="0" destOrd="0" parTransId="{6460990A-C087-6247-9C9C-22C5204092D2}" sibTransId="{29C20D1E-5C90-B243-B001-44126783B23B}"/>
    <dgm:cxn modelId="{E0C8E81B-3495-E142-8393-94F10F33AED3}" type="presOf" srcId="{E8F158C7-C2C4-EA46-B9E4-81FD0B5685FC}" destId="{9FD06CC2-4DB7-A941-86C8-450FDDA72DFB}" srcOrd="1" destOrd="0" presId="urn:microsoft.com/office/officeart/2005/8/layout/hierarchy3"/>
    <dgm:cxn modelId="{73F0BCAC-75FC-6F4A-B60A-BAAB1F104CA2}" type="presOf" srcId="{3AC26136-9802-3145-8932-970697BF4060}" destId="{2753D6C1-CE6A-5F48-A9E0-845F968663D9}" srcOrd="0" destOrd="0" presId="urn:microsoft.com/office/officeart/2005/8/layout/hierarchy3"/>
    <dgm:cxn modelId="{C9C819B9-4A39-B245-B00A-5ED042CB8D92}" srcId="{FD0AF1F4-129A-6649-92BA-F9EAC63673B6}" destId="{31EFCD67-A849-EE4B-82E4-EBB6C79BA6D2}" srcOrd="1" destOrd="0" parTransId="{1CD7945B-42C5-5E4B-B24D-CF63FE9723B9}" sibTransId="{0B727E55-4302-9B4E-922D-678442BA1BF5}"/>
    <dgm:cxn modelId="{C9E58F89-7E0B-2641-B768-0D499E478CBB}" type="presOf" srcId="{6895D8BF-0789-724B-81AE-90BA49E4B70F}" destId="{795E9B1A-3A14-CD4D-8D30-D5C6BC6E48D9}" srcOrd="0" destOrd="0" presId="urn:microsoft.com/office/officeart/2005/8/layout/hierarchy3"/>
    <dgm:cxn modelId="{2A1720C7-3AE4-3040-ADD5-37940F08A330}" srcId="{AF82928A-BFB9-7444-8384-FF5D73871C94}" destId="{E8C1A25F-29C4-CF42-8289-BA05FA9D1B5E}" srcOrd="0" destOrd="0" parTransId="{6895D8BF-0789-724B-81AE-90BA49E4B70F}" sibTransId="{A6AD450A-EE5D-EF41-87D8-DBF0FAA4F62C}"/>
    <dgm:cxn modelId="{EA64FF30-3EFF-CE48-B625-6600C10E3122}" srcId="{E8F158C7-C2C4-EA46-B9E4-81FD0B5685FC}" destId="{353BE962-7084-9449-9FE8-3EFADBF9B20C}" srcOrd="1" destOrd="0" parTransId="{18DDD5A0-45D6-164A-83AA-B979D1578B92}" sibTransId="{8BA00F2D-8BF0-5B4C-B130-695F8B28A289}"/>
    <dgm:cxn modelId="{5AB515BB-0A62-6E42-96C6-7D657B1F95AB}" type="presOf" srcId="{6460990A-C087-6247-9C9C-22C5204092D2}" destId="{221A2535-A5C3-7F48-A57F-671E69C164DF}" srcOrd="0" destOrd="0" presId="urn:microsoft.com/office/officeart/2005/8/layout/hierarchy3"/>
    <dgm:cxn modelId="{BA97BD34-65A1-9D42-B9A9-6D1D89CA108A}" srcId="{C1BFC058-BD00-F440-9E93-56D7FD5542A7}" destId="{E8F158C7-C2C4-EA46-B9E4-81FD0B5685FC}" srcOrd="1" destOrd="0" parTransId="{9047B229-5406-C348-9725-2F8E715E2274}" sibTransId="{C04A8008-A170-064D-9477-212D8C7B5A7A}"/>
    <dgm:cxn modelId="{98B873D1-A0A7-B846-9957-449EC4119EAE}" type="presOf" srcId="{E8F158C7-C2C4-EA46-B9E4-81FD0B5685FC}" destId="{DC72D151-5EFC-9743-94C1-42FC2B761368}" srcOrd="0" destOrd="0" presId="urn:microsoft.com/office/officeart/2005/8/layout/hierarchy3"/>
    <dgm:cxn modelId="{CAC8D23F-D1D6-734B-B576-C6657FF9E31A}" type="presOf" srcId="{AF82928A-BFB9-7444-8384-FF5D73871C94}" destId="{1FA51895-0229-1045-A7A9-5C433349D208}" srcOrd="1" destOrd="0" presId="urn:microsoft.com/office/officeart/2005/8/layout/hierarchy3"/>
    <dgm:cxn modelId="{2FF1E7DE-FCE3-2042-BEE0-E20A47A25056}" type="presOf" srcId="{C1BFC058-BD00-F440-9E93-56D7FD5542A7}" destId="{DD58AFA3-4E3E-B04D-B372-38DBDEDDBF87}" srcOrd="0" destOrd="0" presId="urn:microsoft.com/office/officeart/2005/8/layout/hierarchy3"/>
    <dgm:cxn modelId="{3433D3E5-3E1E-1645-A594-9BC7451045BC}" srcId="{C1BFC058-BD00-F440-9E93-56D7FD5542A7}" destId="{FD0AF1F4-129A-6649-92BA-F9EAC63673B6}" srcOrd="2" destOrd="0" parTransId="{812AD98C-413D-6B4F-A405-3B3D6233A717}" sibTransId="{44611E18-5B3A-6044-BA9E-651893FD6C6F}"/>
    <dgm:cxn modelId="{BB8DE5A9-5A7E-6345-9F52-A3004525AA93}" type="presOf" srcId="{FD0AF1F4-129A-6649-92BA-F9EAC63673B6}" destId="{B8B45E9F-E6BA-5048-BF88-0CBF4B575EFA}" srcOrd="1" destOrd="0" presId="urn:microsoft.com/office/officeart/2005/8/layout/hierarchy3"/>
    <dgm:cxn modelId="{5ADE68CE-2FA2-E141-9749-BE6CC9B26738}" type="presOf" srcId="{0CDDE5DC-5A0A-9342-8E59-3EFA36276CC2}" destId="{9AD3FC6B-33E7-4443-BB3C-5E6794A4338E}" srcOrd="0" destOrd="0" presId="urn:microsoft.com/office/officeart/2005/8/layout/hierarchy3"/>
    <dgm:cxn modelId="{EE91635D-31C4-2447-AD52-0276847DADA1}" srcId="{AF82928A-BFB9-7444-8384-FF5D73871C94}" destId="{28013264-B2E5-3240-A88D-CDFE1DB232BF}" srcOrd="1" destOrd="0" parTransId="{A9702BBB-5786-9A45-90CC-23F84699881F}" sibTransId="{4852961E-6EE1-9642-BCE1-A92455DE42CB}"/>
    <dgm:cxn modelId="{CE276A32-F78B-354C-9997-3E31148393EA}" srcId="{FD0AF1F4-129A-6649-92BA-F9EAC63673B6}" destId="{0CDDE5DC-5A0A-9342-8E59-3EFA36276CC2}" srcOrd="0" destOrd="0" parTransId="{862500F6-B074-4E48-903C-8404F60A9DC7}" sibTransId="{76E05819-D664-BC40-B9D0-FBC1442C9245}"/>
    <dgm:cxn modelId="{F1FE0630-C17D-B34C-93E0-6BFA56A633C5}" type="presOf" srcId="{AF82928A-BFB9-7444-8384-FF5D73871C94}" destId="{7AB9FF04-1DE5-3540-A2EA-9D142E12CC0A}" srcOrd="0" destOrd="0" presId="urn:microsoft.com/office/officeart/2005/8/layout/hierarchy3"/>
    <dgm:cxn modelId="{9DE0EAB1-4113-B44D-8976-5DF7B1D3F742}" type="presOf" srcId="{28013264-B2E5-3240-A88D-CDFE1DB232BF}" destId="{1964B4F7-87BB-3349-9D96-BA7E58F68F4C}" srcOrd="0" destOrd="0" presId="urn:microsoft.com/office/officeart/2005/8/layout/hierarchy3"/>
    <dgm:cxn modelId="{6C34944B-66FD-6243-8328-EBFCBE5D0AE9}" type="presParOf" srcId="{DD58AFA3-4E3E-B04D-B372-38DBDEDDBF87}" destId="{4557C711-D4CC-D240-80A8-3E4E664B9515}" srcOrd="0" destOrd="0" presId="urn:microsoft.com/office/officeart/2005/8/layout/hierarchy3"/>
    <dgm:cxn modelId="{196329B8-D4AA-454E-9256-35CE7B5A7215}" type="presParOf" srcId="{4557C711-D4CC-D240-80A8-3E4E664B9515}" destId="{4645573C-E85B-A444-AAF9-C8E4E5409206}" srcOrd="0" destOrd="0" presId="urn:microsoft.com/office/officeart/2005/8/layout/hierarchy3"/>
    <dgm:cxn modelId="{130884BF-45F5-1642-BB6B-0D32F458A50A}" type="presParOf" srcId="{4645573C-E85B-A444-AAF9-C8E4E5409206}" destId="{7AB9FF04-1DE5-3540-A2EA-9D142E12CC0A}" srcOrd="0" destOrd="0" presId="urn:microsoft.com/office/officeart/2005/8/layout/hierarchy3"/>
    <dgm:cxn modelId="{72E557F1-C645-9A43-945C-8CC7EDE4F80C}" type="presParOf" srcId="{4645573C-E85B-A444-AAF9-C8E4E5409206}" destId="{1FA51895-0229-1045-A7A9-5C433349D208}" srcOrd="1" destOrd="0" presId="urn:microsoft.com/office/officeart/2005/8/layout/hierarchy3"/>
    <dgm:cxn modelId="{38167074-FEFA-274C-825D-CF6FE8674BA1}" type="presParOf" srcId="{4557C711-D4CC-D240-80A8-3E4E664B9515}" destId="{409C4848-2F2A-9C42-96EF-9F3DAFC2F3F1}" srcOrd="1" destOrd="0" presId="urn:microsoft.com/office/officeart/2005/8/layout/hierarchy3"/>
    <dgm:cxn modelId="{A545CEA4-EC6C-DF4F-BEFA-8D996905A04F}" type="presParOf" srcId="{409C4848-2F2A-9C42-96EF-9F3DAFC2F3F1}" destId="{795E9B1A-3A14-CD4D-8D30-D5C6BC6E48D9}" srcOrd="0" destOrd="0" presId="urn:microsoft.com/office/officeart/2005/8/layout/hierarchy3"/>
    <dgm:cxn modelId="{32A90085-1885-CE4A-B38D-AC01CB090845}" type="presParOf" srcId="{409C4848-2F2A-9C42-96EF-9F3DAFC2F3F1}" destId="{B84746FC-F06F-2B48-93E0-C39B7448AD56}" srcOrd="1" destOrd="0" presId="urn:microsoft.com/office/officeart/2005/8/layout/hierarchy3"/>
    <dgm:cxn modelId="{F6AA4EA5-460F-8145-A04C-FC0C4166BEDF}" type="presParOf" srcId="{409C4848-2F2A-9C42-96EF-9F3DAFC2F3F1}" destId="{29C4815E-A3E7-7746-964E-A88054522977}" srcOrd="2" destOrd="0" presId="urn:microsoft.com/office/officeart/2005/8/layout/hierarchy3"/>
    <dgm:cxn modelId="{45E701BE-8407-8D49-8470-5F1E55FE4109}" type="presParOf" srcId="{409C4848-2F2A-9C42-96EF-9F3DAFC2F3F1}" destId="{1964B4F7-87BB-3349-9D96-BA7E58F68F4C}" srcOrd="3" destOrd="0" presId="urn:microsoft.com/office/officeart/2005/8/layout/hierarchy3"/>
    <dgm:cxn modelId="{B373ED01-FEF5-F840-872F-A3D0E0F30E48}" type="presParOf" srcId="{DD58AFA3-4E3E-B04D-B372-38DBDEDDBF87}" destId="{63CA72BB-BBD3-4144-AADF-40D598BF0F46}" srcOrd="1" destOrd="0" presId="urn:microsoft.com/office/officeart/2005/8/layout/hierarchy3"/>
    <dgm:cxn modelId="{B12FA840-21C1-134A-8CCB-1B1CA4848BD2}" type="presParOf" srcId="{63CA72BB-BBD3-4144-AADF-40D598BF0F46}" destId="{372F39CB-55F4-9646-A4F2-83335570077B}" srcOrd="0" destOrd="0" presId="urn:microsoft.com/office/officeart/2005/8/layout/hierarchy3"/>
    <dgm:cxn modelId="{45286750-E0A3-2248-B0CF-1CA1AC633F97}" type="presParOf" srcId="{372F39CB-55F4-9646-A4F2-83335570077B}" destId="{DC72D151-5EFC-9743-94C1-42FC2B761368}" srcOrd="0" destOrd="0" presId="urn:microsoft.com/office/officeart/2005/8/layout/hierarchy3"/>
    <dgm:cxn modelId="{05169BDF-768F-514B-8C2B-57913C412210}" type="presParOf" srcId="{372F39CB-55F4-9646-A4F2-83335570077B}" destId="{9FD06CC2-4DB7-A941-86C8-450FDDA72DFB}" srcOrd="1" destOrd="0" presId="urn:microsoft.com/office/officeart/2005/8/layout/hierarchy3"/>
    <dgm:cxn modelId="{13C6D169-FAD2-F545-BE5C-8AF2730818F5}" type="presParOf" srcId="{63CA72BB-BBD3-4144-AADF-40D598BF0F46}" destId="{5D857302-F237-FB4C-97C3-B31B4BDE0AF5}" srcOrd="1" destOrd="0" presId="urn:microsoft.com/office/officeart/2005/8/layout/hierarchy3"/>
    <dgm:cxn modelId="{8244395C-CED5-EA42-87EA-6DB055690E22}" type="presParOf" srcId="{5D857302-F237-FB4C-97C3-B31B4BDE0AF5}" destId="{221A2535-A5C3-7F48-A57F-671E69C164DF}" srcOrd="0" destOrd="0" presId="urn:microsoft.com/office/officeart/2005/8/layout/hierarchy3"/>
    <dgm:cxn modelId="{BC358CC0-30D6-2343-8B23-D40F4C278887}" type="presParOf" srcId="{5D857302-F237-FB4C-97C3-B31B4BDE0AF5}" destId="{2753D6C1-CE6A-5F48-A9E0-845F968663D9}" srcOrd="1" destOrd="0" presId="urn:microsoft.com/office/officeart/2005/8/layout/hierarchy3"/>
    <dgm:cxn modelId="{47A5A3C0-0CA4-AC49-BF5D-D67AB326A356}" type="presParOf" srcId="{5D857302-F237-FB4C-97C3-B31B4BDE0AF5}" destId="{1D39C53E-CC8A-2B41-8D75-7623F6C192A8}" srcOrd="2" destOrd="0" presId="urn:microsoft.com/office/officeart/2005/8/layout/hierarchy3"/>
    <dgm:cxn modelId="{DCB727A6-E70B-C04D-A365-3B26FF9E871E}" type="presParOf" srcId="{5D857302-F237-FB4C-97C3-B31B4BDE0AF5}" destId="{6830D8B8-8BB4-9842-82DF-A1E158F9DE3E}" srcOrd="3" destOrd="0" presId="urn:microsoft.com/office/officeart/2005/8/layout/hierarchy3"/>
    <dgm:cxn modelId="{10BF469C-7E70-FC43-A33C-192BF49EE273}" type="presParOf" srcId="{DD58AFA3-4E3E-B04D-B372-38DBDEDDBF87}" destId="{766B1E9B-4029-F742-AD48-EE07ABEA69B3}" srcOrd="2" destOrd="0" presId="urn:microsoft.com/office/officeart/2005/8/layout/hierarchy3"/>
    <dgm:cxn modelId="{13017AE2-16C0-C847-8A0F-8D25EB346210}" type="presParOf" srcId="{766B1E9B-4029-F742-AD48-EE07ABEA69B3}" destId="{C48F1A4F-31F2-7949-B806-8B5A78910F70}" srcOrd="0" destOrd="0" presId="urn:microsoft.com/office/officeart/2005/8/layout/hierarchy3"/>
    <dgm:cxn modelId="{C8EA8104-8595-1247-8953-3DB893F6FA8F}" type="presParOf" srcId="{C48F1A4F-31F2-7949-B806-8B5A78910F70}" destId="{4F464894-F006-3D46-A3C1-3154B3D3B3B7}" srcOrd="0" destOrd="0" presId="urn:microsoft.com/office/officeart/2005/8/layout/hierarchy3"/>
    <dgm:cxn modelId="{A40511A2-8316-7742-A281-99A6E4CF4925}" type="presParOf" srcId="{C48F1A4F-31F2-7949-B806-8B5A78910F70}" destId="{B8B45E9F-E6BA-5048-BF88-0CBF4B575EFA}" srcOrd="1" destOrd="0" presId="urn:microsoft.com/office/officeart/2005/8/layout/hierarchy3"/>
    <dgm:cxn modelId="{76A035AF-CE36-FC4A-8DAB-8EE1D0B7FF8E}" type="presParOf" srcId="{766B1E9B-4029-F742-AD48-EE07ABEA69B3}" destId="{256D39A2-5577-024C-930F-4380BF8F8AD8}" srcOrd="1" destOrd="0" presId="urn:microsoft.com/office/officeart/2005/8/layout/hierarchy3"/>
    <dgm:cxn modelId="{D1A3BAD3-B6D2-224E-87E5-2FEEFE7756B5}" type="presParOf" srcId="{256D39A2-5577-024C-930F-4380BF8F8AD8}" destId="{487538E4-211E-114D-972D-7A9462B1F40F}" srcOrd="0" destOrd="0" presId="urn:microsoft.com/office/officeart/2005/8/layout/hierarchy3"/>
    <dgm:cxn modelId="{0CDB7120-026D-4D41-8BC7-4A44C250196A}" type="presParOf" srcId="{256D39A2-5577-024C-930F-4380BF8F8AD8}" destId="{9AD3FC6B-33E7-4443-BB3C-5E6794A4338E}" srcOrd="1" destOrd="0" presId="urn:microsoft.com/office/officeart/2005/8/layout/hierarchy3"/>
    <dgm:cxn modelId="{31D3A45D-B680-E74E-A4DD-24AA9FB7DD2A}" type="presParOf" srcId="{256D39A2-5577-024C-930F-4380BF8F8AD8}" destId="{E18B754E-10AA-0A41-BC05-58137C409576}" srcOrd="2" destOrd="0" presId="urn:microsoft.com/office/officeart/2005/8/layout/hierarchy3"/>
    <dgm:cxn modelId="{0797C501-6B70-134C-9DF2-659F5570E856}" type="presParOf" srcId="{256D39A2-5577-024C-930F-4380BF8F8AD8}" destId="{942C838C-9077-414C-B5EA-74A29040BCC2}" srcOrd="3"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9FF04-1DE5-3540-A2EA-9D142E12CC0A}">
      <dsp:nvSpPr>
        <dsp:cNvPr id="0" name=""/>
        <dsp:cNvSpPr/>
      </dsp:nvSpPr>
      <dsp:spPr>
        <a:xfrm>
          <a:off x="496" y="312509"/>
          <a:ext cx="1161040" cy="580520"/>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t>1</a:t>
          </a:r>
          <a:r>
            <a:rPr lang="en-US" sz="1200" kern="1200"/>
            <a:t>. Okamžitý dopad</a:t>
          </a:r>
        </a:p>
      </dsp:txBody>
      <dsp:txXfrm>
        <a:off x="17499" y="329512"/>
        <a:ext cx="1127034" cy="546514"/>
      </dsp:txXfrm>
    </dsp:sp>
    <dsp:sp modelId="{795E9B1A-3A14-CD4D-8D30-D5C6BC6E48D9}">
      <dsp:nvSpPr>
        <dsp:cNvPr id="0" name=""/>
        <dsp:cNvSpPr/>
      </dsp:nvSpPr>
      <dsp:spPr>
        <a:xfrm>
          <a:off x="116600" y="893029"/>
          <a:ext cx="116104" cy="435390"/>
        </a:xfrm>
        <a:custGeom>
          <a:avLst/>
          <a:gdLst/>
          <a:ahLst/>
          <a:cxnLst/>
          <a:rect l="0" t="0" r="0" b="0"/>
          <a:pathLst>
            <a:path>
              <a:moveTo>
                <a:pt x="0" y="0"/>
              </a:moveTo>
              <a:lnTo>
                <a:pt x="0" y="435390"/>
              </a:lnTo>
              <a:lnTo>
                <a:pt x="116104" y="43539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84746FC-F06F-2B48-93E0-C39B7448AD56}">
      <dsp:nvSpPr>
        <dsp:cNvPr id="0" name=""/>
        <dsp:cNvSpPr/>
      </dsp:nvSpPr>
      <dsp:spPr>
        <a:xfrm>
          <a:off x="232704" y="1038159"/>
          <a:ext cx="928832" cy="58052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přímý</a:t>
          </a:r>
        </a:p>
      </dsp:txBody>
      <dsp:txXfrm>
        <a:off x="249707" y="1055162"/>
        <a:ext cx="894826" cy="546514"/>
      </dsp:txXfrm>
    </dsp:sp>
    <dsp:sp modelId="{29C4815E-A3E7-7746-964E-A88054522977}">
      <dsp:nvSpPr>
        <dsp:cNvPr id="0" name=""/>
        <dsp:cNvSpPr/>
      </dsp:nvSpPr>
      <dsp:spPr>
        <a:xfrm>
          <a:off x="116600" y="893029"/>
          <a:ext cx="116104" cy="1161040"/>
        </a:xfrm>
        <a:custGeom>
          <a:avLst/>
          <a:gdLst/>
          <a:ahLst/>
          <a:cxnLst/>
          <a:rect l="0" t="0" r="0" b="0"/>
          <a:pathLst>
            <a:path>
              <a:moveTo>
                <a:pt x="0" y="0"/>
              </a:moveTo>
              <a:lnTo>
                <a:pt x="0" y="1161040"/>
              </a:lnTo>
              <a:lnTo>
                <a:pt x="116104" y="116104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64B4F7-87BB-3349-9D96-BA7E58F68F4C}">
      <dsp:nvSpPr>
        <dsp:cNvPr id="0" name=""/>
        <dsp:cNvSpPr/>
      </dsp:nvSpPr>
      <dsp:spPr>
        <a:xfrm>
          <a:off x="232704" y="1763810"/>
          <a:ext cx="928832" cy="58052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nepřímý</a:t>
          </a:r>
        </a:p>
      </dsp:txBody>
      <dsp:txXfrm>
        <a:off x="249707" y="1780813"/>
        <a:ext cx="894826" cy="546514"/>
      </dsp:txXfrm>
    </dsp:sp>
    <dsp:sp modelId="{DC72D151-5EFC-9743-94C1-42FC2B761368}">
      <dsp:nvSpPr>
        <dsp:cNvPr id="0" name=""/>
        <dsp:cNvSpPr/>
      </dsp:nvSpPr>
      <dsp:spPr>
        <a:xfrm>
          <a:off x="1451797" y="312509"/>
          <a:ext cx="1161040" cy="580520"/>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2. Střednědobý dopad</a:t>
          </a:r>
        </a:p>
      </dsp:txBody>
      <dsp:txXfrm>
        <a:off x="1468800" y="329512"/>
        <a:ext cx="1127034" cy="546514"/>
      </dsp:txXfrm>
    </dsp:sp>
    <dsp:sp modelId="{221A2535-A5C3-7F48-A57F-671E69C164DF}">
      <dsp:nvSpPr>
        <dsp:cNvPr id="0" name=""/>
        <dsp:cNvSpPr/>
      </dsp:nvSpPr>
      <dsp:spPr>
        <a:xfrm>
          <a:off x="1567901" y="893029"/>
          <a:ext cx="116104" cy="435390"/>
        </a:xfrm>
        <a:custGeom>
          <a:avLst/>
          <a:gdLst/>
          <a:ahLst/>
          <a:cxnLst/>
          <a:rect l="0" t="0" r="0" b="0"/>
          <a:pathLst>
            <a:path>
              <a:moveTo>
                <a:pt x="0" y="0"/>
              </a:moveTo>
              <a:lnTo>
                <a:pt x="0" y="435390"/>
              </a:lnTo>
              <a:lnTo>
                <a:pt x="116104" y="43539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53D6C1-CE6A-5F48-A9E0-845F968663D9}">
      <dsp:nvSpPr>
        <dsp:cNvPr id="0" name=""/>
        <dsp:cNvSpPr/>
      </dsp:nvSpPr>
      <dsp:spPr>
        <a:xfrm>
          <a:off x="1684005" y="1038159"/>
          <a:ext cx="928832" cy="58052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přímý</a:t>
          </a:r>
        </a:p>
      </dsp:txBody>
      <dsp:txXfrm>
        <a:off x="1701008" y="1055162"/>
        <a:ext cx="894826" cy="546514"/>
      </dsp:txXfrm>
    </dsp:sp>
    <dsp:sp modelId="{1D39C53E-CC8A-2B41-8D75-7623F6C192A8}">
      <dsp:nvSpPr>
        <dsp:cNvPr id="0" name=""/>
        <dsp:cNvSpPr/>
      </dsp:nvSpPr>
      <dsp:spPr>
        <a:xfrm>
          <a:off x="1567901" y="893029"/>
          <a:ext cx="116104" cy="1161040"/>
        </a:xfrm>
        <a:custGeom>
          <a:avLst/>
          <a:gdLst/>
          <a:ahLst/>
          <a:cxnLst/>
          <a:rect l="0" t="0" r="0" b="0"/>
          <a:pathLst>
            <a:path>
              <a:moveTo>
                <a:pt x="0" y="0"/>
              </a:moveTo>
              <a:lnTo>
                <a:pt x="0" y="1161040"/>
              </a:lnTo>
              <a:lnTo>
                <a:pt x="116104" y="116104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830D8B8-8BB4-9842-82DF-A1E158F9DE3E}">
      <dsp:nvSpPr>
        <dsp:cNvPr id="0" name=""/>
        <dsp:cNvSpPr/>
      </dsp:nvSpPr>
      <dsp:spPr>
        <a:xfrm>
          <a:off x="1684005" y="1763810"/>
          <a:ext cx="928832" cy="58052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nepřímý</a:t>
          </a:r>
        </a:p>
      </dsp:txBody>
      <dsp:txXfrm>
        <a:off x="1701008" y="1780813"/>
        <a:ext cx="894826" cy="546514"/>
      </dsp:txXfrm>
    </dsp:sp>
    <dsp:sp modelId="{4F464894-F006-3D46-A3C1-3154B3D3B3B7}">
      <dsp:nvSpPr>
        <dsp:cNvPr id="0" name=""/>
        <dsp:cNvSpPr/>
      </dsp:nvSpPr>
      <dsp:spPr>
        <a:xfrm>
          <a:off x="2903098" y="312509"/>
          <a:ext cx="1161040" cy="580520"/>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3. Dlouhodobý dopad</a:t>
          </a:r>
        </a:p>
      </dsp:txBody>
      <dsp:txXfrm>
        <a:off x="2920101" y="329512"/>
        <a:ext cx="1127034" cy="546514"/>
      </dsp:txXfrm>
    </dsp:sp>
    <dsp:sp modelId="{487538E4-211E-114D-972D-7A9462B1F40F}">
      <dsp:nvSpPr>
        <dsp:cNvPr id="0" name=""/>
        <dsp:cNvSpPr/>
      </dsp:nvSpPr>
      <dsp:spPr>
        <a:xfrm>
          <a:off x="3019202" y="893029"/>
          <a:ext cx="116104" cy="435390"/>
        </a:xfrm>
        <a:custGeom>
          <a:avLst/>
          <a:gdLst/>
          <a:ahLst/>
          <a:cxnLst/>
          <a:rect l="0" t="0" r="0" b="0"/>
          <a:pathLst>
            <a:path>
              <a:moveTo>
                <a:pt x="0" y="0"/>
              </a:moveTo>
              <a:lnTo>
                <a:pt x="0" y="435390"/>
              </a:lnTo>
              <a:lnTo>
                <a:pt x="116104" y="43539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AD3FC6B-33E7-4443-BB3C-5E6794A4338E}">
      <dsp:nvSpPr>
        <dsp:cNvPr id="0" name=""/>
        <dsp:cNvSpPr/>
      </dsp:nvSpPr>
      <dsp:spPr>
        <a:xfrm>
          <a:off x="3135306" y="1038159"/>
          <a:ext cx="928832" cy="58052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přímý</a:t>
          </a:r>
        </a:p>
      </dsp:txBody>
      <dsp:txXfrm>
        <a:off x="3152309" y="1055162"/>
        <a:ext cx="894826" cy="546514"/>
      </dsp:txXfrm>
    </dsp:sp>
    <dsp:sp modelId="{E18B754E-10AA-0A41-BC05-58137C409576}">
      <dsp:nvSpPr>
        <dsp:cNvPr id="0" name=""/>
        <dsp:cNvSpPr/>
      </dsp:nvSpPr>
      <dsp:spPr>
        <a:xfrm>
          <a:off x="3019202" y="893029"/>
          <a:ext cx="116104" cy="1161040"/>
        </a:xfrm>
        <a:custGeom>
          <a:avLst/>
          <a:gdLst/>
          <a:ahLst/>
          <a:cxnLst/>
          <a:rect l="0" t="0" r="0" b="0"/>
          <a:pathLst>
            <a:path>
              <a:moveTo>
                <a:pt x="0" y="0"/>
              </a:moveTo>
              <a:lnTo>
                <a:pt x="0" y="1161040"/>
              </a:lnTo>
              <a:lnTo>
                <a:pt x="116104" y="116104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42C838C-9077-414C-B5EA-74A29040BCC2}">
      <dsp:nvSpPr>
        <dsp:cNvPr id="0" name=""/>
        <dsp:cNvSpPr/>
      </dsp:nvSpPr>
      <dsp:spPr>
        <a:xfrm>
          <a:off x="3135306" y="1763810"/>
          <a:ext cx="928832" cy="58052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nepřímý</a:t>
          </a:r>
        </a:p>
      </dsp:txBody>
      <dsp:txXfrm>
        <a:off x="3152309" y="1780813"/>
        <a:ext cx="894826" cy="5465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6DF9-B672-D542-ACD1-063CD526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22552</Words>
  <Characters>128552</Characters>
  <Application>Microsoft Macintosh Word</Application>
  <DocSecurity>0</DocSecurity>
  <Lines>1071</Lines>
  <Paragraphs>301</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SEZNAM ZKRATEK</vt:lpstr>
      <vt:lpstr>ÚVOD</vt:lpstr>
      <vt:lpstr>    1.1	Vymezení tématu, zhodnocení dosavadního stavu zpracování</vt:lpstr>
      <vt:lpstr>    1.2	Rámec výzkumu, formulace výzkumných otázek a metodologie</vt:lpstr>
      <vt:lpstr>    1.3	Použité zdroje</vt:lpstr>
      <vt:lpstr>2.	DYNAMIKA TERORISMU</vt:lpstr>
      <vt:lpstr>    2.1	Obecné vymezení</vt:lpstr>
      <vt:lpstr>        2.1.1	Vlny terorismu a zrození mezinárodního terorismu</vt:lpstr>
      <vt:lpstr>        2.1.2	Definice terorismu </vt:lpstr>
      <vt:lpstr>        2.1.3	Mezinárodní terorismus: kriminální nebo válečný akt? </vt:lpstr>
      <vt:lpstr>    2.2	Terorismus ve vybraných státech</vt:lpstr>
      <vt:lpstr>        2.2.1	Spojené státy americké </vt:lpstr>
      <vt:lpstr>        2.2.2	Německo</vt:lpstr>
      <vt:lpstr>        2.2.3	Španělsko</vt:lpstr>
      <vt:lpstr>3.	DOPADY TERORISMU NA LIDSKÁ PRÁVA</vt:lpstr>
      <vt:lpstr>    3.1	Lidská práva jako základní ústavní hodnoty</vt:lpstr>
      <vt:lpstr>        3.1.1	Lidská práva jako fundament moderní společnosti</vt:lpstr>
      <vt:lpstr>        3.1.2	Mezinárodní právní režim ochrany lidských práv</vt:lpstr>
      <vt:lpstr>    3.2	Právně-teoretické aspekty lidských práv</vt:lpstr>
      <vt:lpstr>        3.2.1	Terminologické vymezení</vt:lpstr>
      <vt:lpstr>        3.2.2	Práva charakteru ius cogens</vt:lpstr>
      <vt:lpstr>    3.3	Jak terorismus dopadá na lidská práva? </vt:lpstr>
      <vt:lpstr>    3.4	Přímý dopad terorismu</vt:lpstr>
      <vt:lpstr>    3.5	Nepřímý dopad terorismu na lidská práva</vt:lpstr>
      <vt:lpstr>4.	ZÁKAZ MUČENÍ &amp; SOUVISEJÍCÍ INSTITUTY</vt:lpstr>
      <vt:lpstr>    4.1	Právní povaha mučení</vt:lpstr>
      <vt:lpstr>        4.1.1	Co je mučením?</vt:lpstr>
      <vt:lpstr>        4.1.2	Právní definice mučení</vt:lpstr>
      <vt:lpstr>    4.2	Mezinárodní právní mechanismy proti mučení</vt:lpstr>
      <vt:lpstr>        4.2.1	Zákaz mučení v intencích ICCPR</vt:lpstr>
      <vt:lpstr>        4.2.2	Zákaz mučení jako ius cogens</vt:lpstr>
      <vt:lpstr>        4.2.3	Úmluva proti mučení</vt:lpstr>
      <vt:lpstr>    4.3	Regionální mechanismy proti mučení: Evropská úmluva o ochraně lidských práv</vt:lpstr>
      <vt:lpstr>        4.3.1	Obecně k Úmluvě</vt:lpstr>
      <vt:lpstr>        4.3.2	Zákaz mučení v intencích Úmluvy</vt:lpstr>
      <vt:lpstr>    4.4	Související instituty jako pretext pro mučení</vt:lpstr>
      <vt:lpstr>        4.4.1	Transfery osob podezřelých z terorismu a únosy teroristů</vt:lpstr>
      <vt:lpstr>        4.4.2	Nucené zmizení</vt:lpstr>
      <vt:lpstr>        4.4.3	Incommunicado detence</vt:lpstr>
      <vt:lpstr>5.	ROVNOVÁHA MEZI NÁRODNÍ BEZPEČNOSTÍ A LIDSKÝMI PRÁVY</vt:lpstr>
      <vt:lpstr>    5.1	Výchozí body analýzy</vt:lpstr>
      <vt:lpstr>        5.1.1	Rovina národních právních řádů</vt:lpstr>
      <vt:lpstr>        5.1.2	 Koncepční přístupy k (národní) bezpečnosti	</vt:lpstr>
      <vt:lpstr>    5.2	Hypotetické limity zákazu mučení vis-á-vis veřejné bezpečnosti: Scénář tikaj</vt:lpstr>
      <vt:lpstr>    5.3	Vnitrostátní úprava ve světle mezinárodní právní regulace</vt:lpstr>
      <vt:lpstr>        5.3.1 Výchozí body analýzy</vt:lpstr>
    </vt:vector>
  </TitlesOfParts>
  <Company/>
  <LinksUpToDate>false</LinksUpToDate>
  <CharactersWithSpaces>150803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Hrabovský</dc:creator>
  <cp:keywords/>
  <dc:description/>
  <cp:lastModifiedBy>Microsoft Office User</cp:lastModifiedBy>
  <cp:revision>5</cp:revision>
  <cp:lastPrinted>2015-06-03T15:45:00Z</cp:lastPrinted>
  <dcterms:created xsi:type="dcterms:W3CDTF">2015-06-03T18:42:00Z</dcterms:created>
  <dcterms:modified xsi:type="dcterms:W3CDTF">2015-06-08T11:10:00Z</dcterms:modified>
</cp:coreProperties>
</file>