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32"/>
          <w:szCs w:val="32"/>
        </w:rPr>
      </w:pPr>
      <w:r w:rsidRPr="004E5927">
        <w:rPr>
          <w:rFonts w:ascii="Times New Roman" w:hAnsi="Times New Roman" w:cs="Times New Roman"/>
          <w:b/>
          <w:sz w:val="32"/>
          <w:szCs w:val="32"/>
        </w:rPr>
        <w:t>Univerzita Palackého v Olomouci</w:t>
      </w:r>
    </w:p>
    <w:p w:rsidR="00A83C5E" w:rsidRPr="004E5927" w:rsidRDefault="00A83C5E" w:rsidP="00CB1BD7">
      <w:pPr>
        <w:tabs>
          <w:tab w:val="center" w:pos="4536"/>
          <w:tab w:val="left" w:pos="6750"/>
        </w:tabs>
        <w:spacing w:line="360" w:lineRule="auto"/>
        <w:contextualSpacing/>
        <w:rPr>
          <w:rFonts w:ascii="Times New Roman" w:hAnsi="Times New Roman" w:cs="Times New Roman"/>
          <w:b/>
          <w:sz w:val="32"/>
          <w:szCs w:val="32"/>
        </w:rPr>
      </w:pPr>
      <w:r w:rsidRPr="004E5927">
        <w:rPr>
          <w:rFonts w:ascii="Times New Roman" w:hAnsi="Times New Roman" w:cs="Times New Roman"/>
          <w:b/>
          <w:sz w:val="32"/>
          <w:szCs w:val="32"/>
        </w:rPr>
        <w:tab/>
        <w:t>Právnická fakulta</w:t>
      </w:r>
    </w:p>
    <w:p w:rsidR="00A83C5E" w:rsidRPr="004E5927" w:rsidRDefault="00A83C5E" w:rsidP="00CB1BD7">
      <w:pPr>
        <w:spacing w:line="360" w:lineRule="auto"/>
        <w:contextualSpacing/>
        <w:jc w:val="center"/>
        <w:rPr>
          <w:rFonts w:ascii="Times New Roman" w:hAnsi="Times New Roman" w:cs="Times New Roman"/>
          <w:sz w:val="32"/>
          <w:szCs w:val="32"/>
        </w:rPr>
      </w:pPr>
    </w:p>
    <w:p w:rsidR="00A83C5E" w:rsidRPr="004E5927" w:rsidRDefault="00A83C5E" w:rsidP="00CB1BD7">
      <w:pPr>
        <w:spacing w:line="360" w:lineRule="auto"/>
        <w:contextualSpacing/>
        <w:jc w:val="center"/>
        <w:rPr>
          <w:rFonts w:ascii="Times New Roman" w:hAnsi="Times New Roman" w:cs="Times New Roman"/>
          <w:sz w:val="32"/>
          <w:szCs w:val="32"/>
        </w:rPr>
      </w:pPr>
    </w:p>
    <w:p w:rsidR="00A83C5E" w:rsidRPr="004E5927" w:rsidRDefault="00A83C5E" w:rsidP="00CB1BD7">
      <w:pPr>
        <w:spacing w:line="360" w:lineRule="auto"/>
        <w:contextualSpacing/>
        <w:jc w:val="center"/>
        <w:rPr>
          <w:rFonts w:ascii="Times New Roman" w:hAnsi="Times New Roman" w:cs="Times New Roman"/>
          <w:sz w:val="32"/>
          <w:szCs w:val="32"/>
        </w:rPr>
      </w:pPr>
    </w:p>
    <w:p w:rsidR="00A83C5E" w:rsidRPr="004E5927" w:rsidRDefault="00A83C5E" w:rsidP="00CB1BD7">
      <w:pPr>
        <w:spacing w:line="360" w:lineRule="auto"/>
        <w:contextualSpacing/>
        <w:jc w:val="center"/>
        <w:rPr>
          <w:rFonts w:ascii="Times New Roman" w:hAnsi="Times New Roman" w:cs="Times New Roman"/>
          <w:b/>
          <w:sz w:val="32"/>
          <w:szCs w:val="32"/>
        </w:rPr>
      </w:pPr>
      <w:r w:rsidRPr="004E5927">
        <w:rPr>
          <w:rFonts w:ascii="Times New Roman" w:hAnsi="Times New Roman" w:cs="Times New Roman"/>
          <w:b/>
          <w:sz w:val="32"/>
          <w:szCs w:val="32"/>
        </w:rPr>
        <w:t>Vladimír Janošek</w:t>
      </w:r>
    </w:p>
    <w:p w:rsidR="00A83C5E" w:rsidRPr="004E5927" w:rsidRDefault="00A83C5E" w:rsidP="00CB1BD7">
      <w:pPr>
        <w:spacing w:line="360" w:lineRule="auto"/>
        <w:contextualSpacing/>
        <w:jc w:val="center"/>
        <w:rPr>
          <w:rFonts w:ascii="Times New Roman" w:hAnsi="Times New Roman" w:cs="Times New Roman"/>
          <w:b/>
          <w:sz w:val="32"/>
          <w:szCs w:val="32"/>
        </w:rPr>
      </w:pPr>
    </w:p>
    <w:p w:rsidR="00A83C5E" w:rsidRPr="004E5927" w:rsidRDefault="00A83C5E" w:rsidP="00CB1BD7">
      <w:pPr>
        <w:spacing w:line="360" w:lineRule="auto"/>
        <w:contextualSpacing/>
        <w:jc w:val="center"/>
        <w:rPr>
          <w:rFonts w:ascii="Times New Roman" w:hAnsi="Times New Roman" w:cs="Times New Roman"/>
          <w:b/>
          <w:sz w:val="32"/>
          <w:szCs w:val="32"/>
        </w:rPr>
      </w:pPr>
      <w:r w:rsidRPr="004E5927">
        <w:rPr>
          <w:rFonts w:ascii="Times New Roman" w:hAnsi="Times New Roman" w:cs="Times New Roman"/>
          <w:b/>
          <w:sz w:val="32"/>
          <w:szCs w:val="32"/>
        </w:rPr>
        <w:t xml:space="preserve">Seznam akcionářů </w:t>
      </w:r>
    </w:p>
    <w:p w:rsidR="00A83C5E" w:rsidRPr="004E5927" w:rsidRDefault="00A83C5E" w:rsidP="00CB1BD7">
      <w:pPr>
        <w:spacing w:line="360" w:lineRule="auto"/>
        <w:contextualSpacing/>
        <w:jc w:val="center"/>
        <w:rPr>
          <w:rFonts w:ascii="Times New Roman" w:hAnsi="Times New Roman" w:cs="Times New Roman"/>
          <w:b/>
          <w:sz w:val="32"/>
          <w:szCs w:val="32"/>
        </w:rPr>
      </w:pPr>
    </w:p>
    <w:p w:rsidR="00A83C5E" w:rsidRPr="004E5927" w:rsidRDefault="00A83C5E" w:rsidP="00CB1BD7">
      <w:pPr>
        <w:spacing w:line="360" w:lineRule="auto"/>
        <w:contextualSpacing/>
        <w:jc w:val="center"/>
        <w:rPr>
          <w:rFonts w:ascii="Times New Roman" w:hAnsi="Times New Roman" w:cs="Times New Roman"/>
          <w:b/>
          <w:sz w:val="32"/>
          <w:szCs w:val="32"/>
        </w:rPr>
      </w:pPr>
      <w:r w:rsidRPr="004E5927">
        <w:rPr>
          <w:rFonts w:ascii="Times New Roman" w:hAnsi="Times New Roman" w:cs="Times New Roman"/>
          <w:b/>
          <w:sz w:val="32"/>
          <w:szCs w:val="32"/>
        </w:rPr>
        <w:t>Rigorózní práce</w:t>
      </w:r>
    </w:p>
    <w:p w:rsidR="00A83C5E" w:rsidRPr="004E5927" w:rsidRDefault="00A83C5E" w:rsidP="00CB1BD7">
      <w:pPr>
        <w:spacing w:line="360" w:lineRule="auto"/>
        <w:contextualSpacing/>
        <w:jc w:val="center"/>
        <w:rPr>
          <w:rFonts w:ascii="Times New Roman" w:hAnsi="Times New Roman" w:cs="Times New Roman"/>
          <w:b/>
          <w:sz w:val="32"/>
          <w:szCs w:val="32"/>
        </w:rPr>
      </w:pPr>
    </w:p>
    <w:p w:rsidR="00A83C5E" w:rsidRPr="004E5927" w:rsidRDefault="00A83C5E" w:rsidP="00CB1BD7">
      <w:pPr>
        <w:spacing w:line="360" w:lineRule="auto"/>
        <w:contextualSpacing/>
        <w:jc w:val="center"/>
        <w:rPr>
          <w:rFonts w:ascii="Times New Roman" w:hAnsi="Times New Roman" w:cs="Times New Roman"/>
          <w:sz w:val="32"/>
          <w:szCs w:val="32"/>
        </w:rPr>
      </w:pPr>
    </w:p>
    <w:p w:rsidR="00A83C5E" w:rsidRPr="004E5927" w:rsidRDefault="00A83C5E" w:rsidP="00CB1BD7">
      <w:pPr>
        <w:spacing w:line="360" w:lineRule="auto"/>
        <w:contextualSpacing/>
        <w:jc w:val="center"/>
        <w:rPr>
          <w:rFonts w:ascii="Times New Roman" w:hAnsi="Times New Roman" w:cs="Times New Roman"/>
          <w:sz w:val="32"/>
          <w:szCs w:val="32"/>
        </w:rPr>
      </w:pPr>
    </w:p>
    <w:p w:rsidR="00A83C5E" w:rsidRPr="004E5927" w:rsidRDefault="00A83C5E" w:rsidP="00CB1BD7">
      <w:pPr>
        <w:spacing w:line="360" w:lineRule="auto"/>
        <w:contextualSpacing/>
        <w:jc w:val="center"/>
        <w:rPr>
          <w:rFonts w:ascii="Times New Roman" w:hAnsi="Times New Roman" w:cs="Times New Roman"/>
          <w:sz w:val="32"/>
          <w:szCs w:val="32"/>
        </w:rPr>
      </w:pPr>
    </w:p>
    <w:p w:rsidR="00A83C5E" w:rsidRPr="004E5927" w:rsidRDefault="00A83C5E" w:rsidP="00CB1BD7">
      <w:pPr>
        <w:spacing w:line="360" w:lineRule="auto"/>
        <w:contextualSpacing/>
        <w:jc w:val="center"/>
        <w:rPr>
          <w:rFonts w:ascii="Times New Roman" w:hAnsi="Times New Roman" w:cs="Times New Roman"/>
          <w:sz w:val="32"/>
          <w:szCs w:val="32"/>
        </w:rPr>
      </w:pPr>
    </w:p>
    <w:p w:rsidR="00A83C5E" w:rsidRPr="004E5927" w:rsidRDefault="00A83C5E" w:rsidP="00CB1BD7">
      <w:pPr>
        <w:spacing w:line="360" w:lineRule="auto"/>
        <w:contextualSpacing/>
        <w:jc w:val="center"/>
        <w:rPr>
          <w:rFonts w:ascii="Times New Roman" w:hAnsi="Times New Roman" w:cs="Times New Roman"/>
          <w:sz w:val="32"/>
          <w:szCs w:val="32"/>
        </w:rPr>
      </w:pPr>
    </w:p>
    <w:p w:rsidR="00A83C5E" w:rsidRPr="004E5927" w:rsidRDefault="00A83C5E" w:rsidP="00CB1BD7">
      <w:pPr>
        <w:spacing w:line="360" w:lineRule="auto"/>
        <w:contextualSpacing/>
        <w:jc w:val="center"/>
        <w:rPr>
          <w:rFonts w:ascii="Times New Roman" w:hAnsi="Times New Roman" w:cs="Times New Roman"/>
          <w:sz w:val="32"/>
          <w:szCs w:val="32"/>
        </w:rPr>
      </w:pPr>
    </w:p>
    <w:p w:rsidR="00A83C5E" w:rsidRPr="004E5927" w:rsidRDefault="00A83C5E" w:rsidP="00CB1BD7">
      <w:pPr>
        <w:spacing w:line="360" w:lineRule="auto"/>
        <w:contextualSpacing/>
        <w:jc w:val="center"/>
        <w:rPr>
          <w:rFonts w:ascii="Times New Roman" w:hAnsi="Times New Roman" w:cs="Times New Roman"/>
          <w:sz w:val="32"/>
          <w:szCs w:val="32"/>
        </w:rPr>
      </w:pPr>
    </w:p>
    <w:p w:rsidR="00A83C5E" w:rsidRPr="004E5927" w:rsidRDefault="00A83C5E" w:rsidP="00CB1BD7">
      <w:pPr>
        <w:spacing w:line="360" w:lineRule="auto"/>
        <w:contextualSpacing/>
        <w:jc w:val="center"/>
        <w:rPr>
          <w:rFonts w:ascii="Times New Roman" w:hAnsi="Times New Roman" w:cs="Times New Roman"/>
          <w:sz w:val="32"/>
          <w:szCs w:val="32"/>
        </w:rPr>
      </w:pPr>
    </w:p>
    <w:p w:rsidR="00CB1BD7" w:rsidRPr="004E5927" w:rsidRDefault="00CB1BD7" w:rsidP="00CB1BD7">
      <w:pPr>
        <w:spacing w:line="360" w:lineRule="auto"/>
        <w:contextualSpacing/>
        <w:jc w:val="center"/>
        <w:rPr>
          <w:rFonts w:ascii="Times New Roman" w:hAnsi="Times New Roman" w:cs="Times New Roman"/>
          <w:sz w:val="32"/>
          <w:szCs w:val="32"/>
        </w:rPr>
      </w:pPr>
    </w:p>
    <w:p w:rsidR="00CB1BD7" w:rsidRPr="004E5927" w:rsidRDefault="00CB1BD7" w:rsidP="00CB1BD7">
      <w:pPr>
        <w:spacing w:line="360" w:lineRule="auto"/>
        <w:contextualSpacing/>
        <w:jc w:val="center"/>
        <w:rPr>
          <w:rFonts w:ascii="Times New Roman" w:hAnsi="Times New Roman" w:cs="Times New Roman"/>
          <w:sz w:val="32"/>
          <w:szCs w:val="32"/>
        </w:rPr>
      </w:pPr>
    </w:p>
    <w:p w:rsidR="00A83C5E" w:rsidRPr="004E5927" w:rsidRDefault="00A83C5E" w:rsidP="00CB1BD7">
      <w:pPr>
        <w:spacing w:line="360" w:lineRule="auto"/>
        <w:contextualSpacing/>
        <w:jc w:val="center"/>
        <w:rPr>
          <w:rFonts w:ascii="Times New Roman" w:hAnsi="Times New Roman" w:cs="Times New Roman"/>
          <w:sz w:val="32"/>
          <w:szCs w:val="32"/>
        </w:rPr>
      </w:pPr>
    </w:p>
    <w:p w:rsidR="00032AB0" w:rsidRPr="004E5927" w:rsidRDefault="00032AB0" w:rsidP="00CB1BD7">
      <w:pPr>
        <w:spacing w:line="360" w:lineRule="auto"/>
        <w:contextualSpacing/>
        <w:jc w:val="center"/>
        <w:rPr>
          <w:rFonts w:ascii="Times New Roman" w:hAnsi="Times New Roman" w:cs="Times New Roman"/>
          <w:sz w:val="32"/>
          <w:szCs w:val="32"/>
        </w:rPr>
      </w:pPr>
    </w:p>
    <w:p w:rsidR="00A83C5E" w:rsidRPr="001F6036" w:rsidRDefault="007A09E9" w:rsidP="001F6036">
      <w:pPr>
        <w:spacing w:line="360" w:lineRule="auto"/>
        <w:contextualSpacing/>
        <w:jc w:val="center"/>
        <w:rPr>
          <w:rFonts w:ascii="Times New Roman" w:hAnsi="Times New Roman" w:cs="Times New Roman"/>
          <w:b/>
          <w:sz w:val="32"/>
          <w:szCs w:val="32"/>
        </w:rPr>
      </w:pPr>
      <w:r w:rsidRPr="004E5927">
        <w:rPr>
          <w:rFonts w:ascii="Times New Roman" w:hAnsi="Times New Roman" w:cs="Times New Roman"/>
          <w:b/>
          <w:sz w:val="32"/>
          <w:szCs w:val="32"/>
        </w:rPr>
        <w:t>Olomouc 2018</w:t>
      </w: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Default="00A83C5E" w:rsidP="00CB1BD7">
      <w:pPr>
        <w:spacing w:line="360" w:lineRule="auto"/>
        <w:contextualSpacing/>
        <w:jc w:val="center"/>
        <w:rPr>
          <w:rFonts w:ascii="Times New Roman" w:hAnsi="Times New Roman" w:cs="Times New Roman"/>
          <w:b/>
          <w:sz w:val="24"/>
          <w:szCs w:val="24"/>
        </w:rPr>
      </w:pPr>
    </w:p>
    <w:p w:rsidR="00032AB0" w:rsidRDefault="00032AB0" w:rsidP="00CB1BD7">
      <w:pPr>
        <w:spacing w:line="360" w:lineRule="auto"/>
        <w:contextualSpacing/>
        <w:jc w:val="center"/>
        <w:rPr>
          <w:rFonts w:ascii="Times New Roman" w:hAnsi="Times New Roman" w:cs="Times New Roman"/>
          <w:b/>
          <w:sz w:val="24"/>
          <w:szCs w:val="24"/>
        </w:rPr>
      </w:pPr>
    </w:p>
    <w:p w:rsidR="00032AB0" w:rsidRDefault="00032AB0" w:rsidP="00CB1BD7">
      <w:pPr>
        <w:spacing w:line="360" w:lineRule="auto"/>
        <w:contextualSpacing/>
        <w:jc w:val="center"/>
        <w:rPr>
          <w:rFonts w:ascii="Times New Roman" w:hAnsi="Times New Roman" w:cs="Times New Roman"/>
          <w:b/>
          <w:sz w:val="24"/>
          <w:szCs w:val="24"/>
        </w:rPr>
      </w:pPr>
    </w:p>
    <w:p w:rsidR="00032AB0" w:rsidRDefault="00032AB0" w:rsidP="00CB1BD7">
      <w:pPr>
        <w:spacing w:line="360" w:lineRule="auto"/>
        <w:contextualSpacing/>
        <w:jc w:val="center"/>
        <w:rPr>
          <w:rFonts w:ascii="Times New Roman" w:hAnsi="Times New Roman" w:cs="Times New Roman"/>
          <w:b/>
          <w:sz w:val="24"/>
          <w:szCs w:val="24"/>
        </w:rPr>
      </w:pPr>
    </w:p>
    <w:p w:rsidR="00032AB0" w:rsidRPr="004E5927" w:rsidRDefault="00032AB0"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rPr>
          <w:rFonts w:ascii="Times New Roman" w:hAnsi="Times New Roman" w:cs="Times New Roman"/>
          <w:b/>
          <w:i/>
          <w:sz w:val="24"/>
          <w:szCs w:val="24"/>
          <w:u w:val="single"/>
        </w:rPr>
      </w:pPr>
    </w:p>
    <w:p w:rsidR="00A83C5E" w:rsidRPr="004E5927" w:rsidRDefault="00A83C5E" w:rsidP="00CB1BD7">
      <w:pPr>
        <w:spacing w:line="360" w:lineRule="auto"/>
        <w:contextualSpacing/>
        <w:rPr>
          <w:rFonts w:ascii="Times New Roman" w:hAnsi="Times New Roman" w:cs="Times New Roman"/>
          <w:b/>
          <w:i/>
          <w:sz w:val="24"/>
          <w:szCs w:val="24"/>
          <w:u w:val="single"/>
        </w:rPr>
      </w:pPr>
    </w:p>
    <w:p w:rsidR="00A83C5E" w:rsidRPr="004E5927" w:rsidRDefault="00A83C5E" w:rsidP="00CB1BD7">
      <w:pPr>
        <w:spacing w:line="360" w:lineRule="auto"/>
        <w:contextualSpacing/>
        <w:jc w:val="both"/>
        <w:rPr>
          <w:rFonts w:ascii="Times New Roman" w:eastAsia="Times New Roman" w:hAnsi="Times New Roman" w:cs="Times New Roman"/>
          <w:sz w:val="24"/>
          <w:szCs w:val="24"/>
          <w:lang w:eastAsia="cs-CZ"/>
        </w:rPr>
      </w:pPr>
      <w:r w:rsidRPr="004E5927">
        <w:rPr>
          <w:rFonts w:ascii="Times New Roman" w:eastAsia="Times New Roman" w:hAnsi="Times New Roman" w:cs="Times New Roman"/>
          <w:sz w:val="24"/>
          <w:szCs w:val="24"/>
          <w:lang w:eastAsia="cs-CZ"/>
        </w:rPr>
        <w:t>„</w:t>
      </w:r>
      <w:r w:rsidRPr="004E5927">
        <w:rPr>
          <w:rFonts w:ascii="Times New Roman" w:eastAsia="Times New Roman" w:hAnsi="Times New Roman" w:cs="Times New Roman"/>
          <w:i/>
          <w:sz w:val="24"/>
          <w:szCs w:val="24"/>
          <w:lang w:eastAsia="cs-CZ"/>
        </w:rPr>
        <w:t>Prohlašuji, že jsem rigorózní práci na téma Seznam akcionářů vypracoval samostatně a citoval jsem všechny použité zdroje</w:t>
      </w:r>
      <w:r w:rsidRPr="004E5927">
        <w:rPr>
          <w:rFonts w:ascii="Times New Roman" w:eastAsia="Times New Roman" w:hAnsi="Times New Roman" w:cs="Times New Roman"/>
          <w:sz w:val="24"/>
          <w:szCs w:val="24"/>
          <w:lang w:eastAsia="cs-CZ"/>
        </w:rPr>
        <w:t>.“</w:t>
      </w:r>
    </w:p>
    <w:p w:rsidR="00A83C5E" w:rsidRPr="004E5927" w:rsidRDefault="00FA1F25" w:rsidP="00CB1BD7">
      <w:pPr>
        <w:spacing w:line="360" w:lineRule="auto"/>
        <w:contextualSpacing/>
        <w:jc w:val="both"/>
        <w:rPr>
          <w:rFonts w:ascii="Times New Roman" w:eastAsia="Times New Roman" w:hAnsi="Times New Roman" w:cs="Times New Roman"/>
          <w:sz w:val="24"/>
          <w:szCs w:val="24"/>
          <w:lang w:eastAsia="cs-CZ"/>
        </w:rPr>
      </w:pPr>
      <w:r w:rsidRPr="004E5927">
        <w:rPr>
          <w:rFonts w:ascii="Times New Roman" w:eastAsia="Times New Roman" w:hAnsi="Times New Roman" w:cs="Times New Roman"/>
          <w:sz w:val="24"/>
          <w:szCs w:val="24"/>
          <w:lang w:eastAsia="cs-CZ"/>
        </w:rPr>
        <w:tab/>
      </w:r>
      <w:r w:rsidRPr="004E5927">
        <w:rPr>
          <w:rFonts w:ascii="Times New Roman" w:eastAsia="Times New Roman" w:hAnsi="Times New Roman" w:cs="Times New Roman"/>
          <w:sz w:val="24"/>
          <w:szCs w:val="24"/>
          <w:lang w:eastAsia="cs-CZ"/>
        </w:rPr>
        <w:tab/>
      </w:r>
      <w:r w:rsidRPr="004E5927">
        <w:rPr>
          <w:rFonts w:ascii="Times New Roman" w:eastAsia="Times New Roman" w:hAnsi="Times New Roman" w:cs="Times New Roman"/>
          <w:sz w:val="24"/>
          <w:szCs w:val="24"/>
          <w:lang w:eastAsia="cs-CZ"/>
        </w:rPr>
        <w:tab/>
      </w:r>
      <w:r w:rsidRPr="004E5927">
        <w:rPr>
          <w:rFonts w:ascii="Times New Roman" w:eastAsia="Times New Roman" w:hAnsi="Times New Roman" w:cs="Times New Roman"/>
          <w:sz w:val="24"/>
          <w:szCs w:val="24"/>
          <w:lang w:eastAsia="cs-CZ"/>
        </w:rPr>
        <w:tab/>
      </w:r>
      <w:r w:rsidRPr="004E5927">
        <w:rPr>
          <w:rFonts w:ascii="Times New Roman" w:eastAsia="Times New Roman" w:hAnsi="Times New Roman" w:cs="Times New Roman"/>
          <w:sz w:val="24"/>
          <w:szCs w:val="24"/>
          <w:lang w:eastAsia="cs-CZ"/>
        </w:rPr>
        <w:tab/>
      </w:r>
      <w:r w:rsidRPr="004E5927">
        <w:rPr>
          <w:rFonts w:ascii="Times New Roman" w:eastAsia="Times New Roman" w:hAnsi="Times New Roman" w:cs="Times New Roman"/>
          <w:sz w:val="24"/>
          <w:szCs w:val="24"/>
          <w:lang w:eastAsia="cs-CZ"/>
        </w:rPr>
        <w:tab/>
      </w:r>
      <w:r w:rsidRPr="004E5927">
        <w:rPr>
          <w:rFonts w:ascii="Times New Roman" w:eastAsia="Times New Roman" w:hAnsi="Times New Roman" w:cs="Times New Roman"/>
          <w:sz w:val="24"/>
          <w:szCs w:val="24"/>
          <w:lang w:eastAsia="cs-CZ"/>
        </w:rPr>
        <w:tab/>
      </w:r>
      <w:r w:rsidRPr="004E5927">
        <w:rPr>
          <w:rFonts w:ascii="Times New Roman" w:eastAsia="Times New Roman" w:hAnsi="Times New Roman" w:cs="Times New Roman"/>
          <w:sz w:val="24"/>
          <w:szCs w:val="24"/>
          <w:lang w:eastAsia="cs-CZ"/>
        </w:rPr>
        <w:tab/>
      </w:r>
      <w:r w:rsidRPr="004E5927">
        <w:rPr>
          <w:rFonts w:ascii="Times New Roman" w:eastAsia="Times New Roman" w:hAnsi="Times New Roman" w:cs="Times New Roman"/>
          <w:sz w:val="24"/>
          <w:szCs w:val="24"/>
          <w:lang w:eastAsia="cs-CZ"/>
        </w:rPr>
        <w:tab/>
      </w:r>
    </w:p>
    <w:p w:rsidR="00A83C5E" w:rsidRPr="004E5927" w:rsidRDefault="00A83C5E" w:rsidP="00CB1BD7">
      <w:pPr>
        <w:spacing w:line="360" w:lineRule="auto"/>
        <w:contextualSpacing/>
        <w:jc w:val="both"/>
        <w:rPr>
          <w:rFonts w:ascii="Times New Roman" w:eastAsia="Times New Roman" w:hAnsi="Times New Roman" w:cs="Times New Roman"/>
          <w:sz w:val="24"/>
          <w:szCs w:val="24"/>
          <w:lang w:eastAsia="cs-CZ"/>
        </w:rPr>
      </w:pPr>
      <w:r w:rsidRPr="004E5927">
        <w:rPr>
          <w:rFonts w:ascii="Times New Roman" w:eastAsia="Times New Roman" w:hAnsi="Times New Roman" w:cs="Times New Roman"/>
          <w:sz w:val="24"/>
          <w:szCs w:val="24"/>
          <w:lang w:eastAsia="cs-CZ"/>
        </w:rPr>
        <w:t xml:space="preserve">V Kobylí dne </w:t>
      </w:r>
      <w:r w:rsidR="001F0BDD">
        <w:rPr>
          <w:rFonts w:ascii="Times New Roman" w:eastAsia="Times New Roman" w:hAnsi="Times New Roman" w:cs="Times New Roman"/>
          <w:sz w:val="24"/>
          <w:szCs w:val="24"/>
          <w:lang w:eastAsia="cs-CZ"/>
        </w:rPr>
        <w:t>9</w:t>
      </w:r>
      <w:r w:rsidR="00CB1BD7" w:rsidRPr="004E5927">
        <w:rPr>
          <w:rFonts w:ascii="Times New Roman" w:eastAsia="Times New Roman" w:hAnsi="Times New Roman" w:cs="Times New Roman"/>
          <w:sz w:val="24"/>
          <w:szCs w:val="24"/>
          <w:lang w:eastAsia="cs-CZ"/>
        </w:rPr>
        <w:t>.</w:t>
      </w:r>
      <w:r w:rsidR="001F0BDD">
        <w:rPr>
          <w:rFonts w:ascii="Times New Roman" w:eastAsia="Times New Roman" w:hAnsi="Times New Roman" w:cs="Times New Roman"/>
          <w:sz w:val="24"/>
          <w:szCs w:val="24"/>
          <w:lang w:eastAsia="cs-CZ"/>
        </w:rPr>
        <w:t xml:space="preserve"> 5</w:t>
      </w:r>
      <w:r w:rsidR="00282D62" w:rsidRPr="004E5927">
        <w:rPr>
          <w:rFonts w:ascii="Times New Roman" w:eastAsia="Times New Roman" w:hAnsi="Times New Roman" w:cs="Times New Roman"/>
          <w:sz w:val="24"/>
          <w:szCs w:val="24"/>
          <w:lang w:eastAsia="cs-CZ"/>
        </w:rPr>
        <w:t xml:space="preserve">. </w:t>
      </w:r>
      <w:r w:rsidR="00CB1BD7" w:rsidRPr="004E5927">
        <w:rPr>
          <w:rFonts w:ascii="Times New Roman" w:eastAsia="Times New Roman" w:hAnsi="Times New Roman" w:cs="Times New Roman"/>
          <w:sz w:val="24"/>
          <w:szCs w:val="24"/>
          <w:lang w:eastAsia="cs-CZ"/>
        </w:rPr>
        <w:t>2018</w:t>
      </w:r>
      <w:r w:rsidRPr="004E5927">
        <w:rPr>
          <w:rFonts w:ascii="Times New Roman" w:eastAsia="Times New Roman" w:hAnsi="Times New Roman" w:cs="Times New Roman"/>
          <w:sz w:val="24"/>
          <w:szCs w:val="24"/>
          <w:lang w:eastAsia="cs-CZ"/>
        </w:rPr>
        <w:t xml:space="preserve">    </w:t>
      </w:r>
      <w:r w:rsidR="00CB1BD7" w:rsidRPr="004E5927">
        <w:rPr>
          <w:rFonts w:ascii="Times New Roman" w:eastAsia="Times New Roman" w:hAnsi="Times New Roman" w:cs="Times New Roman"/>
          <w:sz w:val="24"/>
          <w:szCs w:val="24"/>
          <w:lang w:eastAsia="cs-CZ"/>
        </w:rPr>
        <w:tab/>
      </w:r>
      <w:r w:rsidR="00CB1BD7" w:rsidRPr="004E5927">
        <w:rPr>
          <w:rFonts w:ascii="Times New Roman" w:eastAsia="Times New Roman" w:hAnsi="Times New Roman" w:cs="Times New Roman"/>
          <w:sz w:val="24"/>
          <w:szCs w:val="24"/>
          <w:lang w:eastAsia="cs-CZ"/>
        </w:rPr>
        <w:tab/>
      </w:r>
      <w:r w:rsidR="00CB1BD7" w:rsidRPr="004E5927">
        <w:rPr>
          <w:rFonts w:ascii="Times New Roman" w:eastAsia="Times New Roman" w:hAnsi="Times New Roman" w:cs="Times New Roman"/>
          <w:sz w:val="24"/>
          <w:szCs w:val="24"/>
          <w:lang w:eastAsia="cs-CZ"/>
        </w:rPr>
        <w:tab/>
      </w:r>
      <w:r w:rsidR="00CB1BD7" w:rsidRPr="004E5927">
        <w:rPr>
          <w:rFonts w:ascii="Times New Roman" w:eastAsia="Times New Roman" w:hAnsi="Times New Roman" w:cs="Times New Roman"/>
          <w:sz w:val="24"/>
          <w:szCs w:val="24"/>
          <w:lang w:eastAsia="cs-CZ"/>
        </w:rPr>
        <w:tab/>
        <w:t xml:space="preserve">    </w:t>
      </w:r>
      <w:r w:rsidR="00FD716E">
        <w:rPr>
          <w:rFonts w:ascii="Times New Roman" w:eastAsia="Times New Roman" w:hAnsi="Times New Roman" w:cs="Times New Roman"/>
          <w:sz w:val="24"/>
          <w:szCs w:val="24"/>
          <w:lang w:eastAsia="cs-CZ"/>
        </w:rPr>
        <w:t xml:space="preserve">                                    </w:t>
      </w:r>
      <w:r w:rsidR="00CB1BD7" w:rsidRPr="004E5927">
        <w:rPr>
          <w:rFonts w:ascii="Times New Roman" w:eastAsia="Times New Roman" w:hAnsi="Times New Roman" w:cs="Times New Roman"/>
          <w:sz w:val="24"/>
          <w:szCs w:val="24"/>
          <w:lang w:eastAsia="cs-CZ"/>
        </w:rPr>
        <w:t>Vladimír Janošek</w:t>
      </w: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u w:val="single"/>
        </w:rPr>
      </w:pPr>
    </w:p>
    <w:p w:rsidR="00A83C5E" w:rsidRPr="004E5927" w:rsidRDefault="00F745DD" w:rsidP="00282D62">
      <w:pPr>
        <w:spacing w:line="360" w:lineRule="auto"/>
        <w:contextualSpacing/>
        <w:jc w:val="both"/>
        <w:rPr>
          <w:rFonts w:ascii="Times New Roman" w:eastAsia="Calibri" w:hAnsi="Times New Roman" w:cs="Times New Roman"/>
          <w:bCs/>
          <w:i/>
          <w:sz w:val="24"/>
          <w:szCs w:val="24"/>
        </w:rPr>
      </w:pPr>
      <w:r w:rsidRPr="004E5927">
        <w:rPr>
          <w:rFonts w:ascii="Times New Roman" w:hAnsi="Times New Roman" w:cs="Times New Roman"/>
          <w:i/>
          <w:sz w:val="24"/>
          <w:szCs w:val="24"/>
        </w:rPr>
        <w:t xml:space="preserve">Tuto práci </w:t>
      </w:r>
      <w:r w:rsidR="00471845">
        <w:rPr>
          <w:rFonts w:ascii="Times New Roman" w:hAnsi="Times New Roman" w:cs="Times New Roman"/>
          <w:i/>
          <w:sz w:val="24"/>
          <w:szCs w:val="24"/>
        </w:rPr>
        <w:t>věnuji</w:t>
      </w:r>
      <w:r w:rsidRPr="004E5927">
        <w:rPr>
          <w:rFonts w:ascii="Times New Roman" w:eastAsia="Calibri" w:hAnsi="Times New Roman" w:cs="Times New Roman"/>
          <w:i/>
          <w:sz w:val="24"/>
          <w:szCs w:val="24"/>
        </w:rPr>
        <w:t xml:space="preserve"> </w:t>
      </w:r>
      <w:r w:rsidR="004A72F6" w:rsidRPr="004E5927">
        <w:rPr>
          <w:rFonts w:ascii="Times New Roman" w:eastAsia="Calibri" w:hAnsi="Times New Roman" w:cs="Times New Roman"/>
          <w:bCs/>
          <w:i/>
          <w:sz w:val="24"/>
          <w:szCs w:val="24"/>
        </w:rPr>
        <w:t>své</w:t>
      </w:r>
      <w:r w:rsidR="00282D62" w:rsidRPr="004E5927">
        <w:rPr>
          <w:rFonts w:ascii="Times New Roman" w:eastAsia="Calibri" w:hAnsi="Times New Roman" w:cs="Times New Roman"/>
          <w:bCs/>
          <w:i/>
          <w:sz w:val="24"/>
          <w:szCs w:val="24"/>
        </w:rPr>
        <w:t xml:space="preserve"> ženě Veronice a synu Viktorovi.</w:t>
      </w:r>
    </w:p>
    <w:p w:rsidR="00A83C5E" w:rsidRPr="004E5927" w:rsidRDefault="00A83C5E" w:rsidP="00CB1BD7">
      <w:pPr>
        <w:pStyle w:val="Nadpis1"/>
        <w:spacing w:after="200" w:line="360" w:lineRule="auto"/>
        <w:contextualSpacing/>
        <w:rPr>
          <w:rFonts w:eastAsia="Calibri" w:cs="Times New Roman"/>
        </w:rPr>
      </w:pPr>
      <w:bookmarkStart w:id="0" w:name="_Toc513670488"/>
      <w:r w:rsidRPr="004E5927">
        <w:rPr>
          <w:rFonts w:eastAsia="Calibri" w:cs="Times New Roman"/>
        </w:rPr>
        <w:lastRenderedPageBreak/>
        <w:t>Obsah</w:t>
      </w:r>
      <w:bookmarkEnd w:id="0"/>
      <w:r w:rsidRPr="004E5927">
        <w:rPr>
          <w:rFonts w:eastAsia="Calibri" w:cs="Times New Roman"/>
        </w:rPr>
        <w:t xml:space="preserve"> </w:t>
      </w:r>
    </w:p>
    <w:p w:rsidR="001F0BDD" w:rsidRPr="001F0BDD" w:rsidRDefault="00853556">
      <w:pPr>
        <w:pStyle w:val="Obsah1"/>
        <w:tabs>
          <w:tab w:val="right" w:leader="dot" w:pos="9062"/>
        </w:tabs>
        <w:rPr>
          <w:rFonts w:ascii="Times New Roman" w:eastAsiaTheme="minorEastAsia" w:hAnsi="Times New Roman" w:cs="Times New Roman"/>
          <w:b/>
          <w:noProof/>
          <w:sz w:val="24"/>
          <w:szCs w:val="24"/>
          <w:lang w:eastAsia="cs-CZ"/>
        </w:rPr>
      </w:pPr>
      <w:r w:rsidRPr="005A71BC">
        <w:rPr>
          <w:rFonts w:ascii="Times New Roman" w:hAnsi="Times New Roman" w:cs="Times New Roman"/>
          <w:b/>
          <w:sz w:val="24"/>
          <w:szCs w:val="24"/>
        </w:rPr>
        <w:fldChar w:fldCharType="begin"/>
      </w:r>
      <w:r w:rsidR="00AB218E" w:rsidRPr="005A71BC">
        <w:rPr>
          <w:rFonts w:ascii="Times New Roman" w:hAnsi="Times New Roman" w:cs="Times New Roman"/>
          <w:b/>
          <w:sz w:val="24"/>
          <w:szCs w:val="24"/>
        </w:rPr>
        <w:instrText xml:space="preserve"> TOC \o "1-3" \h \z \u </w:instrText>
      </w:r>
      <w:r w:rsidRPr="005A71BC">
        <w:rPr>
          <w:rFonts w:ascii="Times New Roman" w:hAnsi="Times New Roman" w:cs="Times New Roman"/>
          <w:b/>
          <w:sz w:val="24"/>
          <w:szCs w:val="24"/>
        </w:rPr>
        <w:fldChar w:fldCharType="separate"/>
      </w:r>
      <w:hyperlink w:anchor="_Toc513670488" w:history="1">
        <w:r w:rsidR="001F0BDD" w:rsidRPr="001F0BDD">
          <w:rPr>
            <w:rStyle w:val="Hypertextovodkaz"/>
            <w:rFonts w:ascii="Times New Roman" w:eastAsia="Calibri" w:hAnsi="Times New Roman" w:cs="Times New Roman"/>
            <w:b/>
            <w:noProof/>
            <w:sz w:val="24"/>
            <w:szCs w:val="24"/>
          </w:rPr>
          <w:t>Obsah</w:t>
        </w:r>
        <w:r w:rsidR="001F0BDD" w:rsidRPr="001F0BDD">
          <w:rPr>
            <w:rFonts w:ascii="Times New Roman" w:hAnsi="Times New Roman" w:cs="Times New Roman"/>
            <w:b/>
            <w:noProof/>
            <w:webHidden/>
            <w:sz w:val="24"/>
            <w:szCs w:val="24"/>
          </w:rPr>
          <w:tab/>
        </w:r>
        <w:r w:rsidRPr="001F0BDD">
          <w:rPr>
            <w:rFonts w:ascii="Times New Roman" w:hAnsi="Times New Roman" w:cs="Times New Roman"/>
            <w:b/>
            <w:noProof/>
            <w:webHidden/>
            <w:sz w:val="24"/>
            <w:szCs w:val="24"/>
          </w:rPr>
          <w:fldChar w:fldCharType="begin"/>
        </w:r>
        <w:r w:rsidR="001F0BDD" w:rsidRPr="001F0BDD">
          <w:rPr>
            <w:rFonts w:ascii="Times New Roman" w:hAnsi="Times New Roman" w:cs="Times New Roman"/>
            <w:b/>
            <w:noProof/>
            <w:webHidden/>
            <w:sz w:val="24"/>
            <w:szCs w:val="24"/>
          </w:rPr>
          <w:instrText xml:space="preserve"> PAGEREF _Toc513670488 \h </w:instrText>
        </w:r>
        <w:r w:rsidRPr="001F0BDD">
          <w:rPr>
            <w:rFonts w:ascii="Times New Roman" w:hAnsi="Times New Roman" w:cs="Times New Roman"/>
            <w:b/>
            <w:noProof/>
            <w:webHidden/>
            <w:sz w:val="24"/>
            <w:szCs w:val="24"/>
          </w:rPr>
        </w:r>
        <w:r w:rsidRPr="001F0BDD">
          <w:rPr>
            <w:rFonts w:ascii="Times New Roman" w:hAnsi="Times New Roman" w:cs="Times New Roman"/>
            <w:b/>
            <w:noProof/>
            <w:webHidden/>
            <w:sz w:val="24"/>
            <w:szCs w:val="24"/>
          </w:rPr>
          <w:fldChar w:fldCharType="separate"/>
        </w:r>
        <w:r w:rsidR="001F0BDD" w:rsidRPr="001F0BDD">
          <w:rPr>
            <w:rFonts w:ascii="Times New Roman" w:hAnsi="Times New Roman" w:cs="Times New Roman"/>
            <w:b/>
            <w:noProof/>
            <w:webHidden/>
            <w:sz w:val="24"/>
            <w:szCs w:val="24"/>
          </w:rPr>
          <w:t>4</w:t>
        </w:r>
        <w:r w:rsidRPr="001F0BDD">
          <w:rPr>
            <w:rFonts w:ascii="Times New Roman" w:hAnsi="Times New Roman" w:cs="Times New Roman"/>
            <w:b/>
            <w:noProof/>
            <w:webHidden/>
            <w:sz w:val="24"/>
            <w:szCs w:val="24"/>
          </w:rPr>
          <w:fldChar w:fldCharType="end"/>
        </w:r>
      </w:hyperlink>
    </w:p>
    <w:p w:rsidR="001F0BDD" w:rsidRPr="001F0BDD" w:rsidRDefault="00853556">
      <w:pPr>
        <w:pStyle w:val="Obsah1"/>
        <w:tabs>
          <w:tab w:val="right" w:leader="dot" w:pos="9062"/>
        </w:tabs>
        <w:rPr>
          <w:rFonts w:ascii="Times New Roman" w:eastAsiaTheme="minorEastAsia" w:hAnsi="Times New Roman" w:cs="Times New Roman"/>
          <w:b/>
          <w:noProof/>
          <w:sz w:val="24"/>
          <w:szCs w:val="24"/>
          <w:lang w:eastAsia="cs-CZ"/>
        </w:rPr>
      </w:pPr>
      <w:hyperlink w:anchor="_Toc513670489" w:history="1">
        <w:r w:rsidR="001F0BDD" w:rsidRPr="001F0BDD">
          <w:rPr>
            <w:rStyle w:val="Hypertextovodkaz"/>
            <w:rFonts w:ascii="Times New Roman" w:hAnsi="Times New Roman" w:cs="Times New Roman"/>
            <w:b/>
            <w:noProof/>
            <w:sz w:val="24"/>
            <w:szCs w:val="24"/>
          </w:rPr>
          <w:t>Úvod</w:t>
        </w:r>
        <w:r w:rsidR="001F0BDD" w:rsidRPr="001F0BDD">
          <w:rPr>
            <w:rFonts w:ascii="Times New Roman" w:hAnsi="Times New Roman" w:cs="Times New Roman"/>
            <w:b/>
            <w:noProof/>
            <w:webHidden/>
            <w:sz w:val="24"/>
            <w:szCs w:val="24"/>
          </w:rPr>
          <w:tab/>
        </w:r>
        <w:r w:rsidRPr="001F0BDD">
          <w:rPr>
            <w:rFonts w:ascii="Times New Roman" w:hAnsi="Times New Roman" w:cs="Times New Roman"/>
            <w:b/>
            <w:noProof/>
            <w:webHidden/>
            <w:sz w:val="24"/>
            <w:szCs w:val="24"/>
          </w:rPr>
          <w:fldChar w:fldCharType="begin"/>
        </w:r>
        <w:r w:rsidR="001F0BDD" w:rsidRPr="001F0BDD">
          <w:rPr>
            <w:rFonts w:ascii="Times New Roman" w:hAnsi="Times New Roman" w:cs="Times New Roman"/>
            <w:b/>
            <w:noProof/>
            <w:webHidden/>
            <w:sz w:val="24"/>
            <w:szCs w:val="24"/>
          </w:rPr>
          <w:instrText xml:space="preserve"> PAGEREF _Toc513670489 \h </w:instrText>
        </w:r>
        <w:r w:rsidRPr="001F0BDD">
          <w:rPr>
            <w:rFonts w:ascii="Times New Roman" w:hAnsi="Times New Roman" w:cs="Times New Roman"/>
            <w:b/>
            <w:noProof/>
            <w:webHidden/>
            <w:sz w:val="24"/>
            <w:szCs w:val="24"/>
          </w:rPr>
        </w:r>
        <w:r w:rsidRPr="001F0BDD">
          <w:rPr>
            <w:rFonts w:ascii="Times New Roman" w:hAnsi="Times New Roman" w:cs="Times New Roman"/>
            <w:b/>
            <w:noProof/>
            <w:webHidden/>
            <w:sz w:val="24"/>
            <w:szCs w:val="24"/>
          </w:rPr>
          <w:fldChar w:fldCharType="separate"/>
        </w:r>
        <w:r w:rsidR="001F0BDD" w:rsidRPr="001F0BDD">
          <w:rPr>
            <w:rFonts w:ascii="Times New Roman" w:hAnsi="Times New Roman" w:cs="Times New Roman"/>
            <w:b/>
            <w:noProof/>
            <w:webHidden/>
            <w:sz w:val="24"/>
            <w:szCs w:val="24"/>
          </w:rPr>
          <w:t>6</w:t>
        </w:r>
        <w:r w:rsidRPr="001F0BDD">
          <w:rPr>
            <w:rFonts w:ascii="Times New Roman" w:hAnsi="Times New Roman" w:cs="Times New Roman"/>
            <w:b/>
            <w:noProof/>
            <w:webHidden/>
            <w:sz w:val="24"/>
            <w:szCs w:val="24"/>
          </w:rPr>
          <w:fldChar w:fldCharType="end"/>
        </w:r>
      </w:hyperlink>
    </w:p>
    <w:p w:rsidR="001F0BDD" w:rsidRPr="001F0BDD" w:rsidRDefault="00853556">
      <w:pPr>
        <w:pStyle w:val="Obsah1"/>
        <w:tabs>
          <w:tab w:val="left" w:pos="440"/>
          <w:tab w:val="right" w:leader="dot" w:pos="9062"/>
        </w:tabs>
        <w:rPr>
          <w:rFonts w:ascii="Times New Roman" w:eastAsiaTheme="minorEastAsia" w:hAnsi="Times New Roman" w:cs="Times New Roman"/>
          <w:noProof/>
          <w:sz w:val="24"/>
          <w:szCs w:val="24"/>
          <w:lang w:eastAsia="cs-CZ"/>
        </w:rPr>
      </w:pPr>
      <w:hyperlink w:anchor="_Toc513670490" w:history="1">
        <w:r w:rsidR="001F0BDD" w:rsidRPr="001F0BDD">
          <w:rPr>
            <w:rStyle w:val="Hypertextovodkaz"/>
            <w:rFonts w:ascii="Times New Roman" w:hAnsi="Times New Roman" w:cs="Times New Roman"/>
            <w:b/>
            <w:noProof/>
            <w:sz w:val="24"/>
            <w:szCs w:val="24"/>
          </w:rPr>
          <w:t>1</w:t>
        </w:r>
        <w:r w:rsidR="001F0BDD" w:rsidRPr="001F0BDD">
          <w:rPr>
            <w:rFonts w:ascii="Times New Roman" w:eastAsiaTheme="minorEastAsia" w:hAnsi="Times New Roman" w:cs="Times New Roman"/>
            <w:noProof/>
            <w:sz w:val="24"/>
            <w:szCs w:val="24"/>
            <w:lang w:eastAsia="cs-CZ"/>
          </w:rPr>
          <w:tab/>
        </w:r>
        <w:r w:rsidR="001F0BDD" w:rsidRPr="001F0BDD">
          <w:rPr>
            <w:rStyle w:val="Hypertextovodkaz"/>
            <w:rFonts w:ascii="Times New Roman" w:hAnsi="Times New Roman" w:cs="Times New Roman"/>
            <w:b/>
            <w:noProof/>
            <w:sz w:val="24"/>
            <w:szCs w:val="24"/>
          </w:rPr>
          <w:t>Zákon o obchodních korporacích</w:t>
        </w:r>
        <w:r w:rsidR="001F0BDD" w:rsidRPr="001F0BDD">
          <w:rPr>
            <w:rFonts w:ascii="Times New Roman" w:hAnsi="Times New Roman" w:cs="Times New Roman"/>
            <w:b/>
            <w:noProof/>
            <w:webHidden/>
            <w:sz w:val="24"/>
            <w:szCs w:val="24"/>
          </w:rPr>
          <w:tab/>
        </w:r>
        <w:r w:rsidRPr="001F0BDD">
          <w:rPr>
            <w:rFonts w:ascii="Times New Roman" w:hAnsi="Times New Roman" w:cs="Times New Roman"/>
            <w:b/>
            <w:noProof/>
            <w:webHidden/>
            <w:sz w:val="24"/>
            <w:szCs w:val="24"/>
          </w:rPr>
          <w:fldChar w:fldCharType="begin"/>
        </w:r>
        <w:r w:rsidR="001F0BDD" w:rsidRPr="001F0BDD">
          <w:rPr>
            <w:rFonts w:ascii="Times New Roman" w:hAnsi="Times New Roman" w:cs="Times New Roman"/>
            <w:b/>
            <w:noProof/>
            <w:webHidden/>
            <w:sz w:val="24"/>
            <w:szCs w:val="24"/>
          </w:rPr>
          <w:instrText xml:space="preserve"> PAGEREF _Toc513670490 \h </w:instrText>
        </w:r>
        <w:r w:rsidRPr="001F0BDD">
          <w:rPr>
            <w:rFonts w:ascii="Times New Roman" w:hAnsi="Times New Roman" w:cs="Times New Roman"/>
            <w:b/>
            <w:noProof/>
            <w:webHidden/>
            <w:sz w:val="24"/>
            <w:szCs w:val="24"/>
          </w:rPr>
        </w:r>
        <w:r w:rsidRPr="001F0BDD">
          <w:rPr>
            <w:rFonts w:ascii="Times New Roman" w:hAnsi="Times New Roman" w:cs="Times New Roman"/>
            <w:b/>
            <w:noProof/>
            <w:webHidden/>
            <w:sz w:val="24"/>
            <w:szCs w:val="24"/>
          </w:rPr>
          <w:fldChar w:fldCharType="separate"/>
        </w:r>
        <w:r w:rsidR="001F0BDD" w:rsidRPr="001F0BDD">
          <w:rPr>
            <w:rFonts w:ascii="Times New Roman" w:hAnsi="Times New Roman" w:cs="Times New Roman"/>
            <w:b/>
            <w:noProof/>
            <w:webHidden/>
            <w:sz w:val="24"/>
            <w:szCs w:val="24"/>
          </w:rPr>
          <w:t>10</w:t>
        </w:r>
        <w:r w:rsidRPr="001F0BDD">
          <w:rPr>
            <w:rFonts w:ascii="Times New Roman" w:hAnsi="Times New Roman" w:cs="Times New Roman"/>
            <w:b/>
            <w:noProof/>
            <w:webHidden/>
            <w:sz w:val="24"/>
            <w:szCs w:val="24"/>
          </w:rPr>
          <w:fldChar w:fldCharType="end"/>
        </w:r>
      </w:hyperlink>
    </w:p>
    <w:p w:rsidR="001F0BDD" w:rsidRPr="001F0BDD" w:rsidRDefault="00853556">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513670491" w:history="1">
        <w:r w:rsidR="001F0BDD" w:rsidRPr="001F0BDD">
          <w:rPr>
            <w:rStyle w:val="Hypertextovodkaz"/>
            <w:rFonts w:ascii="Times New Roman" w:eastAsia="Calibri" w:hAnsi="Times New Roman" w:cs="Times New Roman"/>
            <w:noProof/>
            <w:sz w:val="24"/>
            <w:szCs w:val="24"/>
          </w:rPr>
          <w:t>1.1</w:t>
        </w:r>
        <w:r w:rsidR="001F0BDD" w:rsidRPr="001F0BDD">
          <w:rPr>
            <w:rFonts w:ascii="Times New Roman" w:eastAsiaTheme="minorEastAsia" w:hAnsi="Times New Roman" w:cs="Times New Roman"/>
            <w:noProof/>
            <w:sz w:val="24"/>
            <w:szCs w:val="24"/>
            <w:lang w:eastAsia="cs-CZ"/>
          </w:rPr>
          <w:tab/>
        </w:r>
        <w:r w:rsidR="001F0BDD" w:rsidRPr="001F0BDD">
          <w:rPr>
            <w:rStyle w:val="Hypertextovodkaz"/>
            <w:rFonts w:ascii="Times New Roman" w:hAnsi="Times New Roman" w:cs="Times New Roman"/>
            <w:noProof/>
            <w:sz w:val="24"/>
            <w:szCs w:val="24"/>
          </w:rPr>
          <w:t>Obecně</w:t>
        </w:r>
        <w:r w:rsidR="001F0BDD" w:rsidRPr="001F0BDD">
          <w:rPr>
            <w:rFonts w:ascii="Times New Roman" w:hAnsi="Times New Roman" w:cs="Times New Roman"/>
            <w:noProof/>
            <w:webHidden/>
            <w:sz w:val="24"/>
            <w:szCs w:val="24"/>
          </w:rPr>
          <w:tab/>
        </w:r>
        <w:r w:rsidRPr="001F0BDD">
          <w:rPr>
            <w:rFonts w:ascii="Times New Roman" w:hAnsi="Times New Roman" w:cs="Times New Roman"/>
            <w:noProof/>
            <w:webHidden/>
            <w:sz w:val="24"/>
            <w:szCs w:val="24"/>
          </w:rPr>
          <w:fldChar w:fldCharType="begin"/>
        </w:r>
        <w:r w:rsidR="001F0BDD" w:rsidRPr="001F0BDD">
          <w:rPr>
            <w:rFonts w:ascii="Times New Roman" w:hAnsi="Times New Roman" w:cs="Times New Roman"/>
            <w:noProof/>
            <w:webHidden/>
            <w:sz w:val="24"/>
            <w:szCs w:val="24"/>
          </w:rPr>
          <w:instrText xml:space="preserve"> PAGEREF _Toc513670491 \h </w:instrText>
        </w:r>
        <w:r w:rsidRPr="001F0BDD">
          <w:rPr>
            <w:rFonts w:ascii="Times New Roman" w:hAnsi="Times New Roman" w:cs="Times New Roman"/>
            <w:noProof/>
            <w:webHidden/>
            <w:sz w:val="24"/>
            <w:szCs w:val="24"/>
          </w:rPr>
        </w:r>
        <w:r w:rsidRPr="001F0BDD">
          <w:rPr>
            <w:rFonts w:ascii="Times New Roman" w:hAnsi="Times New Roman" w:cs="Times New Roman"/>
            <w:noProof/>
            <w:webHidden/>
            <w:sz w:val="24"/>
            <w:szCs w:val="24"/>
          </w:rPr>
          <w:fldChar w:fldCharType="separate"/>
        </w:r>
        <w:r w:rsidR="001F0BDD" w:rsidRPr="001F0BDD">
          <w:rPr>
            <w:rFonts w:ascii="Times New Roman" w:hAnsi="Times New Roman" w:cs="Times New Roman"/>
            <w:noProof/>
            <w:webHidden/>
            <w:sz w:val="24"/>
            <w:szCs w:val="24"/>
          </w:rPr>
          <w:t>10</w:t>
        </w:r>
        <w:r w:rsidRPr="001F0BDD">
          <w:rPr>
            <w:rFonts w:ascii="Times New Roman" w:hAnsi="Times New Roman" w:cs="Times New Roman"/>
            <w:noProof/>
            <w:webHidden/>
            <w:sz w:val="24"/>
            <w:szCs w:val="24"/>
          </w:rPr>
          <w:fldChar w:fldCharType="end"/>
        </w:r>
      </w:hyperlink>
    </w:p>
    <w:p w:rsidR="001F0BDD" w:rsidRPr="001F0BDD" w:rsidRDefault="00853556">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513670492" w:history="1">
        <w:r w:rsidR="001F0BDD" w:rsidRPr="001F0BDD">
          <w:rPr>
            <w:rStyle w:val="Hypertextovodkaz"/>
            <w:rFonts w:ascii="Times New Roman" w:eastAsia="Calibri" w:hAnsi="Times New Roman" w:cs="Times New Roman"/>
            <w:noProof/>
            <w:sz w:val="24"/>
            <w:szCs w:val="24"/>
          </w:rPr>
          <w:t>1.2</w:t>
        </w:r>
        <w:r w:rsidR="001F0BDD" w:rsidRPr="001F0BDD">
          <w:rPr>
            <w:rFonts w:ascii="Times New Roman" w:eastAsiaTheme="minorEastAsia" w:hAnsi="Times New Roman" w:cs="Times New Roman"/>
            <w:noProof/>
            <w:sz w:val="24"/>
            <w:szCs w:val="24"/>
            <w:lang w:eastAsia="cs-CZ"/>
          </w:rPr>
          <w:tab/>
        </w:r>
        <w:r w:rsidR="001F0BDD" w:rsidRPr="001F0BDD">
          <w:rPr>
            <w:rStyle w:val="Hypertextovodkaz"/>
            <w:rFonts w:ascii="Times New Roman" w:hAnsi="Times New Roman" w:cs="Times New Roman"/>
            <w:noProof/>
            <w:sz w:val="24"/>
            <w:szCs w:val="24"/>
          </w:rPr>
          <w:t>Osoba oprávněná vést seznam akcionářů</w:t>
        </w:r>
        <w:r w:rsidR="001F0BDD" w:rsidRPr="001F0BDD">
          <w:rPr>
            <w:rFonts w:ascii="Times New Roman" w:hAnsi="Times New Roman" w:cs="Times New Roman"/>
            <w:noProof/>
            <w:webHidden/>
            <w:sz w:val="24"/>
            <w:szCs w:val="24"/>
          </w:rPr>
          <w:tab/>
        </w:r>
        <w:r w:rsidRPr="001F0BDD">
          <w:rPr>
            <w:rFonts w:ascii="Times New Roman" w:hAnsi="Times New Roman" w:cs="Times New Roman"/>
            <w:noProof/>
            <w:webHidden/>
            <w:sz w:val="24"/>
            <w:szCs w:val="24"/>
          </w:rPr>
          <w:fldChar w:fldCharType="begin"/>
        </w:r>
        <w:r w:rsidR="001F0BDD" w:rsidRPr="001F0BDD">
          <w:rPr>
            <w:rFonts w:ascii="Times New Roman" w:hAnsi="Times New Roman" w:cs="Times New Roman"/>
            <w:noProof/>
            <w:webHidden/>
            <w:sz w:val="24"/>
            <w:szCs w:val="24"/>
          </w:rPr>
          <w:instrText xml:space="preserve"> PAGEREF _Toc513670492 \h </w:instrText>
        </w:r>
        <w:r w:rsidRPr="001F0BDD">
          <w:rPr>
            <w:rFonts w:ascii="Times New Roman" w:hAnsi="Times New Roman" w:cs="Times New Roman"/>
            <w:noProof/>
            <w:webHidden/>
            <w:sz w:val="24"/>
            <w:szCs w:val="24"/>
          </w:rPr>
        </w:r>
        <w:r w:rsidRPr="001F0BDD">
          <w:rPr>
            <w:rFonts w:ascii="Times New Roman" w:hAnsi="Times New Roman" w:cs="Times New Roman"/>
            <w:noProof/>
            <w:webHidden/>
            <w:sz w:val="24"/>
            <w:szCs w:val="24"/>
          </w:rPr>
          <w:fldChar w:fldCharType="separate"/>
        </w:r>
        <w:r w:rsidR="001F0BDD" w:rsidRPr="001F0BDD">
          <w:rPr>
            <w:rFonts w:ascii="Times New Roman" w:hAnsi="Times New Roman" w:cs="Times New Roman"/>
            <w:noProof/>
            <w:webHidden/>
            <w:sz w:val="24"/>
            <w:szCs w:val="24"/>
          </w:rPr>
          <w:t>12</w:t>
        </w:r>
        <w:r w:rsidRPr="001F0BDD">
          <w:rPr>
            <w:rFonts w:ascii="Times New Roman" w:hAnsi="Times New Roman" w:cs="Times New Roman"/>
            <w:noProof/>
            <w:webHidden/>
            <w:sz w:val="24"/>
            <w:szCs w:val="24"/>
          </w:rPr>
          <w:fldChar w:fldCharType="end"/>
        </w:r>
      </w:hyperlink>
    </w:p>
    <w:p w:rsidR="001F0BDD" w:rsidRPr="001F0BDD" w:rsidRDefault="00853556">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513670493" w:history="1">
        <w:r w:rsidR="001F0BDD" w:rsidRPr="001F0BDD">
          <w:rPr>
            <w:rStyle w:val="Hypertextovodkaz"/>
            <w:rFonts w:ascii="Times New Roman" w:eastAsia="Calibri" w:hAnsi="Times New Roman" w:cs="Times New Roman"/>
            <w:noProof/>
            <w:sz w:val="24"/>
            <w:szCs w:val="24"/>
          </w:rPr>
          <w:t>1.3</w:t>
        </w:r>
        <w:r w:rsidR="001F0BDD" w:rsidRPr="001F0BDD">
          <w:rPr>
            <w:rFonts w:ascii="Times New Roman" w:eastAsiaTheme="minorEastAsia" w:hAnsi="Times New Roman" w:cs="Times New Roman"/>
            <w:noProof/>
            <w:sz w:val="24"/>
            <w:szCs w:val="24"/>
            <w:lang w:eastAsia="cs-CZ"/>
          </w:rPr>
          <w:tab/>
        </w:r>
        <w:r w:rsidR="001F0BDD" w:rsidRPr="001F0BDD">
          <w:rPr>
            <w:rStyle w:val="Hypertextovodkaz"/>
            <w:rFonts w:ascii="Times New Roman" w:hAnsi="Times New Roman" w:cs="Times New Roman"/>
            <w:noProof/>
            <w:sz w:val="24"/>
            <w:szCs w:val="24"/>
          </w:rPr>
          <w:t>Seznam akcionářů a anonymita akcionářů</w:t>
        </w:r>
        <w:r w:rsidR="001F0BDD" w:rsidRPr="001F0BDD">
          <w:rPr>
            <w:rFonts w:ascii="Times New Roman" w:hAnsi="Times New Roman" w:cs="Times New Roman"/>
            <w:noProof/>
            <w:webHidden/>
            <w:sz w:val="24"/>
            <w:szCs w:val="24"/>
          </w:rPr>
          <w:tab/>
        </w:r>
        <w:r w:rsidRPr="001F0BDD">
          <w:rPr>
            <w:rFonts w:ascii="Times New Roman" w:hAnsi="Times New Roman" w:cs="Times New Roman"/>
            <w:noProof/>
            <w:webHidden/>
            <w:sz w:val="24"/>
            <w:szCs w:val="24"/>
          </w:rPr>
          <w:fldChar w:fldCharType="begin"/>
        </w:r>
        <w:r w:rsidR="001F0BDD" w:rsidRPr="001F0BDD">
          <w:rPr>
            <w:rFonts w:ascii="Times New Roman" w:hAnsi="Times New Roman" w:cs="Times New Roman"/>
            <w:noProof/>
            <w:webHidden/>
            <w:sz w:val="24"/>
            <w:szCs w:val="24"/>
          </w:rPr>
          <w:instrText xml:space="preserve"> PAGEREF _Toc513670493 \h </w:instrText>
        </w:r>
        <w:r w:rsidRPr="001F0BDD">
          <w:rPr>
            <w:rFonts w:ascii="Times New Roman" w:hAnsi="Times New Roman" w:cs="Times New Roman"/>
            <w:noProof/>
            <w:webHidden/>
            <w:sz w:val="24"/>
            <w:szCs w:val="24"/>
          </w:rPr>
        </w:r>
        <w:r w:rsidRPr="001F0BDD">
          <w:rPr>
            <w:rFonts w:ascii="Times New Roman" w:hAnsi="Times New Roman" w:cs="Times New Roman"/>
            <w:noProof/>
            <w:webHidden/>
            <w:sz w:val="24"/>
            <w:szCs w:val="24"/>
          </w:rPr>
          <w:fldChar w:fldCharType="separate"/>
        </w:r>
        <w:r w:rsidR="001F0BDD" w:rsidRPr="001F0BDD">
          <w:rPr>
            <w:rFonts w:ascii="Times New Roman" w:hAnsi="Times New Roman" w:cs="Times New Roman"/>
            <w:noProof/>
            <w:webHidden/>
            <w:sz w:val="24"/>
            <w:szCs w:val="24"/>
          </w:rPr>
          <w:t>15</w:t>
        </w:r>
        <w:r w:rsidRPr="001F0BDD">
          <w:rPr>
            <w:rFonts w:ascii="Times New Roman" w:hAnsi="Times New Roman" w:cs="Times New Roman"/>
            <w:noProof/>
            <w:webHidden/>
            <w:sz w:val="24"/>
            <w:szCs w:val="24"/>
          </w:rPr>
          <w:fldChar w:fldCharType="end"/>
        </w:r>
      </w:hyperlink>
    </w:p>
    <w:p w:rsidR="001F0BDD" w:rsidRPr="001F0BDD" w:rsidRDefault="00853556">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513670494" w:history="1">
        <w:r w:rsidR="001F0BDD" w:rsidRPr="001F0BDD">
          <w:rPr>
            <w:rStyle w:val="Hypertextovodkaz"/>
            <w:rFonts w:ascii="Times New Roman" w:eastAsia="Calibri" w:hAnsi="Times New Roman" w:cs="Times New Roman"/>
            <w:noProof/>
            <w:sz w:val="24"/>
            <w:szCs w:val="24"/>
          </w:rPr>
          <w:t>1.4</w:t>
        </w:r>
        <w:r w:rsidR="001F0BDD" w:rsidRPr="001F0BDD">
          <w:rPr>
            <w:rFonts w:ascii="Times New Roman" w:eastAsiaTheme="minorEastAsia" w:hAnsi="Times New Roman" w:cs="Times New Roman"/>
            <w:noProof/>
            <w:sz w:val="24"/>
            <w:szCs w:val="24"/>
            <w:lang w:eastAsia="cs-CZ"/>
          </w:rPr>
          <w:tab/>
        </w:r>
        <w:r w:rsidR="001F0BDD" w:rsidRPr="001F0BDD">
          <w:rPr>
            <w:rStyle w:val="Hypertextovodkaz"/>
            <w:rFonts w:ascii="Times New Roman" w:hAnsi="Times New Roman" w:cs="Times New Roman"/>
            <w:noProof/>
            <w:sz w:val="24"/>
            <w:szCs w:val="24"/>
          </w:rPr>
          <w:t>Vznik a zánik povinnosti vést seznam akcionářů</w:t>
        </w:r>
        <w:r w:rsidR="001F0BDD" w:rsidRPr="001F0BDD">
          <w:rPr>
            <w:rFonts w:ascii="Times New Roman" w:hAnsi="Times New Roman" w:cs="Times New Roman"/>
            <w:noProof/>
            <w:webHidden/>
            <w:sz w:val="24"/>
            <w:szCs w:val="24"/>
          </w:rPr>
          <w:tab/>
        </w:r>
        <w:r w:rsidRPr="001F0BDD">
          <w:rPr>
            <w:rFonts w:ascii="Times New Roman" w:hAnsi="Times New Roman" w:cs="Times New Roman"/>
            <w:noProof/>
            <w:webHidden/>
            <w:sz w:val="24"/>
            <w:szCs w:val="24"/>
          </w:rPr>
          <w:fldChar w:fldCharType="begin"/>
        </w:r>
        <w:r w:rsidR="001F0BDD" w:rsidRPr="001F0BDD">
          <w:rPr>
            <w:rFonts w:ascii="Times New Roman" w:hAnsi="Times New Roman" w:cs="Times New Roman"/>
            <w:noProof/>
            <w:webHidden/>
            <w:sz w:val="24"/>
            <w:szCs w:val="24"/>
          </w:rPr>
          <w:instrText xml:space="preserve"> PAGEREF _Toc513670494 \h </w:instrText>
        </w:r>
        <w:r w:rsidRPr="001F0BDD">
          <w:rPr>
            <w:rFonts w:ascii="Times New Roman" w:hAnsi="Times New Roman" w:cs="Times New Roman"/>
            <w:noProof/>
            <w:webHidden/>
            <w:sz w:val="24"/>
            <w:szCs w:val="24"/>
          </w:rPr>
        </w:r>
        <w:r w:rsidRPr="001F0BDD">
          <w:rPr>
            <w:rFonts w:ascii="Times New Roman" w:hAnsi="Times New Roman" w:cs="Times New Roman"/>
            <w:noProof/>
            <w:webHidden/>
            <w:sz w:val="24"/>
            <w:szCs w:val="24"/>
          </w:rPr>
          <w:fldChar w:fldCharType="separate"/>
        </w:r>
        <w:r w:rsidR="001F0BDD" w:rsidRPr="001F0BDD">
          <w:rPr>
            <w:rFonts w:ascii="Times New Roman" w:hAnsi="Times New Roman" w:cs="Times New Roman"/>
            <w:noProof/>
            <w:webHidden/>
            <w:sz w:val="24"/>
            <w:szCs w:val="24"/>
          </w:rPr>
          <w:t>15</w:t>
        </w:r>
        <w:r w:rsidRPr="001F0BDD">
          <w:rPr>
            <w:rFonts w:ascii="Times New Roman" w:hAnsi="Times New Roman" w:cs="Times New Roman"/>
            <w:noProof/>
            <w:webHidden/>
            <w:sz w:val="24"/>
            <w:szCs w:val="24"/>
          </w:rPr>
          <w:fldChar w:fldCharType="end"/>
        </w:r>
      </w:hyperlink>
    </w:p>
    <w:p w:rsidR="001F0BDD" w:rsidRPr="001F0BDD" w:rsidRDefault="00853556">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513670495" w:history="1">
        <w:r w:rsidR="001F0BDD" w:rsidRPr="001F0BDD">
          <w:rPr>
            <w:rStyle w:val="Hypertextovodkaz"/>
            <w:rFonts w:ascii="Times New Roman" w:eastAsia="Calibri" w:hAnsi="Times New Roman" w:cs="Times New Roman"/>
            <w:noProof/>
            <w:sz w:val="24"/>
            <w:szCs w:val="24"/>
          </w:rPr>
          <w:t>1.5</w:t>
        </w:r>
        <w:r w:rsidR="001F0BDD" w:rsidRPr="001F0BDD">
          <w:rPr>
            <w:rFonts w:ascii="Times New Roman" w:eastAsiaTheme="minorEastAsia" w:hAnsi="Times New Roman" w:cs="Times New Roman"/>
            <w:noProof/>
            <w:sz w:val="24"/>
            <w:szCs w:val="24"/>
            <w:lang w:eastAsia="cs-CZ"/>
          </w:rPr>
          <w:tab/>
        </w:r>
        <w:r w:rsidR="001F0BDD" w:rsidRPr="001F0BDD">
          <w:rPr>
            <w:rStyle w:val="Hypertextovodkaz"/>
            <w:rFonts w:ascii="Times New Roman" w:hAnsi="Times New Roman" w:cs="Times New Roman"/>
            <w:noProof/>
            <w:sz w:val="24"/>
            <w:szCs w:val="24"/>
          </w:rPr>
          <w:t>Forma seznamu akcionářů</w:t>
        </w:r>
        <w:r w:rsidR="001F0BDD" w:rsidRPr="001F0BDD">
          <w:rPr>
            <w:rFonts w:ascii="Times New Roman" w:hAnsi="Times New Roman" w:cs="Times New Roman"/>
            <w:noProof/>
            <w:webHidden/>
            <w:sz w:val="24"/>
            <w:szCs w:val="24"/>
          </w:rPr>
          <w:tab/>
        </w:r>
        <w:r w:rsidRPr="001F0BDD">
          <w:rPr>
            <w:rFonts w:ascii="Times New Roman" w:hAnsi="Times New Roman" w:cs="Times New Roman"/>
            <w:noProof/>
            <w:webHidden/>
            <w:sz w:val="24"/>
            <w:szCs w:val="24"/>
          </w:rPr>
          <w:fldChar w:fldCharType="begin"/>
        </w:r>
        <w:r w:rsidR="001F0BDD" w:rsidRPr="001F0BDD">
          <w:rPr>
            <w:rFonts w:ascii="Times New Roman" w:hAnsi="Times New Roman" w:cs="Times New Roman"/>
            <w:noProof/>
            <w:webHidden/>
            <w:sz w:val="24"/>
            <w:szCs w:val="24"/>
          </w:rPr>
          <w:instrText xml:space="preserve"> PAGEREF _Toc513670495 \h </w:instrText>
        </w:r>
        <w:r w:rsidRPr="001F0BDD">
          <w:rPr>
            <w:rFonts w:ascii="Times New Roman" w:hAnsi="Times New Roman" w:cs="Times New Roman"/>
            <w:noProof/>
            <w:webHidden/>
            <w:sz w:val="24"/>
            <w:szCs w:val="24"/>
          </w:rPr>
        </w:r>
        <w:r w:rsidRPr="001F0BDD">
          <w:rPr>
            <w:rFonts w:ascii="Times New Roman" w:hAnsi="Times New Roman" w:cs="Times New Roman"/>
            <w:noProof/>
            <w:webHidden/>
            <w:sz w:val="24"/>
            <w:szCs w:val="24"/>
          </w:rPr>
          <w:fldChar w:fldCharType="separate"/>
        </w:r>
        <w:r w:rsidR="001F0BDD" w:rsidRPr="001F0BDD">
          <w:rPr>
            <w:rFonts w:ascii="Times New Roman" w:hAnsi="Times New Roman" w:cs="Times New Roman"/>
            <w:noProof/>
            <w:webHidden/>
            <w:sz w:val="24"/>
            <w:szCs w:val="24"/>
          </w:rPr>
          <w:t>16</w:t>
        </w:r>
        <w:r w:rsidRPr="001F0BDD">
          <w:rPr>
            <w:rFonts w:ascii="Times New Roman" w:hAnsi="Times New Roman" w:cs="Times New Roman"/>
            <w:noProof/>
            <w:webHidden/>
            <w:sz w:val="24"/>
            <w:szCs w:val="24"/>
          </w:rPr>
          <w:fldChar w:fldCharType="end"/>
        </w:r>
      </w:hyperlink>
    </w:p>
    <w:p w:rsidR="001F0BDD" w:rsidRPr="001F0BDD" w:rsidRDefault="00853556">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513670496" w:history="1">
        <w:r w:rsidR="001F0BDD" w:rsidRPr="001F0BDD">
          <w:rPr>
            <w:rStyle w:val="Hypertextovodkaz"/>
            <w:rFonts w:ascii="Times New Roman" w:eastAsia="Calibri" w:hAnsi="Times New Roman" w:cs="Times New Roman"/>
            <w:noProof/>
            <w:sz w:val="24"/>
            <w:szCs w:val="24"/>
          </w:rPr>
          <w:t>1.6</w:t>
        </w:r>
        <w:r w:rsidR="001F0BDD" w:rsidRPr="001F0BDD">
          <w:rPr>
            <w:rFonts w:ascii="Times New Roman" w:eastAsiaTheme="minorEastAsia" w:hAnsi="Times New Roman" w:cs="Times New Roman"/>
            <w:noProof/>
            <w:sz w:val="24"/>
            <w:szCs w:val="24"/>
            <w:lang w:eastAsia="cs-CZ"/>
          </w:rPr>
          <w:tab/>
        </w:r>
        <w:r w:rsidR="001F0BDD" w:rsidRPr="001F0BDD">
          <w:rPr>
            <w:rStyle w:val="Hypertextovodkaz"/>
            <w:rFonts w:ascii="Times New Roman" w:hAnsi="Times New Roman" w:cs="Times New Roman"/>
            <w:noProof/>
            <w:sz w:val="24"/>
            <w:szCs w:val="24"/>
          </w:rPr>
          <w:t>Nahrazení seznamu akcionářů evidencí zaknihovaných cenných papírů</w:t>
        </w:r>
        <w:r w:rsidR="001F0BDD" w:rsidRPr="001F0BDD">
          <w:rPr>
            <w:rFonts w:ascii="Times New Roman" w:hAnsi="Times New Roman" w:cs="Times New Roman"/>
            <w:noProof/>
            <w:webHidden/>
            <w:sz w:val="24"/>
            <w:szCs w:val="24"/>
          </w:rPr>
          <w:tab/>
        </w:r>
        <w:r w:rsidRPr="001F0BDD">
          <w:rPr>
            <w:rFonts w:ascii="Times New Roman" w:hAnsi="Times New Roman" w:cs="Times New Roman"/>
            <w:noProof/>
            <w:webHidden/>
            <w:sz w:val="24"/>
            <w:szCs w:val="24"/>
          </w:rPr>
          <w:fldChar w:fldCharType="begin"/>
        </w:r>
        <w:r w:rsidR="001F0BDD" w:rsidRPr="001F0BDD">
          <w:rPr>
            <w:rFonts w:ascii="Times New Roman" w:hAnsi="Times New Roman" w:cs="Times New Roman"/>
            <w:noProof/>
            <w:webHidden/>
            <w:sz w:val="24"/>
            <w:szCs w:val="24"/>
          </w:rPr>
          <w:instrText xml:space="preserve"> PAGEREF _Toc513670496 \h </w:instrText>
        </w:r>
        <w:r w:rsidRPr="001F0BDD">
          <w:rPr>
            <w:rFonts w:ascii="Times New Roman" w:hAnsi="Times New Roman" w:cs="Times New Roman"/>
            <w:noProof/>
            <w:webHidden/>
            <w:sz w:val="24"/>
            <w:szCs w:val="24"/>
          </w:rPr>
        </w:r>
        <w:r w:rsidRPr="001F0BDD">
          <w:rPr>
            <w:rFonts w:ascii="Times New Roman" w:hAnsi="Times New Roman" w:cs="Times New Roman"/>
            <w:noProof/>
            <w:webHidden/>
            <w:sz w:val="24"/>
            <w:szCs w:val="24"/>
          </w:rPr>
          <w:fldChar w:fldCharType="separate"/>
        </w:r>
        <w:r w:rsidR="001F0BDD" w:rsidRPr="001F0BDD">
          <w:rPr>
            <w:rFonts w:ascii="Times New Roman" w:hAnsi="Times New Roman" w:cs="Times New Roman"/>
            <w:noProof/>
            <w:webHidden/>
            <w:sz w:val="24"/>
            <w:szCs w:val="24"/>
          </w:rPr>
          <w:t>17</w:t>
        </w:r>
        <w:r w:rsidRPr="001F0BDD">
          <w:rPr>
            <w:rFonts w:ascii="Times New Roman" w:hAnsi="Times New Roman" w:cs="Times New Roman"/>
            <w:noProof/>
            <w:webHidden/>
            <w:sz w:val="24"/>
            <w:szCs w:val="24"/>
          </w:rPr>
          <w:fldChar w:fldCharType="end"/>
        </w:r>
      </w:hyperlink>
    </w:p>
    <w:p w:rsidR="001F0BDD" w:rsidRPr="001F0BDD" w:rsidRDefault="00853556">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513670497" w:history="1">
        <w:r w:rsidR="001F0BDD" w:rsidRPr="001F0BDD">
          <w:rPr>
            <w:rStyle w:val="Hypertextovodkaz"/>
            <w:rFonts w:ascii="Times New Roman" w:eastAsia="Calibri" w:hAnsi="Times New Roman" w:cs="Times New Roman"/>
            <w:noProof/>
            <w:sz w:val="24"/>
            <w:szCs w:val="24"/>
          </w:rPr>
          <w:t>1.7</w:t>
        </w:r>
        <w:r w:rsidR="001F0BDD" w:rsidRPr="001F0BDD">
          <w:rPr>
            <w:rFonts w:ascii="Times New Roman" w:eastAsiaTheme="minorEastAsia" w:hAnsi="Times New Roman" w:cs="Times New Roman"/>
            <w:noProof/>
            <w:sz w:val="24"/>
            <w:szCs w:val="24"/>
            <w:lang w:eastAsia="cs-CZ"/>
          </w:rPr>
          <w:tab/>
        </w:r>
        <w:r w:rsidR="001F0BDD" w:rsidRPr="001F0BDD">
          <w:rPr>
            <w:rStyle w:val="Hypertextovodkaz"/>
            <w:rFonts w:ascii="Times New Roman" w:hAnsi="Times New Roman" w:cs="Times New Roman"/>
            <w:noProof/>
            <w:sz w:val="24"/>
            <w:szCs w:val="24"/>
          </w:rPr>
          <w:t>Listinné akcie na jméno</w:t>
        </w:r>
        <w:r w:rsidR="001F0BDD" w:rsidRPr="001F0BDD">
          <w:rPr>
            <w:rFonts w:ascii="Times New Roman" w:hAnsi="Times New Roman" w:cs="Times New Roman"/>
            <w:noProof/>
            <w:webHidden/>
            <w:sz w:val="24"/>
            <w:szCs w:val="24"/>
          </w:rPr>
          <w:tab/>
        </w:r>
        <w:r w:rsidRPr="001F0BDD">
          <w:rPr>
            <w:rFonts w:ascii="Times New Roman" w:hAnsi="Times New Roman" w:cs="Times New Roman"/>
            <w:noProof/>
            <w:webHidden/>
            <w:sz w:val="24"/>
            <w:szCs w:val="24"/>
          </w:rPr>
          <w:fldChar w:fldCharType="begin"/>
        </w:r>
        <w:r w:rsidR="001F0BDD" w:rsidRPr="001F0BDD">
          <w:rPr>
            <w:rFonts w:ascii="Times New Roman" w:hAnsi="Times New Roman" w:cs="Times New Roman"/>
            <w:noProof/>
            <w:webHidden/>
            <w:sz w:val="24"/>
            <w:szCs w:val="24"/>
          </w:rPr>
          <w:instrText xml:space="preserve"> PAGEREF _Toc513670497 \h </w:instrText>
        </w:r>
        <w:r w:rsidRPr="001F0BDD">
          <w:rPr>
            <w:rFonts w:ascii="Times New Roman" w:hAnsi="Times New Roman" w:cs="Times New Roman"/>
            <w:noProof/>
            <w:webHidden/>
            <w:sz w:val="24"/>
            <w:szCs w:val="24"/>
          </w:rPr>
        </w:r>
        <w:r w:rsidRPr="001F0BDD">
          <w:rPr>
            <w:rFonts w:ascii="Times New Roman" w:hAnsi="Times New Roman" w:cs="Times New Roman"/>
            <w:noProof/>
            <w:webHidden/>
            <w:sz w:val="24"/>
            <w:szCs w:val="24"/>
          </w:rPr>
          <w:fldChar w:fldCharType="separate"/>
        </w:r>
        <w:r w:rsidR="001F0BDD" w:rsidRPr="001F0BDD">
          <w:rPr>
            <w:rFonts w:ascii="Times New Roman" w:hAnsi="Times New Roman" w:cs="Times New Roman"/>
            <w:noProof/>
            <w:webHidden/>
            <w:sz w:val="24"/>
            <w:szCs w:val="24"/>
          </w:rPr>
          <w:t>20</w:t>
        </w:r>
        <w:r w:rsidRPr="001F0BDD">
          <w:rPr>
            <w:rFonts w:ascii="Times New Roman" w:hAnsi="Times New Roman" w:cs="Times New Roman"/>
            <w:noProof/>
            <w:webHidden/>
            <w:sz w:val="24"/>
            <w:szCs w:val="24"/>
          </w:rPr>
          <w:fldChar w:fldCharType="end"/>
        </w:r>
      </w:hyperlink>
    </w:p>
    <w:p w:rsidR="001F0BDD" w:rsidRPr="001F0BDD" w:rsidRDefault="00853556">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513670498" w:history="1">
        <w:r w:rsidR="001F0BDD" w:rsidRPr="001F0BDD">
          <w:rPr>
            <w:rStyle w:val="Hypertextovodkaz"/>
            <w:rFonts w:ascii="Times New Roman" w:eastAsia="Calibri" w:hAnsi="Times New Roman" w:cs="Times New Roman"/>
            <w:noProof/>
            <w:sz w:val="24"/>
            <w:szCs w:val="24"/>
          </w:rPr>
          <w:t>1.8</w:t>
        </w:r>
        <w:r w:rsidR="001F0BDD" w:rsidRPr="001F0BDD">
          <w:rPr>
            <w:rFonts w:ascii="Times New Roman" w:eastAsiaTheme="minorEastAsia" w:hAnsi="Times New Roman" w:cs="Times New Roman"/>
            <w:noProof/>
            <w:sz w:val="24"/>
            <w:szCs w:val="24"/>
            <w:lang w:eastAsia="cs-CZ"/>
          </w:rPr>
          <w:tab/>
        </w:r>
        <w:r w:rsidR="001F0BDD" w:rsidRPr="001F0BDD">
          <w:rPr>
            <w:rStyle w:val="Hypertextovodkaz"/>
            <w:rFonts w:ascii="Times New Roman" w:hAnsi="Times New Roman" w:cs="Times New Roman"/>
            <w:noProof/>
            <w:sz w:val="24"/>
            <w:szCs w:val="24"/>
          </w:rPr>
          <w:t>Zaknihovaná akcie</w:t>
        </w:r>
        <w:r w:rsidR="001F0BDD" w:rsidRPr="001F0BDD">
          <w:rPr>
            <w:rFonts w:ascii="Times New Roman" w:hAnsi="Times New Roman" w:cs="Times New Roman"/>
            <w:noProof/>
            <w:webHidden/>
            <w:sz w:val="24"/>
            <w:szCs w:val="24"/>
          </w:rPr>
          <w:tab/>
        </w:r>
        <w:r w:rsidRPr="001F0BDD">
          <w:rPr>
            <w:rFonts w:ascii="Times New Roman" w:hAnsi="Times New Roman" w:cs="Times New Roman"/>
            <w:noProof/>
            <w:webHidden/>
            <w:sz w:val="24"/>
            <w:szCs w:val="24"/>
          </w:rPr>
          <w:fldChar w:fldCharType="begin"/>
        </w:r>
        <w:r w:rsidR="001F0BDD" w:rsidRPr="001F0BDD">
          <w:rPr>
            <w:rFonts w:ascii="Times New Roman" w:hAnsi="Times New Roman" w:cs="Times New Roman"/>
            <w:noProof/>
            <w:webHidden/>
            <w:sz w:val="24"/>
            <w:szCs w:val="24"/>
          </w:rPr>
          <w:instrText xml:space="preserve"> PAGEREF _Toc513670498 \h </w:instrText>
        </w:r>
        <w:r w:rsidRPr="001F0BDD">
          <w:rPr>
            <w:rFonts w:ascii="Times New Roman" w:hAnsi="Times New Roman" w:cs="Times New Roman"/>
            <w:noProof/>
            <w:webHidden/>
            <w:sz w:val="24"/>
            <w:szCs w:val="24"/>
          </w:rPr>
        </w:r>
        <w:r w:rsidRPr="001F0BDD">
          <w:rPr>
            <w:rFonts w:ascii="Times New Roman" w:hAnsi="Times New Roman" w:cs="Times New Roman"/>
            <w:noProof/>
            <w:webHidden/>
            <w:sz w:val="24"/>
            <w:szCs w:val="24"/>
          </w:rPr>
          <w:fldChar w:fldCharType="separate"/>
        </w:r>
        <w:r w:rsidR="001F0BDD" w:rsidRPr="001F0BDD">
          <w:rPr>
            <w:rFonts w:ascii="Times New Roman" w:hAnsi="Times New Roman" w:cs="Times New Roman"/>
            <w:noProof/>
            <w:webHidden/>
            <w:sz w:val="24"/>
            <w:szCs w:val="24"/>
          </w:rPr>
          <w:t>21</w:t>
        </w:r>
        <w:r w:rsidRPr="001F0BDD">
          <w:rPr>
            <w:rFonts w:ascii="Times New Roman" w:hAnsi="Times New Roman" w:cs="Times New Roman"/>
            <w:noProof/>
            <w:webHidden/>
            <w:sz w:val="24"/>
            <w:szCs w:val="24"/>
          </w:rPr>
          <w:fldChar w:fldCharType="end"/>
        </w:r>
      </w:hyperlink>
    </w:p>
    <w:p w:rsidR="001F0BDD" w:rsidRPr="001F0BDD" w:rsidRDefault="00853556">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513670499" w:history="1">
        <w:r w:rsidR="001F0BDD" w:rsidRPr="001F0BDD">
          <w:rPr>
            <w:rStyle w:val="Hypertextovodkaz"/>
            <w:rFonts w:ascii="Times New Roman" w:eastAsia="Calibri" w:hAnsi="Times New Roman" w:cs="Times New Roman"/>
            <w:noProof/>
            <w:sz w:val="24"/>
            <w:szCs w:val="24"/>
          </w:rPr>
          <w:t>1.9</w:t>
        </w:r>
        <w:r w:rsidR="001F0BDD" w:rsidRPr="001F0BDD">
          <w:rPr>
            <w:rFonts w:ascii="Times New Roman" w:eastAsiaTheme="minorEastAsia" w:hAnsi="Times New Roman" w:cs="Times New Roman"/>
            <w:noProof/>
            <w:sz w:val="24"/>
            <w:szCs w:val="24"/>
            <w:lang w:eastAsia="cs-CZ"/>
          </w:rPr>
          <w:tab/>
        </w:r>
        <w:r w:rsidR="001F0BDD" w:rsidRPr="001F0BDD">
          <w:rPr>
            <w:rStyle w:val="Hypertextovodkaz"/>
            <w:rFonts w:ascii="Times New Roman" w:hAnsi="Times New Roman" w:cs="Times New Roman"/>
            <w:noProof/>
            <w:sz w:val="24"/>
            <w:szCs w:val="24"/>
          </w:rPr>
          <w:t>Imobilizovaná akcie</w:t>
        </w:r>
        <w:r w:rsidR="001F0BDD" w:rsidRPr="001F0BDD">
          <w:rPr>
            <w:rFonts w:ascii="Times New Roman" w:hAnsi="Times New Roman" w:cs="Times New Roman"/>
            <w:noProof/>
            <w:webHidden/>
            <w:sz w:val="24"/>
            <w:szCs w:val="24"/>
          </w:rPr>
          <w:tab/>
        </w:r>
        <w:r w:rsidRPr="001F0BDD">
          <w:rPr>
            <w:rFonts w:ascii="Times New Roman" w:hAnsi="Times New Roman" w:cs="Times New Roman"/>
            <w:noProof/>
            <w:webHidden/>
            <w:sz w:val="24"/>
            <w:szCs w:val="24"/>
          </w:rPr>
          <w:fldChar w:fldCharType="begin"/>
        </w:r>
        <w:r w:rsidR="001F0BDD" w:rsidRPr="001F0BDD">
          <w:rPr>
            <w:rFonts w:ascii="Times New Roman" w:hAnsi="Times New Roman" w:cs="Times New Roman"/>
            <w:noProof/>
            <w:webHidden/>
            <w:sz w:val="24"/>
            <w:szCs w:val="24"/>
          </w:rPr>
          <w:instrText xml:space="preserve"> PAGEREF _Toc513670499 \h </w:instrText>
        </w:r>
        <w:r w:rsidRPr="001F0BDD">
          <w:rPr>
            <w:rFonts w:ascii="Times New Roman" w:hAnsi="Times New Roman" w:cs="Times New Roman"/>
            <w:noProof/>
            <w:webHidden/>
            <w:sz w:val="24"/>
            <w:szCs w:val="24"/>
          </w:rPr>
        </w:r>
        <w:r w:rsidRPr="001F0BDD">
          <w:rPr>
            <w:rFonts w:ascii="Times New Roman" w:hAnsi="Times New Roman" w:cs="Times New Roman"/>
            <w:noProof/>
            <w:webHidden/>
            <w:sz w:val="24"/>
            <w:szCs w:val="24"/>
          </w:rPr>
          <w:fldChar w:fldCharType="separate"/>
        </w:r>
        <w:r w:rsidR="001F0BDD" w:rsidRPr="001F0BDD">
          <w:rPr>
            <w:rFonts w:ascii="Times New Roman" w:hAnsi="Times New Roman" w:cs="Times New Roman"/>
            <w:noProof/>
            <w:webHidden/>
            <w:sz w:val="24"/>
            <w:szCs w:val="24"/>
          </w:rPr>
          <w:t>22</w:t>
        </w:r>
        <w:r w:rsidRPr="001F0BDD">
          <w:rPr>
            <w:rFonts w:ascii="Times New Roman" w:hAnsi="Times New Roman" w:cs="Times New Roman"/>
            <w:noProof/>
            <w:webHidden/>
            <w:sz w:val="24"/>
            <w:szCs w:val="24"/>
          </w:rPr>
          <w:fldChar w:fldCharType="end"/>
        </w:r>
      </w:hyperlink>
    </w:p>
    <w:p w:rsidR="001F0BDD" w:rsidRPr="001F0BDD" w:rsidRDefault="00853556">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513670500" w:history="1">
        <w:r w:rsidR="001F0BDD" w:rsidRPr="001F0BDD">
          <w:rPr>
            <w:rStyle w:val="Hypertextovodkaz"/>
            <w:rFonts w:ascii="Times New Roman" w:eastAsia="Calibri" w:hAnsi="Times New Roman" w:cs="Times New Roman"/>
            <w:noProof/>
            <w:sz w:val="24"/>
            <w:szCs w:val="24"/>
          </w:rPr>
          <w:t>1.10</w:t>
        </w:r>
        <w:r w:rsidR="001F0BDD" w:rsidRPr="001F0BDD">
          <w:rPr>
            <w:rFonts w:ascii="Times New Roman" w:eastAsiaTheme="minorEastAsia" w:hAnsi="Times New Roman" w:cs="Times New Roman"/>
            <w:noProof/>
            <w:sz w:val="24"/>
            <w:szCs w:val="24"/>
            <w:lang w:eastAsia="cs-CZ"/>
          </w:rPr>
          <w:tab/>
        </w:r>
        <w:r w:rsidR="001F0BDD" w:rsidRPr="001F0BDD">
          <w:rPr>
            <w:rStyle w:val="Hypertextovodkaz"/>
            <w:rFonts w:ascii="Times New Roman" w:hAnsi="Times New Roman" w:cs="Times New Roman"/>
            <w:noProof/>
            <w:sz w:val="24"/>
            <w:szCs w:val="24"/>
          </w:rPr>
          <w:t>Nesplacené akcie</w:t>
        </w:r>
        <w:r w:rsidR="001F0BDD" w:rsidRPr="001F0BDD">
          <w:rPr>
            <w:rFonts w:ascii="Times New Roman" w:hAnsi="Times New Roman" w:cs="Times New Roman"/>
            <w:noProof/>
            <w:webHidden/>
            <w:sz w:val="24"/>
            <w:szCs w:val="24"/>
          </w:rPr>
          <w:tab/>
        </w:r>
        <w:r w:rsidRPr="001F0BDD">
          <w:rPr>
            <w:rFonts w:ascii="Times New Roman" w:hAnsi="Times New Roman" w:cs="Times New Roman"/>
            <w:noProof/>
            <w:webHidden/>
            <w:sz w:val="24"/>
            <w:szCs w:val="24"/>
          </w:rPr>
          <w:fldChar w:fldCharType="begin"/>
        </w:r>
        <w:r w:rsidR="001F0BDD" w:rsidRPr="001F0BDD">
          <w:rPr>
            <w:rFonts w:ascii="Times New Roman" w:hAnsi="Times New Roman" w:cs="Times New Roman"/>
            <w:noProof/>
            <w:webHidden/>
            <w:sz w:val="24"/>
            <w:szCs w:val="24"/>
          </w:rPr>
          <w:instrText xml:space="preserve"> PAGEREF _Toc513670500 \h </w:instrText>
        </w:r>
        <w:r w:rsidRPr="001F0BDD">
          <w:rPr>
            <w:rFonts w:ascii="Times New Roman" w:hAnsi="Times New Roman" w:cs="Times New Roman"/>
            <w:noProof/>
            <w:webHidden/>
            <w:sz w:val="24"/>
            <w:szCs w:val="24"/>
          </w:rPr>
        </w:r>
        <w:r w:rsidRPr="001F0BDD">
          <w:rPr>
            <w:rFonts w:ascii="Times New Roman" w:hAnsi="Times New Roman" w:cs="Times New Roman"/>
            <w:noProof/>
            <w:webHidden/>
            <w:sz w:val="24"/>
            <w:szCs w:val="24"/>
          </w:rPr>
          <w:fldChar w:fldCharType="separate"/>
        </w:r>
        <w:r w:rsidR="001F0BDD" w:rsidRPr="001F0BDD">
          <w:rPr>
            <w:rFonts w:ascii="Times New Roman" w:hAnsi="Times New Roman" w:cs="Times New Roman"/>
            <w:noProof/>
            <w:webHidden/>
            <w:sz w:val="24"/>
            <w:szCs w:val="24"/>
          </w:rPr>
          <w:t>23</w:t>
        </w:r>
        <w:r w:rsidRPr="001F0BDD">
          <w:rPr>
            <w:rFonts w:ascii="Times New Roman" w:hAnsi="Times New Roman" w:cs="Times New Roman"/>
            <w:noProof/>
            <w:webHidden/>
            <w:sz w:val="24"/>
            <w:szCs w:val="24"/>
          </w:rPr>
          <w:fldChar w:fldCharType="end"/>
        </w:r>
      </w:hyperlink>
    </w:p>
    <w:p w:rsidR="001F0BDD" w:rsidRPr="001F0BDD" w:rsidRDefault="00853556">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513670501" w:history="1">
        <w:r w:rsidR="001F0BDD" w:rsidRPr="001F0BDD">
          <w:rPr>
            <w:rStyle w:val="Hypertextovodkaz"/>
            <w:rFonts w:ascii="Times New Roman" w:eastAsia="Calibri" w:hAnsi="Times New Roman" w:cs="Times New Roman"/>
            <w:noProof/>
            <w:sz w:val="24"/>
            <w:szCs w:val="24"/>
          </w:rPr>
          <w:t>1.11</w:t>
        </w:r>
        <w:r w:rsidR="001F0BDD" w:rsidRPr="001F0BDD">
          <w:rPr>
            <w:rFonts w:ascii="Times New Roman" w:eastAsiaTheme="minorEastAsia" w:hAnsi="Times New Roman" w:cs="Times New Roman"/>
            <w:noProof/>
            <w:sz w:val="24"/>
            <w:szCs w:val="24"/>
            <w:lang w:eastAsia="cs-CZ"/>
          </w:rPr>
          <w:tab/>
        </w:r>
        <w:r w:rsidR="001F0BDD" w:rsidRPr="001F0BDD">
          <w:rPr>
            <w:rStyle w:val="Hypertextovodkaz"/>
            <w:rFonts w:ascii="Times New Roman" w:hAnsi="Times New Roman" w:cs="Times New Roman"/>
            <w:noProof/>
            <w:sz w:val="24"/>
            <w:szCs w:val="24"/>
          </w:rPr>
          <w:t>Nevydané akcie</w:t>
        </w:r>
        <w:r w:rsidR="001F0BDD" w:rsidRPr="001F0BDD">
          <w:rPr>
            <w:rFonts w:ascii="Times New Roman" w:hAnsi="Times New Roman" w:cs="Times New Roman"/>
            <w:noProof/>
            <w:webHidden/>
            <w:sz w:val="24"/>
            <w:szCs w:val="24"/>
          </w:rPr>
          <w:tab/>
        </w:r>
        <w:r w:rsidRPr="001F0BDD">
          <w:rPr>
            <w:rFonts w:ascii="Times New Roman" w:hAnsi="Times New Roman" w:cs="Times New Roman"/>
            <w:noProof/>
            <w:webHidden/>
            <w:sz w:val="24"/>
            <w:szCs w:val="24"/>
          </w:rPr>
          <w:fldChar w:fldCharType="begin"/>
        </w:r>
        <w:r w:rsidR="001F0BDD" w:rsidRPr="001F0BDD">
          <w:rPr>
            <w:rFonts w:ascii="Times New Roman" w:hAnsi="Times New Roman" w:cs="Times New Roman"/>
            <w:noProof/>
            <w:webHidden/>
            <w:sz w:val="24"/>
            <w:szCs w:val="24"/>
          </w:rPr>
          <w:instrText xml:space="preserve"> PAGEREF _Toc513670501 \h </w:instrText>
        </w:r>
        <w:r w:rsidRPr="001F0BDD">
          <w:rPr>
            <w:rFonts w:ascii="Times New Roman" w:hAnsi="Times New Roman" w:cs="Times New Roman"/>
            <w:noProof/>
            <w:webHidden/>
            <w:sz w:val="24"/>
            <w:szCs w:val="24"/>
          </w:rPr>
        </w:r>
        <w:r w:rsidRPr="001F0BDD">
          <w:rPr>
            <w:rFonts w:ascii="Times New Roman" w:hAnsi="Times New Roman" w:cs="Times New Roman"/>
            <w:noProof/>
            <w:webHidden/>
            <w:sz w:val="24"/>
            <w:szCs w:val="24"/>
          </w:rPr>
          <w:fldChar w:fldCharType="separate"/>
        </w:r>
        <w:r w:rsidR="001F0BDD" w:rsidRPr="001F0BDD">
          <w:rPr>
            <w:rFonts w:ascii="Times New Roman" w:hAnsi="Times New Roman" w:cs="Times New Roman"/>
            <w:noProof/>
            <w:webHidden/>
            <w:sz w:val="24"/>
            <w:szCs w:val="24"/>
          </w:rPr>
          <w:t>24</w:t>
        </w:r>
        <w:r w:rsidRPr="001F0BDD">
          <w:rPr>
            <w:rFonts w:ascii="Times New Roman" w:hAnsi="Times New Roman" w:cs="Times New Roman"/>
            <w:noProof/>
            <w:webHidden/>
            <w:sz w:val="24"/>
            <w:szCs w:val="24"/>
          </w:rPr>
          <w:fldChar w:fldCharType="end"/>
        </w:r>
      </w:hyperlink>
    </w:p>
    <w:p w:rsidR="001F0BDD" w:rsidRPr="001F0BDD" w:rsidRDefault="00853556">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513670502" w:history="1">
        <w:r w:rsidR="001F0BDD" w:rsidRPr="001F0BDD">
          <w:rPr>
            <w:rStyle w:val="Hypertextovodkaz"/>
            <w:rFonts w:ascii="Times New Roman" w:eastAsia="Calibri" w:hAnsi="Times New Roman" w:cs="Times New Roman"/>
            <w:noProof/>
            <w:sz w:val="24"/>
            <w:szCs w:val="24"/>
          </w:rPr>
          <w:t>1.12</w:t>
        </w:r>
        <w:r w:rsidR="001F0BDD" w:rsidRPr="001F0BDD">
          <w:rPr>
            <w:rFonts w:ascii="Times New Roman" w:eastAsiaTheme="minorEastAsia" w:hAnsi="Times New Roman" w:cs="Times New Roman"/>
            <w:noProof/>
            <w:sz w:val="24"/>
            <w:szCs w:val="24"/>
            <w:lang w:eastAsia="cs-CZ"/>
          </w:rPr>
          <w:tab/>
        </w:r>
        <w:r w:rsidR="001F0BDD" w:rsidRPr="001F0BDD">
          <w:rPr>
            <w:rStyle w:val="Hypertextovodkaz"/>
            <w:rFonts w:ascii="Times New Roman" w:hAnsi="Times New Roman" w:cs="Times New Roman"/>
            <w:noProof/>
            <w:sz w:val="24"/>
            <w:szCs w:val="24"/>
          </w:rPr>
          <w:t>Zatímní list</w:t>
        </w:r>
        <w:r w:rsidR="001F0BDD" w:rsidRPr="001F0BDD">
          <w:rPr>
            <w:rFonts w:ascii="Times New Roman" w:hAnsi="Times New Roman" w:cs="Times New Roman"/>
            <w:noProof/>
            <w:webHidden/>
            <w:sz w:val="24"/>
            <w:szCs w:val="24"/>
          </w:rPr>
          <w:tab/>
        </w:r>
        <w:r w:rsidRPr="001F0BDD">
          <w:rPr>
            <w:rFonts w:ascii="Times New Roman" w:hAnsi="Times New Roman" w:cs="Times New Roman"/>
            <w:noProof/>
            <w:webHidden/>
            <w:sz w:val="24"/>
            <w:szCs w:val="24"/>
          </w:rPr>
          <w:fldChar w:fldCharType="begin"/>
        </w:r>
        <w:r w:rsidR="001F0BDD" w:rsidRPr="001F0BDD">
          <w:rPr>
            <w:rFonts w:ascii="Times New Roman" w:hAnsi="Times New Roman" w:cs="Times New Roman"/>
            <w:noProof/>
            <w:webHidden/>
            <w:sz w:val="24"/>
            <w:szCs w:val="24"/>
          </w:rPr>
          <w:instrText xml:space="preserve"> PAGEREF _Toc513670502 \h </w:instrText>
        </w:r>
        <w:r w:rsidRPr="001F0BDD">
          <w:rPr>
            <w:rFonts w:ascii="Times New Roman" w:hAnsi="Times New Roman" w:cs="Times New Roman"/>
            <w:noProof/>
            <w:webHidden/>
            <w:sz w:val="24"/>
            <w:szCs w:val="24"/>
          </w:rPr>
        </w:r>
        <w:r w:rsidRPr="001F0BDD">
          <w:rPr>
            <w:rFonts w:ascii="Times New Roman" w:hAnsi="Times New Roman" w:cs="Times New Roman"/>
            <w:noProof/>
            <w:webHidden/>
            <w:sz w:val="24"/>
            <w:szCs w:val="24"/>
          </w:rPr>
          <w:fldChar w:fldCharType="separate"/>
        </w:r>
        <w:r w:rsidR="001F0BDD" w:rsidRPr="001F0BDD">
          <w:rPr>
            <w:rFonts w:ascii="Times New Roman" w:hAnsi="Times New Roman" w:cs="Times New Roman"/>
            <w:noProof/>
            <w:webHidden/>
            <w:sz w:val="24"/>
            <w:szCs w:val="24"/>
          </w:rPr>
          <w:t>25</w:t>
        </w:r>
        <w:r w:rsidRPr="001F0BDD">
          <w:rPr>
            <w:rFonts w:ascii="Times New Roman" w:hAnsi="Times New Roman" w:cs="Times New Roman"/>
            <w:noProof/>
            <w:webHidden/>
            <w:sz w:val="24"/>
            <w:szCs w:val="24"/>
          </w:rPr>
          <w:fldChar w:fldCharType="end"/>
        </w:r>
      </w:hyperlink>
    </w:p>
    <w:p w:rsidR="001F0BDD" w:rsidRPr="001F0BDD" w:rsidRDefault="00853556">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513670503" w:history="1">
        <w:r w:rsidR="001F0BDD" w:rsidRPr="001F0BDD">
          <w:rPr>
            <w:rStyle w:val="Hypertextovodkaz"/>
            <w:rFonts w:ascii="Times New Roman" w:eastAsia="Calibri" w:hAnsi="Times New Roman" w:cs="Times New Roman"/>
            <w:noProof/>
            <w:sz w:val="24"/>
            <w:szCs w:val="24"/>
          </w:rPr>
          <w:t>1.13</w:t>
        </w:r>
        <w:r w:rsidR="001F0BDD" w:rsidRPr="001F0BDD">
          <w:rPr>
            <w:rFonts w:ascii="Times New Roman" w:eastAsiaTheme="minorEastAsia" w:hAnsi="Times New Roman" w:cs="Times New Roman"/>
            <w:noProof/>
            <w:sz w:val="24"/>
            <w:szCs w:val="24"/>
            <w:lang w:eastAsia="cs-CZ"/>
          </w:rPr>
          <w:tab/>
        </w:r>
        <w:r w:rsidR="001F0BDD" w:rsidRPr="001F0BDD">
          <w:rPr>
            <w:rStyle w:val="Hypertextovodkaz"/>
            <w:rFonts w:ascii="Times New Roman" w:hAnsi="Times New Roman" w:cs="Times New Roman"/>
            <w:noProof/>
            <w:sz w:val="24"/>
            <w:szCs w:val="24"/>
          </w:rPr>
          <w:t>Skutečnosti zapisované do seznamu akcionářů</w:t>
        </w:r>
        <w:r w:rsidR="001F0BDD" w:rsidRPr="001F0BDD">
          <w:rPr>
            <w:rFonts w:ascii="Times New Roman" w:hAnsi="Times New Roman" w:cs="Times New Roman"/>
            <w:noProof/>
            <w:webHidden/>
            <w:sz w:val="24"/>
            <w:szCs w:val="24"/>
          </w:rPr>
          <w:tab/>
        </w:r>
        <w:r w:rsidRPr="001F0BDD">
          <w:rPr>
            <w:rFonts w:ascii="Times New Roman" w:hAnsi="Times New Roman" w:cs="Times New Roman"/>
            <w:noProof/>
            <w:webHidden/>
            <w:sz w:val="24"/>
            <w:szCs w:val="24"/>
          </w:rPr>
          <w:fldChar w:fldCharType="begin"/>
        </w:r>
        <w:r w:rsidR="001F0BDD" w:rsidRPr="001F0BDD">
          <w:rPr>
            <w:rFonts w:ascii="Times New Roman" w:hAnsi="Times New Roman" w:cs="Times New Roman"/>
            <w:noProof/>
            <w:webHidden/>
            <w:sz w:val="24"/>
            <w:szCs w:val="24"/>
          </w:rPr>
          <w:instrText xml:space="preserve"> PAGEREF _Toc513670503 \h </w:instrText>
        </w:r>
        <w:r w:rsidRPr="001F0BDD">
          <w:rPr>
            <w:rFonts w:ascii="Times New Roman" w:hAnsi="Times New Roman" w:cs="Times New Roman"/>
            <w:noProof/>
            <w:webHidden/>
            <w:sz w:val="24"/>
            <w:szCs w:val="24"/>
          </w:rPr>
        </w:r>
        <w:r w:rsidRPr="001F0BDD">
          <w:rPr>
            <w:rFonts w:ascii="Times New Roman" w:hAnsi="Times New Roman" w:cs="Times New Roman"/>
            <w:noProof/>
            <w:webHidden/>
            <w:sz w:val="24"/>
            <w:szCs w:val="24"/>
          </w:rPr>
          <w:fldChar w:fldCharType="separate"/>
        </w:r>
        <w:r w:rsidR="001F0BDD" w:rsidRPr="001F0BDD">
          <w:rPr>
            <w:rFonts w:ascii="Times New Roman" w:hAnsi="Times New Roman" w:cs="Times New Roman"/>
            <w:noProof/>
            <w:webHidden/>
            <w:sz w:val="24"/>
            <w:szCs w:val="24"/>
          </w:rPr>
          <w:t>26</w:t>
        </w:r>
        <w:r w:rsidRPr="001F0BDD">
          <w:rPr>
            <w:rFonts w:ascii="Times New Roman" w:hAnsi="Times New Roman" w:cs="Times New Roman"/>
            <w:noProof/>
            <w:webHidden/>
            <w:sz w:val="24"/>
            <w:szCs w:val="24"/>
          </w:rPr>
          <w:fldChar w:fldCharType="end"/>
        </w:r>
      </w:hyperlink>
    </w:p>
    <w:p w:rsidR="001F0BDD" w:rsidRPr="001F0BDD" w:rsidRDefault="00853556">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513670521" w:history="1">
        <w:r w:rsidR="001F0BDD" w:rsidRPr="001F0BDD">
          <w:rPr>
            <w:rStyle w:val="Hypertextovodkaz"/>
            <w:rFonts w:ascii="Times New Roman" w:hAnsi="Times New Roman" w:cs="Times New Roman"/>
            <w:noProof/>
            <w:sz w:val="24"/>
            <w:szCs w:val="24"/>
          </w:rPr>
          <w:t>1.13.1</w:t>
        </w:r>
        <w:r w:rsidR="001F0BDD" w:rsidRPr="001F0BDD">
          <w:rPr>
            <w:rFonts w:ascii="Times New Roman" w:eastAsiaTheme="minorEastAsia" w:hAnsi="Times New Roman" w:cs="Times New Roman"/>
            <w:noProof/>
            <w:sz w:val="24"/>
            <w:szCs w:val="24"/>
            <w:lang w:eastAsia="cs-CZ"/>
          </w:rPr>
          <w:tab/>
        </w:r>
        <w:r w:rsidR="001F0BDD" w:rsidRPr="001F0BDD">
          <w:rPr>
            <w:rStyle w:val="Hypertextovodkaz"/>
            <w:rFonts w:ascii="Times New Roman" w:hAnsi="Times New Roman" w:cs="Times New Roman"/>
            <w:noProof/>
            <w:sz w:val="24"/>
            <w:szCs w:val="24"/>
          </w:rPr>
          <w:t>Označení druhu akcie</w:t>
        </w:r>
        <w:r w:rsidR="001F0BDD" w:rsidRPr="001F0BDD">
          <w:rPr>
            <w:rFonts w:ascii="Times New Roman" w:hAnsi="Times New Roman" w:cs="Times New Roman"/>
            <w:noProof/>
            <w:webHidden/>
            <w:sz w:val="24"/>
            <w:szCs w:val="24"/>
          </w:rPr>
          <w:tab/>
        </w:r>
        <w:r w:rsidRPr="001F0BDD">
          <w:rPr>
            <w:rFonts w:ascii="Times New Roman" w:hAnsi="Times New Roman" w:cs="Times New Roman"/>
            <w:noProof/>
            <w:webHidden/>
            <w:sz w:val="24"/>
            <w:szCs w:val="24"/>
          </w:rPr>
          <w:fldChar w:fldCharType="begin"/>
        </w:r>
        <w:r w:rsidR="001F0BDD" w:rsidRPr="001F0BDD">
          <w:rPr>
            <w:rFonts w:ascii="Times New Roman" w:hAnsi="Times New Roman" w:cs="Times New Roman"/>
            <w:noProof/>
            <w:webHidden/>
            <w:sz w:val="24"/>
            <w:szCs w:val="24"/>
          </w:rPr>
          <w:instrText xml:space="preserve"> PAGEREF _Toc513670521 \h </w:instrText>
        </w:r>
        <w:r w:rsidRPr="001F0BDD">
          <w:rPr>
            <w:rFonts w:ascii="Times New Roman" w:hAnsi="Times New Roman" w:cs="Times New Roman"/>
            <w:noProof/>
            <w:webHidden/>
            <w:sz w:val="24"/>
            <w:szCs w:val="24"/>
          </w:rPr>
        </w:r>
        <w:r w:rsidRPr="001F0BDD">
          <w:rPr>
            <w:rFonts w:ascii="Times New Roman" w:hAnsi="Times New Roman" w:cs="Times New Roman"/>
            <w:noProof/>
            <w:webHidden/>
            <w:sz w:val="24"/>
            <w:szCs w:val="24"/>
          </w:rPr>
          <w:fldChar w:fldCharType="separate"/>
        </w:r>
        <w:r w:rsidR="001F0BDD" w:rsidRPr="001F0BDD">
          <w:rPr>
            <w:rFonts w:ascii="Times New Roman" w:hAnsi="Times New Roman" w:cs="Times New Roman"/>
            <w:noProof/>
            <w:webHidden/>
            <w:sz w:val="24"/>
            <w:szCs w:val="24"/>
          </w:rPr>
          <w:t>27</w:t>
        </w:r>
        <w:r w:rsidRPr="001F0BDD">
          <w:rPr>
            <w:rFonts w:ascii="Times New Roman" w:hAnsi="Times New Roman" w:cs="Times New Roman"/>
            <w:noProof/>
            <w:webHidden/>
            <w:sz w:val="24"/>
            <w:szCs w:val="24"/>
          </w:rPr>
          <w:fldChar w:fldCharType="end"/>
        </w:r>
      </w:hyperlink>
    </w:p>
    <w:p w:rsidR="001F0BDD" w:rsidRPr="001F0BDD" w:rsidRDefault="00853556">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513670522" w:history="1">
        <w:r w:rsidR="001F0BDD" w:rsidRPr="001F0BDD">
          <w:rPr>
            <w:rStyle w:val="Hypertextovodkaz"/>
            <w:rFonts w:ascii="Times New Roman" w:hAnsi="Times New Roman" w:cs="Times New Roman"/>
            <w:noProof/>
            <w:sz w:val="24"/>
            <w:szCs w:val="24"/>
          </w:rPr>
          <w:t>1.13.2</w:t>
        </w:r>
        <w:r w:rsidR="001F0BDD" w:rsidRPr="001F0BDD">
          <w:rPr>
            <w:rFonts w:ascii="Times New Roman" w:eastAsiaTheme="minorEastAsia" w:hAnsi="Times New Roman" w:cs="Times New Roman"/>
            <w:noProof/>
            <w:sz w:val="24"/>
            <w:szCs w:val="24"/>
            <w:lang w:eastAsia="cs-CZ"/>
          </w:rPr>
          <w:tab/>
        </w:r>
        <w:r w:rsidR="001F0BDD" w:rsidRPr="001F0BDD">
          <w:rPr>
            <w:rStyle w:val="Hypertextovodkaz"/>
            <w:rFonts w:ascii="Times New Roman" w:hAnsi="Times New Roman" w:cs="Times New Roman"/>
            <w:noProof/>
            <w:sz w:val="24"/>
            <w:szCs w:val="24"/>
          </w:rPr>
          <w:t>Jmenovitá hodnota</w:t>
        </w:r>
        <w:r w:rsidR="001F0BDD" w:rsidRPr="001F0BDD">
          <w:rPr>
            <w:rFonts w:ascii="Times New Roman" w:hAnsi="Times New Roman" w:cs="Times New Roman"/>
            <w:noProof/>
            <w:webHidden/>
            <w:sz w:val="24"/>
            <w:szCs w:val="24"/>
          </w:rPr>
          <w:tab/>
        </w:r>
        <w:r w:rsidRPr="001F0BDD">
          <w:rPr>
            <w:rFonts w:ascii="Times New Roman" w:hAnsi="Times New Roman" w:cs="Times New Roman"/>
            <w:noProof/>
            <w:webHidden/>
            <w:sz w:val="24"/>
            <w:szCs w:val="24"/>
          </w:rPr>
          <w:fldChar w:fldCharType="begin"/>
        </w:r>
        <w:r w:rsidR="001F0BDD" w:rsidRPr="001F0BDD">
          <w:rPr>
            <w:rFonts w:ascii="Times New Roman" w:hAnsi="Times New Roman" w:cs="Times New Roman"/>
            <w:noProof/>
            <w:webHidden/>
            <w:sz w:val="24"/>
            <w:szCs w:val="24"/>
          </w:rPr>
          <w:instrText xml:space="preserve"> PAGEREF _Toc513670522 \h </w:instrText>
        </w:r>
        <w:r w:rsidRPr="001F0BDD">
          <w:rPr>
            <w:rFonts w:ascii="Times New Roman" w:hAnsi="Times New Roman" w:cs="Times New Roman"/>
            <w:noProof/>
            <w:webHidden/>
            <w:sz w:val="24"/>
            <w:szCs w:val="24"/>
          </w:rPr>
        </w:r>
        <w:r w:rsidRPr="001F0BDD">
          <w:rPr>
            <w:rFonts w:ascii="Times New Roman" w:hAnsi="Times New Roman" w:cs="Times New Roman"/>
            <w:noProof/>
            <w:webHidden/>
            <w:sz w:val="24"/>
            <w:szCs w:val="24"/>
          </w:rPr>
          <w:fldChar w:fldCharType="separate"/>
        </w:r>
        <w:r w:rsidR="001F0BDD" w:rsidRPr="001F0BDD">
          <w:rPr>
            <w:rFonts w:ascii="Times New Roman" w:hAnsi="Times New Roman" w:cs="Times New Roman"/>
            <w:noProof/>
            <w:webHidden/>
            <w:sz w:val="24"/>
            <w:szCs w:val="24"/>
          </w:rPr>
          <w:t>28</w:t>
        </w:r>
        <w:r w:rsidRPr="001F0BDD">
          <w:rPr>
            <w:rFonts w:ascii="Times New Roman" w:hAnsi="Times New Roman" w:cs="Times New Roman"/>
            <w:noProof/>
            <w:webHidden/>
            <w:sz w:val="24"/>
            <w:szCs w:val="24"/>
          </w:rPr>
          <w:fldChar w:fldCharType="end"/>
        </w:r>
      </w:hyperlink>
    </w:p>
    <w:p w:rsidR="001F0BDD" w:rsidRPr="001F0BDD" w:rsidRDefault="00853556">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513670523" w:history="1">
        <w:r w:rsidR="001F0BDD" w:rsidRPr="001F0BDD">
          <w:rPr>
            <w:rStyle w:val="Hypertextovodkaz"/>
            <w:rFonts w:ascii="Times New Roman" w:hAnsi="Times New Roman" w:cs="Times New Roman"/>
            <w:noProof/>
            <w:sz w:val="24"/>
            <w:szCs w:val="24"/>
          </w:rPr>
          <w:t>1.13.3</w:t>
        </w:r>
        <w:r w:rsidR="001F0BDD" w:rsidRPr="001F0BDD">
          <w:rPr>
            <w:rFonts w:ascii="Times New Roman" w:eastAsiaTheme="minorEastAsia" w:hAnsi="Times New Roman" w:cs="Times New Roman"/>
            <w:noProof/>
            <w:sz w:val="24"/>
            <w:szCs w:val="24"/>
            <w:lang w:eastAsia="cs-CZ"/>
          </w:rPr>
          <w:tab/>
        </w:r>
        <w:r w:rsidR="001F0BDD" w:rsidRPr="001F0BDD">
          <w:rPr>
            <w:rStyle w:val="Hypertextovodkaz"/>
            <w:rFonts w:ascii="Times New Roman" w:hAnsi="Times New Roman" w:cs="Times New Roman"/>
            <w:noProof/>
            <w:sz w:val="24"/>
            <w:szCs w:val="24"/>
          </w:rPr>
          <w:t>Identifikační údaje akcionáře</w:t>
        </w:r>
        <w:r w:rsidR="001F0BDD" w:rsidRPr="001F0BDD">
          <w:rPr>
            <w:rFonts w:ascii="Times New Roman" w:hAnsi="Times New Roman" w:cs="Times New Roman"/>
            <w:noProof/>
            <w:webHidden/>
            <w:sz w:val="24"/>
            <w:szCs w:val="24"/>
          </w:rPr>
          <w:tab/>
        </w:r>
        <w:r w:rsidRPr="001F0BDD">
          <w:rPr>
            <w:rFonts w:ascii="Times New Roman" w:hAnsi="Times New Roman" w:cs="Times New Roman"/>
            <w:noProof/>
            <w:webHidden/>
            <w:sz w:val="24"/>
            <w:szCs w:val="24"/>
          </w:rPr>
          <w:fldChar w:fldCharType="begin"/>
        </w:r>
        <w:r w:rsidR="001F0BDD" w:rsidRPr="001F0BDD">
          <w:rPr>
            <w:rFonts w:ascii="Times New Roman" w:hAnsi="Times New Roman" w:cs="Times New Roman"/>
            <w:noProof/>
            <w:webHidden/>
            <w:sz w:val="24"/>
            <w:szCs w:val="24"/>
          </w:rPr>
          <w:instrText xml:space="preserve"> PAGEREF _Toc513670523 \h </w:instrText>
        </w:r>
        <w:r w:rsidRPr="001F0BDD">
          <w:rPr>
            <w:rFonts w:ascii="Times New Roman" w:hAnsi="Times New Roman" w:cs="Times New Roman"/>
            <w:noProof/>
            <w:webHidden/>
            <w:sz w:val="24"/>
            <w:szCs w:val="24"/>
          </w:rPr>
        </w:r>
        <w:r w:rsidRPr="001F0BDD">
          <w:rPr>
            <w:rFonts w:ascii="Times New Roman" w:hAnsi="Times New Roman" w:cs="Times New Roman"/>
            <w:noProof/>
            <w:webHidden/>
            <w:sz w:val="24"/>
            <w:szCs w:val="24"/>
          </w:rPr>
          <w:fldChar w:fldCharType="separate"/>
        </w:r>
        <w:r w:rsidR="001F0BDD" w:rsidRPr="001F0BDD">
          <w:rPr>
            <w:rFonts w:ascii="Times New Roman" w:hAnsi="Times New Roman" w:cs="Times New Roman"/>
            <w:noProof/>
            <w:webHidden/>
            <w:sz w:val="24"/>
            <w:szCs w:val="24"/>
          </w:rPr>
          <w:t>28</w:t>
        </w:r>
        <w:r w:rsidRPr="001F0BDD">
          <w:rPr>
            <w:rFonts w:ascii="Times New Roman" w:hAnsi="Times New Roman" w:cs="Times New Roman"/>
            <w:noProof/>
            <w:webHidden/>
            <w:sz w:val="24"/>
            <w:szCs w:val="24"/>
          </w:rPr>
          <w:fldChar w:fldCharType="end"/>
        </w:r>
      </w:hyperlink>
    </w:p>
    <w:p w:rsidR="001F0BDD" w:rsidRPr="001F0BDD" w:rsidRDefault="00853556">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513670524" w:history="1">
        <w:r w:rsidR="001F0BDD" w:rsidRPr="001F0BDD">
          <w:rPr>
            <w:rStyle w:val="Hypertextovodkaz"/>
            <w:rFonts w:ascii="Times New Roman" w:hAnsi="Times New Roman" w:cs="Times New Roman"/>
            <w:noProof/>
            <w:sz w:val="24"/>
            <w:szCs w:val="24"/>
          </w:rPr>
          <w:t>1.13.4</w:t>
        </w:r>
        <w:r w:rsidR="001F0BDD" w:rsidRPr="001F0BDD">
          <w:rPr>
            <w:rFonts w:ascii="Times New Roman" w:eastAsiaTheme="minorEastAsia" w:hAnsi="Times New Roman" w:cs="Times New Roman"/>
            <w:noProof/>
            <w:sz w:val="24"/>
            <w:szCs w:val="24"/>
            <w:lang w:eastAsia="cs-CZ"/>
          </w:rPr>
          <w:tab/>
        </w:r>
        <w:r w:rsidR="001F0BDD" w:rsidRPr="001F0BDD">
          <w:rPr>
            <w:rStyle w:val="Hypertextovodkaz"/>
            <w:rFonts w:ascii="Times New Roman" w:hAnsi="Times New Roman" w:cs="Times New Roman"/>
            <w:noProof/>
            <w:sz w:val="24"/>
            <w:szCs w:val="24"/>
          </w:rPr>
          <w:t>Číslo bankovního účtu</w:t>
        </w:r>
        <w:r w:rsidR="001F0BDD" w:rsidRPr="001F0BDD">
          <w:rPr>
            <w:rFonts w:ascii="Times New Roman" w:hAnsi="Times New Roman" w:cs="Times New Roman"/>
            <w:noProof/>
            <w:webHidden/>
            <w:sz w:val="24"/>
            <w:szCs w:val="24"/>
          </w:rPr>
          <w:tab/>
        </w:r>
        <w:r w:rsidRPr="001F0BDD">
          <w:rPr>
            <w:rFonts w:ascii="Times New Roman" w:hAnsi="Times New Roman" w:cs="Times New Roman"/>
            <w:noProof/>
            <w:webHidden/>
            <w:sz w:val="24"/>
            <w:szCs w:val="24"/>
          </w:rPr>
          <w:fldChar w:fldCharType="begin"/>
        </w:r>
        <w:r w:rsidR="001F0BDD" w:rsidRPr="001F0BDD">
          <w:rPr>
            <w:rFonts w:ascii="Times New Roman" w:hAnsi="Times New Roman" w:cs="Times New Roman"/>
            <w:noProof/>
            <w:webHidden/>
            <w:sz w:val="24"/>
            <w:szCs w:val="24"/>
          </w:rPr>
          <w:instrText xml:space="preserve"> PAGEREF _Toc513670524 \h </w:instrText>
        </w:r>
        <w:r w:rsidRPr="001F0BDD">
          <w:rPr>
            <w:rFonts w:ascii="Times New Roman" w:hAnsi="Times New Roman" w:cs="Times New Roman"/>
            <w:noProof/>
            <w:webHidden/>
            <w:sz w:val="24"/>
            <w:szCs w:val="24"/>
          </w:rPr>
        </w:r>
        <w:r w:rsidRPr="001F0BDD">
          <w:rPr>
            <w:rFonts w:ascii="Times New Roman" w:hAnsi="Times New Roman" w:cs="Times New Roman"/>
            <w:noProof/>
            <w:webHidden/>
            <w:sz w:val="24"/>
            <w:szCs w:val="24"/>
          </w:rPr>
          <w:fldChar w:fldCharType="separate"/>
        </w:r>
        <w:r w:rsidR="001F0BDD" w:rsidRPr="001F0BDD">
          <w:rPr>
            <w:rFonts w:ascii="Times New Roman" w:hAnsi="Times New Roman" w:cs="Times New Roman"/>
            <w:noProof/>
            <w:webHidden/>
            <w:sz w:val="24"/>
            <w:szCs w:val="24"/>
          </w:rPr>
          <w:t>30</w:t>
        </w:r>
        <w:r w:rsidRPr="001F0BDD">
          <w:rPr>
            <w:rFonts w:ascii="Times New Roman" w:hAnsi="Times New Roman" w:cs="Times New Roman"/>
            <w:noProof/>
            <w:webHidden/>
            <w:sz w:val="24"/>
            <w:szCs w:val="24"/>
          </w:rPr>
          <w:fldChar w:fldCharType="end"/>
        </w:r>
      </w:hyperlink>
    </w:p>
    <w:p w:rsidR="001F0BDD" w:rsidRPr="001F0BDD" w:rsidRDefault="00853556">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513670525" w:history="1">
        <w:r w:rsidR="001F0BDD" w:rsidRPr="001F0BDD">
          <w:rPr>
            <w:rStyle w:val="Hypertextovodkaz"/>
            <w:rFonts w:ascii="Times New Roman" w:hAnsi="Times New Roman" w:cs="Times New Roman"/>
            <w:noProof/>
            <w:sz w:val="24"/>
            <w:szCs w:val="24"/>
          </w:rPr>
          <w:t>1.13.5</w:t>
        </w:r>
        <w:r w:rsidR="001F0BDD" w:rsidRPr="001F0BDD">
          <w:rPr>
            <w:rFonts w:ascii="Times New Roman" w:eastAsiaTheme="minorEastAsia" w:hAnsi="Times New Roman" w:cs="Times New Roman"/>
            <w:noProof/>
            <w:sz w:val="24"/>
            <w:szCs w:val="24"/>
            <w:lang w:eastAsia="cs-CZ"/>
          </w:rPr>
          <w:tab/>
        </w:r>
        <w:r w:rsidR="001F0BDD" w:rsidRPr="001F0BDD">
          <w:rPr>
            <w:rStyle w:val="Hypertextovodkaz"/>
            <w:rFonts w:ascii="Times New Roman" w:hAnsi="Times New Roman" w:cs="Times New Roman"/>
            <w:noProof/>
            <w:sz w:val="24"/>
            <w:szCs w:val="24"/>
          </w:rPr>
          <w:t>Označení akcie</w:t>
        </w:r>
        <w:r w:rsidR="001F0BDD" w:rsidRPr="001F0BDD">
          <w:rPr>
            <w:rFonts w:ascii="Times New Roman" w:hAnsi="Times New Roman" w:cs="Times New Roman"/>
            <w:noProof/>
            <w:webHidden/>
            <w:sz w:val="24"/>
            <w:szCs w:val="24"/>
          </w:rPr>
          <w:tab/>
        </w:r>
        <w:r w:rsidRPr="001F0BDD">
          <w:rPr>
            <w:rFonts w:ascii="Times New Roman" w:hAnsi="Times New Roman" w:cs="Times New Roman"/>
            <w:noProof/>
            <w:webHidden/>
            <w:sz w:val="24"/>
            <w:szCs w:val="24"/>
          </w:rPr>
          <w:fldChar w:fldCharType="begin"/>
        </w:r>
        <w:r w:rsidR="001F0BDD" w:rsidRPr="001F0BDD">
          <w:rPr>
            <w:rFonts w:ascii="Times New Roman" w:hAnsi="Times New Roman" w:cs="Times New Roman"/>
            <w:noProof/>
            <w:webHidden/>
            <w:sz w:val="24"/>
            <w:szCs w:val="24"/>
          </w:rPr>
          <w:instrText xml:space="preserve"> PAGEREF _Toc513670525 \h </w:instrText>
        </w:r>
        <w:r w:rsidRPr="001F0BDD">
          <w:rPr>
            <w:rFonts w:ascii="Times New Roman" w:hAnsi="Times New Roman" w:cs="Times New Roman"/>
            <w:noProof/>
            <w:webHidden/>
            <w:sz w:val="24"/>
            <w:szCs w:val="24"/>
          </w:rPr>
        </w:r>
        <w:r w:rsidRPr="001F0BDD">
          <w:rPr>
            <w:rFonts w:ascii="Times New Roman" w:hAnsi="Times New Roman" w:cs="Times New Roman"/>
            <w:noProof/>
            <w:webHidden/>
            <w:sz w:val="24"/>
            <w:szCs w:val="24"/>
          </w:rPr>
          <w:fldChar w:fldCharType="separate"/>
        </w:r>
        <w:r w:rsidR="001F0BDD" w:rsidRPr="001F0BDD">
          <w:rPr>
            <w:rFonts w:ascii="Times New Roman" w:hAnsi="Times New Roman" w:cs="Times New Roman"/>
            <w:noProof/>
            <w:webHidden/>
            <w:sz w:val="24"/>
            <w:szCs w:val="24"/>
          </w:rPr>
          <w:t>32</w:t>
        </w:r>
        <w:r w:rsidRPr="001F0BDD">
          <w:rPr>
            <w:rFonts w:ascii="Times New Roman" w:hAnsi="Times New Roman" w:cs="Times New Roman"/>
            <w:noProof/>
            <w:webHidden/>
            <w:sz w:val="24"/>
            <w:szCs w:val="24"/>
          </w:rPr>
          <w:fldChar w:fldCharType="end"/>
        </w:r>
      </w:hyperlink>
    </w:p>
    <w:p w:rsidR="001F0BDD" w:rsidRPr="001F0BDD" w:rsidRDefault="00853556">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513670526" w:history="1">
        <w:r w:rsidR="001F0BDD" w:rsidRPr="001F0BDD">
          <w:rPr>
            <w:rStyle w:val="Hypertextovodkaz"/>
            <w:rFonts w:ascii="Times New Roman" w:hAnsi="Times New Roman" w:cs="Times New Roman"/>
            <w:noProof/>
            <w:sz w:val="24"/>
            <w:szCs w:val="24"/>
          </w:rPr>
          <w:t>1.13.6</w:t>
        </w:r>
        <w:r w:rsidR="001F0BDD" w:rsidRPr="001F0BDD">
          <w:rPr>
            <w:rFonts w:ascii="Times New Roman" w:eastAsiaTheme="minorEastAsia" w:hAnsi="Times New Roman" w:cs="Times New Roman"/>
            <w:noProof/>
            <w:sz w:val="24"/>
            <w:szCs w:val="24"/>
            <w:lang w:eastAsia="cs-CZ"/>
          </w:rPr>
          <w:tab/>
        </w:r>
        <w:r w:rsidR="001F0BDD" w:rsidRPr="001F0BDD">
          <w:rPr>
            <w:rStyle w:val="Hypertextovodkaz"/>
            <w:rFonts w:ascii="Times New Roman" w:hAnsi="Times New Roman" w:cs="Times New Roman"/>
            <w:noProof/>
            <w:sz w:val="24"/>
            <w:szCs w:val="24"/>
          </w:rPr>
          <w:t>Oddělení a převod samostatně převoditelného práva</w:t>
        </w:r>
        <w:r w:rsidR="001F0BDD" w:rsidRPr="001F0BDD">
          <w:rPr>
            <w:rFonts w:ascii="Times New Roman" w:hAnsi="Times New Roman" w:cs="Times New Roman"/>
            <w:noProof/>
            <w:webHidden/>
            <w:sz w:val="24"/>
            <w:szCs w:val="24"/>
          </w:rPr>
          <w:tab/>
        </w:r>
        <w:r w:rsidRPr="001F0BDD">
          <w:rPr>
            <w:rFonts w:ascii="Times New Roman" w:hAnsi="Times New Roman" w:cs="Times New Roman"/>
            <w:noProof/>
            <w:webHidden/>
            <w:sz w:val="24"/>
            <w:szCs w:val="24"/>
          </w:rPr>
          <w:fldChar w:fldCharType="begin"/>
        </w:r>
        <w:r w:rsidR="001F0BDD" w:rsidRPr="001F0BDD">
          <w:rPr>
            <w:rFonts w:ascii="Times New Roman" w:hAnsi="Times New Roman" w:cs="Times New Roman"/>
            <w:noProof/>
            <w:webHidden/>
            <w:sz w:val="24"/>
            <w:szCs w:val="24"/>
          </w:rPr>
          <w:instrText xml:space="preserve"> PAGEREF _Toc513670526 \h </w:instrText>
        </w:r>
        <w:r w:rsidRPr="001F0BDD">
          <w:rPr>
            <w:rFonts w:ascii="Times New Roman" w:hAnsi="Times New Roman" w:cs="Times New Roman"/>
            <w:noProof/>
            <w:webHidden/>
            <w:sz w:val="24"/>
            <w:szCs w:val="24"/>
          </w:rPr>
        </w:r>
        <w:r w:rsidRPr="001F0BDD">
          <w:rPr>
            <w:rFonts w:ascii="Times New Roman" w:hAnsi="Times New Roman" w:cs="Times New Roman"/>
            <w:noProof/>
            <w:webHidden/>
            <w:sz w:val="24"/>
            <w:szCs w:val="24"/>
          </w:rPr>
          <w:fldChar w:fldCharType="separate"/>
        </w:r>
        <w:r w:rsidR="001F0BDD" w:rsidRPr="001F0BDD">
          <w:rPr>
            <w:rFonts w:ascii="Times New Roman" w:hAnsi="Times New Roman" w:cs="Times New Roman"/>
            <w:noProof/>
            <w:webHidden/>
            <w:sz w:val="24"/>
            <w:szCs w:val="24"/>
          </w:rPr>
          <w:t>33</w:t>
        </w:r>
        <w:r w:rsidRPr="001F0BDD">
          <w:rPr>
            <w:rFonts w:ascii="Times New Roman" w:hAnsi="Times New Roman" w:cs="Times New Roman"/>
            <w:noProof/>
            <w:webHidden/>
            <w:sz w:val="24"/>
            <w:szCs w:val="24"/>
          </w:rPr>
          <w:fldChar w:fldCharType="end"/>
        </w:r>
      </w:hyperlink>
    </w:p>
    <w:p w:rsidR="001F0BDD" w:rsidRPr="001F0BDD" w:rsidRDefault="00853556">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513670527" w:history="1">
        <w:r w:rsidR="001F0BDD" w:rsidRPr="001F0BDD">
          <w:rPr>
            <w:rStyle w:val="Hypertextovodkaz"/>
            <w:rFonts w:ascii="Times New Roman" w:eastAsia="Calibri" w:hAnsi="Times New Roman" w:cs="Times New Roman"/>
            <w:noProof/>
            <w:sz w:val="24"/>
            <w:szCs w:val="24"/>
          </w:rPr>
          <w:t>1.14</w:t>
        </w:r>
        <w:r w:rsidR="001F0BDD" w:rsidRPr="001F0BDD">
          <w:rPr>
            <w:rFonts w:ascii="Times New Roman" w:eastAsiaTheme="minorEastAsia" w:hAnsi="Times New Roman" w:cs="Times New Roman"/>
            <w:noProof/>
            <w:sz w:val="24"/>
            <w:szCs w:val="24"/>
            <w:lang w:eastAsia="cs-CZ"/>
          </w:rPr>
          <w:tab/>
        </w:r>
        <w:r w:rsidR="001F0BDD" w:rsidRPr="001F0BDD">
          <w:rPr>
            <w:rStyle w:val="Hypertextovodkaz"/>
            <w:rFonts w:ascii="Times New Roman" w:hAnsi="Times New Roman" w:cs="Times New Roman"/>
            <w:noProof/>
            <w:sz w:val="24"/>
            <w:szCs w:val="24"/>
          </w:rPr>
          <w:t>Aktualizace a archivace údajů</w:t>
        </w:r>
        <w:r w:rsidR="001F0BDD" w:rsidRPr="001F0BDD">
          <w:rPr>
            <w:rFonts w:ascii="Times New Roman" w:hAnsi="Times New Roman" w:cs="Times New Roman"/>
            <w:noProof/>
            <w:webHidden/>
            <w:sz w:val="24"/>
            <w:szCs w:val="24"/>
          </w:rPr>
          <w:tab/>
        </w:r>
        <w:r w:rsidRPr="001F0BDD">
          <w:rPr>
            <w:rFonts w:ascii="Times New Roman" w:hAnsi="Times New Roman" w:cs="Times New Roman"/>
            <w:noProof/>
            <w:webHidden/>
            <w:sz w:val="24"/>
            <w:szCs w:val="24"/>
          </w:rPr>
          <w:fldChar w:fldCharType="begin"/>
        </w:r>
        <w:r w:rsidR="001F0BDD" w:rsidRPr="001F0BDD">
          <w:rPr>
            <w:rFonts w:ascii="Times New Roman" w:hAnsi="Times New Roman" w:cs="Times New Roman"/>
            <w:noProof/>
            <w:webHidden/>
            <w:sz w:val="24"/>
            <w:szCs w:val="24"/>
          </w:rPr>
          <w:instrText xml:space="preserve"> PAGEREF _Toc513670527 \h </w:instrText>
        </w:r>
        <w:r w:rsidRPr="001F0BDD">
          <w:rPr>
            <w:rFonts w:ascii="Times New Roman" w:hAnsi="Times New Roman" w:cs="Times New Roman"/>
            <w:noProof/>
            <w:webHidden/>
            <w:sz w:val="24"/>
            <w:szCs w:val="24"/>
          </w:rPr>
        </w:r>
        <w:r w:rsidRPr="001F0BDD">
          <w:rPr>
            <w:rFonts w:ascii="Times New Roman" w:hAnsi="Times New Roman" w:cs="Times New Roman"/>
            <w:noProof/>
            <w:webHidden/>
            <w:sz w:val="24"/>
            <w:szCs w:val="24"/>
          </w:rPr>
          <w:fldChar w:fldCharType="separate"/>
        </w:r>
        <w:r w:rsidR="001F0BDD" w:rsidRPr="001F0BDD">
          <w:rPr>
            <w:rFonts w:ascii="Times New Roman" w:hAnsi="Times New Roman" w:cs="Times New Roman"/>
            <w:noProof/>
            <w:webHidden/>
            <w:sz w:val="24"/>
            <w:szCs w:val="24"/>
          </w:rPr>
          <w:t>36</w:t>
        </w:r>
        <w:r w:rsidRPr="001F0BDD">
          <w:rPr>
            <w:rFonts w:ascii="Times New Roman" w:hAnsi="Times New Roman" w:cs="Times New Roman"/>
            <w:noProof/>
            <w:webHidden/>
            <w:sz w:val="24"/>
            <w:szCs w:val="24"/>
          </w:rPr>
          <w:fldChar w:fldCharType="end"/>
        </w:r>
      </w:hyperlink>
    </w:p>
    <w:p w:rsidR="001F0BDD" w:rsidRPr="001F0BDD" w:rsidRDefault="00853556">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513670528" w:history="1">
        <w:r w:rsidR="001F0BDD" w:rsidRPr="001F0BDD">
          <w:rPr>
            <w:rStyle w:val="Hypertextovodkaz"/>
            <w:rFonts w:ascii="Times New Roman" w:eastAsia="Calibri" w:hAnsi="Times New Roman" w:cs="Times New Roman"/>
            <w:noProof/>
            <w:sz w:val="24"/>
            <w:szCs w:val="24"/>
          </w:rPr>
          <w:t>1.15</w:t>
        </w:r>
        <w:r w:rsidR="001F0BDD" w:rsidRPr="001F0BDD">
          <w:rPr>
            <w:rFonts w:ascii="Times New Roman" w:eastAsiaTheme="minorEastAsia" w:hAnsi="Times New Roman" w:cs="Times New Roman"/>
            <w:noProof/>
            <w:sz w:val="24"/>
            <w:szCs w:val="24"/>
            <w:lang w:eastAsia="cs-CZ"/>
          </w:rPr>
          <w:tab/>
        </w:r>
        <w:r w:rsidR="001F0BDD" w:rsidRPr="001F0BDD">
          <w:rPr>
            <w:rStyle w:val="Hypertextovodkaz"/>
            <w:rFonts w:ascii="Times New Roman" w:hAnsi="Times New Roman" w:cs="Times New Roman"/>
            <w:noProof/>
            <w:sz w:val="24"/>
            <w:szCs w:val="24"/>
          </w:rPr>
          <w:t>Fakultativní údaje</w:t>
        </w:r>
        <w:r w:rsidR="001F0BDD" w:rsidRPr="001F0BDD">
          <w:rPr>
            <w:rFonts w:ascii="Times New Roman" w:hAnsi="Times New Roman" w:cs="Times New Roman"/>
            <w:noProof/>
            <w:webHidden/>
            <w:sz w:val="24"/>
            <w:szCs w:val="24"/>
          </w:rPr>
          <w:tab/>
        </w:r>
        <w:r w:rsidRPr="001F0BDD">
          <w:rPr>
            <w:rFonts w:ascii="Times New Roman" w:hAnsi="Times New Roman" w:cs="Times New Roman"/>
            <w:noProof/>
            <w:webHidden/>
            <w:sz w:val="24"/>
            <w:szCs w:val="24"/>
          </w:rPr>
          <w:fldChar w:fldCharType="begin"/>
        </w:r>
        <w:r w:rsidR="001F0BDD" w:rsidRPr="001F0BDD">
          <w:rPr>
            <w:rFonts w:ascii="Times New Roman" w:hAnsi="Times New Roman" w:cs="Times New Roman"/>
            <w:noProof/>
            <w:webHidden/>
            <w:sz w:val="24"/>
            <w:szCs w:val="24"/>
          </w:rPr>
          <w:instrText xml:space="preserve"> PAGEREF _Toc513670528 \h </w:instrText>
        </w:r>
        <w:r w:rsidRPr="001F0BDD">
          <w:rPr>
            <w:rFonts w:ascii="Times New Roman" w:hAnsi="Times New Roman" w:cs="Times New Roman"/>
            <w:noProof/>
            <w:webHidden/>
            <w:sz w:val="24"/>
            <w:szCs w:val="24"/>
          </w:rPr>
        </w:r>
        <w:r w:rsidRPr="001F0BDD">
          <w:rPr>
            <w:rFonts w:ascii="Times New Roman" w:hAnsi="Times New Roman" w:cs="Times New Roman"/>
            <w:noProof/>
            <w:webHidden/>
            <w:sz w:val="24"/>
            <w:szCs w:val="24"/>
          </w:rPr>
          <w:fldChar w:fldCharType="separate"/>
        </w:r>
        <w:r w:rsidR="001F0BDD" w:rsidRPr="001F0BDD">
          <w:rPr>
            <w:rFonts w:ascii="Times New Roman" w:hAnsi="Times New Roman" w:cs="Times New Roman"/>
            <w:noProof/>
            <w:webHidden/>
            <w:sz w:val="24"/>
            <w:szCs w:val="24"/>
          </w:rPr>
          <w:t>38</w:t>
        </w:r>
        <w:r w:rsidRPr="001F0BDD">
          <w:rPr>
            <w:rFonts w:ascii="Times New Roman" w:hAnsi="Times New Roman" w:cs="Times New Roman"/>
            <w:noProof/>
            <w:webHidden/>
            <w:sz w:val="24"/>
            <w:szCs w:val="24"/>
          </w:rPr>
          <w:fldChar w:fldCharType="end"/>
        </w:r>
      </w:hyperlink>
    </w:p>
    <w:p w:rsidR="001F0BDD" w:rsidRPr="001F0BDD" w:rsidRDefault="00853556">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513670529" w:history="1">
        <w:r w:rsidR="001F0BDD" w:rsidRPr="001F0BDD">
          <w:rPr>
            <w:rStyle w:val="Hypertextovodkaz"/>
            <w:rFonts w:ascii="Times New Roman" w:eastAsia="Calibri" w:hAnsi="Times New Roman" w:cs="Times New Roman"/>
            <w:noProof/>
            <w:sz w:val="24"/>
            <w:szCs w:val="24"/>
          </w:rPr>
          <w:t>1.16</w:t>
        </w:r>
        <w:r w:rsidR="001F0BDD" w:rsidRPr="001F0BDD">
          <w:rPr>
            <w:rFonts w:ascii="Times New Roman" w:eastAsiaTheme="minorEastAsia" w:hAnsi="Times New Roman" w:cs="Times New Roman"/>
            <w:noProof/>
            <w:sz w:val="24"/>
            <w:szCs w:val="24"/>
            <w:lang w:eastAsia="cs-CZ"/>
          </w:rPr>
          <w:tab/>
        </w:r>
        <w:r w:rsidR="001F0BDD" w:rsidRPr="001F0BDD">
          <w:rPr>
            <w:rStyle w:val="Hypertextovodkaz"/>
            <w:rFonts w:ascii="Times New Roman" w:hAnsi="Times New Roman" w:cs="Times New Roman"/>
            <w:noProof/>
            <w:sz w:val="24"/>
            <w:szCs w:val="24"/>
          </w:rPr>
          <w:t>Povaha zápisu do seznamu akcionářů a jeho legitimační funkce</w:t>
        </w:r>
        <w:r w:rsidR="001F0BDD" w:rsidRPr="001F0BDD">
          <w:rPr>
            <w:rFonts w:ascii="Times New Roman" w:hAnsi="Times New Roman" w:cs="Times New Roman"/>
            <w:noProof/>
            <w:webHidden/>
            <w:sz w:val="24"/>
            <w:szCs w:val="24"/>
          </w:rPr>
          <w:tab/>
        </w:r>
        <w:r w:rsidRPr="001F0BDD">
          <w:rPr>
            <w:rFonts w:ascii="Times New Roman" w:hAnsi="Times New Roman" w:cs="Times New Roman"/>
            <w:noProof/>
            <w:webHidden/>
            <w:sz w:val="24"/>
            <w:szCs w:val="24"/>
          </w:rPr>
          <w:fldChar w:fldCharType="begin"/>
        </w:r>
        <w:r w:rsidR="001F0BDD" w:rsidRPr="001F0BDD">
          <w:rPr>
            <w:rFonts w:ascii="Times New Roman" w:hAnsi="Times New Roman" w:cs="Times New Roman"/>
            <w:noProof/>
            <w:webHidden/>
            <w:sz w:val="24"/>
            <w:szCs w:val="24"/>
          </w:rPr>
          <w:instrText xml:space="preserve"> PAGEREF _Toc513670529 \h </w:instrText>
        </w:r>
        <w:r w:rsidRPr="001F0BDD">
          <w:rPr>
            <w:rFonts w:ascii="Times New Roman" w:hAnsi="Times New Roman" w:cs="Times New Roman"/>
            <w:noProof/>
            <w:webHidden/>
            <w:sz w:val="24"/>
            <w:szCs w:val="24"/>
          </w:rPr>
        </w:r>
        <w:r w:rsidRPr="001F0BDD">
          <w:rPr>
            <w:rFonts w:ascii="Times New Roman" w:hAnsi="Times New Roman" w:cs="Times New Roman"/>
            <w:noProof/>
            <w:webHidden/>
            <w:sz w:val="24"/>
            <w:szCs w:val="24"/>
          </w:rPr>
          <w:fldChar w:fldCharType="separate"/>
        </w:r>
        <w:r w:rsidR="001F0BDD" w:rsidRPr="001F0BDD">
          <w:rPr>
            <w:rFonts w:ascii="Times New Roman" w:hAnsi="Times New Roman" w:cs="Times New Roman"/>
            <w:noProof/>
            <w:webHidden/>
            <w:sz w:val="24"/>
            <w:szCs w:val="24"/>
          </w:rPr>
          <w:t>39</w:t>
        </w:r>
        <w:r w:rsidRPr="001F0BDD">
          <w:rPr>
            <w:rFonts w:ascii="Times New Roman" w:hAnsi="Times New Roman" w:cs="Times New Roman"/>
            <w:noProof/>
            <w:webHidden/>
            <w:sz w:val="24"/>
            <w:szCs w:val="24"/>
          </w:rPr>
          <w:fldChar w:fldCharType="end"/>
        </w:r>
      </w:hyperlink>
    </w:p>
    <w:p w:rsidR="001F0BDD" w:rsidRPr="001F0BDD" w:rsidRDefault="00853556">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513670530" w:history="1">
        <w:r w:rsidR="001F0BDD" w:rsidRPr="001F0BDD">
          <w:rPr>
            <w:rStyle w:val="Hypertextovodkaz"/>
            <w:rFonts w:ascii="Times New Roman" w:eastAsia="Calibri" w:hAnsi="Times New Roman" w:cs="Times New Roman"/>
            <w:noProof/>
            <w:sz w:val="24"/>
            <w:szCs w:val="24"/>
          </w:rPr>
          <w:t>1.17</w:t>
        </w:r>
        <w:r w:rsidR="001F0BDD" w:rsidRPr="001F0BDD">
          <w:rPr>
            <w:rFonts w:ascii="Times New Roman" w:eastAsiaTheme="minorEastAsia" w:hAnsi="Times New Roman" w:cs="Times New Roman"/>
            <w:noProof/>
            <w:sz w:val="24"/>
            <w:szCs w:val="24"/>
            <w:lang w:eastAsia="cs-CZ"/>
          </w:rPr>
          <w:tab/>
        </w:r>
        <w:r w:rsidR="001F0BDD" w:rsidRPr="001F0BDD">
          <w:rPr>
            <w:rStyle w:val="Hypertextovodkaz"/>
            <w:rFonts w:ascii="Times New Roman" w:hAnsi="Times New Roman" w:cs="Times New Roman"/>
            <w:noProof/>
            <w:sz w:val="24"/>
            <w:szCs w:val="24"/>
          </w:rPr>
          <w:t>Oznamování nebo prokazování zapisovaných údajů</w:t>
        </w:r>
        <w:r w:rsidR="001F0BDD" w:rsidRPr="001F0BDD">
          <w:rPr>
            <w:rFonts w:ascii="Times New Roman" w:hAnsi="Times New Roman" w:cs="Times New Roman"/>
            <w:noProof/>
            <w:webHidden/>
            <w:sz w:val="24"/>
            <w:szCs w:val="24"/>
          </w:rPr>
          <w:tab/>
        </w:r>
        <w:r w:rsidRPr="001F0BDD">
          <w:rPr>
            <w:rFonts w:ascii="Times New Roman" w:hAnsi="Times New Roman" w:cs="Times New Roman"/>
            <w:noProof/>
            <w:webHidden/>
            <w:sz w:val="24"/>
            <w:szCs w:val="24"/>
          </w:rPr>
          <w:fldChar w:fldCharType="begin"/>
        </w:r>
        <w:r w:rsidR="001F0BDD" w:rsidRPr="001F0BDD">
          <w:rPr>
            <w:rFonts w:ascii="Times New Roman" w:hAnsi="Times New Roman" w:cs="Times New Roman"/>
            <w:noProof/>
            <w:webHidden/>
            <w:sz w:val="24"/>
            <w:szCs w:val="24"/>
          </w:rPr>
          <w:instrText xml:space="preserve"> PAGEREF _Toc513670530 \h </w:instrText>
        </w:r>
        <w:r w:rsidRPr="001F0BDD">
          <w:rPr>
            <w:rFonts w:ascii="Times New Roman" w:hAnsi="Times New Roman" w:cs="Times New Roman"/>
            <w:noProof/>
            <w:webHidden/>
            <w:sz w:val="24"/>
            <w:szCs w:val="24"/>
          </w:rPr>
        </w:r>
        <w:r w:rsidRPr="001F0BDD">
          <w:rPr>
            <w:rFonts w:ascii="Times New Roman" w:hAnsi="Times New Roman" w:cs="Times New Roman"/>
            <w:noProof/>
            <w:webHidden/>
            <w:sz w:val="24"/>
            <w:szCs w:val="24"/>
          </w:rPr>
          <w:fldChar w:fldCharType="separate"/>
        </w:r>
        <w:r w:rsidR="001F0BDD" w:rsidRPr="001F0BDD">
          <w:rPr>
            <w:rFonts w:ascii="Times New Roman" w:hAnsi="Times New Roman" w:cs="Times New Roman"/>
            <w:noProof/>
            <w:webHidden/>
            <w:sz w:val="24"/>
            <w:szCs w:val="24"/>
          </w:rPr>
          <w:t>42</w:t>
        </w:r>
        <w:r w:rsidRPr="001F0BDD">
          <w:rPr>
            <w:rFonts w:ascii="Times New Roman" w:hAnsi="Times New Roman" w:cs="Times New Roman"/>
            <w:noProof/>
            <w:webHidden/>
            <w:sz w:val="24"/>
            <w:szCs w:val="24"/>
          </w:rPr>
          <w:fldChar w:fldCharType="end"/>
        </w:r>
      </w:hyperlink>
    </w:p>
    <w:p w:rsidR="001F0BDD" w:rsidRPr="001F0BDD" w:rsidRDefault="00853556">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513670552" w:history="1">
        <w:r w:rsidR="001F0BDD" w:rsidRPr="001F0BDD">
          <w:rPr>
            <w:rStyle w:val="Hypertextovodkaz"/>
            <w:rFonts w:ascii="Times New Roman" w:hAnsi="Times New Roman" w:cs="Times New Roman"/>
            <w:noProof/>
            <w:sz w:val="24"/>
            <w:szCs w:val="24"/>
          </w:rPr>
          <w:t>1.17.1</w:t>
        </w:r>
        <w:r w:rsidR="001F0BDD" w:rsidRPr="001F0BDD">
          <w:rPr>
            <w:rFonts w:ascii="Times New Roman" w:eastAsiaTheme="minorEastAsia" w:hAnsi="Times New Roman" w:cs="Times New Roman"/>
            <w:noProof/>
            <w:sz w:val="24"/>
            <w:szCs w:val="24"/>
            <w:lang w:eastAsia="cs-CZ"/>
          </w:rPr>
          <w:tab/>
        </w:r>
        <w:r w:rsidR="001F0BDD" w:rsidRPr="001F0BDD">
          <w:rPr>
            <w:rStyle w:val="Hypertextovodkaz"/>
            <w:rFonts w:ascii="Times New Roman" w:hAnsi="Times New Roman" w:cs="Times New Roman"/>
            <w:noProof/>
            <w:sz w:val="24"/>
            <w:szCs w:val="24"/>
          </w:rPr>
          <w:t>Obecně</w:t>
        </w:r>
        <w:r w:rsidR="001F0BDD" w:rsidRPr="001F0BDD">
          <w:rPr>
            <w:rFonts w:ascii="Times New Roman" w:hAnsi="Times New Roman" w:cs="Times New Roman"/>
            <w:noProof/>
            <w:webHidden/>
            <w:sz w:val="24"/>
            <w:szCs w:val="24"/>
          </w:rPr>
          <w:tab/>
        </w:r>
        <w:r w:rsidRPr="001F0BDD">
          <w:rPr>
            <w:rFonts w:ascii="Times New Roman" w:hAnsi="Times New Roman" w:cs="Times New Roman"/>
            <w:noProof/>
            <w:webHidden/>
            <w:sz w:val="24"/>
            <w:szCs w:val="24"/>
          </w:rPr>
          <w:fldChar w:fldCharType="begin"/>
        </w:r>
        <w:r w:rsidR="001F0BDD" w:rsidRPr="001F0BDD">
          <w:rPr>
            <w:rFonts w:ascii="Times New Roman" w:hAnsi="Times New Roman" w:cs="Times New Roman"/>
            <w:noProof/>
            <w:webHidden/>
            <w:sz w:val="24"/>
            <w:szCs w:val="24"/>
          </w:rPr>
          <w:instrText xml:space="preserve"> PAGEREF _Toc513670552 \h </w:instrText>
        </w:r>
        <w:r w:rsidRPr="001F0BDD">
          <w:rPr>
            <w:rFonts w:ascii="Times New Roman" w:hAnsi="Times New Roman" w:cs="Times New Roman"/>
            <w:noProof/>
            <w:webHidden/>
            <w:sz w:val="24"/>
            <w:szCs w:val="24"/>
          </w:rPr>
        </w:r>
        <w:r w:rsidRPr="001F0BDD">
          <w:rPr>
            <w:rFonts w:ascii="Times New Roman" w:hAnsi="Times New Roman" w:cs="Times New Roman"/>
            <w:noProof/>
            <w:webHidden/>
            <w:sz w:val="24"/>
            <w:szCs w:val="24"/>
          </w:rPr>
          <w:fldChar w:fldCharType="separate"/>
        </w:r>
        <w:r w:rsidR="001F0BDD" w:rsidRPr="001F0BDD">
          <w:rPr>
            <w:rFonts w:ascii="Times New Roman" w:hAnsi="Times New Roman" w:cs="Times New Roman"/>
            <w:noProof/>
            <w:webHidden/>
            <w:sz w:val="24"/>
            <w:szCs w:val="24"/>
          </w:rPr>
          <w:t>42</w:t>
        </w:r>
        <w:r w:rsidRPr="001F0BDD">
          <w:rPr>
            <w:rFonts w:ascii="Times New Roman" w:hAnsi="Times New Roman" w:cs="Times New Roman"/>
            <w:noProof/>
            <w:webHidden/>
            <w:sz w:val="24"/>
            <w:szCs w:val="24"/>
          </w:rPr>
          <w:fldChar w:fldCharType="end"/>
        </w:r>
      </w:hyperlink>
    </w:p>
    <w:p w:rsidR="001F0BDD" w:rsidRPr="001F0BDD" w:rsidRDefault="00853556">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513670553" w:history="1">
        <w:r w:rsidR="001F0BDD" w:rsidRPr="001F0BDD">
          <w:rPr>
            <w:rStyle w:val="Hypertextovodkaz"/>
            <w:rFonts w:ascii="Times New Roman" w:hAnsi="Times New Roman" w:cs="Times New Roman"/>
            <w:noProof/>
            <w:sz w:val="24"/>
            <w:szCs w:val="24"/>
          </w:rPr>
          <w:t>1.17.2</w:t>
        </w:r>
        <w:r w:rsidR="001F0BDD" w:rsidRPr="001F0BDD">
          <w:rPr>
            <w:rFonts w:ascii="Times New Roman" w:eastAsiaTheme="minorEastAsia" w:hAnsi="Times New Roman" w:cs="Times New Roman"/>
            <w:noProof/>
            <w:sz w:val="24"/>
            <w:szCs w:val="24"/>
            <w:lang w:eastAsia="cs-CZ"/>
          </w:rPr>
          <w:tab/>
        </w:r>
        <w:r w:rsidR="001F0BDD" w:rsidRPr="001F0BDD">
          <w:rPr>
            <w:rStyle w:val="Hypertextovodkaz"/>
            <w:rFonts w:ascii="Times New Roman" w:hAnsi="Times New Roman" w:cs="Times New Roman"/>
            <w:noProof/>
            <w:sz w:val="24"/>
            <w:szCs w:val="24"/>
          </w:rPr>
          <w:t>Prokazování změn osoby akcionáře (listinné akcie na jméno)</w:t>
        </w:r>
        <w:r w:rsidR="001F0BDD" w:rsidRPr="001F0BDD">
          <w:rPr>
            <w:rFonts w:ascii="Times New Roman" w:hAnsi="Times New Roman" w:cs="Times New Roman"/>
            <w:noProof/>
            <w:webHidden/>
            <w:sz w:val="24"/>
            <w:szCs w:val="24"/>
          </w:rPr>
          <w:tab/>
        </w:r>
        <w:r w:rsidRPr="001F0BDD">
          <w:rPr>
            <w:rFonts w:ascii="Times New Roman" w:hAnsi="Times New Roman" w:cs="Times New Roman"/>
            <w:noProof/>
            <w:webHidden/>
            <w:sz w:val="24"/>
            <w:szCs w:val="24"/>
          </w:rPr>
          <w:fldChar w:fldCharType="begin"/>
        </w:r>
        <w:r w:rsidR="001F0BDD" w:rsidRPr="001F0BDD">
          <w:rPr>
            <w:rFonts w:ascii="Times New Roman" w:hAnsi="Times New Roman" w:cs="Times New Roman"/>
            <w:noProof/>
            <w:webHidden/>
            <w:sz w:val="24"/>
            <w:szCs w:val="24"/>
          </w:rPr>
          <w:instrText xml:space="preserve"> PAGEREF _Toc513670553 \h </w:instrText>
        </w:r>
        <w:r w:rsidRPr="001F0BDD">
          <w:rPr>
            <w:rFonts w:ascii="Times New Roman" w:hAnsi="Times New Roman" w:cs="Times New Roman"/>
            <w:noProof/>
            <w:webHidden/>
            <w:sz w:val="24"/>
            <w:szCs w:val="24"/>
          </w:rPr>
        </w:r>
        <w:r w:rsidRPr="001F0BDD">
          <w:rPr>
            <w:rFonts w:ascii="Times New Roman" w:hAnsi="Times New Roman" w:cs="Times New Roman"/>
            <w:noProof/>
            <w:webHidden/>
            <w:sz w:val="24"/>
            <w:szCs w:val="24"/>
          </w:rPr>
          <w:fldChar w:fldCharType="separate"/>
        </w:r>
        <w:r w:rsidR="001F0BDD" w:rsidRPr="001F0BDD">
          <w:rPr>
            <w:rFonts w:ascii="Times New Roman" w:hAnsi="Times New Roman" w:cs="Times New Roman"/>
            <w:noProof/>
            <w:webHidden/>
            <w:sz w:val="24"/>
            <w:szCs w:val="24"/>
          </w:rPr>
          <w:t>42</w:t>
        </w:r>
        <w:r w:rsidRPr="001F0BDD">
          <w:rPr>
            <w:rFonts w:ascii="Times New Roman" w:hAnsi="Times New Roman" w:cs="Times New Roman"/>
            <w:noProof/>
            <w:webHidden/>
            <w:sz w:val="24"/>
            <w:szCs w:val="24"/>
          </w:rPr>
          <w:fldChar w:fldCharType="end"/>
        </w:r>
      </w:hyperlink>
    </w:p>
    <w:p w:rsidR="001F0BDD" w:rsidRPr="001F0BDD" w:rsidRDefault="00853556">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513670554" w:history="1">
        <w:r w:rsidR="001F0BDD" w:rsidRPr="001F0BDD">
          <w:rPr>
            <w:rStyle w:val="Hypertextovodkaz"/>
            <w:rFonts w:ascii="Times New Roman" w:hAnsi="Times New Roman" w:cs="Times New Roman"/>
            <w:noProof/>
            <w:sz w:val="24"/>
            <w:szCs w:val="24"/>
          </w:rPr>
          <w:t>1.17.3</w:t>
        </w:r>
        <w:r w:rsidR="001F0BDD" w:rsidRPr="001F0BDD">
          <w:rPr>
            <w:rFonts w:ascii="Times New Roman" w:eastAsiaTheme="minorEastAsia" w:hAnsi="Times New Roman" w:cs="Times New Roman"/>
            <w:noProof/>
            <w:sz w:val="24"/>
            <w:szCs w:val="24"/>
            <w:lang w:eastAsia="cs-CZ"/>
          </w:rPr>
          <w:tab/>
        </w:r>
        <w:r w:rsidR="001F0BDD" w:rsidRPr="001F0BDD">
          <w:rPr>
            <w:rStyle w:val="Hypertextovodkaz"/>
            <w:rFonts w:ascii="Times New Roman" w:hAnsi="Times New Roman" w:cs="Times New Roman"/>
            <w:noProof/>
            <w:sz w:val="24"/>
            <w:szCs w:val="24"/>
          </w:rPr>
          <w:t>Prokazování změn osoby akcionáře (zaknihované akcie na jméno)</w:t>
        </w:r>
        <w:r w:rsidR="001F0BDD" w:rsidRPr="001F0BDD">
          <w:rPr>
            <w:rFonts w:ascii="Times New Roman" w:hAnsi="Times New Roman" w:cs="Times New Roman"/>
            <w:noProof/>
            <w:webHidden/>
            <w:sz w:val="24"/>
            <w:szCs w:val="24"/>
          </w:rPr>
          <w:tab/>
        </w:r>
        <w:r w:rsidRPr="001F0BDD">
          <w:rPr>
            <w:rFonts w:ascii="Times New Roman" w:hAnsi="Times New Roman" w:cs="Times New Roman"/>
            <w:noProof/>
            <w:webHidden/>
            <w:sz w:val="24"/>
            <w:szCs w:val="24"/>
          </w:rPr>
          <w:fldChar w:fldCharType="begin"/>
        </w:r>
        <w:r w:rsidR="001F0BDD" w:rsidRPr="001F0BDD">
          <w:rPr>
            <w:rFonts w:ascii="Times New Roman" w:hAnsi="Times New Roman" w:cs="Times New Roman"/>
            <w:noProof/>
            <w:webHidden/>
            <w:sz w:val="24"/>
            <w:szCs w:val="24"/>
          </w:rPr>
          <w:instrText xml:space="preserve"> PAGEREF _Toc513670554 \h </w:instrText>
        </w:r>
        <w:r w:rsidRPr="001F0BDD">
          <w:rPr>
            <w:rFonts w:ascii="Times New Roman" w:hAnsi="Times New Roman" w:cs="Times New Roman"/>
            <w:noProof/>
            <w:webHidden/>
            <w:sz w:val="24"/>
            <w:szCs w:val="24"/>
          </w:rPr>
        </w:r>
        <w:r w:rsidRPr="001F0BDD">
          <w:rPr>
            <w:rFonts w:ascii="Times New Roman" w:hAnsi="Times New Roman" w:cs="Times New Roman"/>
            <w:noProof/>
            <w:webHidden/>
            <w:sz w:val="24"/>
            <w:szCs w:val="24"/>
          </w:rPr>
          <w:fldChar w:fldCharType="separate"/>
        </w:r>
        <w:r w:rsidR="001F0BDD" w:rsidRPr="001F0BDD">
          <w:rPr>
            <w:rFonts w:ascii="Times New Roman" w:hAnsi="Times New Roman" w:cs="Times New Roman"/>
            <w:noProof/>
            <w:webHidden/>
            <w:sz w:val="24"/>
            <w:szCs w:val="24"/>
          </w:rPr>
          <w:t>43</w:t>
        </w:r>
        <w:r w:rsidRPr="001F0BDD">
          <w:rPr>
            <w:rFonts w:ascii="Times New Roman" w:hAnsi="Times New Roman" w:cs="Times New Roman"/>
            <w:noProof/>
            <w:webHidden/>
            <w:sz w:val="24"/>
            <w:szCs w:val="24"/>
          </w:rPr>
          <w:fldChar w:fldCharType="end"/>
        </w:r>
      </w:hyperlink>
    </w:p>
    <w:p w:rsidR="001F0BDD" w:rsidRPr="001F0BDD" w:rsidRDefault="00853556">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513670555" w:history="1">
        <w:r w:rsidR="001F0BDD" w:rsidRPr="001F0BDD">
          <w:rPr>
            <w:rStyle w:val="Hypertextovodkaz"/>
            <w:rFonts w:ascii="Times New Roman" w:hAnsi="Times New Roman" w:cs="Times New Roman"/>
            <w:noProof/>
            <w:sz w:val="24"/>
            <w:szCs w:val="24"/>
          </w:rPr>
          <w:t>1.17.4</w:t>
        </w:r>
        <w:r w:rsidR="001F0BDD" w:rsidRPr="001F0BDD">
          <w:rPr>
            <w:rFonts w:ascii="Times New Roman" w:eastAsiaTheme="minorEastAsia" w:hAnsi="Times New Roman" w:cs="Times New Roman"/>
            <w:noProof/>
            <w:sz w:val="24"/>
            <w:szCs w:val="24"/>
            <w:lang w:eastAsia="cs-CZ"/>
          </w:rPr>
          <w:tab/>
        </w:r>
        <w:r w:rsidR="001F0BDD" w:rsidRPr="001F0BDD">
          <w:rPr>
            <w:rStyle w:val="Hypertextovodkaz"/>
            <w:rFonts w:ascii="Times New Roman" w:hAnsi="Times New Roman" w:cs="Times New Roman"/>
            <w:noProof/>
            <w:sz w:val="24"/>
            <w:szCs w:val="24"/>
          </w:rPr>
          <w:t>Prokazování změn ostatních údajů</w:t>
        </w:r>
        <w:r w:rsidR="001F0BDD" w:rsidRPr="001F0BDD">
          <w:rPr>
            <w:rFonts w:ascii="Times New Roman" w:hAnsi="Times New Roman" w:cs="Times New Roman"/>
            <w:noProof/>
            <w:webHidden/>
            <w:sz w:val="24"/>
            <w:szCs w:val="24"/>
          </w:rPr>
          <w:tab/>
        </w:r>
        <w:r w:rsidRPr="001F0BDD">
          <w:rPr>
            <w:rFonts w:ascii="Times New Roman" w:hAnsi="Times New Roman" w:cs="Times New Roman"/>
            <w:noProof/>
            <w:webHidden/>
            <w:sz w:val="24"/>
            <w:szCs w:val="24"/>
          </w:rPr>
          <w:fldChar w:fldCharType="begin"/>
        </w:r>
        <w:r w:rsidR="001F0BDD" w:rsidRPr="001F0BDD">
          <w:rPr>
            <w:rFonts w:ascii="Times New Roman" w:hAnsi="Times New Roman" w:cs="Times New Roman"/>
            <w:noProof/>
            <w:webHidden/>
            <w:sz w:val="24"/>
            <w:szCs w:val="24"/>
          </w:rPr>
          <w:instrText xml:space="preserve"> PAGEREF _Toc513670555 \h </w:instrText>
        </w:r>
        <w:r w:rsidRPr="001F0BDD">
          <w:rPr>
            <w:rFonts w:ascii="Times New Roman" w:hAnsi="Times New Roman" w:cs="Times New Roman"/>
            <w:noProof/>
            <w:webHidden/>
            <w:sz w:val="24"/>
            <w:szCs w:val="24"/>
          </w:rPr>
        </w:r>
        <w:r w:rsidRPr="001F0BDD">
          <w:rPr>
            <w:rFonts w:ascii="Times New Roman" w:hAnsi="Times New Roman" w:cs="Times New Roman"/>
            <w:noProof/>
            <w:webHidden/>
            <w:sz w:val="24"/>
            <w:szCs w:val="24"/>
          </w:rPr>
          <w:fldChar w:fldCharType="separate"/>
        </w:r>
        <w:r w:rsidR="001F0BDD" w:rsidRPr="001F0BDD">
          <w:rPr>
            <w:rFonts w:ascii="Times New Roman" w:hAnsi="Times New Roman" w:cs="Times New Roman"/>
            <w:noProof/>
            <w:webHidden/>
            <w:sz w:val="24"/>
            <w:szCs w:val="24"/>
          </w:rPr>
          <w:t>45</w:t>
        </w:r>
        <w:r w:rsidRPr="001F0BDD">
          <w:rPr>
            <w:rFonts w:ascii="Times New Roman" w:hAnsi="Times New Roman" w:cs="Times New Roman"/>
            <w:noProof/>
            <w:webHidden/>
            <w:sz w:val="24"/>
            <w:szCs w:val="24"/>
          </w:rPr>
          <w:fldChar w:fldCharType="end"/>
        </w:r>
      </w:hyperlink>
    </w:p>
    <w:p w:rsidR="001F0BDD" w:rsidRPr="001F0BDD" w:rsidRDefault="00853556">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513670556" w:history="1">
        <w:r w:rsidR="001F0BDD" w:rsidRPr="001F0BDD">
          <w:rPr>
            <w:rStyle w:val="Hypertextovodkaz"/>
            <w:rFonts w:ascii="Times New Roman" w:hAnsi="Times New Roman" w:cs="Times New Roman"/>
            <w:noProof/>
            <w:sz w:val="24"/>
            <w:szCs w:val="24"/>
          </w:rPr>
          <w:t>1.17.5</w:t>
        </w:r>
        <w:r w:rsidR="001F0BDD" w:rsidRPr="001F0BDD">
          <w:rPr>
            <w:rFonts w:ascii="Times New Roman" w:eastAsiaTheme="minorEastAsia" w:hAnsi="Times New Roman" w:cs="Times New Roman"/>
            <w:noProof/>
            <w:sz w:val="24"/>
            <w:szCs w:val="24"/>
            <w:lang w:eastAsia="cs-CZ"/>
          </w:rPr>
          <w:tab/>
        </w:r>
        <w:r w:rsidR="001F0BDD" w:rsidRPr="001F0BDD">
          <w:rPr>
            <w:rStyle w:val="Hypertextovodkaz"/>
            <w:rFonts w:ascii="Times New Roman" w:hAnsi="Times New Roman" w:cs="Times New Roman"/>
            <w:noProof/>
            <w:sz w:val="24"/>
            <w:szCs w:val="24"/>
          </w:rPr>
          <w:t>Osoba oprávněná prokazovat změnu zapsaných údajů</w:t>
        </w:r>
        <w:r w:rsidR="001F0BDD" w:rsidRPr="001F0BDD">
          <w:rPr>
            <w:rFonts w:ascii="Times New Roman" w:hAnsi="Times New Roman" w:cs="Times New Roman"/>
            <w:noProof/>
            <w:webHidden/>
            <w:sz w:val="24"/>
            <w:szCs w:val="24"/>
          </w:rPr>
          <w:tab/>
        </w:r>
        <w:r w:rsidRPr="001F0BDD">
          <w:rPr>
            <w:rFonts w:ascii="Times New Roman" w:hAnsi="Times New Roman" w:cs="Times New Roman"/>
            <w:noProof/>
            <w:webHidden/>
            <w:sz w:val="24"/>
            <w:szCs w:val="24"/>
          </w:rPr>
          <w:fldChar w:fldCharType="begin"/>
        </w:r>
        <w:r w:rsidR="001F0BDD" w:rsidRPr="001F0BDD">
          <w:rPr>
            <w:rFonts w:ascii="Times New Roman" w:hAnsi="Times New Roman" w:cs="Times New Roman"/>
            <w:noProof/>
            <w:webHidden/>
            <w:sz w:val="24"/>
            <w:szCs w:val="24"/>
          </w:rPr>
          <w:instrText xml:space="preserve"> PAGEREF _Toc513670556 \h </w:instrText>
        </w:r>
        <w:r w:rsidRPr="001F0BDD">
          <w:rPr>
            <w:rFonts w:ascii="Times New Roman" w:hAnsi="Times New Roman" w:cs="Times New Roman"/>
            <w:noProof/>
            <w:webHidden/>
            <w:sz w:val="24"/>
            <w:szCs w:val="24"/>
          </w:rPr>
        </w:r>
        <w:r w:rsidRPr="001F0BDD">
          <w:rPr>
            <w:rFonts w:ascii="Times New Roman" w:hAnsi="Times New Roman" w:cs="Times New Roman"/>
            <w:noProof/>
            <w:webHidden/>
            <w:sz w:val="24"/>
            <w:szCs w:val="24"/>
          </w:rPr>
          <w:fldChar w:fldCharType="separate"/>
        </w:r>
        <w:r w:rsidR="001F0BDD" w:rsidRPr="001F0BDD">
          <w:rPr>
            <w:rFonts w:ascii="Times New Roman" w:hAnsi="Times New Roman" w:cs="Times New Roman"/>
            <w:noProof/>
            <w:webHidden/>
            <w:sz w:val="24"/>
            <w:szCs w:val="24"/>
          </w:rPr>
          <w:t>45</w:t>
        </w:r>
        <w:r w:rsidRPr="001F0BDD">
          <w:rPr>
            <w:rFonts w:ascii="Times New Roman" w:hAnsi="Times New Roman" w:cs="Times New Roman"/>
            <w:noProof/>
            <w:webHidden/>
            <w:sz w:val="24"/>
            <w:szCs w:val="24"/>
          </w:rPr>
          <w:fldChar w:fldCharType="end"/>
        </w:r>
      </w:hyperlink>
    </w:p>
    <w:p w:rsidR="001F0BDD" w:rsidRPr="001F0BDD" w:rsidRDefault="00853556">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513670557" w:history="1">
        <w:r w:rsidR="001F0BDD" w:rsidRPr="001F0BDD">
          <w:rPr>
            <w:rStyle w:val="Hypertextovodkaz"/>
            <w:rFonts w:ascii="Times New Roman" w:eastAsia="Calibri" w:hAnsi="Times New Roman" w:cs="Times New Roman"/>
            <w:noProof/>
            <w:sz w:val="24"/>
            <w:szCs w:val="24"/>
          </w:rPr>
          <w:t>1.18</w:t>
        </w:r>
        <w:r w:rsidR="001F0BDD" w:rsidRPr="001F0BDD">
          <w:rPr>
            <w:rFonts w:ascii="Times New Roman" w:eastAsiaTheme="minorEastAsia" w:hAnsi="Times New Roman" w:cs="Times New Roman"/>
            <w:noProof/>
            <w:sz w:val="24"/>
            <w:szCs w:val="24"/>
            <w:lang w:eastAsia="cs-CZ"/>
          </w:rPr>
          <w:tab/>
        </w:r>
        <w:r w:rsidR="001F0BDD" w:rsidRPr="001F0BDD">
          <w:rPr>
            <w:rStyle w:val="Hypertextovodkaz"/>
            <w:rFonts w:ascii="Times New Roman" w:hAnsi="Times New Roman" w:cs="Times New Roman"/>
            <w:noProof/>
            <w:sz w:val="24"/>
            <w:szCs w:val="24"/>
          </w:rPr>
          <w:t>Zapsaný údaj neodpovídající skutečnosti</w:t>
        </w:r>
        <w:r w:rsidR="001F0BDD" w:rsidRPr="001F0BDD">
          <w:rPr>
            <w:rFonts w:ascii="Times New Roman" w:hAnsi="Times New Roman" w:cs="Times New Roman"/>
            <w:noProof/>
            <w:webHidden/>
            <w:sz w:val="24"/>
            <w:szCs w:val="24"/>
          </w:rPr>
          <w:tab/>
        </w:r>
        <w:r w:rsidRPr="001F0BDD">
          <w:rPr>
            <w:rFonts w:ascii="Times New Roman" w:hAnsi="Times New Roman" w:cs="Times New Roman"/>
            <w:noProof/>
            <w:webHidden/>
            <w:sz w:val="24"/>
            <w:szCs w:val="24"/>
          </w:rPr>
          <w:fldChar w:fldCharType="begin"/>
        </w:r>
        <w:r w:rsidR="001F0BDD" w:rsidRPr="001F0BDD">
          <w:rPr>
            <w:rFonts w:ascii="Times New Roman" w:hAnsi="Times New Roman" w:cs="Times New Roman"/>
            <w:noProof/>
            <w:webHidden/>
            <w:sz w:val="24"/>
            <w:szCs w:val="24"/>
          </w:rPr>
          <w:instrText xml:space="preserve"> PAGEREF _Toc513670557 \h </w:instrText>
        </w:r>
        <w:r w:rsidRPr="001F0BDD">
          <w:rPr>
            <w:rFonts w:ascii="Times New Roman" w:hAnsi="Times New Roman" w:cs="Times New Roman"/>
            <w:noProof/>
            <w:webHidden/>
            <w:sz w:val="24"/>
            <w:szCs w:val="24"/>
          </w:rPr>
        </w:r>
        <w:r w:rsidRPr="001F0BDD">
          <w:rPr>
            <w:rFonts w:ascii="Times New Roman" w:hAnsi="Times New Roman" w:cs="Times New Roman"/>
            <w:noProof/>
            <w:webHidden/>
            <w:sz w:val="24"/>
            <w:szCs w:val="24"/>
          </w:rPr>
          <w:fldChar w:fldCharType="separate"/>
        </w:r>
        <w:r w:rsidR="001F0BDD" w:rsidRPr="001F0BDD">
          <w:rPr>
            <w:rFonts w:ascii="Times New Roman" w:hAnsi="Times New Roman" w:cs="Times New Roman"/>
            <w:noProof/>
            <w:webHidden/>
            <w:sz w:val="24"/>
            <w:szCs w:val="24"/>
          </w:rPr>
          <w:t>48</w:t>
        </w:r>
        <w:r w:rsidRPr="001F0BDD">
          <w:rPr>
            <w:rFonts w:ascii="Times New Roman" w:hAnsi="Times New Roman" w:cs="Times New Roman"/>
            <w:noProof/>
            <w:webHidden/>
            <w:sz w:val="24"/>
            <w:szCs w:val="24"/>
          </w:rPr>
          <w:fldChar w:fldCharType="end"/>
        </w:r>
      </w:hyperlink>
    </w:p>
    <w:p w:rsidR="001F0BDD" w:rsidRPr="001F0BDD" w:rsidRDefault="00853556">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513670558" w:history="1">
        <w:r w:rsidR="001F0BDD" w:rsidRPr="001F0BDD">
          <w:rPr>
            <w:rStyle w:val="Hypertextovodkaz"/>
            <w:rFonts w:ascii="Times New Roman" w:eastAsia="Calibri" w:hAnsi="Times New Roman" w:cs="Times New Roman"/>
            <w:noProof/>
            <w:sz w:val="24"/>
            <w:szCs w:val="24"/>
          </w:rPr>
          <w:t>1.19</w:t>
        </w:r>
        <w:r w:rsidR="001F0BDD" w:rsidRPr="001F0BDD">
          <w:rPr>
            <w:rFonts w:ascii="Times New Roman" w:eastAsiaTheme="minorEastAsia" w:hAnsi="Times New Roman" w:cs="Times New Roman"/>
            <w:noProof/>
            <w:sz w:val="24"/>
            <w:szCs w:val="24"/>
            <w:lang w:eastAsia="cs-CZ"/>
          </w:rPr>
          <w:tab/>
        </w:r>
        <w:r w:rsidR="001F0BDD" w:rsidRPr="001F0BDD">
          <w:rPr>
            <w:rStyle w:val="Hypertextovodkaz"/>
            <w:rFonts w:ascii="Times New Roman" w:hAnsi="Times New Roman" w:cs="Times New Roman"/>
            <w:noProof/>
            <w:sz w:val="24"/>
            <w:szCs w:val="24"/>
          </w:rPr>
          <w:t>Zkoumání převodních aktů</w:t>
        </w:r>
        <w:r w:rsidR="001F0BDD" w:rsidRPr="001F0BDD">
          <w:rPr>
            <w:rFonts w:ascii="Times New Roman" w:hAnsi="Times New Roman" w:cs="Times New Roman"/>
            <w:noProof/>
            <w:webHidden/>
            <w:sz w:val="24"/>
            <w:szCs w:val="24"/>
          </w:rPr>
          <w:tab/>
        </w:r>
        <w:r w:rsidRPr="001F0BDD">
          <w:rPr>
            <w:rFonts w:ascii="Times New Roman" w:hAnsi="Times New Roman" w:cs="Times New Roman"/>
            <w:noProof/>
            <w:webHidden/>
            <w:sz w:val="24"/>
            <w:szCs w:val="24"/>
          </w:rPr>
          <w:fldChar w:fldCharType="begin"/>
        </w:r>
        <w:r w:rsidR="001F0BDD" w:rsidRPr="001F0BDD">
          <w:rPr>
            <w:rFonts w:ascii="Times New Roman" w:hAnsi="Times New Roman" w:cs="Times New Roman"/>
            <w:noProof/>
            <w:webHidden/>
            <w:sz w:val="24"/>
            <w:szCs w:val="24"/>
          </w:rPr>
          <w:instrText xml:space="preserve"> PAGEREF _Toc513670558 \h </w:instrText>
        </w:r>
        <w:r w:rsidRPr="001F0BDD">
          <w:rPr>
            <w:rFonts w:ascii="Times New Roman" w:hAnsi="Times New Roman" w:cs="Times New Roman"/>
            <w:noProof/>
            <w:webHidden/>
            <w:sz w:val="24"/>
            <w:szCs w:val="24"/>
          </w:rPr>
        </w:r>
        <w:r w:rsidRPr="001F0BDD">
          <w:rPr>
            <w:rFonts w:ascii="Times New Roman" w:hAnsi="Times New Roman" w:cs="Times New Roman"/>
            <w:noProof/>
            <w:webHidden/>
            <w:sz w:val="24"/>
            <w:szCs w:val="24"/>
          </w:rPr>
          <w:fldChar w:fldCharType="separate"/>
        </w:r>
        <w:r w:rsidR="001F0BDD" w:rsidRPr="001F0BDD">
          <w:rPr>
            <w:rFonts w:ascii="Times New Roman" w:hAnsi="Times New Roman" w:cs="Times New Roman"/>
            <w:noProof/>
            <w:webHidden/>
            <w:sz w:val="24"/>
            <w:szCs w:val="24"/>
          </w:rPr>
          <w:t>49</w:t>
        </w:r>
        <w:r w:rsidRPr="001F0BDD">
          <w:rPr>
            <w:rFonts w:ascii="Times New Roman" w:hAnsi="Times New Roman" w:cs="Times New Roman"/>
            <w:noProof/>
            <w:webHidden/>
            <w:sz w:val="24"/>
            <w:szCs w:val="24"/>
          </w:rPr>
          <w:fldChar w:fldCharType="end"/>
        </w:r>
      </w:hyperlink>
    </w:p>
    <w:p w:rsidR="001F0BDD" w:rsidRPr="001F0BDD" w:rsidRDefault="00853556">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513670582" w:history="1">
        <w:r w:rsidR="001F0BDD" w:rsidRPr="001F0BDD">
          <w:rPr>
            <w:rStyle w:val="Hypertextovodkaz"/>
            <w:rFonts w:ascii="Times New Roman" w:hAnsi="Times New Roman" w:cs="Times New Roman"/>
            <w:noProof/>
            <w:sz w:val="24"/>
            <w:szCs w:val="24"/>
          </w:rPr>
          <w:t>1.19.1</w:t>
        </w:r>
        <w:r w:rsidR="001F0BDD" w:rsidRPr="001F0BDD">
          <w:rPr>
            <w:rFonts w:ascii="Times New Roman" w:eastAsiaTheme="minorEastAsia" w:hAnsi="Times New Roman" w:cs="Times New Roman"/>
            <w:noProof/>
            <w:sz w:val="24"/>
            <w:szCs w:val="24"/>
            <w:lang w:eastAsia="cs-CZ"/>
          </w:rPr>
          <w:tab/>
        </w:r>
        <w:r w:rsidR="001F0BDD" w:rsidRPr="001F0BDD">
          <w:rPr>
            <w:rStyle w:val="Hypertextovodkaz"/>
            <w:rFonts w:ascii="Times New Roman" w:hAnsi="Times New Roman" w:cs="Times New Roman"/>
            <w:noProof/>
            <w:sz w:val="24"/>
            <w:szCs w:val="24"/>
          </w:rPr>
          <w:t>Žaloba o zápis do seznamu akcionářů</w:t>
        </w:r>
        <w:r w:rsidR="001F0BDD" w:rsidRPr="001F0BDD">
          <w:rPr>
            <w:rFonts w:ascii="Times New Roman" w:hAnsi="Times New Roman" w:cs="Times New Roman"/>
            <w:noProof/>
            <w:webHidden/>
            <w:sz w:val="24"/>
            <w:szCs w:val="24"/>
          </w:rPr>
          <w:tab/>
        </w:r>
        <w:r w:rsidRPr="001F0BDD">
          <w:rPr>
            <w:rFonts w:ascii="Times New Roman" w:hAnsi="Times New Roman" w:cs="Times New Roman"/>
            <w:noProof/>
            <w:webHidden/>
            <w:sz w:val="24"/>
            <w:szCs w:val="24"/>
          </w:rPr>
          <w:fldChar w:fldCharType="begin"/>
        </w:r>
        <w:r w:rsidR="001F0BDD" w:rsidRPr="001F0BDD">
          <w:rPr>
            <w:rFonts w:ascii="Times New Roman" w:hAnsi="Times New Roman" w:cs="Times New Roman"/>
            <w:noProof/>
            <w:webHidden/>
            <w:sz w:val="24"/>
            <w:szCs w:val="24"/>
          </w:rPr>
          <w:instrText xml:space="preserve"> PAGEREF _Toc513670582 \h </w:instrText>
        </w:r>
        <w:r w:rsidRPr="001F0BDD">
          <w:rPr>
            <w:rFonts w:ascii="Times New Roman" w:hAnsi="Times New Roman" w:cs="Times New Roman"/>
            <w:noProof/>
            <w:webHidden/>
            <w:sz w:val="24"/>
            <w:szCs w:val="24"/>
          </w:rPr>
        </w:r>
        <w:r w:rsidRPr="001F0BDD">
          <w:rPr>
            <w:rFonts w:ascii="Times New Roman" w:hAnsi="Times New Roman" w:cs="Times New Roman"/>
            <w:noProof/>
            <w:webHidden/>
            <w:sz w:val="24"/>
            <w:szCs w:val="24"/>
          </w:rPr>
          <w:fldChar w:fldCharType="separate"/>
        </w:r>
        <w:r w:rsidR="001F0BDD" w:rsidRPr="001F0BDD">
          <w:rPr>
            <w:rFonts w:ascii="Times New Roman" w:hAnsi="Times New Roman" w:cs="Times New Roman"/>
            <w:noProof/>
            <w:webHidden/>
            <w:sz w:val="24"/>
            <w:szCs w:val="24"/>
          </w:rPr>
          <w:t>51</w:t>
        </w:r>
        <w:r w:rsidRPr="001F0BDD">
          <w:rPr>
            <w:rFonts w:ascii="Times New Roman" w:hAnsi="Times New Roman" w:cs="Times New Roman"/>
            <w:noProof/>
            <w:webHidden/>
            <w:sz w:val="24"/>
            <w:szCs w:val="24"/>
          </w:rPr>
          <w:fldChar w:fldCharType="end"/>
        </w:r>
      </w:hyperlink>
    </w:p>
    <w:p w:rsidR="001F0BDD" w:rsidRPr="001F0BDD" w:rsidRDefault="00853556">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513670583" w:history="1">
        <w:r w:rsidR="001F0BDD" w:rsidRPr="001F0BDD">
          <w:rPr>
            <w:rStyle w:val="Hypertextovodkaz"/>
            <w:rFonts w:ascii="Times New Roman" w:hAnsi="Times New Roman" w:cs="Times New Roman"/>
            <w:noProof/>
            <w:sz w:val="24"/>
            <w:szCs w:val="24"/>
          </w:rPr>
          <w:t>1.19.2</w:t>
        </w:r>
        <w:r w:rsidR="001F0BDD" w:rsidRPr="001F0BDD">
          <w:rPr>
            <w:rFonts w:ascii="Times New Roman" w:eastAsiaTheme="minorEastAsia" w:hAnsi="Times New Roman" w:cs="Times New Roman"/>
            <w:noProof/>
            <w:sz w:val="24"/>
            <w:szCs w:val="24"/>
            <w:lang w:eastAsia="cs-CZ"/>
          </w:rPr>
          <w:tab/>
        </w:r>
        <w:r w:rsidR="001F0BDD" w:rsidRPr="001F0BDD">
          <w:rPr>
            <w:rStyle w:val="Hypertextovodkaz"/>
            <w:rFonts w:ascii="Times New Roman" w:hAnsi="Times New Roman" w:cs="Times New Roman"/>
            <w:noProof/>
            <w:sz w:val="24"/>
            <w:szCs w:val="24"/>
          </w:rPr>
          <w:t xml:space="preserve"> Řízení o žalobě na určení, kdo je akcionářem společnosti</w:t>
        </w:r>
        <w:r w:rsidR="001F0BDD" w:rsidRPr="001F0BDD">
          <w:rPr>
            <w:rFonts w:ascii="Times New Roman" w:hAnsi="Times New Roman" w:cs="Times New Roman"/>
            <w:noProof/>
            <w:webHidden/>
            <w:sz w:val="24"/>
            <w:szCs w:val="24"/>
          </w:rPr>
          <w:tab/>
        </w:r>
        <w:r w:rsidRPr="001F0BDD">
          <w:rPr>
            <w:rFonts w:ascii="Times New Roman" w:hAnsi="Times New Roman" w:cs="Times New Roman"/>
            <w:noProof/>
            <w:webHidden/>
            <w:sz w:val="24"/>
            <w:szCs w:val="24"/>
          </w:rPr>
          <w:fldChar w:fldCharType="begin"/>
        </w:r>
        <w:r w:rsidR="001F0BDD" w:rsidRPr="001F0BDD">
          <w:rPr>
            <w:rFonts w:ascii="Times New Roman" w:hAnsi="Times New Roman" w:cs="Times New Roman"/>
            <w:noProof/>
            <w:webHidden/>
            <w:sz w:val="24"/>
            <w:szCs w:val="24"/>
          </w:rPr>
          <w:instrText xml:space="preserve"> PAGEREF _Toc513670583 \h </w:instrText>
        </w:r>
        <w:r w:rsidRPr="001F0BDD">
          <w:rPr>
            <w:rFonts w:ascii="Times New Roman" w:hAnsi="Times New Roman" w:cs="Times New Roman"/>
            <w:noProof/>
            <w:webHidden/>
            <w:sz w:val="24"/>
            <w:szCs w:val="24"/>
          </w:rPr>
        </w:r>
        <w:r w:rsidRPr="001F0BDD">
          <w:rPr>
            <w:rFonts w:ascii="Times New Roman" w:hAnsi="Times New Roman" w:cs="Times New Roman"/>
            <w:noProof/>
            <w:webHidden/>
            <w:sz w:val="24"/>
            <w:szCs w:val="24"/>
          </w:rPr>
          <w:fldChar w:fldCharType="separate"/>
        </w:r>
        <w:r w:rsidR="001F0BDD" w:rsidRPr="001F0BDD">
          <w:rPr>
            <w:rFonts w:ascii="Times New Roman" w:hAnsi="Times New Roman" w:cs="Times New Roman"/>
            <w:noProof/>
            <w:webHidden/>
            <w:sz w:val="24"/>
            <w:szCs w:val="24"/>
          </w:rPr>
          <w:t>52</w:t>
        </w:r>
        <w:r w:rsidRPr="001F0BDD">
          <w:rPr>
            <w:rFonts w:ascii="Times New Roman" w:hAnsi="Times New Roman" w:cs="Times New Roman"/>
            <w:noProof/>
            <w:webHidden/>
            <w:sz w:val="24"/>
            <w:szCs w:val="24"/>
          </w:rPr>
          <w:fldChar w:fldCharType="end"/>
        </w:r>
      </w:hyperlink>
    </w:p>
    <w:p w:rsidR="001F0BDD" w:rsidRPr="001F0BDD" w:rsidRDefault="00853556">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513670584" w:history="1">
        <w:r w:rsidR="001F0BDD" w:rsidRPr="001F0BDD">
          <w:rPr>
            <w:rStyle w:val="Hypertextovodkaz"/>
            <w:rFonts w:ascii="Times New Roman" w:eastAsia="Calibri" w:hAnsi="Times New Roman" w:cs="Times New Roman"/>
            <w:noProof/>
            <w:sz w:val="24"/>
            <w:szCs w:val="24"/>
          </w:rPr>
          <w:t>1.20</w:t>
        </w:r>
        <w:r w:rsidR="001F0BDD" w:rsidRPr="001F0BDD">
          <w:rPr>
            <w:rFonts w:ascii="Times New Roman" w:eastAsiaTheme="minorEastAsia" w:hAnsi="Times New Roman" w:cs="Times New Roman"/>
            <w:noProof/>
            <w:sz w:val="24"/>
            <w:szCs w:val="24"/>
            <w:lang w:eastAsia="cs-CZ"/>
          </w:rPr>
          <w:tab/>
        </w:r>
        <w:r w:rsidR="001F0BDD" w:rsidRPr="001F0BDD">
          <w:rPr>
            <w:rStyle w:val="Hypertextovodkaz"/>
            <w:rFonts w:ascii="Times New Roman" w:hAnsi="Times New Roman" w:cs="Times New Roman"/>
            <w:noProof/>
            <w:sz w:val="24"/>
            <w:szCs w:val="24"/>
          </w:rPr>
          <w:t>Lhůta k zápisu změn údajů</w:t>
        </w:r>
        <w:r w:rsidR="001F0BDD" w:rsidRPr="001F0BDD">
          <w:rPr>
            <w:rFonts w:ascii="Times New Roman" w:hAnsi="Times New Roman" w:cs="Times New Roman"/>
            <w:noProof/>
            <w:webHidden/>
            <w:sz w:val="24"/>
            <w:szCs w:val="24"/>
          </w:rPr>
          <w:tab/>
        </w:r>
        <w:r w:rsidRPr="001F0BDD">
          <w:rPr>
            <w:rFonts w:ascii="Times New Roman" w:hAnsi="Times New Roman" w:cs="Times New Roman"/>
            <w:noProof/>
            <w:webHidden/>
            <w:sz w:val="24"/>
            <w:szCs w:val="24"/>
          </w:rPr>
          <w:fldChar w:fldCharType="begin"/>
        </w:r>
        <w:r w:rsidR="001F0BDD" w:rsidRPr="001F0BDD">
          <w:rPr>
            <w:rFonts w:ascii="Times New Roman" w:hAnsi="Times New Roman" w:cs="Times New Roman"/>
            <w:noProof/>
            <w:webHidden/>
            <w:sz w:val="24"/>
            <w:szCs w:val="24"/>
          </w:rPr>
          <w:instrText xml:space="preserve"> PAGEREF _Toc513670584 \h </w:instrText>
        </w:r>
        <w:r w:rsidRPr="001F0BDD">
          <w:rPr>
            <w:rFonts w:ascii="Times New Roman" w:hAnsi="Times New Roman" w:cs="Times New Roman"/>
            <w:noProof/>
            <w:webHidden/>
            <w:sz w:val="24"/>
            <w:szCs w:val="24"/>
          </w:rPr>
        </w:r>
        <w:r w:rsidRPr="001F0BDD">
          <w:rPr>
            <w:rFonts w:ascii="Times New Roman" w:hAnsi="Times New Roman" w:cs="Times New Roman"/>
            <w:noProof/>
            <w:webHidden/>
            <w:sz w:val="24"/>
            <w:szCs w:val="24"/>
          </w:rPr>
          <w:fldChar w:fldCharType="separate"/>
        </w:r>
        <w:r w:rsidR="001F0BDD" w:rsidRPr="001F0BDD">
          <w:rPr>
            <w:rFonts w:ascii="Times New Roman" w:hAnsi="Times New Roman" w:cs="Times New Roman"/>
            <w:noProof/>
            <w:webHidden/>
            <w:sz w:val="24"/>
            <w:szCs w:val="24"/>
          </w:rPr>
          <w:t>53</w:t>
        </w:r>
        <w:r w:rsidRPr="001F0BDD">
          <w:rPr>
            <w:rFonts w:ascii="Times New Roman" w:hAnsi="Times New Roman" w:cs="Times New Roman"/>
            <w:noProof/>
            <w:webHidden/>
            <w:sz w:val="24"/>
            <w:szCs w:val="24"/>
          </w:rPr>
          <w:fldChar w:fldCharType="end"/>
        </w:r>
      </w:hyperlink>
    </w:p>
    <w:p w:rsidR="001F0BDD" w:rsidRPr="001F0BDD" w:rsidRDefault="00853556">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513670585" w:history="1">
        <w:r w:rsidR="001F0BDD" w:rsidRPr="001F0BDD">
          <w:rPr>
            <w:rStyle w:val="Hypertextovodkaz"/>
            <w:rFonts w:ascii="Times New Roman" w:eastAsia="Calibri" w:hAnsi="Times New Roman" w:cs="Times New Roman"/>
            <w:noProof/>
            <w:sz w:val="24"/>
            <w:szCs w:val="24"/>
          </w:rPr>
          <w:t>1.21</w:t>
        </w:r>
        <w:r w:rsidR="001F0BDD" w:rsidRPr="001F0BDD">
          <w:rPr>
            <w:rFonts w:ascii="Times New Roman" w:eastAsiaTheme="minorEastAsia" w:hAnsi="Times New Roman" w:cs="Times New Roman"/>
            <w:noProof/>
            <w:sz w:val="24"/>
            <w:szCs w:val="24"/>
            <w:lang w:eastAsia="cs-CZ"/>
          </w:rPr>
          <w:tab/>
        </w:r>
        <w:r w:rsidR="001F0BDD" w:rsidRPr="001F0BDD">
          <w:rPr>
            <w:rStyle w:val="Hypertextovodkaz"/>
            <w:rFonts w:ascii="Times New Roman" w:hAnsi="Times New Roman" w:cs="Times New Roman"/>
            <w:noProof/>
            <w:sz w:val="24"/>
            <w:szCs w:val="24"/>
          </w:rPr>
          <w:t>Opravy chyb</w:t>
        </w:r>
        <w:r w:rsidR="001F0BDD" w:rsidRPr="001F0BDD">
          <w:rPr>
            <w:rFonts w:ascii="Times New Roman" w:hAnsi="Times New Roman" w:cs="Times New Roman"/>
            <w:noProof/>
            <w:webHidden/>
            <w:sz w:val="24"/>
            <w:szCs w:val="24"/>
          </w:rPr>
          <w:tab/>
        </w:r>
        <w:r w:rsidRPr="001F0BDD">
          <w:rPr>
            <w:rFonts w:ascii="Times New Roman" w:hAnsi="Times New Roman" w:cs="Times New Roman"/>
            <w:noProof/>
            <w:webHidden/>
            <w:sz w:val="24"/>
            <w:szCs w:val="24"/>
          </w:rPr>
          <w:fldChar w:fldCharType="begin"/>
        </w:r>
        <w:r w:rsidR="001F0BDD" w:rsidRPr="001F0BDD">
          <w:rPr>
            <w:rFonts w:ascii="Times New Roman" w:hAnsi="Times New Roman" w:cs="Times New Roman"/>
            <w:noProof/>
            <w:webHidden/>
            <w:sz w:val="24"/>
            <w:szCs w:val="24"/>
          </w:rPr>
          <w:instrText xml:space="preserve"> PAGEREF _Toc513670585 \h </w:instrText>
        </w:r>
        <w:r w:rsidRPr="001F0BDD">
          <w:rPr>
            <w:rFonts w:ascii="Times New Roman" w:hAnsi="Times New Roman" w:cs="Times New Roman"/>
            <w:noProof/>
            <w:webHidden/>
            <w:sz w:val="24"/>
            <w:szCs w:val="24"/>
          </w:rPr>
        </w:r>
        <w:r w:rsidRPr="001F0BDD">
          <w:rPr>
            <w:rFonts w:ascii="Times New Roman" w:hAnsi="Times New Roman" w:cs="Times New Roman"/>
            <w:noProof/>
            <w:webHidden/>
            <w:sz w:val="24"/>
            <w:szCs w:val="24"/>
          </w:rPr>
          <w:fldChar w:fldCharType="separate"/>
        </w:r>
        <w:r w:rsidR="001F0BDD" w:rsidRPr="001F0BDD">
          <w:rPr>
            <w:rFonts w:ascii="Times New Roman" w:hAnsi="Times New Roman" w:cs="Times New Roman"/>
            <w:noProof/>
            <w:webHidden/>
            <w:sz w:val="24"/>
            <w:szCs w:val="24"/>
          </w:rPr>
          <w:t>54</w:t>
        </w:r>
        <w:r w:rsidRPr="001F0BDD">
          <w:rPr>
            <w:rFonts w:ascii="Times New Roman" w:hAnsi="Times New Roman" w:cs="Times New Roman"/>
            <w:noProof/>
            <w:webHidden/>
            <w:sz w:val="24"/>
            <w:szCs w:val="24"/>
          </w:rPr>
          <w:fldChar w:fldCharType="end"/>
        </w:r>
      </w:hyperlink>
    </w:p>
    <w:p w:rsidR="001F0BDD" w:rsidRPr="001F0BDD" w:rsidRDefault="00853556">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513670586" w:history="1">
        <w:r w:rsidR="001F0BDD" w:rsidRPr="001F0BDD">
          <w:rPr>
            <w:rStyle w:val="Hypertextovodkaz"/>
            <w:rFonts w:ascii="Times New Roman" w:eastAsia="Calibri" w:hAnsi="Times New Roman" w:cs="Times New Roman"/>
            <w:noProof/>
            <w:sz w:val="24"/>
            <w:szCs w:val="24"/>
          </w:rPr>
          <w:t>1.22</w:t>
        </w:r>
        <w:r w:rsidR="001F0BDD" w:rsidRPr="001F0BDD">
          <w:rPr>
            <w:rFonts w:ascii="Times New Roman" w:eastAsiaTheme="minorEastAsia" w:hAnsi="Times New Roman" w:cs="Times New Roman"/>
            <w:noProof/>
            <w:sz w:val="24"/>
            <w:szCs w:val="24"/>
            <w:lang w:eastAsia="cs-CZ"/>
          </w:rPr>
          <w:tab/>
        </w:r>
        <w:r w:rsidR="001F0BDD" w:rsidRPr="001F0BDD">
          <w:rPr>
            <w:rStyle w:val="Hypertextovodkaz"/>
            <w:rFonts w:ascii="Times New Roman" w:hAnsi="Times New Roman" w:cs="Times New Roman"/>
            <w:noProof/>
            <w:sz w:val="24"/>
            <w:szCs w:val="24"/>
          </w:rPr>
          <w:t>Opis ze seznamu akcionářů</w:t>
        </w:r>
        <w:r w:rsidR="001F0BDD" w:rsidRPr="001F0BDD">
          <w:rPr>
            <w:rFonts w:ascii="Times New Roman" w:hAnsi="Times New Roman" w:cs="Times New Roman"/>
            <w:noProof/>
            <w:webHidden/>
            <w:sz w:val="24"/>
            <w:szCs w:val="24"/>
          </w:rPr>
          <w:tab/>
        </w:r>
        <w:r w:rsidRPr="001F0BDD">
          <w:rPr>
            <w:rFonts w:ascii="Times New Roman" w:hAnsi="Times New Roman" w:cs="Times New Roman"/>
            <w:noProof/>
            <w:webHidden/>
            <w:sz w:val="24"/>
            <w:szCs w:val="24"/>
          </w:rPr>
          <w:fldChar w:fldCharType="begin"/>
        </w:r>
        <w:r w:rsidR="001F0BDD" w:rsidRPr="001F0BDD">
          <w:rPr>
            <w:rFonts w:ascii="Times New Roman" w:hAnsi="Times New Roman" w:cs="Times New Roman"/>
            <w:noProof/>
            <w:webHidden/>
            <w:sz w:val="24"/>
            <w:szCs w:val="24"/>
          </w:rPr>
          <w:instrText xml:space="preserve"> PAGEREF _Toc513670586 \h </w:instrText>
        </w:r>
        <w:r w:rsidRPr="001F0BDD">
          <w:rPr>
            <w:rFonts w:ascii="Times New Roman" w:hAnsi="Times New Roman" w:cs="Times New Roman"/>
            <w:noProof/>
            <w:webHidden/>
            <w:sz w:val="24"/>
            <w:szCs w:val="24"/>
          </w:rPr>
        </w:r>
        <w:r w:rsidRPr="001F0BDD">
          <w:rPr>
            <w:rFonts w:ascii="Times New Roman" w:hAnsi="Times New Roman" w:cs="Times New Roman"/>
            <w:noProof/>
            <w:webHidden/>
            <w:sz w:val="24"/>
            <w:szCs w:val="24"/>
          </w:rPr>
          <w:fldChar w:fldCharType="separate"/>
        </w:r>
        <w:r w:rsidR="001F0BDD" w:rsidRPr="001F0BDD">
          <w:rPr>
            <w:rFonts w:ascii="Times New Roman" w:hAnsi="Times New Roman" w:cs="Times New Roman"/>
            <w:noProof/>
            <w:webHidden/>
            <w:sz w:val="24"/>
            <w:szCs w:val="24"/>
          </w:rPr>
          <w:t>54</w:t>
        </w:r>
        <w:r w:rsidRPr="001F0BDD">
          <w:rPr>
            <w:rFonts w:ascii="Times New Roman" w:hAnsi="Times New Roman" w:cs="Times New Roman"/>
            <w:noProof/>
            <w:webHidden/>
            <w:sz w:val="24"/>
            <w:szCs w:val="24"/>
          </w:rPr>
          <w:fldChar w:fldCharType="end"/>
        </w:r>
      </w:hyperlink>
    </w:p>
    <w:p w:rsidR="001F0BDD" w:rsidRPr="001F0BDD" w:rsidRDefault="00853556">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513670587" w:history="1">
        <w:r w:rsidR="001F0BDD" w:rsidRPr="001F0BDD">
          <w:rPr>
            <w:rStyle w:val="Hypertextovodkaz"/>
            <w:rFonts w:ascii="Times New Roman" w:hAnsi="Times New Roman" w:cs="Times New Roman"/>
            <w:noProof/>
            <w:sz w:val="24"/>
            <w:szCs w:val="24"/>
          </w:rPr>
          <w:t>1.22.1</w:t>
        </w:r>
        <w:r w:rsidR="001F0BDD" w:rsidRPr="001F0BDD">
          <w:rPr>
            <w:rFonts w:ascii="Times New Roman" w:eastAsiaTheme="minorEastAsia" w:hAnsi="Times New Roman" w:cs="Times New Roman"/>
            <w:noProof/>
            <w:sz w:val="24"/>
            <w:szCs w:val="24"/>
            <w:lang w:eastAsia="cs-CZ"/>
          </w:rPr>
          <w:tab/>
        </w:r>
        <w:r w:rsidR="001F0BDD" w:rsidRPr="001F0BDD">
          <w:rPr>
            <w:rStyle w:val="Hypertextovodkaz"/>
            <w:rFonts w:ascii="Times New Roman" w:hAnsi="Times New Roman" w:cs="Times New Roman"/>
            <w:noProof/>
            <w:sz w:val="24"/>
            <w:szCs w:val="24"/>
          </w:rPr>
          <w:t>Obecně</w:t>
        </w:r>
        <w:r w:rsidR="001F0BDD" w:rsidRPr="001F0BDD">
          <w:rPr>
            <w:rFonts w:ascii="Times New Roman" w:hAnsi="Times New Roman" w:cs="Times New Roman"/>
            <w:noProof/>
            <w:webHidden/>
            <w:sz w:val="24"/>
            <w:szCs w:val="24"/>
          </w:rPr>
          <w:tab/>
        </w:r>
        <w:r w:rsidRPr="001F0BDD">
          <w:rPr>
            <w:rFonts w:ascii="Times New Roman" w:hAnsi="Times New Roman" w:cs="Times New Roman"/>
            <w:noProof/>
            <w:webHidden/>
            <w:sz w:val="24"/>
            <w:szCs w:val="24"/>
          </w:rPr>
          <w:fldChar w:fldCharType="begin"/>
        </w:r>
        <w:r w:rsidR="001F0BDD" w:rsidRPr="001F0BDD">
          <w:rPr>
            <w:rFonts w:ascii="Times New Roman" w:hAnsi="Times New Roman" w:cs="Times New Roman"/>
            <w:noProof/>
            <w:webHidden/>
            <w:sz w:val="24"/>
            <w:szCs w:val="24"/>
          </w:rPr>
          <w:instrText xml:space="preserve"> PAGEREF _Toc513670587 \h </w:instrText>
        </w:r>
        <w:r w:rsidRPr="001F0BDD">
          <w:rPr>
            <w:rFonts w:ascii="Times New Roman" w:hAnsi="Times New Roman" w:cs="Times New Roman"/>
            <w:noProof/>
            <w:webHidden/>
            <w:sz w:val="24"/>
            <w:szCs w:val="24"/>
          </w:rPr>
        </w:r>
        <w:r w:rsidRPr="001F0BDD">
          <w:rPr>
            <w:rFonts w:ascii="Times New Roman" w:hAnsi="Times New Roman" w:cs="Times New Roman"/>
            <w:noProof/>
            <w:webHidden/>
            <w:sz w:val="24"/>
            <w:szCs w:val="24"/>
          </w:rPr>
          <w:fldChar w:fldCharType="separate"/>
        </w:r>
        <w:r w:rsidR="001F0BDD" w:rsidRPr="001F0BDD">
          <w:rPr>
            <w:rFonts w:ascii="Times New Roman" w:hAnsi="Times New Roman" w:cs="Times New Roman"/>
            <w:noProof/>
            <w:webHidden/>
            <w:sz w:val="24"/>
            <w:szCs w:val="24"/>
          </w:rPr>
          <w:t>54</w:t>
        </w:r>
        <w:r w:rsidRPr="001F0BDD">
          <w:rPr>
            <w:rFonts w:ascii="Times New Roman" w:hAnsi="Times New Roman" w:cs="Times New Roman"/>
            <w:noProof/>
            <w:webHidden/>
            <w:sz w:val="24"/>
            <w:szCs w:val="24"/>
          </w:rPr>
          <w:fldChar w:fldCharType="end"/>
        </w:r>
      </w:hyperlink>
    </w:p>
    <w:p w:rsidR="001F0BDD" w:rsidRPr="001F0BDD" w:rsidRDefault="00853556">
      <w:pPr>
        <w:pStyle w:val="Obsah3"/>
        <w:tabs>
          <w:tab w:val="right" w:leader="dot" w:pos="9062"/>
        </w:tabs>
        <w:rPr>
          <w:rFonts w:ascii="Times New Roman" w:eastAsiaTheme="minorEastAsia" w:hAnsi="Times New Roman" w:cs="Times New Roman"/>
          <w:noProof/>
          <w:sz w:val="24"/>
          <w:szCs w:val="24"/>
          <w:lang w:eastAsia="cs-CZ"/>
        </w:rPr>
      </w:pPr>
      <w:hyperlink w:anchor="_Toc513670588" w:history="1">
        <w:r w:rsidR="001F0BDD" w:rsidRPr="001F0BDD">
          <w:rPr>
            <w:rStyle w:val="Hypertextovodkaz"/>
            <w:rFonts w:ascii="Times New Roman" w:hAnsi="Times New Roman" w:cs="Times New Roman"/>
            <w:noProof/>
            <w:sz w:val="24"/>
            <w:szCs w:val="24"/>
          </w:rPr>
          <w:t>1.22.2</w:t>
        </w:r>
        <w:r w:rsidR="001F0BDD">
          <w:rPr>
            <w:rStyle w:val="Hypertextovodkaz"/>
            <w:rFonts w:ascii="Times New Roman" w:hAnsi="Times New Roman" w:cs="Times New Roman"/>
            <w:noProof/>
            <w:sz w:val="24"/>
            <w:szCs w:val="24"/>
          </w:rPr>
          <w:t xml:space="preserve">     Osoby oprávněné žádat o vydání opisu seznamu akcionářů</w:t>
        </w:r>
        <w:r w:rsidR="001F0BDD" w:rsidRPr="001F0BDD">
          <w:rPr>
            <w:rFonts w:ascii="Times New Roman" w:hAnsi="Times New Roman" w:cs="Times New Roman"/>
            <w:noProof/>
            <w:webHidden/>
            <w:sz w:val="24"/>
            <w:szCs w:val="24"/>
          </w:rPr>
          <w:tab/>
        </w:r>
        <w:r w:rsidRPr="001F0BDD">
          <w:rPr>
            <w:rFonts w:ascii="Times New Roman" w:hAnsi="Times New Roman" w:cs="Times New Roman"/>
            <w:noProof/>
            <w:webHidden/>
            <w:sz w:val="24"/>
            <w:szCs w:val="24"/>
          </w:rPr>
          <w:fldChar w:fldCharType="begin"/>
        </w:r>
        <w:r w:rsidR="001F0BDD" w:rsidRPr="001F0BDD">
          <w:rPr>
            <w:rFonts w:ascii="Times New Roman" w:hAnsi="Times New Roman" w:cs="Times New Roman"/>
            <w:noProof/>
            <w:webHidden/>
            <w:sz w:val="24"/>
            <w:szCs w:val="24"/>
          </w:rPr>
          <w:instrText xml:space="preserve"> PAGEREF _Toc513670588 \h </w:instrText>
        </w:r>
        <w:r w:rsidRPr="001F0BDD">
          <w:rPr>
            <w:rFonts w:ascii="Times New Roman" w:hAnsi="Times New Roman" w:cs="Times New Roman"/>
            <w:noProof/>
            <w:webHidden/>
            <w:sz w:val="24"/>
            <w:szCs w:val="24"/>
          </w:rPr>
        </w:r>
        <w:r w:rsidRPr="001F0BDD">
          <w:rPr>
            <w:rFonts w:ascii="Times New Roman" w:hAnsi="Times New Roman" w:cs="Times New Roman"/>
            <w:noProof/>
            <w:webHidden/>
            <w:sz w:val="24"/>
            <w:szCs w:val="24"/>
          </w:rPr>
          <w:fldChar w:fldCharType="separate"/>
        </w:r>
        <w:r w:rsidR="001F0BDD" w:rsidRPr="001F0BDD">
          <w:rPr>
            <w:rFonts w:ascii="Times New Roman" w:hAnsi="Times New Roman" w:cs="Times New Roman"/>
            <w:noProof/>
            <w:webHidden/>
            <w:sz w:val="24"/>
            <w:szCs w:val="24"/>
          </w:rPr>
          <w:t>55</w:t>
        </w:r>
        <w:r w:rsidRPr="001F0BDD">
          <w:rPr>
            <w:rFonts w:ascii="Times New Roman" w:hAnsi="Times New Roman" w:cs="Times New Roman"/>
            <w:noProof/>
            <w:webHidden/>
            <w:sz w:val="24"/>
            <w:szCs w:val="24"/>
          </w:rPr>
          <w:fldChar w:fldCharType="end"/>
        </w:r>
      </w:hyperlink>
    </w:p>
    <w:p w:rsidR="001F0BDD" w:rsidRPr="001F0BDD" w:rsidRDefault="00853556">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513670589" w:history="1">
        <w:r w:rsidR="001F0BDD" w:rsidRPr="001F0BDD">
          <w:rPr>
            <w:rStyle w:val="Hypertextovodkaz"/>
            <w:rFonts w:ascii="Times New Roman" w:hAnsi="Times New Roman" w:cs="Times New Roman"/>
            <w:noProof/>
            <w:sz w:val="24"/>
            <w:szCs w:val="24"/>
          </w:rPr>
          <w:t>1.22.3</w:t>
        </w:r>
        <w:r w:rsidR="001F0BDD" w:rsidRPr="001F0BDD">
          <w:rPr>
            <w:rFonts w:ascii="Times New Roman" w:eastAsiaTheme="minorEastAsia" w:hAnsi="Times New Roman" w:cs="Times New Roman"/>
            <w:noProof/>
            <w:sz w:val="24"/>
            <w:szCs w:val="24"/>
            <w:lang w:eastAsia="cs-CZ"/>
          </w:rPr>
          <w:tab/>
        </w:r>
        <w:r w:rsidR="001F0BDD" w:rsidRPr="001F0BDD">
          <w:rPr>
            <w:rStyle w:val="Hypertextovodkaz"/>
            <w:rFonts w:ascii="Times New Roman" w:hAnsi="Times New Roman" w:cs="Times New Roman"/>
            <w:noProof/>
            <w:sz w:val="24"/>
            <w:szCs w:val="24"/>
          </w:rPr>
          <w:t>Ochrana osobních údajů</w:t>
        </w:r>
        <w:r w:rsidR="001F0BDD" w:rsidRPr="001F0BDD">
          <w:rPr>
            <w:rFonts w:ascii="Times New Roman" w:hAnsi="Times New Roman" w:cs="Times New Roman"/>
            <w:noProof/>
            <w:webHidden/>
            <w:sz w:val="24"/>
            <w:szCs w:val="24"/>
          </w:rPr>
          <w:tab/>
        </w:r>
        <w:r w:rsidRPr="001F0BDD">
          <w:rPr>
            <w:rFonts w:ascii="Times New Roman" w:hAnsi="Times New Roman" w:cs="Times New Roman"/>
            <w:noProof/>
            <w:webHidden/>
            <w:sz w:val="24"/>
            <w:szCs w:val="24"/>
          </w:rPr>
          <w:fldChar w:fldCharType="begin"/>
        </w:r>
        <w:r w:rsidR="001F0BDD" w:rsidRPr="001F0BDD">
          <w:rPr>
            <w:rFonts w:ascii="Times New Roman" w:hAnsi="Times New Roman" w:cs="Times New Roman"/>
            <w:noProof/>
            <w:webHidden/>
            <w:sz w:val="24"/>
            <w:szCs w:val="24"/>
          </w:rPr>
          <w:instrText xml:space="preserve"> PAGEREF _Toc513670589 \h </w:instrText>
        </w:r>
        <w:r w:rsidRPr="001F0BDD">
          <w:rPr>
            <w:rFonts w:ascii="Times New Roman" w:hAnsi="Times New Roman" w:cs="Times New Roman"/>
            <w:noProof/>
            <w:webHidden/>
            <w:sz w:val="24"/>
            <w:szCs w:val="24"/>
          </w:rPr>
        </w:r>
        <w:r w:rsidRPr="001F0BDD">
          <w:rPr>
            <w:rFonts w:ascii="Times New Roman" w:hAnsi="Times New Roman" w:cs="Times New Roman"/>
            <w:noProof/>
            <w:webHidden/>
            <w:sz w:val="24"/>
            <w:szCs w:val="24"/>
          </w:rPr>
          <w:fldChar w:fldCharType="separate"/>
        </w:r>
        <w:r w:rsidR="001F0BDD" w:rsidRPr="001F0BDD">
          <w:rPr>
            <w:rFonts w:ascii="Times New Roman" w:hAnsi="Times New Roman" w:cs="Times New Roman"/>
            <w:noProof/>
            <w:webHidden/>
            <w:sz w:val="24"/>
            <w:szCs w:val="24"/>
          </w:rPr>
          <w:t>58</w:t>
        </w:r>
        <w:r w:rsidRPr="001F0BDD">
          <w:rPr>
            <w:rFonts w:ascii="Times New Roman" w:hAnsi="Times New Roman" w:cs="Times New Roman"/>
            <w:noProof/>
            <w:webHidden/>
            <w:sz w:val="24"/>
            <w:szCs w:val="24"/>
          </w:rPr>
          <w:fldChar w:fldCharType="end"/>
        </w:r>
      </w:hyperlink>
    </w:p>
    <w:p w:rsidR="001F0BDD" w:rsidRPr="001F0BDD" w:rsidRDefault="00853556">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513670590" w:history="1">
        <w:r w:rsidR="001F0BDD" w:rsidRPr="001F0BDD">
          <w:rPr>
            <w:rStyle w:val="Hypertextovodkaz"/>
            <w:rFonts w:ascii="Times New Roman" w:hAnsi="Times New Roman" w:cs="Times New Roman"/>
            <w:noProof/>
            <w:sz w:val="24"/>
            <w:szCs w:val="24"/>
          </w:rPr>
          <w:t>1.22.4</w:t>
        </w:r>
        <w:r w:rsidR="001F0BDD" w:rsidRPr="001F0BDD">
          <w:rPr>
            <w:rFonts w:ascii="Times New Roman" w:eastAsiaTheme="minorEastAsia" w:hAnsi="Times New Roman" w:cs="Times New Roman"/>
            <w:noProof/>
            <w:sz w:val="24"/>
            <w:szCs w:val="24"/>
            <w:lang w:eastAsia="cs-CZ"/>
          </w:rPr>
          <w:tab/>
        </w:r>
        <w:r w:rsidR="001F0BDD" w:rsidRPr="001F0BDD">
          <w:rPr>
            <w:rStyle w:val="Hypertextovodkaz"/>
            <w:rFonts w:ascii="Times New Roman" w:hAnsi="Times New Roman" w:cs="Times New Roman"/>
            <w:noProof/>
            <w:sz w:val="24"/>
            <w:szCs w:val="24"/>
          </w:rPr>
          <w:t>Žádost o vydání opisu seznamu akcionářů</w:t>
        </w:r>
        <w:r w:rsidR="001F0BDD" w:rsidRPr="001F0BDD">
          <w:rPr>
            <w:rFonts w:ascii="Times New Roman" w:hAnsi="Times New Roman" w:cs="Times New Roman"/>
            <w:noProof/>
            <w:webHidden/>
            <w:sz w:val="24"/>
            <w:szCs w:val="24"/>
          </w:rPr>
          <w:tab/>
        </w:r>
        <w:r w:rsidRPr="001F0BDD">
          <w:rPr>
            <w:rFonts w:ascii="Times New Roman" w:hAnsi="Times New Roman" w:cs="Times New Roman"/>
            <w:noProof/>
            <w:webHidden/>
            <w:sz w:val="24"/>
            <w:szCs w:val="24"/>
          </w:rPr>
          <w:fldChar w:fldCharType="begin"/>
        </w:r>
        <w:r w:rsidR="001F0BDD" w:rsidRPr="001F0BDD">
          <w:rPr>
            <w:rFonts w:ascii="Times New Roman" w:hAnsi="Times New Roman" w:cs="Times New Roman"/>
            <w:noProof/>
            <w:webHidden/>
            <w:sz w:val="24"/>
            <w:szCs w:val="24"/>
          </w:rPr>
          <w:instrText xml:space="preserve"> PAGEREF _Toc513670590 \h </w:instrText>
        </w:r>
        <w:r w:rsidRPr="001F0BDD">
          <w:rPr>
            <w:rFonts w:ascii="Times New Roman" w:hAnsi="Times New Roman" w:cs="Times New Roman"/>
            <w:noProof/>
            <w:webHidden/>
            <w:sz w:val="24"/>
            <w:szCs w:val="24"/>
          </w:rPr>
        </w:r>
        <w:r w:rsidRPr="001F0BDD">
          <w:rPr>
            <w:rFonts w:ascii="Times New Roman" w:hAnsi="Times New Roman" w:cs="Times New Roman"/>
            <w:noProof/>
            <w:webHidden/>
            <w:sz w:val="24"/>
            <w:szCs w:val="24"/>
          </w:rPr>
          <w:fldChar w:fldCharType="separate"/>
        </w:r>
        <w:r w:rsidR="001F0BDD" w:rsidRPr="001F0BDD">
          <w:rPr>
            <w:rFonts w:ascii="Times New Roman" w:hAnsi="Times New Roman" w:cs="Times New Roman"/>
            <w:noProof/>
            <w:webHidden/>
            <w:sz w:val="24"/>
            <w:szCs w:val="24"/>
          </w:rPr>
          <w:t>61</w:t>
        </w:r>
        <w:r w:rsidRPr="001F0BDD">
          <w:rPr>
            <w:rFonts w:ascii="Times New Roman" w:hAnsi="Times New Roman" w:cs="Times New Roman"/>
            <w:noProof/>
            <w:webHidden/>
            <w:sz w:val="24"/>
            <w:szCs w:val="24"/>
          </w:rPr>
          <w:fldChar w:fldCharType="end"/>
        </w:r>
      </w:hyperlink>
    </w:p>
    <w:p w:rsidR="001F0BDD" w:rsidRPr="001F0BDD" w:rsidRDefault="00853556">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513670591" w:history="1">
        <w:r w:rsidR="001F0BDD" w:rsidRPr="001F0BDD">
          <w:rPr>
            <w:rStyle w:val="Hypertextovodkaz"/>
            <w:rFonts w:ascii="Times New Roman" w:hAnsi="Times New Roman" w:cs="Times New Roman"/>
            <w:noProof/>
            <w:sz w:val="24"/>
            <w:szCs w:val="24"/>
          </w:rPr>
          <w:t>1.22.5</w:t>
        </w:r>
        <w:r w:rsidR="001F0BDD" w:rsidRPr="001F0BDD">
          <w:rPr>
            <w:rFonts w:ascii="Times New Roman" w:eastAsiaTheme="minorEastAsia" w:hAnsi="Times New Roman" w:cs="Times New Roman"/>
            <w:noProof/>
            <w:sz w:val="24"/>
            <w:szCs w:val="24"/>
            <w:lang w:eastAsia="cs-CZ"/>
          </w:rPr>
          <w:tab/>
        </w:r>
        <w:r w:rsidR="001F0BDD" w:rsidRPr="001F0BDD">
          <w:rPr>
            <w:rStyle w:val="Hypertextovodkaz"/>
            <w:rFonts w:ascii="Times New Roman" w:hAnsi="Times New Roman" w:cs="Times New Roman"/>
            <w:noProof/>
            <w:sz w:val="24"/>
            <w:szCs w:val="24"/>
          </w:rPr>
          <w:t>Žaloba o vydání opisu seznamu akcionářů</w:t>
        </w:r>
        <w:r w:rsidR="001F0BDD" w:rsidRPr="001F0BDD">
          <w:rPr>
            <w:rFonts w:ascii="Times New Roman" w:hAnsi="Times New Roman" w:cs="Times New Roman"/>
            <w:noProof/>
            <w:webHidden/>
            <w:sz w:val="24"/>
            <w:szCs w:val="24"/>
          </w:rPr>
          <w:tab/>
        </w:r>
        <w:r w:rsidRPr="001F0BDD">
          <w:rPr>
            <w:rFonts w:ascii="Times New Roman" w:hAnsi="Times New Roman" w:cs="Times New Roman"/>
            <w:noProof/>
            <w:webHidden/>
            <w:sz w:val="24"/>
            <w:szCs w:val="24"/>
          </w:rPr>
          <w:fldChar w:fldCharType="begin"/>
        </w:r>
        <w:r w:rsidR="001F0BDD" w:rsidRPr="001F0BDD">
          <w:rPr>
            <w:rFonts w:ascii="Times New Roman" w:hAnsi="Times New Roman" w:cs="Times New Roman"/>
            <w:noProof/>
            <w:webHidden/>
            <w:sz w:val="24"/>
            <w:szCs w:val="24"/>
          </w:rPr>
          <w:instrText xml:space="preserve"> PAGEREF _Toc513670591 \h </w:instrText>
        </w:r>
        <w:r w:rsidRPr="001F0BDD">
          <w:rPr>
            <w:rFonts w:ascii="Times New Roman" w:hAnsi="Times New Roman" w:cs="Times New Roman"/>
            <w:noProof/>
            <w:webHidden/>
            <w:sz w:val="24"/>
            <w:szCs w:val="24"/>
          </w:rPr>
        </w:r>
        <w:r w:rsidRPr="001F0BDD">
          <w:rPr>
            <w:rFonts w:ascii="Times New Roman" w:hAnsi="Times New Roman" w:cs="Times New Roman"/>
            <w:noProof/>
            <w:webHidden/>
            <w:sz w:val="24"/>
            <w:szCs w:val="24"/>
          </w:rPr>
          <w:fldChar w:fldCharType="separate"/>
        </w:r>
        <w:r w:rsidR="001F0BDD" w:rsidRPr="001F0BDD">
          <w:rPr>
            <w:rFonts w:ascii="Times New Roman" w:hAnsi="Times New Roman" w:cs="Times New Roman"/>
            <w:noProof/>
            <w:webHidden/>
            <w:sz w:val="24"/>
            <w:szCs w:val="24"/>
          </w:rPr>
          <w:t>62</w:t>
        </w:r>
        <w:r w:rsidRPr="001F0BDD">
          <w:rPr>
            <w:rFonts w:ascii="Times New Roman" w:hAnsi="Times New Roman" w:cs="Times New Roman"/>
            <w:noProof/>
            <w:webHidden/>
            <w:sz w:val="24"/>
            <w:szCs w:val="24"/>
          </w:rPr>
          <w:fldChar w:fldCharType="end"/>
        </w:r>
      </w:hyperlink>
    </w:p>
    <w:p w:rsidR="001F0BDD" w:rsidRPr="001F0BDD" w:rsidRDefault="00853556">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513670592" w:history="1">
        <w:r w:rsidR="001F0BDD" w:rsidRPr="001F0BDD">
          <w:rPr>
            <w:rStyle w:val="Hypertextovodkaz"/>
            <w:rFonts w:ascii="Times New Roman" w:eastAsia="Calibri" w:hAnsi="Times New Roman" w:cs="Times New Roman"/>
            <w:noProof/>
            <w:sz w:val="24"/>
            <w:szCs w:val="24"/>
          </w:rPr>
          <w:t>1.23</w:t>
        </w:r>
        <w:r w:rsidR="001F0BDD" w:rsidRPr="001F0BDD">
          <w:rPr>
            <w:rFonts w:ascii="Times New Roman" w:eastAsiaTheme="minorEastAsia" w:hAnsi="Times New Roman" w:cs="Times New Roman"/>
            <w:noProof/>
            <w:sz w:val="24"/>
            <w:szCs w:val="24"/>
            <w:lang w:eastAsia="cs-CZ"/>
          </w:rPr>
          <w:tab/>
        </w:r>
        <w:r w:rsidR="001F0BDD" w:rsidRPr="001F0BDD">
          <w:rPr>
            <w:rStyle w:val="Hypertextovodkaz"/>
            <w:rFonts w:ascii="Times New Roman" w:hAnsi="Times New Roman" w:cs="Times New Roman"/>
            <w:noProof/>
            <w:sz w:val="24"/>
            <w:szCs w:val="24"/>
          </w:rPr>
          <w:t>Účel, pro který lze údaje ze seznamu akcionářů použít</w:t>
        </w:r>
        <w:r w:rsidR="001F0BDD" w:rsidRPr="001F0BDD">
          <w:rPr>
            <w:rFonts w:ascii="Times New Roman" w:hAnsi="Times New Roman" w:cs="Times New Roman"/>
            <w:noProof/>
            <w:webHidden/>
            <w:sz w:val="24"/>
            <w:szCs w:val="24"/>
          </w:rPr>
          <w:tab/>
        </w:r>
        <w:r w:rsidRPr="001F0BDD">
          <w:rPr>
            <w:rFonts w:ascii="Times New Roman" w:hAnsi="Times New Roman" w:cs="Times New Roman"/>
            <w:noProof/>
            <w:webHidden/>
            <w:sz w:val="24"/>
            <w:szCs w:val="24"/>
          </w:rPr>
          <w:fldChar w:fldCharType="begin"/>
        </w:r>
        <w:r w:rsidR="001F0BDD" w:rsidRPr="001F0BDD">
          <w:rPr>
            <w:rFonts w:ascii="Times New Roman" w:hAnsi="Times New Roman" w:cs="Times New Roman"/>
            <w:noProof/>
            <w:webHidden/>
            <w:sz w:val="24"/>
            <w:szCs w:val="24"/>
          </w:rPr>
          <w:instrText xml:space="preserve"> PAGEREF _Toc513670592 \h </w:instrText>
        </w:r>
        <w:r w:rsidRPr="001F0BDD">
          <w:rPr>
            <w:rFonts w:ascii="Times New Roman" w:hAnsi="Times New Roman" w:cs="Times New Roman"/>
            <w:noProof/>
            <w:webHidden/>
            <w:sz w:val="24"/>
            <w:szCs w:val="24"/>
          </w:rPr>
        </w:r>
        <w:r w:rsidRPr="001F0BDD">
          <w:rPr>
            <w:rFonts w:ascii="Times New Roman" w:hAnsi="Times New Roman" w:cs="Times New Roman"/>
            <w:noProof/>
            <w:webHidden/>
            <w:sz w:val="24"/>
            <w:szCs w:val="24"/>
          </w:rPr>
          <w:fldChar w:fldCharType="separate"/>
        </w:r>
        <w:r w:rsidR="001F0BDD" w:rsidRPr="001F0BDD">
          <w:rPr>
            <w:rFonts w:ascii="Times New Roman" w:hAnsi="Times New Roman" w:cs="Times New Roman"/>
            <w:noProof/>
            <w:webHidden/>
            <w:sz w:val="24"/>
            <w:szCs w:val="24"/>
          </w:rPr>
          <w:t>71</w:t>
        </w:r>
        <w:r w:rsidRPr="001F0BDD">
          <w:rPr>
            <w:rFonts w:ascii="Times New Roman" w:hAnsi="Times New Roman" w:cs="Times New Roman"/>
            <w:noProof/>
            <w:webHidden/>
            <w:sz w:val="24"/>
            <w:szCs w:val="24"/>
          </w:rPr>
          <w:fldChar w:fldCharType="end"/>
        </w:r>
      </w:hyperlink>
    </w:p>
    <w:p w:rsidR="001F0BDD" w:rsidRPr="001F0BDD" w:rsidRDefault="00853556">
      <w:pPr>
        <w:pStyle w:val="Obsah1"/>
        <w:tabs>
          <w:tab w:val="left" w:pos="440"/>
          <w:tab w:val="right" w:leader="dot" w:pos="9062"/>
        </w:tabs>
        <w:rPr>
          <w:rFonts w:ascii="Times New Roman" w:eastAsiaTheme="minorEastAsia" w:hAnsi="Times New Roman" w:cs="Times New Roman"/>
          <w:noProof/>
          <w:sz w:val="24"/>
          <w:szCs w:val="24"/>
          <w:lang w:eastAsia="cs-CZ"/>
        </w:rPr>
      </w:pPr>
      <w:hyperlink w:anchor="_Toc513670593" w:history="1">
        <w:r w:rsidR="001F0BDD" w:rsidRPr="001F0BDD">
          <w:rPr>
            <w:rStyle w:val="Hypertextovodkaz"/>
            <w:rFonts w:ascii="Times New Roman" w:hAnsi="Times New Roman" w:cs="Times New Roman"/>
            <w:b/>
            <w:noProof/>
            <w:sz w:val="24"/>
            <w:szCs w:val="24"/>
          </w:rPr>
          <w:t>2</w:t>
        </w:r>
        <w:r w:rsidR="001F0BDD" w:rsidRPr="001F0BDD">
          <w:rPr>
            <w:rFonts w:ascii="Times New Roman" w:eastAsiaTheme="minorEastAsia" w:hAnsi="Times New Roman" w:cs="Times New Roman"/>
            <w:b/>
            <w:noProof/>
            <w:sz w:val="24"/>
            <w:szCs w:val="24"/>
            <w:lang w:eastAsia="cs-CZ"/>
          </w:rPr>
          <w:tab/>
        </w:r>
        <w:r w:rsidR="001F0BDD" w:rsidRPr="001F0BDD">
          <w:rPr>
            <w:rStyle w:val="Hypertextovodkaz"/>
            <w:rFonts w:ascii="Times New Roman" w:hAnsi="Times New Roman" w:cs="Times New Roman"/>
            <w:b/>
            <w:noProof/>
            <w:sz w:val="24"/>
            <w:szCs w:val="24"/>
          </w:rPr>
          <w:t>Kodeks sp</w:t>
        </w:r>
        <w:r w:rsidR="001F0BDD" w:rsidRPr="001F0BDD">
          <w:rPr>
            <w:rStyle w:val="Hypertextovodkaz"/>
            <w:rFonts w:ascii="Times New Roman" w:hAnsi="Times New Roman" w:cs="Times New Roman"/>
            <w:b/>
            <w:iCs/>
            <w:noProof/>
            <w:sz w:val="24"/>
            <w:szCs w:val="24"/>
          </w:rPr>
          <w:t>ół</w:t>
        </w:r>
        <w:r w:rsidR="001F0BDD" w:rsidRPr="001F0BDD">
          <w:rPr>
            <w:rStyle w:val="Hypertextovodkaz"/>
            <w:rFonts w:ascii="Times New Roman" w:hAnsi="Times New Roman" w:cs="Times New Roman"/>
            <w:b/>
            <w:noProof/>
            <w:sz w:val="24"/>
            <w:szCs w:val="24"/>
          </w:rPr>
          <w:t>ek handlowych</w:t>
        </w:r>
        <w:r w:rsidR="001F0BDD" w:rsidRPr="001F0BDD">
          <w:rPr>
            <w:rFonts w:ascii="Times New Roman" w:hAnsi="Times New Roman" w:cs="Times New Roman"/>
            <w:b/>
            <w:noProof/>
            <w:webHidden/>
            <w:sz w:val="24"/>
            <w:szCs w:val="24"/>
          </w:rPr>
          <w:tab/>
        </w:r>
        <w:r w:rsidRPr="001F0BDD">
          <w:rPr>
            <w:rFonts w:ascii="Times New Roman" w:hAnsi="Times New Roman" w:cs="Times New Roman"/>
            <w:b/>
            <w:noProof/>
            <w:webHidden/>
            <w:sz w:val="24"/>
            <w:szCs w:val="24"/>
          </w:rPr>
          <w:fldChar w:fldCharType="begin"/>
        </w:r>
        <w:r w:rsidR="001F0BDD" w:rsidRPr="001F0BDD">
          <w:rPr>
            <w:rFonts w:ascii="Times New Roman" w:hAnsi="Times New Roman" w:cs="Times New Roman"/>
            <w:b/>
            <w:noProof/>
            <w:webHidden/>
            <w:sz w:val="24"/>
            <w:szCs w:val="24"/>
          </w:rPr>
          <w:instrText xml:space="preserve"> PAGEREF _Toc513670593 \h </w:instrText>
        </w:r>
        <w:r w:rsidRPr="001F0BDD">
          <w:rPr>
            <w:rFonts w:ascii="Times New Roman" w:hAnsi="Times New Roman" w:cs="Times New Roman"/>
            <w:b/>
            <w:noProof/>
            <w:webHidden/>
            <w:sz w:val="24"/>
            <w:szCs w:val="24"/>
          </w:rPr>
        </w:r>
        <w:r w:rsidRPr="001F0BDD">
          <w:rPr>
            <w:rFonts w:ascii="Times New Roman" w:hAnsi="Times New Roman" w:cs="Times New Roman"/>
            <w:b/>
            <w:noProof/>
            <w:webHidden/>
            <w:sz w:val="24"/>
            <w:szCs w:val="24"/>
          </w:rPr>
          <w:fldChar w:fldCharType="separate"/>
        </w:r>
        <w:r w:rsidR="001F0BDD" w:rsidRPr="001F0BDD">
          <w:rPr>
            <w:rFonts w:ascii="Times New Roman" w:hAnsi="Times New Roman" w:cs="Times New Roman"/>
            <w:b/>
            <w:noProof/>
            <w:webHidden/>
            <w:sz w:val="24"/>
            <w:szCs w:val="24"/>
          </w:rPr>
          <w:t>73</w:t>
        </w:r>
        <w:r w:rsidRPr="001F0BDD">
          <w:rPr>
            <w:rFonts w:ascii="Times New Roman" w:hAnsi="Times New Roman" w:cs="Times New Roman"/>
            <w:b/>
            <w:noProof/>
            <w:webHidden/>
            <w:sz w:val="24"/>
            <w:szCs w:val="24"/>
          </w:rPr>
          <w:fldChar w:fldCharType="end"/>
        </w:r>
      </w:hyperlink>
    </w:p>
    <w:p w:rsidR="001F0BDD" w:rsidRPr="001F0BDD" w:rsidRDefault="00853556">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513670594" w:history="1">
        <w:r w:rsidR="001F0BDD" w:rsidRPr="001F0BDD">
          <w:rPr>
            <w:rStyle w:val="Hypertextovodkaz"/>
            <w:rFonts w:ascii="Times New Roman" w:eastAsia="Calibri" w:hAnsi="Times New Roman" w:cs="Times New Roman"/>
            <w:noProof/>
            <w:sz w:val="24"/>
            <w:szCs w:val="24"/>
          </w:rPr>
          <w:t>2.1</w:t>
        </w:r>
        <w:r w:rsidR="001F0BDD" w:rsidRPr="001F0BDD">
          <w:rPr>
            <w:rFonts w:ascii="Times New Roman" w:eastAsiaTheme="minorEastAsia" w:hAnsi="Times New Roman" w:cs="Times New Roman"/>
            <w:noProof/>
            <w:sz w:val="24"/>
            <w:szCs w:val="24"/>
            <w:lang w:eastAsia="cs-CZ"/>
          </w:rPr>
          <w:tab/>
        </w:r>
        <w:r w:rsidR="001F0BDD" w:rsidRPr="001F0BDD">
          <w:rPr>
            <w:rStyle w:val="Hypertextovodkaz"/>
            <w:rFonts w:ascii="Times New Roman" w:hAnsi="Times New Roman" w:cs="Times New Roman"/>
            <w:noProof/>
            <w:sz w:val="24"/>
            <w:szCs w:val="24"/>
          </w:rPr>
          <w:t>Obecně</w:t>
        </w:r>
        <w:r w:rsidR="001F0BDD" w:rsidRPr="001F0BDD">
          <w:rPr>
            <w:rFonts w:ascii="Times New Roman" w:hAnsi="Times New Roman" w:cs="Times New Roman"/>
            <w:noProof/>
            <w:webHidden/>
            <w:sz w:val="24"/>
            <w:szCs w:val="24"/>
          </w:rPr>
          <w:tab/>
        </w:r>
        <w:r w:rsidRPr="001F0BDD">
          <w:rPr>
            <w:rFonts w:ascii="Times New Roman" w:hAnsi="Times New Roman" w:cs="Times New Roman"/>
            <w:noProof/>
            <w:webHidden/>
            <w:sz w:val="24"/>
            <w:szCs w:val="24"/>
          </w:rPr>
          <w:fldChar w:fldCharType="begin"/>
        </w:r>
        <w:r w:rsidR="001F0BDD" w:rsidRPr="001F0BDD">
          <w:rPr>
            <w:rFonts w:ascii="Times New Roman" w:hAnsi="Times New Roman" w:cs="Times New Roman"/>
            <w:noProof/>
            <w:webHidden/>
            <w:sz w:val="24"/>
            <w:szCs w:val="24"/>
          </w:rPr>
          <w:instrText xml:space="preserve"> PAGEREF _Toc513670594 \h </w:instrText>
        </w:r>
        <w:r w:rsidRPr="001F0BDD">
          <w:rPr>
            <w:rFonts w:ascii="Times New Roman" w:hAnsi="Times New Roman" w:cs="Times New Roman"/>
            <w:noProof/>
            <w:webHidden/>
            <w:sz w:val="24"/>
            <w:szCs w:val="24"/>
          </w:rPr>
        </w:r>
        <w:r w:rsidRPr="001F0BDD">
          <w:rPr>
            <w:rFonts w:ascii="Times New Roman" w:hAnsi="Times New Roman" w:cs="Times New Roman"/>
            <w:noProof/>
            <w:webHidden/>
            <w:sz w:val="24"/>
            <w:szCs w:val="24"/>
          </w:rPr>
          <w:fldChar w:fldCharType="separate"/>
        </w:r>
        <w:r w:rsidR="001F0BDD" w:rsidRPr="001F0BDD">
          <w:rPr>
            <w:rFonts w:ascii="Times New Roman" w:hAnsi="Times New Roman" w:cs="Times New Roman"/>
            <w:noProof/>
            <w:webHidden/>
            <w:sz w:val="24"/>
            <w:szCs w:val="24"/>
          </w:rPr>
          <w:t>73</w:t>
        </w:r>
        <w:r w:rsidRPr="001F0BDD">
          <w:rPr>
            <w:rFonts w:ascii="Times New Roman" w:hAnsi="Times New Roman" w:cs="Times New Roman"/>
            <w:noProof/>
            <w:webHidden/>
            <w:sz w:val="24"/>
            <w:szCs w:val="24"/>
          </w:rPr>
          <w:fldChar w:fldCharType="end"/>
        </w:r>
      </w:hyperlink>
    </w:p>
    <w:p w:rsidR="001F0BDD" w:rsidRPr="001F0BDD" w:rsidRDefault="00853556">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513670595" w:history="1">
        <w:r w:rsidR="001F0BDD" w:rsidRPr="001F0BDD">
          <w:rPr>
            <w:rStyle w:val="Hypertextovodkaz"/>
            <w:rFonts w:ascii="Times New Roman" w:eastAsia="Calibri" w:hAnsi="Times New Roman" w:cs="Times New Roman"/>
            <w:noProof/>
            <w:sz w:val="24"/>
            <w:szCs w:val="24"/>
            <w:lang w:val="pl-PL"/>
          </w:rPr>
          <w:t>2.2</w:t>
        </w:r>
        <w:r w:rsidR="001F0BDD" w:rsidRPr="001F0BDD">
          <w:rPr>
            <w:rFonts w:ascii="Times New Roman" w:eastAsiaTheme="minorEastAsia" w:hAnsi="Times New Roman" w:cs="Times New Roman"/>
            <w:noProof/>
            <w:sz w:val="24"/>
            <w:szCs w:val="24"/>
            <w:lang w:eastAsia="cs-CZ"/>
          </w:rPr>
          <w:tab/>
        </w:r>
        <w:r w:rsidR="001F0BDD" w:rsidRPr="001F0BDD">
          <w:rPr>
            <w:rStyle w:val="Hypertextovodkaz"/>
            <w:rFonts w:ascii="Times New Roman" w:hAnsi="Times New Roman" w:cs="Times New Roman"/>
            <w:noProof/>
            <w:sz w:val="24"/>
            <w:szCs w:val="24"/>
            <w:lang w:val="pl-PL"/>
          </w:rPr>
          <w:t>Subjekt oprávněný vést knihu akcií</w:t>
        </w:r>
        <w:r w:rsidR="001F0BDD" w:rsidRPr="001F0BDD">
          <w:rPr>
            <w:rFonts w:ascii="Times New Roman" w:hAnsi="Times New Roman" w:cs="Times New Roman"/>
            <w:noProof/>
            <w:webHidden/>
            <w:sz w:val="24"/>
            <w:szCs w:val="24"/>
          </w:rPr>
          <w:tab/>
        </w:r>
        <w:r w:rsidRPr="001F0BDD">
          <w:rPr>
            <w:rFonts w:ascii="Times New Roman" w:hAnsi="Times New Roman" w:cs="Times New Roman"/>
            <w:noProof/>
            <w:webHidden/>
            <w:sz w:val="24"/>
            <w:szCs w:val="24"/>
          </w:rPr>
          <w:fldChar w:fldCharType="begin"/>
        </w:r>
        <w:r w:rsidR="001F0BDD" w:rsidRPr="001F0BDD">
          <w:rPr>
            <w:rFonts w:ascii="Times New Roman" w:hAnsi="Times New Roman" w:cs="Times New Roman"/>
            <w:noProof/>
            <w:webHidden/>
            <w:sz w:val="24"/>
            <w:szCs w:val="24"/>
          </w:rPr>
          <w:instrText xml:space="preserve"> PAGEREF _Toc513670595 \h </w:instrText>
        </w:r>
        <w:r w:rsidRPr="001F0BDD">
          <w:rPr>
            <w:rFonts w:ascii="Times New Roman" w:hAnsi="Times New Roman" w:cs="Times New Roman"/>
            <w:noProof/>
            <w:webHidden/>
            <w:sz w:val="24"/>
            <w:szCs w:val="24"/>
          </w:rPr>
        </w:r>
        <w:r w:rsidRPr="001F0BDD">
          <w:rPr>
            <w:rFonts w:ascii="Times New Roman" w:hAnsi="Times New Roman" w:cs="Times New Roman"/>
            <w:noProof/>
            <w:webHidden/>
            <w:sz w:val="24"/>
            <w:szCs w:val="24"/>
          </w:rPr>
          <w:fldChar w:fldCharType="separate"/>
        </w:r>
        <w:r w:rsidR="001F0BDD" w:rsidRPr="001F0BDD">
          <w:rPr>
            <w:rFonts w:ascii="Times New Roman" w:hAnsi="Times New Roman" w:cs="Times New Roman"/>
            <w:noProof/>
            <w:webHidden/>
            <w:sz w:val="24"/>
            <w:szCs w:val="24"/>
          </w:rPr>
          <w:t>74</w:t>
        </w:r>
        <w:r w:rsidRPr="001F0BDD">
          <w:rPr>
            <w:rFonts w:ascii="Times New Roman" w:hAnsi="Times New Roman" w:cs="Times New Roman"/>
            <w:noProof/>
            <w:webHidden/>
            <w:sz w:val="24"/>
            <w:szCs w:val="24"/>
          </w:rPr>
          <w:fldChar w:fldCharType="end"/>
        </w:r>
      </w:hyperlink>
    </w:p>
    <w:p w:rsidR="001F0BDD" w:rsidRPr="001F0BDD" w:rsidRDefault="00853556">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513670596" w:history="1">
        <w:r w:rsidR="001F0BDD" w:rsidRPr="001F0BDD">
          <w:rPr>
            <w:rStyle w:val="Hypertextovodkaz"/>
            <w:rFonts w:ascii="Times New Roman" w:eastAsia="Calibri" w:hAnsi="Times New Roman" w:cs="Times New Roman"/>
            <w:noProof/>
            <w:sz w:val="24"/>
            <w:szCs w:val="24"/>
          </w:rPr>
          <w:t>2.3</w:t>
        </w:r>
        <w:r w:rsidR="001F0BDD" w:rsidRPr="001F0BDD">
          <w:rPr>
            <w:rFonts w:ascii="Times New Roman" w:eastAsiaTheme="minorEastAsia" w:hAnsi="Times New Roman" w:cs="Times New Roman"/>
            <w:noProof/>
            <w:sz w:val="24"/>
            <w:szCs w:val="24"/>
            <w:lang w:eastAsia="cs-CZ"/>
          </w:rPr>
          <w:tab/>
        </w:r>
        <w:r w:rsidR="001F0BDD" w:rsidRPr="001F0BDD">
          <w:rPr>
            <w:rStyle w:val="Hypertextovodkaz"/>
            <w:rFonts w:ascii="Times New Roman" w:hAnsi="Times New Roman" w:cs="Times New Roman"/>
            <w:noProof/>
            <w:sz w:val="24"/>
            <w:szCs w:val="24"/>
          </w:rPr>
          <w:t>Údaje evidované v knize akcií</w:t>
        </w:r>
        <w:r w:rsidR="001F0BDD" w:rsidRPr="001F0BDD">
          <w:rPr>
            <w:rFonts w:ascii="Times New Roman" w:hAnsi="Times New Roman" w:cs="Times New Roman"/>
            <w:noProof/>
            <w:webHidden/>
            <w:sz w:val="24"/>
            <w:szCs w:val="24"/>
          </w:rPr>
          <w:tab/>
        </w:r>
        <w:r w:rsidRPr="001F0BDD">
          <w:rPr>
            <w:rFonts w:ascii="Times New Roman" w:hAnsi="Times New Roman" w:cs="Times New Roman"/>
            <w:noProof/>
            <w:webHidden/>
            <w:sz w:val="24"/>
            <w:szCs w:val="24"/>
          </w:rPr>
          <w:fldChar w:fldCharType="begin"/>
        </w:r>
        <w:r w:rsidR="001F0BDD" w:rsidRPr="001F0BDD">
          <w:rPr>
            <w:rFonts w:ascii="Times New Roman" w:hAnsi="Times New Roman" w:cs="Times New Roman"/>
            <w:noProof/>
            <w:webHidden/>
            <w:sz w:val="24"/>
            <w:szCs w:val="24"/>
          </w:rPr>
          <w:instrText xml:space="preserve"> PAGEREF _Toc513670596 \h </w:instrText>
        </w:r>
        <w:r w:rsidRPr="001F0BDD">
          <w:rPr>
            <w:rFonts w:ascii="Times New Roman" w:hAnsi="Times New Roman" w:cs="Times New Roman"/>
            <w:noProof/>
            <w:webHidden/>
            <w:sz w:val="24"/>
            <w:szCs w:val="24"/>
          </w:rPr>
        </w:r>
        <w:r w:rsidRPr="001F0BDD">
          <w:rPr>
            <w:rFonts w:ascii="Times New Roman" w:hAnsi="Times New Roman" w:cs="Times New Roman"/>
            <w:noProof/>
            <w:webHidden/>
            <w:sz w:val="24"/>
            <w:szCs w:val="24"/>
          </w:rPr>
          <w:fldChar w:fldCharType="separate"/>
        </w:r>
        <w:r w:rsidR="001F0BDD" w:rsidRPr="001F0BDD">
          <w:rPr>
            <w:rFonts w:ascii="Times New Roman" w:hAnsi="Times New Roman" w:cs="Times New Roman"/>
            <w:noProof/>
            <w:webHidden/>
            <w:sz w:val="24"/>
            <w:szCs w:val="24"/>
          </w:rPr>
          <w:t>75</w:t>
        </w:r>
        <w:r w:rsidRPr="001F0BDD">
          <w:rPr>
            <w:rFonts w:ascii="Times New Roman" w:hAnsi="Times New Roman" w:cs="Times New Roman"/>
            <w:noProof/>
            <w:webHidden/>
            <w:sz w:val="24"/>
            <w:szCs w:val="24"/>
          </w:rPr>
          <w:fldChar w:fldCharType="end"/>
        </w:r>
      </w:hyperlink>
    </w:p>
    <w:p w:rsidR="001F0BDD" w:rsidRPr="001F0BDD" w:rsidRDefault="00853556">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513670597" w:history="1">
        <w:r w:rsidR="001F0BDD" w:rsidRPr="001F0BDD">
          <w:rPr>
            <w:rStyle w:val="Hypertextovodkaz"/>
            <w:rFonts w:ascii="Times New Roman" w:eastAsia="Calibri" w:hAnsi="Times New Roman" w:cs="Times New Roman"/>
            <w:noProof/>
            <w:sz w:val="24"/>
            <w:szCs w:val="24"/>
          </w:rPr>
          <w:t>2.4</w:t>
        </w:r>
        <w:r w:rsidR="001F0BDD" w:rsidRPr="001F0BDD">
          <w:rPr>
            <w:rFonts w:ascii="Times New Roman" w:eastAsiaTheme="minorEastAsia" w:hAnsi="Times New Roman" w:cs="Times New Roman"/>
            <w:noProof/>
            <w:sz w:val="24"/>
            <w:szCs w:val="24"/>
            <w:lang w:eastAsia="cs-CZ"/>
          </w:rPr>
          <w:tab/>
        </w:r>
        <w:r w:rsidR="001F0BDD" w:rsidRPr="001F0BDD">
          <w:rPr>
            <w:rStyle w:val="Hypertextovodkaz"/>
            <w:rFonts w:ascii="Times New Roman" w:hAnsi="Times New Roman" w:cs="Times New Roman"/>
            <w:noProof/>
            <w:sz w:val="24"/>
            <w:szCs w:val="24"/>
          </w:rPr>
          <w:t>Zápisy do knihy akcií ex offo a na žádost</w:t>
        </w:r>
        <w:r w:rsidR="001F0BDD" w:rsidRPr="001F0BDD">
          <w:rPr>
            <w:rFonts w:ascii="Times New Roman" w:hAnsi="Times New Roman" w:cs="Times New Roman"/>
            <w:noProof/>
            <w:webHidden/>
            <w:sz w:val="24"/>
            <w:szCs w:val="24"/>
          </w:rPr>
          <w:tab/>
        </w:r>
        <w:r w:rsidRPr="001F0BDD">
          <w:rPr>
            <w:rFonts w:ascii="Times New Roman" w:hAnsi="Times New Roman" w:cs="Times New Roman"/>
            <w:noProof/>
            <w:webHidden/>
            <w:sz w:val="24"/>
            <w:szCs w:val="24"/>
          </w:rPr>
          <w:fldChar w:fldCharType="begin"/>
        </w:r>
        <w:r w:rsidR="001F0BDD" w:rsidRPr="001F0BDD">
          <w:rPr>
            <w:rFonts w:ascii="Times New Roman" w:hAnsi="Times New Roman" w:cs="Times New Roman"/>
            <w:noProof/>
            <w:webHidden/>
            <w:sz w:val="24"/>
            <w:szCs w:val="24"/>
          </w:rPr>
          <w:instrText xml:space="preserve"> PAGEREF _Toc513670597 \h </w:instrText>
        </w:r>
        <w:r w:rsidRPr="001F0BDD">
          <w:rPr>
            <w:rFonts w:ascii="Times New Roman" w:hAnsi="Times New Roman" w:cs="Times New Roman"/>
            <w:noProof/>
            <w:webHidden/>
            <w:sz w:val="24"/>
            <w:szCs w:val="24"/>
          </w:rPr>
        </w:r>
        <w:r w:rsidRPr="001F0BDD">
          <w:rPr>
            <w:rFonts w:ascii="Times New Roman" w:hAnsi="Times New Roman" w:cs="Times New Roman"/>
            <w:noProof/>
            <w:webHidden/>
            <w:sz w:val="24"/>
            <w:szCs w:val="24"/>
          </w:rPr>
          <w:fldChar w:fldCharType="separate"/>
        </w:r>
        <w:r w:rsidR="001F0BDD" w:rsidRPr="001F0BDD">
          <w:rPr>
            <w:rFonts w:ascii="Times New Roman" w:hAnsi="Times New Roman" w:cs="Times New Roman"/>
            <w:noProof/>
            <w:webHidden/>
            <w:sz w:val="24"/>
            <w:szCs w:val="24"/>
          </w:rPr>
          <w:t>75</w:t>
        </w:r>
        <w:r w:rsidRPr="001F0BDD">
          <w:rPr>
            <w:rFonts w:ascii="Times New Roman" w:hAnsi="Times New Roman" w:cs="Times New Roman"/>
            <w:noProof/>
            <w:webHidden/>
            <w:sz w:val="24"/>
            <w:szCs w:val="24"/>
          </w:rPr>
          <w:fldChar w:fldCharType="end"/>
        </w:r>
      </w:hyperlink>
    </w:p>
    <w:p w:rsidR="001F0BDD" w:rsidRPr="001F0BDD" w:rsidRDefault="00853556">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513670598" w:history="1">
        <w:r w:rsidR="001F0BDD" w:rsidRPr="001F0BDD">
          <w:rPr>
            <w:rStyle w:val="Hypertextovodkaz"/>
            <w:rFonts w:ascii="Times New Roman" w:eastAsia="Calibri" w:hAnsi="Times New Roman" w:cs="Times New Roman"/>
            <w:noProof/>
            <w:sz w:val="24"/>
            <w:szCs w:val="24"/>
          </w:rPr>
          <w:t>2.5</w:t>
        </w:r>
        <w:r w:rsidR="001F0BDD" w:rsidRPr="001F0BDD">
          <w:rPr>
            <w:rFonts w:ascii="Times New Roman" w:eastAsiaTheme="minorEastAsia" w:hAnsi="Times New Roman" w:cs="Times New Roman"/>
            <w:noProof/>
            <w:sz w:val="24"/>
            <w:szCs w:val="24"/>
            <w:lang w:eastAsia="cs-CZ"/>
          </w:rPr>
          <w:tab/>
        </w:r>
        <w:r w:rsidR="001F0BDD" w:rsidRPr="001F0BDD">
          <w:rPr>
            <w:rStyle w:val="Hypertextovodkaz"/>
            <w:rFonts w:ascii="Times New Roman" w:hAnsi="Times New Roman" w:cs="Times New Roman"/>
            <w:noProof/>
            <w:sz w:val="24"/>
            <w:szCs w:val="24"/>
          </w:rPr>
          <w:t>Předložení potřebných dokumentů</w:t>
        </w:r>
        <w:r w:rsidR="001F0BDD" w:rsidRPr="001F0BDD">
          <w:rPr>
            <w:rFonts w:ascii="Times New Roman" w:hAnsi="Times New Roman" w:cs="Times New Roman"/>
            <w:noProof/>
            <w:webHidden/>
            <w:sz w:val="24"/>
            <w:szCs w:val="24"/>
          </w:rPr>
          <w:tab/>
        </w:r>
        <w:r w:rsidRPr="001F0BDD">
          <w:rPr>
            <w:rFonts w:ascii="Times New Roman" w:hAnsi="Times New Roman" w:cs="Times New Roman"/>
            <w:noProof/>
            <w:webHidden/>
            <w:sz w:val="24"/>
            <w:szCs w:val="24"/>
          </w:rPr>
          <w:fldChar w:fldCharType="begin"/>
        </w:r>
        <w:r w:rsidR="001F0BDD" w:rsidRPr="001F0BDD">
          <w:rPr>
            <w:rFonts w:ascii="Times New Roman" w:hAnsi="Times New Roman" w:cs="Times New Roman"/>
            <w:noProof/>
            <w:webHidden/>
            <w:sz w:val="24"/>
            <w:szCs w:val="24"/>
          </w:rPr>
          <w:instrText xml:space="preserve"> PAGEREF _Toc513670598 \h </w:instrText>
        </w:r>
        <w:r w:rsidRPr="001F0BDD">
          <w:rPr>
            <w:rFonts w:ascii="Times New Roman" w:hAnsi="Times New Roman" w:cs="Times New Roman"/>
            <w:noProof/>
            <w:webHidden/>
            <w:sz w:val="24"/>
            <w:szCs w:val="24"/>
          </w:rPr>
        </w:r>
        <w:r w:rsidRPr="001F0BDD">
          <w:rPr>
            <w:rFonts w:ascii="Times New Roman" w:hAnsi="Times New Roman" w:cs="Times New Roman"/>
            <w:noProof/>
            <w:webHidden/>
            <w:sz w:val="24"/>
            <w:szCs w:val="24"/>
          </w:rPr>
          <w:fldChar w:fldCharType="separate"/>
        </w:r>
        <w:r w:rsidR="001F0BDD" w:rsidRPr="001F0BDD">
          <w:rPr>
            <w:rFonts w:ascii="Times New Roman" w:hAnsi="Times New Roman" w:cs="Times New Roman"/>
            <w:noProof/>
            <w:webHidden/>
            <w:sz w:val="24"/>
            <w:szCs w:val="24"/>
          </w:rPr>
          <w:t>77</w:t>
        </w:r>
        <w:r w:rsidRPr="001F0BDD">
          <w:rPr>
            <w:rFonts w:ascii="Times New Roman" w:hAnsi="Times New Roman" w:cs="Times New Roman"/>
            <w:noProof/>
            <w:webHidden/>
            <w:sz w:val="24"/>
            <w:szCs w:val="24"/>
          </w:rPr>
          <w:fldChar w:fldCharType="end"/>
        </w:r>
      </w:hyperlink>
    </w:p>
    <w:p w:rsidR="001F0BDD" w:rsidRPr="001F0BDD" w:rsidRDefault="00853556">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513670599" w:history="1">
        <w:r w:rsidR="001F0BDD" w:rsidRPr="001F0BDD">
          <w:rPr>
            <w:rStyle w:val="Hypertextovodkaz"/>
            <w:rFonts w:ascii="Times New Roman" w:eastAsia="Calibri" w:hAnsi="Times New Roman" w:cs="Times New Roman"/>
            <w:noProof/>
            <w:sz w:val="24"/>
            <w:szCs w:val="24"/>
          </w:rPr>
          <w:t>2.6</w:t>
        </w:r>
        <w:r w:rsidR="001F0BDD" w:rsidRPr="001F0BDD">
          <w:rPr>
            <w:rFonts w:ascii="Times New Roman" w:eastAsiaTheme="minorEastAsia" w:hAnsi="Times New Roman" w:cs="Times New Roman"/>
            <w:noProof/>
            <w:sz w:val="24"/>
            <w:szCs w:val="24"/>
            <w:lang w:eastAsia="cs-CZ"/>
          </w:rPr>
          <w:tab/>
        </w:r>
        <w:r w:rsidR="001F0BDD" w:rsidRPr="001F0BDD">
          <w:rPr>
            <w:rStyle w:val="Hypertextovodkaz"/>
            <w:rFonts w:ascii="Times New Roman" w:hAnsi="Times New Roman" w:cs="Times New Roman"/>
            <w:noProof/>
            <w:sz w:val="24"/>
            <w:szCs w:val="24"/>
          </w:rPr>
          <w:t>Zkoumání pravosti podpisů</w:t>
        </w:r>
        <w:r w:rsidR="001F0BDD" w:rsidRPr="001F0BDD">
          <w:rPr>
            <w:rFonts w:ascii="Times New Roman" w:hAnsi="Times New Roman" w:cs="Times New Roman"/>
            <w:noProof/>
            <w:webHidden/>
            <w:sz w:val="24"/>
            <w:szCs w:val="24"/>
          </w:rPr>
          <w:tab/>
        </w:r>
        <w:r w:rsidRPr="001F0BDD">
          <w:rPr>
            <w:rFonts w:ascii="Times New Roman" w:hAnsi="Times New Roman" w:cs="Times New Roman"/>
            <w:noProof/>
            <w:webHidden/>
            <w:sz w:val="24"/>
            <w:szCs w:val="24"/>
          </w:rPr>
          <w:fldChar w:fldCharType="begin"/>
        </w:r>
        <w:r w:rsidR="001F0BDD" w:rsidRPr="001F0BDD">
          <w:rPr>
            <w:rFonts w:ascii="Times New Roman" w:hAnsi="Times New Roman" w:cs="Times New Roman"/>
            <w:noProof/>
            <w:webHidden/>
            <w:sz w:val="24"/>
            <w:szCs w:val="24"/>
          </w:rPr>
          <w:instrText xml:space="preserve"> PAGEREF _Toc513670599 \h </w:instrText>
        </w:r>
        <w:r w:rsidRPr="001F0BDD">
          <w:rPr>
            <w:rFonts w:ascii="Times New Roman" w:hAnsi="Times New Roman" w:cs="Times New Roman"/>
            <w:noProof/>
            <w:webHidden/>
            <w:sz w:val="24"/>
            <w:szCs w:val="24"/>
          </w:rPr>
        </w:r>
        <w:r w:rsidRPr="001F0BDD">
          <w:rPr>
            <w:rFonts w:ascii="Times New Roman" w:hAnsi="Times New Roman" w:cs="Times New Roman"/>
            <w:noProof/>
            <w:webHidden/>
            <w:sz w:val="24"/>
            <w:szCs w:val="24"/>
          </w:rPr>
          <w:fldChar w:fldCharType="separate"/>
        </w:r>
        <w:r w:rsidR="001F0BDD" w:rsidRPr="001F0BDD">
          <w:rPr>
            <w:rFonts w:ascii="Times New Roman" w:hAnsi="Times New Roman" w:cs="Times New Roman"/>
            <w:noProof/>
            <w:webHidden/>
            <w:sz w:val="24"/>
            <w:szCs w:val="24"/>
          </w:rPr>
          <w:t>77</w:t>
        </w:r>
        <w:r w:rsidRPr="001F0BDD">
          <w:rPr>
            <w:rFonts w:ascii="Times New Roman" w:hAnsi="Times New Roman" w:cs="Times New Roman"/>
            <w:noProof/>
            <w:webHidden/>
            <w:sz w:val="24"/>
            <w:szCs w:val="24"/>
          </w:rPr>
          <w:fldChar w:fldCharType="end"/>
        </w:r>
      </w:hyperlink>
    </w:p>
    <w:p w:rsidR="001F0BDD" w:rsidRPr="001F0BDD" w:rsidRDefault="00853556">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513670600" w:history="1">
        <w:r w:rsidR="001F0BDD" w:rsidRPr="001F0BDD">
          <w:rPr>
            <w:rStyle w:val="Hypertextovodkaz"/>
            <w:rFonts w:ascii="Times New Roman" w:eastAsia="Calibri" w:hAnsi="Times New Roman" w:cs="Times New Roman"/>
            <w:noProof/>
            <w:sz w:val="24"/>
            <w:szCs w:val="24"/>
          </w:rPr>
          <w:t>2.7</w:t>
        </w:r>
        <w:r w:rsidR="001F0BDD" w:rsidRPr="001F0BDD">
          <w:rPr>
            <w:rFonts w:ascii="Times New Roman" w:eastAsiaTheme="minorEastAsia" w:hAnsi="Times New Roman" w:cs="Times New Roman"/>
            <w:noProof/>
            <w:sz w:val="24"/>
            <w:szCs w:val="24"/>
            <w:lang w:eastAsia="cs-CZ"/>
          </w:rPr>
          <w:tab/>
        </w:r>
        <w:r w:rsidR="001F0BDD" w:rsidRPr="001F0BDD">
          <w:rPr>
            <w:rStyle w:val="Hypertextovodkaz"/>
            <w:rFonts w:ascii="Times New Roman" w:hAnsi="Times New Roman" w:cs="Times New Roman"/>
            <w:noProof/>
            <w:sz w:val="24"/>
            <w:szCs w:val="24"/>
            <w:lang w:val="pl-PL"/>
          </w:rPr>
          <w:t>Námitkové řízení</w:t>
        </w:r>
        <w:r w:rsidR="001F0BDD" w:rsidRPr="001F0BDD">
          <w:rPr>
            <w:rFonts w:ascii="Times New Roman" w:hAnsi="Times New Roman" w:cs="Times New Roman"/>
            <w:noProof/>
            <w:webHidden/>
            <w:sz w:val="24"/>
            <w:szCs w:val="24"/>
          </w:rPr>
          <w:tab/>
        </w:r>
        <w:r w:rsidRPr="001F0BDD">
          <w:rPr>
            <w:rFonts w:ascii="Times New Roman" w:hAnsi="Times New Roman" w:cs="Times New Roman"/>
            <w:noProof/>
            <w:webHidden/>
            <w:sz w:val="24"/>
            <w:szCs w:val="24"/>
          </w:rPr>
          <w:fldChar w:fldCharType="begin"/>
        </w:r>
        <w:r w:rsidR="001F0BDD" w:rsidRPr="001F0BDD">
          <w:rPr>
            <w:rFonts w:ascii="Times New Roman" w:hAnsi="Times New Roman" w:cs="Times New Roman"/>
            <w:noProof/>
            <w:webHidden/>
            <w:sz w:val="24"/>
            <w:szCs w:val="24"/>
          </w:rPr>
          <w:instrText xml:space="preserve"> PAGEREF _Toc513670600 \h </w:instrText>
        </w:r>
        <w:r w:rsidRPr="001F0BDD">
          <w:rPr>
            <w:rFonts w:ascii="Times New Roman" w:hAnsi="Times New Roman" w:cs="Times New Roman"/>
            <w:noProof/>
            <w:webHidden/>
            <w:sz w:val="24"/>
            <w:szCs w:val="24"/>
          </w:rPr>
        </w:r>
        <w:r w:rsidRPr="001F0BDD">
          <w:rPr>
            <w:rFonts w:ascii="Times New Roman" w:hAnsi="Times New Roman" w:cs="Times New Roman"/>
            <w:noProof/>
            <w:webHidden/>
            <w:sz w:val="24"/>
            <w:szCs w:val="24"/>
          </w:rPr>
          <w:fldChar w:fldCharType="separate"/>
        </w:r>
        <w:r w:rsidR="001F0BDD" w:rsidRPr="001F0BDD">
          <w:rPr>
            <w:rFonts w:ascii="Times New Roman" w:hAnsi="Times New Roman" w:cs="Times New Roman"/>
            <w:noProof/>
            <w:webHidden/>
            <w:sz w:val="24"/>
            <w:szCs w:val="24"/>
          </w:rPr>
          <w:t>78</w:t>
        </w:r>
        <w:r w:rsidRPr="001F0BDD">
          <w:rPr>
            <w:rFonts w:ascii="Times New Roman" w:hAnsi="Times New Roman" w:cs="Times New Roman"/>
            <w:noProof/>
            <w:webHidden/>
            <w:sz w:val="24"/>
            <w:szCs w:val="24"/>
          </w:rPr>
          <w:fldChar w:fldCharType="end"/>
        </w:r>
      </w:hyperlink>
    </w:p>
    <w:p w:rsidR="001F0BDD" w:rsidRPr="001F0BDD" w:rsidRDefault="00853556">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513670601" w:history="1">
        <w:r w:rsidR="001F0BDD" w:rsidRPr="001F0BDD">
          <w:rPr>
            <w:rStyle w:val="Hypertextovodkaz"/>
            <w:rFonts w:ascii="Times New Roman" w:eastAsia="Calibri" w:hAnsi="Times New Roman" w:cs="Times New Roman"/>
            <w:noProof/>
            <w:sz w:val="24"/>
            <w:szCs w:val="24"/>
          </w:rPr>
          <w:t>2.8</w:t>
        </w:r>
        <w:r w:rsidR="001F0BDD" w:rsidRPr="001F0BDD">
          <w:rPr>
            <w:rFonts w:ascii="Times New Roman" w:eastAsiaTheme="minorEastAsia" w:hAnsi="Times New Roman" w:cs="Times New Roman"/>
            <w:noProof/>
            <w:sz w:val="24"/>
            <w:szCs w:val="24"/>
            <w:lang w:eastAsia="cs-CZ"/>
          </w:rPr>
          <w:tab/>
        </w:r>
        <w:r w:rsidR="001F0BDD" w:rsidRPr="001F0BDD">
          <w:rPr>
            <w:rStyle w:val="Hypertextovodkaz"/>
            <w:rFonts w:ascii="Times New Roman" w:hAnsi="Times New Roman" w:cs="Times New Roman"/>
            <w:noProof/>
            <w:sz w:val="24"/>
            <w:szCs w:val="24"/>
          </w:rPr>
          <w:t>Nahlížení do knihy akcií a opis z knihy akcií</w:t>
        </w:r>
        <w:r w:rsidR="001F0BDD" w:rsidRPr="001F0BDD">
          <w:rPr>
            <w:rFonts w:ascii="Times New Roman" w:hAnsi="Times New Roman" w:cs="Times New Roman"/>
            <w:noProof/>
            <w:webHidden/>
            <w:sz w:val="24"/>
            <w:szCs w:val="24"/>
          </w:rPr>
          <w:tab/>
        </w:r>
        <w:r w:rsidRPr="001F0BDD">
          <w:rPr>
            <w:rFonts w:ascii="Times New Roman" w:hAnsi="Times New Roman" w:cs="Times New Roman"/>
            <w:noProof/>
            <w:webHidden/>
            <w:sz w:val="24"/>
            <w:szCs w:val="24"/>
          </w:rPr>
          <w:fldChar w:fldCharType="begin"/>
        </w:r>
        <w:r w:rsidR="001F0BDD" w:rsidRPr="001F0BDD">
          <w:rPr>
            <w:rFonts w:ascii="Times New Roman" w:hAnsi="Times New Roman" w:cs="Times New Roman"/>
            <w:noProof/>
            <w:webHidden/>
            <w:sz w:val="24"/>
            <w:szCs w:val="24"/>
          </w:rPr>
          <w:instrText xml:space="preserve"> PAGEREF _Toc513670601 \h </w:instrText>
        </w:r>
        <w:r w:rsidRPr="001F0BDD">
          <w:rPr>
            <w:rFonts w:ascii="Times New Roman" w:hAnsi="Times New Roman" w:cs="Times New Roman"/>
            <w:noProof/>
            <w:webHidden/>
            <w:sz w:val="24"/>
            <w:szCs w:val="24"/>
          </w:rPr>
        </w:r>
        <w:r w:rsidRPr="001F0BDD">
          <w:rPr>
            <w:rFonts w:ascii="Times New Roman" w:hAnsi="Times New Roman" w:cs="Times New Roman"/>
            <w:noProof/>
            <w:webHidden/>
            <w:sz w:val="24"/>
            <w:szCs w:val="24"/>
          </w:rPr>
          <w:fldChar w:fldCharType="separate"/>
        </w:r>
        <w:r w:rsidR="001F0BDD" w:rsidRPr="001F0BDD">
          <w:rPr>
            <w:rFonts w:ascii="Times New Roman" w:hAnsi="Times New Roman" w:cs="Times New Roman"/>
            <w:noProof/>
            <w:webHidden/>
            <w:sz w:val="24"/>
            <w:szCs w:val="24"/>
          </w:rPr>
          <w:t>79</w:t>
        </w:r>
        <w:r w:rsidRPr="001F0BDD">
          <w:rPr>
            <w:rFonts w:ascii="Times New Roman" w:hAnsi="Times New Roman" w:cs="Times New Roman"/>
            <w:noProof/>
            <w:webHidden/>
            <w:sz w:val="24"/>
            <w:szCs w:val="24"/>
          </w:rPr>
          <w:fldChar w:fldCharType="end"/>
        </w:r>
      </w:hyperlink>
    </w:p>
    <w:p w:rsidR="001F0BDD" w:rsidRPr="001F0BDD" w:rsidRDefault="00853556">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513670602" w:history="1">
        <w:r w:rsidR="001F0BDD" w:rsidRPr="001F0BDD">
          <w:rPr>
            <w:rStyle w:val="Hypertextovodkaz"/>
            <w:rFonts w:ascii="Times New Roman" w:eastAsia="Calibri" w:hAnsi="Times New Roman" w:cs="Times New Roman"/>
            <w:noProof/>
            <w:sz w:val="24"/>
            <w:szCs w:val="24"/>
          </w:rPr>
          <w:t>2.9</w:t>
        </w:r>
        <w:r w:rsidR="001F0BDD" w:rsidRPr="001F0BDD">
          <w:rPr>
            <w:rFonts w:ascii="Times New Roman" w:eastAsiaTheme="minorEastAsia" w:hAnsi="Times New Roman" w:cs="Times New Roman"/>
            <w:noProof/>
            <w:sz w:val="24"/>
            <w:szCs w:val="24"/>
            <w:lang w:eastAsia="cs-CZ"/>
          </w:rPr>
          <w:tab/>
        </w:r>
        <w:r w:rsidR="001F0BDD" w:rsidRPr="001F0BDD">
          <w:rPr>
            <w:rStyle w:val="Hypertextovodkaz"/>
            <w:rFonts w:ascii="Times New Roman" w:hAnsi="Times New Roman" w:cs="Times New Roman"/>
            <w:noProof/>
            <w:sz w:val="24"/>
            <w:szCs w:val="24"/>
          </w:rPr>
          <w:t>Legitimace akcionáře</w:t>
        </w:r>
        <w:r w:rsidR="001F0BDD" w:rsidRPr="001F0BDD">
          <w:rPr>
            <w:rFonts w:ascii="Times New Roman" w:hAnsi="Times New Roman" w:cs="Times New Roman"/>
            <w:noProof/>
            <w:webHidden/>
            <w:sz w:val="24"/>
            <w:szCs w:val="24"/>
          </w:rPr>
          <w:tab/>
        </w:r>
        <w:r w:rsidRPr="001F0BDD">
          <w:rPr>
            <w:rFonts w:ascii="Times New Roman" w:hAnsi="Times New Roman" w:cs="Times New Roman"/>
            <w:noProof/>
            <w:webHidden/>
            <w:sz w:val="24"/>
            <w:szCs w:val="24"/>
          </w:rPr>
          <w:fldChar w:fldCharType="begin"/>
        </w:r>
        <w:r w:rsidR="001F0BDD" w:rsidRPr="001F0BDD">
          <w:rPr>
            <w:rFonts w:ascii="Times New Roman" w:hAnsi="Times New Roman" w:cs="Times New Roman"/>
            <w:noProof/>
            <w:webHidden/>
            <w:sz w:val="24"/>
            <w:szCs w:val="24"/>
          </w:rPr>
          <w:instrText xml:space="preserve"> PAGEREF _Toc513670602 \h </w:instrText>
        </w:r>
        <w:r w:rsidRPr="001F0BDD">
          <w:rPr>
            <w:rFonts w:ascii="Times New Roman" w:hAnsi="Times New Roman" w:cs="Times New Roman"/>
            <w:noProof/>
            <w:webHidden/>
            <w:sz w:val="24"/>
            <w:szCs w:val="24"/>
          </w:rPr>
        </w:r>
        <w:r w:rsidRPr="001F0BDD">
          <w:rPr>
            <w:rFonts w:ascii="Times New Roman" w:hAnsi="Times New Roman" w:cs="Times New Roman"/>
            <w:noProof/>
            <w:webHidden/>
            <w:sz w:val="24"/>
            <w:szCs w:val="24"/>
          </w:rPr>
          <w:fldChar w:fldCharType="separate"/>
        </w:r>
        <w:r w:rsidR="001F0BDD" w:rsidRPr="001F0BDD">
          <w:rPr>
            <w:rFonts w:ascii="Times New Roman" w:hAnsi="Times New Roman" w:cs="Times New Roman"/>
            <w:noProof/>
            <w:webHidden/>
            <w:sz w:val="24"/>
            <w:szCs w:val="24"/>
          </w:rPr>
          <w:t>79</w:t>
        </w:r>
        <w:r w:rsidRPr="001F0BDD">
          <w:rPr>
            <w:rFonts w:ascii="Times New Roman" w:hAnsi="Times New Roman" w:cs="Times New Roman"/>
            <w:noProof/>
            <w:webHidden/>
            <w:sz w:val="24"/>
            <w:szCs w:val="24"/>
          </w:rPr>
          <w:fldChar w:fldCharType="end"/>
        </w:r>
      </w:hyperlink>
    </w:p>
    <w:p w:rsidR="001F0BDD" w:rsidRPr="001F0BDD" w:rsidRDefault="00853556">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513670603" w:history="1">
        <w:r w:rsidR="001F0BDD" w:rsidRPr="001F0BDD">
          <w:rPr>
            <w:rStyle w:val="Hypertextovodkaz"/>
            <w:rFonts w:ascii="Times New Roman" w:eastAsia="Calibri" w:hAnsi="Times New Roman" w:cs="Times New Roman"/>
            <w:noProof/>
            <w:sz w:val="24"/>
            <w:szCs w:val="24"/>
            <w:lang w:val="pl-PL"/>
          </w:rPr>
          <w:t>2.10</w:t>
        </w:r>
        <w:r w:rsidR="001F0BDD" w:rsidRPr="001F0BDD">
          <w:rPr>
            <w:rFonts w:ascii="Times New Roman" w:eastAsiaTheme="minorEastAsia" w:hAnsi="Times New Roman" w:cs="Times New Roman"/>
            <w:noProof/>
            <w:sz w:val="24"/>
            <w:szCs w:val="24"/>
            <w:lang w:eastAsia="cs-CZ"/>
          </w:rPr>
          <w:tab/>
        </w:r>
        <w:r w:rsidR="001F0BDD" w:rsidRPr="001F0BDD">
          <w:rPr>
            <w:rStyle w:val="Hypertextovodkaz"/>
            <w:rFonts w:ascii="Times New Roman" w:hAnsi="Times New Roman" w:cs="Times New Roman"/>
            <w:noProof/>
            <w:sz w:val="24"/>
            <w:szCs w:val="24"/>
          </w:rPr>
          <w:t>Novelizační projekt</w:t>
        </w:r>
        <w:r w:rsidR="001F0BDD" w:rsidRPr="001F0BDD">
          <w:rPr>
            <w:rFonts w:ascii="Times New Roman" w:hAnsi="Times New Roman" w:cs="Times New Roman"/>
            <w:noProof/>
            <w:webHidden/>
            <w:sz w:val="24"/>
            <w:szCs w:val="24"/>
          </w:rPr>
          <w:tab/>
        </w:r>
        <w:r w:rsidRPr="001F0BDD">
          <w:rPr>
            <w:rFonts w:ascii="Times New Roman" w:hAnsi="Times New Roman" w:cs="Times New Roman"/>
            <w:noProof/>
            <w:webHidden/>
            <w:sz w:val="24"/>
            <w:szCs w:val="24"/>
          </w:rPr>
          <w:fldChar w:fldCharType="begin"/>
        </w:r>
        <w:r w:rsidR="001F0BDD" w:rsidRPr="001F0BDD">
          <w:rPr>
            <w:rFonts w:ascii="Times New Roman" w:hAnsi="Times New Roman" w:cs="Times New Roman"/>
            <w:noProof/>
            <w:webHidden/>
            <w:sz w:val="24"/>
            <w:szCs w:val="24"/>
          </w:rPr>
          <w:instrText xml:space="preserve"> PAGEREF _Toc513670603 \h </w:instrText>
        </w:r>
        <w:r w:rsidRPr="001F0BDD">
          <w:rPr>
            <w:rFonts w:ascii="Times New Roman" w:hAnsi="Times New Roman" w:cs="Times New Roman"/>
            <w:noProof/>
            <w:webHidden/>
            <w:sz w:val="24"/>
            <w:szCs w:val="24"/>
          </w:rPr>
        </w:r>
        <w:r w:rsidRPr="001F0BDD">
          <w:rPr>
            <w:rFonts w:ascii="Times New Roman" w:hAnsi="Times New Roman" w:cs="Times New Roman"/>
            <w:noProof/>
            <w:webHidden/>
            <w:sz w:val="24"/>
            <w:szCs w:val="24"/>
          </w:rPr>
          <w:fldChar w:fldCharType="separate"/>
        </w:r>
        <w:r w:rsidR="001F0BDD" w:rsidRPr="001F0BDD">
          <w:rPr>
            <w:rFonts w:ascii="Times New Roman" w:hAnsi="Times New Roman" w:cs="Times New Roman"/>
            <w:noProof/>
            <w:webHidden/>
            <w:sz w:val="24"/>
            <w:szCs w:val="24"/>
          </w:rPr>
          <w:t>81</w:t>
        </w:r>
        <w:r w:rsidRPr="001F0BDD">
          <w:rPr>
            <w:rFonts w:ascii="Times New Roman" w:hAnsi="Times New Roman" w:cs="Times New Roman"/>
            <w:noProof/>
            <w:webHidden/>
            <w:sz w:val="24"/>
            <w:szCs w:val="24"/>
          </w:rPr>
          <w:fldChar w:fldCharType="end"/>
        </w:r>
      </w:hyperlink>
    </w:p>
    <w:p w:rsidR="001F0BDD" w:rsidRPr="001F0BDD" w:rsidRDefault="00853556">
      <w:pPr>
        <w:pStyle w:val="Obsah1"/>
        <w:tabs>
          <w:tab w:val="left" w:pos="440"/>
          <w:tab w:val="right" w:leader="dot" w:pos="9062"/>
        </w:tabs>
        <w:rPr>
          <w:rFonts w:ascii="Times New Roman" w:eastAsiaTheme="minorEastAsia" w:hAnsi="Times New Roman" w:cs="Times New Roman"/>
          <w:b/>
          <w:noProof/>
          <w:sz w:val="24"/>
          <w:szCs w:val="24"/>
          <w:lang w:eastAsia="cs-CZ"/>
        </w:rPr>
      </w:pPr>
      <w:hyperlink w:anchor="_Toc513670604" w:history="1">
        <w:r w:rsidR="001F0BDD" w:rsidRPr="001F0BDD">
          <w:rPr>
            <w:rStyle w:val="Hypertextovodkaz"/>
            <w:rFonts w:ascii="Times New Roman" w:hAnsi="Times New Roman" w:cs="Times New Roman"/>
            <w:b/>
            <w:noProof/>
            <w:sz w:val="24"/>
            <w:szCs w:val="24"/>
          </w:rPr>
          <w:t>3</w:t>
        </w:r>
        <w:r w:rsidR="001F0BDD" w:rsidRPr="001F0BDD">
          <w:rPr>
            <w:rFonts w:ascii="Times New Roman" w:eastAsiaTheme="minorEastAsia" w:hAnsi="Times New Roman" w:cs="Times New Roman"/>
            <w:b/>
            <w:noProof/>
            <w:sz w:val="24"/>
            <w:szCs w:val="24"/>
            <w:lang w:eastAsia="cs-CZ"/>
          </w:rPr>
          <w:tab/>
        </w:r>
        <w:r w:rsidR="001F0BDD" w:rsidRPr="001F0BDD">
          <w:rPr>
            <w:rStyle w:val="Hypertextovodkaz"/>
            <w:rFonts w:ascii="Times New Roman" w:hAnsi="Times New Roman" w:cs="Times New Roman"/>
            <w:b/>
            <w:noProof/>
            <w:sz w:val="24"/>
            <w:szCs w:val="24"/>
          </w:rPr>
          <w:t>Úvahy de lege ferenda</w:t>
        </w:r>
        <w:r w:rsidR="001F0BDD" w:rsidRPr="001F0BDD">
          <w:rPr>
            <w:rFonts w:ascii="Times New Roman" w:hAnsi="Times New Roman" w:cs="Times New Roman"/>
            <w:b/>
            <w:noProof/>
            <w:webHidden/>
            <w:sz w:val="24"/>
            <w:szCs w:val="24"/>
          </w:rPr>
          <w:tab/>
        </w:r>
        <w:r w:rsidRPr="001F0BDD">
          <w:rPr>
            <w:rFonts w:ascii="Times New Roman" w:hAnsi="Times New Roman" w:cs="Times New Roman"/>
            <w:b/>
            <w:noProof/>
            <w:webHidden/>
            <w:sz w:val="24"/>
            <w:szCs w:val="24"/>
          </w:rPr>
          <w:fldChar w:fldCharType="begin"/>
        </w:r>
        <w:r w:rsidR="001F0BDD" w:rsidRPr="001F0BDD">
          <w:rPr>
            <w:rFonts w:ascii="Times New Roman" w:hAnsi="Times New Roman" w:cs="Times New Roman"/>
            <w:b/>
            <w:noProof/>
            <w:webHidden/>
            <w:sz w:val="24"/>
            <w:szCs w:val="24"/>
          </w:rPr>
          <w:instrText xml:space="preserve"> PAGEREF _Toc513670604 \h </w:instrText>
        </w:r>
        <w:r w:rsidRPr="001F0BDD">
          <w:rPr>
            <w:rFonts w:ascii="Times New Roman" w:hAnsi="Times New Roman" w:cs="Times New Roman"/>
            <w:b/>
            <w:noProof/>
            <w:webHidden/>
            <w:sz w:val="24"/>
            <w:szCs w:val="24"/>
          </w:rPr>
        </w:r>
        <w:r w:rsidRPr="001F0BDD">
          <w:rPr>
            <w:rFonts w:ascii="Times New Roman" w:hAnsi="Times New Roman" w:cs="Times New Roman"/>
            <w:b/>
            <w:noProof/>
            <w:webHidden/>
            <w:sz w:val="24"/>
            <w:szCs w:val="24"/>
          </w:rPr>
          <w:fldChar w:fldCharType="separate"/>
        </w:r>
        <w:r w:rsidR="001F0BDD" w:rsidRPr="001F0BDD">
          <w:rPr>
            <w:rFonts w:ascii="Times New Roman" w:hAnsi="Times New Roman" w:cs="Times New Roman"/>
            <w:b/>
            <w:noProof/>
            <w:webHidden/>
            <w:sz w:val="24"/>
            <w:szCs w:val="24"/>
          </w:rPr>
          <w:t>82</w:t>
        </w:r>
        <w:r w:rsidRPr="001F0BDD">
          <w:rPr>
            <w:rFonts w:ascii="Times New Roman" w:hAnsi="Times New Roman" w:cs="Times New Roman"/>
            <w:b/>
            <w:noProof/>
            <w:webHidden/>
            <w:sz w:val="24"/>
            <w:szCs w:val="24"/>
          </w:rPr>
          <w:fldChar w:fldCharType="end"/>
        </w:r>
      </w:hyperlink>
    </w:p>
    <w:p w:rsidR="001F0BDD" w:rsidRPr="001F0BDD" w:rsidRDefault="00853556">
      <w:pPr>
        <w:pStyle w:val="Obsah1"/>
        <w:tabs>
          <w:tab w:val="left" w:pos="440"/>
          <w:tab w:val="right" w:leader="dot" w:pos="9062"/>
        </w:tabs>
        <w:rPr>
          <w:rFonts w:ascii="Times New Roman" w:eastAsiaTheme="minorEastAsia" w:hAnsi="Times New Roman" w:cs="Times New Roman"/>
          <w:b/>
          <w:noProof/>
          <w:sz w:val="24"/>
          <w:szCs w:val="24"/>
          <w:lang w:eastAsia="cs-CZ"/>
        </w:rPr>
      </w:pPr>
      <w:hyperlink w:anchor="_Toc513670605" w:history="1">
        <w:r w:rsidR="001F0BDD" w:rsidRPr="001F0BDD">
          <w:rPr>
            <w:rStyle w:val="Hypertextovodkaz"/>
            <w:rFonts w:ascii="Times New Roman" w:hAnsi="Times New Roman" w:cs="Times New Roman"/>
            <w:b/>
            <w:noProof/>
            <w:sz w:val="24"/>
            <w:szCs w:val="24"/>
          </w:rPr>
          <w:t>4</w:t>
        </w:r>
        <w:r w:rsidR="001F0BDD" w:rsidRPr="001F0BDD">
          <w:rPr>
            <w:rFonts w:ascii="Times New Roman" w:eastAsiaTheme="minorEastAsia" w:hAnsi="Times New Roman" w:cs="Times New Roman"/>
            <w:b/>
            <w:noProof/>
            <w:sz w:val="24"/>
            <w:szCs w:val="24"/>
            <w:lang w:eastAsia="cs-CZ"/>
          </w:rPr>
          <w:tab/>
        </w:r>
        <w:r w:rsidR="001F0BDD" w:rsidRPr="001F0BDD">
          <w:rPr>
            <w:rStyle w:val="Hypertextovodkaz"/>
            <w:rFonts w:ascii="Times New Roman" w:hAnsi="Times New Roman" w:cs="Times New Roman"/>
            <w:b/>
            <w:noProof/>
            <w:sz w:val="24"/>
            <w:szCs w:val="24"/>
          </w:rPr>
          <w:t>Závěr</w:t>
        </w:r>
        <w:r w:rsidR="001F0BDD" w:rsidRPr="001F0BDD">
          <w:rPr>
            <w:rFonts w:ascii="Times New Roman" w:hAnsi="Times New Roman" w:cs="Times New Roman"/>
            <w:b/>
            <w:noProof/>
            <w:webHidden/>
            <w:sz w:val="24"/>
            <w:szCs w:val="24"/>
          </w:rPr>
          <w:tab/>
        </w:r>
        <w:r w:rsidRPr="001F0BDD">
          <w:rPr>
            <w:rFonts w:ascii="Times New Roman" w:hAnsi="Times New Roman" w:cs="Times New Roman"/>
            <w:b/>
            <w:noProof/>
            <w:webHidden/>
            <w:sz w:val="24"/>
            <w:szCs w:val="24"/>
          </w:rPr>
          <w:fldChar w:fldCharType="begin"/>
        </w:r>
        <w:r w:rsidR="001F0BDD" w:rsidRPr="001F0BDD">
          <w:rPr>
            <w:rFonts w:ascii="Times New Roman" w:hAnsi="Times New Roman" w:cs="Times New Roman"/>
            <w:b/>
            <w:noProof/>
            <w:webHidden/>
            <w:sz w:val="24"/>
            <w:szCs w:val="24"/>
          </w:rPr>
          <w:instrText xml:space="preserve"> PAGEREF _Toc513670605 \h </w:instrText>
        </w:r>
        <w:r w:rsidRPr="001F0BDD">
          <w:rPr>
            <w:rFonts w:ascii="Times New Roman" w:hAnsi="Times New Roman" w:cs="Times New Roman"/>
            <w:b/>
            <w:noProof/>
            <w:webHidden/>
            <w:sz w:val="24"/>
            <w:szCs w:val="24"/>
          </w:rPr>
        </w:r>
        <w:r w:rsidRPr="001F0BDD">
          <w:rPr>
            <w:rFonts w:ascii="Times New Roman" w:hAnsi="Times New Roman" w:cs="Times New Roman"/>
            <w:b/>
            <w:noProof/>
            <w:webHidden/>
            <w:sz w:val="24"/>
            <w:szCs w:val="24"/>
          </w:rPr>
          <w:fldChar w:fldCharType="separate"/>
        </w:r>
        <w:r w:rsidR="001F0BDD" w:rsidRPr="001F0BDD">
          <w:rPr>
            <w:rFonts w:ascii="Times New Roman" w:hAnsi="Times New Roman" w:cs="Times New Roman"/>
            <w:b/>
            <w:noProof/>
            <w:webHidden/>
            <w:sz w:val="24"/>
            <w:szCs w:val="24"/>
          </w:rPr>
          <w:t>84</w:t>
        </w:r>
        <w:r w:rsidRPr="001F0BDD">
          <w:rPr>
            <w:rFonts w:ascii="Times New Roman" w:hAnsi="Times New Roman" w:cs="Times New Roman"/>
            <w:b/>
            <w:noProof/>
            <w:webHidden/>
            <w:sz w:val="24"/>
            <w:szCs w:val="24"/>
          </w:rPr>
          <w:fldChar w:fldCharType="end"/>
        </w:r>
      </w:hyperlink>
    </w:p>
    <w:p w:rsidR="001F0BDD" w:rsidRPr="001F0BDD" w:rsidRDefault="00853556">
      <w:pPr>
        <w:pStyle w:val="Obsah1"/>
        <w:tabs>
          <w:tab w:val="right" w:leader="dot" w:pos="9062"/>
        </w:tabs>
        <w:rPr>
          <w:rFonts w:ascii="Times New Roman" w:eastAsiaTheme="minorEastAsia" w:hAnsi="Times New Roman" w:cs="Times New Roman"/>
          <w:b/>
          <w:noProof/>
          <w:sz w:val="24"/>
          <w:szCs w:val="24"/>
          <w:lang w:eastAsia="cs-CZ"/>
        </w:rPr>
      </w:pPr>
      <w:hyperlink w:anchor="_Toc513670606" w:history="1">
        <w:r w:rsidR="001F0BDD" w:rsidRPr="001F0BDD">
          <w:rPr>
            <w:rStyle w:val="Hypertextovodkaz"/>
            <w:rFonts w:ascii="Times New Roman" w:hAnsi="Times New Roman" w:cs="Times New Roman"/>
            <w:b/>
            <w:noProof/>
            <w:sz w:val="24"/>
            <w:szCs w:val="24"/>
          </w:rPr>
          <w:t>Bibliografie</w:t>
        </w:r>
        <w:r w:rsidR="001F0BDD" w:rsidRPr="001F0BDD">
          <w:rPr>
            <w:rFonts w:ascii="Times New Roman" w:hAnsi="Times New Roman" w:cs="Times New Roman"/>
            <w:b/>
            <w:noProof/>
            <w:webHidden/>
            <w:sz w:val="24"/>
            <w:szCs w:val="24"/>
          </w:rPr>
          <w:tab/>
        </w:r>
        <w:r w:rsidRPr="001F0BDD">
          <w:rPr>
            <w:rFonts w:ascii="Times New Roman" w:hAnsi="Times New Roman" w:cs="Times New Roman"/>
            <w:b/>
            <w:noProof/>
            <w:webHidden/>
            <w:sz w:val="24"/>
            <w:szCs w:val="24"/>
          </w:rPr>
          <w:fldChar w:fldCharType="begin"/>
        </w:r>
        <w:r w:rsidR="001F0BDD" w:rsidRPr="001F0BDD">
          <w:rPr>
            <w:rFonts w:ascii="Times New Roman" w:hAnsi="Times New Roman" w:cs="Times New Roman"/>
            <w:b/>
            <w:noProof/>
            <w:webHidden/>
            <w:sz w:val="24"/>
            <w:szCs w:val="24"/>
          </w:rPr>
          <w:instrText xml:space="preserve"> PAGEREF _Toc513670606 \h </w:instrText>
        </w:r>
        <w:r w:rsidRPr="001F0BDD">
          <w:rPr>
            <w:rFonts w:ascii="Times New Roman" w:hAnsi="Times New Roman" w:cs="Times New Roman"/>
            <w:b/>
            <w:noProof/>
            <w:webHidden/>
            <w:sz w:val="24"/>
            <w:szCs w:val="24"/>
          </w:rPr>
        </w:r>
        <w:r w:rsidRPr="001F0BDD">
          <w:rPr>
            <w:rFonts w:ascii="Times New Roman" w:hAnsi="Times New Roman" w:cs="Times New Roman"/>
            <w:b/>
            <w:noProof/>
            <w:webHidden/>
            <w:sz w:val="24"/>
            <w:szCs w:val="24"/>
          </w:rPr>
          <w:fldChar w:fldCharType="separate"/>
        </w:r>
        <w:r w:rsidR="001F0BDD" w:rsidRPr="001F0BDD">
          <w:rPr>
            <w:rFonts w:ascii="Times New Roman" w:hAnsi="Times New Roman" w:cs="Times New Roman"/>
            <w:b/>
            <w:noProof/>
            <w:webHidden/>
            <w:sz w:val="24"/>
            <w:szCs w:val="24"/>
          </w:rPr>
          <w:t>85</w:t>
        </w:r>
        <w:r w:rsidRPr="001F0BDD">
          <w:rPr>
            <w:rFonts w:ascii="Times New Roman" w:hAnsi="Times New Roman" w:cs="Times New Roman"/>
            <w:b/>
            <w:noProof/>
            <w:webHidden/>
            <w:sz w:val="24"/>
            <w:szCs w:val="24"/>
          </w:rPr>
          <w:fldChar w:fldCharType="end"/>
        </w:r>
      </w:hyperlink>
    </w:p>
    <w:p w:rsidR="001F0BDD" w:rsidRPr="001F0BDD" w:rsidRDefault="00853556">
      <w:pPr>
        <w:pStyle w:val="Obsah1"/>
        <w:tabs>
          <w:tab w:val="right" w:leader="dot" w:pos="9062"/>
        </w:tabs>
        <w:rPr>
          <w:rFonts w:ascii="Times New Roman" w:eastAsiaTheme="minorEastAsia" w:hAnsi="Times New Roman" w:cs="Times New Roman"/>
          <w:b/>
          <w:noProof/>
          <w:sz w:val="24"/>
          <w:szCs w:val="24"/>
          <w:lang w:eastAsia="cs-CZ"/>
        </w:rPr>
      </w:pPr>
      <w:hyperlink w:anchor="_Toc513670607" w:history="1">
        <w:r w:rsidR="001F0BDD" w:rsidRPr="001F0BDD">
          <w:rPr>
            <w:rStyle w:val="Hypertextovodkaz"/>
            <w:rFonts w:ascii="Times New Roman" w:hAnsi="Times New Roman" w:cs="Times New Roman"/>
            <w:b/>
            <w:noProof/>
            <w:sz w:val="24"/>
            <w:szCs w:val="24"/>
          </w:rPr>
          <w:t>Shrnutí</w:t>
        </w:r>
        <w:r w:rsidR="001F0BDD" w:rsidRPr="001F0BDD">
          <w:rPr>
            <w:rFonts w:ascii="Times New Roman" w:hAnsi="Times New Roman" w:cs="Times New Roman"/>
            <w:b/>
            <w:noProof/>
            <w:webHidden/>
            <w:sz w:val="24"/>
            <w:szCs w:val="24"/>
          </w:rPr>
          <w:tab/>
        </w:r>
        <w:r w:rsidRPr="001F0BDD">
          <w:rPr>
            <w:rFonts w:ascii="Times New Roman" w:hAnsi="Times New Roman" w:cs="Times New Roman"/>
            <w:b/>
            <w:noProof/>
            <w:webHidden/>
            <w:sz w:val="24"/>
            <w:szCs w:val="24"/>
          </w:rPr>
          <w:fldChar w:fldCharType="begin"/>
        </w:r>
        <w:r w:rsidR="001F0BDD" w:rsidRPr="001F0BDD">
          <w:rPr>
            <w:rFonts w:ascii="Times New Roman" w:hAnsi="Times New Roman" w:cs="Times New Roman"/>
            <w:b/>
            <w:noProof/>
            <w:webHidden/>
            <w:sz w:val="24"/>
            <w:szCs w:val="24"/>
          </w:rPr>
          <w:instrText xml:space="preserve"> PAGEREF _Toc513670607 \h </w:instrText>
        </w:r>
        <w:r w:rsidRPr="001F0BDD">
          <w:rPr>
            <w:rFonts w:ascii="Times New Roman" w:hAnsi="Times New Roman" w:cs="Times New Roman"/>
            <w:b/>
            <w:noProof/>
            <w:webHidden/>
            <w:sz w:val="24"/>
            <w:szCs w:val="24"/>
          </w:rPr>
        </w:r>
        <w:r w:rsidRPr="001F0BDD">
          <w:rPr>
            <w:rFonts w:ascii="Times New Roman" w:hAnsi="Times New Roman" w:cs="Times New Roman"/>
            <w:b/>
            <w:noProof/>
            <w:webHidden/>
            <w:sz w:val="24"/>
            <w:szCs w:val="24"/>
          </w:rPr>
          <w:fldChar w:fldCharType="separate"/>
        </w:r>
        <w:r w:rsidR="001F0BDD" w:rsidRPr="001F0BDD">
          <w:rPr>
            <w:rFonts w:ascii="Times New Roman" w:hAnsi="Times New Roman" w:cs="Times New Roman"/>
            <w:b/>
            <w:noProof/>
            <w:webHidden/>
            <w:sz w:val="24"/>
            <w:szCs w:val="24"/>
          </w:rPr>
          <w:t>90</w:t>
        </w:r>
        <w:r w:rsidRPr="001F0BDD">
          <w:rPr>
            <w:rFonts w:ascii="Times New Roman" w:hAnsi="Times New Roman" w:cs="Times New Roman"/>
            <w:b/>
            <w:noProof/>
            <w:webHidden/>
            <w:sz w:val="24"/>
            <w:szCs w:val="24"/>
          </w:rPr>
          <w:fldChar w:fldCharType="end"/>
        </w:r>
      </w:hyperlink>
    </w:p>
    <w:p w:rsidR="001F0BDD" w:rsidRPr="001F0BDD" w:rsidRDefault="00853556">
      <w:pPr>
        <w:pStyle w:val="Obsah1"/>
        <w:tabs>
          <w:tab w:val="right" w:leader="dot" w:pos="9062"/>
        </w:tabs>
        <w:rPr>
          <w:rFonts w:ascii="Times New Roman" w:eastAsiaTheme="minorEastAsia" w:hAnsi="Times New Roman" w:cs="Times New Roman"/>
          <w:b/>
          <w:noProof/>
          <w:sz w:val="24"/>
          <w:szCs w:val="24"/>
          <w:lang w:eastAsia="cs-CZ"/>
        </w:rPr>
      </w:pPr>
      <w:hyperlink w:anchor="_Toc513670608" w:history="1">
        <w:r w:rsidR="001F0BDD" w:rsidRPr="001F0BDD">
          <w:rPr>
            <w:rStyle w:val="Hypertextovodkaz"/>
            <w:rFonts w:ascii="Times New Roman" w:hAnsi="Times New Roman" w:cs="Times New Roman"/>
            <w:b/>
            <w:noProof/>
            <w:sz w:val="24"/>
            <w:szCs w:val="24"/>
          </w:rPr>
          <w:t>Klíčová slova</w:t>
        </w:r>
        <w:r w:rsidR="001F0BDD" w:rsidRPr="001F0BDD">
          <w:rPr>
            <w:rFonts w:ascii="Times New Roman" w:hAnsi="Times New Roman" w:cs="Times New Roman"/>
            <w:b/>
            <w:noProof/>
            <w:webHidden/>
            <w:sz w:val="24"/>
            <w:szCs w:val="24"/>
          </w:rPr>
          <w:tab/>
        </w:r>
        <w:r w:rsidRPr="001F0BDD">
          <w:rPr>
            <w:rFonts w:ascii="Times New Roman" w:hAnsi="Times New Roman" w:cs="Times New Roman"/>
            <w:b/>
            <w:noProof/>
            <w:webHidden/>
            <w:sz w:val="24"/>
            <w:szCs w:val="24"/>
          </w:rPr>
          <w:fldChar w:fldCharType="begin"/>
        </w:r>
        <w:r w:rsidR="001F0BDD" w:rsidRPr="001F0BDD">
          <w:rPr>
            <w:rFonts w:ascii="Times New Roman" w:hAnsi="Times New Roman" w:cs="Times New Roman"/>
            <w:b/>
            <w:noProof/>
            <w:webHidden/>
            <w:sz w:val="24"/>
            <w:szCs w:val="24"/>
          </w:rPr>
          <w:instrText xml:space="preserve"> PAGEREF _Toc513670608 \h </w:instrText>
        </w:r>
        <w:r w:rsidRPr="001F0BDD">
          <w:rPr>
            <w:rFonts w:ascii="Times New Roman" w:hAnsi="Times New Roman" w:cs="Times New Roman"/>
            <w:b/>
            <w:noProof/>
            <w:webHidden/>
            <w:sz w:val="24"/>
            <w:szCs w:val="24"/>
          </w:rPr>
        </w:r>
        <w:r w:rsidRPr="001F0BDD">
          <w:rPr>
            <w:rFonts w:ascii="Times New Roman" w:hAnsi="Times New Roman" w:cs="Times New Roman"/>
            <w:b/>
            <w:noProof/>
            <w:webHidden/>
            <w:sz w:val="24"/>
            <w:szCs w:val="24"/>
          </w:rPr>
          <w:fldChar w:fldCharType="separate"/>
        </w:r>
        <w:r w:rsidR="001F0BDD" w:rsidRPr="001F0BDD">
          <w:rPr>
            <w:rFonts w:ascii="Times New Roman" w:hAnsi="Times New Roman" w:cs="Times New Roman"/>
            <w:b/>
            <w:noProof/>
            <w:webHidden/>
            <w:sz w:val="24"/>
            <w:szCs w:val="24"/>
          </w:rPr>
          <w:t>91</w:t>
        </w:r>
        <w:r w:rsidRPr="001F0BDD">
          <w:rPr>
            <w:rFonts w:ascii="Times New Roman" w:hAnsi="Times New Roman" w:cs="Times New Roman"/>
            <w:b/>
            <w:noProof/>
            <w:webHidden/>
            <w:sz w:val="24"/>
            <w:szCs w:val="24"/>
          </w:rPr>
          <w:fldChar w:fldCharType="end"/>
        </w:r>
      </w:hyperlink>
    </w:p>
    <w:p w:rsidR="001F0BDD" w:rsidRPr="001F0BDD" w:rsidRDefault="00853556">
      <w:pPr>
        <w:pStyle w:val="Obsah1"/>
        <w:tabs>
          <w:tab w:val="right" w:leader="dot" w:pos="9062"/>
        </w:tabs>
        <w:rPr>
          <w:rFonts w:eastAsiaTheme="minorEastAsia"/>
          <w:b/>
          <w:noProof/>
          <w:lang w:eastAsia="cs-CZ"/>
        </w:rPr>
      </w:pPr>
      <w:hyperlink w:anchor="_Toc513670609" w:history="1">
        <w:r w:rsidR="001F0BDD" w:rsidRPr="001F0BDD">
          <w:rPr>
            <w:rStyle w:val="Hypertextovodkaz"/>
            <w:rFonts w:ascii="Times New Roman" w:hAnsi="Times New Roman" w:cs="Times New Roman"/>
            <w:b/>
            <w:noProof/>
            <w:sz w:val="24"/>
            <w:szCs w:val="24"/>
          </w:rPr>
          <w:t>Příloha č. 1</w:t>
        </w:r>
        <w:r w:rsidR="001F0BDD" w:rsidRPr="001F0BDD">
          <w:rPr>
            <w:rFonts w:ascii="Times New Roman" w:hAnsi="Times New Roman" w:cs="Times New Roman"/>
            <w:b/>
            <w:noProof/>
            <w:webHidden/>
            <w:sz w:val="24"/>
            <w:szCs w:val="24"/>
          </w:rPr>
          <w:tab/>
        </w:r>
        <w:r w:rsidRPr="001F0BDD">
          <w:rPr>
            <w:rFonts w:ascii="Times New Roman" w:hAnsi="Times New Roman" w:cs="Times New Roman"/>
            <w:b/>
            <w:noProof/>
            <w:webHidden/>
            <w:sz w:val="24"/>
            <w:szCs w:val="24"/>
          </w:rPr>
          <w:fldChar w:fldCharType="begin"/>
        </w:r>
        <w:r w:rsidR="001F0BDD" w:rsidRPr="001F0BDD">
          <w:rPr>
            <w:rFonts w:ascii="Times New Roman" w:hAnsi="Times New Roman" w:cs="Times New Roman"/>
            <w:b/>
            <w:noProof/>
            <w:webHidden/>
            <w:sz w:val="24"/>
            <w:szCs w:val="24"/>
          </w:rPr>
          <w:instrText xml:space="preserve"> PAGEREF _Toc513670609 \h </w:instrText>
        </w:r>
        <w:r w:rsidRPr="001F0BDD">
          <w:rPr>
            <w:rFonts w:ascii="Times New Roman" w:hAnsi="Times New Roman" w:cs="Times New Roman"/>
            <w:b/>
            <w:noProof/>
            <w:webHidden/>
            <w:sz w:val="24"/>
            <w:szCs w:val="24"/>
          </w:rPr>
        </w:r>
        <w:r w:rsidRPr="001F0BDD">
          <w:rPr>
            <w:rFonts w:ascii="Times New Roman" w:hAnsi="Times New Roman" w:cs="Times New Roman"/>
            <w:b/>
            <w:noProof/>
            <w:webHidden/>
            <w:sz w:val="24"/>
            <w:szCs w:val="24"/>
          </w:rPr>
          <w:fldChar w:fldCharType="separate"/>
        </w:r>
        <w:r w:rsidR="001F0BDD" w:rsidRPr="001F0BDD">
          <w:rPr>
            <w:rFonts w:ascii="Times New Roman" w:hAnsi="Times New Roman" w:cs="Times New Roman"/>
            <w:b/>
            <w:noProof/>
            <w:webHidden/>
            <w:sz w:val="24"/>
            <w:szCs w:val="24"/>
          </w:rPr>
          <w:t>92</w:t>
        </w:r>
        <w:r w:rsidRPr="001F0BDD">
          <w:rPr>
            <w:rFonts w:ascii="Times New Roman" w:hAnsi="Times New Roman" w:cs="Times New Roman"/>
            <w:b/>
            <w:noProof/>
            <w:webHidden/>
            <w:sz w:val="24"/>
            <w:szCs w:val="24"/>
          </w:rPr>
          <w:fldChar w:fldCharType="end"/>
        </w:r>
      </w:hyperlink>
    </w:p>
    <w:p w:rsidR="00A83C5E" w:rsidRPr="005A71BC" w:rsidRDefault="00853556" w:rsidP="00AB218E">
      <w:pPr>
        <w:spacing w:line="360" w:lineRule="auto"/>
        <w:contextualSpacing/>
        <w:rPr>
          <w:rFonts w:ascii="Times New Roman" w:hAnsi="Times New Roman" w:cs="Times New Roman"/>
          <w:b/>
          <w:sz w:val="24"/>
          <w:szCs w:val="24"/>
        </w:rPr>
      </w:pPr>
      <w:r w:rsidRPr="005A71BC">
        <w:rPr>
          <w:rFonts w:ascii="Times New Roman" w:hAnsi="Times New Roman" w:cs="Times New Roman"/>
          <w:b/>
          <w:sz w:val="24"/>
          <w:szCs w:val="24"/>
        </w:rPr>
        <w:fldChar w:fldCharType="end"/>
      </w: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A83C5E" w:rsidRPr="004E5927" w:rsidRDefault="00A83C5E" w:rsidP="00CB1BD7">
      <w:pPr>
        <w:spacing w:line="360" w:lineRule="auto"/>
        <w:contextualSpacing/>
        <w:jc w:val="center"/>
        <w:rPr>
          <w:rFonts w:ascii="Times New Roman" w:hAnsi="Times New Roman" w:cs="Times New Roman"/>
          <w:b/>
          <w:sz w:val="24"/>
          <w:szCs w:val="24"/>
        </w:rPr>
      </w:pPr>
    </w:p>
    <w:p w:rsidR="00F918A6" w:rsidRPr="004E5927" w:rsidRDefault="00AB3E6B" w:rsidP="00282D62">
      <w:pPr>
        <w:pStyle w:val="Nadpis1"/>
        <w:spacing w:before="0" w:after="120" w:line="360" w:lineRule="auto"/>
        <w:rPr>
          <w:rFonts w:cs="Times New Roman"/>
        </w:rPr>
      </w:pPr>
      <w:bookmarkStart w:id="1" w:name="_Toc513670489"/>
      <w:r w:rsidRPr="004E5927">
        <w:rPr>
          <w:rFonts w:cs="Times New Roman"/>
        </w:rPr>
        <w:lastRenderedPageBreak/>
        <w:t>Úvod</w:t>
      </w:r>
      <w:bookmarkEnd w:id="1"/>
    </w:p>
    <w:p w:rsidR="00A83C5E" w:rsidRPr="004E5927" w:rsidRDefault="00B72F2D"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Tuzemské korpor</w:t>
      </w:r>
      <w:r w:rsidR="007A09E9" w:rsidRPr="004E5927">
        <w:rPr>
          <w:rFonts w:ascii="Times New Roman" w:hAnsi="Times New Roman" w:cs="Times New Roman"/>
          <w:sz w:val="24"/>
          <w:szCs w:val="24"/>
        </w:rPr>
        <w:t>ační</w:t>
      </w:r>
      <w:r w:rsidR="0048559E" w:rsidRPr="004E5927">
        <w:rPr>
          <w:rFonts w:ascii="Times New Roman" w:hAnsi="Times New Roman" w:cs="Times New Roman"/>
          <w:sz w:val="24"/>
          <w:szCs w:val="24"/>
        </w:rPr>
        <w:t xml:space="preserve"> právo </w:t>
      </w:r>
      <w:r w:rsidR="00925CC1" w:rsidRPr="004E5927">
        <w:rPr>
          <w:rFonts w:ascii="Times New Roman" w:hAnsi="Times New Roman" w:cs="Times New Roman"/>
          <w:sz w:val="24"/>
          <w:szCs w:val="24"/>
        </w:rPr>
        <w:t xml:space="preserve">umožňuje koncipovat akciové společnosti </w:t>
      </w:r>
      <w:r w:rsidR="0075358F" w:rsidRPr="004E5927">
        <w:rPr>
          <w:rFonts w:ascii="Times New Roman" w:hAnsi="Times New Roman" w:cs="Times New Roman"/>
          <w:sz w:val="24"/>
          <w:szCs w:val="24"/>
        </w:rPr>
        <w:t>jako uzavřené</w:t>
      </w:r>
      <w:r w:rsidR="00EE4F98" w:rsidRPr="004E5927">
        <w:rPr>
          <w:rFonts w:ascii="Times New Roman" w:hAnsi="Times New Roman" w:cs="Times New Roman"/>
          <w:sz w:val="24"/>
          <w:szCs w:val="24"/>
        </w:rPr>
        <w:t xml:space="preserve"> entity</w:t>
      </w:r>
      <w:r w:rsidR="00876D18" w:rsidRPr="004E5927">
        <w:rPr>
          <w:rFonts w:ascii="Times New Roman" w:hAnsi="Times New Roman" w:cs="Times New Roman"/>
          <w:sz w:val="24"/>
          <w:szCs w:val="24"/>
        </w:rPr>
        <w:t xml:space="preserve">, </w:t>
      </w:r>
      <w:r w:rsidR="000E0BAB" w:rsidRPr="004E5927">
        <w:rPr>
          <w:rFonts w:ascii="Times New Roman" w:hAnsi="Times New Roman" w:cs="Times New Roman"/>
          <w:sz w:val="24"/>
          <w:szCs w:val="24"/>
        </w:rPr>
        <w:t>u nichž je převoditelnost akcií omezena stanovami</w:t>
      </w:r>
      <w:r w:rsidR="00876D18" w:rsidRPr="004E5927">
        <w:rPr>
          <w:rFonts w:ascii="Times New Roman" w:hAnsi="Times New Roman" w:cs="Times New Roman"/>
          <w:sz w:val="24"/>
          <w:szCs w:val="24"/>
        </w:rPr>
        <w:t xml:space="preserve">; </w:t>
      </w:r>
      <w:r w:rsidR="007A09E9" w:rsidRPr="004E5927">
        <w:rPr>
          <w:rFonts w:ascii="Times New Roman" w:hAnsi="Times New Roman" w:cs="Times New Roman"/>
          <w:sz w:val="24"/>
          <w:szCs w:val="24"/>
        </w:rPr>
        <w:t>úplný zákaz převodu akcií totiž přípustný není</w:t>
      </w:r>
      <w:r w:rsidR="00876D18" w:rsidRPr="004E5927">
        <w:rPr>
          <w:rFonts w:ascii="Times New Roman" w:hAnsi="Times New Roman" w:cs="Times New Roman"/>
          <w:sz w:val="24"/>
          <w:szCs w:val="24"/>
        </w:rPr>
        <w:t xml:space="preserve"> [</w:t>
      </w:r>
      <w:r w:rsidR="003D3B77" w:rsidRPr="004E5927">
        <w:rPr>
          <w:rFonts w:ascii="Times New Roman" w:hAnsi="Times New Roman" w:cs="Times New Roman"/>
          <w:sz w:val="24"/>
          <w:szCs w:val="24"/>
        </w:rPr>
        <w:t xml:space="preserve">viz § 270 zákona č. 90/2012 Sb., </w:t>
      </w:r>
      <w:r w:rsidR="003D3B77" w:rsidRPr="004E5927">
        <w:rPr>
          <w:rFonts w:ascii="Times New Roman" w:hAnsi="Times New Roman" w:cs="Times New Roman"/>
          <w:bCs/>
          <w:sz w:val="24"/>
          <w:szCs w:val="24"/>
        </w:rPr>
        <w:t xml:space="preserve">o obchodních společnostech a družstvech </w:t>
      </w:r>
      <w:r w:rsidR="00820864" w:rsidRPr="004E5927">
        <w:rPr>
          <w:rFonts w:ascii="Times New Roman" w:hAnsi="Times New Roman" w:cs="Times New Roman"/>
          <w:bCs/>
          <w:sz w:val="24"/>
          <w:szCs w:val="24"/>
        </w:rPr>
        <w:t>(</w:t>
      </w:r>
      <w:r w:rsidR="003D3B77" w:rsidRPr="004E5927">
        <w:rPr>
          <w:rFonts w:ascii="Times New Roman" w:hAnsi="Times New Roman" w:cs="Times New Roman"/>
          <w:bCs/>
          <w:sz w:val="24"/>
          <w:szCs w:val="24"/>
        </w:rPr>
        <w:t>zákon o obchodních korporacích</w:t>
      </w:r>
      <w:r w:rsidR="003D3B77" w:rsidRPr="004E5927">
        <w:rPr>
          <w:rFonts w:ascii="Times New Roman" w:hAnsi="Times New Roman" w:cs="Times New Roman"/>
          <w:sz w:val="24"/>
          <w:szCs w:val="24"/>
        </w:rPr>
        <w:t>)</w:t>
      </w:r>
      <w:r w:rsidR="00820864" w:rsidRPr="004E5927">
        <w:rPr>
          <w:rFonts w:ascii="Times New Roman" w:hAnsi="Times New Roman" w:cs="Times New Roman"/>
          <w:sz w:val="24"/>
          <w:szCs w:val="24"/>
        </w:rPr>
        <w:t>, ve znění pozdějších předpisů</w:t>
      </w:r>
      <w:r w:rsidR="003D3B77" w:rsidRPr="004E5927">
        <w:rPr>
          <w:rFonts w:ascii="Times New Roman" w:hAnsi="Times New Roman" w:cs="Times New Roman"/>
          <w:sz w:val="24"/>
          <w:szCs w:val="24"/>
        </w:rPr>
        <w:t xml:space="preserve"> (dále jen</w:t>
      </w:r>
      <w:r w:rsidR="00820864" w:rsidRPr="004E5927">
        <w:rPr>
          <w:rFonts w:ascii="Times New Roman" w:hAnsi="Times New Roman" w:cs="Times New Roman"/>
          <w:sz w:val="24"/>
          <w:szCs w:val="24"/>
        </w:rPr>
        <w:t xml:space="preserve"> </w:t>
      </w:r>
      <w:r w:rsidR="003D3B77" w:rsidRPr="004E5927">
        <w:rPr>
          <w:rFonts w:ascii="Times New Roman" w:hAnsi="Times New Roman" w:cs="Times New Roman"/>
          <w:sz w:val="24"/>
          <w:szCs w:val="24"/>
        </w:rPr>
        <w:t>„z. o. k.“)</w:t>
      </w:r>
      <w:r w:rsidR="00876D18" w:rsidRPr="004E5927">
        <w:rPr>
          <w:rFonts w:ascii="Times New Roman" w:hAnsi="Times New Roman" w:cs="Times New Roman"/>
          <w:sz w:val="24"/>
          <w:szCs w:val="24"/>
        </w:rPr>
        <w:t>]</w:t>
      </w:r>
      <w:r w:rsidR="003D3B77" w:rsidRPr="004E5927">
        <w:rPr>
          <w:rFonts w:ascii="Times New Roman" w:hAnsi="Times New Roman" w:cs="Times New Roman"/>
          <w:sz w:val="24"/>
          <w:szCs w:val="24"/>
        </w:rPr>
        <w:t>.</w:t>
      </w:r>
      <w:r w:rsidR="004957CE" w:rsidRPr="004E5927">
        <w:rPr>
          <w:rStyle w:val="Znakapoznpodarou"/>
          <w:rFonts w:ascii="Times New Roman" w:hAnsi="Times New Roman" w:cs="Times New Roman"/>
          <w:sz w:val="24"/>
          <w:szCs w:val="24"/>
        </w:rPr>
        <w:footnoteReference w:id="1"/>
      </w:r>
      <w:r w:rsidR="00C917D0" w:rsidRPr="004E5927">
        <w:rPr>
          <w:rFonts w:ascii="Times New Roman" w:hAnsi="Times New Roman" w:cs="Times New Roman"/>
          <w:sz w:val="24"/>
          <w:szCs w:val="24"/>
        </w:rPr>
        <w:t xml:space="preserve"> </w:t>
      </w:r>
      <w:r w:rsidR="00876D18" w:rsidRPr="004E5927">
        <w:rPr>
          <w:rFonts w:ascii="Times New Roman" w:hAnsi="Times New Roman" w:cs="Times New Roman"/>
          <w:sz w:val="24"/>
          <w:szCs w:val="24"/>
        </w:rPr>
        <w:t>Tento postup</w:t>
      </w:r>
      <w:r w:rsidR="000E0BAB" w:rsidRPr="004E5927">
        <w:rPr>
          <w:rFonts w:ascii="Times New Roman" w:hAnsi="Times New Roman" w:cs="Times New Roman"/>
          <w:sz w:val="24"/>
          <w:szCs w:val="24"/>
        </w:rPr>
        <w:t xml:space="preserve"> </w:t>
      </w:r>
      <w:r w:rsidR="00876D18" w:rsidRPr="004E5927">
        <w:rPr>
          <w:rFonts w:ascii="Times New Roman" w:hAnsi="Times New Roman" w:cs="Times New Roman"/>
          <w:sz w:val="24"/>
          <w:szCs w:val="24"/>
        </w:rPr>
        <w:t>připadá</w:t>
      </w:r>
      <w:r w:rsidR="000E0BAB" w:rsidRPr="004E5927">
        <w:rPr>
          <w:rFonts w:ascii="Times New Roman" w:hAnsi="Times New Roman" w:cs="Times New Roman"/>
          <w:sz w:val="24"/>
          <w:szCs w:val="24"/>
        </w:rPr>
        <w:t xml:space="preserve"> v úvahu jen u akcií na jméno, akcie na majitele </w:t>
      </w:r>
      <w:r w:rsidR="00FA1BAB" w:rsidRPr="004E5927">
        <w:rPr>
          <w:rFonts w:ascii="Times New Roman" w:hAnsi="Times New Roman" w:cs="Times New Roman"/>
          <w:sz w:val="24"/>
          <w:szCs w:val="24"/>
        </w:rPr>
        <w:t>lze</w:t>
      </w:r>
      <w:r w:rsidR="00B33546" w:rsidRPr="004E5927">
        <w:rPr>
          <w:rFonts w:ascii="Times New Roman" w:hAnsi="Times New Roman" w:cs="Times New Roman"/>
          <w:sz w:val="24"/>
          <w:szCs w:val="24"/>
        </w:rPr>
        <w:t xml:space="preserve"> přev</w:t>
      </w:r>
      <w:r w:rsidR="00FA1BAB" w:rsidRPr="004E5927">
        <w:rPr>
          <w:rFonts w:ascii="Times New Roman" w:hAnsi="Times New Roman" w:cs="Times New Roman"/>
          <w:sz w:val="24"/>
          <w:szCs w:val="24"/>
        </w:rPr>
        <w:t>ádět</w:t>
      </w:r>
      <w:r w:rsidR="000E0BAB" w:rsidRPr="004E5927">
        <w:rPr>
          <w:rFonts w:ascii="Times New Roman" w:hAnsi="Times New Roman" w:cs="Times New Roman"/>
          <w:sz w:val="24"/>
          <w:szCs w:val="24"/>
        </w:rPr>
        <w:t xml:space="preserve"> </w:t>
      </w:r>
      <w:r w:rsidR="005224BD" w:rsidRPr="004E5927">
        <w:rPr>
          <w:rFonts w:ascii="Times New Roman" w:hAnsi="Times New Roman" w:cs="Times New Roman"/>
          <w:sz w:val="24"/>
          <w:szCs w:val="24"/>
        </w:rPr>
        <w:t>bez jakýchkoliv omezení</w:t>
      </w:r>
      <w:r w:rsidR="00820864" w:rsidRPr="004E5927">
        <w:rPr>
          <w:rFonts w:ascii="Times New Roman" w:hAnsi="Times New Roman" w:cs="Times New Roman"/>
          <w:sz w:val="24"/>
          <w:szCs w:val="24"/>
        </w:rPr>
        <w:t xml:space="preserve"> </w:t>
      </w:r>
      <w:r w:rsidR="003D3B77" w:rsidRPr="004E5927">
        <w:rPr>
          <w:rFonts w:ascii="Times New Roman" w:hAnsi="Times New Roman" w:cs="Times New Roman"/>
          <w:sz w:val="24"/>
          <w:szCs w:val="24"/>
        </w:rPr>
        <w:t>(</w:t>
      </w:r>
      <w:r w:rsidR="00820864" w:rsidRPr="004E5927">
        <w:rPr>
          <w:rFonts w:ascii="Times New Roman" w:hAnsi="Times New Roman" w:cs="Times New Roman"/>
          <w:sz w:val="24"/>
          <w:szCs w:val="24"/>
        </w:rPr>
        <w:t xml:space="preserve">§ </w:t>
      </w:r>
      <w:r w:rsidR="003D3B77" w:rsidRPr="004E5927">
        <w:rPr>
          <w:rFonts w:ascii="Times New Roman" w:hAnsi="Times New Roman" w:cs="Times New Roman"/>
          <w:sz w:val="24"/>
          <w:szCs w:val="24"/>
        </w:rPr>
        <w:t>274 odst. 1 z. o. k.)</w:t>
      </w:r>
      <w:r w:rsidR="00876D18" w:rsidRPr="004E5927">
        <w:rPr>
          <w:rFonts w:ascii="Times New Roman" w:hAnsi="Times New Roman" w:cs="Times New Roman"/>
          <w:sz w:val="24"/>
          <w:szCs w:val="24"/>
        </w:rPr>
        <w:t>. A</w:t>
      </w:r>
      <w:r w:rsidR="000E0BAB" w:rsidRPr="004E5927">
        <w:rPr>
          <w:rFonts w:ascii="Times New Roman" w:hAnsi="Times New Roman" w:cs="Times New Roman"/>
          <w:sz w:val="24"/>
          <w:szCs w:val="24"/>
        </w:rPr>
        <w:t xml:space="preserve">nebo jako </w:t>
      </w:r>
      <w:r w:rsidR="00EE4F98" w:rsidRPr="004E5927">
        <w:rPr>
          <w:rFonts w:ascii="Times New Roman" w:hAnsi="Times New Roman" w:cs="Times New Roman"/>
          <w:sz w:val="24"/>
          <w:szCs w:val="24"/>
        </w:rPr>
        <w:t xml:space="preserve">entity </w:t>
      </w:r>
      <w:r w:rsidR="000E0BAB" w:rsidRPr="004E5927">
        <w:rPr>
          <w:rFonts w:ascii="Times New Roman" w:hAnsi="Times New Roman" w:cs="Times New Roman"/>
          <w:sz w:val="24"/>
          <w:szCs w:val="24"/>
        </w:rPr>
        <w:t xml:space="preserve">otevřené, </w:t>
      </w:r>
      <w:r w:rsidR="0048559E" w:rsidRPr="004E5927">
        <w:rPr>
          <w:rFonts w:ascii="Times New Roman" w:hAnsi="Times New Roman" w:cs="Times New Roman"/>
          <w:sz w:val="24"/>
          <w:szCs w:val="24"/>
        </w:rPr>
        <w:t>u nic</w:t>
      </w:r>
      <w:r w:rsidR="000E0BAB" w:rsidRPr="004E5927">
        <w:rPr>
          <w:rFonts w:ascii="Times New Roman" w:hAnsi="Times New Roman" w:cs="Times New Roman"/>
          <w:sz w:val="24"/>
          <w:szCs w:val="24"/>
        </w:rPr>
        <w:t xml:space="preserve">hž převoditelnost akcií </w:t>
      </w:r>
      <w:r w:rsidR="004C0D52" w:rsidRPr="004E5927">
        <w:rPr>
          <w:rFonts w:ascii="Times New Roman" w:hAnsi="Times New Roman" w:cs="Times New Roman"/>
          <w:sz w:val="24"/>
          <w:szCs w:val="24"/>
        </w:rPr>
        <w:t xml:space="preserve">stanovami </w:t>
      </w:r>
      <w:r w:rsidR="00C917D0" w:rsidRPr="004E5927">
        <w:rPr>
          <w:rFonts w:ascii="Times New Roman" w:hAnsi="Times New Roman" w:cs="Times New Roman"/>
          <w:sz w:val="24"/>
          <w:szCs w:val="24"/>
        </w:rPr>
        <w:t>omezena</w:t>
      </w:r>
      <w:r w:rsidR="000E0BAB" w:rsidRPr="004E5927">
        <w:rPr>
          <w:rFonts w:ascii="Times New Roman" w:hAnsi="Times New Roman" w:cs="Times New Roman"/>
          <w:sz w:val="24"/>
          <w:szCs w:val="24"/>
        </w:rPr>
        <w:t xml:space="preserve"> není</w:t>
      </w:r>
      <w:r w:rsidR="00A83C5E" w:rsidRPr="004E5927">
        <w:rPr>
          <w:rFonts w:ascii="Times New Roman" w:hAnsi="Times New Roman" w:cs="Times New Roman"/>
          <w:sz w:val="24"/>
          <w:szCs w:val="24"/>
        </w:rPr>
        <w:t>.</w:t>
      </w:r>
    </w:p>
    <w:p w:rsidR="000F76A7" w:rsidRPr="004E5927" w:rsidRDefault="003E500E" w:rsidP="00CB1BD7">
      <w:pPr>
        <w:spacing w:line="360" w:lineRule="auto"/>
        <w:ind w:firstLine="708"/>
        <w:contextualSpacing/>
        <w:jc w:val="both"/>
        <w:rPr>
          <w:rFonts w:ascii="Times New Roman" w:hAnsi="Times New Roman" w:cs="Times New Roman"/>
          <w:b/>
          <w:bCs/>
          <w:sz w:val="24"/>
          <w:szCs w:val="24"/>
        </w:rPr>
      </w:pPr>
      <w:r>
        <w:rPr>
          <w:rFonts w:ascii="Times New Roman" w:hAnsi="Times New Roman" w:cs="Times New Roman"/>
          <w:sz w:val="24"/>
          <w:szCs w:val="24"/>
        </w:rPr>
        <w:t xml:space="preserve">První skupinu tvoří </w:t>
      </w:r>
      <w:r w:rsidR="008142E5" w:rsidRPr="004E5927">
        <w:rPr>
          <w:rFonts w:ascii="Times New Roman" w:hAnsi="Times New Roman" w:cs="Times New Roman"/>
          <w:sz w:val="24"/>
          <w:szCs w:val="24"/>
        </w:rPr>
        <w:t>s</w:t>
      </w:r>
      <w:r w:rsidR="000E0BAB" w:rsidRPr="004E5927">
        <w:rPr>
          <w:rFonts w:ascii="Times New Roman" w:hAnsi="Times New Roman" w:cs="Times New Roman"/>
          <w:sz w:val="24"/>
          <w:szCs w:val="24"/>
        </w:rPr>
        <w:t>polečnosti, které se</w:t>
      </w:r>
      <w:r w:rsidR="0075358F" w:rsidRPr="004E5927">
        <w:rPr>
          <w:rFonts w:ascii="Times New Roman" w:hAnsi="Times New Roman" w:cs="Times New Roman"/>
          <w:sz w:val="24"/>
          <w:szCs w:val="24"/>
        </w:rPr>
        <w:t xml:space="preserve"> snaží </w:t>
      </w:r>
      <w:r w:rsidR="00165BD4" w:rsidRPr="004E5927">
        <w:rPr>
          <w:rFonts w:ascii="Times New Roman" w:hAnsi="Times New Roman" w:cs="Times New Roman"/>
          <w:sz w:val="24"/>
          <w:szCs w:val="24"/>
        </w:rPr>
        <w:t xml:space="preserve">prostřednictvím </w:t>
      </w:r>
      <w:r w:rsidR="00820864" w:rsidRPr="004E5927">
        <w:rPr>
          <w:rFonts w:ascii="Times New Roman" w:hAnsi="Times New Roman" w:cs="Times New Roman"/>
          <w:sz w:val="24"/>
          <w:szCs w:val="24"/>
        </w:rPr>
        <w:t xml:space="preserve">odpovídající </w:t>
      </w:r>
      <w:r w:rsidR="00165BD4" w:rsidRPr="004E5927">
        <w:rPr>
          <w:rFonts w:ascii="Times New Roman" w:hAnsi="Times New Roman" w:cs="Times New Roman"/>
          <w:sz w:val="24"/>
          <w:szCs w:val="24"/>
        </w:rPr>
        <w:t>klauzule ve</w:t>
      </w:r>
      <w:r w:rsidR="0075358F" w:rsidRPr="004E5927">
        <w:rPr>
          <w:rFonts w:ascii="Times New Roman" w:hAnsi="Times New Roman" w:cs="Times New Roman"/>
          <w:sz w:val="24"/>
          <w:szCs w:val="24"/>
        </w:rPr>
        <w:t xml:space="preserve"> stanov</w:t>
      </w:r>
      <w:r w:rsidR="00165BD4" w:rsidRPr="004E5927">
        <w:rPr>
          <w:rFonts w:ascii="Times New Roman" w:hAnsi="Times New Roman" w:cs="Times New Roman"/>
          <w:sz w:val="24"/>
          <w:szCs w:val="24"/>
        </w:rPr>
        <w:t>ách</w:t>
      </w:r>
      <w:r w:rsidR="0075358F" w:rsidRPr="004E5927">
        <w:rPr>
          <w:rFonts w:ascii="Times New Roman" w:hAnsi="Times New Roman" w:cs="Times New Roman"/>
          <w:sz w:val="24"/>
          <w:szCs w:val="24"/>
        </w:rPr>
        <w:t xml:space="preserve"> </w:t>
      </w:r>
      <w:r w:rsidR="00820864" w:rsidRPr="004E5927">
        <w:rPr>
          <w:rFonts w:ascii="Times New Roman" w:hAnsi="Times New Roman" w:cs="Times New Roman"/>
          <w:sz w:val="24"/>
          <w:szCs w:val="24"/>
        </w:rPr>
        <w:t>zabránit</w:t>
      </w:r>
      <w:r w:rsidR="0075358F" w:rsidRPr="004E5927">
        <w:rPr>
          <w:rFonts w:ascii="Times New Roman" w:hAnsi="Times New Roman" w:cs="Times New Roman"/>
          <w:sz w:val="24"/>
          <w:szCs w:val="24"/>
        </w:rPr>
        <w:t xml:space="preserve"> </w:t>
      </w:r>
      <w:r w:rsidR="005224BD" w:rsidRPr="004E5927">
        <w:rPr>
          <w:rFonts w:ascii="Times New Roman" w:hAnsi="Times New Roman" w:cs="Times New Roman"/>
          <w:sz w:val="24"/>
          <w:szCs w:val="24"/>
        </w:rPr>
        <w:t xml:space="preserve">tomu, aby se </w:t>
      </w:r>
      <w:r w:rsidR="00BC7ACA" w:rsidRPr="004E5927">
        <w:rPr>
          <w:rFonts w:ascii="Times New Roman" w:hAnsi="Times New Roman" w:cs="Times New Roman"/>
          <w:sz w:val="24"/>
          <w:szCs w:val="24"/>
        </w:rPr>
        <w:t>součástí</w:t>
      </w:r>
      <w:r w:rsidR="0075358F" w:rsidRPr="004E5927">
        <w:rPr>
          <w:rFonts w:ascii="Times New Roman" w:hAnsi="Times New Roman" w:cs="Times New Roman"/>
          <w:sz w:val="24"/>
          <w:szCs w:val="24"/>
        </w:rPr>
        <w:t xml:space="preserve"> akcionářské struktury</w:t>
      </w:r>
      <w:r w:rsidR="005224BD" w:rsidRPr="004E5927">
        <w:rPr>
          <w:rFonts w:ascii="Times New Roman" w:hAnsi="Times New Roman" w:cs="Times New Roman"/>
          <w:sz w:val="24"/>
          <w:szCs w:val="24"/>
        </w:rPr>
        <w:t xml:space="preserve"> </w:t>
      </w:r>
      <w:r w:rsidR="00BC7ACA" w:rsidRPr="004E5927">
        <w:rPr>
          <w:rFonts w:ascii="Times New Roman" w:hAnsi="Times New Roman" w:cs="Times New Roman"/>
          <w:sz w:val="24"/>
          <w:szCs w:val="24"/>
        </w:rPr>
        <w:t>stala</w:t>
      </w:r>
      <w:r w:rsidR="005224BD" w:rsidRPr="004E5927">
        <w:rPr>
          <w:rFonts w:ascii="Times New Roman" w:hAnsi="Times New Roman" w:cs="Times New Roman"/>
          <w:sz w:val="24"/>
          <w:szCs w:val="24"/>
        </w:rPr>
        <w:t xml:space="preserve"> osoba stojící mimo společnost. Převod akcií je</w:t>
      </w:r>
      <w:r w:rsidR="0075358F" w:rsidRPr="004E5927">
        <w:rPr>
          <w:rFonts w:ascii="Times New Roman" w:hAnsi="Times New Roman" w:cs="Times New Roman"/>
          <w:sz w:val="24"/>
          <w:szCs w:val="24"/>
        </w:rPr>
        <w:t xml:space="preserve"> </w:t>
      </w:r>
      <w:r w:rsidR="00BC7ACA" w:rsidRPr="004E5927">
        <w:rPr>
          <w:rFonts w:ascii="Times New Roman" w:hAnsi="Times New Roman" w:cs="Times New Roman"/>
          <w:sz w:val="24"/>
          <w:szCs w:val="24"/>
        </w:rPr>
        <w:t xml:space="preserve">pak nejčastěji </w:t>
      </w:r>
      <w:r w:rsidR="00354358" w:rsidRPr="004E5927">
        <w:rPr>
          <w:rFonts w:ascii="Times New Roman" w:hAnsi="Times New Roman" w:cs="Times New Roman"/>
          <w:sz w:val="24"/>
          <w:szCs w:val="24"/>
        </w:rPr>
        <w:t xml:space="preserve">podmíněn souhlasem statutárního (popř. kontrolního) </w:t>
      </w:r>
      <w:r w:rsidR="00BC7ACA" w:rsidRPr="004E5927">
        <w:rPr>
          <w:rFonts w:ascii="Times New Roman" w:hAnsi="Times New Roman" w:cs="Times New Roman"/>
          <w:sz w:val="24"/>
          <w:szCs w:val="24"/>
        </w:rPr>
        <w:t>orgánu</w:t>
      </w:r>
      <w:r w:rsidR="00354358" w:rsidRPr="004E5927">
        <w:rPr>
          <w:rStyle w:val="Znakapoznpodarou"/>
          <w:rFonts w:ascii="Times New Roman" w:hAnsi="Times New Roman" w:cs="Times New Roman"/>
          <w:sz w:val="24"/>
          <w:szCs w:val="24"/>
        </w:rPr>
        <w:footnoteReference w:id="2"/>
      </w:r>
      <w:r w:rsidR="00D936FE" w:rsidRPr="004E5927">
        <w:rPr>
          <w:rFonts w:ascii="Times New Roman" w:hAnsi="Times New Roman" w:cs="Times New Roman"/>
          <w:sz w:val="24"/>
          <w:szCs w:val="24"/>
        </w:rPr>
        <w:t xml:space="preserve">, </w:t>
      </w:r>
      <w:r w:rsidR="00433DC5" w:rsidRPr="004E5927">
        <w:rPr>
          <w:rFonts w:ascii="Times New Roman" w:hAnsi="Times New Roman" w:cs="Times New Roman"/>
          <w:sz w:val="24"/>
          <w:szCs w:val="24"/>
        </w:rPr>
        <w:t xml:space="preserve">v praxi </w:t>
      </w:r>
      <w:r w:rsidR="00354358" w:rsidRPr="004E5927">
        <w:rPr>
          <w:rFonts w:ascii="Times New Roman" w:hAnsi="Times New Roman" w:cs="Times New Roman"/>
          <w:sz w:val="24"/>
          <w:szCs w:val="24"/>
        </w:rPr>
        <w:t>se</w:t>
      </w:r>
      <w:r w:rsidR="00433DC5" w:rsidRPr="004E5927">
        <w:rPr>
          <w:rFonts w:ascii="Times New Roman" w:hAnsi="Times New Roman" w:cs="Times New Roman"/>
          <w:sz w:val="24"/>
          <w:szCs w:val="24"/>
        </w:rPr>
        <w:t xml:space="preserve"> lze</w:t>
      </w:r>
      <w:r w:rsidR="00354358" w:rsidRPr="004E5927">
        <w:rPr>
          <w:rFonts w:ascii="Times New Roman" w:hAnsi="Times New Roman" w:cs="Times New Roman"/>
          <w:sz w:val="24"/>
          <w:szCs w:val="24"/>
        </w:rPr>
        <w:t xml:space="preserve"> však </w:t>
      </w:r>
      <w:r w:rsidR="00820864" w:rsidRPr="004E5927">
        <w:rPr>
          <w:rFonts w:ascii="Times New Roman" w:hAnsi="Times New Roman" w:cs="Times New Roman"/>
          <w:sz w:val="24"/>
          <w:szCs w:val="24"/>
        </w:rPr>
        <w:t>setkat i s</w:t>
      </w:r>
      <w:r w:rsidR="00354358" w:rsidRPr="004E5927">
        <w:rPr>
          <w:rFonts w:ascii="Times New Roman" w:hAnsi="Times New Roman" w:cs="Times New Roman"/>
          <w:sz w:val="24"/>
          <w:szCs w:val="24"/>
        </w:rPr>
        <w:t> </w:t>
      </w:r>
      <w:r w:rsidR="00820864" w:rsidRPr="004E5927">
        <w:rPr>
          <w:rFonts w:ascii="Times New Roman" w:hAnsi="Times New Roman" w:cs="Times New Roman"/>
          <w:sz w:val="24"/>
          <w:szCs w:val="24"/>
        </w:rPr>
        <w:t>jinými</w:t>
      </w:r>
      <w:r w:rsidR="00354358" w:rsidRPr="004E5927">
        <w:rPr>
          <w:rFonts w:ascii="Times New Roman" w:hAnsi="Times New Roman" w:cs="Times New Roman"/>
          <w:sz w:val="24"/>
          <w:szCs w:val="24"/>
        </w:rPr>
        <w:t xml:space="preserve"> omezeními</w:t>
      </w:r>
      <w:r w:rsidR="00BC7ACA" w:rsidRPr="004E5927">
        <w:rPr>
          <w:rFonts w:ascii="Times New Roman" w:hAnsi="Times New Roman" w:cs="Times New Roman"/>
          <w:sz w:val="24"/>
          <w:szCs w:val="24"/>
        </w:rPr>
        <w:t xml:space="preserve"> jako je </w:t>
      </w:r>
      <w:r w:rsidR="007A1A89" w:rsidRPr="004E5927">
        <w:rPr>
          <w:rFonts w:ascii="Times New Roman" w:hAnsi="Times New Roman" w:cs="Times New Roman"/>
          <w:sz w:val="24"/>
          <w:szCs w:val="24"/>
        </w:rPr>
        <w:t>kupř</w:t>
      </w:r>
      <w:r w:rsidR="00BC7ACA" w:rsidRPr="004E5927">
        <w:rPr>
          <w:rFonts w:ascii="Times New Roman" w:hAnsi="Times New Roman" w:cs="Times New Roman"/>
          <w:sz w:val="24"/>
          <w:szCs w:val="24"/>
        </w:rPr>
        <w:t>. předkupní právo</w:t>
      </w:r>
      <w:r w:rsidR="00244E94" w:rsidRPr="004E5927">
        <w:rPr>
          <w:rStyle w:val="Znakapoznpodarou"/>
          <w:rFonts w:ascii="Times New Roman" w:hAnsi="Times New Roman" w:cs="Times New Roman"/>
          <w:sz w:val="24"/>
          <w:szCs w:val="24"/>
        </w:rPr>
        <w:footnoteReference w:id="3"/>
      </w:r>
      <w:r w:rsidR="00354358" w:rsidRPr="004E5927">
        <w:rPr>
          <w:rFonts w:ascii="Times New Roman" w:hAnsi="Times New Roman" w:cs="Times New Roman"/>
          <w:sz w:val="24"/>
          <w:szCs w:val="24"/>
        </w:rPr>
        <w:t xml:space="preserve"> </w:t>
      </w:r>
      <w:r w:rsidR="00165BD4" w:rsidRPr="004E5927">
        <w:rPr>
          <w:rFonts w:ascii="Times New Roman" w:hAnsi="Times New Roman" w:cs="Times New Roman"/>
          <w:sz w:val="24"/>
          <w:szCs w:val="24"/>
        </w:rPr>
        <w:t>apod.</w:t>
      </w:r>
      <w:r w:rsidR="000F76A7" w:rsidRPr="004E5927">
        <w:rPr>
          <w:rFonts w:ascii="Times New Roman" w:hAnsi="Times New Roman" w:cs="Times New Roman"/>
          <w:sz w:val="24"/>
          <w:szCs w:val="24"/>
        </w:rPr>
        <w:t xml:space="preserve"> </w:t>
      </w:r>
      <w:r>
        <w:rPr>
          <w:rFonts w:ascii="Times New Roman" w:hAnsi="Times New Roman" w:cs="Times New Roman"/>
          <w:sz w:val="24"/>
          <w:szCs w:val="24"/>
        </w:rPr>
        <w:t xml:space="preserve">Z povahy věci může jít jen o </w:t>
      </w:r>
      <w:r w:rsidR="0024207F" w:rsidRPr="004E5927">
        <w:rPr>
          <w:rFonts w:ascii="Times New Roman" w:hAnsi="Times New Roman" w:cs="Times New Roman"/>
          <w:sz w:val="24"/>
          <w:szCs w:val="24"/>
        </w:rPr>
        <w:t>společnosti nekótované, burzovní pravi</w:t>
      </w:r>
      <w:r w:rsidR="00D0448F" w:rsidRPr="004E5927">
        <w:rPr>
          <w:rFonts w:ascii="Times New Roman" w:hAnsi="Times New Roman" w:cs="Times New Roman"/>
          <w:sz w:val="24"/>
          <w:szCs w:val="24"/>
        </w:rPr>
        <w:t>dla totiž zapovídají obchodovat</w:t>
      </w:r>
      <w:r w:rsidR="0024207F" w:rsidRPr="004E5927">
        <w:rPr>
          <w:rFonts w:ascii="Times New Roman" w:hAnsi="Times New Roman" w:cs="Times New Roman"/>
          <w:sz w:val="24"/>
          <w:szCs w:val="24"/>
        </w:rPr>
        <w:t xml:space="preserve"> s tituly, jejichž převoditelnost je omezena. </w:t>
      </w:r>
      <w:r w:rsidR="00165BD4" w:rsidRPr="004E5927">
        <w:rPr>
          <w:rFonts w:ascii="Times New Roman" w:hAnsi="Times New Roman" w:cs="Times New Roman"/>
          <w:sz w:val="24"/>
          <w:szCs w:val="24"/>
        </w:rPr>
        <w:t>Nicméně ani tato úprava</w:t>
      </w:r>
      <w:r>
        <w:rPr>
          <w:rFonts w:ascii="Times New Roman" w:hAnsi="Times New Roman" w:cs="Times New Roman"/>
          <w:sz w:val="24"/>
          <w:szCs w:val="24"/>
        </w:rPr>
        <w:t xml:space="preserve"> </w:t>
      </w:r>
      <w:r w:rsidR="000F76A7" w:rsidRPr="004E5927">
        <w:rPr>
          <w:rFonts w:ascii="Times New Roman" w:hAnsi="Times New Roman" w:cs="Times New Roman"/>
          <w:sz w:val="24"/>
          <w:szCs w:val="24"/>
        </w:rPr>
        <w:t>společnost</w:t>
      </w:r>
      <w:r w:rsidR="00FC3F68" w:rsidRPr="004E5927">
        <w:rPr>
          <w:rFonts w:ascii="Times New Roman" w:hAnsi="Times New Roman" w:cs="Times New Roman"/>
          <w:sz w:val="24"/>
          <w:szCs w:val="24"/>
        </w:rPr>
        <w:t>em</w:t>
      </w:r>
      <w:r w:rsidR="000F76A7" w:rsidRPr="004E5927">
        <w:rPr>
          <w:rFonts w:ascii="Times New Roman" w:hAnsi="Times New Roman" w:cs="Times New Roman"/>
          <w:sz w:val="24"/>
          <w:szCs w:val="24"/>
        </w:rPr>
        <w:t xml:space="preserve"> a </w:t>
      </w:r>
      <w:r w:rsidR="001911B6" w:rsidRPr="004E5927">
        <w:rPr>
          <w:rFonts w:ascii="Times New Roman" w:hAnsi="Times New Roman" w:cs="Times New Roman"/>
          <w:sz w:val="24"/>
          <w:szCs w:val="24"/>
        </w:rPr>
        <w:t xml:space="preserve">jejich </w:t>
      </w:r>
      <w:r w:rsidR="000F76A7" w:rsidRPr="004E5927">
        <w:rPr>
          <w:rFonts w:ascii="Times New Roman" w:hAnsi="Times New Roman" w:cs="Times New Roman"/>
          <w:sz w:val="24"/>
          <w:szCs w:val="24"/>
        </w:rPr>
        <w:t xml:space="preserve">akcionářům stoprocentně nezaručí, že se mezi ně </w:t>
      </w:r>
      <w:r w:rsidR="002D39BB" w:rsidRPr="004E5927">
        <w:rPr>
          <w:rFonts w:ascii="Times New Roman" w:hAnsi="Times New Roman" w:cs="Times New Roman"/>
          <w:i/>
          <w:sz w:val="24"/>
          <w:szCs w:val="24"/>
        </w:rPr>
        <w:t>extraneus</w:t>
      </w:r>
      <w:r w:rsidR="00581AFD" w:rsidRPr="004E5927">
        <w:rPr>
          <w:rFonts w:ascii="Times New Roman" w:hAnsi="Times New Roman" w:cs="Times New Roman"/>
          <w:i/>
          <w:sz w:val="24"/>
          <w:szCs w:val="24"/>
        </w:rPr>
        <w:t xml:space="preserve"> </w:t>
      </w:r>
      <w:r w:rsidR="00011781" w:rsidRPr="004E5927">
        <w:rPr>
          <w:rFonts w:ascii="Times New Roman" w:hAnsi="Times New Roman" w:cs="Times New Roman"/>
          <w:sz w:val="24"/>
          <w:szCs w:val="24"/>
        </w:rPr>
        <w:t>„</w:t>
      </w:r>
      <w:r w:rsidR="008142E5" w:rsidRPr="004E5927">
        <w:rPr>
          <w:rFonts w:ascii="Times New Roman" w:hAnsi="Times New Roman" w:cs="Times New Roman"/>
          <w:sz w:val="24"/>
          <w:szCs w:val="24"/>
        </w:rPr>
        <w:t>nenabourá</w:t>
      </w:r>
      <w:r w:rsidR="00011781" w:rsidRPr="004E5927">
        <w:rPr>
          <w:rFonts w:ascii="Times New Roman" w:hAnsi="Times New Roman" w:cs="Times New Roman"/>
          <w:sz w:val="24"/>
          <w:szCs w:val="24"/>
        </w:rPr>
        <w:t>“</w:t>
      </w:r>
      <w:r w:rsidR="008142E5" w:rsidRPr="004E5927">
        <w:rPr>
          <w:rFonts w:ascii="Times New Roman" w:hAnsi="Times New Roman" w:cs="Times New Roman"/>
          <w:sz w:val="24"/>
          <w:szCs w:val="24"/>
        </w:rPr>
        <w:t xml:space="preserve"> </w:t>
      </w:r>
      <w:r w:rsidR="007804C3" w:rsidRPr="004E5927">
        <w:rPr>
          <w:rFonts w:ascii="Times New Roman" w:hAnsi="Times New Roman" w:cs="Times New Roman"/>
          <w:sz w:val="24"/>
          <w:szCs w:val="24"/>
        </w:rPr>
        <w:t xml:space="preserve">za pomoci </w:t>
      </w:r>
      <w:r w:rsidR="000F76A7" w:rsidRPr="004E5927">
        <w:rPr>
          <w:rFonts w:ascii="Times New Roman" w:hAnsi="Times New Roman" w:cs="Times New Roman"/>
          <w:sz w:val="24"/>
          <w:szCs w:val="24"/>
        </w:rPr>
        <w:t>institutů za</w:t>
      </w:r>
      <w:r w:rsidR="00624339" w:rsidRPr="004E5927">
        <w:rPr>
          <w:rFonts w:ascii="Times New Roman" w:hAnsi="Times New Roman" w:cs="Times New Roman"/>
          <w:sz w:val="24"/>
          <w:szCs w:val="24"/>
        </w:rPr>
        <w:t>ložených na přechodu vlastnick</w:t>
      </w:r>
      <w:r w:rsidR="007804C3" w:rsidRPr="004E5927">
        <w:rPr>
          <w:rFonts w:ascii="Times New Roman" w:hAnsi="Times New Roman" w:cs="Times New Roman"/>
          <w:sz w:val="24"/>
          <w:szCs w:val="24"/>
        </w:rPr>
        <w:t xml:space="preserve">ého práva k věci (dědictví, </w:t>
      </w:r>
      <w:r w:rsidR="00811DFA" w:rsidRPr="004E5927">
        <w:rPr>
          <w:rFonts w:ascii="Times New Roman" w:hAnsi="Times New Roman" w:cs="Times New Roman"/>
          <w:sz w:val="24"/>
          <w:szCs w:val="24"/>
        </w:rPr>
        <w:t xml:space="preserve">veřejná </w:t>
      </w:r>
      <w:r w:rsidR="007804C3" w:rsidRPr="004E5927">
        <w:rPr>
          <w:rFonts w:ascii="Times New Roman" w:hAnsi="Times New Roman" w:cs="Times New Roman"/>
          <w:sz w:val="24"/>
          <w:szCs w:val="24"/>
        </w:rPr>
        <w:t>dražba</w:t>
      </w:r>
      <w:r w:rsidR="007804C3" w:rsidRPr="004E5927">
        <w:rPr>
          <w:rStyle w:val="Znakapoznpodarou"/>
          <w:rFonts w:ascii="Times New Roman" w:hAnsi="Times New Roman" w:cs="Times New Roman"/>
          <w:sz w:val="24"/>
          <w:szCs w:val="24"/>
        </w:rPr>
        <w:footnoteReference w:id="4"/>
      </w:r>
      <w:r w:rsidR="00581AFD" w:rsidRPr="004E5927">
        <w:rPr>
          <w:rFonts w:ascii="Times New Roman" w:hAnsi="Times New Roman" w:cs="Times New Roman"/>
          <w:sz w:val="24"/>
          <w:szCs w:val="24"/>
        </w:rPr>
        <w:t>, </w:t>
      </w:r>
      <w:r w:rsidR="007804C3" w:rsidRPr="004E5927">
        <w:rPr>
          <w:rFonts w:ascii="Times New Roman" w:hAnsi="Times New Roman" w:cs="Times New Roman"/>
          <w:sz w:val="24"/>
          <w:szCs w:val="24"/>
        </w:rPr>
        <w:t xml:space="preserve">exekuční a insolvenční řízení, </w:t>
      </w:r>
      <w:r w:rsidR="00624339" w:rsidRPr="004E5927">
        <w:rPr>
          <w:rFonts w:ascii="Times New Roman" w:hAnsi="Times New Roman" w:cs="Times New Roman"/>
          <w:sz w:val="24"/>
          <w:szCs w:val="24"/>
        </w:rPr>
        <w:t>přeměn</w:t>
      </w:r>
      <w:r w:rsidR="007804C3" w:rsidRPr="004E5927">
        <w:rPr>
          <w:rFonts w:ascii="Times New Roman" w:hAnsi="Times New Roman" w:cs="Times New Roman"/>
          <w:sz w:val="24"/>
          <w:szCs w:val="24"/>
        </w:rPr>
        <w:t>y, koupě obchodního závodu</w:t>
      </w:r>
      <w:r w:rsidR="007804C3" w:rsidRPr="004E5927">
        <w:rPr>
          <w:rStyle w:val="Znakapoznpodarou"/>
          <w:rFonts w:ascii="Times New Roman" w:hAnsi="Times New Roman" w:cs="Times New Roman"/>
          <w:sz w:val="24"/>
          <w:szCs w:val="24"/>
        </w:rPr>
        <w:footnoteReference w:id="5"/>
      </w:r>
      <w:r w:rsidR="007804C3" w:rsidRPr="004E5927">
        <w:rPr>
          <w:rFonts w:ascii="Times New Roman" w:hAnsi="Times New Roman" w:cs="Times New Roman"/>
          <w:sz w:val="24"/>
          <w:szCs w:val="24"/>
        </w:rPr>
        <w:t xml:space="preserve"> </w:t>
      </w:r>
      <w:r w:rsidR="00165BD4" w:rsidRPr="004E5927">
        <w:rPr>
          <w:rFonts w:ascii="Times New Roman" w:hAnsi="Times New Roman" w:cs="Times New Roman"/>
          <w:sz w:val="24"/>
          <w:szCs w:val="24"/>
        </w:rPr>
        <w:t>atd</w:t>
      </w:r>
      <w:r w:rsidR="007804C3" w:rsidRPr="004E5927">
        <w:rPr>
          <w:rFonts w:ascii="Times New Roman" w:hAnsi="Times New Roman" w:cs="Times New Roman"/>
          <w:sz w:val="24"/>
          <w:szCs w:val="24"/>
        </w:rPr>
        <w:t xml:space="preserve">.). </w:t>
      </w:r>
      <w:r w:rsidR="00722719" w:rsidRPr="004E5927">
        <w:rPr>
          <w:rFonts w:ascii="Times New Roman" w:hAnsi="Times New Roman" w:cs="Times New Roman"/>
          <w:sz w:val="24"/>
          <w:szCs w:val="24"/>
        </w:rPr>
        <w:t xml:space="preserve">Brání jim v tom </w:t>
      </w:r>
      <w:r w:rsidR="00624339" w:rsidRPr="004E5927">
        <w:rPr>
          <w:rFonts w:ascii="Times New Roman" w:hAnsi="Times New Roman" w:cs="Times New Roman"/>
          <w:sz w:val="24"/>
          <w:szCs w:val="24"/>
        </w:rPr>
        <w:t xml:space="preserve">§ 42 odst. 1 </w:t>
      </w:r>
      <w:r w:rsidR="004C0D52" w:rsidRPr="004E5927">
        <w:rPr>
          <w:rFonts w:ascii="Times New Roman" w:hAnsi="Times New Roman" w:cs="Times New Roman"/>
          <w:i/>
          <w:sz w:val="24"/>
          <w:szCs w:val="24"/>
        </w:rPr>
        <w:t>in fine</w:t>
      </w:r>
      <w:r w:rsidR="004C0D52" w:rsidRPr="004E5927">
        <w:rPr>
          <w:rFonts w:ascii="Times New Roman" w:hAnsi="Times New Roman" w:cs="Times New Roman"/>
          <w:sz w:val="24"/>
          <w:szCs w:val="24"/>
        </w:rPr>
        <w:t xml:space="preserve"> </w:t>
      </w:r>
      <w:r w:rsidR="00624339" w:rsidRPr="004E5927">
        <w:rPr>
          <w:rFonts w:ascii="Times New Roman" w:hAnsi="Times New Roman" w:cs="Times New Roman"/>
          <w:sz w:val="24"/>
          <w:szCs w:val="24"/>
        </w:rPr>
        <w:t>z.</w:t>
      </w:r>
      <w:r w:rsidR="00E65300" w:rsidRPr="004E5927">
        <w:rPr>
          <w:rFonts w:ascii="Times New Roman" w:hAnsi="Times New Roman" w:cs="Times New Roman"/>
          <w:sz w:val="24"/>
          <w:szCs w:val="24"/>
        </w:rPr>
        <w:t xml:space="preserve"> </w:t>
      </w:r>
      <w:r w:rsidR="00624339" w:rsidRPr="004E5927">
        <w:rPr>
          <w:rFonts w:ascii="Times New Roman" w:hAnsi="Times New Roman" w:cs="Times New Roman"/>
          <w:sz w:val="24"/>
          <w:szCs w:val="24"/>
        </w:rPr>
        <w:t>o.</w:t>
      </w:r>
      <w:r w:rsidR="00E65300" w:rsidRPr="004E5927">
        <w:rPr>
          <w:rFonts w:ascii="Times New Roman" w:hAnsi="Times New Roman" w:cs="Times New Roman"/>
          <w:sz w:val="24"/>
          <w:szCs w:val="24"/>
        </w:rPr>
        <w:t xml:space="preserve"> </w:t>
      </w:r>
      <w:r w:rsidR="00624339" w:rsidRPr="004E5927">
        <w:rPr>
          <w:rFonts w:ascii="Times New Roman" w:hAnsi="Times New Roman" w:cs="Times New Roman"/>
          <w:sz w:val="24"/>
          <w:szCs w:val="24"/>
        </w:rPr>
        <w:t xml:space="preserve">k., </w:t>
      </w:r>
      <w:r w:rsidR="004C0D52" w:rsidRPr="004E5927">
        <w:rPr>
          <w:rFonts w:ascii="Times New Roman" w:hAnsi="Times New Roman" w:cs="Times New Roman"/>
          <w:sz w:val="24"/>
          <w:szCs w:val="24"/>
        </w:rPr>
        <w:t xml:space="preserve">jenž </w:t>
      </w:r>
      <w:r w:rsidR="00624339" w:rsidRPr="004E5927">
        <w:rPr>
          <w:rFonts w:ascii="Times New Roman" w:hAnsi="Times New Roman" w:cs="Times New Roman"/>
          <w:sz w:val="24"/>
          <w:szCs w:val="24"/>
        </w:rPr>
        <w:t>z</w:t>
      </w:r>
      <w:r w:rsidR="004C0D52" w:rsidRPr="004E5927">
        <w:rPr>
          <w:rFonts w:ascii="Times New Roman" w:hAnsi="Times New Roman" w:cs="Times New Roman"/>
          <w:sz w:val="24"/>
          <w:szCs w:val="24"/>
        </w:rPr>
        <w:t>ákaz</w:t>
      </w:r>
      <w:r w:rsidR="00624339" w:rsidRPr="004E5927">
        <w:rPr>
          <w:rFonts w:ascii="Times New Roman" w:hAnsi="Times New Roman" w:cs="Times New Roman"/>
          <w:sz w:val="24"/>
          <w:szCs w:val="24"/>
        </w:rPr>
        <w:t xml:space="preserve"> nebo omez</w:t>
      </w:r>
      <w:r w:rsidR="004C0D52" w:rsidRPr="004E5927">
        <w:rPr>
          <w:rFonts w:ascii="Times New Roman" w:hAnsi="Times New Roman" w:cs="Times New Roman"/>
          <w:sz w:val="24"/>
          <w:szCs w:val="24"/>
        </w:rPr>
        <w:t>ení</w:t>
      </w:r>
      <w:r w:rsidR="00624339" w:rsidRPr="004E5927">
        <w:rPr>
          <w:rFonts w:ascii="Times New Roman" w:hAnsi="Times New Roman" w:cs="Times New Roman"/>
          <w:sz w:val="24"/>
          <w:szCs w:val="24"/>
        </w:rPr>
        <w:t xml:space="preserve"> přechodu </w:t>
      </w:r>
      <w:r w:rsidR="00B33546" w:rsidRPr="004E5927">
        <w:rPr>
          <w:rFonts w:ascii="Times New Roman" w:hAnsi="Times New Roman" w:cs="Times New Roman"/>
          <w:sz w:val="24"/>
          <w:szCs w:val="24"/>
        </w:rPr>
        <w:t>akcií</w:t>
      </w:r>
      <w:r w:rsidR="00624339" w:rsidRPr="004E5927">
        <w:rPr>
          <w:rFonts w:ascii="Times New Roman" w:hAnsi="Times New Roman" w:cs="Times New Roman"/>
          <w:sz w:val="24"/>
          <w:szCs w:val="24"/>
        </w:rPr>
        <w:t xml:space="preserve"> </w:t>
      </w:r>
      <w:r w:rsidR="004C0D52" w:rsidRPr="004E5927">
        <w:rPr>
          <w:rFonts w:ascii="Times New Roman" w:hAnsi="Times New Roman" w:cs="Times New Roman"/>
          <w:sz w:val="24"/>
          <w:szCs w:val="24"/>
        </w:rPr>
        <w:t>cestou stanov (či jinak) nepřipouští</w:t>
      </w:r>
      <w:r w:rsidR="002F0353" w:rsidRPr="004E5927">
        <w:rPr>
          <w:rFonts w:ascii="Times New Roman" w:hAnsi="Times New Roman" w:cs="Times New Roman"/>
          <w:sz w:val="24"/>
          <w:szCs w:val="24"/>
        </w:rPr>
        <w:t>.</w:t>
      </w:r>
      <w:r w:rsidR="000F76A7" w:rsidRPr="004E5927">
        <w:rPr>
          <w:rFonts w:ascii="Times New Roman" w:hAnsi="Times New Roman" w:cs="Times New Roman"/>
          <w:sz w:val="24"/>
          <w:szCs w:val="24"/>
        </w:rPr>
        <w:t xml:space="preserve"> </w:t>
      </w:r>
    </w:p>
    <w:p w:rsidR="00000F53" w:rsidRPr="004E5927" w:rsidRDefault="003E500E" w:rsidP="00CB1BD7">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V druhém případě se </w:t>
      </w:r>
      <w:r w:rsidR="00BC7ACA" w:rsidRPr="004E5927">
        <w:rPr>
          <w:rFonts w:ascii="Times New Roman" w:hAnsi="Times New Roman" w:cs="Times New Roman"/>
          <w:sz w:val="24"/>
          <w:szCs w:val="24"/>
        </w:rPr>
        <w:t xml:space="preserve">společnosti </w:t>
      </w:r>
      <w:r w:rsidR="00E0516A" w:rsidRPr="004E5927">
        <w:rPr>
          <w:rFonts w:ascii="Times New Roman" w:hAnsi="Times New Roman" w:cs="Times New Roman"/>
          <w:sz w:val="24"/>
          <w:szCs w:val="24"/>
        </w:rPr>
        <w:t xml:space="preserve">přílivu </w:t>
      </w:r>
      <w:r w:rsidR="00BC7ACA" w:rsidRPr="004E5927">
        <w:rPr>
          <w:rFonts w:ascii="Times New Roman" w:hAnsi="Times New Roman" w:cs="Times New Roman"/>
          <w:sz w:val="24"/>
          <w:szCs w:val="24"/>
        </w:rPr>
        <w:t>nový</w:t>
      </w:r>
      <w:r w:rsidR="00E0516A" w:rsidRPr="004E5927">
        <w:rPr>
          <w:rFonts w:ascii="Times New Roman" w:hAnsi="Times New Roman" w:cs="Times New Roman"/>
          <w:sz w:val="24"/>
          <w:szCs w:val="24"/>
        </w:rPr>
        <w:t>ch akcionářů</w:t>
      </w:r>
      <w:r w:rsidR="00BC7ACA" w:rsidRPr="004E5927">
        <w:rPr>
          <w:rFonts w:ascii="Times New Roman" w:hAnsi="Times New Roman" w:cs="Times New Roman"/>
          <w:sz w:val="24"/>
          <w:szCs w:val="24"/>
        </w:rPr>
        <w:t xml:space="preserve"> nikterak nebrání</w:t>
      </w:r>
      <w:r w:rsidR="00BC1474" w:rsidRPr="004E5927">
        <w:rPr>
          <w:rFonts w:ascii="Times New Roman" w:hAnsi="Times New Roman" w:cs="Times New Roman"/>
          <w:sz w:val="24"/>
          <w:szCs w:val="24"/>
        </w:rPr>
        <w:t xml:space="preserve">. </w:t>
      </w:r>
      <w:r w:rsidR="008142E5" w:rsidRPr="004E5927">
        <w:rPr>
          <w:rFonts w:ascii="Times New Roman" w:hAnsi="Times New Roman" w:cs="Times New Roman"/>
          <w:sz w:val="24"/>
          <w:szCs w:val="24"/>
        </w:rPr>
        <w:t xml:space="preserve">Mnohé z nich se </w:t>
      </w:r>
      <w:r w:rsidR="00011781" w:rsidRPr="004E5927">
        <w:rPr>
          <w:rFonts w:ascii="Times New Roman" w:hAnsi="Times New Roman" w:cs="Times New Roman"/>
          <w:sz w:val="24"/>
          <w:szCs w:val="24"/>
        </w:rPr>
        <w:t>proto stávají</w:t>
      </w:r>
      <w:r w:rsidR="008142E5" w:rsidRPr="004E5927">
        <w:rPr>
          <w:rFonts w:ascii="Times New Roman" w:hAnsi="Times New Roman" w:cs="Times New Roman"/>
          <w:sz w:val="24"/>
          <w:szCs w:val="24"/>
        </w:rPr>
        <w:t xml:space="preserve"> vítaným terčem</w:t>
      </w:r>
      <w:r w:rsidR="003E037E" w:rsidRPr="004E5927">
        <w:rPr>
          <w:rFonts w:ascii="Times New Roman" w:hAnsi="Times New Roman" w:cs="Times New Roman"/>
          <w:sz w:val="24"/>
          <w:szCs w:val="24"/>
        </w:rPr>
        <w:t xml:space="preserve"> </w:t>
      </w:r>
      <w:r w:rsidR="00A0089E" w:rsidRPr="004E5927">
        <w:rPr>
          <w:rFonts w:ascii="Times New Roman" w:hAnsi="Times New Roman" w:cs="Times New Roman"/>
          <w:sz w:val="24"/>
          <w:szCs w:val="24"/>
        </w:rPr>
        <w:t>nájezdů</w:t>
      </w:r>
      <w:r w:rsidR="001E7DA1" w:rsidRPr="004E5927">
        <w:rPr>
          <w:rFonts w:ascii="Times New Roman" w:hAnsi="Times New Roman" w:cs="Times New Roman"/>
          <w:sz w:val="24"/>
          <w:szCs w:val="24"/>
        </w:rPr>
        <w:t xml:space="preserve"> </w:t>
      </w:r>
      <w:r w:rsidR="00BC1474" w:rsidRPr="004E5927">
        <w:rPr>
          <w:rFonts w:ascii="Times New Roman" w:hAnsi="Times New Roman" w:cs="Times New Roman"/>
          <w:sz w:val="24"/>
          <w:szCs w:val="24"/>
        </w:rPr>
        <w:t xml:space="preserve">ze strany </w:t>
      </w:r>
      <w:r w:rsidR="002C5E01" w:rsidRPr="004E5927">
        <w:rPr>
          <w:rFonts w:ascii="Times New Roman" w:hAnsi="Times New Roman" w:cs="Times New Roman"/>
          <w:sz w:val="24"/>
          <w:szCs w:val="24"/>
        </w:rPr>
        <w:t xml:space="preserve">tzv. </w:t>
      </w:r>
      <w:r w:rsidR="00BC1474" w:rsidRPr="004E5927">
        <w:rPr>
          <w:rFonts w:ascii="Times New Roman" w:hAnsi="Times New Roman" w:cs="Times New Roman"/>
          <w:sz w:val="24"/>
          <w:szCs w:val="24"/>
        </w:rPr>
        <w:t xml:space="preserve">profesionálních </w:t>
      </w:r>
      <w:r w:rsidR="000A11D7" w:rsidRPr="004E5927">
        <w:rPr>
          <w:rFonts w:ascii="Times New Roman" w:hAnsi="Times New Roman" w:cs="Times New Roman"/>
          <w:sz w:val="24"/>
          <w:szCs w:val="24"/>
        </w:rPr>
        <w:t>minoritních akcionářů</w:t>
      </w:r>
      <w:r w:rsidR="00D9116B" w:rsidRPr="004E5927">
        <w:rPr>
          <w:rFonts w:ascii="Times New Roman" w:hAnsi="Times New Roman" w:cs="Times New Roman"/>
          <w:sz w:val="24"/>
          <w:szCs w:val="24"/>
        </w:rPr>
        <w:t xml:space="preserve"> o</w:t>
      </w:r>
      <w:r w:rsidR="00BC1474" w:rsidRPr="004E5927">
        <w:rPr>
          <w:rFonts w:ascii="Times New Roman" w:hAnsi="Times New Roman" w:cs="Times New Roman"/>
          <w:sz w:val="24"/>
          <w:szCs w:val="24"/>
        </w:rPr>
        <w:t xml:space="preserve">značovaných v zahraničí </w:t>
      </w:r>
      <w:r w:rsidR="002C5E01" w:rsidRPr="004E5927">
        <w:rPr>
          <w:rFonts w:ascii="Times New Roman" w:hAnsi="Times New Roman" w:cs="Times New Roman"/>
          <w:sz w:val="24"/>
          <w:szCs w:val="24"/>
        </w:rPr>
        <w:t xml:space="preserve">přídomkem </w:t>
      </w:r>
      <w:r w:rsidR="002C5E01" w:rsidRPr="004E5927">
        <w:rPr>
          <w:rFonts w:ascii="Times New Roman" w:hAnsi="Times New Roman" w:cs="Times New Roman"/>
          <w:i/>
          <w:sz w:val="24"/>
          <w:szCs w:val="24"/>
        </w:rPr>
        <w:t>greenmailer</w:t>
      </w:r>
      <w:r w:rsidR="00226C2F" w:rsidRPr="004E5927">
        <w:rPr>
          <w:rFonts w:ascii="Times New Roman" w:hAnsi="Times New Roman" w:cs="Times New Roman"/>
          <w:sz w:val="24"/>
          <w:szCs w:val="24"/>
        </w:rPr>
        <w:t>,</w:t>
      </w:r>
      <w:r w:rsidR="000A11D7" w:rsidRPr="004E5927">
        <w:rPr>
          <w:rFonts w:ascii="Times New Roman" w:hAnsi="Times New Roman" w:cs="Times New Roman"/>
          <w:sz w:val="24"/>
          <w:szCs w:val="24"/>
        </w:rPr>
        <w:t xml:space="preserve"> tedy </w:t>
      </w:r>
      <w:r w:rsidR="002C5E01" w:rsidRPr="004E5927">
        <w:rPr>
          <w:rFonts w:ascii="Times New Roman" w:hAnsi="Times New Roman" w:cs="Times New Roman"/>
          <w:sz w:val="24"/>
          <w:szCs w:val="24"/>
        </w:rPr>
        <w:t xml:space="preserve">jako </w:t>
      </w:r>
      <w:r w:rsidR="000A11D7" w:rsidRPr="004E5927">
        <w:rPr>
          <w:rFonts w:ascii="Times New Roman" w:hAnsi="Times New Roman" w:cs="Times New Roman"/>
          <w:sz w:val="24"/>
          <w:szCs w:val="24"/>
        </w:rPr>
        <w:t>někdo</w:t>
      </w:r>
      <w:r w:rsidR="002C5E01" w:rsidRPr="004E5927">
        <w:rPr>
          <w:rFonts w:ascii="Times New Roman" w:hAnsi="Times New Roman" w:cs="Times New Roman"/>
          <w:sz w:val="24"/>
          <w:szCs w:val="24"/>
        </w:rPr>
        <w:t xml:space="preserve">, kdo </w:t>
      </w:r>
      <w:r w:rsidR="00165BD4" w:rsidRPr="004E5927">
        <w:rPr>
          <w:rFonts w:ascii="Times New Roman" w:hAnsi="Times New Roman" w:cs="Times New Roman"/>
          <w:bCs/>
          <w:sz w:val="24"/>
          <w:szCs w:val="24"/>
        </w:rPr>
        <w:t>skoupí dostatečně velký</w:t>
      </w:r>
      <w:r w:rsidR="000A11D7" w:rsidRPr="004E5927">
        <w:rPr>
          <w:rFonts w:ascii="Times New Roman" w:hAnsi="Times New Roman" w:cs="Times New Roman"/>
          <w:bCs/>
          <w:sz w:val="24"/>
          <w:szCs w:val="24"/>
        </w:rPr>
        <w:t xml:space="preserve"> </w:t>
      </w:r>
      <w:r w:rsidR="00165BD4" w:rsidRPr="004E5927">
        <w:rPr>
          <w:rFonts w:ascii="Times New Roman" w:hAnsi="Times New Roman" w:cs="Times New Roman"/>
          <w:bCs/>
          <w:sz w:val="24"/>
          <w:szCs w:val="24"/>
        </w:rPr>
        <w:t>balík</w:t>
      </w:r>
      <w:r w:rsidR="000A11D7" w:rsidRPr="004E5927">
        <w:rPr>
          <w:rFonts w:ascii="Times New Roman" w:hAnsi="Times New Roman" w:cs="Times New Roman"/>
          <w:bCs/>
          <w:sz w:val="24"/>
          <w:szCs w:val="24"/>
        </w:rPr>
        <w:t xml:space="preserve"> akcií</w:t>
      </w:r>
      <w:r w:rsidR="00165BD4" w:rsidRPr="004E5927">
        <w:rPr>
          <w:rFonts w:ascii="Times New Roman" w:hAnsi="Times New Roman" w:cs="Times New Roman"/>
          <w:sz w:val="24"/>
          <w:szCs w:val="24"/>
        </w:rPr>
        <w:t>, který</w:t>
      </w:r>
      <w:r w:rsidR="000A11D7" w:rsidRPr="004E5927">
        <w:rPr>
          <w:rFonts w:ascii="Times New Roman" w:hAnsi="Times New Roman" w:cs="Times New Roman"/>
          <w:sz w:val="24"/>
          <w:szCs w:val="24"/>
        </w:rPr>
        <w:t xml:space="preserve"> mu umožní ovlivnit rozhodování </w:t>
      </w:r>
      <w:r w:rsidR="002C5E01" w:rsidRPr="004E5927">
        <w:rPr>
          <w:rFonts w:ascii="Times New Roman" w:hAnsi="Times New Roman" w:cs="Times New Roman"/>
          <w:sz w:val="24"/>
          <w:szCs w:val="24"/>
        </w:rPr>
        <w:t>statutárního orgánu</w:t>
      </w:r>
      <w:r>
        <w:rPr>
          <w:rFonts w:ascii="Times New Roman" w:hAnsi="Times New Roman" w:cs="Times New Roman"/>
          <w:sz w:val="24"/>
          <w:szCs w:val="24"/>
        </w:rPr>
        <w:t xml:space="preserve"> tak, aby </w:t>
      </w:r>
      <w:r w:rsidR="000A11D7" w:rsidRPr="004E5927">
        <w:rPr>
          <w:rFonts w:ascii="Times New Roman" w:hAnsi="Times New Roman" w:cs="Times New Roman"/>
          <w:sz w:val="24"/>
          <w:szCs w:val="24"/>
        </w:rPr>
        <w:t xml:space="preserve">společnost, </w:t>
      </w:r>
      <w:r w:rsidR="002C5E01" w:rsidRPr="004E5927">
        <w:rPr>
          <w:rFonts w:ascii="Times New Roman" w:hAnsi="Times New Roman" w:cs="Times New Roman"/>
          <w:sz w:val="24"/>
          <w:szCs w:val="24"/>
        </w:rPr>
        <w:t xml:space="preserve">popř. </w:t>
      </w:r>
      <w:r w:rsidR="0098327E" w:rsidRPr="004E5927">
        <w:rPr>
          <w:rFonts w:ascii="Times New Roman" w:hAnsi="Times New Roman" w:cs="Times New Roman"/>
          <w:sz w:val="24"/>
          <w:szCs w:val="24"/>
        </w:rPr>
        <w:t xml:space="preserve">většinový </w:t>
      </w:r>
      <w:r w:rsidR="002C5E01" w:rsidRPr="004E5927">
        <w:rPr>
          <w:rFonts w:ascii="Times New Roman" w:hAnsi="Times New Roman" w:cs="Times New Roman"/>
          <w:sz w:val="24"/>
          <w:szCs w:val="24"/>
        </w:rPr>
        <w:t>akcionář</w:t>
      </w:r>
      <w:r w:rsidR="000A11D7" w:rsidRPr="004E5927">
        <w:rPr>
          <w:rFonts w:ascii="Times New Roman" w:hAnsi="Times New Roman" w:cs="Times New Roman"/>
          <w:sz w:val="24"/>
          <w:szCs w:val="24"/>
        </w:rPr>
        <w:t xml:space="preserve">, odkoupila tento jeho balík za vyšší než </w:t>
      </w:r>
      <w:r w:rsidR="00D9116B" w:rsidRPr="004E5927">
        <w:rPr>
          <w:rFonts w:ascii="Times New Roman" w:hAnsi="Times New Roman" w:cs="Times New Roman"/>
          <w:sz w:val="24"/>
          <w:szCs w:val="24"/>
        </w:rPr>
        <w:t>tržní cenu</w:t>
      </w:r>
      <w:r w:rsidR="000A11D7" w:rsidRPr="004E5927">
        <w:rPr>
          <w:rFonts w:ascii="Times New Roman" w:hAnsi="Times New Roman" w:cs="Times New Roman"/>
          <w:sz w:val="24"/>
          <w:szCs w:val="24"/>
        </w:rPr>
        <w:t>.</w:t>
      </w:r>
      <w:r w:rsidR="002C5E01" w:rsidRPr="004E5927">
        <w:rPr>
          <w:rStyle w:val="Znakapoznpodarou"/>
          <w:rFonts w:ascii="Times New Roman" w:hAnsi="Times New Roman" w:cs="Times New Roman"/>
          <w:sz w:val="24"/>
          <w:szCs w:val="24"/>
        </w:rPr>
        <w:footnoteReference w:id="6"/>
      </w:r>
      <w:r w:rsidR="00993923" w:rsidRPr="004E5927">
        <w:rPr>
          <w:rFonts w:ascii="Times New Roman" w:hAnsi="Times New Roman" w:cs="Times New Roman"/>
          <w:sz w:val="24"/>
          <w:szCs w:val="24"/>
        </w:rPr>
        <w:t xml:space="preserve"> </w:t>
      </w:r>
      <w:r w:rsidR="00D9116B" w:rsidRPr="004E5927">
        <w:rPr>
          <w:rFonts w:ascii="Times New Roman" w:hAnsi="Times New Roman" w:cs="Times New Roman"/>
          <w:sz w:val="24"/>
          <w:szCs w:val="24"/>
        </w:rPr>
        <w:t xml:space="preserve">Obvykle se tak děje v reakci na neutěšený stav v koncernu, z něhož ovládající osoba </w:t>
      </w:r>
      <w:r w:rsidR="00D9116B" w:rsidRPr="004E5927">
        <w:rPr>
          <w:rFonts w:ascii="Times New Roman" w:hAnsi="Times New Roman" w:cs="Times New Roman"/>
          <w:sz w:val="24"/>
          <w:szCs w:val="24"/>
        </w:rPr>
        <w:lastRenderedPageBreak/>
        <w:t xml:space="preserve">prostřednictvím různých kontroverzních transakcí vyvádí majetek, což se </w:t>
      </w:r>
      <w:r w:rsidR="002C4349" w:rsidRPr="004E5927">
        <w:rPr>
          <w:rFonts w:ascii="Times New Roman" w:hAnsi="Times New Roman" w:cs="Times New Roman"/>
          <w:sz w:val="24"/>
          <w:szCs w:val="24"/>
        </w:rPr>
        <w:t xml:space="preserve">jejich smyslu pro spravedlnost, </w:t>
      </w:r>
      <w:r w:rsidR="00D9116B" w:rsidRPr="004E5927">
        <w:rPr>
          <w:rFonts w:ascii="Times New Roman" w:hAnsi="Times New Roman" w:cs="Times New Roman"/>
          <w:sz w:val="24"/>
          <w:szCs w:val="24"/>
        </w:rPr>
        <w:t xml:space="preserve">alespoň tak jak jej oni vnímají, zpěčuje. </w:t>
      </w:r>
    </w:p>
    <w:p w:rsidR="00000F53" w:rsidRPr="004E5927" w:rsidRDefault="00A31B6E"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Tento rozdíl, neboli </w:t>
      </w:r>
      <w:r w:rsidRPr="004E5927">
        <w:rPr>
          <w:rFonts w:ascii="Times New Roman" w:hAnsi="Times New Roman" w:cs="Times New Roman"/>
          <w:i/>
          <w:sz w:val="24"/>
          <w:szCs w:val="24"/>
        </w:rPr>
        <w:t>spread</w:t>
      </w:r>
      <w:r w:rsidRPr="004E5927">
        <w:rPr>
          <w:rFonts w:ascii="Times New Roman" w:hAnsi="Times New Roman" w:cs="Times New Roman"/>
          <w:sz w:val="24"/>
          <w:szCs w:val="24"/>
        </w:rPr>
        <w:t xml:space="preserve">, </w:t>
      </w:r>
      <w:r w:rsidR="00325ED1" w:rsidRPr="004E5927">
        <w:rPr>
          <w:rFonts w:ascii="Times New Roman" w:hAnsi="Times New Roman" w:cs="Times New Roman"/>
          <w:sz w:val="24"/>
          <w:szCs w:val="24"/>
        </w:rPr>
        <w:t>představ</w:t>
      </w:r>
      <w:r w:rsidR="003E500E">
        <w:rPr>
          <w:rFonts w:ascii="Times New Roman" w:hAnsi="Times New Roman" w:cs="Times New Roman"/>
          <w:sz w:val="24"/>
          <w:szCs w:val="24"/>
        </w:rPr>
        <w:t xml:space="preserve">uje tzv. platbu za klid, kterou </w:t>
      </w:r>
      <w:r w:rsidR="00325ED1" w:rsidRPr="004E5927">
        <w:rPr>
          <w:rFonts w:ascii="Times New Roman" w:hAnsi="Times New Roman" w:cs="Times New Roman"/>
          <w:sz w:val="24"/>
          <w:szCs w:val="24"/>
        </w:rPr>
        <w:t xml:space="preserve">společnost za exit greenmailera </w:t>
      </w:r>
      <w:r w:rsidR="007B2F4D" w:rsidRPr="004E5927">
        <w:rPr>
          <w:rFonts w:ascii="Times New Roman" w:hAnsi="Times New Roman" w:cs="Times New Roman"/>
          <w:sz w:val="24"/>
          <w:szCs w:val="24"/>
        </w:rPr>
        <w:t>nakonec</w:t>
      </w:r>
      <w:r w:rsidR="00A83C5E" w:rsidRPr="004E5927">
        <w:rPr>
          <w:rFonts w:ascii="Times New Roman" w:hAnsi="Times New Roman" w:cs="Times New Roman"/>
          <w:sz w:val="24"/>
          <w:szCs w:val="24"/>
        </w:rPr>
        <w:t xml:space="preserve"> </w:t>
      </w:r>
      <w:r w:rsidR="00325ED1" w:rsidRPr="004E5927">
        <w:rPr>
          <w:rFonts w:ascii="Times New Roman" w:hAnsi="Times New Roman" w:cs="Times New Roman"/>
          <w:sz w:val="24"/>
          <w:szCs w:val="24"/>
        </w:rPr>
        <w:t>ráda zaplatí</w:t>
      </w:r>
      <w:r w:rsidR="00AD745A" w:rsidRPr="004E5927">
        <w:rPr>
          <w:rFonts w:ascii="Times New Roman" w:hAnsi="Times New Roman" w:cs="Times New Roman"/>
          <w:sz w:val="24"/>
          <w:szCs w:val="24"/>
        </w:rPr>
        <w:t>. V některých zemích</w:t>
      </w:r>
      <w:r w:rsidR="00C27DA5" w:rsidRPr="004E5927">
        <w:rPr>
          <w:rFonts w:ascii="Times New Roman" w:hAnsi="Times New Roman" w:cs="Times New Roman"/>
          <w:sz w:val="24"/>
          <w:szCs w:val="24"/>
        </w:rPr>
        <w:t xml:space="preserve"> </w:t>
      </w:r>
      <w:r w:rsidR="00622D0A">
        <w:rPr>
          <w:rFonts w:ascii="Times New Roman" w:hAnsi="Times New Roman" w:cs="Times New Roman"/>
          <w:sz w:val="24"/>
          <w:szCs w:val="24"/>
        </w:rPr>
        <w:t xml:space="preserve">však </w:t>
      </w:r>
      <w:r w:rsidR="003E500E">
        <w:rPr>
          <w:rFonts w:ascii="Times New Roman" w:hAnsi="Times New Roman" w:cs="Times New Roman"/>
          <w:sz w:val="24"/>
          <w:szCs w:val="24"/>
        </w:rPr>
        <w:t xml:space="preserve">takto </w:t>
      </w:r>
      <w:r w:rsidR="00622D0A" w:rsidRPr="004E5927">
        <w:rPr>
          <w:rFonts w:ascii="Times New Roman" w:hAnsi="Times New Roman" w:cs="Times New Roman"/>
          <w:sz w:val="24"/>
          <w:szCs w:val="24"/>
        </w:rPr>
        <w:t xml:space="preserve">společnost </w:t>
      </w:r>
      <w:r w:rsidR="00FD4C2D" w:rsidRPr="004E5927">
        <w:rPr>
          <w:rFonts w:ascii="Times New Roman" w:hAnsi="Times New Roman" w:cs="Times New Roman"/>
          <w:sz w:val="24"/>
          <w:szCs w:val="24"/>
        </w:rPr>
        <w:t>postupovat nemůže</w:t>
      </w:r>
      <w:r w:rsidR="00AD745A" w:rsidRPr="004E5927">
        <w:rPr>
          <w:rFonts w:ascii="Times New Roman" w:hAnsi="Times New Roman" w:cs="Times New Roman"/>
          <w:sz w:val="24"/>
          <w:szCs w:val="24"/>
        </w:rPr>
        <w:t xml:space="preserve">, neboť </w:t>
      </w:r>
      <w:r w:rsidR="00FD4C2D" w:rsidRPr="004E5927">
        <w:rPr>
          <w:rFonts w:ascii="Times New Roman" w:hAnsi="Times New Roman" w:cs="Times New Roman"/>
          <w:sz w:val="24"/>
          <w:szCs w:val="24"/>
        </w:rPr>
        <w:t xml:space="preserve">jí </w:t>
      </w:r>
      <w:r w:rsidR="00AD745A" w:rsidRPr="004E5927">
        <w:rPr>
          <w:rFonts w:ascii="Times New Roman" w:hAnsi="Times New Roman" w:cs="Times New Roman"/>
          <w:sz w:val="24"/>
          <w:szCs w:val="24"/>
        </w:rPr>
        <w:t xml:space="preserve">to příslušné právní předpisy </w:t>
      </w:r>
      <w:r w:rsidR="008E41E4" w:rsidRPr="004E5927">
        <w:rPr>
          <w:rFonts w:ascii="Times New Roman" w:hAnsi="Times New Roman" w:cs="Times New Roman"/>
          <w:sz w:val="24"/>
          <w:szCs w:val="24"/>
        </w:rPr>
        <w:t>nedovolují</w:t>
      </w:r>
      <w:r w:rsidR="005B3FB1" w:rsidRPr="004E5927">
        <w:rPr>
          <w:rFonts w:ascii="Times New Roman" w:hAnsi="Times New Roman" w:cs="Times New Roman"/>
          <w:sz w:val="24"/>
          <w:szCs w:val="24"/>
        </w:rPr>
        <w:t xml:space="preserve">, viz např. úprava státu New York </w:t>
      </w:r>
      <w:hyperlink r:id="rId8" w:history="1">
        <w:r w:rsidR="005B3FB1" w:rsidRPr="004E5927">
          <w:rPr>
            <w:rFonts w:ascii="Times New Roman" w:hAnsi="Times New Roman" w:cs="Times New Roman"/>
            <w:sz w:val="24"/>
            <w:szCs w:val="24"/>
          </w:rPr>
          <w:t>NY Bus Corp L ust. § 513 (c)</w:t>
        </w:r>
      </w:hyperlink>
      <w:r w:rsidR="005B3FB1" w:rsidRPr="004E5927">
        <w:rPr>
          <w:rFonts w:ascii="Times New Roman" w:hAnsi="Times New Roman" w:cs="Times New Roman"/>
          <w:sz w:val="24"/>
          <w:szCs w:val="24"/>
        </w:rPr>
        <w:t>: „</w:t>
      </w:r>
      <w:r w:rsidR="005B3FB1" w:rsidRPr="004E5927">
        <w:rPr>
          <w:rFonts w:ascii="Times New Roman" w:hAnsi="Times New Roman" w:cs="Times New Roman"/>
          <w:i/>
          <w:sz w:val="24"/>
          <w:szCs w:val="24"/>
        </w:rPr>
        <w:t>No domestic corporation which is  subject  to  the  provisions  of section  nine  hundred twelve of this chapter shall purchase or agree to purchase more than ten percent of the stock of the  corporation  from  a shareholder  for more than the market value thereof unless such purchase or agreement to purchase is approved by  the  affirmative  vote  of  the board of directors and a majority of the votes of all outstanding shares entitled  to  vote  thereon  at  a  meeting  of  shareholders unless the certificate of incorporation requires a greater percentage of the  votes of the outstanding shares to approve.</w:t>
      </w:r>
      <w:r w:rsidR="005B3FB1" w:rsidRPr="004E5927">
        <w:rPr>
          <w:rFonts w:ascii="Times New Roman" w:hAnsi="Times New Roman" w:cs="Times New Roman"/>
          <w:sz w:val="24"/>
          <w:szCs w:val="24"/>
        </w:rPr>
        <w:t>“</w:t>
      </w:r>
      <w:r w:rsidR="007B2F4D" w:rsidRPr="004E5927">
        <w:rPr>
          <w:rFonts w:ascii="Times New Roman" w:hAnsi="Times New Roman" w:cs="Times New Roman"/>
          <w:sz w:val="24"/>
          <w:szCs w:val="24"/>
        </w:rPr>
        <w:t xml:space="preserve">, </w:t>
      </w:r>
      <w:r w:rsidR="00C35535" w:rsidRPr="004E5927">
        <w:rPr>
          <w:rFonts w:ascii="Times New Roman" w:hAnsi="Times New Roman" w:cs="Times New Roman"/>
          <w:sz w:val="24"/>
          <w:szCs w:val="24"/>
        </w:rPr>
        <w:t xml:space="preserve">popř. </w:t>
      </w:r>
      <w:r w:rsidR="00622D0A">
        <w:rPr>
          <w:rFonts w:ascii="Times New Roman" w:hAnsi="Times New Roman" w:cs="Times New Roman"/>
          <w:sz w:val="24"/>
          <w:szCs w:val="24"/>
        </w:rPr>
        <w:t>takovou transakci</w:t>
      </w:r>
      <w:r w:rsidR="00622D0A" w:rsidRPr="004E5927">
        <w:rPr>
          <w:rFonts w:ascii="Times New Roman" w:hAnsi="Times New Roman" w:cs="Times New Roman"/>
          <w:sz w:val="24"/>
          <w:szCs w:val="24"/>
        </w:rPr>
        <w:t xml:space="preserve"> </w:t>
      </w:r>
      <w:r w:rsidR="00C35535" w:rsidRPr="004E5927">
        <w:rPr>
          <w:rFonts w:ascii="Times New Roman" w:hAnsi="Times New Roman" w:cs="Times New Roman"/>
          <w:sz w:val="24"/>
          <w:szCs w:val="24"/>
        </w:rPr>
        <w:t xml:space="preserve">v tomto směru </w:t>
      </w:r>
      <w:r w:rsidR="00A15DF9" w:rsidRPr="004E5927">
        <w:rPr>
          <w:rFonts w:ascii="Times New Roman" w:hAnsi="Times New Roman" w:cs="Times New Roman"/>
          <w:sz w:val="24"/>
          <w:szCs w:val="24"/>
        </w:rPr>
        <w:t>tu více, tu méně omezují (např. daňovým znevýhodněním): „</w:t>
      </w:r>
      <w:r w:rsidR="00A15DF9" w:rsidRPr="004E5927">
        <w:rPr>
          <w:rFonts w:ascii="Times New Roman" w:hAnsi="Times New Roman" w:cs="Times New Roman"/>
          <w:i/>
          <w:color w:val="000000" w:themeColor="text1"/>
          <w:sz w:val="24"/>
          <w:szCs w:val="24"/>
        </w:rPr>
        <w:t>There is hereby imposed on any </w:t>
      </w:r>
      <w:hyperlink r:id="rId9" w:tooltip="person" w:history="1">
        <w:r w:rsidR="00A15DF9" w:rsidRPr="004E5927">
          <w:rPr>
            <w:rStyle w:val="Hypertextovodkaz"/>
            <w:rFonts w:ascii="Times New Roman" w:hAnsi="Times New Roman" w:cs="Times New Roman"/>
            <w:i/>
            <w:color w:val="000000" w:themeColor="text1"/>
            <w:sz w:val="24"/>
            <w:szCs w:val="24"/>
            <w:u w:val="none"/>
          </w:rPr>
          <w:t>person</w:t>
        </w:r>
      </w:hyperlink>
      <w:r w:rsidR="00A15DF9" w:rsidRPr="004E5927">
        <w:rPr>
          <w:rFonts w:ascii="Times New Roman" w:hAnsi="Times New Roman" w:cs="Times New Roman"/>
          <w:i/>
          <w:color w:val="000000" w:themeColor="text1"/>
          <w:sz w:val="24"/>
          <w:szCs w:val="24"/>
        </w:rPr>
        <w:t> who receives </w:t>
      </w:r>
      <w:hyperlink r:id="rId10" w:tooltip="greenmail" w:history="1">
        <w:r w:rsidR="00A15DF9" w:rsidRPr="004E5927">
          <w:rPr>
            <w:rStyle w:val="Hypertextovodkaz"/>
            <w:rFonts w:ascii="Times New Roman" w:hAnsi="Times New Roman" w:cs="Times New Roman"/>
            <w:i/>
            <w:color w:val="000000" w:themeColor="text1"/>
            <w:sz w:val="24"/>
            <w:szCs w:val="24"/>
            <w:u w:val="none"/>
          </w:rPr>
          <w:t>greenmail</w:t>
        </w:r>
      </w:hyperlink>
      <w:r w:rsidR="00A15DF9" w:rsidRPr="004E5927">
        <w:rPr>
          <w:rFonts w:ascii="Times New Roman" w:hAnsi="Times New Roman" w:cs="Times New Roman"/>
          <w:i/>
          <w:color w:val="000000" w:themeColor="text1"/>
          <w:sz w:val="24"/>
          <w:szCs w:val="24"/>
        </w:rPr>
        <w:t xml:space="preserve"> a tax equal to 50 percent of gain or other income of such person by reason of such recept </w:t>
      </w:r>
      <w:r w:rsidR="00A15DF9" w:rsidRPr="004E5927">
        <w:rPr>
          <w:rFonts w:ascii="Times New Roman" w:hAnsi="Times New Roman" w:cs="Times New Roman"/>
          <w:sz w:val="24"/>
          <w:szCs w:val="24"/>
        </w:rPr>
        <w:t>(</w:t>
      </w:r>
      <w:r w:rsidR="00C27DA5" w:rsidRPr="004E5927">
        <w:rPr>
          <w:rFonts w:ascii="Times New Roman" w:hAnsi="Times New Roman" w:cs="Times New Roman"/>
          <w:sz w:val="24"/>
          <w:szCs w:val="24"/>
        </w:rPr>
        <w:t xml:space="preserve">§ </w:t>
      </w:r>
      <w:r w:rsidR="00C27DA5" w:rsidRPr="004E5927">
        <w:rPr>
          <w:rFonts w:ascii="Times New Roman" w:hAnsi="Times New Roman" w:cs="Times New Roman"/>
          <w:color w:val="000000" w:themeColor="text1"/>
          <w:sz w:val="24"/>
          <w:szCs w:val="24"/>
        </w:rPr>
        <w:t xml:space="preserve">5881 </w:t>
      </w:r>
      <w:r w:rsidR="001911B6" w:rsidRPr="004E5927">
        <w:rPr>
          <w:rFonts w:ascii="Times New Roman" w:hAnsi="Times New Roman" w:cs="Times New Roman"/>
          <w:bCs/>
          <w:sz w:val="24"/>
          <w:szCs w:val="24"/>
        </w:rPr>
        <w:t>I</w:t>
      </w:r>
      <w:r w:rsidR="00C27DA5" w:rsidRPr="004E5927">
        <w:rPr>
          <w:rFonts w:ascii="Times New Roman" w:hAnsi="Times New Roman" w:cs="Times New Roman"/>
          <w:bCs/>
          <w:sz w:val="24"/>
          <w:szCs w:val="24"/>
        </w:rPr>
        <w:t>nternal revenue code</w:t>
      </w:r>
      <w:r w:rsidR="00C27DA5" w:rsidRPr="004E5927">
        <w:rPr>
          <w:rFonts w:ascii="Times New Roman" w:hAnsi="Times New Roman" w:cs="Times New Roman"/>
          <w:b/>
          <w:bCs/>
          <w:sz w:val="24"/>
          <w:szCs w:val="24"/>
        </w:rPr>
        <w:t xml:space="preserve"> </w:t>
      </w:r>
      <w:r w:rsidR="00C27DA5" w:rsidRPr="004E5927">
        <w:rPr>
          <w:rFonts w:ascii="Times New Roman" w:hAnsi="Times New Roman" w:cs="Times New Roman"/>
          <w:bCs/>
          <w:sz w:val="24"/>
          <w:szCs w:val="24"/>
        </w:rPr>
        <w:t>státu New York</w:t>
      </w:r>
      <w:r w:rsidR="00A15DF9" w:rsidRPr="004E5927">
        <w:rPr>
          <w:rFonts w:ascii="Times New Roman" w:hAnsi="Times New Roman" w:cs="Times New Roman"/>
          <w:bCs/>
          <w:sz w:val="24"/>
          <w:szCs w:val="24"/>
        </w:rPr>
        <w:t>)</w:t>
      </w:r>
      <w:r w:rsidR="008D0D1C" w:rsidRPr="004E5927">
        <w:rPr>
          <w:rFonts w:ascii="Times New Roman" w:hAnsi="Times New Roman" w:cs="Times New Roman"/>
          <w:sz w:val="24"/>
          <w:szCs w:val="24"/>
        </w:rPr>
        <w:t>.</w:t>
      </w:r>
      <w:r w:rsidR="00AD745A" w:rsidRPr="004E5927">
        <w:rPr>
          <w:rFonts w:ascii="Times New Roman" w:hAnsi="Times New Roman" w:cs="Times New Roman"/>
          <w:sz w:val="24"/>
          <w:szCs w:val="24"/>
        </w:rPr>
        <w:t xml:space="preserve"> </w:t>
      </w:r>
    </w:p>
    <w:p w:rsidR="005B3FB1" w:rsidRPr="004E5927" w:rsidRDefault="007B2F4D"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V České republice</w:t>
      </w:r>
      <w:r w:rsidR="00AD745A" w:rsidRPr="004E5927">
        <w:rPr>
          <w:rFonts w:ascii="Times New Roman" w:hAnsi="Times New Roman" w:cs="Times New Roman"/>
          <w:sz w:val="24"/>
          <w:szCs w:val="24"/>
        </w:rPr>
        <w:t xml:space="preserve"> by se </w:t>
      </w:r>
      <w:r w:rsidR="00FD4C2D" w:rsidRPr="004E5927">
        <w:rPr>
          <w:rFonts w:ascii="Times New Roman" w:hAnsi="Times New Roman" w:cs="Times New Roman"/>
          <w:sz w:val="24"/>
          <w:szCs w:val="24"/>
        </w:rPr>
        <w:t>předmětná</w:t>
      </w:r>
      <w:r w:rsidR="00AD745A" w:rsidRPr="004E5927">
        <w:rPr>
          <w:rFonts w:ascii="Times New Roman" w:hAnsi="Times New Roman" w:cs="Times New Roman"/>
          <w:sz w:val="24"/>
          <w:szCs w:val="24"/>
        </w:rPr>
        <w:t xml:space="preserve"> platba mohla</w:t>
      </w:r>
      <w:r w:rsidR="0051347F" w:rsidRPr="004E5927">
        <w:rPr>
          <w:rFonts w:ascii="Times New Roman" w:hAnsi="Times New Roman" w:cs="Times New Roman"/>
          <w:sz w:val="24"/>
          <w:szCs w:val="24"/>
        </w:rPr>
        <w:t xml:space="preserve"> </w:t>
      </w:r>
      <w:r w:rsidR="00AD745A" w:rsidRPr="004E5927">
        <w:rPr>
          <w:rFonts w:ascii="Times New Roman" w:hAnsi="Times New Roman" w:cs="Times New Roman"/>
          <w:sz w:val="24"/>
          <w:szCs w:val="24"/>
        </w:rPr>
        <w:t xml:space="preserve">protivit zásadě </w:t>
      </w:r>
      <w:r w:rsidR="00ED5C2A" w:rsidRPr="004E5927">
        <w:rPr>
          <w:rFonts w:ascii="Times New Roman" w:hAnsi="Times New Roman" w:cs="Times New Roman"/>
          <w:sz w:val="24"/>
          <w:szCs w:val="24"/>
        </w:rPr>
        <w:t>rovného zacházení</w:t>
      </w:r>
      <w:r w:rsidR="00AD745A" w:rsidRPr="004E5927">
        <w:rPr>
          <w:rFonts w:ascii="Times New Roman" w:hAnsi="Times New Roman" w:cs="Times New Roman"/>
          <w:sz w:val="24"/>
          <w:szCs w:val="24"/>
        </w:rPr>
        <w:t xml:space="preserve"> formulovan</w:t>
      </w:r>
      <w:r w:rsidR="00FD4C2D" w:rsidRPr="004E5927">
        <w:rPr>
          <w:rFonts w:ascii="Times New Roman" w:hAnsi="Times New Roman" w:cs="Times New Roman"/>
          <w:sz w:val="24"/>
          <w:szCs w:val="24"/>
        </w:rPr>
        <w:t>é</w:t>
      </w:r>
      <w:r w:rsidR="00AD745A" w:rsidRPr="004E5927">
        <w:rPr>
          <w:rFonts w:ascii="Times New Roman" w:hAnsi="Times New Roman" w:cs="Times New Roman"/>
          <w:sz w:val="24"/>
          <w:szCs w:val="24"/>
        </w:rPr>
        <w:t xml:space="preserve"> v</w:t>
      </w:r>
      <w:r w:rsidR="00722719" w:rsidRPr="004E5927">
        <w:rPr>
          <w:rFonts w:ascii="Times New Roman" w:hAnsi="Times New Roman" w:cs="Times New Roman"/>
          <w:sz w:val="24"/>
          <w:szCs w:val="24"/>
        </w:rPr>
        <w:t> </w:t>
      </w:r>
      <w:r w:rsidR="00AD745A" w:rsidRPr="004E5927">
        <w:rPr>
          <w:rFonts w:ascii="Times New Roman" w:hAnsi="Times New Roman" w:cs="Times New Roman"/>
          <w:sz w:val="24"/>
          <w:szCs w:val="24"/>
        </w:rPr>
        <w:t>§ 244</w:t>
      </w:r>
      <w:r w:rsidR="00000F53" w:rsidRPr="004E5927">
        <w:rPr>
          <w:rFonts w:ascii="Times New Roman" w:hAnsi="Times New Roman" w:cs="Times New Roman"/>
          <w:sz w:val="24"/>
          <w:szCs w:val="24"/>
        </w:rPr>
        <w:t xml:space="preserve"> odst. 1</w:t>
      </w:r>
      <w:r w:rsidR="00AD745A" w:rsidRPr="004E5927">
        <w:rPr>
          <w:rFonts w:ascii="Times New Roman" w:hAnsi="Times New Roman" w:cs="Times New Roman"/>
          <w:sz w:val="24"/>
          <w:szCs w:val="24"/>
        </w:rPr>
        <w:t xml:space="preserve"> z.</w:t>
      </w:r>
      <w:r w:rsidR="00E65300" w:rsidRPr="004E5927">
        <w:rPr>
          <w:rFonts w:ascii="Times New Roman" w:hAnsi="Times New Roman" w:cs="Times New Roman"/>
          <w:sz w:val="24"/>
          <w:szCs w:val="24"/>
        </w:rPr>
        <w:t xml:space="preserve"> </w:t>
      </w:r>
      <w:r w:rsidR="00AD745A" w:rsidRPr="004E5927">
        <w:rPr>
          <w:rFonts w:ascii="Times New Roman" w:hAnsi="Times New Roman" w:cs="Times New Roman"/>
          <w:sz w:val="24"/>
          <w:szCs w:val="24"/>
        </w:rPr>
        <w:t>o.</w:t>
      </w:r>
      <w:r w:rsidR="00E65300" w:rsidRPr="004E5927">
        <w:rPr>
          <w:rFonts w:ascii="Times New Roman" w:hAnsi="Times New Roman" w:cs="Times New Roman"/>
          <w:sz w:val="24"/>
          <w:szCs w:val="24"/>
        </w:rPr>
        <w:t xml:space="preserve"> </w:t>
      </w:r>
      <w:r w:rsidR="002C4349" w:rsidRPr="004E5927">
        <w:rPr>
          <w:rFonts w:ascii="Times New Roman" w:hAnsi="Times New Roman" w:cs="Times New Roman"/>
          <w:sz w:val="24"/>
          <w:szCs w:val="24"/>
        </w:rPr>
        <w:t xml:space="preserve">k., podle níž </w:t>
      </w:r>
      <w:r w:rsidR="003E500E">
        <w:rPr>
          <w:rFonts w:ascii="Times New Roman" w:hAnsi="Times New Roman" w:cs="Times New Roman"/>
          <w:sz w:val="24"/>
          <w:szCs w:val="24"/>
        </w:rPr>
        <w:t xml:space="preserve">je </w:t>
      </w:r>
      <w:r w:rsidR="00AD745A" w:rsidRPr="004E5927">
        <w:rPr>
          <w:rFonts w:ascii="Times New Roman" w:hAnsi="Times New Roman" w:cs="Times New Roman"/>
          <w:sz w:val="24"/>
          <w:szCs w:val="24"/>
        </w:rPr>
        <w:t>společnost</w:t>
      </w:r>
      <w:r w:rsidR="00FD4C2D" w:rsidRPr="004E5927">
        <w:rPr>
          <w:rFonts w:ascii="Times New Roman" w:hAnsi="Times New Roman" w:cs="Times New Roman"/>
          <w:sz w:val="24"/>
          <w:szCs w:val="24"/>
        </w:rPr>
        <w:t xml:space="preserve"> povinna zacházet</w:t>
      </w:r>
      <w:r w:rsidR="00AD745A" w:rsidRPr="004E5927">
        <w:rPr>
          <w:rFonts w:ascii="Times New Roman" w:hAnsi="Times New Roman" w:cs="Times New Roman"/>
          <w:sz w:val="24"/>
          <w:szCs w:val="24"/>
        </w:rPr>
        <w:t xml:space="preserve"> za stejných podmínek se všemi akcionáři stejně</w:t>
      </w:r>
      <w:r w:rsidR="00225C8C" w:rsidRPr="004E5927">
        <w:rPr>
          <w:rFonts w:ascii="Times New Roman" w:hAnsi="Times New Roman" w:cs="Times New Roman"/>
          <w:sz w:val="24"/>
          <w:szCs w:val="24"/>
        </w:rPr>
        <w:t xml:space="preserve"> [sr</w:t>
      </w:r>
      <w:r w:rsidR="00722719" w:rsidRPr="004E5927">
        <w:rPr>
          <w:rFonts w:ascii="Times New Roman" w:hAnsi="Times New Roman" w:cs="Times New Roman"/>
          <w:sz w:val="24"/>
          <w:szCs w:val="24"/>
        </w:rPr>
        <w:t xml:space="preserve">ov. </w:t>
      </w:r>
      <w:r w:rsidR="00622D0A">
        <w:rPr>
          <w:rFonts w:ascii="Times New Roman" w:hAnsi="Times New Roman" w:cs="Times New Roman"/>
          <w:sz w:val="24"/>
          <w:szCs w:val="24"/>
        </w:rPr>
        <w:t>také</w:t>
      </w:r>
      <w:r w:rsidR="00722719" w:rsidRPr="004E5927">
        <w:rPr>
          <w:rFonts w:ascii="Times New Roman" w:hAnsi="Times New Roman" w:cs="Times New Roman"/>
          <w:sz w:val="24"/>
          <w:szCs w:val="24"/>
        </w:rPr>
        <w:t xml:space="preserve"> </w:t>
      </w:r>
      <w:r w:rsidR="00225C8C" w:rsidRPr="004E5927">
        <w:rPr>
          <w:rFonts w:ascii="Times New Roman" w:hAnsi="Times New Roman" w:cs="Times New Roman"/>
          <w:sz w:val="24"/>
          <w:szCs w:val="24"/>
        </w:rPr>
        <w:t>§ 212 odst. 1 zákona č. 89/2012 Sb., občanský zákoník, ve znění pozdějších předpisů (dále jen „o. z.“)]</w:t>
      </w:r>
      <w:r w:rsidR="00AD745A" w:rsidRPr="004E5927">
        <w:rPr>
          <w:rFonts w:ascii="Times New Roman" w:hAnsi="Times New Roman" w:cs="Times New Roman"/>
          <w:sz w:val="24"/>
          <w:szCs w:val="24"/>
        </w:rPr>
        <w:t>.</w:t>
      </w:r>
      <w:r w:rsidR="00000F53" w:rsidRPr="004E5927">
        <w:rPr>
          <w:rFonts w:ascii="Times New Roman" w:hAnsi="Times New Roman" w:cs="Times New Roman"/>
          <w:sz w:val="24"/>
          <w:szCs w:val="24"/>
        </w:rPr>
        <w:t xml:space="preserve"> Důsledkem </w:t>
      </w:r>
      <w:r w:rsidR="00225C8C" w:rsidRPr="004E5927">
        <w:rPr>
          <w:rFonts w:ascii="Times New Roman" w:hAnsi="Times New Roman" w:cs="Times New Roman"/>
          <w:sz w:val="24"/>
          <w:szCs w:val="24"/>
        </w:rPr>
        <w:t>této</w:t>
      </w:r>
      <w:r w:rsidR="00000F53" w:rsidRPr="004E5927">
        <w:rPr>
          <w:rFonts w:ascii="Times New Roman" w:hAnsi="Times New Roman" w:cs="Times New Roman"/>
          <w:sz w:val="24"/>
          <w:szCs w:val="24"/>
        </w:rPr>
        <w:t xml:space="preserve"> </w:t>
      </w:r>
      <w:r w:rsidR="00225C8C" w:rsidRPr="004E5927">
        <w:rPr>
          <w:rFonts w:ascii="Times New Roman" w:hAnsi="Times New Roman" w:cs="Times New Roman"/>
          <w:sz w:val="24"/>
          <w:szCs w:val="24"/>
        </w:rPr>
        <w:t xml:space="preserve">finanční </w:t>
      </w:r>
      <w:r w:rsidR="00000F53" w:rsidRPr="004E5927">
        <w:rPr>
          <w:rFonts w:ascii="Times New Roman" w:hAnsi="Times New Roman" w:cs="Times New Roman"/>
          <w:sz w:val="24"/>
          <w:szCs w:val="24"/>
        </w:rPr>
        <w:t xml:space="preserve">operace by </w:t>
      </w:r>
      <w:r w:rsidR="00225C8C" w:rsidRPr="004E5927">
        <w:rPr>
          <w:rFonts w:ascii="Times New Roman" w:hAnsi="Times New Roman" w:cs="Times New Roman"/>
          <w:sz w:val="24"/>
          <w:szCs w:val="24"/>
        </w:rPr>
        <w:t>proto</w:t>
      </w:r>
      <w:r w:rsidR="00000F53" w:rsidRPr="004E5927">
        <w:rPr>
          <w:rFonts w:ascii="Times New Roman" w:hAnsi="Times New Roman" w:cs="Times New Roman"/>
          <w:sz w:val="24"/>
          <w:szCs w:val="24"/>
        </w:rPr>
        <w:t xml:space="preserve"> mohl být vznik bezdůvodného obohacení na straně minoritního akcionáře</w:t>
      </w:r>
      <w:r w:rsidR="00225C8C" w:rsidRPr="004E5927">
        <w:rPr>
          <w:rFonts w:ascii="Times New Roman" w:hAnsi="Times New Roman" w:cs="Times New Roman"/>
          <w:sz w:val="24"/>
          <w:szCs w:val="24"/>
        </w:rPr>
        <w:t xml:space="preserve"> (spočívající v plnění bez právního důvodu)</w:t>
      </w:r>
      <w:r w:rsidR="00722719" w:rsidRPr="004E5927">
        <w:rPr>
          <w:rFonts w:ascii="Times New Roman" w:hAnsi="Times New Roman" w:cs="Times New Roman"/>
          <w:sz w:val="24"/>
          <w:szCs w:val="24"/>
        </w:rPr>
        <w:t>, jak se podává z</w:t>
      </w:r>
      <w:r w:rsidR="00622D0A">
        <w:rPr>
          <w:rFonts w:ascii="Times New Roman" w:hAnsi="Times New Roman" w:cs="Times New Roman"/>
          <w:sz w:val="24"/>
          <w:szCs w:val="24"/>
        </w:rPr>
        <w:t xml:space="preserve"> dikce</w:t>
      </w:r>
      <w:r w:rsidR="00722719" w:rsidRPr="004E5927">
        <w:rPr>
          <w:rFonts w:ascii="Times New Roman" w:hAnsi="Times New Roman" w:cs="Times New Roman"/>
          <w:sz w:val="24"/>
          <w:szCs w:val="24"/>
        </w:rPr>
        <w:t xml:space="preserve"> </w:t>
      </w:r>
      <w:r w:rsidR="00225C8C" w:rsidRPr="004E5927">
        <w:rPr>
          <w:rFonts w:ascii="Times New Roman" w:hAnsi="Times New Roman" w:cs="Times New Roman"/>
          <w:sz w:val="24"/>
          <w:szCs w:val="24"/>
        </w:rPr>
        <w:t>§ 244 odst. 1 z. o. k.</w:t>
      </w:r>
      <w:r w:rsidR="00A31B6E" w:rsidRPr="004E5927">
        <w:rPr>
          <w:rFonts w:ascii="Times New Roman" w:hAnsi="Times New Roman" w:cs="Times New Roman"/>
          <w:sz w:val="24"/>
          <w:szCs w:val="24"/>
        </w:rPr>
        <w:t xml:space="preserve"> </w:t>
      </w:r>
    </w:p>
    <w:p w:rsidR="001C7898" w:rsidRPr="004E5927" w:rsidRDefault="006100EA" w:rsidP="003E500E">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i/>
          <w:sz w:val="24"/>
          <w:szCs w:val="24"/>
        </w:rPr>
        <w:t>Modus operandi</w:t>
      </w:r>
      <w:r w:rsidRPr="004E5927">
        <w:rPr>
          <w:rFonts w:ascii="Times New Roman" w:hAnsi="Times New Roman" w:cs="Times New Roman"/>
          <w:sz w:val="24"/>
          <w:szCs w:val="24"/>
        </w:rPr>
        <w:t xml:space="preserve"> </w:t>
      </w:r>
      <w:r w:rsidR="006327A6" w:rsidRPr="004E5927">
        <w:rPr>
          <w:rFonts w:ascii="Times New Roman" w:hAnsi="Times New Roman" w:cs="Times New Roman"/>
          <w:sz w:val="24"/>
          <w:szCs w:val="24"/>
        </w:rPr>
        <w:t>greenmailr</w:t>
      </w:r>
      <w:r w:rsidR="00325ED1" w:rsidRPr="004E5927">
        <w:rPr>
          <w:rFonts w:ascii="Times New Roman" w:hAnsi="Times New Roman" w:cs="Times New Roman"/>
          <w:sz w:val="24"/>
          <w:szCs w:val="24"/>
        </w:rPr>
        <w:t>a</w:t>
      </w:r>
      <w:r w:rsidR="006327A6" w:rsidRPr="004E5927">
        <w:rPr>
          <w:rFonts w:ascii="Times New Roman" w:hAnsi="Times New Roman" w:cs="Times New Roman"/>
          <w:sz w:val="24"/>
          <w:szCs w:val="24"/>
        </w:rPr>
        <w:t xml:space="preserve"> </w:t>
      </w:r>
      <w:r w:rsidR="00FD4C2D" w:rsidRPr="004E5927">
        <w:rPr>
          <w:rFonts w:ascii="Times New Roman" w:hAnsi="Times New Roman" w:cs="Times New Roman"/>
          <w:sz w:val="24"/>
          <w:szCs w:val="24"/>
        </w:rPr>
        <w:t>pak</w:t>
      </w:r>
      <w:r w:rsidRPr="004E5927">
        <w:rPr>
          <w:rFonts w:ascii="Times New Roman" w:hAnsi="Times New Roman" w:cs="Times New Roman"/>
          <w:sz w:val="24"/>
          <w:szCs w:val="24"/>
        </w:rPr>
        <w:t xml:space="preserve"> </w:t>
      </w:r>
      <w:r w:rsidR="00BE4315" w:rsidRPr="004E5927">
        <w:rPr>
          <w:rFonts w:ascii="Times New Roman" w:hAnsi="Times New Roman" w:cs="Times New Roman"/>
          <w:sz w:val="24"/>
          <w:szCs w:val="24"/>
        </w:rPr>
        <w:t>ne</w:t>
      </w:r>
      <w:r w:rsidRPr="004E5927">
        <w:rPr>
          <w:rFonts w:ascii="Times New Roman" w:hAnsi="Times New Roman" w:cs="Times New Roman"/>
          <w:sz w:val="24"/>
          <w:szCs w:val="24"/>
        </w:rPr>
        <w:t>spočívá v</w:t>
      </w:r>
      <w:r w:rsidR="00BE4315" w:rsidRPr="004E5927">
        <w:rPr>
          <w:rFonts w:ascii="Times New Roman" w:hAnsi="Times New Roman" w:cs="Times New Roman"/>
          <w:sz w:val="24"/>
          <w:szCs w:val="24"/>
        </w:rPr>
        <w:t> ničem jiném než v</w:t>
      </w:r>
      <w:r w:rsidRPr="004E5927">
        <w:rPr>
          <w:rFonts w:ascii="Times New Roman" w:hAnsi="Times New Roman" w:cs="Times New Roman"/>
          <w:sz w:val="24"/>
          <w:szCs w:val="24"/>
        </w:rPr>
        <w:t> agresivním výkonu akcionářských práv na hraně zákona</w:t>
      </w:r>
      <w:r w:rsidR="00DC2CB2" w:rsidRPr="004E5927">
        <w:rPr>
          <w:rFonts w:ascii="Times New Roman" w:hAnsi="Times New Roman" w:cs="Times New Roman"/>
          <w:sz w:val="24"/>
          <w:szCs w:val="24"/>
        </w:rPr>
        <w:t xml:space="preserve">, </w:t>
      </w:r>
      <w:r w:rsidR="001E7DA1" w:rsidRPr="004E5927">
        <w:rPr>
          <w:rFonts w:ascii="Times New Roman" w:hAnsi="Times New Roman" w:cs="Times New Roman"/>
          <w:sz w:val="24"/>
          <w:szCs w:val="24"/>
        </w:rPr>
        <w:t xml:space="preserve">jako je </w:t>
      </w:r>
      <w:r w:rsidR="00FD4C2D" w:rsidRPr="004E5927">
        <w:rPr>
          <w:rFonts w:ascii="Times New Roman" w:hAnsi="Times New Roman" w:cs="Times New Roman"/>
          <w:sz w:val="24"/>
          <w:szCs w:val="24"/>
        </w:rPr>
        <w:t>ku</w:t>
      </w:r>
      <w:r w:rsidR="001E7DA1" w:rsidRPr="004E5927">
        <w:rPr>
          <w:rFonts w:ascii="Times New Roman" w:hAnsi="Times New Roman" w:cs="Times New Roman"/>
          <w:sz w:val="24"/>
          <w:szCs w:val="24"/>
        </w:rPr>
        <w:t xml:space="preserve">př. </w:t>
      </w:r>
      <w:r w:rsidR="006327A6" w:rsidRPr="004E5927">
        <w:rPr>
          <w:rFonts w:ascii="Times New Roman" w:hAnsi="Times New Roman" w:cs="Times New Roman"/>
          <w:sz w:val="24"/>
          <w:szCs w:val="24"/>
        </w:rPr>
        <w:t xml:space="preserve">ustavičné </w:t>
      </w:r>
      <w:r w:rsidR="00BF675D" w:rsidRPr="004E5927">
        <w:rPr>
          <w:rFonts w:ascii="Times New Roman" w:hAnsi="Times New Roman" w:cs="Times New Roman"/>
          <w:sz w:val="24"/>
          <w:szCs w:val="24"/>
        </w:rPr>
        <w:t>zpochybňování</w:t>
      </w:r>
      <w:r w:rsidR="00993923" w:rsidRPr="004E5927">
        <w:rPr>
          <w:rFonts w:ascii="Times New Roman" w:hAnsi="Times New Roman" w:cs="Times New Roman"/>
          <w:sz w:val="24"/>
          <w:szCs w:val="24"/>
        </w:rPr>
        <w:t xml:space="preserve"> </w:t>
      </w:r>
      <w:r w:rsidR="00BF675D" w:rsidRPr="004E5927">
        <w:rPr>
          <w:rFonts w:ascii="Times New Roman" w:hAnsi="Times New Roman" w:cs="Times New Roman"/>
          <w:sz w:val="24"/>
          <w:szCs w:val="24"/>
        </w:rPr>
        <w:t xml:space="preserve">platnosti </w:t>
      </w:r>
      <w:r w:rsidR="00993923" w:rsidRPr="004E5927">
        <w:rPr>
          <w:rFonts w:ascii="Times New Roman" w:hAnsi="Times New Roman" w:cs="Times New Roman"/>
          <w:sz w:val="24"/>
          <w:szCs w:val="24"/>
        </w:rPr>
        <w:t>usnesení valných hromad</w:t>
      </w:r>
      <w:r w:rsidR="003E500E">
        <w:rPr>
          <w:rFonts w:ascii="Times New Roman" w:hAnsi="Times New Roman" w:cs="Times New Roman"/>
          <w:sz w:val="24"/>
          <w:szCs w:val="24"/>
        </w:rPr>
        <w:t xml:space="preserve"> </w:t>
      </w:r>
      <w:r w:rsidR="006327A6" w:rsidRPr="004E5927">
        <w:rPr>
          <w:rFonts w:ascii="Times New Roman" w:hAnsi="Times New Roman" w:cs="Times New Roman"/>
          <w:sz w:val="24"/>
          <w:szCs w:val="24"/>
        </w:rPr>
        <w:t>společnosti</w:t>
      </w:r>
      <w:r w:rsidR="00993923" w:rsidRPr="004E5927">
        <w:rPr>
          <w:rFonts w:ascii="Times New Roman" w:hAnsi="Times New Roman" w:cs="Times New Roman"/>
          <w:sz w:val="24"/>
          <w:szCs w:val="24"/>
        </w:rPr>
        <w:t xml:space="preserve"> </w:t>
      </w:r>
      <w:r w:rsidR="00722719" w:rsidRPr="004E5927">
        <w:rPr>
          <w:rFonts w:ascii="Times New Roman" w:hAnsi="Times New Roman" w:cs="Times New Roman"/>
          <w:sz w:val="24"/>
          <w:szCs w:val="24"/>
        </w:rPr>
        <w:t>v řízení dle</w:t>
      </w:r>
      <w:r w:rsidR="003E500E">
        <w:rPr>
          <w:rFonts w:ascii="Times New Roman" w:hAnsi="Times New Roman" w:cs="Times New Roman"/>
          <w:sz w:val="24"/>
          <w:szCs w:val="24"/>
        </w:rPr>
        <w:t xml:space="preserve"> </w:t>
      </w:r>
      <w:r w:rsidR="002C1899" w:rsidRPr="004E5927">
        <w:rPr>
          <w:rFonts w:ascii="Times New Roman" w:hAnsi="Times New Roman" w:cs="Times New Roman"/>
          <w:sz w:val="24"/>
          <w:szCs w:val="24"/>
        </w:rPr>
        <w:t xml:space="preserve">§ 428 a násl. </w:t>
      </w:r>
      <w:r w:rsidR="00BF675D" w:rsidRPr="004E5927">
        <w:rPr>
          <w:rFonts w:ascii="Times New Roman" w:hAnsi="Times New Roman" w:cs="Times New Roman"/>
          <w:sz w:val="24"/>
          <w:szCs w:val="24"/>
        </w:rPr>
        <w:t>z.</w:t>
      </w:r>
      <w:r w:rsidR="00E65300" w:rsidRPr="004E5927">
        <w:rPr>
          <w:rFonts w:ascii="Times New Roman" w:hAnsi="Times New Roman" w:cs="Times New Roman"/>
          <w:sz w:val="24"/>
          <w:szCs w:val="24"/>
        </w:rPr>
        <w:t xml:space="preserve"> </w:t>
      </w:r>
      <w:r w:rsidR="00BF675D" w:rsidRPr="004E5927">
        <w:rPr>
          <w:rFonts w:ascii="Times New Roman" w:hAnsi="Times New Roman" w:cs="Times New Roman"/>
          <w:sz w:val="24"/>
          <w:szCs w:val="24"/>
        </w:rPr>
        <w:t>o.</w:t>
      </w:r>
      <w:r w:rsidR="00E65300" w:rsidRPr="004E5927">
        <w:rPr>
          <w:rFonts w:ascii="Times New Roman" w:hAnsi="Times New Roman" w:cs="Times New Roman"/>
          <w:sz w:val="24"/>
          <w:szCs w:val="24"/>
        </w:rPr>
        <w:t xml:space="preserve"> </w:t>
      </w:r>
      <w:r w:rsidR="00BF675D" w:rsidRPr="004E5927">
        <w:rPr>
          <w:rFonts w:ascii="Times New Roman" w:hAnsi="Times New Roman" w:cs="Times New Roman"/>
          <w:sz w:val="24"/>
          <w:szCs w:val="24"/>
        </w:rPr>
        <w:t>k.</w:t>
      </w:r>
      <w:r w:rsidR="001E7DA1" w:rsidRPr="004E5927">
        <w:rPr>
          <w:rFonts w:ascii="Times New Roman" w:hAnsi="Times New Roman" w:cs="Times New Roman"/>
          <w:sz w:val="24"/>
          <w:szCs w:val="24"/>
        </w:rPr>
        <w:t xml:space="preserve">, </w:t>
      </w:r>
      <w:r w:rsidR="006327A6" w:rsidRPr="004E5927">
        <w:rPr>
          <w:rFonts w:ascii="Times New Roman" w:hAnsi="Times New Roman" w:cs="Times New Roman"/>
          <w:sz w:val="24"/>
          <w:szCs w:val="24"/>
        </w:rPr>
        <w:t>blokování přijetí klíčových rozhodnutí pro společnost</w:t>
      </w:r>
      <w:r w:rsidR="00BF675D" w:rsidRPr="004E5927">
        <w:rPr>
          <w:rFonts w:ascii="Times New Roman" w:hAnsi="Times New Roman" w:cs="Times New Roman"/>
          <w:sz w:val="24"/>
          <w:szCs w:val="24"/>
        </w:rPr>
        <w:t xml:space="preserve"> (např. změny stanov)</w:t>
      </w:r>
      <w:r w:rsidR="006327A6" w:rsidRPr="004E5927">
        <w:rPr>
          <w:rFonts w:ascii="Times New Roman" w:hAnsi="Times New Roman" w:cs="Times New Roman"/>
          <w:sz w:val="24"/>
          <w:szCs w:val="24"/>
        </w:rPr>
        <w:t xml:space="preserve">, </w:t>
      </w:r>
      <w:r w:rsidR="001E7DA1" w:rsidRPr="004E5927">
        <w:rPr>
          <w:rFonts w:ascii="Times New Roman" w:hAnsi="Times New Roman" w:cs="Times New Roman"/>
          <w:sz w:val="24"/>
          <w:szCs w:val="24"/>
        </w:rPr>
        <w:t>podávání trestní</w:t>
      </w:r>
      <w:r w:rsidR="00382EDE" w:rsidRPr="004E5927">
        <w:rPr>
          <w:rFonts w:ascii="Times New Roman" w:hAnsi="Times New Roman" w:cs="Times New Roman"/>
          <w:sz w:val="24"/>
          <w:szCs w:val="24"/>
        </w:rPr>
        <w:t xml:space="preserve">ch oznámení na členy </w:t>
      </w:r>
      <w:r w:rsidR="00CE4940" w:rsidRPr="004E5927">
        <w:rPr>
          <w:rFonts w:ascii="Times New Roman" w:hAnsi="Times New Roman" w:cs="Times New Roman"/>
          <w:sz w:val="24"/>
          <w:szCs w:val="24"/>
        </w:rPr>
        <w:t>představenstva a dozorčí rady</w:t>
      </w:r>
      <w:r w:rsidR="001E7DA1" w:rsidRPr="004E5927">
        <w:rPr>
          <w:rFonts w:ascii="Times New Roman" w:hAnsi="Times New Roman" w:cs="Times New Roman"/>
          <w:sz w:val="24"/>
          <w:szCs w:val="24"/>
        </w:rPr>
        <w:t>,</w:t>
      </w:r>
      <w:r w:rsidR="00722719" w:rsidRPr="004E5927">
        <w:rPr>
          <w:rFonts w:ascii="Times New Roman" w:hAnsi="Times New Roman" w:cs="Times New Roman"/>
          <w:sz w:val="24"/>
          <w:szCs w:val="24"/>
        </w:rPr>
        <w:t xml:space="preserve"> akcionářských žalob (</w:t>
      </w:r>
      <w:r w:rsidR="00CE4940" w:rsidRPr="004E5927">
        <w:rPr>
          <w:rFonts w:ascii="Times New Roman" w:hAnsi="Times New Roman" w:cs="Times New Roman"/>
          <w:sz w:val="24"/>
          <w:szCs w:val="24"/>
        </w:rPr>
        <w:t>§ 371 a násl. z. o. k.), žádostí o přezkum výkonu působno</w:t>
      </w:r>
      <w:r w:rsidR="00722719" w:rsidRPr="004E5927">
        <w:rPr>
          <w:rFonts w:ascii="Times New Roman" w:hAnsi="Times New Roman" w:cs="Times New Roman"/>
          <w:sz w:val="24"/>
          <w:szCs w:val="24"/>
        </w:rPr>
        <w:t>sti představenstva (</w:t>
      </w:r>
      <w:r w:rsidR="00CE4940" w:rsidRPr="004E5927">
        <w:rPr>
          <w:rFonts w:ascii="Times New Roman" w:hAnsi="Times New Roman" w:cs="Times New Roman"/>
          <w:sz w:val="24"/>
          <w:szCs w:val="24"/>
        </w:rPr>
        <w:t>§ 370</w:t>
      </w:r>
      <w:r w:rsidR="003E500E">
        <w:rPr>
          <w:rFonts w:ascii="Times New Roman" w:hAnsi="Times New Roman" w:cs="Times New Roman"/>
          <w:sz w:val="24"/>
          <w:szCs w:val="24"/>
        </w:rPr>
        <w:t xml:space="preserve"> </w:t>
      </w:r>
      <w:r w:rsidR="00CE4940" w:rsidRPr="004E5927">
        <w:rPr>
          <w:rFonts w:ascii="Times New Roman" w:hAnsi="Times New Roman" w:cs="Times New Roman"/>
          <w:sz w:val="24"/>
          <w:szCs w:val="24"/>
        </w:rPr>
        <w:t>z. o. k.)</w:t>
      </w:r>
      <w:r w:rsidR="001E7DA1" w:rsidRPr="004E5927">
        <w:rPr>
          <w:rFonts w:ascii="Times New Roman" w:hAnsi="Times New Roman" w:cs="Times New Roman"/>
          <w:sz w:val="24"/>
          <w:szCs w:val="24"/>
        </w:rPr>
        <w:t xml:space="preserve"> aj</w:t>
      </w:r>
      <w:r w:rsidR="00D55318" w:rsidRPr="004E5927">
        <w:rPr>
          <w:rFonts w:ascii="Times New Roman" w:hAnsi="Times New Roman" w:cs="Times New Roman"/>
          <w:sz w:val="24"/>
          <w:szCs w:val="24"/>
        </w:rPr>
        <w:t>.</w:t>
      </w:r>
      <w:r w:rsidR="00BF675D" w:rsidRPr="004E5927">
        <w:rPr>
          <w:rFonts w:ascii="Times New Roman" w:hAnsi="Times New Roman" w:cs="Times New Roman"/>
          <w:sz w:val="24"/>
          <w:szCs w:val="24"/>
        </w:rPr>
        <w:t xml:space="preserve"> </w:t>
      </w:r>
      <w:r w:rsidR="00226C2F" w:rsidRPr="004E5927">
        <w:rPr>
          <w:rFonts w:ascii="Times New Roman" w:hAnsi="Times New Roman" w:cs="Times New Roman"/>
          <w:sz w:val="24"/>
          <w:szCs w:val="24"/>
        </w:rPr>
        <w:t xml:space="preserve">Ne nadarmo se proto </w:t>
      </w:r>
      <w:r w:rsidR="00011781" w:rsidRPr="004E5927">
        <w:rPr>
          <w:rFonts w:ascii="Times New Roman" w:hAnsi="Times New Roman" w:cs="Times New Roman"/>
          <w:sz w:val="24"/>
          <w:szCs w:val="24"/>
        </w:rPr>
        <w:t>mezi podnikovými právníky traktuje</w:t>
      </w:r>
      <w:r w:rsidR="00226C2F" w:rsidRPr="004E5927">
        <w:rPr>
          <w:rFonts w:ascii="Times New Roman" w:hAnsi="Times New Roman" w:cs="Times New Roman"/>
          <w:sz w:val="24"/>
          <w:szCs w:val="24"/>
        </w:rPr>
        <w:t xml:space="preserve">, že </w:t>
      </w:r>
      <w:r w:rsidR="007B2F4D" w:rsidRPr="004E5927">
        <w:rPr>
          <w:rFonts w:ascii="Times New Roman" w:hAnsi="Times New Roman" w:cs="Times New Roman"/>
          <w:sz w:val="24"/>
          <w:szCs w:val="24"/>
        </w:rPr>
        <w:t xml:space="preserve">„korporátní </w:t>
      </w:r>
      <w:r w:rsidR="00226C2F" w:rsidRPr="004E5927">
        <w:rPr>
          <w:rFonts w:ascii="Times New Roman" w:hAnsi="Times New Roman" w:cs="Times New Roman"/>
          <w:sz w:val="24"/>
          <w:szCs w:val="24"/>
        </w:rPr>
        <w:t>peklo</w:t>
      </w:r>
      <w:r w:rsidR="007B2F4D" w:rsidRPr="004E5927">
        <w:rPr>
          <w:rFonts w:ascii="Times New Roman" w:hAnsi="Times New Roman" w:cs="Times New Roman"/>
          <w:sz w:val="24"/>
          <w:szCs w:val="24"/>
        </w:rPr>
        <w:t>“</w:t>
      </w:r>
      <w:r w:rsidR="00226C2F" w:rsidRPr="004E5927">
        <w:rPr>
          <w:rFonts w:ascii="Times New Roman" w:hAnsi="Times New Roman" w:cs="Times New Roman"/>
          <w:sz w:val="24"/>
          <w:szCs w:val="24"/>
        </w:rPr>
        <w:t xml:space="preserve"> pro majoritní a </w:t>
      </w:r>
      <w:r w:rsidR="00FC7EF6" w:rsidRPr="004E5927">
        <w:rPr>
          <w:rFonts w:ascii="Times New Roman" w:hAnsi="Times New Roman" w:cs="Times New Roman"/>
          <w:sz w:val="24"/>
          <w:szCs w:val="24"/>
        </w:rPr>
        <w:t xml:space="preserve">profesionální </w:t>
      </w:r>
      <w:r w:rsidR="00226C2F" w:rsidRPr="004E5927">
        <w:rPr>
          <w:rFonts w:ascii="Times New Roman" w:hAnsi="Times New Roman" w:cs="Times New Roman"/>
          <w:sz w:val="24"/>
          <w:szCs w:val="24"/>
        </w:rPr>
        <w:t xml:space="preserve">minoritní akcionáře </w:t>
      </w:r>
      <w:r w:rsidR="00BA73CF" w:rsidRPr="004E5927">
        <w:rPr>
          <w:rFonts w:ascii="Times New Roman" w:hAnsi="Times New Roman" w:cs="Times New Roman"/>
          <w:sz w:val="24"/>
          <w:szCs w:val="24"/>
        </w:rPr>
        <w:t>je</w:t>
      </w:r>
      <w:r w:rsidR="00226C2F" w:rsidRPr="004E5927">
        <w:rPr>
          <w:rFonts w:ascii="Times New Roman" w:hAnsi="Times New Roman" w:cs="Times New Roman"/>
          <w:sz w:val="24"/>
          <w:szCs w:val="24"/>
        </w:rPr>
        <w:t xml:space="preserve"> jen jedno.</w:t>
      </w:r>
      <w:r w:rsidR="00FC7EF6" w:rsidRPr="004E5927">
        <w:rPr>
          <w:rFonts w:ascii="Times New Roman" w:hAnsi="Times New Roman" w:cs="Times New Roman"/>
          <w:sz w:val="24"/>
          <w:szCs w:val="24"/>
        </w:rPr>
        <w:t xml:space="preserve"> Obě skupiny akcionářů tak</w:t>
      </w:r>
      <w:r w:rsidR="001C7898" w:rsidRPr="004E5927">
        <w:rPr>
          <w:rFonts w:ascii="Times New Roman" w:hAnsi="Times New Roman" w:cs="Times New Roman"/>
          <w:sz w:val="24"/>
          <w:szCs w:val="24"/>
        </w:rPr>
        <w:t xml:space="preserve"> leckdy</w:t>
      </w:r>
      <w:r w:rsidR="00FC7EF6" w:rsidRPr="004E5927">
        <w:rPr>
          <w:rFonts w:ascii="Times New Roman" w:hAnsi="Times New Roman" w:cs="Times New Roman"/>
          <w:sz w:val="24"/>
          <w:szCs w:val="24"/>
        </w:rPr>
        <w:t xml:space="preserve"> </w:t>
      </w:r>
      <w:r w:rsidR="007B2F4D" w:rsidRPr="004E5927">
        <w:rPr>
          <w:rFonts w:ascii="Times New Roman" w:hAnsi="Times New Roman" w:cs="Times New Roman"/>
          <w:sz w:val="24"/>
          <w:szCs w:val="24"/>
        </w:rPr>
        <w:t>„</w:t>
      </w:r>
      <w:r w:rsidR="00FC7EF6" w:rsidRPr="004E5927">
        <w:rPr>
          <w:rFonts w:ascii="Times New Roman" w:hAnsi="Times New Roman" w:cs="Times New Roman"/>
          <w:sz w:val="24"/>
          <w:szCs w:val="24"/>
        </w:rPr>
        <w:t>ohlodávají stejnou kost</w:t>
      </w:r>
      <w:r w:rsidR="007B2F4D" w:rsidRPr="004E5927">
        <w:rPr>
          <w:rFonts w:ascii="Times New Roman" w:hAnsi="Times New Roman" w:cs="Times New Roman"/>
          <w:sz w:val="24"/>
          <w:szCs w:val="24"/>
        </w:rPr>
        <w:t>“</w:t>
      </w:r>
      <w:r w:rsidR="00FC7EF6" w:rsidRPr="004E5927">
        <w:rPr>
          <w:rFonts w:ascii="Times New Roman" w:hAnsi="Times New Roman" w:cs="Times New Roman"/>
          <w:sz w:val="24"/>
          <w:szCs w:val="24"/>
        </w:rPr>
        <w:t>, každá z nich k tomu využívá jen</w:t>
      </w:r>
      <w:r w:rsidR="000D043A" w:rsidRPr="004E5927">
        <w:rPr>
          <w:rFonts w:ascii="Times New Roman" w:hAnsi="Times New Roman" w:cs="Times New Roman"/>
          <w:sz w:val="24"/>
          <w:szCs w:val="24"/>
        </w:rPr>
        <w:t xml:space="preserve"> jiných právních </w:t>
      </w:r>
      <w:r w:rsidR="00FC7EF6" w:rsidRPr="004E5927">
        <w:rPr>
          <w:rFonts w:ascii="Times New Roman" w:hAnsi="Times New Roman" w:cs="Times New Roman"/>
          <w:sz w:val="24"/>
          <w:szCs w:val="24"/>
        </w:rPr>
        <w:t>prostředků</w:t>
      </w:r>
      <w:r w:rsidR="00CE4940" w:rsidRPr="004E5927">
        <w:rPr>
          <w:rFonts w:ascii="Times New Roman" w:hAnsi="Times New Roman" w:cs="Times New Roman"/>
          <w:sz w:val="24"/>
          <w:szCs w:val="24"/>
        </w:rPr>
        <w:t xml:space="preserve"> (např. </w:t>
      </w:r>
      <w:r w:rsidR="002A1E48" w:rsidRPr="004E5927">
        <w:rPr>
          <w:rFonts w:ascii="Times New Roman" w:hAnsi="Times New Roman" w:cs="Times New Roman"/>
          <w:sz w:val="24"/>
          <w:szCs w:val="24"/>
        </w:rPr>
        <w:t>politiku nevyplácení</w:t>
      </w:r>
      <w:r w:rsidR="005C7FEC" w:rsidRPr="004E5927">
        <w:rPr>
          <w:rStyle w:val="Znakapoznpodarou"/>
          <w:rFonts w:ascii="Times New Roman" w:hAnsi="Times New Roman" w:cs="Times New Roman"/>
          <w:sz w:val="24"/>
          <w:szCs w:val="24"/>
        </w:rPr>
        <w:footnoteReference w:id="7"/>
      </w:r>
      <w:r w:rsidR="002A1E48" w:rsidRPr="004E5927">
        <w:rPr>
          <w:rFonts w:ascii="Times New Roman" w:hAnsi="Times New Roman" w:cs="Times New Roman"/>
          <w:sz w:val="24"/>
          <w:szCs w:val="24"/>
        </w:rPr>
        <w:t xml:space="preserve"> dividend</w:t>
      </w:r>
      <w:r w:rsidR="00CE4940" w:rsidRPr="004E5927">
        <w:rPr>
          <w:rFonts w:ascii="Times New Roman" w:hAnsi="Times New Roman" w:cs="Times New Roman"/>
          <w:sz w:val="24"/>
          <w:szCs w:val="24"/>
        </w:rPr>
        <w:t xml:space="preserve">, kdy většinový akcionář tímto nechává minoritní akcionáře tzv. vyhladovět, skryté vyplácení </w:t>
      </w:r>
      <w:r w:rsidR="00CE4940" w:rsidRPr="004E5927">
        <w:rPr>
          <w:rFonts w:ascii="Times New Roman" w:hAnsi="Times New Roman" w:cs="Times New Roman"/>
          <w:sz w:val="24"/>
          <w:szCs w:val="24"/>
        </w:rPr>
        <w:lastRenderedPageBreak/>
        <w:t>tantiém,</w:t>
      </w:r>
      <w:r w:rsidR="002A1E48" w:rsidRPr="004E5927">
        <w:rPr>
          <w:rStyle w:val="Znakapoznpodarou"/>
          <w:rFonts w:ascii="Times New Roman" w:hAnsi="Times New Roman" w:cs="Times New Roman"/>
          <w:sz w:val="24"/>
          <w:szCs w:val="24"/>
        </w:rPr>
        <w:footnoteReference w:id="8"/>
      </w:r>
      <w:r w:rsidR="00CE4940" w:rsidRPr="004E5927">
        <w:rPr>
          <w:rFonts w:ascii="Times New Roman" w:hAnsi="Times New Roman" w:cs="Times New Roman"/>
          <w:sz w:val="24"/>
          <w:szCs w:val="24"/>
        </w:rPr>
        <w:t xml:space="preserve"> </w:t>
      </w:r>
      <w:r w:rsidR="002A1E48" w:rsidRPr="004E5927">
        <w:rPr>
          <w:rFonts w:ascii="Times New Roman" w:hAnsi="Times New Roman" w:cs="Times New Roman"/>
          <w:sz w:val="24"/>
          <w:szCs w:val="24"/>
        </w:rPr>
        <w:t>transakce mezi ovládaj</w:t>
      </w:r>
      <w:r w:rsidR="005C7FEC" w:rsidRPr="004E5927">
        <w:rPr>
          <w:rFonts w:ascii="Times New Roman" w:hAnsi="Times New Roman" w:cs="Times New Roman"/>
          <w:sz w:val="24"/>
          <w:szCs w:val="24"/>
        </w:rPr>
        <w:t xml:space="preserve">ící osobou a osobou ovládanou, resp. </w:t>
      </w:r>
      <w:r w:rsidR="002A1E48" w:rsidRPr="004E5927">
        <w:rPr>
          <w:rFonts w:ascii="Times New Roman" w:hAnsi="Times New Roman" w:cs="Times New Roman"/>
          <w:sz w:val="24"/>
          <w:szCs w:val="24"/>
        </w:rPr>
        <w:t>mezi ovládanou osobou a osobami ovládanými stejnou ovládající osobou</w:t>
      </w:r>
      <w:r w:rsidR="005C7FEC" w:rsidRPr="004E5927">
        <w:rPr>
          <w:rFonts w:ascii="Times New Roman" w:hAnsi="Times New Roman" w:cs="Times New Roman"/>
          <w:sz w:val="24"/>
          <w:szCs w:val="24"/>
        </w:rPr>
        <w:t>,</w:t>
      </w:r>
      <w:r w:rsidR="002A1E48" w:rsidRPr="004E5927">
        <w:rPr>
          <w:rFonts w:ascii="Times New Roman" w:hAnsi="Times New Roman" w:cs="Times New Roman"/>
          <w:sz w:val="24"/>
          <w:szCs w:val="24"/>
        </w:rPr>
        <w:t xml:space="preserve"> za podmínek </w:t>
      </w:r>
      <w:r w:rsidR="00556238">
        <w:rPr>
          <w:rFonts w:ascii="Times New Roman" w:hAnsi="Times New Roman" w:cs="Times New Roman"/>
          <w:sz w:val="24"/>
          <w:szCs w:val="24"/>
        </w:rPr>
        <w:t>způsobujících</w:t>
      </w:r>
      <w:r w:rsidR="003E500E">
        <w:rPr>
          <w:rFonts w:ascii="Times New Roman" w:hAnsi="Times New Roman" w:cs="Times New Roman"/>
          <w:sz w:val="24"/>
          <w:szCs w:val="24"/>
        </w:rPr>
        <w:t xml:space="preserve"> </w:t>
      </w:r>
      <w:r w:rsidR="00556238">
        <w:rPr>
          <w:rFonts w:ascii="Times New Roman" w:hAnsi="Times New Roman" w:cs="Times New Roman"/>
          <w:sz w:val="24"/>
          <w:szCs w:val="24"/>
        </w:rPr>
        <w:t>společnosti újmu</w:t>
      </w:r>
      <w:r w:rsidR="002A1E48" w:rsidRPr="004E5927">
        <w:rPr>
          <w:rFonts w:ascii="Times New Roman" w:hAnsi="Times New Roman" w:cs="Times New Roman"/>
          <w:sz w:val="24"/>
          <w:szCs w:val="24"/>
        </w:rPr>
        <w:t xml:space="preserve"> apod.</w:t>
      </w:r>
      <w:r w:rsidR="00CE4940" w:rsidRPr="004E5927">
        <w:rPr>
          <w:rFonts w:ascii="Times New Roman" w:hAnsi="Times New Roman" w:cs="Times New Roman"/>
          <w:sz w:val="24"/>
          <w:szCs w:val="24"/>
        </w:rPr>
        <w:t>)</w:t>
      </w:r>
      <w:r w:rsidR="00FC7EF6" w:rsidRPr="004E5927">
        <w:rPr>
          <w:rFonts w:ascii="Times New Roman" w:hAnsi="Times New Roman" w:cs="Times New Roman"/>
          <w:sz w:val="24"/>
          <w:szCs w:val="24"/>
        </w:rPr>
        <w:t>.</w:t>
      </w:r>
      <w:r w:rsidR="00932C70" w:rsidRPr="004E5927">
        <w:rPr>
          <w:rFonts w:ascii="Times New Roman" w:hAnsi="Times New Roman" w:cs="Times New Roman"/>
          <w:sz w:val="24"/>
          <w:szCs w:val="24"/>
        </w:rPr>
        <w:t xml:space="preserve"> </w:t>
      </w:r>
    </w:p>
    <w:p w:rsidR="005C7FEC" w:rsidRPr="004E5927" w:rsidRDefault="002422D6"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Základní výbavou </w:t>
      </w:r>
      <w:r w:rsidR="007B2F4D" w:rsidRPr="004E5927">
        <w:rPr>
          <w:rFonts w:ascii="Times New Roman" w:hAnsi="Times New Roman" w:cs="Times New Roman"/>
          <w:sz w:val="24"/>
          <w:szCs w:val="24"/>
        </w:rPr>
        <w:t xml:space="preserve">každého </w:t>
      </w:r>
      <w:r w:rsidR="000C462B" w:rsidRPr="004E5927">
        <w:rPr>
          <w:rFonts w:ascii="Times New Roman" w:hAnsi="Times New Roman" w:cs="Times New Roman"/>
          <w:sz w:val="24"/>
          <w:szCs w:val="24"/>
        </w:rPr>
        <w:t>greenmailera</w:t>
      </w:r>
      <w:r w:rsidR="00E37551" w:rsidRPr="004E5927">
        <w:rPr>
          <w:rFonts w:ascii="Times New Roman" w:hAnsi="Times New Roman" w:cs="Times New Roman"/>
          <w:sz w:val="24"/>
          <w:szCs w:val="24"/>
        </w:rPr>
        <w:t xml:space="preserve">, bez které si v podstatě jeho </w:t>
      </w:r>
      <w:r w:rsidR="00325ED1" w:rsidRPr="004E5927">
        <w:rPr>
          <w:rFonts w:ascii="Times New Roman" w:hAnsi="Times New Roman" w:cs="Times New Roman"/>
          <w:sz w:val="24"/>
          <w:szCs w:val="24"/>
        </w:rPr>
        <w:t xml:space="preserve">atypickou investiční </w:t>
      </w:r>
      <w:r w:rsidR="00E37551" w:rsidRPr="004E5927">
        <w:rPr>
          <w:rFonts w:ascii="Times New Roman" w:hAnsi="Times New Roman" w:cs="Times New Roman"/>
          <w:sz w:val="24"/>
          <w:szCs w:val="24"/>
        </w:rPr>
        <w:t>činnost</w:t>
      </w:r>
      <w:r w:rsidR="00911CEB" w:rsidRPr="004E5927">
        <w:rPr>
          <w:rFonts w:ascii="Times New Roman" w:hAnsi="Times New Roman" w:cs="Times New Roman"/>
          <w:sz w:val="24"/>
          <w:szCs w:val="24"/>
        </w:rPr>
        <w:t xml:space="preserve"> spekulují</w:t>
      </w:r>
      <w:r w:rsidR="00C7164E" w:rsidRPr="004E5927">
        <w:rPr>
          <w:rFonts w:ascii="Times New Roman" w:hAnsi="Times New Roman" w:cs="Times New Roman"/>
          <w:sz w:val="24"/>
          <w:szCs w:val="24"/>
        </w:rPr>
        <w:t>cí</w:t>
      </w:r>
      <w:r w:rsidR="00911CEB" w:rsidRPr="004E5927">
        <w:rPr>
          <w:rFonts w:ascii="Times New Roman" w:hAnsi="Times New Roman" w:cs="Times New Roman"/>
          <w:sz w:val="24"/>
          <w:szCs w:val="24"/>
        </w:rPr>
        <w:t xml:space="preserve"> na odolnost stresu statutárního</w:t>
      </w:r>
      <w:r w:rsidR="003E500E">
        <w:rPr>
          <w:rFonts w:ascii="Times New Roman" w:hAnsi="Times New Roman" w:cs="Times New Roman"/>
          <w:sz w:val="24"/>
          <w:szCs w:val="24"/>
        </w:rPr>
        <w:t xml:space="preserve"> orgánu </w:t>
      </w:r>
      <w:r w:rsidR="00911CEB" w:rsidRPr="004E5927">
        <w:rPr>
          <w:rFonts w:ascii="Times New Roman" w:hAnsi="Times New Roman" w:cs="Times New Roman"/>
          <w:sz w:val="24"/>
          <w:szCs w:val="24"/>
        </w:rPr>
        <w:t>společnosti</w:t>
      </w:r>
      <w:r w:rsidR="00E37551" w:rsidRPr="004E5927">
        <w:rPr>
          <w:rFonts w:ascii="Times New Roman" w:hAnsi="Times New Roman" w:cs="Times New Roman"/>
          <w:sz w:val="24"/>
          <w:szCs w:val="24"/>
        </w:rPr>
        <w:t xml:space="preserve"> nelze představit, je </w:t>
      </w:r>
      <w:r w:rsidRPr="004E5927">
        <w:rPr>
          <w:rFonts w:ascii="Times New Roman" w:hAnsi="Times New Roman" w:cs="Times New Roman"/>
          <w:sz w:val="24"/>
          <w:szCs w:val="24"/>
        </w:rPr>
        <w:t>seznam akcionářů</w:t>
      </w:r>
      <w:r w:rsidR="00DD0F50" w:rsidRPr="004E5927">
        <w:rPr>
          <w:rFonts w:ascii="Times New Roman" w:hAnsi="Times New Roman" w:cs="Times New Roman"/>
          <w:sz w:val="24"/>
          <w:szCs w:val="24"/>
        </w:rPr>
        <w:t xml:space="preserve">, </w:t>
      </w:r>
      <w:r w:rsidR="00FC7EF6" w:rsidRPr="004E5927">
        <w:rPr>
          <w:rFonts w:ascii="Times New Roman" w:hAnsi="Times New Roman" w:cs="Times New Roman"/>
          <w:sz w:val="24"/>
          <w:szCs w:val="24"/>
        </w:rPr>
        <w:t>resp.</w:t>
      </w:r>
      <w:r w:rsidR="002C1899" w:rsidRPr="004E5927">
        <w:rPr>
          <w:rFonts w:ascii="Times New Roman" w:hAnsi="Times New Roman" w:cs="Times New Roman"/>
          <w:sz w:val="24"/>
          <w:szCs w:val="24"/>
        </w:rPr>
        <w:t xml:space="preserve"> údaje z něj</w:t>
      </w:r>
      <w:r w:rsidR="00E37551" w:rsidRPr="004E5927">
        <w:rPr>
          <w:rFonts w:ascii="Times New Roman" w:hAnsi="Times New Roman" w:cs="Times New Roman"/>
          <w:sz w:val="24"/>
          <w:szCs w:val="24"/>
        </w:rPr>
        <w:t xml:space="preserve"> plynoucí</w:t>
      </w:r>
      <w:r w:rsidR="00A6356E" w:rsidRPr="004E5927">
        <w:rPr>
          <w:rFonts w:ascii="Times New Roman" w:hAnsi="Times New Roman" w:cs="Times New Roman"/>
          <w:sz w:val="24"/>
          <w:szCs w:val="24"/>
        </w:rPr>
        <w:t xml:space="preserve">, z nichž je možno </w:t>
      </w:r>
      <w:r w:rsidR="00325ED1" w:rsidRPr="004E5927">
        <w:rPr>
          <w:rFonts w:ascii="Times New Roman" w:hAnsi="Times New Roman" w:cs="Times New Roman"/>
          <w:sz w:val="24"/>
          <w:szCs w:val="24"/>
        </w:rPr>
        <w:t>vyzdvihnout</w:t>
      </w:r>
      <w:r w:rsidR="001E7DA1" w:rsidRPr="004E5927">
        <w:rPr>
          <w:rFonts w:ascii="Times New Roman" w:hAnsi="Times New Roman" w:cs="Times New Roman"/>
          <w:sz w:val="24"/>
          <w:szCs w:val="24"/>
        </w:rPr>
        <w:t xml:space="preserve"> </w:t>
      </w:r>
      <w:r w:rsidR="00E738C2" w:rsidRPr="004E5927">
        <w:rPr>
          <w:rFonts w:ascii="Times New Roman" w:hAnsi="Times New Roman" w:cs="Times New Roman"/>
          <w:sz w:val="24"/>
          <w:szCs w:val="24"/>
        </w:rPr>
        <w:t xml:space="preserve">především jméno, </w:t>
      </w:r>
      <w:r w:rsidR="005D1492" w:rsidRPr="004E5927">
        <w:rPr>
          <w:rFonts w:ascii="Times New Roman" w:hAnsi="Times New Roman" w:cs="Times New Roman"/>
          <w:sz w:val="24"/>
          <w:szCs w:val="24"/>
        </w:rPr>
        <w:t xml:space="preserve">příjmení, </w:t>
      </w:r>
      <w:r w:rsidR="005108D8" w:rsidRPr="004E5927">
        <w:rPr>
          <w:rFonts w:ascii="Times New Roman" w:hAnsi="Times New Roman" w:cs="Times New Roman"/>
          <w:sz w:val="24"/>
          <w:szCs w:val="24"/>
        </w:rPr>
        <w:t>bydliště</w:t>
      </w:r>
      <w:r w:rsidR="00A6356E" w:rsidRPr="004E5927">
        <w:rPr>
          <w:rFonts w:ascii="Times New Roman" w:hAnsi="Times New Roman" w:cs="Times New Roman"/>
          <w:sz w:val="24"/>
          <w:szCs w:val="24"/>
        </w:rPr>
        <w:t xml:space="preserve"> stávající</w:t>
      </w:r>
      <w:r w:rsidR="005108D8" w:rsidRPr="004E5927">
        <w:rPr>
          <w:rFonts w:ascii="Times New Roman" w:hAnsi="Times New Roman" w:cs="Times New Roman"/>
          <w:sz w:val="24"/>
          <w:szCs w:val="24"/>
        </w:rPr>
        <w:t>ch</w:t>
      </w:r>
      <w:r w:rsidR="00A6356E" w:rsidRPr="004E5927">
        <w:rPr>
          <w:rFonts w:ascii="Times New Roman" w:hAnsi="Times New Roman" w:cs="Times New Roman"/>
          <w:sz w:val="24"/>
          <w:szCs w:val="24"/>
        </w:rPr>
        <w:t xml:space="preserve"> akcionář</w:t>
      </w:r>
      <w:r w:rsidR="005108D8" w:rsidRPr="004E5927">
        <w:rPr>
          <w:rFonts w:ascii="Times New Roman" w:hAnsi="Times New Roman" w:cs="Times New Roman"/>
          <w:sz w:val="24"/>
          <w:szCs w:val="24"/>
        </w:rPr>
        <w:t>ů (obyčejně těch</w:t>
      </w:r>
      <w:r w:rsidR="005D1492" w:rsidRPr="004E5927">
        <w:rPr>
          <w:rFonts w:ascii="Times New Roman" w:hAnsi="Times New Roman" w:cs="Times New Roman"/>
          <w:sz w:val="24"/>
          <w:szCs w:val="24"/>
        </w:rPr>
        <w:t xml:space="preserve"> </w:t>
      </w:r>
      <w:r w:rsidR="001E7DA1" w:rsidRPr="004E5927">
        <w:rPr>
          <w:rFonts w:ascii="Times New Roman" w:hAnsi="Times New Roman" w:cs="Times New Roman"/>
          <w:sz w:val="24"/>
          <w:szCs w:val="24"/>
        </w:rPr>
        <w:t>z kupónové privatizace)</w:t>
      </w:r>
      <w:r w:rsidR="005D1492" w:rsidRPr="004E5927">
        <w:rPr>
          <w:rFonts w:ascii="Times New Roman" w:hAnsi="Times New Roman" w:cs="Times New Roman"/>
          <w:sz w:val="24"/>
          <w:szCs w:val="24"/>
        </w:rPr>
        <w:t xml:space="preserve"> a údaj o počtu jimi vlastněných akcií</w:t>
      </w:r>
      <w:r w:rsidR="00DD0F50" w:rsidRPr="004E5927">
        <w:rPr>
          <w:rFonts w:ascii="Times New Roman" w:hAnsi="Times New Roman" w:cs="Times New Roman"/>
          <w:sz w:val="24"/>
          <w:szCs w:val="24"/>
        </w:rPr>
        <w:t>.</w:t>
      </w:r>
      <w:r w:rsidR="005D1492" w:rsidRPr="004E5927">
        <w:rPr>
          <w:rFonts w:ascii="Times New Roman" w:hAnsi="Times New Roman" w:cs="Times New Roman"/>
          <w:sz w:val="24"/>
          <w:szCs w:val="24"/>
        </w:rPr>
        <w:t xml:space="preserve"> Jednak </w:t>
      </w:r>
      <w:r w:rsidR="00877526" w:rsidRPr="004E5927">
        <w:rPr>
          <w:rFonts w:ascii="Times New Roman" w:hAnsi="Times New Roman" w:cs="Times New Roman"/>
          <w:sz w:val="24"/>
          <w:szCs w:val="24"/>
        </w:rPr>
        <w:t>jsou</w:t>
      </w:r>
      <w:r w:rsidR="005D1492" w:rsidRPr="004E5927">
        <w:rPr>
          <w:rFonts w:ascii="Times New Roman" w:hAnsi="Times New Roman" w:cs="Times New Roman"/>
          <w:sz w:val="24"/>
          <w:szCs w:val="24"/>
        </w:rPr>
        <w:t xml:space="preserve"> nutné pro posouzení, zdali má vů</w:t>
      </w:r>
      <w:r w:rsidR="003E500E">
        <w:rPr>
          <w:rFonts w:ascii="Times New Roman" w:hAnsi="Times New Roman" w:cs="Times New Roman"/>
          <w:sz w:val="24"/>
          <w:szCs w:val="24"/>
        </w:rPr>
        <w:t xml:space="preserve">bec smysl se do </w:t>
      </w:r>
      <w:r w:rsidR="00325ED1" w:rsidRPr="004E5927">
        <w:rPr>
          <w:rFonts w:ascii="Times New Roman" w:hAnsi="Times New Roman" w:cs="Times New Roman"/>
          <w:sz w:val="24"/>
          <w:szCs w:val="24"/>
        </w:rPr>
        <w:t xml:space="preserve">společnosti </w:t>
      </w:r>
      <w:r w:rsidR="00E27394" w:rsidRPr="004E5927">
        <w:rPr>
          <w:rFonts w:ascii="Times New Roman" w:hAnsi="Times New Roman" w:cs="Times New Roman"/>
          <w:sz w:val="24"/>
          <w:szCs w:val="24"/>
        </w:rPr>
        <w:t>„</w:t>
      </w:r>
      <w:r w:rsidR="00325ED1" w:rsidRPr="004E5927">
        <w:rPr>
          <w:rFonts w:ascii="Times New Roman" w:hAnsi="Times New Roman" w:cs="Times New Roman"/>
          <w:sz w:val="24"/>
          <w:szCs w:val="24"/>
        </w:rPr>
        <w:t>vláma</w:t>
      </w:r>
      <w:r w:rsidR="005D1492" w:rsidRPr="004E5927">
        <w:rPr>
          <w:rFonts w:ascii="Times New Roman" w:hAnsi="Times New Roman" w:cs="Times New Roman"/>
          <w:sz w:val="24"/>
          <w:szCs w:val="24"/>
        </w:rPr>
        <w:t>t</w:t>
      </w:r>
      <w:r w:rsidR="00E27394" w:rsidRPr="004E5927">
        <w:rPr>
          <w:rFonts w:ascii="Times New Roman" w:hAnsi="Times New Roman" w:cs="Times New Roman"/>
          <w:sz w:val="24"/>
          <w:szCs w:val="24"/>
        </w:rPr>
        <w:t>“</w:t>
      </w:r>
      <w:r w:rsidR="005D1492" w:rsidRPr="004E5927">
        <w:rPr>
          <w:rFonts w:ascii="Times New Roman" w:hAnsi="Times New Roman" w:cs="Times New Roman"/>
          <w:sz w:val="24"/>
          <w:szCs w:val="24"/>
        </w:rPr>
        <w:t xml:space="preserve"> (což např. v rozptýlené akcionářské struktuře smysl </w:t>
      </w:r>
      <w:r w:rsidR="00E27394" w:rsidRPr="004E5927">
        <w:rPr>
          <w:rFonts w:ascii="Times New Roman" w:hAnsi="Times New Roman" w:cs="Times New Roman"/>
          <w:sz w:val="24"/>
          <w:szCs w:val="24"/>
        </w:rPr>
        <w:t>nedává</w:t>
      </w:r>
      <w:r w:rsidR="005D1492" w:rsidRPr="004E5927">
        <w:rPr>
          <w:rFonts w:ascii="Times New Roman" w:hAnsi="Times New Roman" w:cs="Times New Roman"/>
          <w:sz w:val="24"/>
          <w:szCs w:val="24"/>
        </w:rPr>
        <w:t>, pokud greenmail</w:t>
      </w:r>
      <w:r w:rsidR="00325ED1" w:rsidRPr="004E5927">
        <w:rPr>
          <w:rFonts w:ascii="Times New Roman" w:hAnsi="Times New Roman" w:cs="Times New Roman"/>
          <w:sz w:val="24"/>
          <w:szCs w:val="24"/>
        </w:rPr>
        <w:t>er</w:t>
      </w:r>
      <w:r w:rsidR="003E500E">
        <w:rPr>
          <w:rFonts w:ascii="Times New Roman" w:hAnsi="Times New Roman" w:cs="Times New Roman"/>
          <w:sz w:val="24"/>
          <w:szCs w:val="24"/>
        </w:rPr>
        <w:t xml:space="preserve"> nechce </w:t>
      </w:r>
      <w:r w:rsidR="00C27DA5" w:rsidRPr="004E5927">
        <w:rPr>
          <w:rFonts w:ascii="Times New Roman" w:hAnsi="Times New Roman" w:cs="Times New Roman"/>
          <w:sz w:val="24"/>
          <w:szCs w:val="24"/>
        </w:rPr>
        <w:t xml:space="preserve">společnost </w:t>
      </w:r>
      <w:r w:rsidR="008D0D1C" w:rsidRPr="004E5927">
        <w:rPr>
          <w:rFonts w:ascii="Times New Roman" w:hAnsi="Times New Roman" w:cs="Times New Roman"/>
          <w:sz w:val="24"/>
          <w:szCs w:val="24"/>
        </w:rPr>
        <w:t xml:space="preserve">zrovna ovládnout) a </w:t>
      </w:r>
      <w:r w:rsidR="002C1899" w:rsidRPr="004E5927">
        <w:rPr>
          <w:rFonts w:ascii="Times New Roman" w:hAnsi="Times New Roman" w:cs="Times New Roman"/>
          <w:sz w:val="24"/>
          <w:szCs w:val="24"/>
        </w:rPr>
        <w:t>jednak</w:t>
      </w:r>
      <w:r w:rsidR="008D0D1C" w:rsidRPr="004E5927">
        <w:rPr>
          <w:rFonts w:ascii="Times New Roman" w:hAnsi="Times New Roman" w:cs="Times New Roman"/>
          <w:sz w:val="24"/>
          <w:szCs w:val="24"/>
        </w:rPr>
        <w:t xml:space="preserve"> jsou</w:t>
      </w:r>
      <w:r w:rsidR="005D1492" w:rsidRPr="004E5927">
        <w:rPr>
          <w:rFonts w:ascii="Times New Roman" w:hAnsi="Times New Roman" w:cs="Times New Roman"/>
          <w:sz w:val="24"/>
          <w:szCs w:val="24"/>
        </w:rPr>
        <w:t xml:space="preserve"> </w:t>
      </w:r>
      <w:r w:rsidR="00FD4C2D" w:rsidRPr="004E5927">
        <w:rPr>
          <w:rFonts w:ascii="Times New Roman" w:hAnsi="Times New Roman" w:cs="Times New Roman"/>
          <w:sz w:val="24"/>
          <w:szCs w:val="24"/>
        </w:rPr>
        <w:t>nezbytné</w:t>
      </w:r>
      <w:r w:rsidR="005D1492" w:rsidRPr="004E5927">
        <w:rPr>
          <w:rFonts w:ascii="Times New Roman" w:hAnsi="Times New Roman" w:cs="Times New Roman"/>
          <w:sz w:val="24"/>
          <w:szCs w:val="24"/>
        </w:rPr>
        <w:t xml:space="preserve"> </w:t>
      </w:r>
      <w:r w:rsidR="008D0D1C" w:rsidRPr="004E5927">
        <w:rPr>
          <w:rFonts w:ascii="Times New Roman" w:hAnsi="Times New Roman" w:cs="Times New Roman"/>
          <w:sz w:val="24"/>
          <w:szCs w:val="24"/>
        </w:rPr>
        <w:t xml:space="preserve">pro </w:t>
      </w:r>
      <w:r w:rsidR="001E2117" w:rsidRPr="004E5927">
        <w:rPr>
          <w:rFonts w:ascii="Times New Roman" w:hAnsi="Times New Roman" w:cs="Times New Roman"/>
          <w:sz w:val="24"/>
          <w:szCs w:val="24"/>
        </w:rPr>
        <w:t>navázání</w:t>
      </w:r>
      <w:r w:rsidR="008D0D1C" w:rsidRPr="004E5927">
        <w:rPr>
          <w:rFonts w:ascii="Times New Roman" w:hAnsi="Times New Roman" w:cs="Times New Roman"/>
          <w:sz w:val="24"/>
          <w:szCs w:val="24"/>
        </w:rPr>
        <w:t xml:space="preserve"> kontaktu s</w:t>
      </w:r>
      <w:r w:rsidR="00877526" w:rsidRPr="004E5927">
        <w:rPr>
          <w:rFonts w:ascii="Times New Roman" w:hAnsi="Times New Roman" w:cs="Times New Roman"/>
          <w:sz w:val="24"/>
          <w:szCs w:val="24"/>
        </w:rPr>
        <w:t xml:space="preserve"> </w:t>
      </w:r>
      <w:r w:rsidR="005D1492" w:rsidRPr="004E5927">
        <w:rPr>
          <w:rFonts w:ascii="Times New Roman" w:hAnsi="Times New Roman" w:cs="Times New Roman"/>
          <w:sz w:val="24"/>
          <w:szCs w:val="24"/>
        </w:rPr>
        <w:t>dosavadní</w:t>
      </w:r>
      <w:r w:rsidR="00877526" w:rsidRPr="004E5927">
        <w:rPr>
          <w:rFonts w:ascii="Times New Roman" w:hAnsi="Times New Roman" w:cs="Times New Roman"/>
          <w:sz w:val="24"/>
          <w:szCs w:val="24"/>
        </w:rPr>
        <w:t>mi</w:t>
      </w:r>
      <w:r w:rsidR="005D1492" w:rsidRPr="004E5927">
        <w:rPr>
          <w:rFonts w:ascii="Times New Roman" w:hAnsi="Times New Roman" w:cs="Times New Roman"/>
          <w:sz w:val="24"/>
          <w:szCs w:val="24"/>
        </w:rPr>
        <w:t xml:space="preserve"> akcionář</w:t>
      </w:r>
      <w:r w:rsidR="00877526" w:rsidRPr="004E5927">
        <w:rPr>
          <w:rFonts w:ascii="Times New Roman" w:hAnsi="Times New Roman" w:cs="Times New Roman"/>
          <w:sz w:val="24"/>
          <w:szCs w:val="24"/>
        </w:rPr>
        <w:t>i</w:t>
      </w:r>
      <w:r w:rsidR="005D1492" w:rsidRPr="004E5927">
        <w:rPr>
          <w:rFonts w:ascii="Times New Roman" w:hAnsi="Times New Roman" w:cs="Times New Roman"/>
          <w:sz w:val="24"/>
          <w:szCs w:val="24"/>
        </w:rPr>
        <w:t xml:space="preserve"> </w:t>
      </w:r>
      <w:r w:rsidR="001E2117" w:rsidRPr="004E5927">
        <w:rPr>
          <w:rFonts w:ascii="Times New Roman" w:hAnsi="Times New Roman" w:cs="Times New Roman"/>
          <w:sz w:val="24"/>
          <w:szCs w:val="24"/>
        </w:rPr>
        <w:t>za účelem</w:t>
      </w:r>
      <w:r w:rsidR="005D1492" w:rsidRPr="004E5927">
        <w:rPr>
          <w:rFonts w:ascii="Times New Roman" w:hAnsi="Times New Roman" w:cs="Times New Roman"/>
          <w:sz w:val="24"/>
          <w:szCs w:val="24"/>
        </w:rPr>
        <w:t xml:space="preserve"> odk</w:t>
      </w:r>
      <w:r w:rsidR="00E738C2" w:rsidRPr="004E5927">
        <w:rPr>
          <w:rFonts w:ascii="Times New Roman" w:hAnsi="Times New Roman" w:cs="Times New Roman"/>
          <w:sz w:val="24"/>
          <w:szCs w:val="24"/>
        </w:rPr>
        <w:t>oupení</w:t>
      </w:r>
      <w:r w:rsidR="005D1492" w:rsidRPr="004E5927">
        <w:rPr>
          <w:rFonts w:ascii="Times New Roman" w:hAnsi="Times New Roman" w:cs="Times New Roman"/>
          <w:sz w:val="24"/>
          <w:szCs w:val="24"/>
        </w:rPr>
        <w:t xml:space="preserve"> jejich akcií.</w:t>
      </w:r>
    </w:p>
    <w:p w:rsidR="005C7FEC" w:rsidRPr="004E5927" w:rsidRDefault="005D1492"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 </w:t>
      </w:r>
      <w:r w:rsidR="001E2117" w:rsidRPr="004E5927">
        <w:rPr>
          <w:rFonts w:ascii="Times New Roman" w:hAnsi="Times New Roman" w:cs="Times New Roman"/>
          <w:sz w:val="24"/>
          <w:szCs w:val="24"/>
        </w:rPr>
        <w:t>Sluší se uvést, že a</w:t>
      </w:r>
      <w:r w:rsidR="00A6356E" w:rsidRPr="004E5927">
        <w:rPr>
          <w:rFonts w:ascii="Times New Roman" w:hAnsi="Times New Roman" w:cs="Times New Roman"/>
          <w:sz w:val="24"/>
          <w:szCs w:val="24"/>
        </w:rPr>
        <w:t xml:space="preserve">kcie </w:t>
      </w:r>
      <w:r w:rsidR="003E500E">
        <w:rPr>
          <w:rFonts w:ascii="Times New Roman" w:hAnsi="Times New Roman" w:cs="Times New Roman"/>
          <w:sz w:val="24"/>
          <w:szCs w:val="24"/>
        </w:rPr>
        <w:t xml:space="preserve">těchto spících (o chod </w:t>
      </w:r>
      <w:r w:rsidR="00325ED1" w:rsidRPr="004E5927">
        <w:rPr>
          <w:rFonts w:ascii="Times New Roman" w:hAnsi="Times New Roman" w:cs="Times New Roman"/>
          <w:sz w:val="24"/>
          <w:szCs w:val="24"/>
        </w:rPr>
        <w:t xml:space="preserve">společnosti se v podstatě nezajímajících) akcionářů </w:t>
      </w:r>
      <w:r w:rsidR="00E738C2" w:rsidRPr="004E5927">
        <w:rPr>
          <w:rFonts w:ascii="Times New Roman" w:hAnsi="Times New Roman" w:cs="Times New Roman"/>
          <w:sz w:val="24"/>
          <w:szCs w:val="24"/>
        </w:rPr>
        <w:t xml:space="preserve">jsou pak </w:t>
      </w:r>
      <w:r w:rsidR="007B2F4D" w:rsidRPr="004E5927">
        <w:rPr>
          <w:rFonts w:ascii="Times New Roman" w:hAnsi="Times New Roman" w:cs="Times New Roman"/>
          <w:sz w:val="24"/>
          <w:szCs w:val="24"/>
        </w:rPr>
        <w:t xml:space="preserve">v praxi </w:t>
      </w:r>
      <w:r w:rsidR="008E41E4" w:rsidRPr="004E5927">
        <w:rPr>
          <w:rFonts w:ascii="Times New Roman" w:hAnsi="Times New Roman" w:cs="Times New Roman"/>
          <w:sz w:val="24"/>
          <w:szCs w:val="24"/>
        </w:rPr>
        <w:t xml:space="preserve">leckdy </w:t>
      </w:r>
      <w:r w:rsidR="00A6356E" w:rsidRPr="004E5927">
        <w:rPr>
          <w:rFonts w:ascii="Times New Roman" w:hAnsi="Times New Roman" w:cs="Times New Roman"/>
          <w:sz w:val="24"/>
          <w:szCs w:val="24"/>
        </w:rPr>
        <w:t xml:space="preserve">vykupovány za naprosto </w:t>
      </w:r>
      <w:r w:rsidR="008E41E4" w:rsidRPr="004E5927">
        <w:rPr>
          <w:rFonts w:ascii="Times New Roman" w:hAnsi="Times New Roman" w:cs="Times New Roman"/>
          <w:sz w:val="24"/>
          <w:szCs w:val="24"/>
        </w:rPr>
        <w:t>mrzký</w:t>
      </w:r>
      <w:r w:rsidR="00A6356E" w:rsidRPr="004E5927">
        <w:rPr>
          <w:rFonts w:ascii="Times New Roman" w:hAnsi="Times New Roman" w:cs="Times New Roman"/>
          <w:sz w:val="24"/>
          <w:szCs w:val="24"/>
        </w:rPr>
        <w:t xml:space="preserve"> </w:t>
      </w:r>
      <w:r w:rsidR="00E738C2" w:rsidRPr="004E5927">
        <w:rPr>
          <w:rFonts w:ascii="Times New Roman" w:hAnsi="Times New Roman" w:cs="Times New Roman"/>
          <w:sz w:val="24"/>
          <w:szCs w:val="24"/>
        </w:rPr>
        <w:t>peníz</w:t>
      </w:r>
      <w:r w:rsidR="002F25FD" w:rsidRPr="004E5927">
        <w:rPr>
          <w:rFonts w:ascii="Times New Roman" w:hAnsi="Times New Roman" w:cs="Times New Roman"/>
          <w:sz w:val="24"/>
          <w:szCs w:val="24"/>
        </w:rPr>
        <w:t xml:space="preserve">, </w:t>
      </w:r>
      <w:r w:rsidR="00325ED1" w:rsidRPr="004E5927">
        <w:rPr>
          <w:rFonts w:ascii="Times New Roman" w:hAnsi="Times New Roman" w:cs="Times New Roman"/>
          <w:sz w:val="24"/>
          <w:szCs w:val="24"/>
        </w:rPr>
        <w:t xml:space="preserve">výjimkou </w:t>
      </w:r>
      <w:r w:rsidR="0085163A" w:rsidRPr="004E5927">
        <w:rPr>
          <w:rFonts w:ascii="Times New Roman" w:hAnsi="Times New Roman" w:cs="Times New Roman"/>
          <w:sz w:val="24"/>
          <w:szCs w:val="24"/>
        </w:rPr>
        <w:t xml:space="preserve">není </w:t>
      </w:r>
      <w:r w:rsidR="008E41E4" w:rsidRPr="004E5927">
        <w:rPr>
          <w:rFonts w:ascii="Times New Roman" w:hAnsi="Times New Roman" w:cs="Times New Roman"/>
          <w:sz w:val="24"/>
          <w:szCs w:val="24"/>
        </w:rPr>
        <w:t xml:space="preserve">ani </w:t>
      </w:r>
      <w:r w:rsidR="00325ED1" w:rsidRPr="004E5927">
        <w:rPr>
          <w:rFonts w:ascii="Times New Roman" w:hAnsi="Times New Roman" w:cs="Times New Roman"/>
          <w:sz w:val="24"/>
          <w:szCs w:val="24"/>
        </w:rPr>
        <w:t>koupě akci</w:t>
      </w:r>
      <w:r w:rsidR="00C27DA5" w:rsidRPr="004E5927">
        <w:rPr>
          <w:rFonts w:ascii="Times New Roman" w:hAnsi="Times New Roman" w:cs="Times New Roman"/>
          <w:sz w:val="24"/>
          <w:szCs w:val="24"/>
        </w:rPr>
        <w:t>í</w:t>
      </w:r>
      <w:r w:rsidR="00325ED1" w:rsidRPr="004E5927">
        <w:rPr>
          <w:rFonts w:ascii="Times New Roman" w:hAnsi="Times New Roman" w:cs="Times New Roman"/>
          <w:sz w:val="24"/>
          <w:szCs w:val="24"/>
        </w:rPr>
        <w:t xml:space="preserve"> </w:t>
      </w:r>
      <w:r w:rsidR="00D0448F" w:rsidRPr="004E5927">
        <w:rPr>
          <w:rFonts w:ascii="Times New Roman" w:hAnsi="Times New Roman" w:cs="Times New Roman"/>
          <w:sz w:val="24"/>
          <w:szCs w:val="24"/>
        </w:rPr>
        <w:t xml:space="preserve">za kupní cenu </w:t>
      </w:r>
      <w:r w:rsidR="003E037E" w:rsidRPr="004E5927">
        <w:rPr>
          <w:rFonts w:ascii="Times New Roman" w:hAnsi="Times New Roman" w:cs="Times New Roman"/>
          <w:sz w:val="24"/>
          <w:szCs w:val="24"/>
        </w:rPr>
        <w:t>ve výši jedné desetiny</w:t>
      </w:r>
      <w:r w:rsidR="007B2F4D" w:rsidRPr="004E5927">
        <w:rPr>
          <w:rFonts w:ascii="Times New Roman" w:hAnsi="Times New Roman" w:cs="Times New Roman"/>
          <w:sz w:val="24"/>
          <w:szCs w:val="24"/>
        </w:rPr>
        <w:t xml:space="preserve"> nominální hodnoty</w:t>
      </w:r>
      <w:r w:rsidR="00AD745A" w:rsidRPr="004E5927">
        <w:rPr>
          <w:rFonts w:ascii="Times New Roman" w:hAnsi="Times New Roman" w:cs="Times New Roman"/>
          <w:sz w:val="24"/>
          <w:szCs w:val="24"/>
        </w:rPr>
        <w:t xml:space="preserve"> a </w:t>
      </w:r>
      <w:r w:rsidR="00C27DA5" w:rsidRPr="004E5927">
        <w:rPr>
          <w:rFonts w:ascii="Times New Roman" w:hAnsi="Times New Roman" w:cs="Times New Roman"/>
          <w:sz w:val="24"/>
          <w:szCs w:val="24"/>
        </w:rPr>
        <w:t>jejich</w:t>
      </w:r>
      <w:r w:rsidR="003E037E" w:rsidRPr="004E5927">
        <w:rPr>
          <w:rFonts w:ascii="Times New Roman" w:hAnsi="Times New Roman" w:cs="Times New Roman"/>
          <w:sz w:val="24"/>
          <w:szCs w:val="24"/>
        </w:rPr>
        <w:t xml:space="preserve"> </w:t>
      </w:r>
      <w:r w:rsidR="00AD745A" w:rsidRPr="004E5927">
        <w:rPr>
          <w:rFonts w:ascii="Times New Roman" w:hAnsi="Times New Roman" w:cs="Times New Roman"/>
          <w:sz w:val="24"/>
          <w:szCs w:val="24"/>
        </w:rPr>
        <w:t xml:space="preserve">následný prodej většinovému </w:t>
      </w:r>
      <w:r w:rsidR="00556238">
        <w:rPr>
          <w:rFonts w:ascii="Times New Roman" w:hAnsi="Times New Roman" w:cs="Times New Roman"/>
          <w:sz w:val="24"/>
          <w:szCs w:val="24"/>
        </w:rPr>
        <w:t>akcionáři</w:t>
      </w:r>
      <w:r w:rsidR="00AD745A" w:rsidRPr="004E5927">
        <w:rPr>
          <w:rFonts w:ascii="Times New Roman" w:hAnsi="Times New Roman" w:cs="Times New Roman"/>
          <w:sz w:val="24"/>
          <w:szCs w:val="24"/>
        </w:rPr>
        <w:t xml:space="preserve"> </w:t>
      </w:r>
      <w:r w:rsidR="003E037E" w:rsidRPr="004E5927">
        <w:rPr>
          <w:rFonts w:ascii="Times New Roman" w:hAnsi="Times New Roman" w:cs="Times New Roman"/>
          <w:sz w:val="24"/>
          <w:szCs w:val="24"/>
        </w:rPr>
        <w:t xml:space="preserve">již </w:t>
      </w:r>
      <w:r w:rsidR="00EE4F98" w:rsidRPr="004E5927">
        <w:rPr>
          <w:rFonts w:ascii="Times New Roman" w:hAnsi="Times New Roman" w:cs="Times New Roman"/>
          <w:sz w:val="24"/>
          <w:szCs w:val="24"/>
        </w:rPr>
        <w:t>za dvoj</w:t>
      </w:r>
      <w:r w:rsidR="00AD745A" w:rsidRPr="004E5927">
        <w:rPr>
          <w:rFonts w:ascii="Times New Roman" w:hAnsi="Times New Roman" w:cs="Times New Roman"/>
          <w:sz w:val="24"/>
          <w:szCs w:val="24"/>
        </w:rPr>
        <w:t>násobek nomi</w:t>
      </w:r>
      <w:r w:rsidR="007B2F4D" w:rsidRPr="004E5927">
        <w:rPr>
          <w:rFonts w:ascii="Times New Roman" w:hAnsi="Times New Roman" w:cs="Times New Roman"/>
          <w:sz w:val="24"/>
          <w:szCs w:val="24"/>
        </w:rPr>
        <w:t>nální hodnoty</w:t>
      </w:r>
      <w:r w:rsidR="003A64B2" w:rsidRPr="004E5927">
        <w:rPr>
          <w:rFonts w:ascii="Times New Roman" w:hAnsi="Times New Roman" w:cs="Times New Roman"/>
          <w:sz w:val="24"/>
          <w:szCs w:val="24"/>
        </w:rPr>
        <w:t xml:space="preserve">. </w:t>
      </w:r>
      <w:r w:rsidR="00955A85" w:rsidRPr="004E5927">
        <w:rPr>
          <w:rFonts w:ascii="Times New Roman" w:hAnsi="Times New Roman" w:cs="Times New Roman"/>
          <w:sz w:val="24"/>
          <w:szCs w:val="24"/>
        </w:rPr>
        <w:t>I</w:t>
      </w:r>
      <w:r w:rsidR="001E7DA1" w:rsidRPr="004E5927">
        <w:rPr>
          <w:rFonts w:ascii="Times New Roman" w:hAnsi="Times New Roman" w:cs="Times New Roman"/>
          <w:sz w:val="24"/>
          <w:szCs w:val="24"/>
        </w:rPr>
        <w:t>nformační asymetri</w:t>
      </w:r>
      <w:r w:rsidR="003A64B2" w:rsidRPr="004E5927">
        <w:rPr>
          <w:rFonts w:ascii="Times New Roman" w:hAnsi="Times New Roman" w:cs="Times New Roman"/>
          <w:sz w:val="24"/>
          <w:szCs w:val="24"/>
        </w:rPr>
        <w:t xml:space="preserve">e </w:t>
      </w:r>
      <w:r w:rsidR="00EE4F98" w:rsidRPr="004E5927">
        <w:rPr>
          <w:rFonts w:ascii="Times New Roman" w:hAnsi="Times New Roman" w:cs="Times New Roman"/>
          <w:sz w:val="24"/>
          <w:szCs w:val="24"/>
        </w:rPr>
        <w:t>je tu zřejmá</w:t>
      </w:r>
      <w:r w:rsidR="002422D6" w:rsidRPr="004E5927">
        <w:rPr>
          <w:rFonts w:ascii="Times New Roman" w:hAnsi="Times New Roman" w:cs="Times New Roman"/>
          <w:sz w:val="24"/>
          <w:szCs w:val="24"/>
        </w:rPr>
        <w:t>.</w:t>
      </w:r>
      <w:r w:rsidR="001E7DA1" w:rsidRPr="004E5927">
        <w:rPr>
          <w:rFonts w:ascii="Times New Roman" w:hAnsi="Times New Roman" w:cs="Times New Roman"/>
          <w:sz w:val="24"/>
          <w:szCs w:val="24"/>
        </w:rPr>
        <w:t xml:space="preserve"> </w:t>
      </w:r>
      <w:r w:rsidR="00FC7EF6" w:rsidRPr="004E5927">
        <w:rPr>
          <w:rFonts w:ascii="Times New Roman" w:hAnsi="Times New Roman" w:cs="Times New Roman"/>
          <w:sz w:val="24"/>
          <w:szCs w:val="24"/>
        </w:rPr>
        <w:t>Není proto</w:t>
      </w:r>
      <w:r w:rsidR="00843C3B" w:rsidRPr="004E5927">
        <w:rPr>
          <w:rFonts w:ascii="Times New Roman" w:hAnsi="Times New Roman" w:cs="Times New Roman"/>
          <w:sz w:val="24"/>
          <w:szCs w:val="24"/>
        </w:rPr>
        <w:t xml:space="preserve"> </w:t>
      </w:r>
      <w:r w:rsidR="00FC7EF6" w:rsidRPr="004E5927">
        <w:rPr>
          <w:rFonts w:ascii="Times New Roman" w:hAnsi="Times New Roman" w:cs="Times New Roman"/>
          <w:sz w:val="24"/>
          <w:szCs w:val="24"/>
        </w:rPr>
        <w:t xml:space="preserve">divu, že </w:t>
      </w:r>
      <w:r w:rsidR="00843C3B" w:rsidRPr="004E5927">
        <w:rPr>
          <w:rFonts w:ascii="Times New Roman" w:hAnsi="Times New Roman" w:cs="Times New Roman"/>
          <w:sz w:val="24"/>
          <w:szCs w:val="24"/>
        </w:rPr>
        <w:t>trh s těmito informacemi</w:t>
      </w:r>
      <w:r w:rsidR="00F72893" w:rsidRPr="004E5927">
        <w:rPr>
          <w:rFonts w:ascii="Times New Roman" w:hAnsi="Times New Roman" w:cs="Times New Roman"/>
          <w:sz w:val="24"/>
          <w:szCs w:val="24"/>
        </w:rPr>
        <w:t xml:space="preserve"> (jde ostatně o komoditu jako každou jinou)</w:t>
      </w:r>
      <w:r w:rsidR="00843C3B" w:rsidRPr="004E5927">
        <w:rPr>
          <w:rFonts w:ascii="Times New Roman" w:hAnsi="Times New Roman" w:cs="Times New Roman"/>
          <w:sz w:val="24"/>
          <w:szCs w:val="24"/>
        </w:rPr>
        <w:t xml:space="preserve"> </w:t>
      </w:r>
      <w:r w:rsidR="009E1762" w:rsidRPr="004E5927">
        <w:rPr>
          <w:rFonts w:ascii="Times New Roman" w:hAnsi="Times New Roman" w:cs="Times New Roman"/>
          <w:sz w:val="24"/>
          <w:szCs w:val="24"/>
        </w:rPr>
        <w:t>jen kvete, a to</w:t>
      </w:r>
      <w:r w:rsidR="00F72893" w:rsidRPr="004E5927">
        <w:rPr>
          <w:rFonts w:ascii="Times New Roman" w:hAnsi="Times New Roman" w:cs="Times New Roman"/>
          <w:sz w:val="24"/>
          <w:szCs w:val="24"/>
        </w:rPr>
        <w:t xml:space="preserve"> zákonu č. 101/2000 Sb., </w:t>
      </w:r>
      <w:r w:rsidR="00F72893" w:rsidRPr="004E5927">
        <w:rPr>
          <w:rFonts w:ascii="Times New Roman" w:hAnsi="Times New Roman" w:cs="Times New Roman"/>
          <w:bCs/>
          <w:sz w:val="24"/>
          <w:szCs w:val="24"/>
        </w:rPr>
        <w:t>ochraně osobních údajů a o změně některých zákonů</w:t>
      </w:r>
      <w:r w:rsidR="002C1899" w:rsidRPr="004E5927">
        <w:rPr>
          <w:rFonts w:ascii="Times New Roman" w:hAnsi="Times New Roman" w:cs="Times New Roman"/>
          <w:bCs/>
          <w:sz w:val="24"/>
          <w:szCs w:val="24"/>
        </w:rPr>
        <w:t>, ve znění pozdějších předpisů</w:t>
      </w:r>
      <w:r w:rsidR="00244E94" w:rsidRPr="004E5927">
        <w:rPr>
          <w:rFonts w:ascii="Times New Roman" w:hAnsi="Times New Roman" w:cs="Times New Roman"/>
          <w:bCs/>
          <w:sz w:val="24"/>
          <w:szCs w:val="24"/>
        </w:rPr>
        <w:t xml:space="preserve"> (dále jen „OOÚ“)</w:t>
      </w:r>
      <w:r w:rsidR="00F72893" w:rsidRPr="004E5927">
        <w:rPr>
          <w:rFonts w:ascii="Times New Roman" w:hAnsi="Times New Roman" w:cs="Times New Roman"/>
          <w:b/>
          <w:bCs/>
          <w:sz w:val="24"/>
          <w:szCs w:val="24"/>
        </w:rPr>
        <w:t xml:space="preserve"> </w:t>
      </w:r>
      <w:r w:rsidR="007476FC" w:rsidRPr="004E5927">
        <w:rPr>
          <w:rFonts w:ascii="Times New Roman" w:hAnsi="Times New Roman" w:cs="Times New Roman"/>
          <w:bCs/>
          <w:sz w:val="24"/>
          <w:szCs w:val="24"/>
        </w:rPr>
        <w:t>a</w:t>
      </w:r>
      <w:r w:rsidR="00722719" w:rsidRPr="004E5927">
        <w:rPr>
          <w:rFonts w:ascii="Times New Roman" w:hAnsi="Times New Roman" w:cs="Times New Roman"/>
          <w:b/>
          <w:bCs/>
          <w:sz w:val="24"/>
          <w:szCs w:val="24"/>
        </w:rPr>
        <w:t xml:space="preserve"> </w:t>
      </w:r>
      <w:r w:rsidR="007476FC" w:rsidRPr="004E5927">
        <w:rPr>
          <w:rFonts w:ascii="Times New Roman" w:hAnsi="Times New Roman" w:cs="Times New Roman"/>
          <w:sz w:val="24"/>
          <w:szCs w:val="24"/>
        </w:rPr>
        <w:t xml:space="preserve">§ </w:t>
      </w:r>
      <w:r w:rsidR="007476FC" w:rsidRPr="004E5927">
        <w:rPr>
          <w:rFonts w:ascii="Times New Roman" w:hAnsi="Times New Roman" w:cs="Times New Roman"/>
          <w:bCs/>
          <w:sz w:val="24"/>
          <w:szCs w:val="24"/>
        </w:rPr>
        <w:t xml:space="preserve">267 odst. 1 </w:t>
      </w:r>
      <w:r w:rsidR="00722719" w:rsidRPr="004E5927">
        <w:rPr>
          <w:rFonts w:ascii="Times New Roman" w:hAnsi="Times New Roman" w:cs="Times New Roman"/>
          <w:bCs/>
          <w:sz w:val="24"/>
          <w:szCs w:val="24"/>
        </w:rPr>
        <w:br/>
      </w:r>
      <w:r w:rsidR="007476FC" w:rsidRPr="004E5927">
        <w:rPr>
          <w:rFonts w:ascii="Times New Roman" w:hAnsi="Times New Roman" w:cs="Times New Roman"/>
          <w:bCs/>
          <w:sz w:val="24"/>
          <w:szCs w:val="24"/>
        </w:rPr>
        <w:t>z.</w:t>
      </w:r>
      <w:r w:rsidR="00E65300" w:rsidRPr="004E5927">
        <w:rPr>
          <w:rFonts w:ascii="Times New Roman" w:hAnsi="Times New Roman" w:cs="Times New Roman"/>
          <w:bCs/>
          <w:sz w:val="24"/>
          <w:szCs w:val="24"/>
        </w:rPr>
        <w:t xml:space="preserve"> </w:t>
      </w:r>
      <w:r w:rsidR="007476FC" w:rsidRPr="004E5927">
        <w:rPr>
          <w:rFonts w:ascii="Times New Roman" w:hAnsi="Times New Roman" w:cs="Times New Roman"/>
          <w:bCs/>
          <w:sz w:val="24"/>
          <w:szCs w:val="24"/>
        </w:rPr>
        <w:t>o.</w:t>
      </w:r>
      <w:r w:rsidR="00E65300" w:rsidRPr="004E5927">
        <w:rPr>
          <w:rFonts w:ascii="Times New Roman" w:hAnsi="Times New Roman" w:cs="Times New Roman"/>
          <w:bCs/>
          <w:sz w:val="24"/>
          <w:szCs w:val="24"/>
        </w:rPr>
        <w:t xml:space="preserve"> </w:t>
      </w:r>
      <w:r w:rsidR="007476FC" w:rsidRPr="004E5927">
        <w:rPr>
          <w:rFonts w:ascii="Times New Roman" w:hAnsi="Times New Roman" w:cs="Times New Roman"/>
          <w:bCs/>
          <w:sz w:val="24"/>
          <w:szCs w:val="24"/>
        </w:rPr>
        <w:t xml:space="preserve">k. </w:t>
      </w:r>
      <w:r w:rsidR="009E1762" w:rsidRPr="004E5927">
        <w:rPr>
          <w:rFonts w:ascii="Times New Roman" w:hAnsi="Times New Roman" w:cs="Times New Roman"/>
          <w:sz w:val="24"/>
          <w:szCs w:val="24"/>
        </w:rPr>
        <w:t>navzdory.</w:t>
      </w:r>
      <w:r w:rsidR="00C27DA5" w:rsidRPr="004E5927">
        <w:rPr>
          <w:rFonts w:ascii="Times New Roman" w:hAnsi="Times New Roman" w:cs="Times New Roman"/>
          <w:sz w:val="24"/>
          <w:szCs w:val="24"/>
        </w:rPr>
        <w:t xml:space="preserve"> </w:t>
      </w:r>
    </w:p>
    <w:p w:rsidR="00B70F36" w:rsidRPr="004E5927" w:rsidRDefault="00955A85" w:rsidP="00CB1BD7">
      <w:pPr>
        <w:spacing w:line="360" w:lineRule="auto"/>
        <w:ind w:firstLine="708"/>
        <w:contextualSpacing/>
        <w:jc w:val="both"/>
        <w:rPr>
          <w:rFonts w:ascii="Times New Roman" w:hAnsi="Times New Roman" w:cs="Times New Roman"/>
          <w:bCs/>
          <w:sz w:val="24"/>
          <w:szCs w:val="24"/>
        </w:rPr>
      </w:pPr>
      <w:r w:rsidRPr="004E5927">
        <w:rPr>
          <w:rFonts w:ascii="Times New Roman" w:hAnsi="Times New Roman" w:cs="Times New Roman"/>
          <w:sz w:val="24"/>
          <w:szCs w:val="24"/>
        </w:rPr>
        <w:t>Znalost těchto údajů</w:t>
      </w:r>
      <w:r w:rsidR="007476FC" w:rsidRPr="004E5927">
        <w:rPr>
          <w:rFonts w:ascii="Times New Roman" w:hAnsi="Times New Roman" w:cs="Times New Roman"/>
          <w:sz w:val="24"/>
          <w:szCs w:val="24"/>
        </w:rPr>
        <w:t xml:space="preserve"> </w:t>
      </w:r>
      <w:r w:rsidRPr="004E5927">
        <w:rPr>
          <w:rFonts w:ascii="Times New Roman" w:hAnsi="Times New Roman" w:cs="Times New Roman"/>
          <w:sz w:val="24"/>
          <w:szCs w:val="24"/>
        </w:rPr>
        <w:t xml:space="preserve">hraje </w:t>
      </w:r>
      <w:r w:rsidR="00C00228" w:rsidRPr="004E5927">
        <w:rPr>
          <w:rFonts w:ascii="Times New Roman" w:hAnsi="Times New Roman" w:cs="Times New Roman"/>
          <w:sz w:val="24"/>
          <w:szCs w:val="24"/>
        </w:rPr>
        <w:t xml:space="preserve">přitom </w:t>
      </w:r>
      <w:r w:rsidR="00877526" w:rsidRPr="004E5927">
        <w:rPr>
          <w:rFonts w:ascii="Times New Roman" w:hAnsi="Times New Roman" w:cs="Times New Roman"/>
          <w:sz w:val="24"/>
          <w:szCs w:val="24"/>
        </w:rPr>
        <w:t>klíčovou roli také</w:t>
      </w:r>
      <w:r w:rsidR="001E2117" w:rsidRPr="004E5927">
        <w:rPr>
          <w:rFonts w:ascii="Times New Roman" w:hAnsi="Times New Roman" w:cs="Times New Roman"/>
          <w:sz w:val="24"/>
          <w:szCs w:val="24"/>
        </w:rPr>
        <w:t xml:space="preserve"> tehdy</w:t>
      </w:r>
      <w:r w:rsidRPr="004E5927">
        <w:rPr>
          <w:rFonts w:ascii="Times New Roman" w:hAnsi="Times New Roman" w:cs="Times New Roman"/>
          <w:sz w:val="24"/>
          <w:szCs w:val="24"/>
        </w:rPr>
        <w:t>, kdy</w:t>
      </w:r>
      <w:r w:rsidR="002C1899" w:rsidRPr="004E5927">
        <w:rPr>
          <w:rFonts w:ascii="Times New Roman" w:hAnsi="Times New Roman" w:cs="Times New Roman"/>
          <w:sz w:val="24"/>
          <w:szCs w:val="24"/>
        </w:rPr>
        <w:t>ž</w:t>
      </w:r>
      <w:r w:rsidRPr="004E5927">
        <w:rPr>
          <w:rFonts w:ascii="Times New Roman" w:hAnsi="Times New Roman" w:cs="Times New Roman"/>
          <w:sz w:val="24"/>
          <w:szCs w:val="24"/>
        </w:rPr>
        <w:t xml:space="preserve"> už </w:t>
      </w:r>
      <w:r w:rsidR="00067A72" w:rsidRPr="004E5927">
        <w:rPr>
          <w:rFonts w:ascii="Times New Roman" w:hAnsi="Times New Roman" w:cs="Times New Roman"/>
          <w:sz w:val="24"/>
          <w:szCs w:val="24"/>
        </w:rPr>
        <w:t xml:space="preserve">se </w:t>
      </w:r>
      <w:r w:rsidRPr="004E5927">
        <w:rPr>
          <w:rFonts w:ascii="Times New Roman" w:hAnsi="Times New Roman" w:cs="Times New Roman"/>
          <w:sz w:val="24"/>
          <w:szCs w:val="24"/>
        </w:rPr>
        <w:t>greenmailer do spo</w:t>
      </w:r>
      <w:r w:rsidR="001E2117" w:rsidRPr="004E5927">
        <w:rPr>
          <w:rFonts w:ascii="Times New Roman" w:hAnsi="Times New Roman" w:cs="Times New Roman"/>
          <w:sz w:val="24"/>
          <w:szCs w:val="24"/>
        </w:rPr>
        <w:t>lečnosti infiltroval. T</w:t>
      </w:r>
      <w:r w:rsidR="003E500E">
        <w:rPr>
          <w:rFonts w:ascii="Times New Roman" w:hAnsi="Times New Roman" w:cs="Times New Roman"/>
          <w:sz w:val="24"/>
          <w:szCs w:val="24"/>
        </w:rPr>
        <w:t xml:space="preserve">lak na </w:t>
      </w:r>
      <w:r w:rsidRPr="004E5927">
        <w:rPr>
          <w:rFonts w:ascii="Times New Roman" w:hAnsi="Times New Roman" w:cs="Times New Roman"/>
          <w:sz w:val="24"/>
          <w:szCs w:val="24"/>
        </w:rPr>
        <w:t xml:space="preserve">společnost </w:t>
      </w:r>
      <w:r w:rsidR="005C7FEC" w:rsidRPr="004E5927">
        <w:rPr>
          <w:rFonts w:ascii="Times New Roman" w:hAnsi="Times New Roman" w:cs="Times New Roman"/>
          <w:sz w:val="24"/>
          <w:szCs w:val="24"/>
        </w:rPr>
        <w:t>totiž může</w:t>
      </w:r>
      <w:r w:rsidRPr="004E5927">
        <w:rPr>
          <w:rFonts w:ascii="Times New Roman" w:hAnsi="Times New Roman" w:cs="Times New Roman"/>
          <w:sz w:val="24"/>
          <w:szCs w:val="24"/>
        </w:rPr>
        <w:t xml:space="preserve"> </w:t>
      </w:r>
      <w:r w:rsidR="00D0448F" w:rsidRPr="004E5927">
        <w:rPr>
          <w:rFonts w:ascii="Times New Roman" w:hAnsi="Times New Roman" w:cs="Times New Roman"/>
          <w:sz w:val="24"/>
          <w:szCs w:val="24"/>
        </w:rPr>
        <w:t>znásobit</w:t>
      </w:r>
      <w:r w:rsidRPr="004E5927">
        <w:rPr>
          <w:rFonts w:ascii="Times New Roman" w:hAnsi="Times New Roman" w:cs="Times New Roman"/>
          <w:sz w:val="24"/>
          <w:szCs w:val="24"/>
        </w:rPr>
        <w:t xml:space="preserve"> (tzv. pákový efekt), uzavře-li </w:t>
      </w:r>
      <w:r w:rsidR="001E2117" w:rsidRPr="004E5927">
        <w:rPr>
          <w:rFonts w:ascii="Times New Roman" w:hAnsi="Times New Roman" w:cs="Times New Roman"/>
          <w:sz w:val="24"/>
          <w:szCs w:val="24"/>
        </w:rPr>
        <w:t xml:space="preserve">např. </w:t>
      </w:r>
      <w:r w:rsidRPr="004E5927">
        <w:rPr>
          <w:rFonts w:ascii="Times New Roman" w:hAnsi="Times New Roman" w:cs="Times New Roman"/>
          <w:sz w:val="24"/>
          <w:szCs w:val="24"/>
        </w:rPr>
        <w:t>dohodu o výkonu hlasovacích práv (</w:t>
      </w:r>
      <w:r w:rsidRPr="004E5927">
        <w:rPr>
          <w:rFonts w:ascii="Times New Roman" w:hAnsi="Times New Roman" w:cs="Times New Roman"/>
          <w:i/>
          <w:sz w:val="24"/>
          <w:szCs w:val="24"/>
        </w:rPr>
        <w:t>sideletter</w:t>
      </w:r>
      <w:r w:rsidRPr="004E5927">
        <w:rPr>
          <w:rFonts w:ascii="Times New Roman" w:hAnsi="Times New Roman" w:cs="Times New Roman"/>
          <w:sz w:val="24"/>
          <w:szCs w:val="24"/>
        </w:rPr>
        <w:t>) s ostatními minoritními akcionáři</w:t>
      </w:r>
      <w:r w:rsidR="00856A0A" w:rsidRPr="004E5927">
        <w:rPr>
          <w:rFonts w:ascii="Times New Roman" w:hAnsi="Times New Roman" w:cs="Times New Roman"/>
          <w:sz w:val="24"/>
          <w:szCs w:val="24"/>
        </w:rPr>
        <w:t xml:space="preserve"> tak, aby společně dosáhli </w:t>
      </w:r>
      <w:r w:rsidR="00856A0A" w:rsidRPr="004E5927">
        <w:rPr>
          <w:rFonts w:ascii="Times New Roman" w:hAnsi="Times New Roman" w:cs="Times New Roman"/>
          <w:bCs/>
          <w:sz w:val="24"/>
          <w:szCs w:val="24"/>
        </w:rPr>
        <w:t>postav</w:t>
      </w:r>
      <w:r w:rsidR="00B70F36" w:rsidRPr="004E5927">
        <w:rPr>
          <w:rFonts w:ascii="Times New Roman" w:hAnsi="Times New Roman" w:cs="Times New Roman"/>
          <w:bCs/>
          <w:sz w:val="24"/>
          <w:szCs w:val="24"/>
        </w:rPr>
        <w:t>ení kval</w:t>
      </w:r>
      <w:r w:rsidR="00722719" w:rsidRPr="004E5927">
        <w:rPr>
          <w:rFonts w:ascii="Times New Roman" w:hAnsi="Times New Roman" w:cs="Times New Roman"/>
          <w:bCs/>
          <w:sz w:val="24"/>
          <w:szCs w:val="24"/>
        </w:rPr>
        <w:t>ifikovaného akcionáře ve smyslu</w:t>
      </w:r>
      <w:r w:rsidR="005C7FEC" w:rsidRPr="004E5927">
        <w:rPr>
          <w:rFonts w:ascii="Times New Roman" w:hAnsi="Times New Roman" w:cs="Times New Roman"/>
          <w:bCs/>
          <w:sz w:val="24"/>
          <w:szCs w:val="24"/>
        </w:rPr>
        <w:br/>
      </w:r>
      <w:r w:rsidR="00856A0A" w:rsidRPr="004E5927">
        <w:rPr>
          <w:rFonts w:ascii="Times New Roman" w:hAnsi="Times New Roman" w:cs="Times New Roman"/>
          <w:sz w:val="24"/>
          <w:szCs w:val="24"/>
        </w:rPr>
        <w:t xml:space="preserve">§ </w:t>
      </w:r>
      <w:r w:rsidR="00856A0A" w:rsidRPr="004E5927">
        <w:rPr>
          <w:rFonts w:ascii="Times New Roman" w:hAnsi="Times New Roman" w:cs="Times New Roman"/>
          <w:bCs/>
          <w:sz w:val="24"/>
          <w:szCs w:val="24"/>
        </w:rPr>
        <w:t xml:space="preserve">365 </w:t>
      </w:r>
      <w:r w:rsidR="001E2117" w:rsidRPr="004E5927">
        <w:rPr>
          <w:rFonts w:ascii="Times New Roman" w:hAnsi="Times New Roman" w:cs="Times New Roman"/>
          <w:bCs/>
          <w:sz w:val="24"/>
          <w:szCs w:val="24"/>
        </w:rPr>
        <w:t>z.</w:t>
      </w:r>
      <w:r w:rsidR="00E65300" w:rsidRPr="004E5927">
        <w:rPr>
          <w:rFonts w:ascii="Times New Roman" w:hAnsi="Times New Roman" w:cs="Times New Roman"/>
          <w:bCs/>
          <w:sz w:val="24"/>
          <w:szCs w:val="24"/>
        </w:rPr>
        <w:t xml:space="preserve"> </w:t>
      </w:r>
      <w:r w:rsidR="001E2117" w:rsidRPr="004E5927">
        <w:rPr>
          <w:rFonts w:ascii="Times New Roman" w:hAnsi="Times New Roman" w:cs="Times New Roman"/>
          <w:bCs/>
          <w:sz w:val="24"/>
          <w:szCs w:val="24"/>
        </w:rPr>
        <w:t>o.</w:t>
      </w:r>
      <w:r w:rsidR="00E65300" w:rsidRPr="004E5927">
        <w:rPr>
          <w:rFonts w:ascii="Times New Roman" w:hAnsi="Times New Roman" w:cs="Times New Roman"/>
          <w:bCs/>
          <w:sz w:val="24"/>
          <w:szCs w:val="24"/>
        </w:rPr>
        <w:t xml:space="preserve"> </w:t>
      </w:r>
      <w:r w:rsidR="001E2117" w:rsidRPr="004E5927">
        <w:rPr>
          <w:rFonts w:ascii="Times New Roman" w:hAnsi="Times New Roman" w:cs="Times New Roman"/>
          <w:bCs/>
          <w:sz w:val="24"/>
          <w:szCs w:val="24"/>
        </w:rPr>
        <w:t>k. P</w:t>
      </w:r>
      <w:r w:rsidR="00856A0A" w:rsidRPr="004E5927">
        <w:rPr>
          <w:rFonts w:ascii="Times New Roman" w:hAnsi="Times New Roman" w:cs="Times New Roman"/>
          <w:bCs/>
          <w:sz w:val="24"/>
          <w:szCs w:val="24"/>
        </w:rPr>
        <w:t xml:space="preserve">otom jim </w:t>
      </w:r>
      <w:r w:rsidR="002F25FD" w:rsidRPr="004E5927">
        <w:rPr>
          <w:rFonts w:ascii="Times New Roman" w:hAnsi="Times New Roman" w:cs="Times New Roman"/>
          <w:bCs/>
          <w:sz w:val="24"/>
          <w:szCs w:val="24"/>
        </w:rPr>
        <w:t xml:space="preserve">všem </w:t>
      </w:r>
      <w:r w:rsidR="00856A0A" w:rsidRPr="004E5927">
        <w:rPr>
          <w:rFonts w:ascii="Times New Roman" w:hAnsi="Times New Roman" w:cs="Times New Roman"/>
          <w:bCs/>
          <w:sz w:val="24"/>
          <w:szCs w:val="24"/>
        </w:rPr>
        <w:t xml:space="preserve">náleží zvláštní </w:t>
      </w:r>
      <w:r w:rsidR="002F25FD" w:rsidRPr="004E5927">
        <w:rPr>
          <w:rFonts w:ascii="Times New Roman" w:hAnsi="Times New Roman" w:cs="Times New Roman"/>
          <w:bCs/>
          <w:sz w:val="24"/>
          <w:szCs w:val="24"/>
        </w:rPr>
        <w:t>práva</w:t>
      </w:r>
      <w:r w:rsidR="007476FC" w:rsidRPr="004E5927">
        <w:rPr>
          <w:rFonts w:ascii="Times New Roman" w:hAnsi="Times New Roman" w:cs="Times New Roman"/>
          <w:bCs/>
          <w:sz w:val="24"/>
          <w:szCs w:val="24"/>
        </w:rPr>
        <w:t xml:space="preserve"> uvedená v</w:t>
      </w:r>
      <w:r w:rsidR="00722719" w:rsidRPr="004E5927">
        <w:rPr>
          <w:rFonts w:ascii="Times New Roman" w:hAnsi="Times New Roman" w:cs="Times New Roman"/>
          <w:bCs/>
          <w:sz w:val="24"/>
          <w:szCs w:val="24"/>
        </w:rPr>
        <w:t xml:space="preserve"> </w:t>
      </w:r>
      <w:r w:rsidR="007476FC" w:rsidRPr="004E5927">
        <w:rPr>
          <w:rFonts w:ascii="Times New Roman" w:hAnsi="Times New Roman" w:cs="Times New Roman"/>
          <w:sz w:val="24"/>
          <w:szCs w:val="24"/>
        </w:rPr>
        <w:t xml:space="preserve">§ </w:t>
      </w:r>
      <w:r w:rsidR="007476FC" w:rsidRPr="004E5927">
        <w:rPr>
          <w:rFonts w:ascii="Times New Roman" w:hAnsi="Times New Roman" w:cs="Times New Roman"/>
          <w:bCs/>
          <w:sz w:val="24"/>
          <w:szCs w:val="24"/>
        </w:rPr>
        <w:t>366 a násl. z.</w:t>
      </w:r>
      <w:r w:rsidR="00E65300" w:rsidRPr="004E5927">
        <w:rPr>
          <w:rFonts w:ascii="Times New Roman" w:hAnsi="Times New Roman" w:cs="Times New Roman"/>
          <w:bCs/>
          <w:sz w:val="24"/>
          <w:szCs w:val="24"/>
        </w:rPr>
        <w:t xml:space="preserve"> </w:t>
      </w:r>
      <w:r w:rsidR="007476FC" w:rsidRPr="004E5927">
        <w:rPr>
          <w:rFonts w:ascii="Times New Roman" w:hAnsi="Times New Roman" w:cs="Times New Roman"/>
          <w:bCs/>
          <w:sz w:val="24"/>
          <w:szCs w:val="24"/>
        </w:rPr>
        <w:t>o.</w:t>
      </w:r>
      <w:r w:rsidR="00E65300" w:rsidRPr="004E5927">
        <w:rPr>
          <w:rFonts w:ascii="Times New Roman" w:hAnsi="Times New Roman" w:cs="Times New Roman"/>
          <w:bCs/>
          <w:sz w:val="24"/>
          <w:szCs w:val="24"/>
        </w:rPr>
        <w:t xml:space="preserve"> </w:t>
      </w:r>
      <w:r w:rsidR="007476FC" w:rsidRPr="004E5927">
        <w:rPr>
          <w:rFonts w:ascii="Times New Roman" w:hAnsi="Times New Roman" w:cs="Times New Roman"/>
          <w:bCs/>
          <w:sz w:val="24"/>
          <w:szCs w:val="24"/>
        </w:rPr>
        <w:t>k.</w:t>
      </w:r>
      <w:r w:rsidR="002F25FD" w:rsidRPr="004E5927">
        <w:rPr>
          <w:rFonts w:ascii="Times New Roman" w:hAnsi="Times New Roman" w:cs="Times New Roman"/>
          <w:bCs/>
          <w:sz w:val="24"/>
          <w:szCs w:val="24"/>
        </w:rPr>
        <w:t xml:space="preserve">, </w:t>
      </w:r>
      <w:r w:rsidR="00B70F36" w:rsidRPr="004E5927">
        <w:rPr>
          <w:rFonts w:ascii="Times New Roman" w:hAnsi="Times New Roman" w:cs="Times New Roman"/>
          <w:bCs/>
          <w:sz w:val="24"/>
          <w:szCs w:val="24"/>
        </w:rPr>
        <w:t>s jejichž využitím již</w:t>
      </w:r>
      <w:r w:rsidR="003E500E">
        <w:rPr>
          <w:rFonts w:ascii="Times New Roman" w:hAnsi="Times New Roman" w:cs="Times New Roman"/>
          <w:bCs/>
          <w:sz w:val="24"/>
          <w:szCs w:val="24"/>
        </w:rPr>
        <w:t xml:space="preserve"> mohou </w:t>
      </w:r>
      <w:r w:rsidR="002F25FD" w:rsidRPr="004E5927">
        <w:rPr>
          <w:rFonts w:ascii="Times New Roman" w:hAnsi="Times New Roman" w:cs="Times New Roman"/>
          <w:bCs/>
          <w:sz w:val="24"/>
          <w:szCs w:val="24"/>
        </w:rPr>
        <w:t xml:space="preserve">společnosti řádně </w:t>
      </w:r>
      <w:r w:rsidR="005C7FEC" w:rsidRPr="004E5927">
        <w:rPr>
          <w:rFonts w:ascii="Times New Roman" w:hAnsi="Times New Roman" w:cs="Times New Roman"/>
          <w:bCs/>
          <w:sz w:val="24"/>
          <w:szCs w:val="24"/>
        </w:rPr>
        <w:t>„</w:t>
      </w:r>
      <w:r w:rsidR="002F25FD" w:rsidRPr="004E5927">
        <w:rPr>
          <w:rFonts w:ascii="Times New Roman" w:hAnsi="Times New Roman" w:cs="Times New Roman"/>
          <w:bCs/>
          <w:sz w:val="24"/>
          <w:szCs w:val="24"/>
        </w:rPr>
        <w:t>zavařit</w:t>
      </w:r>
      <w:r w:rsidR="005C7FEC" w:rsidRPr="004E5927">
        <w:rPr>
          <w:rFonts w:ascii="Times New Roman" w:hAnsi="Times New Roman" w:cs="Times New Roman"/>
          <w:bCs/>
          <w:sz w:val="24"/>
          <w:szCs w:val="24"/>
        </w:rPr>
        <w:t>“</w:t>
      </w:r>
      <w:r w:rsidR="007B2F4D" w:rsidRPr="004E5927">
        <w:rPr>
          <w:rFonts w:ascii="Times New Roman" w:hAnsi="Times New Roman" w:cs="Times New Roman"/>
          <w:bCs/>
          <w:sz w:val="24"/>
          <w:szCs w:val="24"/>
        </w:rPr>
        <w:t xml:space="preserve">; </w:t>
      </w:r>
      <w:r w:rsidR="00C0106F" w:rsidRPr="004E5927">
        <w:rPr>
          <w:rFonts w:ascii="Times New Roman" w:hAnsi="Times New Roman" w:cs="Times New Roman"/>
          <w:bCs/>
          <w:sz w:val="24"/>
          <w:szCs w:val="24"/>
        </w:rPr>
        <w:t>akcionářská žaloba je toho dobrým příkladem.</w:t>
      </w:r>
      <w:r w:rsidR="00886562" w:rsidRPr="004E5927">
        <w:rPr>
          <w:rFonts w:ascii="Times New Roman" w:hAnsi="Times New Roman" w:cs="Times New Roman"/>
          <w:bCs/>
          <w:sz w:val="24"/>
          <w:szCs w:val="24"/>
        </w:rPr>
        <w:t xml:space="preserve"> </w:t>
      </w:r>
    </w:p>
    <w:p w:rsidR="00C00228" w:rsidRPr="004E5927" w:rsidRDefault="00886562"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bCs/>
          <w:sz w:val="24"/>
          <w:szCs w:val="24"/>
        </w:rPr>
        <w:t>Nemají zpravidla co ztratit.</w:t>
      </w:r>
      <w:r w:rsidR="00C0106F" w:rsidRPr="004E5927">
        <w:rPr>
          <w:rFonts w:ascii="Times New Roman" w:hAnsi="Times New Roman" w:cs="Times New Roman"/>
          <w:bCs/>
          <w:sz w:val="24"/>
          <w:szCs w:val="24"/>
        </w:rPr>
        <w:t xml:space="preserve"> </w:t>
      </w:r>
      <w:r w:rsidR="000B5259" w:rsidRPr="004E5927">
        <w:rPr>
          <w:rFonts w:ascii="Times New Roman" w:hAnsi="Times New Roman" w:cs="Times New Roman"/>
          <w:bCs/>
          <w:sz w:val="24"/>
          <w:szCs w:val="24"/>
        </w:rPr>
        <w:t>V nejhorším případě</w:t>
      </w:r>
      <w:r w:rsidR="00C0106F" w:rsidRPr="004E5927">
        <w:rPr>
          <w:rFonts w:ascii="Times New Roman" w:hAnsi="Times New Roman" w:cs="Times New Roman"/>
          <w:bCs/>
          <w:sz w:val="24"/>
          <w:szCs w:val="24"/>
        </w:rPr>
        <w:t xml:space="preserve"> </w:t>
      </w:r>
      <w:r w:rsidR="005C7FEC" w:rsidRPr="004E5927">
        <w:rPr>
          <w:rFonts w:ascii="Times New Roman" w:hAnsi="Times New Roman" w:cs="Times New Roman"/>
          <w:bCs/>
          <w:sz w:val="24"/>
          <w:szCs w:val="24"/>
        </w:rPr>
        <w:t xml:space="preserve">se </w:t>
      </w:r>
      <w:r w:rsidR="00C0106F" w:rsidRPr="004E5927">
        <w:rPr>
          <w:rFonts w:ascii="Times New Roman" w:hAnsi="Times New Roman" w:cs="Times New Roman"/>
          <w:bCs/>
          <w:sz w:val="24"/>
          <w:szCs w:val="24"/>
        </w:rPr>
        <w:t>mohou</w:t>
      </w:r>
      <w:r w:rsidR="005C7FEC" w:rsidRPr="004E5927">
        <w:rPr>
          <w:rFonts w:ascii="Times New Roman" w:hAnsi="Times New Roman" w:cs="Times New Roman"/>
          <w:bCs/>
          <w:sz w:val="24"/>
          <w:szCs w:val="24"/>
        </w:rPr>
        <w:t xml:space="preserve"> pokusit</w:t>
      </w:r>
      <w:r w:rsidR="00C0106F" w:rsidRPr="004E5927">
        <w:rPr>
          <w:rFonts w:ascii="Times New Roman" w:hAnsi="Times New Roman" w:cs="Times New Roman"/>
          <w:bCs/>
          <w:sz w:val="24"/>
          <w:szCs w:val="24"/>
        </w:rPr>
        <w:t xml:space="preserve"> ukončit svou účast </w:t>
      </w:r>
      <w:r w:rsidR="003E500E">
        <w:rPr>
          <w:rFonts w:ascii="Times New Roman" w:hAnsi="Times New Roman" w:cs="Times New Roman"/>
          <w:bCs/>
          <w:sz w:val="24"/>
          <w:szCs w:val="24"/>
        </w:rPr>
        <w:t>ve</w:t>
      </w:r>
      <w:r w:rsidR="00E27394" w:rsidRPr="004E5927">
        <w:rPr>
          <w:rFonts w:ascii="Times New Roman" w:hAnsi="Times New Roman" w:cs="Times New Roman"/>
          <w:bCs/>
          <w:sz w:val="24"/>
          <w:szCs w:val="24"/>
        </w:rPr>
        <w:t xml:space="preserve"> </w:t>
      </w:r>
      <w:r w:rsidR="00C0106F" w:rsidRPr="004E5927">
        <w:rPr>
          <w:rFonts w:ascii="Times New Roman" w:hAnsi="Times New Roman" w:cs="Times New Roman"/>
          <w:bCs/>
          <w:sz w:val="24"/>
          <w:szCs w:val="24"/>
        </w:rPr>
        <w:t xml:space="preserve">společnosti </w:t>
      </w:r>
      <w:r w:rsidR="00C64D2C" w:rsidRPr="004E5927">
        <w:rPr>
          <w:rFonts w:ascii="Times New Roman" w:hAnsi="Times New Roman" w:cs="Times New Roman"/>
          <w:bCs/>
          <w:sz w:val="24"/>
          <w:szCs w:val="24"/>
        </w:rPr>
        <w:t>aktivací práva odkupu (</w:t>
      </w:r>
      <w:r w:rsidR="00D0448F" w:rsidRPr="004E5927">
        <w:rPr>
          <w:rFonts w:ascii="Times New Roman" w:hAnsi="Times New Roman" w:cs="Times New Roman"/>
          <w:bCs/>
          <w:sz w:val="24"/>
          <w:szCs w:val="24"/>
        </w:rPr>
        <w:t xml:space="preserve">ang. </w:t>
      </w:r>
      <w:r w:rsidR="00C64D2C" w:rsidRPr="004E5927">
        <w:rPr>
          <w:rFonts w:ascii="Times New Roman" w:hAnsi="Times New Roman" w:cs="Times New Roman"/>
          <w:bCs/>
          <w:i/>
          <w:sz w:val="24"/>
          <w:szCs w:val="24"/>
        </w:rPr>
        <w:t>sell</w:t>
      </w:r>
      <w:r w:rsidR="00D0448F" w:rsidRPr="004E5927">
        <w:rPr>
          <w:rFonts w:ascii="Times New Roman" w:hAnsi="Times New Roman" w:cs="Times New Roman"/>
          <w:bCs/>
          <w:i/>
          <w:sz w:val="24"/>
          <w:szCs w:val="24"/>
        </w:rPr>
        <w:t xml:space="preserve"> out</w:t>
      </w:r>
      <w:r w:rsidR="00D0448F" w:rsidRPr="004E5927">
        <w:rPr>
          <w:rFonts w:ascii="Times New Roman" w:hAnsi="Times New Roman" w:cs="Times New Roman"/>
          <w:bCs/>
          <w:sz w:val="24"/>
          <w:szCs w:val="24"/>
        </w:rPr>
        <w:t>;</w:t>
      </w:r>
      <w:r w:rsidR="00975445" w:rsidRPr="004E5927">
        <w:rPr>
          <w:rFonts w:ascii="Times New Roman" w:hAnsi="Times New Roman" w:cs="Times New Roman"/>
          <w:bCs/>
          <w:sz w:val="24"/>
          <w:szCs w:val="24"/>
        </w:rPr>
        <w:t xml:space="preserve"> což je </w:t>
      </w:r>
      <w:r w:rsidR="00C64D2C" w:rsidRPr="004E5927">
        <w:rPr>
          <w:rFonts w:ascii="Times New Roman" w:hAnsi="Times New Roman" w:cs="Times New Roman"/>
          <w:bCs/>
          <w:sz w:val="24"/>
          <w:szCs w:val="24"/>
        </w:rPr>
        <w:t>zrcadlová operace</w:t>
      </w:r>
      <w:r w:rsidR="00D50121" w:rsidRPr="004E5927">
        <w:rPr>
          <w:rFonts w:ascii="Times New Roman" w:hAnsi="Times New Roman" w:cs="Times New Roman"/>
          <w:bCs/>
          <w:sz w:val="24"/>
          <w:szCs w:val="24"/>
        </w:rPr>
        <w:t xml:space="preserve"> k </w:t>
      </w:r>
      <w:r w:rsidR="00D50121" w:rsidRPr="004E5927">
        <w:rPr>
          <w:rFonts w:ascii="Times New Roman" w:hAnsi="Times New Roman" w:cs="Times New Roman"/>
          <w:bCs/>
          <w:i/>
          <w:sz w:val="24"/>
          <w:szCs w:val="24"/>
        </w:rPr>
        <w:t>squeeze outu</w:t>
      </w:r>
      <w:r w:rsidR="00C64D2C" w:rsidRPr="004E5927">
        <w:rPr>
          <w:rFonts w:ascii="Times New Roman" w:hAnsi="Times New Roman" w:cs="Times New Roman"/>
          <w:bCs/>
          <w:sz w:val="24"/>
          <w:szCs w:val="24"/>
        </w:rPr>
        <w:t>)</w:t>
      </w:r>
      <w:r w:rsidR="000B5259" w:rsidRPr="004E5927">
        <w:rPr>
          <w:rFonts w:ascii="Times New Roman" w:hAnsi="Times New Roman" w:cs="Times New Roman"/>
          <w:bCs/>
          <w:sz w:val="24"/>
          <w:szCs w:val="24"/>
        </w:rPr>
        <w:t xml:space="preserve"> </w:t>
      </w:r>
      <w:r w:rsidR="00C0106F" w:rsidRPr="004E5927">
        <w:rPr>
          <w:rFonts w:ascii="Times New Roman" w:hAnsi="Times New Roman" w:cs="Times New Roman"/>
          <w:bCs/>
          <w:sz w:val="24"/>
          <w:szCs w:val="24"/>
        </w:rPr>
        <w:t xml:space="preserve">a </w:t>
      </w:r>
      <w:r w:rsidR="00D50121" w:rsidRPr="004E5927">
        <w:rPr>
          <w:rFonts w:ascii="Times New Roman" w:hAnsi="Times New Roman" w:cs="Times New Roman"/>
          <w:bCs/>
          <w:sz w:val="24"/>
          <w:szCs w:val="24"/>
        </w:rPr>
        <w:t xml:space="preserve">v návaznosti na to pak </w:t>
      </w:r>
      <w:r w:rsidR="00B70F36" w:rsidRPr="004E5927">
        <w:rPr>
          <w:rFonts w:ascii="Times New Roman" w:hAnsi="Times New Roman" w:cs="Times New Roman"/>
          <w:bCs/>
          <w:sz w:val="24"/>
          <w:szCs w:val="24"/>
        </w:rPr>
        <w:t>znepříjemnit život hlavnímu akcionáři</w:t>
      </w:r>
      <w:r w:rsidR="00C0106F" w:rsidRPr="004E5927">
        <w:rPr>
          <w:rFonts w:ascii="Times New Roman" w:hAnsi="Times New Roman" w:cs="Times New Roman"/>
          <w:bCs/>
          <w:sz w:val="24"/>
          <w:szCs w:val="24"/>
        </w:rPr>
        <w:t xml:space="preserve"> žalobou na dorovnání protiplnění (</w:t>
      </w:r>
      <w:r w:rsidR="00C0106F" w:rsidRPr="004E5927">
        <w:rPr>
          <w:rFonts w:ascii="Times New Roman" w:hAnsi="Times New Roman" w:cs="Times New Roman"/>
          <w:sz w:val="24"/>
          <w:szCs w:val="24"/>
        </w:rPr>
        <w:t xml:space="preserve">§ </w:t>
      </w:r>
      <w:r w:rsidR="00C0106F" w:rsidRPr="004E5927">
        <w:rPr>
          <w:rFonts w:ascii="Times New Roman" w:hAnsi="Times New Roman" w:cs="Times New Roman"/>
          <w:bCs/>
          <w:sz w:val="24"/>
          <w:szCs w:val="24"/>
        </w:rPr>
        <w:t>395 z.</w:t>
      </w:r>
      <w:r w:rsidR="00E65300" w:rsidRPr="004E5927">
        <w:rPr>
          <w:rFonts w:ascii="Times New Roman" w:hAnsi="Times New Roman" w:cs="Times New Roman"/>
          <w:bCs/>
          <w:sz w:val="24"/>
          <w:szCs w:val="24"/>
        </w:rPr>
        <w:t xml:space="preserve"> </w:t>
      </w:r>
      <w:r w:rsidR="00C0106F" w:rsidRPr="004E5927">
        <w:rPr>
          <w:rFonts w:ascii="Times New Roman" w:hAnsi="Times New Roman" w:cs="Times New Roman"/>
          <w:bCs/>
          <w:sz w:val="24"/>
          <w:szCs w:val="24"/>
        </w:rPr>
        <w:t>o.</w:t>
      </w:r>
      <w:r w:rsidR="00E65300" w:rsidRPr="004E5927">
        <w:rPr>
          <w:rFonts w:ascii="Times New Roman" w:hAnsi="Times New Roman" w:cs="Times New Roman"/>
          <w:bCs/>
          <w:sz w:val="24"/>
          <w:szCs w:val="24"/>
        </w:rPr>
        <w:t xml:space="preserve"> </w:t>
      </w:r>
      <w:r w:rsidR="00C0106F" w:rsidRPr="004E5927">
        <w:rPr>
          <w:rFonts w:ascii="Times New Roman" w:hAnsi="Times New Roman" w:cs="Times New Roman"/>
          <w:bCs/>
          <w:sz w:val="24"/>
          <w:szCs w:val="24"/>
        </w:rPr>
        <w:t>k. ve spojení s</w:t>
      </w:r>
      <w:r w:rsidR="00722719" w:rsidRPr="004E5927">
        <w:rPr>
          <w:rFonts w:ascii="Times New Roman" w:hAnsi="Times New Roman" w:cs="Times New Roman"/>
          <w:bCs/>
          <w:sz w:val="24"/>
          <w:szCs w:val="24"/>
        </w:rPr>
        <w:t xml:space="preserve"> </w:t>
      </w:r>
      <w:r w:rsidR="00C0106F" w:rsidRPr="004E5927">
        <w:rPr>
          <w:rFonts w:ascii="Times New Roman" w:hAnsi="Times New Roman" w:cs="Times New Roman"/>
          <w:sz w:val="24"/>
          <w:szCs w:val="24"/>
        </w:rPr>
        <w:t xml:space="preserve">§ </w:t>
      </w:r>
      <w:r w:rsidR="00C0106F" w:rsidRPr="004E5927">
        <w:rPr>
          <w:rFonts w:ascii="Times New Roman" w:hAnsi="Times New Roman" w:cs="Times New Roman"/>
          <w:bCs/>
          <w:sz w:val="24"/>
          <w:szCs w:val="24"/>
        </w:rPr>
        <w:t>329 odst. 3 z.</w:t>
      </w:r>
      <w:r w:rsidR="00E65300" w:rsidRPr="004E5927">
        <w:rPr>
          <w:rFonts w:ascii="Times New Roman" w:hAnsi="Times New Roman" w:cs="Times New Roman"/>
          <w:bCs/>
          <w:sz w:val="24"/>
          <w:szCs w:val="24"/>
        </w:rPr>
        <w:t xml:space="preserve"> </w:t>
      </w:r>
      <w:r w:rsidR="00C0106F" w:rsidRPr="004E5927">
        <w:rPr>
          <w:rFonts w:ascii="Times New Roman" w:hAnsi="Times New Roman" w:cs="Times New Roman"/>
          <w:bCs/>
          <w:sz w:val="24"/>
          <w:szCs w:val="24"/>
        </w:rPr>
        <w:t>o</w:t>
      </w:r>
      <w:r w:rsidR="006C54C0" w:rsidRPr="004E5927">
        <w:rPr>
          <w:rFonts w:ascii="Times New Roman" w:hAnsi="Times New Roman" w:cs="Times New Roman"/>
          <w:bCs/>
          <w:sz w:val="24"/>
          <w:szCs w:val="24"/>
        </w:rPr>
        <w:t>.</w:t>
      </w:r>
      <w:r w:rsidR="00E65300" w:rsidRPr="004E5927">
        <w:rPr>
          <w:rFonts w:ascii="Times New Roman" w:hAnsi="Times New Roman" w:cs="Times New Roman"/>
          <w:bCs/>
          <w:sz w:val="24"/>
          <w:szCs w:val="24"/>
        </w:rPr>
        <w:t xml:space="preserve"> </w:t>
      </w:r>
      <w:r w:rsidR="00C0106F" w:rsidRPr="004E5927">
        <w:rPr>
          <w:rFonts w:ascii="Times New Roman" w:hAnsi="Times New Roman" w:cs="Times New Roman"/>
          <w:bCs/>
          <w:sz w:val="24"/>
          <w:szCs w:val="24"/>
        </w:rPr>
        <w:t>k.)</w:t>
      </w:r>
      <w:r w:rsidRPr="004E5927">
        <w:rPr>
          <w:rFonts w:ascii="Times New Roman" w:hAnsi="Times New Roman" w:cs="Times New Roman"/>
          <w:bCs/>
          <w:sz w:val="24"/>
          <w:szCs w:val="24"/>
        </w:rPr>
        <w:t>. V</w:t>
      </w:r>
      <w:r w:rsidR="00722719" w:rsidRPr="004E5927">
        <w:rPr>
          <w:rFonts w:ascii="Times New Roman" w:hAnsi="Times New Roman" w:cs="Times New Roman"/>
          <w:bCs/>
          <w:sz w:val="24"/>
          <w:szCs w:val="24"/>
        </w:rPr>
        <w:t xml:space="preserve"> úvahu přichází také postup dle </w:t>
      </w:r>
      <w:r w:rsidRPr="004E5927">
        <w:rPr>
          <w:rFonts w:ascii="Times New Roman" w:hAnsi="Times New Roman" w:cs="Times New Roman"/>
          <w:sz w:val="24"/>
          <w:szCs w:val="24"/>
        </w:rPr>
        <w:t xml:space="preserve">§ </w:t>
      </w:r>
      <w:r w:rsidRPr="004E5927">
        <w:rPr>
          <w:rFonts w:ascii="Times New Roman" w:hAnsi="Times New Roman" w:cs="Times New Roman"/>
          <w:bCs/>
          <w:sz w:val="24"/>
          <w:szCs w:val="24"/>
        </w:rPr>
        <w:t>89 a násl. z.</w:t>
      </w:r>
      <w:r w:rsidR="00E65300" w:rsidRPr="004E5927">
        <w:rPr>
          <w:rFonts w:ascii="Times New Roman" w:hAnsi="Times New Roman" w:cs="Times New Roman"/>
          <w:bCs/>
          <w:sz w:val="24"/>
          <w:szCs w:val="24"/>
        </w:rPr>
        <w:t xml:space="preserve"> </w:t>
      </w:r>
      <w:r w:rsidRPr="004E5927">
        <w:rPr>
          <w:rFonts w:ascii="Times New Roman" w:hAnsi="Times New Roman" w:cs="Times New Roman"/>
          <w:bCs/>
          <w:sz w:val="24"/>
          <w:szCs w:val="24"/>
        </w:rPr>
        <w:t>o.</w:t>
      </w:r>
      <w:r w:rsidR="00E65300" w:rsidRPr="004E5927">
        <w:rPr>
          <w:rFonts w:ascii="Times New Roman" w:hAnsi="Times New Roman" w:cs="Times New Roman"/>
          <w:bCs/>
          <w:sz w:val="24"/>
          <w:szCs w:val="24"/>
        </w:rPr>
        <w:t xml:space="preserve"> </w:t>
      </w:r>
      <w:r w:rsidRPr="004E5927">
        <w:rPr>
          <w:rFonts w:ascii="Times New Roman" w:hAnsi="Times New Roman" w:cs="Times New Roman"/>
          <w:bCs/>
          <w:sz w:val="24"/>
          <w:szCs w:val="24"/>
        </w:rPr>
        <w:t xml:space="preserve">k. On se totiž důvod, že ovládající osoba využívá svého vlivu v ovládané osobě způsobem, v jehož důsledku dochází k podstatnému zhoršení postavení </w:t>
      </w:r>
      <w:r w:rsidR="002C1899" w:rsidRPr="004E5927">
        <w:rPr>
          <w:rFonts w:ascii="Times New Roman" w:hAnsi="Times New Roman" w:cs="Times New Roman"/>
          <w:bCs/>
          <w:sz w:val="24"/>
          <w:szCs w:val="24"/>
        </w:rPr>
        <w:t>akcionářů</w:t>
      </w:r>
      <w:r w:rsidRPr="004E5927">
        <w:rPr>
          <w:rFonts w:ascii="Times New Roman" w:hAnsi="Times New Roman" w:cs="Times New Roman"/>
          <w:bCs/>
          <w:sz w:val="24"/>
          <w:szCs w:val="24"/>
        </w:rPr>
        <w:t xml:space="preserve"> </w:t>
      </w:r>
      <w:r w:rsidRPr="004E5927">
        <w:rPr>
          <w:rFonts w:ascii="Times New Roman" w:hAnsi="Times New Roman" w:cs="Times New Roman"/>
          <w:bCs/>
          <w:sz w:val="24"/>
          <w:szCs w:val="24"/>
        </w:rPr>
        <w:lastRenderedPageBreak/>
        <w:t xml:space="preserve">ovládané osoby nebo k jinému podstatnému poškození jejich oprávněných zájmů, a že není proto možné po nich spravedlivě požadovat, aby v ovládané osobě setrvali, </w:t>
      </w:r>
      <w:r w:rsidR="00B70F36" w:rsidRPr="004E5927">
        <w:rPr>
          <w:rFonts w:ascii="Times New Roman" w:hAnsi="Times New Roman" w:cs="Times New Roman"/>
          <w:bCs/>
          <w:sz w:val="24"/>
          <w:szCs w:val="24"/>
        </w:rPr>
        <w:t>zpravidla</w:t>
      </w:r>
      <w:r w:rsidRPr="004E5927">
        <w:rPr>
          <w:rFonts w:ascii="Times New Roman" w:hAnsi="Times New Roman" w:cs="Times New Roman"/>
          <w:bCs/>
          <w:sz w:val="24"/>
          <w:szCs w:val="24"/>
        </w:rPr>
        <w:t xml:space="preserve"> najde. </w:t>
      </w:r>
      <w:r w:rsidR="003E500E">
        <w:rPr>
          <w:rFonts w:ascii="Times New Roman" w:hAnsi="Times New Roman" w:cs="Times New Roman"/>
          <w:bCs/>
          <w:sz w:val="24"/>
          <w:szCs w:val="24"/>
        </w:rPr>
        <w:t>S</w:t>
      </w:r>
      <w:r w:rsidR="00B70F36" w:rsidRPr="004E5927">
        <w:rPr>
          <w:rFonts w:ascii="Times New Roman" w:hAnsi="Times New Roman" w:cs="Times New Roman"/>
          <w:bCs/>
          <w:sz w:val="24"/>
          <w:szCs w:val="24"/>
        </w:rPr>
        <w:t>polečnost (lépe řečeno většinový akcionář)</w:t>
      </w:r>
      <w:r w:rsidRPr="004E5927">
        <w:rPr>
          <w:rFonts w:ascii="Times New Roman" w:hAnsi="Times New Roman" w:cs="Times New Roman"/>
          <w:bCs/>
          <w:sz w:val="24"/>
          <w:szCs w:val="24"/>
        </w:rPr>
        <w:t xml:space="preserve"> </w:t>
      </w:r>
      <w:r w:rsidR="00B70F36" w:rsidRPr="004E5927">
        <w:rPr>
          <w:rFonts w:ascii="Times New Roman" w:hAnsi="Times New Roman" w:cs="Times New Roman"/>
          <w:bCs/>
          <w:sz w:val="24"/>
          <w:szCs w:val="24"/>
        </w:rPr>
        <w:t xml:space="preserve">proto může </w:t>
      </w:r>
      <w:r w:rsidRPr="004E5927">
        <w:rPr>
          <w:rFonts w:ascii="Times New Roman" w:hAnsi="Times New Roman" w:cs="Times New Roman"/>
          <w:bCs/>
          <w:sz w:val="24"/>
          <w:szCs w:val="24"/>
        </w:rPr>
        <w:t>tváří tvář této hrozbě</w:t>
      </w:r>
      <w:r w:rsidR="009D7791" w:rsidRPr="004E5927">
        <w:rPr>
          <w:rFonts w:ascii="Times New Roman" w:hAnsi="Times New Roman" w:cs="Times New Roman"/>
          <w:bCs/>
          <w:sz w:val="24"/>
          <w:szCs w:val="24"/>
        </w:rPr>
        <w:t xml:space="preserve"> </w:t>
      </w:r>
      <w:r w:rsidR="00E27394" w:rsidRPr="004E5927">
        <w:rPr>
          <w:rFonts w:ascii="Times New Roman" w:hAnsi="Times New Roman" w:cs="Times New Roman"/>
          <w:bCs/>
          <w:sz w:val="24"/>
          <w:szCs w:val="24"/>
        </w:rPr>
        <w:t xml:space="preserve">nakonec změnit svůj odmítavý postoj </w:t>
      </w:r>
      <w:r w:rsidR="009D7791" w:rsidRPr="004E5927">
        <w:rPr>
          <w:rFonts w:ascii="Times New Roman" w:hAnsi="Times New Roman" w:cs="Times New Roman"/>
          <w:bCs/>
          <w:sz w:val="24"/>
          <w:szCs w:val="24"/>
        </w:rPr>
        <w:t xml:space="preserve">a akcie </w:t>
      </w:r>
      <w:r w:rsidR="002C1899" w:rsidRPr="004E5927">
        <w:rPr>
          <w:rFonts w:ascii="Times New Roman" w:hAnsi="Times New Roman" w:cs="Times New Roman"/>
          <w:bCs/>
          <w:sz w:val="24"/>
          <w:szCs w:val="24"/>
        </w:rPr>
        <w:t>(pro ni</w:t>
      </w:r>
      <w:r w:rsidR="00E27394" w:rsidRPr="004E5927">
        <w:rPr>
          <w:rFonts w:ascii="Times New Roman" w:hAnsi="Times New Roman" w:cs="Times New Roman"/>
          <w:bCs/>
          <w:sz w:val="24"/>
          <w:szCs w:val="24"/>
        </w:rPr>
        <w:t>, pro něj</w:t>
      </w:r>
      <w:r w:rsidR="002C1899" w:rsidRPr="004E5927">
        <w:rPr>
          <w:rFonts w:ascii="Times New Roman" w:hAnsi="Times New Roman" w:cs="Times New Roman"/>
          <w:bCs/>
          <w:sz w:val="24"/>
          <w:szCs w:val="24"/>
        </w:rPr>
        <w:t xml:space="preserve">) </w:t>
      </w:r>
      <w:r w:rsidR="009D7791" w:rsidRPr="004E5927">
        <w:rPr>
          <w:rFonts w:ascii="Times New Roman" w:hAnsi="Times New Roman" w:cs="Times New Roman"/>
          <w:bCs/>
          <w:sz w:val="24"/>
          <w:szCs w:val="24"/>
        </w:rPr>
        <w:t xml:space="preserve">za </w:t>
      </w:r>
      <w:r w:rsidR="002C1899" w:rsidRPr="004E5927">
        <w:rPr>
          <w:rFonts w:ascii="Times New Roman" w:hAnsi="Times New Roman" w:cs="Times New Roman"/>
          <w:bCs/>
          <w:sz w:val="24"/>
          <w:szCs w:val="24"/>
        </w:rPr>
        <w:t>nevýhodných</w:t>
      </w:r>
      <w:r w:rsidR="009D7791" w:rsidRPr="004E5927">
        <w:rPr>
          <w:rFonts w:ascii="Times New Roman" w:hAnsi="Times New Roman" w:cs="Times New Roman"/>
          <w:bCs/>
          <w:sz w:val="24"/>
          <w:szCs w:val="24"/>
        </w:rPr>
        <w:t xml:space="preserve"> podmínek přece jen odkoupit</w:t>
      </w:r>
      <w:r w:rsidRPr="004E5927">
        <w:rPr>
          <w:rFonts w:ascii="Times New Roman" w:hAnsi="Times New Roman" w:cs="Times New Roman"/>
          <w:bCs/>
          <w:sz w:val="24"/>
          <w:szCs w:val="24"/>
        </w:rPr>
        <w:t xml:space="preserve">. </w:t>
      </w:r>
      <w:r w:rsidR="00C0106F" w:rsidRPr="004E5927">
        <w:rPr>
          <w:rFonts w:ascii="Times New Roman" w:hAnsi="Times New Roman" w:cs="Times New Roman"/>
          <w:bCs/>
          <w:sz w:val="24"/>
          <w:szCs w:val="24"/>
        </w:rPr>
        <w:t xml:space="preserve">Kdo by </w:t>
      </w:r>
      <w:r w:rsidR="003736A8" w:rsidRPr="004E5927">
        <w:rPr>
          <w:rFonts w:ascii="Times New Roman" w:hAnsi="Times New Roman" w:cs="Times New Roman"/>
          <w:bCs/>
          <w:sz w:val="24"/>
          <w:szCs w:val="24"/>
        </w:rPr>
        <w:t xml:space="preserve">si </w:t>
      </w:r>
      <w:r w:rsidR="00C0106F" w:rsidRPr="004E5927">
        <w:rPr>
          <w:rFonts w:ascii="Times New Roman" w:hAnsi="Times New Roman" w:cs="Times New Roman"/>
          <w:bCs/>
          <w:sz w:val="24"/>
          <w:szCs w:val="24"/>
        </w:rPr>
        <w:t>t</w:t>
      </w:r>
      <w:r w:rsidR="00B70F36" w:rsidRPr="004E5927">
        <w:rPr>
          <w:rFonts w:ascii="Times New Roman" w:hAnsi="Times New Roman" w:cs="Times New Roman"/>
          <w:bCs/>
          <w:sz w:val="24"/>
          <w:szCs w:val="24"/>
        </w:rPr>
        <w:t>aké</w:t>
      </w:r>
      <w:r w:rsidR="00C0106F" w:rsidRPr="004E5927">
        <w:rPr>
          <w:rFonts w:ascii="Times New Roman" w:hAnsi="Times New Roman" w:cs="Times New Roman"/>
          <w:bCs/>
          <w:sz w:val="24"/>
          <w:szCs w:val="24"/>
        </w:rPr>
        <w:t xml:space="preserve"> </w:t>
      </w:r>
      <w:r w:rsidR="003736A8" w:rsidRPr="004E5927">
        <w:rPr>
          <w:rFonts w:ascii="Times New Roman" w:hAnsi="Times New Roman" w:cs="Times New Roman"/>
          <w:bCs/>
          <w:sz w:val="24"/>
          <w:szCs w:val="24"/>
        </w:rPr>
        <w:t xml:space="preserve">nechal </w:t>
      </w:r>
      <w:r w:rsidR="00C0106F" w:rsidRPr="004E5927">
        <w:rPr>
          <w:rFonts w:ascii="Times New Roman" w:hAnsi="Times New Roman" w:cs="Times New Roman"/>
          <w:bCs/>
          <w:sz w:val="24"/>
          <w:szCs w:val="24"/>
        </w:rPr>
        <w:t xml:space="preserve">do společnosti </w:t>
      </w:r>
      <w:r w:rsidR="003736A8" w:rsidRPr="004E5927">
        <w:rPr>
          <w:rFonts w:ascii="Times New Roman" w:hAnsi="Times New Roman" w:cs="Times New Roman"/>
          <w:bCs/>
          <w:sz w:val="24"/>
          <w:szCs w:val="24"/>
        </w:rPr>
        <w:t xml:space="preserve">vpustit </w:t>
      </w:r>
      <w:r w:rsidR="00C0106F" w:rsidRPr="004E5927">
        <w:rPr>
          <w:rFonts w:ascii="Times New Roman" w:hAnsi="Times New Roman" w:cs="Times New Roman"/>
          <w:bCs/>
          <w:sz w:val="24"/>
          <w:szCs w:val="24"/>
        </w:rPr>
        <w:t>nezávislého a nestranného znalce</w:t>
      </w:r>
      <w:r w:rsidR="00556238">
        <w:rPr>
          <w:rFonts w:ascii="Times New Roman" w:hAnsi="Times New Roman" w:cs="Times New Roman"/>
          <w:bCs/>
          <w:sz w:val="24"/>
          <w:szCs w:val="24"/>
        </w:rPr>
        <w:t xml:space="preserve"> jmenovaného soudem </w:t>
      </w:r>
      <w:r w:rsidR="00722719" w:rsidRPr="004E5927">
        <w:rPr>
          <w:rFonts w:ascii="Times New Roman" w:hAnsi="Times New Roman" w:cs="Times New Roman"/>
          <w:bCs/>
          <w:sz w:val="24"/>
          <w:szCs w:val="24"/>
        </w:rPr>
        <w:t>(</w:t>
      </w:r>
      <w:r w:rsidR="00E27394" w:rsidRPr="004E5927">
        <w:rPr>
          <w:rFonts w:ascii="Times New Roman" w:hAnsi="Times New Roman" w:cs="Times New Roman"/>
          <w:sz w:val="24"/>
          <w:szCs w:val="24"/>
        </w:rPr>
        <w:t xml:space="preserve">§ </w:t>
      </w:r>
      <w:r w:rsidR="00E27394" w:rsidRPr="004E5927">
        <w:rPr>
          <w:rFonts w:ascii="Times New Roman" w:hAnsi="Times New Roman" w:cs="Times New Roman"/>
          <w:bCs/>
          <w:sz w:val="24"/>
          <w:szCs w:val="24"/>
        </w:rPr>
        <w:t>91 z. o. k.)</w:t>
      </w:r>
      <w:r w:rsidR="00556238">
        <w:rPr>
          <w:rFonts w:ascii="Times New Roman" w:hAnsi="Times New Roman" w:cs="Times New Roman"/>
          <w:bCs/>
          <w:sz w:val="24"/>
          <w:szCs w:val="24"/>
        </w:rPr>
        <w:t>.</w:t>
      </w:r>
      <w:r w:rsidR="00C0106F" w:rsidRPr="004E5927">
        <w:rPr>
          <w:rFonts w:ascii="Times New Roman" w:hAnsi="Times New Roman" w:cs="Times New Roman"/>
          <w:bCs/>
          <w:sz w:val="24"/>
          <w:szCs w:val="24"/>
        </w:rPr>
        <w:t xml:space="preserve">  </w:t>
      </w:r>
      <w:r w:rsidR="002F25FD" w:rsidRPr="004E5927">
        <w:rPr>
          <w:rFonts w:ascii="Times New Roman" w:hAnsi="Times New Roman" w:cs="Times New Roman"/>
          <w:bCs/>
          <w:sz w:val="24"/>
          <w:szCs w:val="24"/>
        </w:rPr>
        <w:t xml:space="preserve"> </w:t>
      </w:r>
    </w:p>
    <w:p w:rsidR="00D261FD" w:rsidRPr="004E5927" w:rsidRDefault="00EE4F98" w:rsidP="00556238">
      <w:pPr>
        <w:spacing w:line="360" w:lineRule="auto"/>
        <w:ind w:firstLine="708"/>
        <w:contextualSpacing/>
        <w:jc w:val="both"/>
        <w:rPr>
          <w:rFonts w:ascii="Times New Roman" w:hAnsi="Times New Roman" w:cs="Times New Roman"/>
          <w:bCs/>
          <w:sz w:val="24"/>
          <w:szCs w:val="24"/>
        </w:rPr>
      </w:pPr>
      <w:r w:rsidRPr="004E5927">
        <w:rPr>
          <w:rFonts w:ascii="Times New Roman" w:hAnsi="Times New Roman" w:cs="Times New Roman"/>
          <w:bCs/>
          <w:sz w:val="24"/>
          <w:szCs w:val="24"/>
        </w:rPr>
        <w:t xml:space="preserve">Není </w:t>
      </w:r>
      <w:r w:rsidR="00AB1D47" w:rsidRPr="004E5927">
        <w:rPr>
          <w:rFonts w:ascii="Times New Roman" w:hAnsi="Times New Roman" w:cs="Times New Roman"/>
          <w:bCs/>
          <w:sz w:val="24"/>
          <w:szCs w:val="24"/>
        </w:rPr>
        <w:t xml:space="preserve">proto </w:t>
      </w:r>
      <w:r w:rsidRPr="004E5927">
        <w:rPr>
          <w:rFonts w:ascii="Times New Roman" w:hAnsi="Times New Roman" w:cs="Times New Roman"/>
          <w:bCs/>
          <w:sz w:val="24"/>
          <w:szCs w:val="24"/>
        </w:rPr>
        <w:t xml:space="preserve">vůbec přehnané </w:t>
      </w:r>
      <w:r w:rsidR="004B2996" w:rsidRPr="004E5927">
        <w:rPr>
          <w:rFonts w:ascii="Times New Roman" w:hAnsi="Times New Roman" w:cs="Times New Roman"/>
          <w:bCs/>
          <w:sz w:val="24"/>
          <w:szCs w:val="24"/>
        </w:rPr>
        <w:t>tvrzení</w:t>
      </w:r>
      <w:r w:rsidRPr="004E5927">
        <w:rPr>
          <w:rFonts w:ascii="Times New Roman" w:hAnsi="Times New Roman" w:cs="Times New Roman"/>
          <w:bCs/>
          <w:sz w:val="24"/>
          <w:szCs w:val="24"/>
        </w:rPr>
        <w:t>, že s</w:t>
      </w:r>
      <w:r w:rsidR="002F25FD" w:rsidRPr="004E5927">
        <w:rPr>
          <w:rFonts w:ascii="Times New Roman" w:hAnsi="Times New Roman" w:cs="Times New Roman"/>
          <w:bCs/>
          <w:sz w:val="24"/>
          <w:szCs w:val="24"/>
        </w:rPr>
        <w:t>eznam akcionářů</w:t>
      </w:r>
      <w:r w:rsidR="00C00228" w:rsidRPr="004E5927">
        <w:rPr>
          <w:rFonts w:ascii="Times New Roman" w:hAnsi="Times New Roman" w:cs="Times New Roman"/>
          <w:bCs/>
          <w:sz w:val="24"/>
          <w:szCs w:val="24"/>
        </w:rPr>
        <w:t xml:space="preserve"> je</w:t>
      </w:r>
      <w:r w:rsidR="002F25FD" w:rsidRPr="004E5927">
        <w:rPr>
          <w:rFonts w:ascii="Times New Roman" w:hAnsi="Times New Roman" w:cs="Times New Roman"/>
          <w:bCs/>
          <w:sz w:val="24"/>
          <w:szCs w:val="24"/>
        </w:rPr>
        <w:t xml:space="preserve"> pro tyto </w:t>
      </w:r>
      <w:r w:rsidR="00B70F36" w:rsidRPr="004E5927">
        <w:rPr>
          <w:rFonts w:ascii="Times New Roman" w:hAnsi="Times New Roman" w:cs="Times New Roman"/>
          <w:bCs/>
          <w:sz w:val="24"/>
          <w:szCs w:val="24"/>
        </w:rPr>
        <w:t>„</w:t>
      </w:r>
      <w:r w:rsidR="00C00228" w:rsidRPr="004E5927">
        <w:rPr>
          <w:rFonts w:ascii="Times New Roman" w:hAnsi="Times New Roman" w:cs="Times New Roman"/>
          <w:bCs/>
          <w:sz w:val="24"/>
          <w:szCs w:val="24"/>
        </w:rPr>
        <w:t>korpor</w:t>
      </w:r>
      <w:r w:rsidR="00E27394" w:rsidRPr="004E5927">
        <w:rPr>
          <w:rFonts w:ascii="Times New Roman" w:hAnsi="Times New Roman" w:cs="Times New Roman"/>
          <w:bCs/>
          <w:sz w:val="24"/>
          <w:szCs w:val="24"/>
        </w:rPr>
        <w:t>ační</w:t>
      </w:r>
      <w:r w:rsidR="00C00228" w:rsidRPr="004E5927">
        <w:rPr>
          <w:rFonts w:ascii="Times New Roman" w:hAnsi="Times New Roman" w:cs="Times New Roman"/>
          <w:bCs/>
          <w:sz w:val="24"/>
          <w:szCs w:val="24"/>
        </w:rPr>
        <w:t xml:space="preserve"> harcovníky</w:t>
      </w:r>
      <w:r w:rsidR="00B70F36" w:rsidRPr="004E5927">
        <w:rPr>
          <w:rFonts w:ascii="Times New Roman" w:hAnsi="Times New Roman" w:cs="Times New Roman"/>
          <w:bCs/>
          <w:sz w:val="24"/>
          <w:szCs w:val="24"/>
        </w:rPr>
        <w:t>“</w:t>
      </w:r>
      <w:r w:rsidR="002F25FD" w:rsidRPr="004E5927">
        <w:rPr>
          <w:rFonts w:ascii="Times New Roman" w:hAnsi="Times New Roman" w:cs="Times New Roman"/>
          <w:bCs/>
          <w:sz w:val="24"/>
          <w:szCs w:val="24"/>
        </w:rPr>
        <w:t xml:space="preserve"> </w:t>
      </w:r>
      <w:r w:rsidR="00C00228" w:rsidRPr="004E5927">
        <w:rPr>
          <w:rFonts w:ascii="Times New Roman" w:hAnsi="Times New Roman" w:cs="Times New Roman"/>
          <w:bCs/>
          <w:sz w:val="24"/>
          <w:szCs w:val="24"/>
        </w:rPr>
        <w:t>něco jako bible</w:t>
      </w:r>
      <w:r w:rsidRPr="004E5927">
        <w:rPr>
          <w:rFonts w:ascii="Times New Roman" w:hAnsi="Times New Roman" w:cs="Times New Roman"/>
          <w:bCs/>
          <w:sz w:val="24"/>
          <w:szCs w:val="24"/>
        </w:rPr>
        <w:t xml:space="preserve">, </w:t>
      </w:r>
      <w:r w:rsidR="002F25FD" w:rsidRPr="004E5927">
        <w:rPr>
          <w:rFonts w:ascii="Times New Roman" w:hAnsi="Times New Roman" w:cs="Times New Roman"/>
          <w:bCs/>
          <w:sz w:val="24"/>
          <w:szCs w:val="24"/>
        </w:rPr>
        <w:t>na kterou nedají dopustit</w:t>
      </w:r>
      <w:r w:rsidR="008E41E4" w:rsidRPr="004E5927">
        <w:rPr>
          <w:rFonts w:ascii="Times New Roman" w:hAnsi="Times New Roman" w:cs="Times New Roman"/>
          <w:bCs/>
          <w:sz w:val="24"/>
          <w:szCs w:val="24"/>
        </w:rPr>
        <w:t xml:space="preserve">, </w:t>
      </w:r>
      <w:r w:rsidRPr="004E5927">
        <w:rPr>
          <w:rFonts w:ascii="Times New Roman" w:hAnsi="Times New Roman" w:cs="Times New Roman"/>
          <w:bCs/>
          <w:sz w:val="24"/>
          <w:szCs w:val="24"/>
        </w:rPr>
        <w:t xml:space="preserve">a o </w:t>
      </w:r>
      <w:r w:rsidR="00B70F36" w:rsidRPr="004E5927">
        <w:rPr>
          <w:rFonts w:ascii="Times New Roman" w:hAnsi="Times New Roman" w:cs="Times New Roman"/>
          <w:bCs/>
          <w:sz w:val="24"/>
          <w:szCs w:val="24"/>
        </w:rPr>
        <w:t>jejíž</w:t>
      </w:r>
      <w:r w:rsidRPr="004E5927">
        <w:rPr>
          <w:rFonts w:ascii="Times New Roman" w:hAnsi="Times New Roman" w:cs="Times New Roman"/>
          <w:bCs/>
          <w:sz w:val="24"/>
          <w:szCs w:val="24"/>
        </w:rPr>
        <w:t xml:space="preserve"> vydání jsou schopni se do úmoru soudit</w:t>
      </w:r>
      <w:r w:rsidR="008E41E4" w:rsidRPr="004E5927">
        <w:rPr>
          <w:rFonts w:ascii="Times New Roman" w:hAnsi="Times New Roman" w:cs="Times New Roman"/>
          <w:bCs/>
          <w:sz w:val="24"/>
          <w:szCs w:val="24"/>
        </w:rPr>
        <w:t xml:space="preserve"> (což možné je</w:t>
      </w:r>
      <w:r w:rsidR="00B70F36" w:rsidRPr="004E5927">
        <w:rPr>
          <w:rFonts w:ascii="Times New Roman" w:hAnsi="Times New Roman" w:cs="Times New Roman"/>
          <w:bCs/>
          <w:sz w:val="24"/>
          <w:szCs w:val="24"/>
        </w:rPr>
        <w:t>, o čemž bude níže pojed</w:t>
      </w:r>
      <w:r w:rsidR="00356801" w:rsidRPr="004E5927">
        <w:rPr>
          <w:rFonts w:ascii="Times New Roman" w:hAnsi="Times New Roman" w:cs="Times New Roman"/>
          <w:bCs/>
          <w:sz w:val="24"/>
          <w:szCs w:val="24"/>
        </w:rPr>
        <w:t>n</w:t>
      </w:r>
      <w:r w:rsidR="00B70F36" w:rsidRPr="004E5927">
        <w:rPr>
          <w:rFonts w:ascii="Times New Roman" w:hAnsi="Times New Roman" w:cs="Times New Roman"/>
          <w:bCs/>
          <w:sz w:val="24"/>
          <w:szCs w:val="24"/>
        </w:rPr>
        <w:t>áno</w:t>
      </w:r>
      <w:r w:rsidR="008E41E4" w:rsidRPr="004E5927">
        <w:rPr>
          <w:rFonts w:ascii="Times New Roman" w:hAnsi="Times New Roman" w:cs="Times New Roman"/>
          <w:bCs/>
          <w:sz w:val="24"/>
          <w:szCs w:val="24"/>
        </w:rPr>
        <w:t>)</w:t>
      </w:r>
      <w:r w:rsidR="00C00228" w:rsidRPr="004E5927">
        <w:rPr>
          <w:rFonts w:ascii="Times New Roman" w:hAnsi="Times New Roman" w:cs="Times New Roman"/>
          <w:bCs/>
          <w:sz w:val="24"/>
          <w:szCs w:val="24"/>
        </w:rPr>
        <w:t>.</w:t>
      </w:r>
      <w:r w:rsidRPr="004E5927">
        <w:rPr>
          <w:rFonts w:ascii="Times New Roman" w:hAnsi="Times New Roman" w:cs="Times New Roman"/>
          <w:bCs/>
          <w:sz w:val="24"/>
          <w:szCs w:val="24"/>
        </w:rPr>
        <w:t xml:space="preserve"> </w:t>
      </w:r>
      <w:r w:rsidR="00A645C9" w:rsidRPr="004E5927">
        <w:rPr>
          <w:rFonts w:ascii="Times New Roman" w:hAnsi="Times New Roman" w:cs="Times New Roman"/>
          <w:bCs/>
          <w:sz w:val="24"/>
          <w:szCs w:val="24"/>
        </w:rPr>
        <w:t xml:space="preserve">To je ekonomická </w:t>
      </w:r>
      <w:r w:rsidRPr="004E5927">
        <w:rPr>
          <w:rFonts w:ascii="Times New Roman" w:hAnsi="Times New Roman" w:cs="Times New Roman"/>
          <w:bCs/>
          <w:sz w:val="24"/>
          <w:szCs w:val="24"/>
        </w:rPr>
        <w:t>realita.</w:t>
      </w:r>
      <w:r w:rsidR="001E2117" w:rsidRPr="004E5927">
        <w:rPr>
          <w:rFonts w:ascii="Times New Roman" w:hAnsi="Times New Roman" w:cs="Times New Roman"/>
          <w:bCs/>
          <w:sz w:val="24"/>
          <w:szCs w:val="24"/>
        </w:rPr>
        <w:t xml:space="preserve"> </w:t>
      </w:r>
      <w:r w:rsidR="00706BFE" w:rsidRPr="004E5927">
        <w:rPr>
          <w:rFonts w:ascii="Times New Roman" w:hAnsi="Times New Roman" w:cs="Times New Roman"/>
          <w:bCs/>
          <w:sz w:val="24"/>
          <w:szCs w:val="24"/>
        </w:rPr>
        <w:t>A jak na seznam akcionářů nahlíží právo?</w:t>
      </w:r>
      <w:r w:rsidR="00704116" w:rsidRPr="004E5927">
        <w:rPr>
          <w:rFonts w:ascii="Times New Roman" w:hAnsi="Times New Roman" w:cs="Times New Roman"/>
          <w:bCs/>
          <w:sz w:val="24"/>
          <w:szCs w:val="24"/>
        </w:rPr>
        <w:t xml:space="preserve"> </w:t>
      </w:r>
    </w:p>
    <w:p w:rsidR="00D261FD" w:rsidRPr="004E5927" w:rsidRDefault="00D261FD" w:rsidP="00CB1BD7">
      <w:pPr>
        <w:spacing w:line="360" w:lineRule="auto"/>
        <w:ind w:firstLine="708"/>
        <w:contextualSpacing/>
        <w:jc w:val="both"/>
        <w:rPr>
          <w:rFonts w:ascii="Times New Roman" w:hAnsi="Times New Roman" w:cs="Times New Roman"/>
          <w:bCs/>
          <w:sz w:val="24"/>
          <w:szCs w:val="24"/>
        </w:rPr>
      </w:pPr>
      <w:r w:rsidRPr="004E5927">
        <w:rPr>
          <w:rFonts w:ascii="Times New Roman" w:hAnsi="Times New Roman" w:cs="Times New Roman"/>
          <w:bCs/>
          <w:sz w:val="24"/>
          <w:szCs w:val="24"/>
        </w:rPr>
        <w:t>Právní úprava seznamu akcionářů je historicky – dnešní stav není výjimkou – ke škodě věci vcelku kusá, byť jak z dosavadního výkladu plyne, jde v jeho případě</w:t>
      </w:r>
      <w:r w:rsidR="00B5161B" w:rsidRPr="004E5927">
        <w:rPr>
          <w:rFonts w:ascii="Times New Roman" w:hAnsi="Times New Roman" w:cs="Times New Roman"/>
          <w:bCs/>
          <w:sz w:val="24"/>
          <w:szCs w:val="24"/>
        </w:rPr>
        <w:t xml:space="preserve"> o dokument, který má v korporač</w:t>
      </w:r>
      <w:r w:rsidRPr="004E5927">
        <w:rPr>
          <w:rFonts w:ascii="Times New Roman" w:hAnsi="Times New Roman" w:cs="Times New Roman"/>
          <w:bCs/>
          <w:sz w:val="24"/>
          <w:szCs w:val="24"/>
        </w:rPr>
        <w:t>ní praxi své nezanedbatelné místo. Je tomu tak zejména díky informačnímu potenciálu</w:t>
      </w:r>
      <w:r w:rsidR="00531FDD" w:rsidRPr="004E5927">
        <w:rPr>
          <w:rFonts w:ascii="Times New Roman" w:hAnsi="Times New Roman" w:cs="Times New Roman"/>
          <w:bCs/>
          <w:sz w:val="24"/>
          <w:szCs w:val="24"/>
        </w:rPr>
        <w:t xml:space="preserve"> tohoto seznamu.</w:t>
      </w:r>
      <w:r w:rsidR="00B5161B" w:rsidRPr="004E5927">
        <w:rPr>
          <w:rFonts w:ascii="Times New Roman" w:hAnsi="Times New Roman" w:cs="Times New Roman"/>
          <w:bCs/>
          <w:sz w:val="24"/>
          <w:szCs w:val="24"/>
        </w:rPr>
        <w:t xml:space="preserve"> </w:t>
      </w:r>
      <w:r w:rsidRPr="004E5927">
        <w:rPr>
          <w:rFonts w:ascii="Times New Roman" w:hAnsi="Times New Roman" w:cs="Times New Roman"/>
          <w:bCs/>
          <w:sz w:val="24"/>
          <w:szCs w:val="24"/>
        </w:rPr>
        <w:t xml:space="preserve"> </w:t>
      </w:r>
    </w:p>
    <w:p w:rsidR="00D261FD" w:rsidRPr="004E5927" w:rsidRDefault="00027863" w:rsidP="00CB1BD7">
      <w:pPr>
        <w:spacing w:line="360" w:lineRule="auto"/>
        <w:ind w:firstLine="708"/>
        <w:contextualSpacing/>
        <w:jc w:val="both"/>
        <w:rPr>
          <w:rFonts w:ascii="Times New Roman" w:hAnsi="Times New Roman" w:cs="Times New Roman"/>
          <w:bCs/>
          <w:sz w:val="24"/>
          <w:szCs w:val="24"/>
        </w:rPr>
      </w:pPr>
      <w:r w:rsidRPr="004E5927">
        <w:rPr>
          <w:rFonts w:ascii="Times New Roman" w:hAnsi="Times New Roman" w:cs="Times New Roman"/>
          <w:bCs/>
          <w:sz w:val="24"/>
          <w:szCs w:val="24"/>
        </w:rPr>
        <w:t xml:space="preserve">Tento </w:t>
      </w:r>
      <w:r w:rsidR="00C64D2C" w:rsidRPr="004E5927">
        <w:rPr>
          <w:rFonts w:ascii="Times New Roman" w:hAnsi="Times New Roman" w:cs="Times New Roman"/>
          <w:bCs/>
          <w:sz w:val="24"/>
          <w:szCs w:val="24"/>
        </w:rPr>
        <w:t>vcelku žalostný</w:t>
      </w:r>
      <w:r w:rsidR="003736A8" w:rsidRPr="004E5927">
        <w:rPr>
          <w:rFonts w:ascii="Times New Roman" w:hAnsi="Times New Roman" w:cs="Times New Roman"/>
          <w:bCs/>
          <w:sz w:val="24"/>
          <w:szCs w:val="24"/>
        </w:rPr>
        <w:t xml:space="preserve"> stav</w:t>
      </w:r>
      <w:r w:rsidR="00D261FD" w:rsidRPr="004E5927">
        <w:rPr>
          <w:rFonts w:ascii="Times New Roman" w:hAnsi="Times New Roman" w:cs="Times New Roman"/>
          <w:bCs/>
          <w:sz w:val="24"/>
          <w:szCs w:val="24"/>
        </w:rPr>
        <w:t xml:space="preserve"> pak není</w:t>
      </w:r>
      <w:r w:rsidRPr="004E5927">
        <w:rPr>
          <w:rFonts w:ascii="Times New Roman" w:hAnsi="Times New Roman" w:cs="Times New Roman"/>
          <w:bCs/>
          <w:sz w:val="24"/>
          <w:szCs w:val="24"/>
        </w:rPr>
        <w:t xml:space="preserve"> odčiněn ani </w:t>
      </w:r>
      <w:r w:rsidR="004C42E9" w:rsidRPr="004E5927">
        <w:rPr>
          <w:rFonts w:ascii="Times New Roman" w:hAnsi="Times New Roman" w:cs="Times New Roman"/>
          <w:bCs/>
          <w:sz w:val="24"/>
          <w:szCs w:val="24"/>
        </w:rPr>
        <w:t>na poli právní vědy</w:t>
      </w:r>
      <w:r w:rsidRPr="004E5927">
        <w:rPr>
          <w:rFonts w:ascii="Times New Roman" w:hAnsi="Times New Roman" w:cs="Times New Roman"/>
          <w:bCs/>
          <w:sz w:val="24"/>
          <w:szCs w:val="24"/>
        </w:rPr>
        <w:t xml:space="preserve">, neboť </w:t>
      </w:r>
      <w:r w:rsidR="008C04D1" w:rsidRPr="004E5927">
        <w:rPr>
          <w:rFonts w:ascii="Times New Roman" w:hAnsi="Times New Roman" w:cs="Times New Roman"/>
          <w:bCs/>
          <w:sz w:val="24"/>
          <w:szCs w:val="24"/>
        </w:rPr>
        <w:t>příspěvky</w:t>
      </w:r>
      <w:r w:rsidRPr="004E5927">
        <w:rPr>
          <w:rFonts w:ascii="Times New Roman" w:hAnsi="Times New Roman" w:cs="Times New Roman"/>
          <w:bCs/>
          <w:sz w:val="24"/>
          <w:szCs w:val="24"/>
        </w:rPr>
        <w:t xml:space="preserve"> k tomuto </w:t>
      </w:r>
      <w:r w:rsidR="00B13FB1" w:rsidRPr="004E5927">
        <w:rPr>
          <w:rFonts w:ascii="Times New Roman" w:hAnsi="Times New Roman" w:cs="Times New Roman"/>
          <w:bCs/>
          <w:sz w:val="24"/>
          <w:szCs w:val="24"/>
        </w:rPr>
        <w:t xml:space="preserve">tématu </w:t>
      </w:r>
      <w:r w:rsidR="0035084A" w:rsidRPr="004E5927">
        <w:rPr>
          <w:rFonts w:ascii="Times New Roman" w:hAnsi="Times New Roman" w:cs="Times New Roman"/>
          <w:bCs/>
          <w:sz w:val="24"/>
          <w:szCs w:val="24"/>
        </w:rPr>
        <w:t>se téměř nevyskytují</w:t>
      </w:r>
      <w:r w:rsidR="00B13FB1" w:rsidRPr="004E5927">
        <w:rPr>
          <w:rFonts w:ascii="Times New Roman" w:hAnsi="Times New Roman" w:cs="Times New Roman"/>
          <w:bCs/>
          <w:sz w:val="24"/>
          <w:szCs w:val="24"/>
        </w:rPr>
        <w:t>. S</w:t>
      </w:r>
      <w:r w:rsidRPr="004E5927">
        <w:rPr>
          <w:rFonts w:ascii="Times New Roman" w:hAnsi="Times New Roman" w:cs="Times New Roman"/>
          <w:bCs/>
          <w:sz w:val="24"/>
          <w:szCs w:val="24"/>
        </w:rPr>
        <w:t xml:space="preserve">větlou výjimkou budiž </w:t>
      </w:r>
      <w:r w:rsidR="00C35535" w:rsidRPr="004E5927">
        <w:rPr>
          <w:rFonts w:ascii="Times New Roman" w:hAnsi="Times New Roman" w:cs="Times New Roman"/>
          <w:bCs/>
          <w:sz w:val="24"/>
          <w:szCs w:val="24"/>
        </w:rPr>
        <w:t xml:space="preserve">pojednání od </w:t>
      </w:r>
      <w:r w:rsidR="00D261FD" w:rsidRPr="004E5927">
        <w:rPr>
          <w:rFonts w:ascii="Times New Roman" w:hAnsi="Times New Roman" w:cs="Times New Roman"/>
          <w:bCs/>
          <w:sz w:val="24"/>
          <w:szCs w:val="24"/>
        </w:rPr>
        <w:t xml:space="preserve">K. </w:t>
      </w:r>
      <w:r w:rsidR="00C35535" w:rsidRPr="004E5927">
        <w:rPr>
          <w:rFonts w:ascii="Times New Roman" w:hAnsi="Times New Roman" w:cs="Times New Roman"/>
          <w:bCs/>
          <w:sz w:val="24"/>
          <w:szCs w:val="24"/>
        </w:rPr>
        <w:t>Eliáše</w:t>
      </w:r>
      <w:r w:rsidR="00C35535" w:rsidRPr="004E5927">
        <w:rPr>
          <w:rStyle w:val="Znakapoznpodarou"/>
          <w:rFonts w:ascii="Times New Roman" w:hAnsi="Times New Roman" w:cs="Times New Roman"/>
          <w:bCs/>
          <w:sz w:val="24"/>
          <w:szCs w:val="24"/>
        </w:rPr>
        <w:footnoteReference w:id="9"/>
      </w:r>
      <w:r w:rsidR="00D261FD" w:rsidRPr="004E5927">
        <w:rPr>
          <w:rFonts w:ascii="Times New Roman" w:hAnsi="Times New Roman" w:cs="Times New Roman"/>
          <w:bCs/>
          <w:sz w:val="24"/>
          <w:szCs w:val="24"/>
        </w:rPr>
        <w:t xml:space="preserve"> </w:t>
      </w:r>
      <w:r w:rsidR="00AB1D47" w:rsidRPr="004E5927">
        <w:rPr>
          <w:rFonts w:ascii="Times New Roman" w:hAnsi="Times New Roman" w:cs="Times New Roman"/>
          <w:bCs/>
          <w:sz w:val="24"/>
          <w:szCs w:val="24"/>
        </w:rPr>
        <w:t>z</w:t>
      </w:r>
      <w:r w:rsidR="00D50121" w:rsidRPr="004E5927">
        <w:rPr>
          <w:rFonts w:ascii="Times New Roman" w:hAnsi="Times New Roman" w:cs="Times New Roman"/>
          <w:bCs/>
          <w:sz w:val="24"/>
          <w:szCs w:val="24"/>
        </w:rPr>
        <w:t xml:space="preserve"> roku </w:t>
      </w:r>
      <w:r w:rsidR="00D261FD" w:rsidRPr="004E5927">
        <w:rPr>
          <w:rFonts w:ascii="Times New Roman" w:hAnsi="Times New Roman" w:cs="Times New Roman"/>
          <w:bCs/>
          <w:sz w:val="24"/>
          <w:szCs w:val="24"/>
        </w:rPr>
        <w:t>1993, na které</w:t>
      </w:r>
      <w:r w:rsidR="0035084A" w:rsidRPr="004E5927">
        <w:rPr>
          <w:rFonts w:ascii="Times New Roman" w:hAnsi="Times New Roman" w:cs="Times New Roman"/>
          <w:bCs/>
          <w:sz w:val="24"/>
          <w:szCs w:val="24"/>
        </w:rPr>
        <w:t>ho jsem navázal ve dvou článcích</w:t>
      </w:r>
      <w:r w:rsidR="00221762" w:rsidRPr="004E5927">
        <w:rPr>
          <w:rStyle w:val="Znakapoznpodarou"/>
          <w:rFonts w:ascii="Times New Roman" w:hAnsi="Times New Roman" w:cs="Times New Roman"/>
          <w:bCs/>
          <w:sz w:val="24"/>
          <w:szCs w:val="24"/>
        </w:rPr>
        <w:footnoteReference w:id="10"/>
      </w:r>
      <w:r w:rsidR="0035084A" w:rsidRPr="004E5927">
        <w:rPr>
          <w:rFonts w:ascii="Times New Roman" w:hAnsi="Times New Roman" w:cs="Times New Roman"/>
          <w:bCs/>
          <w:sz w:val="24"/>
          <w:szCs w:val="24"/>
        </w:rPr>
        <w:t xml:space="preserve"> vydaných v roce 2016, kdy tato rigorózní práce je jejich rozpracováním. </w:t>
      </w:r>
      <w:r w:rsidR="00C35535" w:rsidRPr="004E5927">
        <w:rPr>
          <w:rFonts w:ascii="Times New Roman" w:hAnsi="Times New Roman" w:cs="Times New Roman"/>
          <w:bCs/>
          <w:sz w:val="24"/>
          <w:szCs w:val="24"/>
        </w:rPr>
        <w:t xml:space="preserve">Komentářová literatura </w:t>
      </w:r>
      <w:r w:rsidR="00433DC5" w:rsidRPr="004E5927">
        <w:rPr>
          <w:rFonts w:ascii="Times New Roman" w:hAnsi="Times New Roman" w:cs="Times New Roman"/>
          <w:bCs/>
          <w:sz w:val="24"/>
          <w:szCs w:val="24"/>
        </w:rPr>
        <w:t xml:space="preserve">(až na výjimky) </w:t>
      </w:r>
      <w:r w:rsidR="007E30AE" w:rsidRPr="004E5927">
        <w:rPr>
          <w:rFonts w:ascii="Times New Roman" w:hAnsi="Times New Roman" w:cs="Times New Roman"/>
          <w:bCs/>
          <w:sz w:val="24"/>
          <w:szCs w:val="24"/>
        </w:rPr>
        <w:t xml:space="preserve">nijak </w:t>
      </w:r>
      <w:r w:rsidR="00087232" w:rsidRPr="004E5927">
        <w:rPr>
          <w:rFonts w:ascii="Times New Roman" w:hAnsi="Times New Roman" w:cs="Times New Roman"/>
          <w:bCs/>
          <w:sz w:val="24"/>
          <w:szCs w:val="24"/>
        </w:rPr>
        <w:t xml:space="preserve">zvlášť </w:t>
      </w:r>
      <w:r w:rsidR="00C35535" w:rsidRPr="004E5927">
        <w:rPr>
          <w:rFonts w:ascii="Times New Roman" w:hAnsi="Times New Roman" w:cs="Times New Roman"/>
          <w:bCs/>
          <w:sz w:val="24"/>
          <w:szCs w:val="24"/>
        </w:rPr>
        <w:t>z rámce zákonného textu</w:t>
      </w:r>
      <w:r w:rsidR="00087232" w:rsidRPr="004E5927">
        <w:rPr>
          <w:rFonts w:ascii="Times New Roman" w:hAnsi="Times New Roman" w:cs="Times New Roman"/>
          <w:bCs/>
          <w:sz w:val="24"/>
          <w:szCs w:val="24"/>
        </w:rPr>
        <w:t xml:space="preserve"> nevybočuje</w:t>
      </w:r>
      <w:r w:rsidR="0035084A" w:rsidRPr="004E5927">
        <w:rPr>
          <w:rFonts w:ascii="Times New Roman" w:hAnsi="Times New Roman" w:cs="Times New Roman"/>
          <w:bCs/>
          <w:sz w:val="24"/>
          <w:szCs w:val="24"/>
        </w:rPr>
        <w:t xml:space="preserve">. </w:t>
      </w:r>
      <w:r w:rsidR="00AF6343" w:rsidRPr="004E5927">
        <w:rPr>
          <w:rFonts w:ascii="Times New Roman" w:hAnsi="Times New Roman" w:cs="Times New Roman"/>
          <w:bCs/>
          <w:sz w:val="24"/>
          <w:szCs w:val="24"/>
        </w:rPr>
        <w:t>Ani judikatura neměla doposud moc příležitostí se vyjádřit k otázkám v zákoně výslovně n</w:t>
      </w:r>
      <w:r w:rsidR="008243F0" w:rsidRPr="004E5927">
        <w:rPr>
          <w:rFonts w:ascii="Times New Roman" w:hAnsi="Times New Roman" w:cs="Times New Roman"/>
          <w:bCs/>
          <w:sz w:val="24"/>
          <w:szCs w:val="24"/>
        </w:rPr>
        <w:t>eřešeným</w:t>
      </w:r>
      <w:r w:rsidR="00AF6343" w:rsidRPr="004E5927">
        <w:rPr>
          <w:rFonts w:ascii="Times New Roman" w:hAnsi="Times New Roman" w:cs="Times New Roman"/>
          <w:bCs/>
          <w:sz w:val="24"/>
          <w:szCs w:val="24"/>
        </w:rPr>
        <w:t xml:space="preserve">. </w:t>
      </w:r>
      <w:r w:rsidR="00D261FD" w:rsidRPr="004E5927">
        <w:rPr>
          <w:rFonts w:ascii="Times New Roman" w:hAnsi="Times New Roman" w:cs="Times New Roman"/>
          <w:bCs/>
          <w:sz w:val="24"/>
          <w:szCs w:val="24"/>
        </w:rPr>
        <w:t xml:space="preserve"> </w:t>
      </w:r>
    </w:p>
    <w:p w:rsidR="00BE0909" w:rsidRPr="004E5927" w:rsidRDefault="00AF6343" w:rsidP="00CB1BD7">
      <w:pPr>
        <w:spacing w:line="360" w:lineRule="auto"/>
        <w:ind w:firstLine="708"/>
        <w:contextualSpacing/>
        <w:jc w:val="both"/>
        <w:rPr>
          <w:rFonts w:ascii="Times New Roman" w:hAnsi="Times New Roman" w:cs="Times New Roman"/>
          <w:bCs/>
          <w:sz w:val="24"/>
          <w:szCs w:val="24"/>
        </w:rPr>
      </w:pPr>
      <w:r w:rsidRPr="004E5927">
        <w:rPr>
          <w:rFonts w:ascii="Times New Roman" w:hAnsi="Times New Roman" w:cs="Times New Roman"/>
          <w:bCs/>
          <w:sz w:val="24"/>
          <w:szCs w:val="24"/>
        </w:rPr>
        <w:t xml:space="preserve">Cílem </w:t>
      </w:r>
      <w:r w:rsidR="00433DC5" w:rsidRPr="004E5927">
        <w:rPr>
          <w:rFonts w:ascii="Times New Roman" w:hAnsi="Times New Roman" w:cs="Times New Roman"/>
          <w:bCs/>
          <w:sz w:val="24"/>
          <w:szCs w:val="24"/>
        </w:rPr>
        <w:t xml:space="preserve">této </w:t>
      </w:r>
      <w:r w:rsidRPr="004E5927">
        <w:rPr>
          <w:rFonts w:ascii="Times New Roman" w:hAnsi="Times New Roman" w:cs="Times New Roman"/>
          <w:bCs/>
          <w:sz w:val="24"/>
          <w:szCs w:val="24"/>
        </w:rPr>
        <w:t>rigorózní práce</w:t>
      </w:r>
      <w:r w:rsidRPr="004E5927">
        <w:rPr>
          <w:rFonts w:ascii="Times New Roman" w:hAnsi="Times New Roman" w:cs="Times New Roman"/>
          <w:b/>
          <w:bCs/>
          <w:sz w:val="24"/>
          <w:szCs w:val="24"/>
        </w:rPr>
        <w:t xml:space="preserve"> </w:t>
      </w:r>
      <w:r w:rsidRPr="004E5927">
        <w:rPr>
          <w:rFonts w:ascii="Times New Roman" w:hAnsi="Times New Roman" w:cs="Times New Roman"/>
          <w:bCs/>
          <w:sz w:val="24"/>
          <w:szCs w:val="24"/>
        </w:rPr>
        <w:t>je</w:t>
      </w:r>
      <w:r w:rsidR="008243F0" w:rsidRPr="004E5927">
        <w:rPr>
          <w:rFonts w:ascii="Times New Roman" w:hAnsi="Times New Roman" w:cs="Times New Roman"/>
          <w:bCs/>
          <w:sz w:val="24"/>
          <w:szCs w:val="24"/>
        </w:rPr>
        <w:t xml:space="preserve"> </w:t>
      </w:r>
      <w:r w:rsidRPr="004E5927">
        <w:rPr>
          <w:rFonts w:ascii="Times New Roman" w:hAnsi="Times New Roman" w:cs="Times New Roman"/>
          <w:bCs/>
          <w:sz w:val="24"/>
          <w:szCs w:val="24"/>
        </w:rPr>
        <w:t xml:space="preserve">podat </w:t>
      </w:r>
      <w:r w:rsidR="0089386F">
        <w:rPr>
          <w:rFonts w:ascii="Times New Roman" w:hAnsi="Times New Roman" w:cs="Times New Roman"/>
          <w:bCs/>
          <w:sz w:val="24"/>
          <w:szCs w:val="24"/>
        </w:rPr>
        <w:t>výklad</w:t>
      </w:r>
      <w:r w:rsidR="009761CD" w:rsidRPr="004E5927">
        <w:rPr>
          <w:rFonts w:ascii="Times New Roman" w:hAnsi="Times New Roman" w:cs="Times New Roman"/>
          <w:bCs/>
          <w:sz w:val="24"/>
          <w:szCs w:val="24"/>
        </w:rPr>
        <w:t xml:space="preserve"> </w:t>
      </w:r>
      <w:r w:rsidR="0089386F" w:rsidRPr="004E5927">
        <w:rPr>
          <w:rFonts w:ascii="Times New Roman" w:hAnsi="Times New Roman" w:cs="Times New Roman"/>
          <w:bCs/>
          <w:sz w:val="24"/>
          <w:szCs w:val="24"/>
        </w:rPr>
        <w:t xml:space="preserve">ustanovení </w:t>
      </w:r>
      <w:r w:rsidRPr="004E5927">
        <w:rPr>
          <w:rFonts w:ascii="Times New Roman" w:hAnsi="Times New Roman" w:cs="Times New Roman"/>
          <w:bCs/>
          <w:sz w:val="24"/>
          <w:szCs w:val="24"/>
        </w:rPr>
        <w:t>právních předpisů</w:t>
      </w:r>
      <w:r w:rsidR="00313C93" w:rsidRPr="004E5927">
        <w:rPr>
          <w:rFonts w:ascii="Times New Roman" w:hAnsi="Times New Roman" w:cs="Times New Roman"/>
          <w:bCs/>
          <w:sz w:val="24"/>
          <w:szCs w:val="24"/>
        </w:rPr>
        <w:t>, které se týkají</w:t>
      </w:r>
      <w:r w:rsidR="008243F0" w:rsidRPr="004E5927">
        <w:rPr>
          <w:rFonts w:ascii="Times New Roman" w:hAnsi="Times New Roman" w:cs="Times New Roman"/>
          <w:bCs/>
          <w:sz w:val="24"/>
          <w:szCs w:val="24"/>
        </w:rPr>
        <w:t xml:space="preserve"> seznamu</w:t>
      </w:r>
      <w:r w:rsidR="009761CD" w:rsidRPr="004E5927">
        <w:rPr>
          <w:rFonts w:ascii="Times New Roman" w:hAnsi="Times New Roman" w:cs="Times New Roman"/>
          <w:bCs/>
          <w:sz w:val="24"/>
          <w:szCs w:val="24"/>
        </w:rPr>
        <w:t xml:space="preserve"> akcionářů</w:t>
      </w:r>
      <w:r w:rsidR="00C91A95" w:rsidRPr="004E5927">
        <w:rPr>
          <w:rFonts w:ascii="Times New Roman" w:hAnsi="Times New Roman" w:cs="Times New Roman"/>
          <w:bCs/>
          <w:sz w:val="24"/>
          <w:szCs w:val="24"/>
        </w:rPr>
        <w:t xml:space="preserve"> coby svébytného institutu korporačního práva</w:t>
      </w:r>
      <w:r w:rsidR="00BE0909" w:rsidRPr="004E5927">
        <w:rPr>
          <w:rFonts w:ascii="Times New Roman" w:hAnsi="Times New Roman" w:cs="Times New Roman"/>
          <w:bCs/>
          <w:sz w:val="24"/>
          <w:szCs w:val="24"/>
        </w:rPr>
        <w:t xml:space="preserve">, </w:t>
      </w:r>
      <w:r w:rsidR="00282D62" w:rsidRPr="004E5927">
        <w:rPr>
          <w:rFonts w:ascii="Times New Roman" w:hAnsi="Times New Roman" w:cs="Times New Roman"/>
          <w:bCs/>
          <w:sz w:val="24"/>
          <w:szCs w:val="24"/>
        </w:rPr>
        <w:t>především</w:t>
      </w:r>
      <w:r w:rsidR="00556238">
        <w:rPr>
          <w:rFonts w:ascii="Times New Roman" w:hAnsi="Times New Roman" w:cs="Times New Roman"/>
          <w:bCs/>
          <w:sz w:val="24"/>
          <w:szCs w:val="24"/>
        </w:rPr>
        <w:t xml:space="preserve"> pak</w:t>
      </w:r>
      <w:r w:rsidR="00BE0909" w:rsidRPr="004E5927">
        <w:rPr>
          <w:rFonts w:ascii="Times New Roman" w:hAnsi="Times New Roman" w:cs="Times New Roman"/>
          <w:bCs/>
          <w:sz w:val="24"/>
          <w:szCs w:val="24"/>
        </w:rPr>
        <w:t xml:space="preserve"> těch, jež jsou obsažena v zákoně o obchodních korporacích v</w:t>
      </w:r>
      <w:r w:rsidR="00722719" w:rsidRPr="004E5927">
        <w:rPr>
          <w:rFonts w:ascii="Times New Roman" w:hAnsi="Times New Roman" w:cs="Times New Roman"/>
          <w:bCs/>
          <w:sz w:val="24"/>
          <w:szCs w:val="24"/>
        </w:rPr>
        <w:t xml:space="preserve"> </w:t>
      </w:r>
      <w:r w:rsidR="00BE0909" w:rsidRPr="004E5927">
        <w:rPr>
          <w:rFonts w:ascii="Times New Roman" w:hAnsi="Times New Roman" w:cs="Times New Roman"/>
          <w:sz w:val="24"/>
          <w:szCs w:val="24"/>
        </w:rPr>
        <w:t xml:space="preserve">§ </w:t>
      </w:r>
      <w:r w:rsidR="00722719" w:rsidRPr="004E5927">
        <w:rPr>
          <w:rFonts w:ascii="Times New Roman" w:hAnsi="Times New Roman" w:cs="Times New Roman"/>
          <w:bCs/>
          <w:sz w:val="24"/>
          <w:szCs w:val="24"/>
        </w:rPr>
        <w:t xml:space="preserve">264 až </w:t>
      </w:r>
      <w:r w:rsidR="00BE0909" w:rsidRPr="004E5927">
        <w:rPr>
          <w:rFonts w:ascii="Times New Roman" w:hAnsi="Times New Roman" w:cs="Times New Roman"/>
          <w:sz w:val="24"/>
          <w:szCs w:val="24"/>
        </w:rPr>
        <w:t xml:space="preserve">§ </w:t>
      </w:r>
      <w:r w:rsidR="0035084A" w:rsidRPr="004E5927">
        <w:rPr>
          <w:rFonts w:ascii="Times New Roman" w:hAnsi="Times New Roman" w:cs="Times New Roman"/>
          <w:bCs/>
          <w:sz w:val="24"/>
          <w:szCs w:val="24"/>
        </w:rPr>
        <w:t xml:space="preserve">268 a to jak v rovině </w:t>
      </w:r>
      <w:r w:rsidR="0035084A" w:rsidRPr="004E5927">
        <w:rPr>
          <w:rFonts w:ascii="Times New Roman" w:hAnsi="Times New Roman" w:cs="Times New Roman"/>
          <w:bCs/>
          <w:i/>
          <w:sz w:val="24"/>
          <w:szCs w:val="24"/>
        </w:rPr>
        <w:t>de lege lata</w:t>
      </w:r>
      <w:r w:rsidR="0035084A" w:rsidRPr="004E5927">
        <w:rPr>
          <w:rFonts w:ascii="Times New Roman" w:hAnsi="Times New Roman" w:cs="Times New Roman"/>
          <w:bCs/>
          <w:sz w:val="24"/>
          <w:szCs w:val="24"/>
        </w:rPr>
        <w:t xml:space="preserve">, tak i úvah </w:t>
      </w:r>
      <w:r w:rsidR="0035084A" w:rsidRPr="004E5927">
        <w:rPr>
          <w:rFonts w:ascii="Times New Roman" w:hAnsi="Times New Roman" w:cs="Times New Roman"/>
          <w:bCs/>
          <w:i/>
          <w:sz w:val="24"/>
          <w:szCs w:val="24"/>
        </w:rPr>
        <w:t>de lege ferenda</w:t>
      </w:r>
      <w:r w:rsidR="00F95D0E" w:rsidRPr="004E5927">
        <w:rPr>
          <w:rFonts w:ascii="Times New Roman" w:hAnsi="Times New Roman" w:cs="Times New Roman"/>
          <w:bCs/>
          <w:sz w:val="24"/>
          <w:szCs w:val="24"/>
        </w:rPr>
        <w:t xml:space="preserve">, s přihlédnutím k problematice ochrany osobních údajů. </w:t>
      </w:r>
      <w:r w:rsidR="00F0555F" w:rsidRPr="004E5927">
        <w:rPr>
          <w:rFonts w:ascii="Times New Roman" w:hAnsi="Times New Roman" w:cs="Times New Roman"/>
          <w:bCs/>
          <w:sz w:val="24"/>
          <w:szCs w:val="24"/>
        </w:rPr>
        <w:t xml:space="preserve">Práce se věnuje </w:t>
      </w:r>
      <w:r w:rsidR="0097400E" w:rsidRPr="004E5927">
        <w:rPr>
          <w:rFonts w:ascii="Times New Roman" w:hAnsi="Times New Roman" w:cs="Times New Roman"/>
          <w:bCs/>
          <w:sz w:val="24"/>
          <w:szCs w:val="24"/>
        </w:rPr>
        <w:t xml:space="preserve">také </w:t>
      </w:r>
      <w:r w:rsidR="00556238">
        <w:rPr>
          <w:rFonts w:ascii="Times New Roman" w:hAnsi="Times New Roman" w:cs="Times New Roman"/>
          <w:bCs/>
          <w:sz w:val="24"/>
          <w:szCs w:val="24"/>
        </w:rPr>
        <w:t>polské úpravě</w:t>
      </w:r>
      <w:r w:rsidR="00313C93" w:rsidRPr="004E5927">
        <w:rPr>
          <w:rFonts w:ascii="Times New Roman" w:hAnsi="Times New Roman" w:cs="Times New Roman"/>
          <w:bCs/>
          <w:sz w:val="24"/>
          <w:szCs w:val="24"/>
        </w:rPr>
        <w:t xml:space="preserve"> </w:t>
      </w:r>
      <w:r w:rsidR="00556238">
        <w:rPr>
          <w:rFonts w:ascii="Times New Roman" w:hAnsi="Times New Roman" w:cs="Times New Roman"/>
          <w:bCs/>
          <w:sz w:val="24"/>
          <w:szCs w:val="24"/>
        </w:rPr>
        <w:t>seznamu akcionářů a</w:t>
      </w:r>
      <w:r w:rsidR="00313C93" w:rsidRPr="004E5927">
        <w:rPr>
          <w:rFonts w:ascii="Times New Roman" w:hAnsi="Times New Roman" w:cs="Times New Roman"/>
          <w:bCs/>
          <w:sz w:val="24"/>
          <w:szCs w:val="24"/>
        </w:rPr>
        <w:t xml:space="preserve"> </w:t>
      </w:r>
      <w:r w:rsidR="00556238">
        <w:rPr>
          <w:rFonts w:ascii="Times New Roman" w:hAnsi="Times New Roman" w:cs="Times New Roman"/>
          <w:bCs/>
          <w:sz w:val="24"/>
          <w:szCs w:val="24"/>
        </w:rPr>
        <w:t>závěrům tamější</w:t>
      </w:r>
      <w:r w:rsidR="00313C93" w:rsidRPr="004E5927">
        <w:rPr>
          <w:rFonts w:ascii="Times New Roman" w:hAnsi="Times New Roman" w:cs="Times New Roman"/>
          <w:bCs/>
          <w:sz w:val="24"/>
          <w:szCs w:val="24"/>
        </w:rPr>
        <w:t xml:space="preserve"> doktríny a judikatury.</w:t>
      </w:r>
      <w:r w:rsidR="0097345A">
        <w:rPr>
          <w:rFonts w:ascii="Times New Roman" w:hAnsi="Times New Roman" w:cs="Times New Roman"/>
          <w:bCs/>
          <w:sz w:val="24"/>
          <w:szCs w:val="24"/>
        </w:rPr>
        <w:t xml:space="preserve"> </w:t>
      </w:r>
      <w:r w:rsidR="00313C93" w:rsidRPr="004E5927">
        <w:rPr>
          <w:rFonts w:ascii="Times New Roman" w:hAnsi="Times New Roman" w:cs="Times New Roman"/>
          <w:bCs/>
          <w:sz w:val="24"/>
          <w:szCs w:val="24"/>
        </w:rPr>
        <w:t xml:space="preserve"> </w:t>
      </w:r>
    </w:p>
    <w:p w:rsidR="001551A5" w:rsidRPr="004E5927" w:rsidRDefault="001551A5" w:rsidP="00CB1BD7">
      <w:pPr>
        <w:spacing w:line="360" w:lineRule="auto"/>
        <w:ind w:firstLine="708"/>
        <w:contextualSpacing/>
        <w:jc w:val="both"/>
        <w:rPr>
          <w:rFonts w:ascii="Times New Roman" w:hAnsi="Times New Roman" w:cs="Times New Roman"/>
          <w:bCs/>
          <w:sz w:val="24"/>
          <w:szCs w:val="24"/>
        </w:rPr>
      </w:pPr>
    </w:p>
    <w:p w:rsidR="00AF6343" w:rsidRPr="004E5927" w:rsidRDefault="00AF6343" w:rsidP="00CB1BD7">
      <w:pPr>
        <w:spacing w:line="360" w:lineRule="auto"/>
        <w:contextualSpacing/>
        <w:jc w:val="both"/>
        <w:rPr>
          <w:rFonts w:ascii="Times New Roman" w:hAnsi="Times New Roman" w:cs="Times New Roman"/>
          <w:bCs/>
          <w:sz w:val="24"/>
          <w:szCs w:val="24"/>
        </w:rPr>
      </w:pPr>
    </w:p>
    <w:p w:rsidR="003C359B" w:rsidRPr="004E5927" w:rsidRDefault="003C359B" w:rsidP="00CB1BD7">
      <w:pPr>
        <w:spacing w:line="360" w:lineRule="auto"/>
        <w:contextualSpacing/>
        <w:jc w:val="both"/>
        <w:rPr>
          <w:rFonts w:ascii="Times New Roman" w:hAnsi="Times New Roman" w:cs="Times New Roman"/>
          <w:bCs/>
          <w:sz w:val="24"/>
          <w:szCs w:val="24"/>
        </w:rPr>
      </w:pPr>
    </w:p>
    <w:p w:rsidR="00252802" w:rsidRDefault="00C015DD" w:rsidP="00282D62">
      <w:pPr>
        <w:spacing w:after="120" w:line="360" w:lineRule="auto"/>
        <w:ind w:firstLine="709"/>
        <w:jc w:val="both"/>
        <w:rPr>
          <w:rFonts w:ascii="Times New Roman" w:hAnsi="Times New Roman" w:cs="Times New Roman"/>
          <w:bCs/>
          <w:sz w:val="24"/>
          <w:szCs w:val="24"/>
        </w:rPr>
      </w:pPr>
      <w:r w:rsidRPr="004E5927">
        <w:rPr>
          <w:rFonts w:ascii="Times New Roman" w:hAnsi="Times New Roman" w:cs="Times New Roman"/>
          <w:sz w:val="24"/>
          <w:szCs w:val="24"/>
        </w:rPr>
        <w:t xml:space="preserve"> </w:t>
      </w:r>
    </w:p>
    <w:p w:rsidR="00087232" w:rsidRPr="004E5927" w:rsidRDefault="007277B3" w:rsidP="008E0DC6">
      <w:pPr>
        <w:pStyle w:val="Nadpis1"/>
        <w:numPr>
          <w:ilvl w:val="0"/>
          <w:numId w:val="11"/>
        </w:numPr>
        <w:spacing w:line="360" w:lineRule="auto"/>
        <w:ind w:left="720" w:hanging="720"/>
        <w:rPr>
          <w:rFonts w:cs="Times New Roman"/>
        </w:rPr>
      </w:pPr>
      <w:bookmarkStart w:id="6" w:name="_Toc513670490"/>
      <w:r w:rsidRPr="004E5927">
        <w:rPr>
          <w:rFonts w:cs="Times New Roman"/>
        </w:rPr>
        <w:lastRenderedPageBreak/>
        <w:t>Z</w:t>
      </w:r>
      <w:r w:rsidR="00B37AC9" w:rsidRPr="004E5927">
        <w:rPr>
          <w:rFonts w:cs="Times New Roman"/>
        </w:rPr>
        <w:t>ákon o obchodních korporacích</w:t>
      </w:r>
      <w:bookmarkEnd w:id="6"/>
    </w:p>
    <w:p w:rsidR="00B37AC9" w:rsidRPr="004E5927" w:rsidRDefault="007653C9" w:rsidP="008E0DC6">
      <w:pPr>
        <w:pStyle w:val="Nadpis2"/>
        <w:numPr>
          <w:ilvl w:val="0"/>
          <w:numId w:val="13"/>
        </w:numPr>
        <w:spacing w:after="0" w:line="360" w:lineRule="auto"/>
        <w:ind w:hanging="720"/>
        <w:rPr>
          <w:rFonts w:cs="Times New Roman"/>
        </w:rPr>
      </w:pPr>
      <w:bookmarkStart w:id="7" w:name="_Toc513670491"/>
      <w:r w:rsidRPr="004E5927">
        <w:rPr>
          <w:rFonts w:cs="Times New Roman"/>
        </w:rPr>
        <w:t>Obecně</w:t>
      </w:r>
      <w:bookmarkEnd w:id="7"/>
    </w:p>
    <w:p w:rsidR="004348D0" w:rsidRPr="004E5927" w:rsidRDefault="006530AE" w:rsidP="001B6AFD">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Z </w:t>
      </w:r>
      <w:r w:rsidR="004103F4" w:rsidRPr="004E5927">
        <w:rPr>
          <w:rFonts w:ascii="Times New Roman" w:hAnsi="Times New Roman" w:cs="Times New Roman"/>
          <w:sz w:val="24"/>
          <w:szCs w:val="24"/>
        </w:rPr>
        <w:t xml:space="preserve">unijního práva </w:t>
      </w:r>
      <w:r w:rsidRPr="004E5927">
        <w:rPr>
          <w:rFonts w:ascii="Times New Roman" w:hAnsi="Times New Roman" w:cs="Times New Roman"/>
          <w:sz w:val="24"/>
          <w:szCs w:val="24"/>
        </w:rPr>
        <w:t>neplynou pro členské státy stran seznamu akcionářů žádné povinnosti. S</w:t>
      </w:r>
      <w:r w:rsidR="004103F4" w:rsidRPr="004E5927">
        <w:rPr>
          <w:rFonts w:ascii="Times New Roman" w:hAnsi="Times New Roman" w:cs="Times New Roman"/>
          <w:sz w:val="24"/>
          <w:szCs w:val="24"/>
        </w:rPr>
        <w:t xml:space="preserve">měrnice Evropského parlamentu a Rady </w:t>
      </w:r>
      <w:r w:rsidR="00921DE4" w:rsidRPr="004E5927">
        <w:rPr>
          <w:rFonts w:ascii="Times New Roman" w:hAnsi="Times New Roman" w:cs="Times New Roman"/>
          <w:sz w:val="24"/>
          <w:szCs w:val="24"/>
        </w:rPr>
        <w:t xml:space="preserve">ze dne 16. 9. 2009, </w:t>
      </w:r>
      <w:r w:rsidRPr="004E5927">
        <w:rPr>
          <w:rFonts w:ascii="Times New Roman" w:hAnsi="Times New Roman" w:cs="Times New Roman"/>
          <w:sz w:val="24"/>
          <w:szCs w:val="24"/>
        </w:rPr>
        <w:t xml:space="preserve">č. </w:t>
      </w:r>
      <w:r w:rsidR="004103F4" w:rsidRPr="004E5927">
        <w:rPr>
          <w:rFonts w:ascii="Times New Roman" w:hAnsi="Times New Roman" w:cs="Times New Roman"/>
          <w:sz w:val="24"/>
          <w:szCs w:val="24"/>
        </w:rPr>
        <w:t>2009/101/ES</w:t>
      </w:r>
      <w:r w:rsidR="00244E94" w:rsidRPr="004E5927">
        <w:rPr>
          <w:rFonts w:ascii="Times New Roman" w:hAnsi="Times New Roman" w:cs="Times New Roman"/>
          <w:sz w:val="24"/>
          <w:szCs w:val="24"/>
        </w:rPr>
        <w:t xml:space="preserve">, </w:t>
      </w:r>
      <w:r w:rsidR="00244E94" w:rsidRPr="004E5927">
        <w:rPr>
          <w:rFonts w:ascii="Times New Roman" w:hAnsi="Times New Roman" w:cs="Times New Roman"/>
          <w:bCs/>
          <w:sz w:val="24"/>
          <w:szCs w:val="24"/>
        </w:rPr>
        <w:t>o koordinaci ochranných opatření, která j</w:t>
      </w:r>
      <w:r w:rsidR="00D177F8" w:rsidRPr="004E5927">
        <w:rPr>
          <w:rFonts w:ascii="Times New Roman" w:hAnsi="Times New Roman" w:cs="Times New Roman"/>
          <w:bCs/>
          <w:sz w:val="24"/>
          <w:szCs w:val="24"/>
        </w:rPr>
        <w:t xml:space="preserve">sou na ochranu zájmů společníků a </w:t>
      </w:r>
      <w:r w:rsidR="00244E94" w:rsidRPr="004E5927">
        <w:rPr>
          <w:rFonts w:ascii="Times New Roman" w:hAnsi="Times New Roman" w:cs="Times New Roman"/>
          <w:bCs/>
          <w:sz w:val="24"/>
          <w:szCs w:val="24"/>
        </w:rPr>
        <w:t>třetích osob vyžadována v členských státech od společností</w:t>
      </w:r>
      <w:r w:rsidR="00D177F8" w:rsidRPr="004E5927">
        <w:rPr>
          <w:rFonts w:ascii="Times New Roman" w:hAnsi="Times New Roman" w:cs="Times New Roman"/>
          <w:sz w:val="24"/>
          <w:szCs w:val="24"/>
        </w:rPr>
        <w:t xml:space="preserve">, </w:t>
      </w:r>
      <w:r w:rsidRPr="004E5927">
        <w:rPr>
          <w:rFonts w:ascii="Times New Roman" w:hAnsi="Times New Roman" w:cs="Times New Roman"/>
          <w:sz w:val="24"/>
          <w:szCs w:val="24"/>
        </w:rPr>
        <w:t>dopadá na jiné společenstevní dokumenty.</w:t>
      </w:r>
      <w:r w:rsidR="00921DE4" w:rsidRPr="004E5927">
        <w:rPr>
          <w:rFonts w:ascii="Times New Roman" w:hAnsi="Times New Roman" w:cs="Times New Roman"/>
          <w:sz w:val="24"/>
          <w:szCs w:val="24"/>
        </w:rPr>
        <w:t xml:space="preserve"> </w:t>
      </w:r>
    </w:p>
    <w:p w:rsidR="00362869" w:rsidRPr="004E5927" w:rsidRDefault="006530AE"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V České republice je možno </w:t>
      </w:r>
      <w:r w:rsidR="00CC4865" w:rsidRPr="004E5927">
        <w:rPr>
          <w:rFonts w:ascii="Times New Roman" w:hAnsi="Times New Roman" w:cs="Times New Roman"/>
          <w:sz w:val="24"/>
          <w:szCs w:val="24"/>
        </w:rPr>
        <w:t xml:space="preserve">najít </w:t>
      </w:r>
      <w:r w:rsidR="007653C9" w:rsidRPr="004E5927">
        <w:rPr>
          <w:rFonts w:ascii="Times New Roman" w:hAnsi="Times New Roman" w:cs="Times New Roman"/>
          <w:sz w:val="24"/>
          <w:szCs w:val="24"/>
        </w:rPr>
        <w:t>úpravu</w:t>
      </w:r>
      <w:r w:rsidR="00921DE4" w:rsidRPr="004E5927">
        <w:rPr>
          <w:rFonts w:ascii="Times New Roman" w:hAnsi="Times New Roman" w:cs="Times New Roman"/>
          <w:sz w:val="24"/>
          <w:szCs w:val="24"/>
        </w:rPr>
        <w:t xml:space="preserve"> </w:t>
      </w:r>
      <w:r w:rsidRPr="004E5927">
        <w:rPr>
          <w:rFonts w:ascii="Times New Roman" w:hAnsi="Times New Roman" w:cs="Times New Roman"/>
          <w:sz w:val="24"/>
          <w:szCs w:val="24"/>
        </w:rPr>
        <w:t>seznamu</w:t>
      </w:r>
      <w:r w:rsidR="00790E92" w:rsidRPr="004E5927">
        <w:rPr>
          <w:rFonts w:ascii="Times New Roman" w:hAnsi="Times New Roman" w:cs="Times New Roman"/>
          <w:sz w:val="24"/>
          <w:szCs w:val="24"/>
        </w:rPr>
        <w:t xml:space="preserve"> akcionářů </w:t>
      </w:r>
      <w:r w:rsidRPr="004E5927">
        <w:rPr>
          <w:rFonts w:ascii="Times New Roman" w:hAnsi="Times New Roman" w:cs="Times New Roman"/>
          <w:sz w:val="24"/>
          <w:szCs w:val="24"/>
        </w:rPr>
        <w:t>v</w:t>
      </w:r>
      <w:r w:rsidR="0079237C" w:rsidRPr="004E5927">
        <w:rPr>
          <w:rFonts w:ascii="Times New Roman" w:hAnsi="Times New Roman" w:cs="Times New Roman"/>
          <w:sz w:val="24"/>
          <w:szCs w:val="24"/>
        </w:rPr>
        <w:t xml:space="preserve"> </w:t>
      </w:r>
      <w:r w:rsidR="00C7242C" w:rsidRPr="004E5927">
        <w:rPr>
          <w:rFonts w:ascii="Times New Roman" w:hAnsi="Times New Roman" w:cs="Times New Roman"/>
          <w:sz w:val="24"/>
          <w:szCs w:val="24"/>
        </w:rPr>
        <w:t>§ 264 a násl. z.</w:t>
      </w:r>
      <w:r w:rsidR="00DC164C" w:rsidRPr="004E5927">
        <w:rPr>
          <w:rFonts w:ascii="Times New Roman" w:hAnsi="Times New Roman" w:cs="Times New Roman"/>
          <w:sz w:val="24"/>
          <w:szCs w:val="24"/>
        </w:rPr>
        <w:t xml:space="preserve"> </w:t>
      </w:r>
      <w:r w:rsidR="00C7242C" w:rsidRPr="004E5927">
        <w:rPr>
          <w:rFonts w:ascii="Times New Roman" w:hAnsi="Times New Roman" w:cs="Times New Roman"/>
          <w:sz w:val="24"/>
          <w:szCs w:val="24"/>
        </w:rPr>
        <w:t>o.</w:t>
      </w:r>
      <w:r w:rsidR="00DC164C" w:rsidRPr="004E5927">
        <w:rPr>
          <w:rFonts w:ascii="Times New Roman" w:hAnsi="Times New Roman" w:cs="Times New Roman"/>
          <w:sz w:val="24"/>
          <w:szCs w:val="24"/>
        </w:rPr>
        <w:t xml:space="preserve"> </w:t>
      </w:r>
      <w:r w:rsidR="00C7242C" w:rsidRPr="004E5927">
        <w:rPr>
          <w:rFonts w:ascii="Times New Roman" w:hAnsi="Times New Roman" w:cs="Times New Roman"/>
          <w:sz w:val="24"/>
          <w:szCs w:val="24"/>
        </w:rPr>
        <w:t>k.</w:t>
      </w:r>
      <w:r w:rsidR="004E51C4" w:rsidRPr="004E5927">
        <w:rPr>
          <w:rFonts w:ascii="Times New Roman" w:hAnsi="Times New Roman" w:cs="Times New Roman"/>
          <w:sz w:val="24"/>
          <w:szCs w:val="24"/>
        </w:rPr>
        <w:t xml:space="preserve"> </w:t>
      </w:r>
      <w:r w:rsidR="004348D0" w:rsidRPr="004E5927">
        <w:rPr>
          <w:rFonts w:ascii="Times New Roman" w:hAnsi="Times New Roman" w:cs="Times New Roman"/>
          <w:sz w:val="24"/>
          <w:szCs w:val="24"/>
        </w:rPr>
        <w:t>Jedná se bezpochyby</w:t>
      </w:r>
      <w:r w:rsidR="004E51C4" w:rsidRPr="004E5927">
        <w:rPr>
          <w:rFonts w:ascii="Times New Roman" w:hAnsi="Times New Roman" w:cs="Times New Roman"/>
          <w:sz w:val="24"/>
          <w:szCs w:val="24"/>
        </w:rPr>
        <w:t xml:space="preserve"> o pravidla kogentní povahy</w:t>
      </w:r>
      <w:r w:rsidR="00433DC5" w:rsidRPr="004E5927">
        <w:rPr>
          <w:rFonts w:ascii="Times New Roman" w:hAnsi="Times New Roman" w:cs="Times New Roman"/>
          <w:sz w:val="24"/>
          <w:szCs w:val="24"/>
        </w:rPr>
        <w:t>, která</w:t>
      </w:r>
      <w:r w:rsidR="00577972" w:rsidRPr="004E5927">
        <w:rPr>
          <w:rFonts w:ascii="Times New Roman" w:hAnsi="Times New Roman" w:cs="Times New Roman"/>
          <w:sz w:val="24"/>
          <w:szCs w:val="24"/>
        </w:rPr>
        <w:t xml:space="preserve"> lze </w:t>
      </w:r>
      <w:r w:rsidR="0079237C" w:rsidRPr="004E5927">
        <w:rPr>
          <w:rFonts w:ascii="Times New Roman" w:hAnsi="Times New Roman" w:cs="Times New Roman"/>
          <w:sz w:val="24"/>
          <w:szCs w:val="24"/>
        </w:rPr>
        <w:t xml:space="preserve">ve smyslu </w:t>
      </w:r>
      <w:r w:rsidR="00F9621C" w:rsidRPr="004E5927">
        <w:rPr>
          <w:rFonts w:ascii="Times New Roman" w:hAnsi="Times New Roman" w:cs="Times New Roman"/>
          <w:sz w:val="24"/>
          <w:szCs w:val="24"/>
        </w:rPr>
        <w:t xml:space="preserve">§ 1 odst. 2 o. z. </w:t>
      </w:r>
      <w:r w:rsidR="00577972" w:rsidRPr="004E5927">
        <w:rPr>
          <w:rFonts w:ascii="Times New Roman" w:hAnsi="Times New Roman" w:cs="Times New Roman"/>
          <w:sz w:val="24"/>
          <w:szCs w:val="24"/>
        </w:rPr>
        <w:t>subsumovat pod kategorii veřejného pořádku</w:t>
      </w:r>
      <w:r w:rsidR="00F9621C" w:rsidRPr="004E5927">
        <w:rPr>
          <w:rFonts w:ascii="Times New Roman" w:hAnsi="Times New Roman" w:cs="Times New Roman"/>
          <w:sz w:val="24"/>
          <w:szCs w:val="24"/>
        </w:rPr>
        <w:t>.</w:t>
      </w:r>
      <w:r w:rsidR="00577972" w:rsidRPr="004E5927">
        <w:rPr>
          <w:rFonts w:ascii="Times New Roman" w:hAnsi="Times New Roman" w:cs="Times New Roman"/>
          <w:sz w:val="24"/>
          <w:szCs w:val="24"/>
        </w:rPr>
        <w:t xml:space="preserve"> </w:t>
      </w:r>
      <w:r w:rsidR="00F9621C" w:rsidRPr="004E5927">
        <w:rPr>
          <w:rFonts w:ascii="Times New Roman" w:hAnsi="Times New Roman" w:cs="Times New Roman"/>
          <w:sz w:val="24"/>
          <w:szCs w:val="24"/>
        </w:rPr>
        <w:t>Soudím tedy, že právní úprava seznamu akcionářů není</w:t>
      </w:r>
      <w:r w:rsidR="00934B3C" w:rsidRPr="004E5927">
        <w:rPr>
          <w:rFonts w:ascii="Times New Roman" w:hAnsi="Times New Roman" w:cs="Times New Roman"/>
          <w:sz w:val="24"/>
          <w:szCs w:val="24"/>
        </w:rPr>
        <w:t xml:space="preserve"> </w:t>
      </w:r>
      <w:r w:rsidR="00F9621C" w:rsidRPr="004E5927">
        <w:rPr>
          <w:rFonts w:ascii="Times New Roman" w:hAnsi="Times New Roman" w:cs="Times New Roman"/>
          <w:sz w:val="24"/>
          <w:szCs w:val="24"/>
        </w:rPr>
        <w:t>součástí práva upravujícího</w:t>
      </w:r>
      <w:r w:rsidR="003E500E">
        <w:rPr>
          <w:rFonts w:ascii="Times New Roman" w:hAnsi="Times New Roman" w:cs="Times New Roman"/>
          <w:sz w:val="24"/>
          <w:szCs w:val="24"/>
        </w:rPr>
        <w:t xml:space="preserve"> postavení osob (neboli statusu </w:t>
      </w:r>
      <w:r w:rsidR="00F9621C" w:rsidRPr="004E5927">
        <w:rPr>
          <w:rFonts w:ascii="Times New Roman" w:hAnsi="Times New Roman" w:cs="Times New Roman"/>
          <w:sz w:val="24"/>
          <w:szCs w:val="24"/>
        </w:rPr>
        <w:t>společnosti</w:t>
      </w:r>
      <w:r w:rsidR="00BB19C8" w:rsidRPr="004E5927">
        <w:rPr>
          <w:rStyle w:val="Znakapoznpodarou"/>
          <w:rFonts w:ascii="Times New Roman" w:hAnsi="Times New Roman" w:cs="Times New Roman"/>
          <w:sz w:val="24"/>
          <w:szCs w:val="24"/>
        </w:rPr>
        <w:footnoteReference w:id="11"/>
      </w:r>
      <w:r w:rsidR="00F9621C" w:rsidRPr="004E5927">
        <w:rPr>
          <w:rFonts w:ascii="Times New Roman" w:hAnsi="Times New Roman" w:cs="Times New Roman"/>
          <w:sz w:val="24"/>
          <w:szCs w:val="24"/>
        </w:rPr>
        <w:t xml:space="preserve">). Ze smyslu a účelu právní úpravy akciové společnosti lze dovodit, že </w:t>
      </w:r>
      <w:r w:rsidR="00D37161" w:rsidRPr="004E5927">
        <w:rPr>
          <w:rFonts w:ascii="Times New Roman" w:hAnsi="Times New Roman" w:cs="Times New Roman"/>
          <w:sz w:val="24"/>
          <w:szCs w:val="24"/>
        </w:rPr>
        <w:t>se jedná</w:t>
      </w:r>
      <w:r w:rsidR="00F9621C" w:rsidRPr="004E5927">
        <w:rPr>
          <w:rFonts w:ascii="Times New Roman" w:hAnsi="Times New Roman" w:cs="Times New Roman"/>
          <w:sz w:val="24"/>
          <w:szCs w:val="24"/>
        </w:rPr>
        <w:t xml:space="preserve"> </w:t>
      </w:r>
      <w:r w:rsidR="00BB19C8" w:rsidRPr="004E5927">
        <w:rPr>
          <w:rFonts w:ascii="Times New Roman" w:hAnsi="Times New Roman" w:cs="Times New Roman"/>
          <w:sz w:val="24"/>
          <w:szCs w:val="24"/>
        </w:rPr>
        <w:t>toliko o</w:t>
      </w:r>
      <w:r w:rsidR="00F9621C" w:rsidRPr="004E5927">
        <w:rPr>
          <w:rFonts w:ascii="Times New Roman" w:hAnsi="Times New Roman" w:cs="Times New Roman"/>
          <w:sz w:val="24"/>
          <w:szCs w:val="24"/>
        </w:rPr>
        <w:t xml:space="preserve"> specifický institut.</w:t>
      </w:r>
      <w:r w:rsidR="00043170" w:rsidRPr="004E5927">
        <w:rPr>
          <w:rFonts w:ascii="Times New Roman" w:hAnsi="Times New Roman" w:cs="Times New Roman"/>
          <w:sz w:val="24"/>
          <w:szCs w:val="24"/>
        </w:rPr>
        <w:t xml:space="preserve"> </w:t>
      </w:r>
    </w:p>
    <w:p w:rsidR="008122C1" w:rsidRPr="004E5927" w:rsidRDefault="00043170" w:rsidP="00934B3C">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Toto rozlišování </w:t>
      </w:r>
      <w:r w:rsidR="00362869" w:rsidRPr="004E5927">
        <w:rPr>
          <w:rFonts w:ascii="Times New Roman" w:hAnsi="Times New Roman" w:cs="Times New Roman"/>
          <w:sz w:val="24"/>
          <w:szCs w:val="24"/>
        </w:rPr>
        <w:t xml:space="preserve">však </w:t>
      </w:r>
      <w:r w:rsidRPr="004E5927">
        <w:rPr>
          <w:rFonts w:ascii="Times New Roman" w:hAnsi="Times New Roman" w:cs="Times New Roman"/>
          <w:sz w:val="24"/>
          <w:szCs w:val="24"/>
        </w:rPr>
        <w:t>nemá praktický význam. Obě výkladové varianty totiž vedou stejnému závěru o donucující povaze předmětných ustanovení.</w:t>
      </w:r>
      <w:r w:rsidR="00362869" w:rsidRPr="004E5927">
        <w:rPr>
          <w:rFonts w:ascii="Times New Roman" w:hAnsi="Times New Roman" w:cs="Times New Roman"/>
          <w:sz w:val="24"/>
          <w:szCs w:val="24"/>
        </w:rPr>
        <w:t xml:space="preserve"> Je to dáno </w:t>
      </w:r>
      <w:r w:rsidR="00E30191" w:rsidRPr="004E5927">
        <w:rPr>
          <w:rFonts w:ascii="Times New Roman" w:hAnsi="Times New Roman" w:cs="Times New Roman"/>
          <w:sz w:val="24"/>
          <w:szCs w:val="24"/>
        </w:rPr>
        <w:t xml:space="preserve">zejména </w:t>
      </w:r>
      <w:r w:rsidR="00362869" w:rsidRPr="004E5927">
        <w:rPr>
          <w:rFonts w:ascii="Times New Roman" w:hAnsi="Times New Roman" w:cs="Times New Roman"/>
          <w:sz w:val="24"/>
          <w:szCs w:val="24"/>
        </w:rPr>
        <w:t>samotnou povahou seznamu akcionářů, se kterým zákon spoju</w:t>
      </w:r>
      <w:r w:rsidR="00E30191" w:rsidRPr="004E5927">
        <w:rPr>
          <w:rFonts w:ascii="Times New Roman" w:hAnsi="Times New Roman" w:cs="Times New Roman"/>
          <w:sz w:val="24"/>
          <w:szCs w:val="24"/>
        </w:rPr>
        <w:t>je celou řadu právních následků</w:t>
      </w:r>
      <w:r w:rsidR="0079237C" w:rsidRPr="004E5927">
        <w:rPr>
          <w:rFonts w:ascii="Times New Roman" w:hAnsi="Times New Roman" w:cs="Times New Roman"/>
          <w:sz w:val="24"/>
          <w:szCs w:val="24"/>
        </w:rPr>
        <w:t xml:space="preserve"> (srov. např. </w:t>
      </w:r>
      <w:r w:rsidR="008122C1" w:rsidRPr="004E5927">
        <w:rPr>
          <w:rFonts w:ascii="Times New Roman" w:hAnsi="Times New Roman" w:cs="Times New Roman"/>
          <w:sz w:val="24"/>
          <w:szCs w:val="24"/>
        </w:rPr>
        <w:t xml:space="preserve">§ </w:t>
      </w:r>
      <w:r w:rsidR="0079237C" w:rsidRPr="004E5927">
        <w:rPr>
          <w:rFonts w:ascii="Times New Roman" w:hAnsi="Times New Roman" w:cs="Times New Roman"/>
          <w:sz w:val="24"/>
          <w:szCs w:val="24"/>
        </w:rPr>
        <w:t xml:space="preserve">284 odst. 2, </w:t>
      </w:r>
      <w:r w:rsidR="008122C1" w:rsidRPr="004E5927">
        <w:rPr>
          <w:rFonts w:ascii="Times New Roman" w:hAnsi="Times New Roman" w:cs="Times New Roman"/>
          <w:sz w:val="24"/>
          <w:szCs w:val="24"/>
        </w:rPr>
        <w:t>§ 348 odst. 3 a § 406 odst. 1 z. o. k.)</w:t>
      </w:r>
      <w:r w:rsidR="00E30191" w:rsidRPr="004E5927">
        <w:rPr>
          <w:rFonts w:ascii="Times New Roman" w:hAnsi="Times New Roman" w:cs="Times New Roman"/>
          <w:sz w:val="24"/>
          <w:szCs w:val="24"/>
        </w:rPr>
        <w:t xml:space="preserve">, </w:t>
      </w:r>
      <w:r w:rsidR="00362869" w:rsidRPr="004E5927">
        <w:rPr>
          <w:rFonts w:ascii="Times New Roman" w:hAnsi="Times New Roman" w:cs="Times New Roman"/>
          <w:sz w:val="24"/>
          <w:szCs w:val="24"/>
        </w:rPr>
        <w:t>a je proto vyloučeno, aby</w:t>
      </w:r>
      <w:r w:rsidR="00E30191" w:rsidRPr="004E5927">
        <w:rPr>
          <w:rFonts w:ascii="Times New Roman" w:hAnsi="Times New Roman" w:cs="Times New Roman"/>
          <w:sz w:val="24"/>
          <w:szCs w:val="24"/>
        </w:rPr>
        <w:t xml:space="preserve"> společnost mohla úpravou ve stanovách či jiným způsobem řešení zvolená zákonodárcem </w:t>
      </w:r>
      <w:r w:rsidR="005C410A" w:rsidRPr="004E5927">
        <w:rPr>
          <w:rFonts w:ascii="Times New Roman" w:hAnsi="Times New Roman" w:cs="Times New Roman"/>
          <w:sz w:val="24"/>
          <w:szCs w:val="24"/>
        </w:rPr>
        <w:t>omezit anebo vyloučit</w:t>
      </w:r>
      <w:r w:rsidR="00E30191" w:rsidRPr="004E5927">
        <w:rPr>
          <w:rFonts w:ascii="Times New Roman" w:hAnsi="Times New Roman" w:cs="Times New Roman"/>
          <w:sz w:val="24"/>
          <w:szCs w:val="24"/>
        </w:rPr>
        <w:t>.</w:t>
      </w:r>
      <w:r w:rsidR="008122C1" w:rsidRPr="004E5927">
        <w:rPr>
          <w:rFonts w:ascii="Times New Roman" w:hAnsi="Times New Roman" w:cs="Times New Roman"/>
          <w:sz w:val="24"/>
          <w:szCs w:val="24"/>
        </w:rPr>
        <w:t xml:space="preserve"> </w:t>
      </w:r>
      <w:r w:rsidR="003309BA" w:rsidRPr="004E5927">
        <w:rPr>
          <w:rFonts w:ascii="Times New Roman" w:hAnsi="Times New Roman" w:cs="Times New Roman"/>
          <w:sz w:val="24"/>
          <w:szCs w:val="24"/>
        </w:rPr>
        <w:t xml:space="preserve">Omezení autonomie vůle je zde </w:t>
      </w:r>
      <w:r w:rsidR="003513F5" w:rsidRPr="004E5927">
        <w:rPr>
          <w:rFonts w:ascii="Times New Roman" w:hAnsi="Times New Roman" w:cs="Times New Roman"/>
          <w:sz w:val="24"/>
          <w:szCs w:val="24"/>
        </w:rPr>
        <w:t>tudíž zcela na místě</w:t>
      </w:r>
      <w:r w:rsidR="003309BA" w:rsidRPr="004E5927">
        <w:rPr>
          <w:rFonts w:ascii="Times New Roman" w:hAnsi="Times New Roman" w:cs="Times New Roman"/>
          <w:sz w:val="24"/>
          <w:szCs w:val="24"/>
        </w:rPr>
        <w:t xml:space="preserve">. </w:t>
      </w:r>
      <w:r w:rsidR="001E2086" w:rsidRPr="004E5927">
        <w:rPr>
          <w:rFonts w:ascii="Times New Roman" w:hAnsi="Times New Roman" w:cs="Times New Roman"/>
          <w:sz w:val="24"/>
          <w:szCs w:val="24"/>
        </w:rPr>
        <w:t xml:space="preserve">Proto </w:t>
      </w:r>
      <w:r w:rsidR="00601EA5" w:rsidRPr="004E5927">
        <w:rPr>
          <w:rFonts w:ascii="Times New Roman" w:hAnsi="Times New Roman" w:cs="Times New Roman"/>
          <w:sz w:val="24"/>
          <w:szCs w:val="24"/>
        </w:rPr>
        <w:t xml:space="preserve">na </w:t>
      </w:r>
      <w:r w:rsidR="001E2086" w:rsidRPr="004E5927">
        <w:rPr>
          <w:rFonts w:ascii="Times New Roman" w:hAnsi="Times New Roman" w:cs="Times New Roman"/>
          <w:sz w:val="24"/>
          <w:szCs w:val="24"/>
        </w:rPr>
        <w:t xml:space="preserve">usnesení valné hromady, které by měnilo stanovy tak, že by </w:t>
      </w:r>
      <w:r w:rsidR="00D37161" w:rsidRPr="004E5927">
        <w:rPr>
          <w:rFonts w:ascii="Times New Roman" w:hAnsi="Times New Roman" w:cs="Times New Roman"/>
          <w:sz w:val="24"/>
          <w:szCs w:val="24"/>
        </w:rPr>
        <w:t xml:space="preserve">jejich obsah </w:t>
      </w:r>
      <w:r w:rsidR="001E2086" w:rsidRPr="004E5927">
        <w:rPr>
          <w:rFonts w:ascii="Times New Roman" w:hAnsi="Times New Roman" w:cs="Times New Roman"/>
          <w:sz w:val="24"/>
          <w:szCs w:val="24"/>
        </w:rPr>
        <w:t xml:space="preserve">odporoval </w:t>
      </w:r>
      <w:r w:rsidR="0079237C" w:rsidRPr="004E5927">
        <w:rPr>
          <w:rFonts w:ascii="Times New Roman" w:hAnsi="Times New Roman" w:cs="Times New Roman"/>
          <w:sz w:val="24"/>
          <w:szCs w:val="24"/>
        </w:rPr>
        <w:t xml:space="preserve">smyslu a účelu </w:t>
      </w:r>
      <w:r w:rsidR="0079237C" w:rsidRPr="004E5927">
        <w:rPr>
          <w:rFonts w:ascii="Times New Roman" w:hAnsi="Times New Roman" w:cs="Times New Roman"/>
          <w:sz w:val="24"/>
          <w:szCs w:val="24"/>
        </w:rPr>
        <w:br/>
      </w:r>
      <w:r w:rsidR="001E2086" w:rsidRPr="004E5927">
        <w:rPr>
          <w:rFonts w:ascii="Times New Roman" w:hAnsi="Times New Roman" w:cs="Times New Roman"/>
          <w:sz w:val="24"/>
          <w:szCs w:val="24"/>
        </w:rPr>
        <w:t>§ 264 až 268</w:t>
      </w:r>
      <w:r w:rsidR="00D37161" w:rsidRPr="004E5927">
        <w:rPr>
          <w:rFonts w:ascii="Times New Roman" w:hAnsi="Times New Roman" w:cs="Times New Roman"/>
          <w:sz w:val="24"/>
          <w:szCs w:val="24"/>
        </w:rPr>
        <w:t xml:space="preserve"> </w:t>
      </w:r>
      <w:r w:rsidR="001E2086" w:rsidRPr="004E5927">
        <w:rPr>
          <w:rFonts w:ascii="Times New Roman" w:hAnsi="Times New Roman" w:cs="Times New Roman"/>
          <w:sz w:val="24"/>
          <w:szCs w:val="24"/>
        </w:rPr>
        <w:t xml:space="preserve">z. o. k., </w:t>
      </w:r>
      <w:r w:rsidR="00601EA5" w:rsidRPr="004E5927">
        <w:rPr>
          <w:rFonts w:ascii="Times New Roman" w:hAnsi="Times New Roman" w:cs="Times New Roman"/>
          <w:sz w:val="24"/>
          <w:szCs w:val="24"/>
        </w:rPr>
        <w:t>by se hledělo</w:t>
      </w:r>
      <w:r w:rsidR="001E2086" w:rsidRPr="004E5927">
        <w:rPr>
          <w:rFonts w:ascii="Times New Roman" w:hAnsi="Times New Roman" w:cs="Times New Roman"/>
          <w:sz w:val="24"/>
          <w:szCs w:val="24"/>
        </w:rPr>
        <w:t>, jako by nebylo přijato</w:t>
      </w:r>
      <w:r w:rsidR="0079237C" w:rsidRPr="004E5927">
        <w:rPr>
          <w:rFonts w:ascii="Times New Roman" w:hAnsi="Times New Roman" w:cs="Times New Roman"/>
          <w:sz w:val="24"/>
          <w:szCs w:val="24"/>
        </w:rPr>
        <w:t xml:space="preserve"> (</w:t>
      </w:r>
      <w:r w:rsidR="00601EA5" w:rsidRPr="004E5927">
        <w:rPr>
          <w:rFonts w:ascii="Times New Roman" w:hAnsi="Times New Roman" w:cs="Times New Roman"/>
          <w:sz w:val="24"/>
          <w:szCs w:val="24"/>
        </w:rPr>
        <w:t xml:space="preserve">§ </w:t>
      </w:r>
      <w:r w:rsidR="0079237C" w:rsidRPr="004E5927">
        <w:rPr>
          <w:rFonts w:ascii="Times New Roman" w:hAnsi="Times New Roman" w:cs="Times New Roman"/>
          <w:sz w:val="24"/>
          <w:szCs w:val="24"/>
        </w:rPr>
        <w:t>428 odst. 1</w:t>
      </w:r>
      <w:r w:rsidR="00934B3C" w:rsidRPr="004E5927">
        <w:rPr>
          <w:rFonts w:ascii="Times New Roman" w:hAnsi="Times New Roman" w:cs="Times New Roman"/>
          <w:sz w:val="24"/>
          <w:szCs w:val="24"/>
        </w:rPr>
        <w:t xml:space="preserve"> z. o. k.</w:t>
      </w:r>
      <w:r w:rsidR="0079237C" w:rsidRPr="004E5927">
        <w:rPr>
          <w:rFonts w:ascii="Times New Roman" w:hAnsi="Times New Roman" w:cs="Times New Roman"/>
          <w:sz w:val="24"/>
          <w:szCs w:val="24"/>
        </w:rPr>
        <w:t xml:space="preserve"> ve spojení s </w:t>
      </w:r>
      <w:r w:rsidR="00934B3C" w:rsidRPr="004E5927">
        <w:rPr>
          <w:rFonts w:ascii="Times New Roman" w:hAnsi="Times New Roman" w:cs="Times New Roman"/>
          <w:sz w:val="24"/>
          <w:szCs w:val="24"/>
        </w:rPr>
        <w:br/>
      </w:r>
      <w:r w:rsidR="00601EA5" w:rsidRPr="004E5927">
        <w:rPr>
          <w:rFonts w:ascii="Times New Roman" w:hAnsi="Times New Roman" w:cs="Times New Roman"/>
          <w:sz w:val="24"/>
          <w:szCs w:val="24"/>
        </w:rPr>
        <w:t>§ 245</w:t>
      </w:r>
      <w:r w:rsidR="00934B3C" w:rsidRPr="004E5927">
        <w:rPr>
          <w:rFonts w:ascii="Times New Roman" w:hAnsi="Times New Roman" w:cs="Times New Roman"/>
          <w:sz w:val="24"/>
          <w:szCs w:val="24"/>
        </w:rPr>
        <w:t xml:space="preserve"> </w:t>
      </w:r>
      <w:r w:rsidR="00601EA5" w:rsidRPr="004E5927">
        <w:rPr>
          <w:rFonts w:ascii="Times New Roman" w:hAnsi="Times New Roman" w:cs="Times New Roman"/>
          <w:sz w:val="24"/>
          <w:szCs w:val="24"/>
        </w:rPr>
        <w:t>o. z.)</w:t>
      </w:r>
      <w:r w:rsidR="001E2086" w:rsidRPr="004E5927">
        <w:rPr>
          <w:rFonts w:ascii="Times New Roman" w:hAnsi="Times New Roman" w:cs="Times New Roman"/>
          <w:sz w:val="24"/>
          <w:szCs w:val="24"/>
        </w:rPr>
        <w:t>.</w:t>
      </w:r>
      <w:r w:rsidR="00601EA5" w:rsidRPr="004E5927">
        <w:rPr>
          <w:rFonts w:ascii="Times New Roman" w:hAnsi="Times New Roman" w:cs="Times New Roman"/>
          <w:sz w:val="24"/>
          <w:szCs w:val="24"/>
        </w:rPr>
        <w:t xml:space="preserve"> Pakliže by stanovy obsahovaly takovou úpravu již od </w:t>
      </w:r>
      <w:r w:rsidR="00D37161" w:rsidRPr="004E5927">
        <w:rPr>
          <w:rFonts w:ascii="Times New Roman" w:hAnsi="Times New Roman" w:cs="Times New Roman"/>
          <w:sz w:val="24"/>
          <w:szCs w:val="24"/>
        </w:rPr>
        <w:t>vzniku společnosti</w:t>
      </w:r>
      <w:r w:rsidR="00601EA5" w:rsidRPr="004E5927">
        <w:rPr>
          <w:rFonts w:ascii="Times New Roman" w:hAnsi="Times New Roman" w:cs="Times New Roman"/>
          <w:sz w:val="24"/>
          <w:szCs w:val="24"/>
        </w:rPr>
        <w:t>, nevyvolávala by předmětná us</w:t>
      </w:r>
      <w:r w:rsidRPr="004E5927">
        <w:rPr>
          <w:rFonts w:ascii="Times New Roman" w:hAnsi="Times New Roman" w:cs="Times New Roman"/>
          <w:sz w:val="24"/>
          <w:szCs w:val="24"/>
        </w:rPr>
        <w:t xml:space="preserve">tanovení </w:t>
      </w:r>
      <w:r w:rsidR="00252802">
        <w:rPr>
          <w:rFonts w:ascii="Times New Roman" w:hAnsi="Times New Roman" w:cs="Times New Roman"/>
          <w:sz w:val="24"/>
          <w:szCs w:val="24"/>
        </w:rPr>
        <w:t xml:space="preserve">rovněž </w:t>
      </w:r>
      <w:r w:rsidRPr="004E5927">
        <w:rPr>
          <w:rFonts w:ascii="Times New Roman" w:hAnsi="Times New Roman" w:cs="Times New Roman"/>
          <w:sz w:val="24"/>
          <w:szCs w:val="24"/>
        </w:rPr>
        <w:t>žádné právní následky.</w:t>
      </w:r>
      <w:r w:rsidR="00D37161" w:rsidRPr="004E5927">
        <w:rPr>
          <w:rFonts w:ascii="Times New Roman" w:hAnsi="Times New Roman" w:cs="Times New Roman"/>
          <w:sz w:val="24"/>
          <w:szCs w:val="24"/>
        </w:rPr>
        <w:t xml:space="preserve"> </w:t>
      </w:r>
    </w:p>
    <w:p w:rsidR="0006643B" w:rsidRPr="004E5927" w:rsidRDefault="003E500E" w:rsidP="00CB1BD7">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S</w:t>
      </w:r>
      <w:r w:rsidR="00D37161" w:rsidRPr="004E5927">
        <w:rPr>
          <w:rFonts w:ascii="Times New Roman" w:hAnsi="Times New Roman" w:cs="Times New Roman"/>
          <w:sz w:val="24"/>
          <w:szCs w:val="24"/>
        </w:rPr>
        <w:t xml:space="preserve">polečnost se tak kupř. nemůže rozhodnout, že seznam akcionářů nepovede, že v něm nebude evidovat některý ze zákonem požadovaných údajů, že akcionář bude mít právo </w:t>
      </w:r>
      <w:r w:rsidR="00362869" w:rsidRPr="004E5927">
        <w:rPr>
          <w:rFonts w:ascii="Times New Roman" w:hAnsi="Times New Roman" w:cs="Times New Roman"/>
          <w:sz w:val="24"/>
          <w:szCs w:val="24"/>
        </w:rPr>
        <w:t xml:space="preserve">toliko </w:t>
      </w:r>
      <w:r w:rsidR="00D37161" w:rsidRPr="004E5927">
        <w:rPr>
          <w:rFonts w:ascii="Times New Roman" w:hAnsi="Times New Roman" w:cs="Times New Roman"/>
          <w:sz w:val="24"/>
          <w:szCs w:val="24"/>
        </w:rPr>
        <w:t xml:space="preserve">na vydání opisu </w:t>
      </w:r>
      <w:r w:rsidR="00362869" w:rsidRPr="004E5927">
        <w:rPr>
          <w:rFonts w:ascii="Times New Roman" w:hAnsi="Times New Roman" w:cs="Times New Roman"/>
          <w:sz w:val="24"/>
          <w:szCs w:val="24"/>
        </w:rPr>
        <w:t>nebo výpisu</w:t>
      </w:r>
      <w:r w:rsidR="00D37161" w:rsidRPr="004E5927">
        <w:rPr>
          <w:rFonts w:ascii="Times New Roman" w:hAnsi="Times New Roman" w:cs="Times New Roman"/>
          <w:sz w:val="24"/>
          <w:szCs w:val="24"/>
        </w:rPr>
        <w:t xml:space="preserve"> </w:t>
      </w:r>
      <w:r w:rsidR="00362869" w:rsidRPr="004E5927">
        <w:rPr>
          <w:rFonts w:ascii="Times New Roman" w:hAnsi="Times New Roman" w:cs="Times New Roman"/>
          <w:sz w:val="24"/>
          <w:szCs w:val="24"/>
        </w:rPr>
        <w:t xml:space="preserve">údajů ze </w:t>
      </w:r>
      <w:r w:rsidR="00D37161" w:rsidRPr="004E5927">
        <w:rPr>
          <w:rFonts w:ascii="Times New Roman" w:hAnsi="Times New Roman" w:cs="Times New Roman"/>
          <w:sz w:val="24"/>
          <w:szCs w:val="24"/>
        </w:rPr>
        <w:t>seznamu akcionářů,</w:t>
      </w:r>
      <w:r w:rsidR="00362869" w:rsidRPr="004E5927">
        <w:rPr>
          <w:rFonts w:ascii="Times New Roman" w:hAnsi="Times New Roman" w:cs="Times New Roman"/>
          <w:sz w:val="24"/>
          <w:szCs w:val="24"/>
        </w:rPr>
        <w:t xml:space="preserve"> které se ho týkají</w:t>
      </w:r>
      <w:r w:rsidR="008122C1" w:rsidRPr="004E5927">
        <w:rPr>
          <w:rFonts w:ascii="Times New Roman" w:hAnsi="Times New Roman" w:cs="Times New Roman"/>
          <w:sz w:val="24"/>
          <w:szCs w:val="24"/>
        </w:rPr>
        <w:t xml:space="preserve"> (anebo že dokonce takové právo nebude mít vůbec)</w:t>
      </w:r>
      <w:r w:rsidR="00E30191" w:rsidRPr="004E5927">
        <w:rPr>
          <w:rFonts w:ascii="Times New Roman" w:hAnsi="Times New Roman" w:cs="Times New Roman"/>
          <w:sz w:val="24"/>
          <w:szCs w:val="24"/>
        </w:rPr>
        <w:t>, že může údaje ze seznamu akcionářů použít i za jiným účelem, než pro své potřeby i bez souhlasu akcionářů, kterých se údaje týkají</w:t>
      </w:r>
      <w:r w:rsidR="003513F5" w:rsidRPr="004E5927">
        <w:rPr>
          <w:rFonts w:ascii="Times New Roman" w:hAnsi="Times New Roman" w:cs="Times New Roman"/>
          <w:sz w:val="24"/>
          <w:szCs w:val="24"/>
        </w:rPr>
        <w:t>, že údaje ne</w:t>
      </w:r>
      <w:r w:rsidR="0079237C" w:rsidRPr="004E5927">
        <w:rPr>
          <w:rFonts w:ascii="Times New Roman" w:hAnsi="Times New Roman" w:cs="Times New Roman"/>
          <w:sz w:val="24"/>
          <w:szCs w:val="24"/>
        </w:rPr>
        <w:t xml:space="preserve">poskytne osobám uvedeným v </w:t>
      </w:r>
      <w:r w:rsidR="003513F5" w:rsidRPr="004E5927">
        <w:rPr>
          <w:rFonts w:ascii="Times New Roman" w:hAnsi="Times New Roman" w:cs="Times New Roman"/>
          <w:sz w:val="24"/>
          <w:szCs w:val="24"/>
        </w:rPr>
        <w:t xml:space="preserve">§ 266 odst. 2 z. o. k. </w:t>
      </w:r>
      <w:r w:rsidR="00362869" w:rsidRPr="004E5927">
        <w:rPr>
          <w:rFonts w:ascii="Times New Roman" w:hAnsi="Times New Roman" w:cs="Times New Roman"/>
          <w:sz w:val="24"/>
          <w:szCs w:val="24"/>
        </w:rPr>
        <w:t>apod.</w:t>
      </w:r>
      <w:r w:rsidR="00E30191" w:rsidRPr="004E5927">
        <w:rPr>
          <w:rFonts w:ascii="Times New Roman" w:hAnsi="Times New Roman" w:cs="Times New Roman"/>
          <w:sz w:val="24"/>
          <w:szCs w:val="24"/>
        </w:rPr>
        <w:t xml:space="preserve"> </w:t>
      </w:r>
    </w:p>
    <w:p w:rsidR="00601EA5" w:rsidRPr="004E5927" w:rsidRDefault="003513F5"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lastRenderedPageBreak/>
        <w:t>Na druhou stranu to však neznamená, že jakákoliv odchylka od zákona je automaticky nedovolená.</w:t>
      </w:r>
      <w:r w:rsidR="005C410A" w:rsidRPr="004E5927">
        <w:rPr>
          <w:rStyle w:val="Znakapoznpodarou"/>
          <w:rFonts w:ascii="Times New Roman" w:hAnsi="Times New Roman" w:cs="Times New Roman"/>
          <w:sz w:val="24"/>
          <w:szCs w:val="24"/>
        </w:rPr>
        <w:footnoteReference w:id="12"/>
      </w:r>
      <w:r w:rsidRPr="004E5927">
        <w:rPr>
          <w:rFonts w:ascii="Times New Roman" w:hAnsi="Times New Roman" w:cs="Times New Roman"/>
          <w:sz w:val="24"/>
          <w:szCs w:val="24"/>
        </w:rPr>
        <w:t xml:space="preserve"> Tak např. není </w:t>
      </w:r>
      <w:r w:rsidR="003E500E">
        <w:rPr>
          <w:rFonts w:ascii="Times New Roman" w:hAnsi="Times New Roman" w:cs="Times New Roman"/>
          <w:sz w:val="24"/>
          <w:szCs w:val="24"/>
        </w:rPr>
        <w:t xml:space="preserve">nic proti ničemu, pokud stanovy </w:t>
      </w:r>
      <w:r w:rsidRPr="004E5927">
        <w:rPr>
          <w:rFonts w:ascii="Times New Roman" w:hAnsi="Times New Roman" w:cs="Times New Roman"/>
          <w:sz w:val="24"/>
          <w:szCs w:val="24"/>
        </w:rPr>
        <w:t xml:space="preserve">společnosti vyloučí povinnost akcionáře </w:t>
      </w:r>
      <w:r w:rsidR="0006643B" w:rsidRPr="004E5927">
        <w:rPr>
          <w:rFonts w:ascii="Times New Roman" w:hAnsi="Times New Roman" w:cs="Times New Roman"/>
          <w:sz w:val="24"/>
          <w:szCs w:val="24"/>
        </w:rPr>
        <w:t>hradit náklady</w:t>
      </w:r>
      <w:r w:rsidRPr="004E5927">
        <w:rPr>
          <w:rFonts w:ascii="Times New Roman" w:hAnsi="Times New Roman" w:cs="Times New Roman"/>
          <w:sz w:val="24"/>
          <w:szCs w:val="24"/>
        </w:rPr>
        <w:t xml:space="preserve"> za </w:t>
      </w:r>
      <w:r w:rsidR="0079237C" w:rsidRPr="004E5927">
        <w:rPr>
          <w:rFonts w:ascii="Times New Roman" w:hAnsi="Times New Roman" w:cs="Times New Roman"/>
          <w:sz w:val="24"/>
          <w:szCs w:val="24"/>
        </w:rPr>
        <w:t xml:space="preserve">opis seznamu akcionářů dle </w:t>
      </w:r>
      <w:r w:rsidRPr="004E5927">
        <w:rPr>
          <w:rFonts w:ascii="Times New Roman" w:hAnsi="Times New Roman" w:cs="Times New Roman"/>
          <w:sz w:val="24"/>
          <w:szCs w:val="24"/>
        </w:rPr>
        <w:t>§ 266 odst. 1 z. o. k.</w:t>
      </w:r>
      <w:r w:rsidR="00CD645B" w:rsidRPr="004E5927">
        <w:rPr>
          <w:rFonts w:ascii="Times New Roman" w:hAnsi="Times New Roman" w:cs="Times New Roman"/>
          <w:sz w:val="24"/>
          <w:szCs w:val="24"/>
        </w:rPr>
        <w:t xml:space="preserve"> (jejichž výše je v praxi stejně jen symbolická)</w:t>
      </w:r>
      <w:r w:rsidR="0006643B" w:rsidRPr="004E5927">
        <w:rPr>
          <w:rFonts w:ascii="Times New Roman" w:hAnsi="Times New Roman" w:cs="Times New Roman"/>
          <w:sz w:val="24"/>
          <w:szCs w:val="24"/>
        </w:rPr>
        <w:t>, pokud sta</w:t>
      </w:r>
      <w:r w:rsidR="003E500E">
        <w:rPr>
          <w:rFonts w:ascii="Times New Roman" w:hAnsi="Times New Roman" w:cs="Times New Roman"/>
          <w:sz w:val="24"/>
          <w:szCs w:val="24"/>
        </w:rPr>
        <w:t xml:space="preserve">noví lhůtu, ve které je </w:t>
      </w:r>
      <w:r w:rsidR="0006643B" w:rsidRPr="004E5927">
        <w:rPr>
          <w:rFonts w:ascii="Times New Roman" w:hAnsi="Times New Roman" w:cs="Times New Roman"/>
          <w:sz w:val="24"/>
          <w:szCs w:val="24"/>
        </w:rPr>
        <w:t>společnost povinna opis vydat</w:t>
      </w:r>
      <w:r w:rsidR="00B43268">
        <w:rPr>
          <w:rFonts w:ascii="Times New Roman" w:hAnsi="Times New Roman" w:cs="Times New Roman"/>
          <w:sz w:val="24"/>
          <w:szCs w:val="24"/>
        </w:rPr>
        <w:t xml:space="preserve"> atp</w:t>
      </w:r>
      <w:r w:rsidR="0006643B" w:rsidRPr="004E5927">
        <w:rPr>
          <w:rFonts w:ascii="Times New Roman" w:hAnsi="Times New Roman" w:cs="Times New Roman"/>
          <w:sz w:val="24"/>
          <w:szCs w:val="24"/>
        </w:rPr>
        <w:t>. Dle mého soudu lze připustit také kupř., aby stanovy obsahovaly přísnější formu pro podání žádosti o vydání opisu seznamu akcionářů, např. aby podpis akcionáře byl úředně ověřen (forma notářského zápisu by však již byla nepřiměřená, jelikož by mohla akcionáře od</w:t>
      </w:r>
      <w:r w:rsidR="00F13B0D" w:rsidRPr="004E5927">
        <w:rPr>
          <w:rFonts w:ascii="Times New Roman" w:hAnsi="Times New Roman" w:cs="Times New Roman"/>
          <w:sz w:val="24"/>
          <w:szCs w:val="24"/>
        </w:rPr>
        <w:t xml:space="preserve"> podání takové žádosti odradit</w:t>
      </w:r>
      <w:r w:rsidR="0006643B" w:rsidRPr="004E5927">
        <w:rPr>
          <w:rFonts w:ascii="Times New Roman" w:hAnsi="Times New Roman" w:cs="Times New Roman"/>
          <w:sz w:val="24"/>
          <w:szCs w:val="24"/>
        </w:rPr>
        <w:t xml:space="preserve">). </w:t>
      </w:r>
    </w:p>
    <w:p w:rsidR="00D959D6" w:rsidRPr="004E5927" w:rsidRDefault="001512D7"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Seznam akcionářů není </w:t>
      </w:r>
      <w:r w:rsidR="007909B5" w:rsidRPr="004E5927">
        <w:rPr>
          <w:rFonts w:ascii="Times New Roman" w:hAnsi="Times New Roman" w:cs="Times New Roman"/>
          <w:sz w:val="24"/>
          <w:szCs w:val="24"/>
        </w:rPr>
        <w:t xml:space="preserve">veřejným seznamem (rejstříkem) tak, </w:t>
      </w:r>
      <w:r w:rsidRPr="004E5927">
        <w:rPr>
          <w:rFonts w:ascii="Times New Roman" w:hAnsi="Times New Roman" w:cs="Times New Roman"/>
          <w:sz w:val="24"/>
          <w:szCs w:val="24"/>
        </w:rPr>
        <w:t>jak s tímto p</w:t>
      </w:r>
      <w:r w:rsidR="008D1907" w:rsidRPr="004E5927">
        <w:rPr>
          <w:rFonts w:ascii="Times New Roman" w:hAnsi="Times New Roman" w:cs="Times New Roman"/>
          <w:sz w:val="24"/>
          <w:szCs w:val="24"/>
        </w:rPr>
        <w:t xml:space="preserve">ojmem pracuje občanský zákoník, </w:t>
      </w:r>
      <w:r w:rsidR="0079237C" w:rsidRPr="004E5927">
        <w:rPr>
          <w:rFonts w:ascii="Times New Roman" w:hAnsi="Times New Roman" w:cs="Times New Roman"/>
          <w:sz w:val="24"/>
          <w:szCs w:val="24"/>
        </w:rPr>
        <w:t xml:space="preserve">srov. jen </w:t>
      </w:r>
      <w:r w:rsidRPr="004E5927">
        <w:rPr>
          <w:rFonts w:ascii="Times New Roman" w:hAnsi="Times New Roman" w:cs="Times New Roman"/>
          <w:sz w:val="24"/>
          <w:szCs w:val="24"/>
        </w:rPr>
        <w:t>§</w:t>
      </w:r>
      <w:r w:rsidR="008D1907" w:rsidRPr="004E5927">
        <w:rPr>
          <w:rFonts w:ascii="Times New Roman" w:hAnsi="Times New Roman" w:cs="Times New Roman"/>
          <w:sz w:val="24"/>
          <w:szCs w:val="24"/>
        </w:rPr>
        <w:t xml:space="preserve"> 266 odst. 2 z.</w:t>
      </w:r>
      <w:r w:rsidR="00DC164C" w:rsidRPr="004E5927">
        <w:rPr>
          <w:rFonts w:ascii="Times New Roman" w:hAnsi="Times New Roman" w:cs="Times New Roman"/>
          <w:sz w:val="24"/>
          <w:szCs w:val="24"/>
        </w:rPr>
        <w:t xml:space="preserve"> </w:t>
      </w:r>
      <w:r w:rsidR="008D1907" w:rsidRPr="004E5927">
        <w:rPr>
          <w:rFonts w:ascii="Times New Roman" w:hAnsi="Times New Roman" w:cs="Times New Roman"/>
          <w:sz w:val="24"/>
          <w:szCs w:val="24"/>
        </w:rPr>
        <w:t>o.</w:t>
      </w:r>
      <w:r w:rsidR="00DC164C" w:rsidRPr="004E5927">
        <w:rPr>
          <w:rFonts w:ascii="Times New Roman" w:hAnsi="Times New Roman" w:cs="Times New Roman"/>
          <w:sz w:val="24"/>
          <w:szCs w:val="24"/>
        </w:rPr>
        <w:t xml:space="preserve"> </w:t>
      </w:r>
      <w:r w:rsidR="008D1907" w:rsidRPr="004E5927">
        <w:rPr>
          <w:rFonts w:ascii="Times New Roman" w:hAnsi="Times New Roman" w:cs="Times New Roman"/>
          <w:sz w:val="24"/>
          <w:szCs w:val="24"/>
        </w:rPr>
        <w:t xml:space="preserve">k. a okruh osob, který </w:t>
      </w:r>
      <w:r w:rsidR="0040759C" w:rsidRPr="004E5927">
        <w:rPr>
          <w:rFonts w:ascii="Times New Roman" w:hAnsi="Times New Roman" w:cs="Times New Roman"/>
          <w:sz w:val="24"/>
          <w:szCs w:val="24"/>
        </w:rPr>
        <w:t>k němu (resp. k údajům v něm uvedeným) má přístup</w:t>
      </w:r>
      <w:r w:rsidRPr="004E5927">
        <w:rPr>
          <w:rFonts w:ascii="Times New Roman" w:hAnsi="Times New Roman" w:cs="Times New Roman"/>
          <w:sz w:val="24"/>
          <w:szCs w:val="24"/>
        </w:rPr>
        <w:t xml:space="preserve">. </w:t>
      </w:r>
    </w:p>
    <w:p w:rsidR="0077087C" w:rsidRDefault="009418F5"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K vedení seznamu akcionářů </w:t>
      </w:r>
      <w:r w:rsidR="003E500E">
        <w:rPr>
          <w:rFonts w:ascii="Times New Roman" w:hAnsi="Times New Roman" w:cs="Times New Roman"/>
          <w:sz w:val="24"/>
          <w:szCs w:val="24"/>
        </w:rPr>
        <w:t xml:space="preserve">v rozsahu stanoveném zákonem je </w:t>
      </w:r>
      <w:r w:rsidRPr="004E5927">
        <w:rPr>
          <w:rFonts w:ascii="Times New Roman" w:hAnsi="Times New Roman" w:cs="Times New Roman"/>
          <w:sz w:val="24"/>
          <w:szCs w:val="24"/>
        </w:rPr>
        <w:t>společnost oprávněna a povinna přímo ze zákona</w:t>
      </w:r>
      <w:r w:rsidR="00150B41" w:rsidRPr="004E5927">
        <w:rPr>
          <w:rStyle w:val="Znakapoznpodarou"/>
          <w:rFonts w:ascii="Times New Roman" w:hAnsi="Times New Roman" w:cs="Times New Roman"/>
          <w:sz w:val="24"/>
          <w:szCs w:val="24"/>
        </w:rPr>
        <w:footnoteReference w:id="13"/>
      </w:r>
      <w:r w:rsidR="0079237C" w:rsidRPr="004E5927">
        <w:rPr>
          <w:rFonts w:ascii="Times New Roman" w:hAnsi="Times New Roman" w:cs="Times New Roman"/>
          <w:sz w:val="24"/>
          <w:szCs w:val="24"/>
        </w:rPr>
        <w:t xml:space="preserve">, oznamovací povinnost dle </w:t>
      </w:r>
      <w:r w:rsidRPr="004E5927">
        <w:rPr>
          <w:rFonts w:ascii="Times New Roman" w:hAnsi="Times New Roman" w:cs="Times New Roman"/>
          <w:sz w:val="24"/>
          <w:szCs w:val="24"/>
        </w:rPr>
        <w:t>§</w:t>
      </w:r>
      <w:r w:rsidR="007909B5" w:rsidRPr="004E5927">
        <w:rPr>
          <w:rFonts w:ascii="Times New Roman" w:hAnsi="Times New Roman" w:cs="Times New Roman"/>
          <w:sz w:val="24"/>
          <w:szCs w:val="24"/>
        </w:rPr>
        <w:t xml:space="preserve"> 16 OOÚ se jí</w:t>
      </w:r>
      <w:r w:rsidRPr="004E5927">
        <w:rPr>
          <w:rFonts w:ascii="Times New Roman" w:hAnsi="Times New Roman" w:cs="Times New Roman"/>
          <w:sz w:val="24"/>
          <w:szCs w:val="24"/>
        </w:rPr>
        <w:t xml:space="preserve"> proto </w:t>
      </w:r>
      <w:r w:rsidR="007909B5" w:rsidRPr="004E5927">
        <w:rPr>
          <w:rFonts w:ascii="Times New Roman" w:hAnsi="Times New Roman" w:cs="Times New Roman"/>
          <w:sz w:val="24"/>
          <w:szCs w:val="24"/>
        </w:rPr>
        <w:t>netýká</w:t>
      </w:r>
      <w:r w:rsidR="00F6227F" w:rsidRPr="004E5927">
        <w:rPr>
          <w:rFonts w:ascii="Times New Roman" w:hAnsi="Times New Roman" w:cs="Times New Roman"/>
          <w:sz w:val="24"/>
          <w:szCs w:val="24"/>
        </w:rPr>
        <w:t xml:space="preserve"> [§ 18 odst. 1 písm. b) OOÚ]</w:t>
      </w:r>
      <w:r w:rsidRPr="004E5927">
        <w:rPr>
          <w:rFonts w:ascii="Times New Roman" w:hAnsi="Times New Roman" w:cs="Times New Roman"/>
          <w:sz w:val="24"/>
          <w:szCs w:val="24"/>
        </w:rPr>
        <w:t xml:space="preserve">. </w:t>
      </w:r>
      <w:r w:rsidR="00C7242C" w:rsidRPr="004E5927">
        <w:rPr>
          <w:rFonts w:ascii="Times New Roman" w:hAnsi="Times New Roman" w:cs="Times New Roman"/>
          <w:sz w:val="24"/>
          <w:szCs w:val="24"/>
        </w:rPr>
        <w:t xml:space="preserve">Zákon </w:t>
      </w:r>
      <w:r w:rsidR="00FA1924" w:rsidRPr="004E5927">
        <w:rPr>
          <w:rFonts w:ascii="Times New Roman" w:hAnsi="Times New Roman" w:cs="Times New Roman"/>
          <w:sz w:val="24"/>
          <w:szCs w:val="24"/>
        </w:rPr>
        <w:t>z povinnosti vést seznam akcionářů</w:t>
      </w:r>
      <w:r w:rsidR="00C7242C" w:rsidRPr="004E5927">
        <w:rPr>
          <w:rFonts w:ascii="Times New Roman" w:hAnsi="Times New Roman" w:cs="Times New Roman"/>
          <w:sz w:val="24"/>
          <w:szCs w:val="24"/>
        </w:rPr>
        <w:t xml:space="preserve"> nestanoví žádné výjimky. </w:t>
      </w:r>
      <w:r w:rsidR="003E500E">
        <w:rPr>
          <w:rFonts w:ascii="Times New Roman" w:hAnsi="Times New Roman" w:cs="Times New Roman"/>
          <w:sz w:val="24"/>
          <w:szCs w:val="24"/>
        </w:rPr>
        <w:t>S</w:t>
      </w:r>
      <w:r w:rsidR="00C7242C" w:rsidRPr="004E5927">
        <w:rPr>
          <w:rFonts w:ascii="Times New Roman" w:hAnsi="Times New Roman" w:cs="Times New Roman"/>
          <w:sz w:val="24"/>
          <w:szCs w:val="24"/>
        </w:rPr>
        <w:t xml:space="preserve">polečnost </w:t>
      </w:r>
      <w:r w:rsidR="00FA1924" w:rsidRPr="004E5927">
        <w:rPr>
          <w:rFonts w:ascii="Times New Roman" w:hAnsi="Times New Roman" w:cs="Times New Roman"/>
          <w:sz w:val="24"/>
          <w:szCs w:val="24"/>
        </w:rPr>
        <w:t>proto</w:t>
      </w:r>
      <w:r w:rsidR="00C7242C" w:rsidRPr="004E5927">
        <w:rPr>
          <w:rFonts w:ascii="Times New Roman" w:hAnsi="Times New Roman" w:cs="Times New Roman"/>
          <w:sz w:val="24"/>
          <w:szCs w:val="24"/>
        </w:rPr>
        <w:t xml:space="preserve"> nemá na výběr, zdali tuto evidenci povede či nikoliv</w:t>
      </w:r>
      <w:r w:rsidR="003A2494" w:rsidRPr="004E5927">
        <w:rPr>
          <w:rFonts w:ascii="Times New Roman" w:hAnsi="Times New Roman" w:cs="Times New Roman"/>
          <w:sz w:val="24"/>
          <w:szCs w:val="24"/>
        </w:rPr>
        <w:t xml:space="preserve">, </w:t>
      </w:r>
      <w:r w:rsidR="00C44AA5" w:rsidRPr="004E5927">
        <w:rPr>
          <w:rFonts w:ascii="Times New Roman" w:hAnsi="Times New Roman" w:cs="Times New Roman"/>
          <w:sz w:val="24"/>
          <w:szCs w:val="24"/>
        </w:rPr>
        <w:t>a to ani banka</w:t>
      </w:r>
      <w:r w:rsidR="00266120" w:rsidRPr="004E5927">
        <w:rPr>
          <w:rFonts w:ascii="Times New Roman" w:hAnsi="Times New Roman" w:cs="Times New Roman"/>
          <w:sz w:val="24"/>
          <w:szCs w:val="24"/>
        </w:rPr>
        <w:t xml:space="preserve">, </w:t>
      </w:r>
      <w:r w:rsidR="00C44AA5" w:rsidRPr="004E5927">
        <w:rPr>
          <w:rFonts w:ascii="Times New Roman" w:hAnsi="Times New Roman" w:cs="Times New Roman"/>
          <w:sz w:val="24"/>
          <w:szCs w:val="24"/>
        </w:rPr>
        <w:t>pojišťovna</w:t>
      </w:r>
      <w:r w:rsidR="003A2494" w:rsidRPr="004E5927">
        <w:rPr>
          <w:rFonts w:ascii="Times New Roman" w:hAnsi="Times New Roman" w:cs="Times New Roman"/>
          <w:sz w:val="24"/>
          <w:szCs w:val="24"/>
        </w:rPr>
        <w:t xml:space="preserve">, </w:t>
      </w:r>
      <w:r w:rsidR="00C44AA5" w:rsidRPr="004E5927">
        <w:rPr>
          <w:rFonts w:ascii="Times New Roman" w:hAnsi="Times New Roman" w:cs="Times New Roman"/>
          <w:sz w:val="24"/>
          <w:szCs w:val="24"/>
        </w:rPr>
        <w:t>fond</w:t>
      </w:r>
      <w:r w:rsidR="00266120" w:rsidRPr="004E5927">
        <w:rPr>
          <w:rFonts w:ascii="Times New Roman" w:hAnsi="Times New Roman" w:cs="Times New Roman"/>
          <w:sz w:val="24"/>
          <w:szCs w:val="24"/>
        </w:rPr>
        <w:t xml:space="preserve"> kolektivního investování, </w:t>
      </w:r>
      <w:r w:rsidR="003A2494" w:rsidRPr="004E5927">
        <w:rPr>
          <w:rFonts w:ascii="Times New Roman" w:hAnsi="Times New Roman" w:cs="Times New Roman"/>
          <w:sz w:val="24"/>
          <w:szCs w:val="24"/>
        </w:rPr>
        <w:t>penzijní</w:t>
      </w:r>
      <w:r w:rsidR="00C44AA5" w:rsidRPr="004E5927">
        <w:rPr>
          <w:rFonts w:ascii="Times New Roman" w:hAnsi="Times New Roman" w:cs="Times New Roman"/>
          <w:sz w:val="24"/>
          <w:szCs w:val="24"/>
        </w:rPr>
        <w:t xml:space="preserve"> společnost</w:t>
      </w:r>
      <w:r w:rsidR="00934B3C" w:rsidRPr="004E5927">
        <w:rPr>
          <w:rFonts w:ascii="Times New Roman" w:hAnsi="Times New Roman" w:cs="Times New Roman"/>
          <w:sz w:val="24"/>
          <w:szCs w:val="24"/>
        </w:rPr>
        <w:t xml:space="preserve"> </w:t>
      </w:r>
      <w:r w:rsidR="00266120" w:rsidRPr="004E5927">
        <w:rPr>
          <w:rFonts w:ascii="Times New Roman" w:hAnsi="Times New Roman" w:cs="Times New Roman"/>
          <w:sz w:val="24"/>
          <w:szCs w:val="24"/>
        </w:rPr>
        <w:t>apod.</w:t>
      </w:r>
      <w:r w:rsidR="003A2494" w:rsidRPr="004E5927">
        <w:rPr>
          <w:rFonts w:ascii="Times New Roman" w:hAnsi="Times New Roman" w:cs="Times New Roman"/>
          <w:sz w:val="24"/>
          <w:szCs w:val="24"/>
        </w:rPr>
        <w:t xml:space="preserve"> </w:t>
      </w:r>
    </w:p>
    <w:p w:rsidR="00B43268" w:rsidRDefault="003E500E" w:rsidP="00CB1BD7">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Má-li </w:t>
      </w:r>
      <w:r w:rsidR="00B43268" w:rsidRPr="004E5927">
        <w:rPr>
          <w:rFonts w:ascii="Times New Roman" w:hAnsi="Times New Roman" w:cs="Times New Roman"/>
          <w:sz w:val="24"/>
          <w:szCs w:val="24"/>
        </w:rPr>
        <w:t>společnost jediného akcionáře (</w:t>
      </w:r>
      <w:r w:rsidR="00B43268" w:rsidRPr="004E5927">
        <w:rPr>
          <w:rFonts w:ascii="Times New Roman" w:hAnsi="Times New Roman" w:cs="Times New Roman"/>
          <w:i/>
          <w:sz w:val="24"/>
          <w:szCs w:val="24"/>
        </w:rPr>
        <w:t>one man show</w:t>
      </w:r>
      <w:r w:rsidR="00B43268" w:rsidRPr="004E5927">
        <w:rPr>
          <w:rFonts w:ascii="Times New Roman" w:hAnsi="Times New Roman" w:cs="Times New Roman"/>
          <w:sz w:val="24"/>
          <w:szCs w:val="24"/>
        </w:rPr>
        <w:t xml:space="preserve">), nezbavuje ji to povinnosti vést seznam akcionářů, a to i přesto, že se jediný akcionář zapisuje povinně do obchodního rejstříku. Výčet údajů uvedených v § 48 odst. 1 písm. k) </w:t>
      </w:r>
      <w:r w:rsidR="00B43268">
        <w:rPr>
          <w:rFonts w:ascii="Times New Roman" w:hAnsi="Times New Roman" w:cs="Times New Roman"/>
          <w:sz w:val="24"/>
          <w:szCs w:val="24"/>
        </w:rPr>
        <w:t>zákona č. 304/2013 Sb., o veřejných rejstřících právnických a fyzických osob, ve znění pozdějších předpisů (dále jen „</w:t>
      </w:r>
      <w:r w:rsidR="00B43268" w:rsidRPr="004E5927">
        <w:rPr>
          <w:rFonts w:ascii="Times New Roman" w:hAnsi="Times New Roman" w:cs="Times New Roman"/>
          <w:sz w:val="24"/>
          <w:szCs w:val="24"/>
        </w:rPr>
        <w:t>z. v. ř.</w:t>
      </w:r>
      <w:r w:rsidR="00B43268">
        <w:rPr>
          <w:rFonts w:ascii="Times New Roman" w:hAnsi="Times New Roman" w:cs="Times New Roman"/>
          <w:sz w:val="24"/>
          <w:szCs w:val="24"/>
        </w:rPr>
        <w:t>“)</w:t>
      </w:r>
      <w:r w:rsidR="00B43268" w:rsidRPr="004E5927">
        <w:rPr>
          <w:rFonts w:ascii="Times New Roman" w:hAnsi="Times New Roman" w:cs="Times New Roman"/>
          <w:sz w:val="24"/>
          <w:szCs w:val="24"/>
        </w:rPr>
        <w:t xml:space="preserve"> je totiž užší, než které vypočítává § 264 odst. 2 z. o. k. Opačný výklad nemá oporu v zákoně a nelze jej dovozovat ani z plurálu použitého ve slově „seznam akcionářů“. Obdobně srov. stanovisko Komise pro cenné papíry: „</w:t>
      </w:r>
      <w:r w:rsidR="00B43268" w:rsidRPr="004E5927">
        <w:rPr>
          <w:rFonts w:ascii="Times New Roman" w:hAnsi="Times New Roman" w:cs="Times New Roman"/>
          <w:i/>
          <w:sz w:val="24"/>
          <w:szCs w:val="24"/>
        </w:rPr>
        <w:t xml:space="preserve">Povinnost penzijního fondu předložit podle </w:t>
      </w:r>
      <w:hyperlink r:id="rId11" w:history="1">
        <w:r w:rsidR="00B43268" w:rsidRPr="004E5927">
          <w:rPr>
            <w:rFonts w:ascii="Times New Roman" w:hAnsi="Times New Roman" w:cs="Times New Roman"/>
            <w:i/>
            <w:sz w:val="24"/>
            <w:szCs w:val="24"/>
          </w:rPr>
          <w:t>§ 42</w:t>
        </w:r>
      </w:hyperlink>
      <w:r w:rsidR="00B43268" w:rsidRPr="004E5927">
        <w:rPr>
          <w:rFonts w:ascii="Times New Roman" w:hAnsi="Times New Roman" w:cs="Times New Roman"/>
          <w:i/>
          <w:sz w:val="24"/>
          <w:szCs w:val="24"/>
        </w:rPr>
        <w:t xml:space="preserve"> odst. 6 zákona o penzijním připojištění každoročně Komisi seznam akcionářů s vyznačením údajů podle obchodního zákoníku, není možné splnit náhradním způsobem. Skutečnost, že penzijní fond má jediného akcionáře, ho uvedené povinnosti nezbavuje</w:t>
      </w:r>
      <w:r w:rsidR="00B43268" w:rsidRPr="004E5927">
        <w:rPr>
          <w:rFonts w:ascii="Times New Roman" w:hAnsi="Times New Roman" w:cs="Times New Roman"/>
          <w:sz w:val="24"/>
          <w:szCs w:val="24"/>
        </w:rPr>
        <w:t>.“</w:t>
      </w:r>
      <w:r w:rsidR="00B43268" w:rsidRPr="004E5927">
        <w:rPr>
          <w:rStyle w:val="Znakapoznpodarou"/>
          <w:rFonts w:ascii="Times New Roman" w:hAnsi="Times New Roman" w:cs="Times New Roman"/>
          <w:sz w:val="24"/>
          <w:szCs w:val="24"/>
        </w:rPr>
        <w:footnoteReference w:id="14"/>
      </w:r>
    </w:p>
    <w:p w:rsidR="00B43268" w:rsidRPr="004E5927" w:rsidRDefault="00B43268" w:rsidP="00CB1BD7">
      <w:pPr>
        <w:spacing w:line="360" w:lineRule="auto"/>
        <w:ind w:firstLine="708"/>
        <w:contextualSpacing/>
        <w:jc w:val="both"/>
        <w:rPr>
          <w:rFonts w:ascii="Times New Roman" w:hAnsi="Times New Roman" w:cs="Times New Roman"/>
          <w:sz w:val="24"/>
          <w:szCs w:val="24"/>
        </w:rPr>
      </w:pPr>
      <w:r>
        <w:rPr>
          <w:rFonts w:ascii="Times New Roman" w:hAnsi="Times New Roman" w:cs="Times New Roman"/>
          <w:bCs/>
          <w:sz w:val="24"/>
          <w:szCs w:val="24"/>
        </w:rPr>
        <w:lastRenderedPageBreak/>
        <w:t>Z</w:t>
      </w:r>
      <w:r w:rsidRPr="004E5927">
        <w:rPr>
          <w:rFonts w:ascii="Times New Roman" w:hAnsi="Times New Roman" w:cs="Times New Roman"/>
          <w:bCs/>
          <w:sz w:val="24"/>
          <w:szCs w:val="24"/>
        </w:rPr>
        <w:t>ávod tuzemské osoby nebo její odštěpný závod (ať už je v praxi pojmenován jakkoliv, např. jako útvar, středisko, úsek apod.)</w:t>
      </w:r>
      <w:r>
        <w:rPr>
          <w:rFonts w:ascii="Times New Roman" w:hAnsi="Times New Roman" w:cs="Times New Roman"/>
          <w:bCs/>
          <w:sz w:val="24"/>
          <w:szCs w:val="24"/>
        </w:rPr>
        <w:t xml:space="preserve"> stejně jako (odštěpný) závod zahraniční osoby</w:t>
      </w:r>
      <w:r w:rsidRPr="004E5927">
        <w:rPr>
          <w:rFonts w:ascii="Times New Roman" w:hAnsi="Times New Roman" w:cs="Times New Roman"/>
          <w:bCs/>
          <w:sz w:val="24"/>
          <w:szCs w:val="24"/>
        </w:rPr>
        <w:t xml:space="preserve"> povinnost </w:t>
      </w:r>
      <w:r w:rsidR="00F261FB">
        <w:rPr>
          <w:rFonts w:ascii="Times New Roman" w:hAnsi="Times New Roman" w:cs="Times New Roman"/>
          <w:bCs/>
          <w:sz w:val="24"/>
          <w:szCs w:val="24"/>
        </w:rPr>
        <w:t xml:space="preserve">vést seznam akcionářů z povahy věci </w:t>
      </w:r>
      <w:r w:rsidRPr="004E5927">
        <w:rPr>
          <w:rFonts w:ascii="Times New Roman" w:hAnsi="Times New Roman" w:cs="Times New Roman"/>
          <w:bCs/>
          <w:sz w:val="24"/>
          <w:szCs w:val="24"/>
        </w:rPr>
        <w:t>nemá.</w:t>
      </w:r>
    </w:p>
    <w:p w:rsidR="00150B41" w:rsidRPr="004E5927" w:rsidRDefault="00934B3C"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Z</w:t>
      </w:r>
      <w:r w:rsidR="0079237C" w:rsidRPr="004E5927">
        <w:rPr>
          <w:rFonts w:ascii="Times New Roman" w:hAnsi="Times New Roman" w:cs="Times New Roman"/>
          <w:sz w:val="24"/>
          <w:szCs w:val="24"/>
        </w:rPr>
        <w:t xml:space="preserve">e singuláru použitého v nadpisu </w:t>
      </w:r>
      <w:r w:rsidR="00150B41" w:rsidRPr="004E5927">
        <w:rPr>
          <w:rFonts w:ascii="Times New Roman" w:hAnsi="Times New Roman" w:cs="Times New Roman"/>
          <w:sz w:val="24"/>
          <w:szCs w:val="24"/>
        </w:rPr>
        <w:t>§ 264 z. o. k. „Seznam akcionářů“, jakož i z povahy věci vyplý</w:t>
      </w:r>
      <w:r w:rsidR="000702C4" w:rsidRPr="004E5927">
        <w:rPr>
          <w:rFonts w:ascii="Times New Roman" w:hAnsi="Times New Roman" w:cs="Times New Roman"/>
          <w:sz w:val="24"/>
          <w:szCs w:val="24"/>
        </w:rPr>
        <w:t xml:space="preserve">vá, že bude existovat zpravidla pouze jeden seznam akcionářů. </w:t>
      </w:r>
      <w:r w:rsidR="00D959D6" w:rsidRPr="004E5927">
        <w:rPr>
          <w:rFonts w:ascii="Times New Roman" w:hAnsi="Times New Roman" w:cs="Times New Roman"/>
          <w:sz w:val="24"/>
          <w:szCs w:val="24"/>
        </w:rPr>
        <w:t xml:space="preserve">Výjimečně </w:t>
      </w:r>
      <w:r w:rsidR="000702C4" w:rsidRPr="004E5927">
        <w:rPr>
          <w:rFonts w:ascii="Times New Roman" w:hAnsi="Times New Roman" w:cs="Times New Roman"/>
          <w:sz w:val="24"/>
          <w:szCs w:val="24"/>
        </w:rPr>
        <w:t>však vedle sebe mohou existovat až tři seznamy,</w:t>
      </w:r>
      <w:r w:rsidR="00D959D6" w:rsidRPr="004E5927">
        <w:rPr>
          <w:rFonts w:ascii="Times New Roman" w:hAnsi="Times New Roman" w:cs="Times New Roman"/>
          <w:sz w:val="24"/>
          <w:szCs w:val="24"/>
        </w:rPr>
        <w:t xml:space="preserve"> a</w:t>
      </w:r>
      <w:r w:rsidR="000702C4" w:rsidRPr="004E5927">
        <w:rPr>
          <w:rFonts w:ascii="Times New Roman" w:hAnsi="Times New Roman" w:cs="Times New Roman"/>
          <w:sz w:val="24"/>
          <w:szCs w:val="24"/>
        </w:rPr>
        <w:t xml:space="preserve"> to tehdy, když společnost vydá současně (anebo postupně) </w:t>
      </w:r>
      <w:r w:rsidRPr="004E5927">
        <w:rPr>
          <w:rFonts w:ascii="Times New Roman" w:hAnsi="Times New Roman" w:cs="Times New Roman"/>
          <w:sz w:val="24"/>
          <w:szCs w:val="24"/>
        </w:rPr>
        <w:t>akcie na jméno v listinné podobě</w:t>
      </w:r>
      <w:r w:rsidR="00D959D6" w:rsidRPr="004E5927">
        <w:rPr>
          <w:rFonts w:ascii="Times New Roman" w:hAnsi="Times New Roman" w:cs="Times New Roman"/>
          <w:sz w:val="24"/>
          <w:szCs w:val="24"/>
        </w:rPr>
        <w:t xml:space="preserve"> (které budou evidovány v jednom seznamu, který povede </w:t>
      </w:r>
      <w:r w:rsidR="000702C4" w:rsidRPr="004E5927">
        <w:rPr>
          <w:rFonts w:ascii="Times New Roman" w:hAnsi="Times New Roman" w:cs="Times New Roman"/>
          <w:sz w:val="24"/>
          <w:szCs w:val="24"/>
        </w:rPr>
        <w:t>společnost), dále</w:t>
      </w:r>
      <w:r w:rsidR="00D959D6" w:rsidRPr="004E5927">
        <w:rPr>
          <w:rFonts w:ascii="Times New Roman" w:hAnsi="Times New Roman" w:cs="Times New Roman"/>
          <w:sz w:val="24"/>
          <w:szCs w:val="24"/>
        </w:rPr>
        <w:t xml:space="preserve"> zaknihované akcie na jméno, u nichž stanovy určí, že se seznam akcionářů nahrazuje evidencí zaknihovaných cenných papírů (tento druhý seznam </w:t>
      </w:r>
      <w:r w:rsidR="000702C4" w:rsidRPr="004E5927">
        <w:rPr>
          <w:rFonts w:ascii="Times New Roman" w:hAnsi="Times New Roman" w:cs="Times New Roman"/>
          <w:sz w:val="24"/>
          <w:szCs w:val="24"/>
        </w:rPr>
        <w:t>tak nepo</w:t>
      </w:r>
      <w:r w:rsidR="00D959D6" w:rsidRPr="004E5927">
        <w:rPr>
          <w:rFonts w:ascii="Times New Roman" w:hAnsi="Times New Roman" w:cs="Times New Roman"/>
          <w:sz w:val="24"/>
          <w:szCs w:val="24"/>
        </w:rPr>
        <w:t>vede společnost, ale centrální depozitář)</w:t>
      </w:r>
      <w:r w:rsidR="000702C4" w:rsidRPr="004E5927">
        <w:rPr>
          <w:rFonts w:ascii="Times New Roman" w:hAnsi="Times New Roman" w:cs="Times New Roman"/>
          <w:sz w:val="24"/>
          <w:szCs w:val="24"/>
        </w:rPr>
        <w:t xml:space="preserve"> a konečně imobilizované akcie na jméno, u nichž stanovy určí, že se seznam akcionářů nahrazuje evidencí imobilizovaných cenných papírů (tento třetí seznam rovněž nepovede společnost, ale schovatel). </w:t>
      </w:r>
      <w:r w:rsidR="00170CDE" w:rsidRPr="004E5927">
        <w:rPr>
          <w:rFonts w:ascii="Times New Roman" w:hAnsi="Times New Roman" w:cs="Times New Roman"/>
          <w:sz w:val="24"/>
          <w:szCs w:val="24"/>
        </w:rPr>
        <w:t xml:space="preserve"> </w:t>
      </w:r>
    </w:p>
    <w:p w:rsidR="0040759C" w:rsidRPr="004E5927" w:rsidRDefault="004F2F55" w:rsidP="00CB1BD7">
      <w:pPr>
        <w:spacing w:line="360" w:lineRule="auto"/>
        <w:ind w:firstLine="708"/>
        <w:contextualSpacing/>
        <w:jc w:val="both"/>
        <w:rPr>
          <w:rFonts w:ascii="Times New Roman" w:hAnsi="Times New Roman" w:cs="Times New Roman"/>
          <w:bCs/>
          <w:sz w:val="24"/>
          <w:szCs w:val="24"/>
        </w:rPr>
      </w:pPr>
      <w:r w:rsidRPr="004E5927">
        <w:rPr>
          <w:rFonts w:ascii="Times New Roman" w:hAnsi="Times New Roman" w:cs="Times New Roman"/>
          <w:bCs/>
          <w:sz w:val="24"/>
          <w:szCs w:val="24"/>
        </w:rPr>
        <w:t>Seznam akcionářů plní dvě základní f</w:t>
      </w:r>
      <w:r w:rsidR="00F84F1A" w:rsidRPr="004E5927">
        <w:rPr>
          <w:rFonts w:ascii="Times New Roman" w:hAnsi="Times New Roman" w:cs="Times New Roman"/>
          <w:bCs/>
          <w:sz w:val="24"/>
          <w:szCs w:val="24"/>
        </w:rPr>
        <w:t xml:space="preserve">unkce. Jednak funkci informační, </w:t>
      </w:r>
      <w:r w:rsidRPr="004E5927">
        <w:rPr>
          <w:rFonts w:ascii="Times New Roman" w:hAnsi="Times New Roman" w:cs="Times New Roman"/>
          <w:bCs/>
          <w:sz w:val="24"/>
          <w:szCs w:val="24"/>
        </w:rPr>
        <w:t xml:space="preserve">a to </w:t>
      </w:r>
      <w:r w:rsidR="00F84F1A" w:rsidRPr="004E5927">
        <w:rPr>
          <w:rFonts w:ascii="Times New Roman" w:hAnsi="Times New Roman" w:cs="Times New Roman"/>
          <w:bCs/>
          <w:sz w:val="24"/>
          <w:szCs w:val="24"/>
        </w:rPr>
        <w:t>ve vztahu</w:t>
      </w:r>
      <w:r w:rsidRPr="004E5927">
        <w:rPr>
          <w:rFonts w:ascii="Times New Roman" w:hAnsi="Times New Roman" w:cs="Times New Roman"/>
          <w:bCs/>
          <w:sz w:val="24"/>
          <w:szCs w:val="24"/>
        </w:rPr>
        <w:t xml:space="preserve"> ke společnosti</w:t>
      </w:r>
      <w:r w:rsidR="00C31C27" w:rsidRPr="004E5927">
        <w:rPr>
          <w:rFonts w:ascii="Times New Roman" w:hAnsi="Times New Roman" w:cs="Times New Roman"/>
          <w:bCs/>
          <w:sz w:val="24"/>
          <w:szCs w:val="24"/>
        </w:rPr>
        <w:t xml:space="preserve"> (</w:t>
      </w:r>
      <w:r w:rsidR="000F570A" w:rsidRPr="004E5927">
        <w:rPr>
          <w:rFonts w:ascii="Times New Roman" w:hAnsi="Times New Roman" w:cs="Times New Roman"/>
          <w:bCs/>
          <w:sz w:val="24"/>
          <w:szCs w:val="24"/>
        </w:rPr>
        <w:t xml:space="preserve">srov. </w:t>
      </w:r>
      <w:r w:rsidR="0079237C" w:rsidRPr="004E5927">
        <w:rPr>
          <w:rFonts w:ascii="Times New Roman" w:hAnsi="Times New Roman" w:cs="Times New Roman"/>
          <w:bCs/>
          <w:sz w:val="24"/>
          <w:szCs w:val="24"/>
        </w:rPr>
        <w:t xml:space="preserve">kupř. </w:t>
      </w:r>
      <w:r w:rsidR="00C31C27" w:rsidRPr="004E5927">
        <w:rPr>
          <w:rFonts w:ascii="Times New Roman" w:hAnsi="Times New Roman" w:cs="Times New Roman"/>
          <w:sz w:val="24"/>
          <w:szCs w:val="24"/>
        </w:rPr>
        <w:t xml:space="preserve">§ </w:t>
      </w:r>
      <w:r w:rsidR="00C31C27" w:rsidRPr="004E5927">
        <w:rPr>
          <w:rFonts w:ascii="Times New Roman" w:hAnsi="Times New Roman" w:cs="Times New Roman"/>
          <w:bCs/>
          <w:sz w:val="24"/>
          <w:szCs w:val="24"/>
        </w:rPr>
        <w:t>406 odst. 1 z. o. k.)</w:t>
      </w:r>
      <w:r w:rsidRPr="004E5927">
        <w:rPr>
          <w:rFonts w:ascii="Times New Roman" w:hAnsi="Times New Roman" w:cs="Times New Roman"/>
          <w:bCs/>
          <w:sz w:val="24"/>
          <w:szCs w:val="24"/>
        </w:rPr>
        <w:t>, jejím akcionářům a třetím osobám</w:t>
      </w:r>
      <w:r w:rsidR="003346B0" w:rsidRPr="004E5927">
        <w:rPr>
          <w:rFonts w:ascii="Times New Roman" w:hAnsi="Times New Roman" w:cs="Times New Roman"/>
          <w:bCs/>
          <w:sz w:val="24"/>
          <w:szCs w:val="24"/>
        </w:rPr>
        <w:t xml:space="preserve"> (</w:t>
      </w:r>
      <w:r w:rsidR="00DC3FD9" w:rsidRPr="004E5927">
        <w:rPr>
          <w:rFonts w:ascii="Times New Roman" w:hAnsi="Times New Roman" w:cs="Times New Roman"/>
          <w:sz w:val="24"/>
          <w:szCs w:val="24"/>
        </w:rPr>
        <w:t xml:space="preserve">§ </w:t>
      </w:r>
      <w:r w:rsidR="00DC3FD9" w:rsidRPr="004E5927">
        <w:rPr>
          <w:rFonts w:ascii="Times New Roman" w:hAnsi="Times New Roman" w:cs="Times New Roman"/>
          <w:bCs/>
          <w:sz w:val="24"/>
          <w:szCs w:val="24"/>
        </w:rPr>
        <w:t xml:space="preserve">266 </w:t>
      </w:r>
      <w:r w:rsidR="0079237C" w:rsidRPr="004E5927">
        <w:rPr>
          <w:rFonts w:ascii="Times New Roman" w:hAnsi="Times New Roman" w:cs="Times New Roman"/>
          <w:bCs/>
          <w:sz w:val="24"/>
          <w:szCs w:val="24"/>
        </w:rPr>
        <w:br/>
      </w:r>
      <w:r w:rsidR="00DC3FD9" w:rsidRPr="004E5927">
        <w:rPr>
          <w:rFonts w:ascii="Times New Roman" w:hAnsi="Times New Roman" w:cs="Times New Roman"/>
          <w:bCs/>
          <w:sz w:val="24"/>
          <w:szCs w:val="24"/>
        </w:rPr>
        <w:t>z. o. k.</w:t>
      </w:r>
      <w:r w:rsidR="003346B0" w:rsidRPr="004E5927">
        <w:rPr>
          <w:rFonts w:ascii="Times New Roman" w:hAnsi="Times New Roman" w:cs="Times New Roman"/>
          <w:bCs/>
          <w:sz w:val="24"/>
          <w:szCs w:val="24"/>
        </w:rPr>
        <w:t>)</w:t>
      </w:r>
      <w:r w:rsidRPr="004E5927">
        <w:rPr>
          <w:rFonts w:ascii="Times New Roman" w:hAnsi="Times New Roman" w:cs="Times New Roman"/>
          <w:bCs/>
          <w:sz w:val="24"/>
          <w:szCs w:val="24"/>
        </w:rPr>
        <w:t xml:space="preserve"> a jednak funkci legitimační (</w:t>
      </w:r>
      <w:r w:rsidRPr="004E5927">
        <w:rPr>
          <w:rFonts w:ascii="Times New Roman" w:hAnsi="Times New Roman" w:cs="Times New Roman"/>
          <w:sz w:val="24"/>
          <w:szCs w:val="24"/>
        </w:rPr>
        <w:t xml:space="preserve">§ </w:t>
      </w:r>
      <w:r w:rsidRPr="004E5927">
        <w:rPr>
          <w:rFonts w:ascii="Times New Roman" w:hAnsi="Times New Roman" w:cs="Times New Roman"/>
          <w:bCs/>
          <w:sz w:val="24"/>
          <w:szCs w:val="24"/>
        </w:rPr>
        <w:t>265 odst. 1 z.</w:t>
      </w:r>
      <w:r w:rsidR="00DC164C" w:rsidRPr="004E5927">
        <w:rPr>
          <w:rFonts w:ascii="Times New Roman" w:hAnsi="Times New Roman" w:cs="Times New Roman"/>
          <w:bCs/>
          <w:sz w:val="24"/>
          <w:szCs w:val="24"/>
        </w:rPr>
        <w:t xml:space="preserve"> </w:t>
      </w:r>
      <w:r w:rsidRPr="004E5927">
        <w:rPr>
          <w:rFonts w:ascii="Times New Roman" w:hAnsi="Times New Roman" w:cs="Times New Roman"/>
          <w:bCs/>
          <w:sz w:val="24"/>
          <w:szCs w:val="24"/>
        </w:rPr>
        <w:t>o.</w:t>
      </w:r>
      <w:r w:rsidR="00DC164C" w:rsidRPr="004E5927">
        <w:rPr>
          <w:rFonts w:ascii="Times New Roman" w:hAnsi="Times New Roman" w:cs="Times New Roman"/>
          <w:bCs/>
          <w:sz w:val="24"/>
          <w:szCs w:val="24"/>
        </w:rPr>
        <w:t xml:space="preserve"> </w:t>
      </w:r>
      <w:r w:rsidRPr="004E5927">
        <w:rPr>
          <w:rFonts w:ascii="Times New Roman" w:hAnsi="Times New Roman" w:cs="Times New Roman"/>
          <w:bCs/>
          <w:sz w:val="24"/>
          <w:szCs w:val="24"/>
        </w:rPr>
        <w:t>k.).</w:t>
      </w:r>
      <w:r w:rsidR="00C77E5C" w:rsidRPr="004E5927">
        <w:rPr>
          <w:rFonts w:ascii="Times New Roman" w:hAnsi="Times New Roman" w:cs="Times New Roman"/>
          <w:bCs/>
          <w:sz w:val="24"/>
          <w:szCs w:val="24"/>
        </w:rPr>
        <w:t xml:space="preserve"> Zápis do seznamu akcionářů totiž legitimizuje osobu jako akcionáře</w:t>
      </w:r>
      <w:r w:rsidR="00F82F36" w:rsidRPr="004E5927">
        <w:rPr>
          <w:rFonts w:ascii="Times New Roman" w:hAnsi="Times New Roman" w:cs="Times New Roman"/>
          <w:bCs/>
          <w:sz w:val="24"/>
          <w:szCs w:val="24"/>
        </w:rPr>
        <w:t xml:space="preserve"> do doby</w:t>
      </w:r>
      <w:r w:rsidR="00C77E5C" w:rsidRPr="004E5927">
        <w:rPr>
          <w:rFonts w:ascii="Times New Roman" w:hAnsi="Times New Roman" w:cs="Times New Roman"/>
          <w:bCs/>
          <w:sz w:val="24"/>
          <w:szCs w:val="24"/>
        </w:rPr>
        <w:t xml:space="preserve">, </w:t>
      </w:r>
      <w:r w:rsidR="00F82F36" w:rsidRPr="004E5927">
        <w:rPr>
          <w:rFonts w:ascii="Times New Roman" w:hAnsi="Times New Roman" w:cs="Times New Roman"/>
          <w:bCs/>
          <w:sz w:val="24"/>
          <w:szCs w:val="24"/>
        </w:rPr>
        <w:t>než je prokázán</w:t>
      </w:r>
      <w:r w:rsidR="00C77E5C" w:rsidRPr="004E5927">
        <w:rPr>
          <w:rFonts w:ascii="Times New Roman" w:hAnsi="Times New Roman" w:cs="Times New Roman"/>
          <w:bCs/>
          <w:sz w:val="24"/>
          <w:szCs w:val="24"/>
        </w:rPr>
        <w:t xml:space="preserve"> opak. </w:t>
      </w:r>
      <w:r w:rsidRPr="004E5927">
        <w:rPr>
          <w:rFonts w:ascii="Times New Roman" w:hAnsi="Times New Roman" w:cs="Times New Roman"/>
          <w:bCs/>
          <w:sz w:val="24"/>
          <w:szCs w:val="24"/>
        </w:rPr>
        <w:t xml:space="preserve"> </w:t>
      </w:r>
    </w:p>
    <w:p w:rsidR="00B37AC9" w:rsidRPr="004E5927" w:rsidRDefault="00B37AC9" w:rsidP="008E0DC6">
      <w:pPr>
        <w:pStyle w:val="Nadpis2"/>
        <w:numPr>
          <w:ilvl w:val="0"/>
          <w:numId w:val="13"/>
        </w:numPr>
        <w:spacing w:after="0" w:line="360" w:lineRule="auto"/>
        <w:ind w:hanging="720"/>
        <w:rPr>
          <w:rFonts w:cs="Times New Roman"/>
        </w:rPr>
      </w:pPr>
      <w:bookmarkStart w:id="8" w:name="_Toc513670492"/>
      <w:r w:rsidRPr="004E5927">
        <w:rPr>
          <w:rFonts w:cs="Times New Roman"/>
        </w:rPr>
        <w:t>Osoba oprávněná vést seznam akcionářů</w:t>
      </w:r>
      <w:bookmarkEnd w:id="8"/>
    </w:p>
    <w:p w:rsidR="00095A8B" w:rsidRPr="004E5927" w:rsidRDefault="00C7242C" w:rsidP="001B6AFD">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Vedení seznamu akcionářů</w:t>
      </w:r>
      <w:r w:rsidR="00E63339" w:rsidRPr="004E5927">
        <w:rPr>
          <w:rFonts w:ascii="Times New Roman" w:hAnsi="Times New Roman" w:cs="Times New Roman"/>
          <w:sz w:val="24"/>
          <w:szCs w:val="24"/>
        </w:rPr>
        <w:t xml:space="preserve"> zajišťuje statutární orgán</w:t>
      </w:r>
      <w:r w:rsidR="0077087C" w:rsidRPr="004E5927">
        <w:rPr>
          <w:rFonts w:ascii="Times New Roman" w:hAnsi="Times New Roman" w:cs="Times New Roman"/>
          <w:sz w:val="24"/>
          <w:szCs w:val="24"/>
        </w:rPr>
        <w:t xml:space="preserve"> </w:t>
      </w:r>
      <w:r w:rsidR="00E63339" w:rsidRPr="004E5927">
        <w:rPr>
          <w:rFonts w:ascii="Times New Roman" w:hAnsi="Times New Roman" w:cs="Times New Roman"/>
          <w:sz w:val="24"/>
          <w:szCs w:val="24"/>
        </w:rPr>
        <w:t>(</w:t>
      </w:r>
      <w:r w:rsidR="0079237C" w:rsidRPr="004E5927">
        <w:rPr>
          <w:rFonts w:ascii="Times New Roman" w:hAnsi="Times New Roman" w:cs="Times New Roman"/>
          <w:sz w:val="24"/>
          <w:szCs w:val="24"/>
        </w:rPr>
        <w:t xml:space="preserve">k tomu srov. </w:t>
      </w:r>
      <w:r w:rsidR="00FA1924" w:rsidRPr="004E5927">
        <w:rPr>
          <w:rFonts w:ascii="Times New Roman" w:hAnsi="Times New Roman" w:cs="Times New Roman"/>
          <w:sz w:val="24"/>
          <w:szCs w:val="24"/>
        </w:rPr>
        <w:t>§ 264 odst. 1 větu první z.</w:t>
      </w:r>
      <w:r w:rsidR="00DC164C" w:rsidRPr="004E5927">
        <w:rPr>
          <w:rFonts w:ascii="Times New Roman" w:hAnsi="Times New Roman" w:cs="Times New Roman"/>
          <w:sz w:val="24"/>
          <w:szCs w:val="24"/>
        </w:rPr>
        <w:t xml:space="preserve"> </w:t>
      </w:r>
      <w:r w:rsidR="00FA1924" w:rsidRPr="004E5927">
        <w:rPr>
          <w:rFonts w:ascii="Times New Roman" w:hAnsi="Times New Roman" w:cs="Times New Roman"/>
          <w:sz w:val="24"/>
          <w:szCs w:val="24"/>
        </w:rPr>
        <w:t>o.</w:t>
      </w:r>
      <w:r w:rsidR="00DC164C" w:rsidRPr="004E5927">
        <w:rPr>
          <w:rFonts w:ascii="Times New Roman" w:hAnsi="Times New Roman" w:cs="Times New Roman"/>
          <w:sz w:val="24"/>
          <w:szCs w:val="24"/>
        </w:rPr>
        <w:t xml:space="preserve"> </w:t>
      </w:r>
      <w:r w:rsidR="00FA1924" w:rsidRPr="004E5927">
        <w:rPr>
          <w:rFonts w:ascii="Times New Roman" w:hAnsi="Times New Roman" w:cs="Times New Roman"/>
          <w:sz w:val="24"/>
          <w:szCs w:val="24"/>
        </w:rPr>
        <w:t>k. v části „</w:t>
      </w:r>
      <w:r w:rsidR="00FA1924" w:rsidRPr="004E5927">
        <w:rPr>
          <w:rFonts w:ascii="Times New Roman" w:hAnsi="Times New Roman" w:cs="Times New Roman"/>
          <w:i/>
          <w:sz w:val="24"/>
          <w:szCs w:val="24"/>
        </w:rPr>
        <w:t>vede společnost</w:t>
      </w:r>
      <w:r w:rsidR="00FA1924" w:rsidRPr="004E5927">
        <w:rPr>
          <w:rFonts w:ascii="Times New Roman" w:hAnsi="Times New Roman" w:cs="Times New Roman"/>
          <w:sz w:val="24"/>
          <w:szCs w:val="24"/>
        </w:rPr>
        <w:t>“ ve spojení s</w:t>
      </w:r>
      <w:r w:rsidR="0079237C" w:rsidRPr="004E5927">
        <w:rPr>
          <w:rFonts w:ascii="Times New Roman" w:hAnsi="Times New Roman" w:cs="Times New Roman"/>
          <w:sz w:val="24"/>
          <w:szCs w:val="24"/>
        </w:rPr>
        <w:t xml:space="preserve"> </w:t>
      </w:r>
      <w:r w:rsidR="00E63339" w:rsidRPr="004E5927">
        <w:rPr>
          <w:rFonts w:ascii="Times New Roman" w:hAnsi="Times New Roman" w:cs="Times New Roman"/>
          <w:sz w:val="24"/>
          <w:szCs w:val="24"/>
        </w:rPr>
        <w:t>§</w:t>
      </w:r>
      <w:r w:rsidR="004376B9" w:rsidRPr="004E5927">
        <w:rPr>
          <w:rFonts w:ascii="Times New Roman" w:hAnsi="Times New Roman" w:cs="Times New Roman"/>
          <w:sz w:val="24"/>
          <w:szCs w:val="24"/>
        </w:rPr>
        <w:t xml:space="preserve"> 163</w:t>
      </w:r>
      <w:r w:rsidR="00865613" w:rsidRPr="004E5927">
        <w:rPr>
          <w:rFonts w:ascii="Times New Roman" w:hAnsi="Times New Roman" w:cs="Times New Roman"/>
          <w:sz w:val="24"/>
          <w:szCs w:val="24"/>
        </w:rPr>
        <w:t xml:space="preserve"> </w:t>
      </w:r>
      <w:r w:rsidR="004376B9" w:rsidRPr="004E5927">
        <w:rPr>
          <w:rFonts w:ascii="Times New Roman" w:hAnsi="Times New Roman" w:cs="Times New Roman"/>
          <w:sz w:val="24"/>
          <w:szCs w:val="24"/>
        </w:rPr>
        <w:t>o.</w:t>
      </w:r>
      <w:r w:rsidR="00DC164C" w:rsidRPr="004E5927">
        <w:rPr>
          <w:rFonts w:ascii="Times New Roman" w:hAnsi="Times New Roman" w:cs="Times New Roman"/>
          <w:sz w:val="24"/>
          <w:szCs w:val="24"/>
        </w:rPr>
        <w:t xml:space="preserve"> </w:t>
      </w:r>
      <w:r w:rsidR="004376B9" w:rsidRPr="004E5927">
        <w:rPr>
          <w:rFonts w:ascii="Times New Roman" w:hAnsi="Times New Roman" w:cs="Times New Roman"/>
          <w:sz w:val="24"/>
          <w:szCs w:val="24"/>
        </w:rPr>
        <w:t>z.</w:t>
      </w:r>
      <w:r w:rsidR="00E63339" w:rsidRPr="004E5927">
        <w:rPr>
          <w:rFonts w:ascii="Times New Roman" w:hAnsi="Times New Roman" w:cs="Times New Roman"/>
          <w:sz w:val="24"/>
          <w:szCs w:val="24"/>
        </w:rPr>
        <w:t>)</w:t>
      </w:r>
      <w:r w:rsidR="00C127E9" w:rsidRPr="004E5927">
        <w:rPr>
          <w:rFonts w:ascii="Times New Roman" w:hAnsi="Times New Roman" w:cs="Times New Roman"/>
          <w:sz w:val="24"/>
          <w:szCs w:val="24"/>
        </w:rPr>
        <w:t xml:space="preserve">. </w:t>
      </w:r>
      <w:r w:rsidR="00FA1924" w:rsidRPr="004E5927">
        <w:rPr>
          <w:rFonts w:ascii="Times New Roman" w:hAnsi="Times New Roman" w:cs="Times New Roman"/>
          <w:sz w:val="24"/>
          <w:szCs w:val="24"/>
        </w:rPr>
        <w:t xml:space="preserve">To </w:t>
      </w:r>
      <w:r w:rsidR="007265A2" w:rsidRPr="004E5927">
        <w:rPr>
          <w:rFonts w:ascii="Times New Roman" w:hAnsi="Times New Roman" w:cs="Times New Roman"/>
          <w:sz w:val="24"/>
          <w:szCs w:val="24"/>
        </w:rPr>
        <w:t>ovšem</w:t>
      </w:r>
      <w:r w:rsidR="00FA1924" w:rsidRPr="004E5927">
        <w:rPr>
          <w:rFonts w:ascii="Times New Roman" w:hAnsi="Times New Roman" w:cs="Times New Roman"/>
          <w:sz w:val="24"/>
          <w:szCs w:val="24"/>
        </w:rPr>
        <w:t xml:space="preserve"> </w:t>
      </w:r>
      <w:r w:rsidR="00500D65" w:rsidRPr="004E5927">
        <w:rPr>
          <w:rFonts w:ascii="Times New Roman" w:hAnsi="Times New Roman" w:cs="Times New Roman"/>
          <w:i/>
          <w:sz w:val="24"/>
          <w:szCs w:val="24"/>
        </w:rPr>
        <w:t>via facti</w:t>
      </w:r>
      <w:r w:rsidR="00500D65" w:rsidRPr="004E5927">
        <w:rPr>
          <w:rFonts w:ascii="Times New Roman" w:hAnsi="Times New Roman" w:cs="Times New Roman"/>
          <w:sz w:val="24"/>
          <w:szCs w:val="24"/>
        </w:rPr>
        <w:t xml:space="preserve"> </w:t>
      </w:r>
      <w:r w:rsidR="00FA1924" w:rsidRPr="004E5927">
        <w:rPr>
          <w:rFonts w:ascii="Times New Roman" w:hAnsi="Times New Roman" w:cs="Times New Roman"/>
          <w:sz w:val="24"/>
          <w:szCs w:val="24"/>
        </w:rPr>
        <w:t xml:space="preserve">neznamená, že by zápisy v něm muselo činit </w:t>
      </w:r>
      <w:r w:rsidR="007265A2" w:rsidRPr="004E5927">
        <w:rPr>
          <w:rFonts w:ascii="Times New Roman" w:hAnsi="Times New Roman" w:cs="Times New Roman"/>
          <w:sz w:val="24"/>
          <w:szCs w:val="24"/>
        </w:rPr>
        <w:t xml:space="preserve">samo </w:t>
      </w:r>
      <w:r w:rsidR="00FA1924" w:rsidRPr="004E5927">
        <w:rPr>
          <w:rFonts w:ascii="Times New Roman" w:hAnsi="Times New Roman" w:cs="Times New Roman"/>
          <w:sz w:val="24"/>
          <w:szCs w:val="24"/>
        </w:rPr>
        <w:t xml:space="preserve">představenstvo či statutární ředitel. </w:t>
      </w:r>
      <w:r w:rsidR="007265A2" w:rsidRPr="004E5927">
        <w:rPr>
          <w:rFonts w:ascii="Times New Roman" w:hAnsi="Times New Roman" w:cs="Times New Roman"/>
          <w:sz w:val="24"/>
          <w:szCs w:val="24"/>
        </w:rPr>
        <w:t>Delegace této činnosti na třetí osoby je proto, obdobně jako je t</w:t>
      </w:r>
      <w:r w:rsidR="00F006D6" w:rsidRPr="004E5927">
        <w:rPr>
          <w:rFonts w:ascii="Times New Roman" w:hAnsi="Times New Roman" w:cs="Times New Roman"/>
          <w:sz w:val="24"/>
          <w:szCs w:val="24"/>
        </w:rPr>
        <w:t xml:space="preserve">omu u obchodního vedení, možná </w:t>
      </w:r>
      <w:r w:rsidR="00934B3C" w:rsidRPr="004E5927">
        <w:rPr>
          <w:rFonts w:ascii="Times New Roman" w:hAnsi="Times New Roman" w:cs="Times New Roman"/>
          <w:sz w:val="24"/>
          <w:szCs w:val="24"/>
        </w:rPr>
        <w:t>a v praxi celkem běžná</w:t>
      </w:r>
      <w:r w:rsidR="00FA1924" w:rsidRPr="004E5927">
        <w:rPr>
          <w:rFonts w:ascii="Times New Roman" w:hAnsi="Times New Roman" w:cs="Times New Roman"/>
          <w:sz w:val="24"/>
          <w:szCs w:val="24"/>
        </w:rPr>
        <w:t>.</w:t>
      </w:r>
      <w:r w:rsidR="003E500E">
        <w:rPr>
          <w:rFonts w:ascii="Times New Roman" w:hAnsi="Times New Roman" w:cs="Times New Roman"/>
          <w:sz w:val="24"/>
          <w:szCs w:val="24"/>
        </w:rPr>
        <w:t xml:space="preserve"> A to ať už v rámci </w:t>
      </w:r>
      <w:r w:rsidR="006A34DC" w:rsidRPr="004E5927">
        <w:rPr>
          <w:rFonts w:ascii="Times New Roman" w:hAnsi="Times New Roman" w:cs="Times New Roman"/>
          <w:sz w:val="24"/>
          <w:szCs w:val="24"/>
        </w:rPr>
        <w:t>společnosti na</w:t>
      </w:r>
      <w:r w:rsidR="00863FE1" w:rsidRPr="004E5927">
        <w:rPr>
          <w:rFonts w:ascii="Times New Roman" w:hAnsi="Times New Roman" w:cs="Times New Roman"/>
          <w:sz w:val="24"/>
          <w:szCs w:val="24"/>
        </w:rPr>
        <w:t>př.</w:t>
      </w:r>
      <w:r w:rsidR="006A34DC" w:rsidRPr="004E5927">
        <w:rPr>
          <w:rFonts w:ascii="Times New Roman" w:hAnsi="Times New Roman" w:cs="Times New Roman"/>
          <w:sz w:val="24"/>
          <w:szCs w:val="24"/>
        </w:rPr>
        <w:t xml:space="preserve"> </w:t>
      </w:r>
      <w:r w:rsidR="0060723B" w:rsidRPr="004E5927">
        <w:rPr>
          <w:rFonts w:ascii="Times New Roman" w:hAnsi="Times New Roman" w:cs="Times New Roman"/>
          <w:sz w:val="24"/>
          <w:szCs w:val="24"/>
        </w:rPr>
        <w:t xml:space="preserve">na </w:t>
      </w:r>
      <w:r w:rsidR="006A34DC" w:rsidRPr="004E5927">
        <w:rPr>
          <w:rFonts w:ascii="Times New Roman" w:hAnsi="Times New Roman" w:cs="Times New Roman"/>
          <w:sz w:val="24"/>
          <w:szCs w:val="24"/>
        </w:rPr>
        <w:t xml:space="preserve">zaměstnance, </w:t>
      </w:r>
      <w:r w:rsidR="00A60D01" w:rsidRPr="004E5927">
        <w:rPr>
          <w:rFonts w:ascii="Times New Roman" w:hAnsi="Times New Roman" w:cs="Times New Roman"/>
          <w:sz w:val="24"/>
          <w:szCs w:val="24"/>
        </w:rPr>
        <w:t xml:space="preserve">popř. </w:t>
      </w:r>
      <w:r w:rsidR="0060723B" w:rsidRPr="004E5927">
        <w:rPr>
          <w:rFonts w:ascii="Times New Roman" w:hAnsi="Times New Roman" w:cs="Times New Roman"/>
          <w:sz w:val="24"/>
          <w:szCs w:val="24"/>
        </w:rPr>
        <w:t>lze vedením knihy akcií pověřit subjekt st</w:t>
      </w:r>
      <w:r w:rsidR="0079237C" w:rsidRPr="004E5927">
        <w:rPr>
          <w:rFonts w:ascii="Times New Roman" w:hAnsi="Times New Roman" w:cs="Times New Roman"/>
          <w:sz w:val="24"/>
          <w:szCs w:val="24"/>
        </w:rPr>
        <w:t xml:space="preserve">ojící vně, jak se podává z </w:t>
      </w:r>
      <w:r w:rsidR="0060723B" w:rsidRPr="004E5927">
        <w:rPr>
          <w:rFonts w:ascii="Times New Roman" w:hAnsi="Times New Roman" w:cs="Times New Roman"/>
          <w:sz w:val="24"/>
          <w:szCs w:val="24"/>
        </w:rPr>
        <w:t>§ 4 písm. j) OOÚ, podle kterého zpracováním osobních údajů (</w:t>
      </w:r>
      <w:r w:rsidR="00095A8B" w:rsidRPr="004E5927">
        <w:rPr>
          <w:rFonts w:ascii="Times New Roman" w:hAnsi="Times New Roman" w:cs="Times New Roman"/>
          <w:sz w:val="24"/>
          <w:szCs w:val="24"/>
        </w:rPr>
        <w:t>uvedených</w:t>
      </w:r>
      <w:r w:rsidR="0060723B" w:rsidRPr="004E5927">
        <w:rPr>
          <w:rFonts w:ascii="Times New Roman" w:hAnsi="Times New Roman" w:cs="Times New Roman"/>
          <w:sz w:val="24"/>
          <w:szCs w:val="24"/>
        </w:rPr>
        <w:t xml:space="preserve"> v seznamu akcio</w:t>
      </w:r>
      <w:r w:rsidR="003E500E">
        <w:rPr>
          <w:rFonts w:ascii="Times New Roman" w:hAnsi="Times New Roman" w:cs="Times New Roman"/>
          <w:sz w:val="24"/>
          <w:szCs w:val="24"/>
        </w:rPr>
        <w:t xml:space="preserve">nářů) může správce (tj. </w:t>
      </w:r>
      <w:r w:rsidR="0060723B" w:rsidRPr="004E5927">
        <w:rPr>
          <w:rFonts w:ascii="Times New Roman" w:hAnsi="Times New Roman" w:cs="Times New Roman"/>
          <w:sz w:val="24"/>
          <w:szCs w:val="24"/>
        </w:rPr>
        <w:t>společnost) zmocnit nebo pověřit zpracovatele (čili externí subjekt).</w:t>
      </w:r>
      <w:r w:rsidR="00826432" w:rsidRPr="004E5927">
        <w:rPr>
          <w:rStyle w:val="Znakapoznpodarou"/>
          <w:rFonts w:ascii="Times New Roman" w:hAnsi="Times New Roman" w:cs="Times New Roman"/>
          <w:sz w:val="24"/>
          <w:szCs w:val="24"/>
        </w:rPr>
        <w:footnoteReference w:id="15"/>
      </w:r>
      <w:r w:rsidR="000F570A" w:rsidRPr="004E5927">
        <w:rPr>
          <w:rFonts w:ascii="Times New Roman" w:hAnsi="Times New Roman" w:cs="Times New Roman"/>
          <w:sz w:val="24"/>
          <w:szCs w:val="24"/>
        </w:rPr>
        <w:t xml:space="preserve"> </w:t>
      </w:r>
      <w:r w:rsidR="00743AA0" w:rsidRPr="004E5927">
        <w:rPr>
          <w:rFonts w:ascii="Times New Roman" w:hAnsi="Times New Roman" w:cs="Times New Roman"/>
          <w:sz w:val="24"/>
          <w:szCs w:val="24"/>
        </w:rPr>
        <w:t xml:space="preserve"> </w:t>
      </w:r>
      <w:r w:rsidR="00BB265D" w:rsidRPr="004E5927">
        <w:rPr>
          <w:rFonts w:ascii="Times New Roman" w:hAnsi="Times New Roman" w:cs="Times New Roman"/>
          <w:sz w:val="24"/>
          <w:szCs w:val="24"/>
        </w:rPr>
        <w:t xml:space="preserve"> </w:t>
      </w:r>
      <w:r w:rsidR="00743AA0" w:rsidRPr="004E5927">
        <w:rPr>
          <w:rFonts w:ascii="Times New Roman" w:hAnsi="Times New Roman" w:cs="Times New Roman"/>
          <w:sz w:val="24"/>
          <w:szCs w:val="24"/>
        </w:rPr>
        <w:t xml:space="preserve">  </w:t>
      </w:r>
      <w:r w:rsidR="0060723B" w:rsidRPr="004E5927">
        <w:rPr>
          <w:rFonts w:ascii="Times New Roman" w:hAnsi="Times New Roman" w:cs="Times New Roman"/>
          <w:sz w:val="24"/>
          <w:szCs w:val="24"/>
        </w:rPr>
        <w:t xml:space="preserve"> </w:t>
      </w:r>
    </w:p>
    <w:p w:rsidR="000F570A" w:rsidRPr="004E5927" w:rsidRDefault="0060723B"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Vzhledem k tomu, že zmocnění zde nevyplývá z</w:t>
      </w:r>
      <w:r w:rsidR="00095A8B" w:rsidRPr="004E5927">
        <w:rPr>
          <w:rFonts w:ascii="Times New Roman" w:hAnsi="Times New Roman" w:cs="Times New Roman"/>
          <w:sz w:val="24"/>
          <w:szCs w:val="24"/>
        </w:rPr>
        <w:t>e zvláštního</w:t>
      </w:r>
      <w:r w:rsidR="00095A8B" w:rsidRPr="004E5927">
        <w:rPr>
          <w:rStyle w:val="Znakapoznpodarou"/>
          <w:rFonts w:ascii="Times New Roman" w:hAnsi="Times New Roman" w:cs="Times New Roman"/>
          <w:sz w:val="24"/>
          <w:szCs w:val="24"/>
        </w:rPr>
        <w:footnoteReference w:id="16"/>
      </w:r>
      <w:r w:rsidR="003E500E">
        <w:rPr>
          <w:rFonts w:ascii="Times New Roman" w:hAnsi="Times New Roman" w:cs="Times New Roman"/>
          <w:sz w:val="24"/>
          <w:szCs w:val="24"/>
        </w:rPr>
        <w:t xml:space="preserve"> právního předpisu, musí </w:t>
      </w:r>
      <w:r w:rsidRPr="004E5927">
        <w:rPr>
          <w:rFonts w:ascii="Times New Roman" w:hAnsi="Times New Roman" w:cs="Times New Roman"/>
          <w:sz w:val="24"/>
          <w:szCs w:val="24"/>
        </w:rPr>
        <w:t>společnost jako správce se zpracovatelem uzavřít smlouvu o zpracování osobních údajů</w:t>
      </w:r>
      <w:r w:rsidR="00865613" w:rsidRPr="004E5927">
        <w:rPr>
          <w:rFonts w:ascii="Times New Roman" w:hAnsi="Times New Roman" w:cs="Times New Roman"/>
          <w:sz w:val="24"/>
          <w:szCs w:val="24"/>
        </w:rPr>
        <w:t xml:space="preserve"> (zpravidla půjde o příkazní smlouvu)</w:t>
      </w:r>
      <w:r w:rsidRPr="004E5927">
        <w:rPr>
          <w:rFonts w:ascii="Times New Roman" w:hAnsi="Times New Roman" w:cs="Times New Roman"/>
          <w:sz w:val="24"/>
          <w:szCs w:val="24"/>
        </w:rPr>
        <w:t>. S</w:t>
      </w:r>
      <w:r w:rsidR="00F261FB">
        <w:rPr>
          <w:rFonts w:ascii="Times New Roman" w:hAnsi="Times New Roman" w:cs="Times New Roman"/>
          <w:sz w:val="24"/>
          <w:szCs w:val="24"/>
        </w:rPr>
        <w:t>mlouva musí mít písemnou formu a m</w:t>
      </w:r>
      <w:r w:rsidRPr="004E5927">
        <w:rPr>
          <w:rFonts w:ascii="Times New Roman" w:hAnsi="Times New Roman" w:cs="Times New Roman"/>
          <w:sz w:val="24"/>
          <w:szCs w:val="24"/>
        </w:rPr>
        <w:t>usí v ní být</w:t>
      </w:r>
      <w:r w:rsidR="00F261FB">
        <w:rPr>
          <w:rFonts w:ascii="Times New Roman" w:hAnsi="Times New Roman" w:cs="Times New Roman"/>
          <w:sz w:val="24"/>
          <w:szCs w:val="24"/>
        </w:rPr>
        <w:t xml:space="preserve"> </w:t>
      </w:r>
      <w:r w:rsidRPr="004E5927">
        <w:rPr>
          <w:rFonts w:ascii="Times New Roman" w:hAnsi="Times New Roman" w:cs="Times New Roman"/>
          <w:sz w:val="24"/>
          <w:szCs w:val="24"/>
        </w:rPr>
        <w:t xml:space="preserve">zejména výslovně uvedeno, v jakém rozsahu, za jakým účelem a na jakou dobu se uzavírá a musí obsahovat záruky zpracovatele o technickém a organizačním zabezpečení </w:t>
      </w:r>
      <w:r w:rsidRPr="004E5927">
        <w:rPr>
          <w:rFonts w:ascii="Times New Roman" w:hAnsi="Times New Roman" w:cs="Times New Roman"/>
          <w:sz w:val="24"/>
          <w:szCs w:val="24"/>
        </w:rPr>
        <w:lastRenderedPageBreak/>
        <w:t>ochrany osobn</w:t>
      </w:r>
      <w:r w:rsidR="0079237C" w:rsidRPr="004E5927">
        <w:rPr>
          <w:rFonts w:ascii="Times New Roman" w:hAnsi="Times New Roman" w:cs="Times New Roman"/>
          <w:sz w:val="24"/>
          <w:szCs w:val="24"/>
        </w:rPr>
        <w:t>ích údajů (</w:t>
      </w:r>
      <w:r w:rsidRPr="004E5927">
        <w:rPr>
          <w:rFonts w:ascii="Times New Roman" w:hAnsi="Times New Roman" w:cs="Times New Roman"/>
          <w:sz w:val="24"/>
          <w:szCs w:val="24"/>
        </w:rPr>
        <w:t>§ 6 OOÚ).</w:t>
      </w:r>
      <w:r w:rsidR="00095A8B" w:rsidRPr="004E5927">
        <w:rPr>
          <w:rFonts w:ascii="Times New Roman" w:hAnsi="Times New Roman" w:cs="Times New Roman"/>
          <w:sz w:val="24"/>
          <w:szCs w:val="24"/>
        </w:rPr>
        <w:t xml:space="preserve"> Povinnosti stanovené v</w:t>
      </w:r>
      <w:r w:rsidR="0079237C" w:rsidRPr="004E5927">
        <w:rPr>
          <w:rFonts w:ascii="Times New Roman" w:hAnsi="Times New Roman" w:cs="Times New Roman"/>
          <w:sz w:val="24"/>
          <w:szCs w:val="24"/>
        </w:rPr>
        <w:t xml:space="preserve"> </w:t>
      </w:r>
      <w:r w:rsidR="00095A8B" w:rsidRPr="004E5927">
        <w:rPr>
          <w:rFonts w:ascii="Times New Roman" w:hAnsi="Times New Roman" w:cs="Times New Roman"/>
          <w:sz w:val="24"/>
          <w:szCs w:val="24"/>
        </w:rPr>
        <w:t>§ 5 OOÚ platí přitom obdo</w:t>
      </w:r>
      <w:r w:rsidR="0079237C" w:rsidRPr="004E5927">
        <w:rPr>
          <w:rFonts w:ascii="Times New Roman" w:hAnsi="Times New Roman" w:cs="Times New Roman"/>
          <w:sz w:val="24"/>
          <w:szCs w:val="24"/>
        </w:rPr>
        <w:t>bně také pro zpracovatele (</w:t>
      </w:r>
      <w:r w:rsidR="00095A8B" w:rsidRPr="004E5927">
        <w:rPr>
          <w:rFonts w:ascii="Times New Roman" w:hAnsi="Times New Roman" w:cs="Times New Roman"/>
          <w:sz w:val="24"/>
          <w:szCs w:val="24"/>
        </w:rPr>
        <w:t>§ 7 OOÚ).</w:t>
      </w:r>
    </w:p>
    <w:p w:rsidR="000163EC" w:rsidRPr="004E5927" w:rsidRDefault="000163EC"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Dle mého soudu lze však připustit i opačný výkl</w:t>
      </w:r>
      <w:r w:rsidR="0079237C" w:rsidRPr="004E5927">
        <w:rPr>
          <w:rFonts w:ascii="Times New Roman" w:hAnsi="Times New Roman" w:cs="Times New Roman"/>
          <w:sz w:val="24"/>
          <w:szCs w:val="24"/>
        </w:rPr>
        <w:t xml:space="preserve">ad založený na argumentaci </w:t>
      </w:r>
      <w:r w:rsidRPr="004E5927">
        <w:rPr>
          <w:rFonts w:ascii="Times New Roman" w:hAnsi="Times New Roman" w:cs="Times New Roman"/>
          <w:sz w:val="24"/>
          <w:szCs w:val="24"/>
        </w:rPr>
        <w:t>§ 266 odst. 2 z. o. k.  Pakliže předmětné ustanovení hovoří o tom, že jiným osobám může společnost poskytnout údaje ze seznamu akcionářů jen se souhlasem akcionáře, kterého se zápis týká, šlo by proti s</w:t>
      </w:r>
      <w:r w:rsidR="003E500E">
        <w:rPr>
          <w:rFonts w:ascii="Times New Roman" w:hAnsi="Times New Roman" w:cs="Times New Roman"/>
          <w:sz w:val="24"/>
          <w:szCs w:val="24"/>
        </w:rPr>
        <w:t xml:space="preserve">myslu tohoto pravidla, pokud by </w:t>
      </w:r>
      <w:r w:rsidRPr="004E5927">
        <w:rPr>
          <w:rFonts w:ascii="Times New Roman" w:hAnsi="Times New Roman" w:cs="Times New Roman"/>
          <w:sz w:val="24"/>
          <w:szCs w:val="24"/>
        </w:rPr>
        <w:t xml:space="preserve">společnost mohla pověřit třetí osobu vedením seznamu akcionářů </w:t>
      </w:r>
      <w:r w:rsidR="0079237C" w:rsidRPr="004E5927">
        <w:rPr>
          <w:rFonts w:ascii="Times New Roman" w:hAnsi="Times New Roman" w:cs="Times New Roman"/>
          <w:sz w:val="24"/>
          <w:szCs w:val="24"/>
        </w:rPr>
        <w:t xml:space="preserve">dle </w:t>
      </w:r>
      <w:r w:rsidRPr="004E5927">
        <w:rPr>
          <w:rFonts w:ascii="Times New Roman" w:hAnsi="Times New Roman" w:cs="Times New Roman"/>
          <w:sz w:val="24"/>
          <w:szCs w:val="24"/>
        </w:rPr>
        <w:t>§ 4 písm. j) OOÚ bez souhlasu akcionářů. Ve stanovisku ze dne 1. 12. 2016, č. j. UOOU-12849/16-2 přitom Úřad pro ochranu osobních údajů připomněl, že zákon o ochraně osobních údajů obsahuje toliko obecnou právní úpravu ochrany osobních údajů a že zákon o obchodních korporacích je ve vtahu k němu zákonem zvláštním a jako takový má při aplikaci přednost.</w:t>
      </w:r>
    </w:p>
    <w:p w:rsidR="00095A8B" w:rsidRPr="004E5927" w:rsidRDefault="00095A8B"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Jedná se přitom o tzv. zbytkovou působnost statutárního orgánu, neboť </w:t>
      </w:r>
      <w:r w:rsidR="000163EC" w:rsidRPr="004E5927">
        <w:rPr>
          <w:rFonts w:ascii="Times New Roman" w:hAnsi="Times New Roman" w:cs="Times New Roman"/>
          <w:sz w:val="24"/>
          <w:szCs w:val="24"/>
        </w:rPr>
        <w:t>vedení seznamu akcionářů</w:t>
      </w:r>
      <w:r w:rsidRPr="004E5927">
        <w:rPr>
          <w:rFonts w:ascii="Times New Roman" w:hAnsi="Times New Roman" w:cs="Times New Roman"/>
          <w:sz w:val="24"/>
          <w:szCs w:val="24"/>
        </w:rPr>
        <w:t xml:space="preserve"> nespadá zcela jistě pod obchodní vedení</w:t>
      </w:r>
      <w:r w:rsidRPr="004E5927">
        <w:rPr>
          <w:rStyle w:val="Znakapoznpodarou"/>
          <w:rFonts w:ascii="Times New Roman" w:hAnsi="Times New Roman" w:cs="Times New Roman"/>
          <w:sz w:val="24"/>
          <w:szCs w:val="24"/>
        </w:rPr>
        <w:footnoteReference w:id="17"/>
      </w:r>
      <w:r w:rsidRPr="004E5927">
        <w:rPr>
          <w:rFonts w:ascii="Times New Roman" w:hAnsi="Times New Roman" w:cs="Times New Roman"/>
          <w:sz w:val="24"/>
          <w:szCs w:val="24"/>
        </w:rPr>
        <w:t>, a už vůbec ne pod právní jednání [pravidla určující způsob jednání za společnost</w:t>
      </w:r>
      <w:r w:rsidR="0079237C" w:rsidRPr="004E5927">
        <w:rPr>
          <w:rFonts w:ascii="Times New Roman" w:hAnsi="Times New Roman" w:cs="Times New Roman"/>
          <w:sz w:val="24"/>
          <w:szCs w:val="24"/>
        </w:rPr>
        <w:t xml:space="preserve"> (</w:t>
      </w:r>
      <w:r w:rsidRPr="004E5927">
        <w:rPr>
          <w:rFonts w:ascii="Times New Roman" w:hAnsi="Times New Roman" w:cs="Times New Roman"/>
          <w:sz w:val="24"/>
          <w:szCs w:val="24"/>
        </w:rPr>
        <w:t>§ 164 odst. 2 o. z.), např. že za ni jednají současně vždy dva členové představenstva, se zde proto neuplatní]. Vedení seznamu akcionářů je tak sice zvláštní, zákonem výslovně stanovenou povinností</w:t>
      </w:r>
      <w:r w:rsidRPr="004E5927">
        <w:rPr>
          <w:rStyle w:val="Znakapoznpodarou"/>
          <w:rFonts w:ascii="Times New Roman" w:hAnsi="Times New Roman" w:cs="Times New Roman"/>
          <w:sz w:val="24"/>
          <w:szCs w:val="24"/>
        </w:rPr>
        <w:footnoteReference w:id="18"/>
      </w:r>
      <w:r w:rsidRPr="004E5927">
        <w:rPr>
          <w:rFonts w:ascii="Times New Roman" w:hAnsi="Times New Roman" w:cs="Times New Roman"/>
          <w:sz w:val="24"/>
          <w:szCs w:val="24"/>
        </w:rPr>
        <w:t xml:space="preserve">, kterou členové statutárního orgánu plní (ať už přímo či zprostředkovaně prostřednictvím </w:t>
      </w:r>
      <w:r w:rsidR="000163EC" w:rsidRPr="004E5927">
        <w:rPr>
          <w:rFonts w:ascii="Times New Roman" w:hAnsi="Times New Roman" w:cs="Times New Roman"/>
          <w:sz w:val="24"/>
          <w:szCs w:val="24"/>
        </w:rPr>
        <w:t>jiné</w:t>
      </w:r>
      <w:r w:rsidRPr="004E5927">
        <w:rPr>
          <w:rFonts w:ascii="Times New Roman" w:hAnsi="Times New Roman" w:cs="Times New Roman"/>
          <w:sz w:val="24"/>
          <w:szCs w:val="24"/>
        </w:rPr>
        <w:t xml:space="preserve"> osoby) nad rámec obchodního vedení společnosti,</w:t>
      </w:r>
      <w:r w:rsidRPr="004E5927">
        <w:rPr>
          <w:rStyle w:val="Znakapoznpodarou"/>
          <w:rFonts w:ascii="Times New Roman" w:hAnsi="Times New Roman" w:cs="Times New Roman"/>
          <w:sz w:val="24"/>
          <w:szCs w:val="24"/>
        </w:rPr>
        <w:footnoteReference w:id="19"/>
      </w:r>
      <w:r w:rsidRPr="004E5927">
        <w:rPr>
          <w:rFonts w:ascii="Times New Roman" w:hAnsi="Times New Roman" w:cs="Times New Roman"/>
          <w:sz w:val="24"/>
          <w:szCs w:val="24"/>
        </w:rPr>
        <w:t xml:space="preserve"> nicméně pořád platí, že tak musí činit s péčí řádného hospodáře (</w:t>
      </w:r>
      <w:r w:rsidR="0001407D" w:rsidRPr="004E5927">
        <w:rPr>
          <w:rFonts w:ascii="Times New Roman" w:hAnsi="Times New Roman" w:cs="Times New Roman"/>
          <w:sz w:val="24"/>
          <w:szCs w:val="24"/>
        </w:rPr>
        <w:t>tj. s péčí vymezenou</w:t>
      </w:r>
      <w:r w:rsidR="0079237C" w:rsidRPr="004E5927">
        <w:rPr>
          <w:rFonts w:ascii="Times New Roman" w:hAnsi="Times New Roman" w:cs="Times New Roman"/>
          <w:sz w:val="24"/>
          <w:szCs w:val="24"/>
        </w:rPr>
        <w:t xml:space="preserve"> v </w:t>
      </w:r>
      <w:r w:rsidRPr="004E5927">
        <w:rPr>
          <w:rFonts w:ascii="Times New Roman" w:hAnsi="Times New Roman" w:cs="Times New Roman"/>
          <w:sz w:val="24"/>
          <w:szCs w:val="24"/>
        </w:rPr>
        <w:t>§</w:t>
      </w:r>
      <w:r w:rsidR="0001407D" w:rsidRPr="004E5927">
        <w:rPr>
          <w:rFonts w:ascii="Times New Roman" w:hAnsi="Times New Roman" w:cs="Times New Roman"/>
          <w:sz w:val="24"/>
          <w:szCs w:val="24"/>
        </w:rPr>
        <w:t xml:space="preserve"> 159 odst. 1 o. z.; </w:t>
      </w:r>
      <w:r w:rsidRPr="004E5927">
        <w:rPr>
          <w:rFonts w:ascii="Times New Roman" w:hAnsi="Times New Roman" w:cs="Times New Roman"/>
          <w:sz w:val="24"/>
          <w:szCs w:val="24"/>
        </w:rPr>
        <w:t>pravidlo podnikatelského úsudku</w:t>
      </w:r>
      <w:r w:rsidR="00A1352E" w:rsidRPr="004E5927">
        <w:rPr>
          <w:rStyle w:val="Znakapoznpodarou"/>
          <w:rFonts w:ascii="Times New Roman" w:hAnsi="Times New Roman" w:cs="Times New Roman"/>
          <w:sz w:val="24"/>
          <w:szCs w:val="24"/>
        </w:rPr>
        <w:footnoteReference w:id="20"/>
      </w:r>
      <w:r w:rsidR="0001407D" w:rsidRPr="004E5927">
        <w:rPr>
          <w:rFonts w:ascii="Times New Roman" w:hAnsi="Times New Roman" w:cs="Times New Roman"/>
          <w:sz w:val="24"/>
          <w:szCs w:val="24"/>
        </w:rPr>
        <w:t xml:space="preserve"> se zde neaktivuje</w:t>
      </w:r>
      <w:r w:rsidRPr="004E5927">
        <w:rPr>
          <w:rFonts w:ascii="Times New Roman" w:hAnsi="Times New Roman" w:cs="Times New Roman"/>
          <w:sz w:val="24"/>
          <w:szCs w:val="24"/>
        </w:rPr>
        <w:t xml:space="preserve">, a to proto, že vedení seznamu akcionářů nelze pod pojem „podnikatelské rozhodování“ </w:t>
      </w:r>
      <w:r w:rsidR="0001407D" w:rsidRPr="004E5927">
        <w:rPr>
          <w:rFonts w:ascii="Times New Roman" w:hAnsi="Times New Roman" w:cs="Times New Roman"/>
          <w:sz w:val="24"/>
          <w:szCs w:val="24"/>
        </w:rPr>
        <w:t>užitý</w:t>
      </w:r>
      <w:r w:rsidR="000702C4" w:rsidRPr="004E5927">
        <w:rPr>
          <w:rFonts w:ascii="Times New Roman" w:hAnsi="Times New Roman" w:cs="Times New Roman"/>
          <w:sz w:val="24"/>
          <w:szCs w:val="24"/>
        </w:rPr>
        <w:t xml:space="preserve"> </w:t>
      </w:r>
      <w:r w:rsidR="0079237C" w:rsidRPr="004E5927">
        <w:rPr>
          <w:rFonts w:ascii="Times New Roman" w:hAnsi="Times New Roman" w:cs="Times New Roman"/>
          <w:sz w:val="24"/>
          <w:szCs w:val="24"/>
        </w:rPr>
        <w:t xml:space="preserve">v </w:t>
      </w:r>
      <w:r w:rsidR="0001407D" w:rsidRPr="004E5927">
        <w:rPr>
          <w:rFonts w:ascii="Times New Roman" w:hAnsi="Times New Roman" w:cs="Times New Roman"/>
          <w:sz w:val="24"/>
          <w:szCs w:val="24"/>
        </w:rPr>
        <w:t xml:space="preserve">§ 51 odst. 1 z. o. k. </w:t>
      </w:r>
      <w:r w:rsidRPr="004E5927">
        <w:rPr>
          <w:rFonts w:ascii="Times New Roman" w:hAnsi="Times New Roman" w:cs="Times New Roman"/>
          <w:sz w:val="24"/>
          <w:szCs w:val="24"/>
        </w:rPr>
        <w:t>podřadit).</w:t>
      </w:r>
      <w:r w:rsidR="0001407D" w:rsidRPr="004E5927">
        <w:rPr>
          <w:rFonts w:ascii="Times New Roman" w:hAnsi="Times New Roman" w:cs="Times New Roman"/>
          <w:sz w:val="24"/>
          <w:szCs w:val="24"/>
        </w:rPr>
        <w:t xml:space="preserve"> </w:t>
      </w:r>
      <w:r w:rsidR="00C27652" w:rsidRPr="004E5927">
        <w:rPr>
          <w:rFonts w:ascii="Times New Roman" w:hAnsi="Times New Roman" w:cs="Times New Roman"/>
          <w:sz w:val="24"/>
          <w:szCs w:val="24"/>
        </w:rPr>
        <w:t xml:space="preserve">Tato nuance </w:t>
      </w:r>
      <w:r w:rsidR="0001407D" w:rsidRPr="004E5927">
        <w:rPr>
          <w:rFonts w:ascii="Times New Roman" w:hAnsi="Times New Roman" w:cs="Times New Roman"/>
          <w:sz w:val="24"/>
          <w:szCs w:val="24"/>
        </w:rPr>
        <w:t>má</w:t>
      </w:r>
      <w:r w:rsidR="00C27652" w:rsidRPr="004E5927">
        <w:rPr>
          <w:rFonts w:ascii="Times New Roman" w:hAnsi="Times New Roman" w:cs="Times New Roman"/>
          <w:sz w:val="24"/>
          <w:szCs w:val="24"/>
        </w:rPr>
        <w:t xml:space="preserve"> však</w:t>
      </w:r>
      <w:r w:rsidR="0001407D" w:rsidRPr="004E5927">
        <w:rPr>
          <w:rFonts w:ascii="Times New Roman" w:hAnsi="Times New Roman" w:cs="Times New Roman"/>
          <w:sz w:val="24"/>
          <w:szCs w:val="24"/>
        </w:rPr>
        <w:t xml:space="preserve"> vliv jen na aplikaci správné právní normy. Standard péče je </w:t>
      </w:r>
      <w:r w:rsidR="00F1590A" w:rsidRPr="004E5927">
        <w:rPr>
          <w:rFonts w:ascii="Times New Roman" w:hAnsi="Times New Roman" w:cs="Times New Roman"/>
          <w:sz w:val="24"/>
          <w:szCs w:val="24"/>
        </w:rPr>
        <w:t>jinak</w:t>
      </w:r>
      <w:r w:rsidR="0001407D" w:rsidRPr="004E5927">
        <w:rPr>
          <w:rFonts w:ascii="Times New Roman" w:hAnsi="Times New Roman" w:cs="Times New Roman"/>
          <w:sz w:val="24"/>
          <w:szCs w:val="24"/>
        </w:rPr>
        <w:t xml:space="preserve"> v obou </w:t>
      </w:r>
      <w:r w:rsidR="00C27652" w:rsidRPr="004E5927">
        <w:rPr>
          <w:rFonts w:ascii="Times New Roman" w:hAnsi="Times New Roman" w:cs="Times New Roman"/>
          <w:sz w:val="24"/>
          <w:szCs w:val="24"/>
        </w:rPr>
        <w:t>případech stejný.</w:t>
      </w:r>
      <w:r w:rsidR="00C27652" w:rsidRPr="004E5927">
        <w:rPr>
          <w:rStyle w:val="Znakapoznpodarou"/>
          <w:rFonts w:ascii="Times New Roman" w:hAnsi="Times New Roman" w:cs="Times New Roman"/>
          <w:sz w:val="24"/>
          <w:szCs w:val="24"/>
        </w:rPr>
        <w:footnoteReference w:id="21"/>
      </w:r>
      <w:r w:rsidR="0001407D" w:rsidRPr="004E5927">
        <w:rPr>
          <w:rFonts w:ascii="Times New Roman" w:hAnsi="Times New Roman" w:cs="Times New Roman"/>
          <w:sz w:val="24"/>
          <w:szCs w:val="24"/>
        </w:rPr>
        <w:t xml:space="preserve">   </w:t>
      </w:r>
    </w:p>
    <w:p w:rsidR="0001407D" w:rsidRPr="004E5927" w:rsidRDefault="0001407D"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Jinými slovy, odpovědnost za řádné vedení seznamu akcionářů leží na představenstvu, </w:t>
      </w:r>
      <w:r w:rsidR="00F1590A" w:rsidRPr="004E5927">
        <w:rPr>
          <w:rFonts w:ascii="Times New Roman" w:hAnsi="Times New Roman" w:cs="Times New Roman"/>
          <w:sz w:val="24"/>
          <w:szCs w:val="24"/>
        </w:rPr>
        <w:t>které se nemůže této své</w:t>
      </w:r>
      <w:r w:rsidRPr="004E5927">
        <w:rPr>
          <w:rFonts w:ascii="Times New Roman" w:hAnsi="Times New Roman" w:cs="Times New Roman"/>
          <w:sz w:val="24"/>
          <w:szCs w:val="24"/>
        </w:rPr>
        <w:t xml:space="preserve"> odpovědnosti zprostit pouhým poukazem</w:t>
      </w:r>
      <w:r w:rsidR="00F1590A" w:rsidRPr="004E5927">
        <w:rPr>
          <w:rFonts w:ascii="Times New Roman" w:hAnsi="Times New Roman" w:cs="Times New Roman"/>
          <w:sz w:val="24"/>
          <w:szCs w:val="24"/>
        </w:rPr>
        <w:t xml:space="preserve"> na to, že pověřilo jeho vedením jinou osobu. Z ustálené judikatury Nejvyššího soudu (srov. např. usnesení ze dne 24. 3. 2005, sp. zn. 8 Tdo 124/2005 či rozsudek ze dne </w:t>
      </w:r>
      <w:r w:rsidR="00F1590A" w:rsidRPr="004E5927">
        <w:rPr>
          <w:rFonts w:ascii="Times New Roman" w:hAnsi="Times New Roman" w:cs="Times New Roman"/>
          <w:bCs/>
          <w:sz w:val="24"/>
          <w:szCs w:val="24"/>
        </w:rPr>
        <w:t>25. 1. 2012,</w:t>
      </w:r>
      <w:r w:rsidR="00F1590A" w:rsidRPr="004E5927">
        <w:rPr>
          <w:rFonts w:ascii="Times New Roman" w:hAnsi="Times New Roman" w:cs="Times New Roman"/>
          <w:b/>
          <w:bCs/>
          <w:sz w:val="24"/>
          <w:szCs w:val="24"/>
        </w:rPr>
        <w:t xml:space="preserve"> </w:t>
      </w:r>
      <w:r w:rsidR="00F1590A" w:rsidRPr="004E5927">
        <w:rPr>
          <w:rFonts w:ascii="Times New Roman" w:hAnsi="Times New Roman" w:cs="Times New Roman"/>
          <w:sz w:val="24"/>
          <w:szCs w:val="24"/>
        </w:rPr>
        <w:t xml:space="preserve">sp. zn. </w:t>
      </w:r>
      <w:r w:rsidR="00F1590A" w:rsidRPr="004E5927">
        <w:rPr>
          <w:rFonts w:ascii="Times New Roman" w:hAnsi="Times New Roman" w:cs="Times New Roman"/>
          <w:bCs/>
          <w:sz w:val="24"/>
          <w:szCs w:val="24"/>
        </w:rPr>
        <w:t>29 Cdo 134/2011</w:t>
      </w:r>
      <w:r w:rsidR="00F1590A" w:rsidRPr="004E5927">
        <w:rPr>
          <w:rFonts w:ascii="Times New Roman" w:hAnsi="Times New Roman" w:cs="Times New Roman"/>
          <w:sz w:val="24"/>
          <w:szCs w:val="24"/>
        </w:rPr>
        <w:t xml:space="preserve">) </w:t>
      </w:r>
      <w:r w:rsidR="00F1590A" w:rsidRPr="004E5927">
        <w:rPr>
          <w:rFonts w:ascii="Times New Roman" w:hAnsi="Times New Roman" w:cs="Times New Roman"/>
          <w:sz w:val="24"/>
          <w:szCs w:val="24"/>
        </w:rPr>
        <w:lastRenderedPageBreak/>
        <w:t>plyne, že pověří-li statutární orgán určitou svou působnost</w:t>
      </w:r>
      <w:r w:rsidR="00A1352E" w:rsidRPr="004E5927">
        <w:rPr>
          <w:rFonts w:ascii="Times New Roman" w:hAnsi="Times New Roman" w:cs="Times New Roman"/>
          <w:sz w:val="24"/>
          <w:szCs w:val="24"/>
        </w:rPr>
        <w:t>í</w:t>
      </w:r>
      <w:r w:rsidR="00F1590A" w:rsidRPr="004E5927">
        <w:rPr>
          <w:rFonts w:ascii="Times New Roman" w:hAnsi="Times New Roman" w:cs="Times New Roman"/>
          <w:sz w:val="24"/>
          <w:szCs w:val="24"/>
        </w:rPr>
        <w:t xml:space="preserve"> jinou osobu, je jeho povinností nejen prověřit, zda jde o osobu kvalifikovanou a vytvořit jí podmínky pro výkon funkce, ale také výkon svěřené působnosti efektivně kontrolovat. </w:t>
      </w:r>
      <w:r w:rsidRPr="004E5927">
        <w:rPr>
          <w:rFonts w:ascii="Times New Roman" w:hAnsi="Times New Roman" w:cs="Times New Roman"/>
          <w:sz w:val="24"/>
          <w:szCs w:val="24"/>
        </w:rPr>
        <w:t xml:space="preserve">   </w:t>
      </w:r>
    </w:p>
    <w:p w:rsidR="00393BB4" w:rsidRPr="004E5927" w:rsidRDefault="00393BB4"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Mám za to, že řádné vedení seznamu akcionářů má mj. sloužit zájmům jednotlivých ak</w:t>
      </w:r>
      <w:r w:rsidR="0079237C" w:rsidRPr="004E5927">
        <w:rPr>
          <w:rFonts w:ascii="Times New Roman" w:hAnsi="Times New Roman" w:cs="Times New Roman"/>
          <w:sz w:val="24"/>
          <w:szCs w:val="24"/>
        </w:rPr>
        <w:t xml:space="preserve">cionářů (srov. např. </w:t>
      </w:r>
      <w:r w:rsidRPr="004E5927">
        <w:rPr>
          <w:rFonts w:ascii="Times New Roman" w:hAnsi="Times New Roman" w:cs="Times New Roman"/>
          <w:sz w:val="24"/>
          <w:szCs w:val="24"/>
        </w:rPr>
        <w:t>§</w:t>
      </w:r>
      <w:r w:rsidR="0079237C" w:rsidRPr="004E5927">
        <w:rPr>
          <w:rFonts w:ascii="Times New Roman" w:hAnsi="Times New Roman" w:cs="Times New Roman"/>
          <w:sz w:val="24"/>
          <w:szCs w:val="24"/>
        </w:rPr>
        <w:t xml:space="preserve"> 265 odst. 1 a </w:t>
      </w:r>
      <w:r w:rsidRPr="004E5927">
        <w:rPr>
          <w:rFonts w:ascii="Times New Roman" w:hAnsi="Times New Roman" w:cs="Times New Roman"/>
          <w:sz w:val="24"/>
          <w:szCs w:val="24"/>
        </w:rPr>
        <w:t xml:space="preserve">§ 266 odst. 1 z. </w:t>
      </w:r>
      <w:r w:rsidR="0079237C" w:rsidRPr="004E5927">
        <w:rPr>
          <w:rFonts w:ascii="Times New Roman" w:hAnsi="Times New Roman" w:cs="Times New Roman"/>
          <w:sz w:val="24"/>
          <w:szCs w:val="24"/>
        </w:rPr>
        <w:t xml:space="preserve">o. k.) a osobám uvedeným v </w:t>
      </w:r>
      <w:r w:rsidRPr="004E5927">
        <w:rPr>
          <w:rFonts w:ascii="Times New Roman" w:hAnsi="Times New Roman" w:cs="Times New Roman"/>
          <w:sz w:val="24"/>
          <w:szCs w:val="24"/>
        </w:rPr>
        <w:t>§ 266 odst. 2 z. o. k., a proto lze připustit, aby např. žalobu o náhradu škody mo</w:t>
      </w:r>
      <w:r w:rsidR="003E500E">
        <w:rPr>
          <w:rFonts w:ascii="Times New Roman" w:hAnsi="Times New Roman" w:cs="Times New Roman"/>
          <w:sz w:val="24"/>
          <w:szCs w:val="24"/>
        </w:rPr>
        <w:t xml:space="preserve">hly tyto osoby podat nejen vůči </w:t>
      </w:r>
      <w:r w:rsidRPr="004E5927">
        <w:rPr>
          <w:rFonts w:ascii="Times New Roman" w:hAnsi="Times New Roman" w:cs="Times New Roman"/>
          <w:sz w:val="24"/>
          <w:szCs w:val="24"/>
        </w:rPr>
        <w:t>společnosti</w:t>
      </w:r>
      <w:r w:rsidR="0079237C" w:rsidRPr="004E5927">
        <w:rPr>
          <w:rFonts w:ascii="Times New Roman" w:hAnsi="Times New Roman" w:cs="Times New Roman"/>
          <w:sz w:val="24"/>
          <w:szCs w:val="24"/>
        </w:rPr>
        <w:t xml:space="preserve"> (</w:t>
      </w:r>
      <w:r w:rsidR="002F533D" w:rsidRPr="004E5927">
        <w:rPr>
          <w:rFonts w:ascii="Times New Roman" w:hAnsi="Times New Roman" w:cs="Times New Roman"/>
          <w:sz w:val="24"/>
          <w:szCs w:val="24"/>
        </w:rPr>
        <w:t>§ 1935 o. z.)</w:t>
      </w:r>
      <w:r w:rsidRPr="004E5927">
        <w:rPr>
          <w:rFonts w:ascii="Times New Roman" w:hAnsi="Times New Roman" w:cs="Times New Roman"/>
          <w:sz w:val="24"/>
          <w:szCs w:val="24"/>
        </w:rPr>
        <w:t xml:space="preserve">, ale také </w:t>
      </w:r>
      <w:r w:rsidR="00EE3325" w:rsidRPr="004E5927">
        <w:rPr>
          <w:rFonts w:ascii="Times New Roman" w:hAnsi="Times New Roman" w:cs="Times New Roman"/>
          <w:sz w:val="24"/>
          <w:szCs w:val="24"/>
        </w:rPr>
        <w:t xml:space="preserve">přímo </w:t>
      </w:r>
      <w:r w:rsidRPr="004E5927">
        <w:rPr>
          <w:rFonts w:ascii="Times New Roman" w:hAnsi="Times New Roman" w:cs="Times New Roman"/>
          <w:sz w:val="24"/>
          <w:szCs w:val="24"/>
        </w:rPr>
        <w:t>proti zpracovateli osobních údajů (tj. externímu subjektu)</w:t>
      </w:r>
      <w:r w:rsidR="00EE3325" w:rsidRPr="004E5927">
        <w:rPr>
          <w:rFonts w:ascii="Times New Roman" w:hAnsi="Times New Roman" w:cs="Times New Roman"/>
          <w:sz w:val="24"/>
          <w:szCs w:val="24"/>
        </w:rPr>
        <w:t xml:space="preserve"> na podkladě</w:t>
      </w:r>
      <w:r w:rsidR="0079237C" w:rsidRPr="004E5927">
        <w:rPr>
          <w:rFonts w:ascii="Times New Roman" w:hAnsi="Times New Roman" w:cs="Times New Roman"/>
          <w:sz w:val="24"/>
          <w:szCs w:val="24"/>
        </w:rPr>
        <w:t xml:space="preserve"> </w:t>
      </w:r>
      <w:r w:rsidRPr="004E5927">
        <w:rPr>
          <w:rFonts w:ascii="Times New Roman" w:hAnsi="Times New Roman" w:cs="Times New Roman"/>
          <w:sz w:val="24"/>
          <w:szCs w:val="24"/>
        </w:rPr>
        <w:t xml:space="preserve">§ 2913 odst. 1 </w:t>
      </w:r>
      <w:r w:rsidR="00EE3325" w:rsidRPr="004E5927">
        <w:rPr>
          <w:rFonts w:ascii="Times New Roman" w:hAnsi="Times New Roman" w:cs="Times New Roman"/>
          <w:sz w:val="24"/>
          <w:szCs w:val="24"/>
        </w:rPr>
        <w:t>o. z</w:t>
      </w:r>
      <w:r w:rsidRPr="004E5927">
        <w:rPr>
          <w:rFonts w:ascii="Times New Roman" w:hAnsi="Times New Roman" w:cs="Times New Roman"/>
          <w:sz w:val="24"/>
          <w:szCs w:val="24"/>
        </w:rPr>
        <w:t>.</w:t>
      </w:r>
      <w:r w:rsidR="00EE3325" w:rsidRPr="004E5927">
        <w:rPr>
          <w:rFonts w:ascii="Times New Roman" w:hAnsi="Times New Roman" w:cs="Times New Roman"/>
          <w:sz w:val="24"/>
          <w:szCs w:val="24"/>
        </w:rPr>
        <w:t xml:space="preserve"> </w:t>
      </w:r>
    </w:p>
    <w:p w:rsidR="003114BB" w:rsidRPr="004E5927" w:rsidRDefault="003114BB"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Ačkoliv dozorčí rada</w:t>
      </w:r>
      <w:r w:rsidR="00863FE1" w:rsidRPr="004E5927">
        <w:rPr>
          <w:rFonts w:ascii="Times New Roman" w:hAnsi="Times New Roman" w:cs="Times New Roman"/>
          <w:sz w:val="24"/>
          <w:szCs w:val="24"/>
        </w:rPr>
        <w:t>, resp. její jednotliví členové, nejsou</w:t>
      </w:r>
      <w:r w:rsidRPr="004E5927">
        <w:rPr>
          <w:rFonts w:ascii="Times New Roman" w:hAnsi="Times New Roman" w:cs="Times New Roman"/>
          <w:sz w:val="24"/>
          <w:szCs w:val="24"/>
        </w:rPr>
        <w:t xml:space="preserve"> </w:t>
      </w:r>
      <w:r w:rsidR="00863FE1" w:rsidRPr="004E5927">
        <w:rPr>
          <w:rFonts w:ascii="Times New Roman" w:hAnsi="Times New Roman" w:cs="Times New Roman"/>
          <w:sz w:val="24"/>
          <w:szCs w:val="24"/>
        </w:rPr>
        <w:t>bez dalšího oprávněni</w:t>
      </w:r>
      <w:r w:rsidRPr="004E5927">
        <w:rPr>
          <w:rFonts w:ascii="Times New Roman" w:hAnsi="Times New Roman" w:cs="Times New Roman"/>
          <w:sz w:val="24"/>
          <w:szCs w:val="24"/>
        </w:rPr>
        <w:t xml:space="preserve"> provádět zápisy </w:t>
      </w:r>
      <w:r w:rsidR="00863FE1" w:rsidRPr="004E5927">
        <w:rPr>
          <w:rFonts w:ascii="Times New Roman" w:hAnsi="Times New Roman" w:cs="Times New Roman"/>
          <w:sz w:val="24"/>
          <w:szCs w:val="24"/>
        </w:rPr>
        <w:t>do seznamu akcionářů, mohou do něj v rámci svých ko</w:t>
      </w:r>
      <w:r w:rsidR="0079237C" w:rsidRPr="004E5927">
        <w:rPr>
          <w:rFonts w:ascii="Times New Roman" w:hAnsi="Times New Roman" w:cs="Times New Roman"/>
          <w:sz w:val="24"/>
          <w:szCs w:val="24"/>
        </w:rPr>
        <w:t>mpetencí alespoň nahlížet</w:t>
      </w:r>
      <w:r w:rsidR="00A55950">
        <w:rPr>
          <w:rStyle w:val="Znakapoznpodarou"/>
          <w:rFonts w:ascii="Times New Roman" w:hAnsi="Times New Roman" w:cs="Times New Roman"/>
          <w:sz w:val="24"/>
          <w:szCs w:val="24"/>
        </w:rPr>
        <w:footnoteReference w:id="22"/>
      </w:r>
      <w:r w:rsidR="0079237C" w:rsidRPr="004E5927">
        <w:rPr>
          <w:rFonts w:ascii="Times New Roman" w:hAnsi="Times New Roman" w:cs="Times New Roman"/>
          <w:sz w:val="24"/>
          <w:szCs w:val="24"/>
        </w:rPr>
        <w:t xml:space="preserve"> (</w:t>
      </w:r>
      <w:r w:rsidR="00863FE1" w:rsidRPr="004E5927">
        <w:rPr>
          <w:rFonts w:ascii="Times New Roman" w:hAnsi="Times New Roman" w:cs="Times New Roman"/>
          <w:sz w:val="24"/>
          <w:szCs w:val="24"/>
        </w:rPr>
        <w:t xml:space="preserve">§ 447 odst. 1 z. o. k.) za účelem dohledu nad výkonem </w:t>
      </w:r>
      <w:r w:rsidR="0079237C" w:rsidRPr="004E5927">
        <w:rPr>
          <w:rFonts w:ascii="Times New Roman" w:hAnsi="Times New Roman" w:cs="Times New Roman"/>
          <w:sz w:val="24"/>
          <w:szCs w:val="24"/>
        </w:rPr>
        <w:t xml:space="preserve">působnosti představenstva </w:t>
      </w:r>
      <w:r w:rsidR="0079237C" w:rsidRPr="004E5927">
        <w:rPr>
          <w:rFonts w:ascii="Times New Roman" w:hAnsi="Times New Roman" w:cs="Times New Roman"/>
          <w:sz w:val="24"/>
          <w:szCs w:val="24"/>
        </w:rPr>
        <w:br/>
        <w:t>(</w:t>
      </w:r>
      <w:r w:rsidR="00863FE1" w:rsidRPr="004E5927">
        <w:rPr>
          <w:rFonts w:ascii="Times New Roman" w:hAnsi="Times New Roman" w:cs="Times New Roman"/>
          <w:sz w:val="24"/>
          <w:szCs w:val="24"/>
        </w:rPr>
        <w:t>§ 446 odst. 1 z. o. k.). Mám za to, že právní úpravě nijak neodporuje</w:t>
      </w:r>
      <w:r w:rsidR="00FC027B" w:rsidRPr="004E5927">
        <w:rPr>
          <w:rFonts w:ascii="Times New Roman" w:hAnsi="Times New Roman" w:cs="Times New Roman"/>
          <w:sz w:val="24"/>
          <w:szCs w:val="24"/>
        </w:rPr>
        <w:t>, pokud by např. stanovy, rozhodnutí valné hromady či představenstva svěřil</w:t>
      </w:r>
      <w:r w:rsidR="00BA092E" w:rsidRPr="004E5927">
        <w:rPr>
          <w:rFonts w:ascii="Times New Roman" w:hAnsi="Times New Roman" w:cs="Times New Roman"/>
          <w:sz w:val="24"/>
          <w:szCs w:val="24"/>
        </w:rPr>
        <w:t>o vedení seznamu akcionářů</w:t>
      </w:r>
      <w:r w:rsidR="00FC027B" w:rsidRPr="004E5927">
        <w:rPr>
          <w:rFonts w:ascii="Times New Roman" w:hAnsi="Times New Roman" w:cs="Times New Roman"/>
          <w:sz w:val="24"/>
          <w:szCs w:val="24"/>
        </w:rPr>
        <w:t xml:space="preserve"> </w:t>
      </w:r>
      <w:r w:rsidR="00A25E15" w:rsidRPr="004E5927">
        <w:rPr>
          <w:rFonts w:ascii="Times New Roman" w:hAnsi="Times New Roman" w:cs="Times New Roman"/>
          <w:sz w:val="24"/>
          <w:szCs w:val="24"/>
        </w:rPr>
        <w:t xml:space="preserve">právě </w:t>
      </w:r>
      <w:r w:rsidR="00FC027B" w:rsidRPr="004E5927">
        <w:rPr>
          <w:rFonts w:ascii="Times New Roman" w:hAnsi="Times New Roman" w:cs="Times New Roman"/>
          <w:sz w:val="24"/>
          <w:szCs w:val="24"/>
        </w:rPr>
        <w:t xml:space="preserve">dozorčí radě. </w:t>
      </w:r>
    </w:p>
    <w:p w:rsidR="002F533D" w:rsidRPr="004E5927" w:rsidRDefault="002F533D"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Co se týče nejvyššího orgánu akciové společnosti (valné hromady) ta si sice může ve stanovách vyhradit, ž</w:t>
      </w:r>
      <w:r w:rsidR="0079237C" w:rsidRPr="004E5927">
        <w:rPr>
          <w:rFonts w:ascii="Times New Roman" w:hAnsi="Times New Roman" w:cs="Times New Roman"/>
          <w:sz w:val="24"/>
          <w:szCs w:val="24"/>
        </w:rPr>
        <w:t>e povede seznam akcionářů (</w:t>
      </w:r>
      <w:r w:rsidRPr="004E5927">
        <w:rPr>
          <w:rFonts w:ascii="Times New Roman" w:hAnsi="Times New Roman" w:cs="Times New Roman"/>
          <w:sz w:val="24"/>
          <w:szCs w:val="24"/>
        </w:rPr>
        <w:t>§ 421 odst. 3 z. o. k.), vzhledem k tomu, že však zrovna tato oblast vyžaduje operativní roz</w:t>
      </w:r>
      <w:r w:rsidR="00B43EAF" w:rsidRPr="004E5927">
        <w:rPr>
          <w:rFonts w:ascii="Times New Roman" w:hAnsi="Times New Roman" w:cs="Times New Roman"/>
          <w:sz w:val="24"/>
          <w:szCs w:val="24"/>
        </w:rPr>
        <w:t xml:space="preserve">hodování, jde o úvahu spíše jen </w:t>
      </w:r>
      <w:r w:rsidRPr="004E5927">
        <w:rPr>
          <w:rFonts w:ascii="Times New Roman" w:hAnsi="Times New Roman" w:cs="Times New Roman"/>
          <w:sz w:val="24"/>
          <w:szCs w:val="24"/>
        </w:rPr>
        <w:t xml:space="preserve">teoretickou. </w:t>
      </w:r>
    </w:p>
    <w:p w:rsidR="00AF1065" w:rsidRPr="004E5927" w:rsidRDefault="00B43EAF"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Nachází-li se</w:t>
      </w:r>
      <w:r w:rsidR="003E500E">
        <w:rPr>
          <w:rFonts w:ascii="Times New Roman" w:hAnsi="Times New Roman" w:cs="Times New Roman"/>
          <w:sz w:val="24"/>
          <w:szCs w:val="24"/>
        </w:rPr>
        <w:t xml:space="preserve"> </w:t>
      </w:r>
      <w:r w:rsidR="004C388C" w:rsidRPr="004E5927">
        <w:rPr>
          <w:rFonts w:ascii="Times New Roman" w:hAnsi="Times New Roman" w:cs="Times New Roman"/>
          <w:sz w:val="24"/>
          <w:szCs w:val="24"/>
        </w:rPr>
        <w:t xml:space="preserve">společnost v likvidaci, vede seznam akcionářů </w:t>
      </w:r>
      <w:r w:rsidR="00810C23" w:rsidRPr="004E5927">
        <w:rPr>
          <w:rFonts w:ascii="Times New Roman" w:hAnsi="Times New Roman" w:cs="Times New Roman"/>
          <w:sz w:val="24"/>
          <w:szCs w:val="24"/>
        </w:rPr>
        <w:t>likvidátor a nikoliv statutární orgán</w:t>
      </w:r>
      <w:r w:rsidR="004C388C" w:rsidRPr="004E5927">
        <w:rPr>
          <w:rFonts w:ascii="Times New Roman" w:hAnsi="Times New Roman" w:cs="Times New Roman"/>
          <w:sz w:val="24"/>
          <w:szCs w:val="24"/>
        </w:rPr>
        <w:t>. Na li</w:t>
      </w:r>
      <w:r w:rsidR="00F84F1A" w:rsidRPr="004E5927">
        <w:rPr>
          <w:rFonts w:ascii="Times New Roman" w:hAnsi="Times New Roman" w:cs="Times New Roman"/>
          <w:sz w:val="24"/>
          <w:szCs w:val="24"/>
        </w:rPr>
        <w:t xml:space="preserve">kvidátora </w:t>
      </w:r>
      <w:r w:rsidR="00810C23" w:rsidRPr="004E5927">
        <w:rPr>
          <w:rFonts w:ascii="Times New Roman" w:hAnsi="Times New Roman" w:cs="Times New Roman"/>
          <w:sz w:val="24"/>
          <w:szCs w:val="24"/>
        </w:rPr>
        <w:t>totiž</w:t>
      </w:r>
      <w:r w:rsidR="0079237C" w:rsidRPr="004E5927">
        <w:rPr>
          <w:rFonts w:ascii="Times New Roman" w:hAnsi="Times New Roman" w:cs="Times New Roman"/>
          <w:sz w:val="24"/>
          <w:szCs w:val="24"/>
        </w:rPr>
        <w:t xml:space="preserve"> dle </w:t>
      </w:r>
      <w:r w:rsidR="00F84F1A" w:rsidRPr="004E5927">
        <w:rPr>
          <w:rFonts w:ascii="Times New Roman" w:hAnsi="Times New Roman" w:cs="Times New Roman"/>
          <w:sz w:val="24"/>
          <w:szCs w:val="24"/>
        </w:rPr>
        <w:t>§ 193</w:t>
      </w:r>
      <w:r w:rsidR="003114BB" w:rsidRPr="004E5927">
        <w:rPr>
          <w:rFonts w:ascii="Times New Roman" w:hAnsi="Times New Roman" w:cs="Times New Roman"/>
          <w:sz w:val="24"/>
          <w:szCs w:val="24"/>
        </w:rPr>
        <w:t xml:space="preserve"> </w:t>
      </w:r>
      <w:r w:rsidR="00F84F1A" w:rsidRPr="004E5927">
        <w:rPr>
          <w:rFonts w:ascii="Times New Roman" w:hAnsi="Times New Roman" w:cs="Times New Roman"/>
          <w:sz w:val="24"/>
          <w:szCs w:val="24"/>
        </w:rPr>
        <w:t>o.</w:t>
      </w:r>
      <w:r w:rsidR="00DC164C" w:rsidRPr="004E5927">
        <w:rPr>
          <w:rFonts w:ascii="Times New Roman" w:hAnsi="Times New Roman" w:cs="Times New Roman"/>
          <w:sz w:val="24"/>
          <w:szCs w:val="24"/>
        </w:rPr>
        <w:t xml:space="preserve"> z. </w:t>
      </w:r>
      <w:r w:rsidR="0054292F" w:rsidRPr="004E5927">
        <w:rPr>
          <w:rFonts w:ascii="Times New Roman" w:hAnsi="Times New Roman" w:cs="Times New Roman"/>
          <w:sz w:val="24"/>
          <w:szCs w:val="24"/>
        </w:rPr>
        <w:t xml:space="preserve">přechází </w:t>
      </w:r>
      <w:r w:rsidR="004C388C" w:rsidRPr="004E5927">
        <w:rPr>
          <w:rFonts w:ascii="Times New Roman" w:hAnsi="Times New Roman" w:cs="Times New Roman"/>
          <w:sz w:val="24"/>
          <w:szCs w:val="24"/>
        </w:rPr>
        <w:t>okamžikem povolán</w:t>
      </w:r>
      <w:r w:rsidR="00810C23" w:rsidRPr="004E5927">
        <w:rPr>
          <w:rFonts w:ascii="Times New Roman" w:hAnsi="Times New Roman" w:cs="Times New Roman"/>
          <w:sz w:val="24"/>
          <w:szCs w:val="24"/>
        </w:rPr>
        <w:t>í působnost statutárního orgánu</w:t>
      </w:r>
      <w:r w:rsidR="00AF1065" w:rsidRPr="004E5927">
        <w:rPr>
          <w:rFonts w:ascii="Times New Roman" w:hAnsi="Times New Roman" w:cs="Times New Roman"/>
          <w:sz w:val="24"/>
          <w:szCs w:val="24"/>
        </w:rPr>
        <w:t xml:space="preserve"> (včetně tzv. vnitřních úkonů)</w:t>
      </w:r>
      <w:r w:rsidR="004C388C" w:rsidRPr="004E5927">
        <w:rPr>
          <w:rFonts w:ascii="Times New Roman" w:hAnsi="Times New Roman" w:cs="Times New Roman"/>
          <w:sz w:val="24"/>
          <w:szCs w:val="24"/>
        </w:rPr>
        <w:t>.</w:t>
      </w:r>
      <w:r w:rsidR="000533B1" w:rsidRPr="004E5927">
        <w:rPr>
          <w:rStyle w:val="Znakapoznpodarou"/>
          <w:rFonts w:ascii="Times New Roman" w:hAnsi="Times New Roman" w:cs="Times New Roman"/>
          <w:sz w:val="24"/>
          <w:szCs w:val="24"/>
        </w:rPr>
        <w:footnoteReference w:id="23"/>
      </w:r>
    </w:p>
    <w:p w:rsidR="007E5048" w:rsidRPr="004E5927" w:rsidRDefault="00AF1065" w:rsidP="005A71BC">
      <w:pPr>
        <w:spacing w:line="360" w:lineRule="auto"/>
        <w:ind w:firstLine="709"/>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S ohledem na to, že </w:t>
      </w:r>
      <w:r w:rsidR="0079237C" w:rsidRPr="004E5927">
        <w:rPr>
          <w:rFonts w:ascii="Times New Roman" w:hAnsi="Times New Roman" w:cs="Times New Roman"/>
          <w:sz w:val="24"/>
          <w:szCs w:val="24"/>
        </w:rPr>
        <w:t xml:space="preserve">insolvenční správce je dle </w:t>
      </w:r>
      <w:r w:rsidRPr="004E5927">
        <w:rPr>
          <w:rFonts w:ascii="Times New Roman" w:hAnsi="Times New Roman" w:cs="Times New Roman"/>
          <w:sz w:val="24"/>
          <w:szCs w:val="24"/>
        </w:rPr>
        <w:t xml:space="preserve">§ 40 odst. 1 zákona č. 182/2006 Sb., </w:t>
      </w:r>
      <w:r w:rsidRPr="004E5927">
        <w:rPr>
          <w:rFonts w:ascii="Times New Roman" w:hAnsi="Times New Roman" w:cs="Times New Roman"/>
          <w:bCs/>
          <w:sz w:val="24"/>
          <w:szCs w:val="24"/>
        </w:rPr>
        <w:t>o úpadku a způsobech jeho řešení (insolvenční zákon),</w:t>
      </w:r>
      <w:r w:rsidRPr="004E5927">
        <w:rPr>
          <w:rFonts w:ascii="Times New Roman" w:hAnsi="Times New Roman" w:cs="Times New Roman"/>
          <w:b/>
          <w:bCs/>
          <w:sz w:val="24"/>
          <w:szCs w:val="24"/>
        </w:rPr>
        <w:t xml:space="preserve"> </w:t>
      </w:r>
      <w:r w:rsidRPr="004E5927">
        <w:rPr>
          <w:rFonts w:ascii="Times New Roman" w:hAnsi="Times New Roman" w:cs="Times New Roman"/>
          <w:sz w:val="24"/>
          <w:szCs w:val="24"/>
        </w:rPr>
        <w:t>ve znění pozdějších předpisů oprávněn nakládat toliko s majetkovou podstatou dlužníka (společnosti) a že vedení seznamu akcionářů s touto činností insolvenčního správce nijak nesouvisí, uplatní se po dobu insolvenčního řízení obecná pravidla popsaná výše, tj. seznam akcionářů povede buď st</w:t>
      </w:r>
      <w:r w:rsidR="00A55950">
        <w:rPr>
          <w:rFonts w:ascii="Times New Roman" w:hAnsi="Times New Roman" w:cs="Times New Roman"/>
          <w:sz w:val="24"/>
          <w:szCs w:val="24"/>
        </w:rPr>
        <w:t>atutární orgán anebo likvidátor.</w:t>
      </w:r>
      <w:r w:rsidRPr="004E5927">
        <w:rPr>
          <w:rFonts w:ascii="Times New Roman" w:hAnsi="Times New Roman" w:cs="Times New Roman"/>
          <w:sz w:val="24"/>
          <w:szCs w:val="24"/>
        </w:rPr>
        <w:t xml:space="preserve"> </w:t>
      </w:r>
    </w:p>
    <w:p w:rsidR="001B6AFD" w:rsidRPr="004E5927" w:rsidRDefault="001B6AFD" w:rsidP="001B6AFD">
      <w:pPr>
        <w:pStyle w:val="Nadpis2"/>
        <w:numPr>
          <w:ilvl w:val="0"/>
          <w:numId w:val="13"/>
        </w:numPr>
        <w:ind w:hanging="720"/>
        <w:rPr>
          <w:rFonts w:cs="Times New Roman"/>
        </w:rPr>
      </w:pPr>
      <w:bookmarkStart w:id="9" w:name="_Toc513670493"/>
      <w:r w:rsidRPr="004E5927">
        <w:rPr>
          <w:rFonts w:cs="Times New Roman"/>
        </w:rPr>
        <w:lastRenderedPageBreak/>
        <w:t>Seznam akcionářů a anonymita akcionářů</w:t>
      </w:r>
      <w:bookmarkEnd w:id="9"/>
    </w:p>
    <w:p w:rsidR="00150B41" w:rsidRPr="004E5927" w:rsidRDefault="00E875D3" w:rsidP="00194B31">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Skutečnost, že seznam akcionářů vede sama společnost</w:t>
      </w:r>
      <w:r w:rsidR="00421B0B" w:rsidRPr="004E5927">
        <w:rPr>
          <w:rFonts w:ascii="Times New Roman" w:hAnsi="Times New Roman" w:cs="Times New Roman"/>
          <w:sz w:val="24"/>
          <w:szCs w:val="24"/>
        </w:rPr>
        <w:t xml:space="preserve"> (a nikoliv třetí nezávislý subjekt)</w:t>
      </w:r>
      <w:r w:rsidRPr="004E5927">
        <w:rPr>
          <w:rFonts w:ascii="Times New Roman" w:hAnsi="Times New Roman" w:cs="Times New Roman"/>
          <w:sz w:val="24"/>
          <w:szCs w:val="24"/>
        </w:rPr>
        <w:t xml:space="preserve">, </w:t>
      </w:r>
      <w:r w:rsidR="00A60D01" w:rsidRPr="004E5927">
        <w:rPr>
          <w:rFonts w:ascii="Times New Roman" w:hAnsi="Times New Roman" w:cs="Times New Roman"/>
          <w:sz w:val="24"/>
          <w:szCs w:val="24"/>
        </w:rPr>
        <w:t>působí v praxi</w:t>
      </w:r>
      <w:r w:rsidRPr="004E5927">
        <w:rPr>
          <w:rFonts w:ascii="Times New Roman" w:hAnsi="Times New Roman" w:cs="Times New Roman"/>
          <w:sz w:val="24"/>
          <w:szCs w:val="24"/>
        </w:rPr>
        <w:t xml:space="preserve"> nemalé potíže. Na první pohled by se totiž mohlo zdát, že v posledních letech tolik diskutovaný problém anonymity korpor</w:t>
      </w:r>
      <w:r w:rsidR="00AF1065" w:rsidRPr="004E5927">
        <w:rPr>
          <w:rFonts w:ascii="Times New Roman" w:hAnsi="Times New Roman" w:cs="Times New Roman"/>
          <w:sz w:val="24"/>
          <w:szCs w:val="24"/>
        </w:rPr>
        <w:t>ačních s</w:t>
      </w:r>
      <w:r w:rsidR="00396B0C" w:rsidRPr="004E5927">
        <w:rPr>
          <w:rFonts w:ascii="Times New Roman" w:hAnsi="Times New Roman" w:cs="Times New Roman"/>
          <w:sz w:val="24"/>
          <w:szCs w:val="24"/>
        </w:rPr>
        <w:t>truktur u listinných akcií</w:t>
      </w:r>
      <w:r w:rsidRPr="004E5927">
        <w:rPr>
          <w:rFonts w:ascii="Times New Roman" w:hAnsi="Times New Roman" w:cs="Times New Roman"/>
          <w:sz w:val="24"/>
          <w:szCs w:val="24"/>
        </w:rPr>
        <w:t xml:space="preserve"> na jméno nevyvstává. Opak je však pravdou. Jak uvádí </w:t>
      </w:r>
      <w:r w:rsidR="00C77E5C" w:rsidRPr="004E5927">
        <w:rPr>
          <w:rFonts w:ascii="Times New Roman" w:hAnsi="Times New Roman" w:cs="Times New Roman"/>
          <w:sz w:val="24"/>
          <w:szCs w:val="24"/>
        </w:rPr>
        <w:t xml:space="preserve">správně </w:t>
      </w:r>
      <w:r w:rsidR="00AF1065" w:rsidRPr="004E5927">
        <w:rPr>
          <w:rFonts w:ascii="Times New Roman" w:hAnsi="Times New Roman" w:cs="Times New Roman"/>
          <w:sz w:val="24"/>
          <w:szCs w:val="24"/>
        </w:rPr>
        <w:t xml:space="preserve">O. </w:t>
      </w:r>
      <w:r w:rsidRPr="004E5927">
        <w:rPr>
          <w:rFonts w:ascii="Times New Roman" w:hAnsi="Times New Roman" w:cs="Times New Roman"/>
          <w:sz w:val="24"/>
          <w:szCs w:val="24"/>
        </w:rPr>
        <w:t>Vondráček</w:t>
      </w:r>
      <w:r w:rsidR="00371608" w:rsidRPr="004E5927">
        <w:rPr>
          <w:rFonts w:ascii="Times New Roman" w:hAnsi="Times New Roman" w:cs="Times New Roman"/>
          <w:sz w:val="24"/>
          <w:szCs w:val="24"/>
        </w:rPr>
        <w:t>:</w:t>
      </w:r>
      <w:r w:rsidRPr="004E5927">
        <w:rPr>
          <w:rFonts w:ascii="Times New Roman" w:hAnsi="Times New Roman" w:cs="Times New Roman"/>
          <w:sz w:val="24"/>
          <w:szCs w:val="24"/>
        </w:rPr>
        <w:t xml:space="preserve"> „</w:t>
      </w:r>
      <w:r w:rsidRPr="004E5927">
        <w:rPr>
          <w:rFonts w:ascii="Times New Roman" w:hAnsi="Times New Roman" w:cs="Times New Roman"/>
          <w:i/>
          <w:sz w:val="24"/>
          <w:szCs w:val="24"/>
        </w:rPr>
        <w:t>Ani vlastníci listinných akcií na jméno nejsou pro veřejné orgány dohledatelní objektivním a nezávislým způsobem v reálné</w:t>
      </w:r>
      <w:r w:rsidR="00371608" w:rsidRPr="004E5927">
        <w:rPr>
          <w:rFonts w:ascii="Times New Roman" w:hAnsi="Times New Roman" w:cs="Times New Roman"/>
          <w:i/>
          <w:sz w:val="24"/>
          <w:szCs w:val="24"/>
        </w:rPr>
        <w:t>m</w:t>
      </w:r>
      <w:r w:rsidRPr="004E5927">
        <w:rPr>
          <w:rFonts w:ascii="Times New Roman" w:hAnsi="Times New Roman" w:cs="Times New Roman"/>
          <w:i/>
          <w:sz w:val="24"/>
          <w:szCs w:val="24"/>
        </w:rPr>
        <w:t xml:space="preserve"> čase. Získání informací ohledně vlastníků listinných akcií na jméno je vždy podmíněno součinností dané společnosti.</w:t>
      </w:r>
      <w:r w:rsidR="00371608" w:rsidRPr="004E5927">
        <w:rPr>
          <w:rFonts w:ascii="Times New Roman" w:hAnsi="Times New Roman" w:cs="Times New Roman"/>
          <w:i/>
          <w:sz w:val="24"/>
          <w:szCs w:val="24"/>
        </w:rPr>
        <w:t xml:space="preserve"> V případě absence této součinnosti – daná společnost například prohlásí, že seznam akcionářů nevede či že ho ztratila – je pro veřejný orgán nemožné zjistit, kdo je skutečným vlastníkem listinných akcií na jméno</w:t>
      </w:r>
      <w:r w:rsidR="00371608" w:rsidRPr="004E5927">
        <w:rPr>
          <w:rFonts w:ascii="Times New Roman" w:hAnsi="Times New Roman" w:cs="Times New Roman"/>
          <w:sz w:val="24"/>
          <w:szCs w:val="24"/>
        </w:rPr>
        <w:t xml:space="preserve">. </w:t>
      </w:r>
      <w:r w:rsidR="00371608" w:rsidRPr="004E5927">
        <w:rPr>
          <w:rFonts w:ascii="Times New Roman" w:hAnsi="Times New Roman" w:cs="Times New Roman"/>
          <w:i/>
          <w:sz w:val="24"/>
          <w:szCs w:val="24"/>
        </w:rPr>
        <w:t>Seznam akcionářů je de facto „konstitutivním“ dokumentem pro určení vlastnictví často velkých společností, ale tento dokument je neveřejný, nekontrolovatelný, snadno manipulovatelný a za jeho nevedení nehrozí žádná efektivní sankce. Seznam akcionářů u společnosti s listinnými akciemi na jméno tak v podstatě není ničím jiným než čestným prohlášením, jehož pravdivost není ničím ověřitelná</w:t>
      </w:r>
      <w:r w:rsidR="002A33CA" w:rsidRPr="004E5927">
        <w:rPr>
          <w:rFonts w:ascii="Times New Roman" w:hAnsi="Times New Roman" w:cs="Times New Roman"/>
          <w:sz w:val="24"/>
          <w:szCs w:val="24"/>
        </w:rPr>
        <w:t>.</w:t>
      </w:r>
      <w:r w:rsidRPr="004E5927">
        <w:rPr>
          <w:rFonts w:ascii="Times New Roman" w:hAnsi="Times New Roman" w:cs="Times New Roman"/>
          <w:sz w:val="24"/>
          <w:szCs w:val="24"/>
        </w:rPr>
        <w:t>“</w:t>
      </w:r>
      <w:r w:rsidR="002A33CA" w:rsidRPr="004E5927">
        <w:rPr>
          <w:rStyle w:val="Znakapoznpodarou"/>
          <w:rFonts w:ascii="Times New Roman" w:hAnsi="Times New Roman" w:cs="Times New Roman"/>
          <w:sz w:val="24"/>
          <w:szCs w:val="24"/>
        </w:rPr>
        <w:footnoteReference w:id="24"/>
      </w:r>
      <w:r w:rsidR="00A55950">
        <w:rPr>
          <w:rFonts w:ascii="Times New Roman" w:hAnsi="Times New Roman" w:cs="Times New Roman"/>
          <w:sz w:val="24"/>
          <w:szCs w:val="24"/>
        </w:rPr>
        <w:t xml:space="preserve"> Jinak je tomu kupř. na Slovensku, kde seznam akcionářů</w:t>
      </w:r>
      <w:r w:rsidR="00313B1B">
        <w:rPr>
          <w:rFonts w:ascii="Times New Roman" w:hAnsi="Times New Roman" w:cs="Times New Roman"/>
          <w:sz w:val="24"/>
          <w:szCs w:val="24"/>
        </w:rPr>
        <w:t xml:space="preserve"> na místo společnosti</w:t>
      </w:r>
      <w:r w:rsidR="00A55950">
        <w:rPr>
          <w:rFonts w:ascii="Times New Roman" w:hAnsi="Times New Roman" w:cs="Times New Roman"/>
          <w:sz w:val="24"/>
          <w:szCs w:val="24"/>
        </w:rPr>
        <w:t xml:space="preserve"> vede centrální depozitář (</w:t>
      </w:r>
      <w:r w:rsidR="00A55950" w:rsidRPr="00A55950">
        <w:rPr>
          <w:rFonts w:ascii="Times New Roman" w:hAnsi="Times New Roman" w:cs="Times New Roman"/>
          <w:sz w:val="24"/>
          <w:szCs w:val="24"/>
        </w:rPr>
        <w:t>§</w:t>
      </w:r>
      <w:r w:rsidR="00A55950">
        <w:rPr>
          <w:rFonts w:ascii="Times New Roman" w:hAnsi="Times New Roman" w:cs="Times New Roman"/>
          <w:sz w:val="24"/>
          <w:szCs w:val="24"/>
        </w:rPr>
        <w:t xml:space="preserve"> 156 odst. 6 obchodního zákoníku).</w:t>
      </w:r>
      <w:r w:rsidR="00313B1B">
        <w:rPr>
          <w:rFonts w:ascii="Times New Roman" w:hAnsi="Times New Roman" w:cs="Times New Roman"/>
          <w:sz w:val="24"/>
          <w:szCs w:val="24"/>
        </w:rPr>
        <w:t xml:space="preserve"> V případě jednoduché společnosti na akcie je registr akcionářů dokonce veřejně přístupný (</w:t>
      </w:r>
      <w:r w:rsidR="00313B1B" w:rsidRPr="00A55950">
        <w:rPr>
          <w:rFonts w:ascii="Times New Roman" w:hAnsi="Times New Roman" w:cs="Times New Roman"/>
          <w:sz w:val="24"/>
          <w:szCs w:val="24"/>
        </w:rPr>
        <w:t>§</w:t>
      </w:r>
      <w:r w:rsidR="00313B1B">
        <w:rPr>
          <w:rFonts w:ascii="Times New Roman" w:hAnsi="Times New Roman" w:cs="Times New Roman"/>
          <w:sz w:val="24"/>
          <w:szCs w:val="24"/>
        </w:rPr>
        <w:t xml:space="preserve"> 107d zákona o cenných papírech). V Maďarsku sice vede seznam akcionářů společnost, ale veřejnost má možnost do něj </w:t>
      </w:r>
      <w:r w:rsidR="00194B31">
        <w:rPr>
          <w:rFonts w:ascii="Times New Roman" w:hAnsi="Times New Roman" w:cs="Times New Roman"/>
          <w:sz w:val="24"/>
          <w:szCs w:val="24"/>
        </w:rPr>
        <w:t xml:space="preserve">v sídle společnosti </w:t>
      </w:r>
      <w:r w:rsidR="00313B1B">
        <w:rPr>
          <w:rFonts w:ascii="Times New Roman" w:hAnsi="Times New Roman" w:cs="Times New Roman"/>
          <w:sz w:val="24"/>
          <w:szCs w:val="24"/>
        </w:rPr>
        <w:t>nahlédnout</w:t>
      </w:r>
      <w:r w:rsidR="00194B31">
        <w:rPr>
          <w:rFonts w:ascii="Times New Roman" w:hAnsi="Times New Roman" w:cs="Times New Roman"/>
          <w:sz w:val="24"/>
          <w:szCs w:val="24"/>
        </w:rPr>
        <w:t xml:space="preserve"> po celou pracovní dobu</w:t>
      </w:r>
      <w:r w:rsidR="00313B1B">
        <w:rPr>
          <w:rFonts w:ascii="Times New Roman" w:hAnsi="Times New Roman" w:cs="Times New Roman"/>
          <w:sz w:val="24"/>
          <w:szCs w:val="24"/>
        </w:rPr>
        <w:t xml:space="preserve"> (čl. 247 odst. 1 občanského zákoníku)</w:t>
      </w:r>
      <w:r w:rsidR="00194B31">
        <w:rPr>
          <w:rFonts w:ascii="Times New Roman" w:hAnsi="Times New Roman" w:cs="Times New Roman"/>
          <w:sz w:val="24"/>
          <w:szCs w:val="24"/>
        </w:rPr>
        <w:t>.</w:t>
      </w:r>
      <w:r w:rsidR="007E6B55">
        <w:rPr>
          <w:rFonts w:ascii="Times New Roman" w:hAnsi="Times New Roman" w:cs="Times New Roman"/>
          <w:sz w:val="24"/>
          <w:szCs w:val="24"/>
        </w:rPr>
        <w:t xml:space="preserve"> Polsko plánuje listinné akcie jako netransparentní úplně zrušit.</w:t>
      </w:r>
      <w:r w:rsidR="00A55950">
        <w:rPr>
          <w:rFonts w:ascii="Times New Roman" w:hAnsi="Times New Roman" w:cs="Times New Roman"/>
          <w:sz w:val="24"/>
          <w:szCs w:val="24"/>
        </w:rPr>
        <w:t xml:space="preserve">  </w:t>
      </w:r>
      <w:r w:rsidRPr="004E5927">
        <w:rPr>
          <w:rFonts w:ascii="Times New Roman" w:hAnsi="Times New Roman" w:cs="Times New Roman"/>
          <w:sz w:val="24"/>
          <w:szCs w:val="24"/>
        </w:rPr>
        <w:t xml:space="preserve"> </w:t>
      </w:r>
    </w:p>
    <w:p w:rsidR="004F2F55" w:rsidRPr="004E5927" w:rsidRDefault="004F2F55" w:rsidP="008E0DC6">
      <w:pPr>
        <w:pStyle w:val="Nadpis2"/>
        <w:numPr>
          <w:ilvl w:val="0"/>
          <w:numId w:val="13"/>
        </w:numPr>
        <w:spacing w:after="0" w:line="360" w:lineRule="auto"/>
        <w:ind w:hanging="720"/>
        <w:rPr>
          <w:rFonts w:cs="Times New Roman"/>
        </w:rPr>
      </w:pPr>
      <w:bookmarkStart w:id="10" w:name="_Toc513670494"/>
      <w:r w:rsidRPr="004E5927">
        <w:rPr>
          <w:rFonts w:cs="Times New Roman"/>
        </w:rPr>
        <w:t xml:space="preserve">Vznik </w:t>
      </w:r>
      <w:r w:rsidR="001B6AFD" w:rsidRPr="004E5927">
        <w:rPr>
          <w:rFonts w:cs="Times New Roman"/>
        </w:rPr>
        <w:t xml:space="preserve">a zánik </w:t>
      </w:r>
      <w:r w:rsidRPr="004E5927">
        <w:rPr>
          <w:rFonts w:cs="Times New Roman"/>
        </w:rPr>
        <w:t>povinnosti vést seznam akcionářů</w:t>
      </w:r>
      <w:bookmarkEnd w:id="10"/>
      <w:r w:rsidRPr="004E5927">
        <w:rPr>
          <w:rFonts w:cs="Times New Roman"/>
        </w:rPr>
        <w:t xml:space="preserve"> </w:t>
      </w:r>
    </w:p>
    <w:p w:rsidR="00396B0C" w:rsidRPr="004E5927" w:rsidRDefault="003E500E" w:rsidP="001B6AFD">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S</w:t>
      </w:r>
      <w:r w:rsidR="00396B0C" w:rsidRPr="004E5927">
        <w:rPr>
          <w:rFonts w:ascii="Times New Roman" w:hAnsi="Times New Roman" w:cs="Times New Roman"/>
          <w:sz w:val="24"/>
          <w:szCs w:val="24"/>
        </w:rPr>
        <w:t>polečnost</w:t>
      </w:r>
      <w:r w:rsidR="004C0C81" w:rsidRPr="004E5927">
        <w:rPr>
          <w:rFonts w:ascii="Times New Roman" w:hAnsi="Times New Roman" w:cs="Times New Roman"/>
          <w:sz w:val="24"/>
          <w:szCs w:val="24"/>
        </w:rPr>
        <w:t xml:space="preserve"> je povinna vést seznam akcionářů od okamžiku </w:t>
      </w:r>
      <w:r w:rsidR="00911CEB" w:rsidRPr="004E5927">
        <w:rPr>
          <w:rFonts w:ascii="Times New Roman" w:hAnsi="Times New Roman" w:cs="Times New Roman"/>
          <w:sz w:val="24"/>
          <w:szCs w:val="24"/>
        </w:rPr>
        <w:t>zápisu do obchodního rejstříku</w:t>
      </w:r>
      <w:r w:rsidR="00396B0C" w:rsidRPr="004E5927">
        <w:rPr>
          <w:rFonts w:ascii="Times New Roman" w:hAnsi="Times New Roman" w:cs="Times New Roman"/>
          <w:sz w:val="24"/>
          <w:szCs w:val="24"/>
        </w:rPr>
        <w:t xml:space="preserve">, ne dříve, a to až do svého zániku, který nastává </w:t>
      </w:r>
      <w:r w:rsidR="0098187E" w:rsidRPr="004E5927">
        <w:rPr>
          <w:rFonts w:ascii="Times New Roman" w:hAnsi="Times New Roman" w:cs="Times New Roman"/>
          <w:sz w:val="24"/>
          <w:szCs w:val="24"/>
        </w:rPr>
        <w:t xml:space="preserve">zpravidla </w:t>
      </w:r>
      <w:r w:rsidR="00396B0C" w:rsidRPr="004E5927">
        <w:rPr>
          <w:rFonts w:ascii="Times New Roman" w:hAnsi="Times New Roman" w:cs="Times New Roman"/>
          <w:sz w:val="24"/>
          <w:szCs w:val="24"/>
        </w:rPr>
        <w:t>dnem výma</w:t>
      </w:r>
      <w:r w:rsidR="0079237C" w:rsidRPr="004E5927">
        <w:rPr>
          <w:rFonts w:ascii="Times New Roman" w:hAnsi="Times New Roman" w:cs="Times New Roman"/>
          <w:sz w:val="24"/>
          <w:szCs w:val="24"/>
        </w:rPr>
        <w:t>zu z obchodního rejstříku (</w:t>
      </w:r>
      <w:r w:rsidR="00396B0C" w:rsidRPr="004E5927">
        <w:rPr>
          <w:rFonts w:ascii="Times New Roman" w:hAnsi="Times New Roman" w:cs="Times New Roman"/>
          <w:sz w:val="24"/>
          <w:szCs w:val="24"/>
        </w:rPr>
        <w:t>§ 185 o. z.).</w:t>
      </w:r>
      <w:r w:rsidR="00721BDC" w:rsidRPr="004E5927">
        <w:rPr>
          <w:rFonts w:ascii="Times New Roman" w:hAnsi="Times New Roman" w:cs="Times New Roman"/>
          <w:sz w:val="24"/>
          <w:szCs w:val="24"/>
        </w:rPr>
        <w:t xml:space="preserve"> </w:t>
      </w:r>
    </w:p>
    <w:p w:rsidR="00396B0C" w:rsidRPr="004E5927" w:rsidRDefault="004C0C81"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V době od založení do </w:t>
      </w:r>
      <w:r w:rsidR="00841E08" w:rsidRPr="004E5927">
        <w:rPr>
          <w:rFonts w:ascii="Times New Roman" w:hAnsi="Times New Roman" w:cs="Times New Roman"/>
          <w:sz w:val="24"/>
          <w:szCs w:val="24"/>
        </w:rPr>
        <w:t>vzniku</w:t>
      </w:r>
      <w:r w:rsidR="003E500E">
        <w:rPr>
          <w:rFonts w:ascii="Times New Roman" w:hAnsi="Times New Roman" w:cs="Times New Roman"/>
          <w:sz w:val="24"/>
          <w:szCs w:val="24"/>
        </w:rPr>
        <w:t xml:space="preserve"> </w:t>
      </w:r>
      <w:r w:rsidRPr="004E5927">
        <w:rPr>
          <w:rFonts w:ascii="Times New Roman" w:hAnsi="Times New Roman" w:cs="Times New Roman"/>
          <w:sz w:val="24"/>
          <w:szCs w:val="24"/>
        </w:rPr>
        <w:t xml:space="preserve">společnosti zde </w:t>
      </w:r>
      <w:r w:rsidR="00396B0C" w:rsidRPr="004E5927">
        <w:rPr>
          <w:rFonts w:ascii="Times New Roman" w:hAnsi="Times New Roman" w:cs="Times New Roman"/>
          <w:sz w:val="24"/>
          <w:szCs w:val="24"/>
        </w:rPr>
        <w:t xml:space="preserve">totiž </w:t>
      </w:r>
      <w:r w:rsidR="00841E08" w:rsidRPr="004E5927">
        <w:rPr>
          <w:rFonts w:ascii="Times New Roman" w:hAnsi="Times New Roman" w:cs="Times New Roman"/>
          <w:sz w:val="24"/>
          <w:szCs w:val="24"/>
        </w:rPr>
        <w:t>nejsou žádní akcionář</w:t>
      </w:r>
      <w:r w:rsidR="00CC4865" w:rsidRPr="004E5927">
        <w:rPr>
          <w:rFonts w:ascii="Times New Roman" w:hAnsi="Times New Roman" w:cs="Times New Roman"/>
          <w:sz w:val="24"/>
          <w:szCs w:val="24"/>
        </w:rPr>
        <w:t>i</w:t>
      </w:r>
      <w:r w:rsidR="00A92D92" w:rsidRPr="004E5927">
        <w:rPr>
          <w:rStyle w:val="Znakapoznpodarou"/>
          <w:rFonts w:ascii="Times New Roman" w:hAnsi="Times New Roman" w:cs="Times New Roman"/>
          <w:sz w:val="24"/>
          <w:szCs w:val="24"/>
        </w:rPr>
        <w:footnoteReference w:id="25"/>
      </w:r>
      <w:r w:rsidR="00CC4865" w:rsidRPr="004E5927">
        <w:rPr>
          <w:rFonts w:ascii="Times New Roman" w:hAnsi="Times New Roman" w:cs="Times New Roman"/>
          <w:sz w:val="24"/>
          <w:szCs w:val="24"/>
        </w:rPr>
        <w:t xml:space="preserve">, které by bylo třeba </w:t>
      </w:r>
      <w:r w:rsidR="00721BDC" w:rsidRPr="004E5927">
        <w:rPr>
          <w:rFonts w:ascii="Times New Roman" w:hAnsi="Times New Roman" w:cs="Times New Roman"/>
          <w:sz w:val="24"/>
          <w:szCs w:val="24"/>
        </w:rPr>
        <w:t xml:space="preserve">povinně </w:t>
      </w:r>
      <w:r w:rsidR="00CC4865" w:rsidRPr="004E5927">
        <w:rPr>
          <w:rFonts w:ascii="Times New Roman" w:hAnsi="Times New Roman" w:cs="Times New Roman"/>
          <w:sz w:val="24"/>
          <w:szCs w:val="24"/>
        </w:rPr>
        <w:t>evidovat</w:t>
      </w:r>
      <w:r w:rsidR="00396B0C" w:rsidRPr="004E5927">
        <w:rPr>
          <w:rFonts w:ascii="Times New Roman" w:hAnsi="Times New Roman" w:cs="Times New Roman"/>
          <w:sz w:val="24"/>
          <w:szCs w:val="24"/>
        </w:rPr>
        <w:t xml:space="preserve"> a </w:t>
      </w:r>
      <w:r w:rsidR="0098187E" w:rsidRPr="004E5927">
        <w:rPr>
          <w:rFonts w:ascii="Times New Roman" w:hAnsi="Times New Roman" w:cs="Times New Roman"/>
          <w:sz w:val="24"/>
          <w:szCs w:val="24"/>
        </w:rPr>
        <w:t>současně ani</w:t>
      </w:r>
      <w:r w:rsidR="00396B0C" w:rsidRPr="004E5927">
        <w:rPr>
          <w:rFonts w:ascii="Times New Roman" w:hAnsi="Times New Roman" w:cs="Times New Roman"/>
          <w:sz w:val="24"/>
          <w:szCs w:val="24"/>
        </w:rPr>
        <w:t xml:space="preserve"> osoba</w:t>
      </w:r>
      <w:r w:rsidR="0079237C" w:rsidRPr="004E5927">
        <w:rPr>
          <w:rFonts w:ascii="Times New Roman" w:hAnsi="Times New Roman" w:cs="Times New Roman"/>
          <w:sz w:val="24"/>
          <w:szCs w:val="24"/>
        </w:rPr>
        <w:t xml:space="preserve"> (</w:t>
      </w:r>
      <w:r w:rsidR="0098187E" w:rsidRPr="004E5927">
        <w:rPr>
          <w:rFonts w:ascii="Times New Roman" w:hAnsi="Times New Roman" w:cs="Times New Roman"/>
          <w:sz w:val="24"/>
          <w:szCs w:val="24"/>
        </w:rPr>
        <w:t>§ 126 odst. 1 o. z.)</w:t>
      </w:r>
      <w:r w:rsidR="00396B0C" w:rsidRPr="004E5927">
        <w:rPr>
          <w:rFonts w:ascii="Times New Roman" w:hAnsi="Times New Roman" w:cs="Times New Roman"/>
          <w:sz w:val="24"/>
          <w:szCs w:val="24"/>
        </w:rPr>
        <w:t xml:space="preserve"> oprávněná vést</w:t>
      </w:r>
      <w:r w:rsidR="0098187E" w:rsidRPr="004E5927">
        <w:rPr>
          <w:rFonts w:ascii="Times New Roman" w:hAnsi="Times New Roman" w:cs="Times New Roman"/>
          <w:sz w:val="24"/>
          <w:szCs w:val="24"/>
        </w:rPr>
        <w:t xml:space="preserve"> seznam akcionářů</w:t>
      </w:r>
      <w:r w:rsidR="0079237C" w:rsidRPr="004E5927">
        <w:rPr>
          <w:rFonts w:ascii="Times New Roman" w:hAnsi="Times New Roman" w:cs="Times New Roman"/>
          <w:sz w:val="24"/>
          <w:szCs w:val="24"/>
        </w:rPr>
        <w:t xml:space="preserve"> (srov. dikci </w:t>
      </w:r>
      <w:r w:rsidR="00396B0C" w:rsidRPr="004E5927">
        <w:rPr>
          <w:rFonts w:ascii="Times New Roman" w:hAnsi="Times New Roman" w:cs="Times New Roman"/>
          <w:sz w:val="24"/>
          <w:szCs w:val="24"/>
        </w:rPr>
        <w:t>§ 264 odst. 1</w:t>
      </w:r>
      <w:r w:rsidR="0098187E" w:rsidRPr="004E5927">
        <w:rPr>
          <w:rFonts w:ascii="Times New Roman" w:hAnsi="Times New Roman" w:cs="Times New Roman"/>
          <w:sz w:val="24"/>
          <w:szCs w:val="24"/>
        </w:rPr>
        <w:t xml:space="preserve"> </w:t>
      </w:r>
      <w:r w:rsidR="00396B0C" w:rsidRPr="004E5927">
        <w:rPr>
          <w:rFonts w:ascii="Times New Roman" w:hAnsi="Times New Roman" w:cs="Times New Roman"/>
          <w:sz w:val="24"/>
          <w:szCs w:val="24"/>
        </w:rPr>
        <w:t xml:space="preserve">z. o. k.: „Akcie na jméno se zapisuje do seznamu akcionářů, který </w:t>
      </w:r>
      <w:r w:rsidR="00396B0C" w:rsidRPr="004E5927">
        <w:rPr>
          <w:rFonts w:ascii="Times New Roman" w:hAnsi="Times New Roman" w:cs="Times New Roman"/>
          <w:i/>
          <w:sz w:val="24"/>
          <w:szCs w:val="24"/>
        </w:rPr>
        <w:t>vede společnost</w:t>
      </w:r>
      <w:r w:rsidR="00396B0C" w:rsidRPr="004E5927">
        <w:rPr>
          <w:rFonts w:ascii="Times New Roman" w:hAnsi="Times New Roman" w:cs="Times New Roman"/>
          <w:sz w:val="24"/>
          <w:szCs w:val="24"/>
        </w:rPr>
        <w:t>.“)</w:t>
      </w:r>
      <w:r w:rsidR="0098187E" w:rsidRPr="004E5927">
        <w:rPr>
          <w:rFonts w:ascii="Times New Roman" w:hAnsi="Times New Roman" w:cs="Times New Roman"/>
          <w:sz w:val="24"/>
          <w:szCs w:val="24"/>
        </w:rPr>
        <w:t>. Z</w:t>
      </w:r>
      <w:r w:rsidR="00CC4865" w:rsidRPr="004E5927">
        <w:rPr>
          <w:rFonts w:ascii="Times New Roman" w:hAnsi="Times New Roman" w:cs="Times New Roman"/>
          <w:sz w:val="24"/>
          <w:szCs w:val="24"/>
        </w:rPr>
        <w:t xml:space="preserve">ákon </w:t>
      </w:r>
      <w:r w:rsidR="0098187E" w:rsidRPr="004E5927">
        <w:rPr>
          <w:rFonts w:ascii="Times New Roman" w:hAnsi="Times New Roman" w:cs="Times New Roman"/>
          <w:sz w:val="24"/>
          <w:szCs w:val="24"/>
        </w:rPr>
        <w:t xml:space="preserve">o obchodních korporacích </w:t>
      </w:r>
      <w:r w:rsidR="00CC4865" w:rsidRPr="004E5927">
        <w:rPr>
          <w:rFonts w:ascii="Times New Roman" w:hAnsi="Times New Roman" w:cs="Times New Roman"/>
          <w:sz w:val="24"/>
          <w:szCs w:val="24"/>
        </w:rPr>
        <w:t>přitom s</w:t>
      </w:r>
      <w:r w:rsidR="00841E08" w:rsidRPr="004E5927">
        <w:rPr>
          <w:rFonts w:ascii="Times New Roman" w:hAnsi="Times New Roman" w:cs="Times New Roman"/>
          <w:sz w:val="24"/>
          <w:szCs w:val="24"/>
        </w:rPr>
        <w:t>právci vkladů takovou povinnost výslovně neukládá</w:t>
      </w:r>
      <w:r w:rsidR="0098187E" w:rsidRPr="004E5927">
        <w:rPr>
          <w:rFonts w:ascii="Times New Roman" w:hAnsi="Times New Roman" w:cs="Times New Roman"/>
          <w:sz w:val="24"/>
          <w:szCs w:val="24"/>
        </w:rPr>
        <w:t xml:space="preserve"> a ani výkladem ji nelze dovodit (</w:t>
      </w:r>
      <w:r w:rsidR="0098187E" w:rsidRPr="004E5927">
        <w:rPr>
          <w:rFonts w:ascii="Times New Roman" w:hAnsi="Times New Roman" w:cs="Times New Roman"/>
          <w:i/>
          <w:sz w:val="24"/>
          <w:szCs w:val="24"/>
        </w:rPr>
        <w:t>a contrario</w:t>
      </w:r>
      <w:r w:rsidR="0079237C" w:rsidRPr="004E5927">
        <w:rPr>
          <w:rFonts w:ascii="Times New Roman" w:hAnsi="Times New Roman" w:cs="Times New Roman"/>
          <w:sz w:val="24"/>
          <w:szCs w:val="24"/>
        </w:rPr>
        <w:t xml:space="preserve"> </w:t>
      </w:r>
      <w:r w:rsidR="0098187E" w:rsidRPr="004E5927">
        <w:rPr>
          <w:rFonts w:ascii="Times New Roman" w:hAnsi="Times New Roman" w:cs="Times New Roman"/>
          <w:sz w:val="24"/>
          <w:szCs w:val="24"/>
        </w:rPr>
        <w:t>§ 18 odst. 1 z. o. k.)</w:t>
      </w:r>
      <w:r w:rsidR="00841E08" w:rsidRPr="004E5927">
        <w:rPr>
          <w:rFonts w:ascii="Times New Roman" w:hAnsi="Times New Roman" w:cs="Times New Roman"/>
          <w:sz w:val="24"/>
          <w:szCs w:val="24"/>
        </w:rPr>
        <w:t>.</w:t>
      </w:r>
      <w:r w:rsidR="00721BDC" w:rsidRPr="004E5927">
        <w:rPr>
          <w:rFonts w:ascii="Times New Roman" w:hAnsi="Times New Roman" w:cs="Times New Roman"/>
          <w:sz w:val="24"/>
          <w:szCs w:val="24"/>
        </w:rPr>
        <w:t xml:space="preserve"> Úprava jednání za právnickou osobu jejím jménem již před jejím vznikem míří</w:t>
      </w:r>
      <w:r w:rsidR="0079237C" w:rsidRPr="004E5927">
        <w:rPr>
          <w:rFonts w:ascii="Times New Roman" w:hAnsi="Times New Roman" w:cs="Times New Roman"/>
          <w:sz w:val="24"/>
          <w:szCs w:val="24"/>
        </w:rPr>
        <w:t xml:space="preserve"> </w:t>
      </w:r>
      <w:r w:rsidR="0079237C" w:rsidRPr="004E5927">
        <w:rPr>
          <w:rFonts w:ascii="Times New Roman" w:hAnsi="Times New Roman" w:cs="Times New Roman"/>
          <w:sz w:val="24"/>
          <w:szCs w:val="24"/>
        </w:rPr>
        <w:lastRenderedPageBreak/>
        <w:t>očividně na jiné případy (</w:t>
      </w:r>
      <w:r w:rsidR="00721BDC" w:rsidRPr="004E5927">
        <w:rPr>
          <w:rFonts w:ascii="Times New Roman" w:hAnsi="Times New Roman" w:cs="Times New Roman"/>
          <w:sz w:val="24"/>
          <w:szCs w:val="24"/>
        </w:rPr>
        <w:t xml:space="preserve">§ 127 o. z.). </w:t>
      </w:r>
      <w:r w:rsidR="00FF467F" w:rsidRPr="004E5927">
        <w:rPr>
          <w:rFonts w:ascii="Times New Roman" w:hAnsi="Times New Roman" w:cs="Times New Roman"/>
          <w:sz w:val="24"/>
          <w:szCs w:val="24"/>
        </w:rPr>
        <w:t xml:space="preserve">Identifikační údaje o zakladatelích a upsaných akciích jsou </w:t>
      </w:r>
      <w:r w:rsidR="0079237C" w:rsidRPr="004E5927">
        <w:rPr>
          <w:rFonts w:ascii="Times New Roman" w:hAnsi="Times New Roman" w:cs="Times New Roman"/>
          <w:sz w:val="24"/>
          <w:szCs w:val="24"/>
        </w:rPr>
        <w:t xml:space="preserve">nadto uvedeny ve stanovách, viz </w:t>
      </w:r>
      <w:r w:rsidR="00FF467F" w:rsidRPr="004E5927">
        <w:rPr>
          <w:rFonts w:ascii="Times New Roman" w:hAnsi="Times New Roman" w:cs="Times New Roman"/>
          <w:sz w:val="24"/>
          <w:szCs w:val="24"/>
        </w:rPr>
        <w:t>§ 250 odst. 3 písm. a) z. o. k.</w:t>
      </w:r>
      <w:r w:rsidR="00721BDC" w:rsidRPr="004E5927">
        <w:rPr>
          <w:rFonts w:ascii="Times New Roman" w:hAnsi="Times New Roman" w:cs="Times New Roman"/>
          <w:sz w:val="24"/>
          <w:szCs w:val="24"/>
        </w:rPr>
        <w:t xml:space="preserve"> </w:t>
      </w:r>
    </w:p>
    <w:p w:rsidR="00FF467F" w:rsidRPr="004E5927" w:rsidRDefault="003E500E" w:rsidP="00194B31">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S</w:t>
      </w:r>
      <w:r w:rsidR="00FF467F" w:rsidRPr="004E5927">
        <w:rPr>
          <w:rFonts w:ascii="Times New Roman" w:hAnsi="Times New Roman" w:cs="Times New Roman"/>
          <w:sz w:val="24"/>
          <w:szCs w:val="24"/>
        </w:rPr>
        <w:t xml:space="preserve">polečnost je povinna vytvořit seznam akcionářů </w:t>
      </w:r>
      <w:r w:rsidR="003B6CB1" w:rsidRPr="004E5927">
        <w:rPr>
          <w:rFonts w:ascii="Times New Roman" w:hAnsi="Times New Roman" w:cs="Times New Roman"/>
          <w:sz w:val="24"/>
          <w:szCs w:val="24"/>
        </w:rPr>
        <w:t>ihned</w:t>
      </w:r>
      <w:r w:rsidR="00FF467F" w:rsidRPr="004E5927">
        <w:rPr>
          <w:rFonts w:ascii="Times New Roman" w:hAnsi="Times New Roman" w:cs="Times New Roman"/>
          <w:sz w:val="24"/>
          <w:szCs w:val="24"/>
        </w:rPr>
        <w:t xml:space="preserve"> po </w:t>
      </w:r>
      <w:r w:rsidR="003B6CB1" w:rsidRPr="004E5927">
        <w:rPr>
          <w:rFonts w:ascii="Times New Roman" w:hAnsi="Times New Roman" w:cs="Times New Roman"/>
          <w:sz w:val="24"/>
          <w:szCs w:val="24"/>
        </w:rPr>
        <w:t>svém vzniku, a to</w:t>
      </w:r>
      <w:r w:rsidR="00FF467F" w:rsidRPr="004E5927">
        <w:rPr>
          <w:rFonts w:ascii="Times New Roman" w:hAnsi="Times New Roman" w:cs="Times New Roman"/>
          <w:sz w:val="24"/>
          <w:szCs w:val="24"/>
        </w:rPr>
        <w:t xml:space="preserve"> ex offo</w:t>
      </w:r>
      <w:r w:rsidR="003B6CB1" w:rsidRPr="004E5927">
        <w:rPr>
          <w:rFonts w:ascii="Times New Roman" w:hAnsi="Times New Roman" w:cs="Times New Roman"/>
          <w:sz w:val="24"/>
          <w:szCs w:val="24"/>
        </w:rPr>
        <w:t xml:space="preserve">, jak je možno dovodit z </w:t>
      </w:r>
      <w:r w:rsidR="00194B31">
        <w:rPr>
          <w:rFonts w:ascii="Times New Roman" w:hAnsi="Times New Roman" w:cs="Times New Roman"/>
          <w:sz w:val="24"/>
          <w:szCs w:val="24"/>
        </w:rPr>
        <w:t xml:space="preserve">§ 1958 odst. 2 </w:t>
      </w:r>
      <w:r w:rsidR="0079237C" w:rsidRPr="004E5927">
        <w:rPr>
          <w:rFonts w:ascii="Times New Roman" w:hAnsi="Times New Roman" w:cs="Times New Roman"/>
          <w:sz w:val="24"/>
          <w:szCs w:val="24"/>
        </w:rPr>
        <w:t xml:space="preserve">ve spojení s </w:t>
      </w:r>
      <w:r w:rsidR="003B6CB1" w:rsidRPr="004E5927">
        <w:rPr>
          <w:rFonts w:ascii="Times New Roman" w:hAnsi="Times New Roman" w:cs="Times New Roman"/>
          <w:sz w:val="24"/>
          <w:szCs w:val="24"/>
        </w:rPr>
        <w:t>§ 11 o. z.</w:t>
      </w:r>
      <w:r w:rsidR="003B6CB1" w:rsidRPr="004E5927">
        <w:rPr>
          <w:rStyle w:val="Znakapoznpodarou"/>
          <w:rFonts w:ascii="Times New Roman" w:hAnsi="Times New Roman" w:cs="Times New Roman"/>
          <w:sz w:val="24"/>
          <w:szCs w:val="24"/>
        </w:rPr>
        <w:footnoteReference w:id="26"/>
      </w:r>
      <w:r w:rsidR="00194B31">
        <w:rPr>
          <w:rFonts w:ascii="Times New Roman" w:hAnsi="Times New Roman" w:cs="Times New Roman"/>
          <w:color w:val="000000"/>
          <w:sz w:val="24"/>
          <w:szCs w:val="24"/>
          <w:shd w:val="clear" w:color="auto" w:fill="FFFFFF"/>
        </w:rPr>
        <w:t xml:space="preserve"> </w:t>
      </w:r>
      <w:r w:rsidR="00C86BCB" w:rsidRPr="004E5927">
        <w:rPr>
          <w:rFonts w:ascii="Times New Roman" w:hAnsi="Times New Roman" w:cs="Times New Roman"/>
          <w:sz w:val="24"/>
          <w:szCs w:val="24"/>
        </w:rPr>
        <w:t>a průběžně jej také aktualizovat</w:t>
      </w:r>
      <w:r w:rsidR="007B0019" w:rsidRPr="004E5927">
        <w:rPr>
          <w:rFonts w:ascii="Times New Roman" w:hAnsi="Times New Roman" w:cs="Times New Roman"/>
          <w:sz w:val="24"/>
          <w:szCs w:val="24"/>
        </w:rPr>
        <w:t xml:space="preserve"> (např. v návaznosti na změny výše základního kapitálu), o čemž bude ještě dále řeč</w:t>
      </w:r>
      <w:r w:rsidR="00C86BCB" w:rsidRPr="004E5927">
        <w:rPr>
          <w:rFonts w:ascii="Times New Roman" w:hAnsi="Times New Roman" w:cs="Times New Roman"/>
          <w:sz w:val="24"/>
          <w:szCs w:val="24"/>
        </w:rPr>
        <w:t>;</w:t>
      </w:r>
      <w:r w:rsidR="0079237C" w:rsidRPr="004E5927">
        <w:rPr>
          <w:rFonts w:ascii="Times New Roman" w:hAnsi="Times New Roman" w:cs="Times New Roman"/>
          <w:sz w:val="24"/>
          <w:szCs w:val="24"/>
        </w:rPr>
        <w:t xml:space="preserve"> podle </w:t>
      </w:r>
      <w:r w:rsidR="00C86BCB" w:rsidRPr="004E5927">
        <w:rPr>
          <w:rFonts w:ascii="Times New Roman" w:hAnsi="Times New Roman" w:cs="Times New Roman"/>
          <w:sz w:val="24"/>
          <w:szCs w:val="24"/>
        </w:rPr>
        <w:t>§ 264 odst. 2</w:t>
      </w:r>
      <w:r w:rsidR="00194B31">
        <w:rPr>
          <w:rFonts w:ascii="Times New Roman" w:hAnsi="Times New Roman" w:cs="Times New Roman"/>
          <w:sz w:val="24"/>
          <w:szCs w:val="24"/>
        </w:rPr>
        <w:t xml:space="preserve"> </w:t>
      </w:r>
      <w:r w:rsidR="00C86BCB" w:rsidRPr="004E5927">
        <w:rPr>
          <w:rFonts w:ascii="Times New Roman" w:hAnsi="Times New Roman" w:cs="Times New Roman"/>
          <w:sz w:val="24"/>
          <w:szCs w:val="24"/>
        </w:rPr>
        <w:t xml:space="preserve">z. </w:t>
      </w:r>
      <w:r w:rsidR="007B0019" w:rsidRPr="004E5927">
        <w:rPr>
          <w:rFonts w:ascii="Times New Roman" w:hAnsi="Times New Roman" w:cs="Times New Roman"/>
          <w:sz w:val="24"/>
          <w:szCs w:val="24"/>
        </w:rPr>
        <w:t>o. k. se totiž do seznamu akcionářů</w:t>
      </w:r>
      <w:r w:rsidR="00C86BCB" w:rsidRPr="004E5927">
        <w:rPr>
          <w:rFonts w:ascii="Times New Roman" w:hAnsi="Times New Roman" w:cs="Times New Roman"/>
          <w:sz w:val="24"/>
          <w:szCs w:val="24"/>
        </w:rPr>
        <w:t xml:space="preserve"> zapisují </w:t>
      </w:r>
      <w:r w:rsidR="007B0019" w:rsidRPr="004E5927">
        <w:rPr>
          <w:rFonts w:ascii="Times New Roman" w:hAnsi="Times New Roman" w:cs="Times New Roman"/>
          <w:sz w:val="24"/>
          <w:szCs w:val="24"/>
        </w:rPr>
        <w:t>rovněž</w:t>
      </w:r>
      <w:r w:rsidR="00C86BCB" w:rsidRPr="004E5927">
        <w:rPr>
          <w:rFonts w:ascii="Times New Roman" w:hAnsi="Times New Roman" w:cs="Times New Roman"/>
          <w:sz w:val="24"/>
          <w:szCs w:val="24"/>
        </w:rPr>
        <w:t xml:space="preserve"> změny zapisovaných údajů</w:t>
      </w:r>
      <w:r w:rsidR="007B0019" w:rsidRPr="004E5927">
        <w:rPr>
          <w:rFonts w:ascii="Times New Roman" w:hAnsi="Times New Roman" w:cs="Times New Roman"/>
          <w:sz w:val="24"/>
          <w:szCs w:val="24"/>
        </w:rPr>
        <w:t>.</w:t>
      </w:r>
      <w:r w:rsidR="003B6CB1" w:rsidRPr="004E5927">
        <w:rPr>
          <w:rFonts w:ascii="Times New Roman" w:hAnsi="Times New Roman" w:cs="Times New Roman"/>
          <w:sz w:val="24"/>
          <w:szCs w:val="24"/>
        </w:rPr>
        <w:t xml:space="preserve"> Výzvu věřitele </w:t>
      </w:r>
      <w:r>
        <w:rPr>
          <w:rFonts w:ascii="Times New Roman" w:hAnsi="Times New Roman" w:cs="Times New Roman"/>
          <w:sz w:val="24"/>
          <w:szCs w:val="24"/>
        </w:rPr>
        <w:t xml:space="preserve">zde z povahy věci supluje zápis </w:t>
      </w:r>
      <w:r w:rsidR="003B6CB1" w:rsidRPr="004E5927">
        <w:rPr>
          <w:rFonts w:ascii="Times New Roman" w:hAnsi="Times New Roman" w:cs="Times New Roman"/>
          <w:sz w:val="24"/>
          <w:szCs w:val="24"/>
        </w:rPr>
        <w:t xml:space="preserve">společnosti do obchodního rejstříku. To jinými slovy znamená, že lhůta pro vytvoření seznamu akcionářů </w:t>
      </w:r>
      <w:r w:rsidR="0079237C" w:rsidRPr="004E5927">
        <w:rPr>
          <w:rFonts w:ascii="Times New Roman" w:hAnsi="Times New Roman" w:cs="Times New Roman"/>
          <w:sz w:val="24"/>
          <w:szCs w:val="24"/>
        </w:rPr>
        <w:t xml:space="preserve">činí pět dnů [viz </w:t>
      </w:r>
      <w:r w:rsidR="003B6CB1" w:rsidRPr="004E5927">
        <w:rPr>
          <w:rFonts w:ascii="Times New Roman" w:hAnsi="Times New Roman" w:cs="Times New Roman"/>
          <w:sz w:val="24"/>
          <w:szCs w:val="24"/>
        </w:rPr>
        <w:t>§ 1959 písm. e) o. z.]</w:t>
      </w:r>
      <w:r w:rsidR="00194B31">
        <w:rPr>
          <w:rFonts w:ascii="Times New Roman" w:hAnsi="Times New Roman" w:cs="Times New Roman"/>
          <w:sz w:val="24"/>
          <w:szCs w:val="24"/>
        </w:rPr>
        <w:t xml:space="preserve"> </w:t>
      </w:r>
      <w:r>
        <w:rPr>
          <w:rFonts w:ascii="Times New Roman" w:hAnsi="Times New Roman" w:cs="Times New Roman"/>
          <w:sz w:val="24"/>
          <w:szCs w:val="24"/>
        </w:rPr>
        <w:t xml:space="preserve">ode dne zápisu </w:t>
      </w:r>
      <w:r w:rsidR="007B0019" w:rsidRPr="004E5927">
        <w:rPr>
          <w:rFonts w:ascii="Times New Roman" w:hAnsi="Times New Roman" w:cs="Times New Roman"/>
          <w:sz w:val="24"/>
          <w:szCs w:val="24"/>
        </w:rPr>
        <w:t>společnosti do obchodního rejstříku</w:t>
      </w:r>
      <w:r w:rsidR="003B6CB1" w:rsidRPr="004E5927">
        <w:rPr>
          <w:rFonts w:ascii="Times New Roman" w:hAnsi="Times New Roman" w:cs="Times New Roman"/>
          <w:sz w:val="24"/>
          <w:szCs w:val="24"/>
        </w:rPr>
        <w:t>.</w:t>
      </w:r>
      <w:r w:rsidR="003B6CB1" w:rsidRPr="004E5927">
        <w:rPr>
          <w:rStyle w:val="Znakapoznpodarou"/>
          <w:rFonts w:ascii="Times New Roman" w:hAnsi="Times New Roman" w:cs="Times New Roman"/>
          <w:sz w:val="24"/>
          <w:szCs w:val="24"/>
        </w:rPr>
        <w:footnoteReference w:id="27"/>
      </w:r>
      <w:r w:rsidR="00721BDC" w:rsidRPr="004E5927">
        <w:rPr>
          <w:rFonts w:ascii="Times New Roman" w:hAnsi="Times New Roman" w:cs="Times New Roman"/>
          <w:sz w:val="24"/>
          <w:szCs w:val="24"/>
        </w:rPr>
        <w:t xml:space="preserve"> Je přitom lhostejné,</w:t>
      </w:r>
      <w:r w:rsidR="004F7DD6" w:rsidRPr="004E5927">
        <w:rPr>
          <w:rFonts w:ascii="Times New Roman" w:hAnsi="Times New Roman" w:cs="Times New Roman"/>
          <w:sz w:val="24"/>
          <w:szCs w:val="24"/>
        </w:rPr>
        <w:t xml:space="preserve"> zdali již byly vydány akcie a </w:t>
      </w:r>
      <w:r w:rsidR="00721BDC" w:rsidRPr="004E5927">
        <w:rPr>
          <w:rFonts w:ascii="Times New Roman" w:hAnsi="Times New Roman" w:cs="Times New Roman"/>
          <w:sz w:val="24"/>
          <w:szCs w:val="24"/>
        </w:rPr>
        <w:t>zatímní listy</w:t>
      </w:r>
      <w:r w:rsidR="004F7DD6" w:rsidRPr="004E5927">
        <w:rPr>
          <w:rFonts w:ascii="Times New Roman" w:hAnsi="Times New Roman" w:cs="Times New Roman"/>
          <w:sz w:val="24"/>
          <w:szCs w:val="24"/>
        </w:rPr>
        <w:t xml:space="preserve"> či nikoliv</w:t>
      </w:r>
      <w:r w:rsidR="00721BDC" w:rsidRPr="004E5927">
        <w:rPr>
          <w:rFonts w:ascii="Times New Roman" w:hAnsi="Times New Roman" w:cs="Times New Roman"/>
          <w:sz w:val="24"/>
          <w:szCs w:val="24"/>
        </w:rPr>
        <w:t>. Do seznamu akcionářů se totiž za</w:t>
      </w:r>
      <w:r w:rsidR="0079237C" w:rsidRPr="004E5927">
        <w:rPr>
          <w:rFonts w:ascii="Times New Roman" w:hAnsi="Times New Roman" w:cs="Times New Roman"/>
          <w:sz w:val="24"/>
          <w:szCs w:val="24"/>
        </w:rPr>
        <w:t>pisuje i nesplacená akcie (</w:t>
      </w:r>
      <w:r w:rsidR="00721BDC" w:rsidRPr="004E5927">
        <w:rPr>
          <w:rFonts w:ascii="Times New Roman" w:hAnsi="Times New Roman" w:cs="Times New Roman"/>
          <w:sz w:val="24"/>
          <w:szCs w:val="24"/>
        </w:rPr>
        <w:t xml:space="preserve">§ 268 </w:t>
      </w:r>
      <w:r w:rsidR="00194B31">
        <w:rPr>
          <w:rFonts w:ascii="Times New Roman" w:hAnsi="Times New Roman" w:cs="Times New Roman"/>
          <w:sz w:val="24"/>
          <w:szCs w:val="24"/>
        </w:rPr>
        <w:t>z. o. k.</w:t>
      </w:r>
      <w:r w:rsidR="00721BDC" w:rsidRPr="004E5927">
        <w:rPr>
          <w:rFonts w:ascii="Times New Roman" w:hAnsi="Times New Roman" w:cs="Times New Roman"/>
          <w:sz w:val="24"/>
          <w:szCs w:val="24"/>
        </w:rPr>
        <w:t>)</w:t>
      </w:r>
      <w:r w:rsidR="004F7DD6" w:rsidRPr="004E5927">
        <w:rPr>
          <w:rFonts w:ascii="Times New Roman" w:hAnsi="Times New Roman" w:cs="Times New Roman"/>
          <w:sz w:val="24"/>
          <w:szCs w:val="24"/>
        </w:rPr>
        <w:t xml:space="preserve">. </w:t>
      </w:r>
    </w:p>
    <w:p w:rsidR="004F7DD6" w:rsidRPr="004E5927" w:rsidRDefault="004F7DD6"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Jak již bylo shora naznačeno, seznam akcionářů se vede (a zápisy v něm se provádí, stejně jako se vydávají opisy z </w:t>
      </w:r>
      <w:r w:rsidR="00C86BCB" w:rsidRPr="004E5927">
        <w:rPr>
          <w:rFonts w:ascii="Times New Roman" w:hAnsi="Times New Roman" w:cs="Times New Roman"/>
          <w:sz w:val="24"/>
          <w:szCs w:val="24"/>
        </w:rPr>
        <w:t>něj</w:t>
      </w:r>
      <w:r w:rsidRPr="004E5927">
        <w:rPr>
          <w:rFonts w:ascii="Times New Roman" w:hAnsi="Times New Roman" w:cs="Times New Roman"/>
          <w:sz w:val="24"/>
          <w:szCs w:val="24"/>
        </w:rPr>
        <w:t xml:space="preserve"> apod.) taktéž po dobu, po kterou se společnost nachází v likvidaci, resp. i v průběhu insolvenčního řízení. Srov. „</w:t>
      </w:r>
      <w:r w:rsidRPr="004E5927">
        <w:rPr>
          <w:rFonts w:ascii="Times New Roman" w:hAnsi="Times New Roman" w:cs="Times New Roman"/>
          <w:i/>
          <w:sz w:val="24"/>
          <w:szCs w:val="24"/>
        </w:rPr>
        <w:t>Vnitřní život PO se řídí stejnými pravidly jako před vstupem do likvidace (NS 29 Odo 149/2005, VS v Praze 7 Cmo 591/2000, 7 Cmo 471/2008, Vážný 13771)</w:t>
      </w:r>
      <w:r w:rsidRPr="004E5927">
        <w:rPr>
          <w:rFonts w:ascii="Times New Roman" w:hAnsi="Times New Roman" w:cs="Times New Roman"/>
          <w:sz w:val="24"/>
          <w:szCs w:val="24"/>
        </w:rPr>
        <w:t>.“</w:t>
      </w:r>
      <w:r w:rsidR="00C86BCB" w:rsidRPr="004E5927">
        <w:rPr>
          <w:rStyle w:val="Znakapoznpodarou"/>
          <w:rFonts w:ascii="Times New Roman" w:hAnsi="Times New Roman" w:cs="Times New Roman"/>
          <w:sz w:val="24"/>
          <w:szCs w:val="24"/>
        </w:rPr>
        <w:footnoteReference w:id="28"/>
      </w:r>
    </w:p>
    <w:p w:rsidR="000163EC" w:rsidRPr="004E5927" w:rsidRDefault="000163EC"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V případě, že valná hromada rozhodne o změně formy akcií z akcií na jméno na akcie na majitele</w:t>
      </w:r>
      <w:r w:rsidR="00182110" w:rsidRPr="004E5927">
        <w:rPr>
          <w:rFonts w:ascii="Times New Roman" w:hAnsi="Times New Roman" w:cs="Times New Roman"/>
          <w:sz w:val="24"/>
          <w:szCs w:val="24"/>
        </w:rPr>
        <w:t xml:space="preserve"> (k čemuž docházelo především v minulosti, kdy bylo možné ještě vydávat listinné akcie na majitele</w:t>
      </w:r>
      <w:r w:rsidR="00182110" w:rsidRPr="004E5927">
        <w:rPr>
          <w:rStyle w:val="Znakapoznpodarou"/>
          <w:rFonts w:ascii="Times New Roman" w:hAnsi="Times New Roman" w:cs="Times New Roman"/>
          <w:sz w:val="24"/>
          <w:szCs w:val="24"/>
        </w:rPr>
        <w:footnoteReference w:id="29"/>
      </w:r>
      <w:r w:rsidR="003E500E">
        <w:rPr>
          <w:rFonts w:ascii="Times New Roman" w:hAnsi="Times New Roman" w:cs="Times New Roman"/>
          <w:sz w:val="24"/>
          <w:szCs w:val="24"/>
        </w:rPr>
        <w:t xml:space="preserve">), přestává </w:t>
      </w:r>
      <w:r w:rsidR="00182110" w:rsidRPr="004E5927">
        <w:rPr>
          <w:rFonts w:ascii="Times New Roman" w:hAnsi="Times New Roman" w:cs="Times New Roman"/>
          <w:sz w:val="24"/>
          <w:szCs w:val="24"/>
        </w:rPr>
        <w:t>společnost vést seznam akcionářů dnem, kdy nastane z</w:t>
      </w:r>
      <w:r w:rsidR="0079237C" w:rsidRPr="004E5927">
        <w:rPr>
          <w:rFonts w:ascii="Times New Roman" w:hAnsi="Times New Roman" w:cs="Times New Roman"/>
          <w:sz w:val="24"/>
          <w:szCs w:val="24"/>
        </w:rPr>
        <w:t xml:space="preserve">měna účinnosti stanov, viz </w:t>
      </w:r>
      <w:r w:rsidR="00182110" w:rsidRPr="004E5927">
        <w:rPr>
          <w:rFonts w:ascii="Times New Roman" w:hAnsi="Times New Roman" w:cs="Times New Roman"/>
          <w:sz w:val="24"/>
          <w:szCs w:val="24"/>
        </w:rPr>
        <w:t>§ 434 odst. 1 z. o. k.: „</w:t>
      </w:r>
      <w:r w:rsidR="00182110" w:rsidRPr="004E5927">
        <w:rPr>
          <w:rFonts w:ascii="Times New Roman" w:hAnsi="Times New Roman" w:cs="Times New Roman"/>
          <w:i/>
          <w:sz w:val="24"/>
          <w:szCs w:val="24"/>
        </w:rPr>
        <w:t>Při změně druhu nebo formy akcií se práva s tímto druhem nebo formou akcií mění účinností změny stanov bez ohledu na to, kdy dojde k výměně akcií</w:t>
      </w:r>
      <w:r w:rsidR="00182110" w:rsidRPr="004E5927">
        <w:rPr>
          <w:rFonts w:ascii="Times New Roman" w:hAnsi="Times New Roman" w:cs="Times New Roman"/>
          <w:sz w:val="24"/>
          <w:szCs w:val="24"/>
        </w:rPr>
        <w:t>.“ Tímto okamžikem je den zápisu změny formy akci</w:t>
      </w:r>
      <w:r w:rsidR="0079237C" w:rsidRPr="004E5927">
        <w:rPr>
          <w:rFonts w:ascii="Times New Roman" w:hAnsi="Times New Roman" w:cs="Times New Roman"/>
          <w:sz w:val="24"/>
          <w:szCs w:val="24"/>
        </w:rPr>
        <w:t xml:space="preserve">í do obchodního rejstříku </w:t>
      </w:r>
      <w:r w:rsidR="0079237C" w:rsidRPr="004E5927">
        <w:rPr>
          <w:rFonts w:ascii="Times New Roman" w:hAnsi="Times New Roman" w:cs="Times New Roman"/>
          <w:sz w:val="24"/>
          <w:szCs w:val="24"/>
        </w:rPr>
        <w:br/>
        <w:t>(</w:t>
      </w:r>
      <w:r w:rsidR="00182110" w:rsidRPr="004E5927">
        <w:rPr>
          <w:rFonts w:ascii="Times New Roman" w:hAnsi="Times New Roman" w:cs="Times New Roman"/>
          <w:sz w:val="24"/>
          <w:szCs w:val="24"/>
        </w:rPr>
        <w:t xml:space="preserve">§ 431 odst. 1 z. o. k.). </w:t>
      </w:r>
    </w:p>
    <w:p w:rsidR="0059293C" w:rsidRPr="004E5927" w:rsidRDefault="003E500E" w:rsidP="005A71BC">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Otázka, zda je </w:t>
      </w:r>
      <w:r w:rsidR="007B0019" w:rsidRPr="004E5927">
        <w:rPr>
          <w:rFonts w:ascii="Times New Roman" w:hAnsi="Times New Roman" w:cs="Times New Roman"/>
          <w:sz w:val="24"/>
          <w:szCs w:val="24"/>
        </w:rPr>
        <w:t>společnost povinna po svém zániku</w:t>
      </w:r>
      <w:r w:rsidR="00484A8F" w:rsidRPr="004E5927">
        <w:rPr>
          <w:rFonts w:ascii="Times New Roman" w:hAnsi="Times New Roman" w:cs="Times New Roman"/>
          <w:sz w:val="24"/>
          <w:szCs w:val="24"/>
        </w:rPr>
        <w:t xml:space="preserve"> či v jiných případech, kdy již nemá povinnost vést seznam akcionářů,</w:t>
      </w:r>
      <w:r w:rsidR="007B0019" w:rsidRPr="004E5927">
        <w:rPr>
          <w:rFonts w:ascii="Times New Roman" w:hAnsi="Times New Roman" w:cs="Times New Roman"/>
          <w:sz w:val="24"/>
          <w:szCs w:val="24"/>
        </w:rPr>
        <w:t xml:space="preserve"> </w:t>
      </w:r>
      <w:r w:rsidR="00484A8F" w:rsidRPr="004E5927">
        <w:rPr>
          <w:rFonts w:ascii="Times New Roman" w:hAnsi="Times New Roman" w:cs="Times New Roman"/>
          <w:sz w:val="24"/>
          <w:szCs w:val="24"/>
        </w:rPr>
        <w:t xml:space="preserve">tento seznam </w:t>
      </w:r>
      <w:r w:rsidR="007B0019" w:rsidRPr="004E5927">
        <w:rPr>
          <w:rFonts w:ascii="Times New Roman" w:hAnsi="Times New Roman" w:cs="Times New Roman"/>
          <w:sz w:val="24"/>
          <w:szCs w:val="24"/>
        </w:rPr>
        <w:t xml:space="preserve">archivovat, je diskutována samostatně na jiném místě této práce.  </w:t>
      </w:r>
    </w:p>
    <w:p w:rsidR="004F2F55" w:rsidRPr="004E5927" w:rsidRDefault="004F2F55" w:rsidP="008E0DC6">
      <w:pPr>
        <w:pStyle w:val="Nadpis2"/>
        <w:numPr>
          <w:ilvl w:val="0"/>
          <w:numId w:val="13"/>
        </w:numPr>
        <w:spacing w:after="0" w:line="360" w:lineRule="auto"/>
        <w:ind w:hanging="720"/>
        <w:rPr>
          <w:rFonts w:cs="Times New Roman"/>
        </w:rPr>
      </w:pPr>
      <w:bookmarkStart w:id="11" w:name="_Toc513670495"/>
      <w:r w:rsidRPr="004E5927">
        <w:rPr>
          <w:rFonts w:cs="Times New Roman"/>
        </w:rPr>
        <w:t>Forma seznamu akcionářů</w:t>
      </w:r>
      <w:bookmarkEnd w:id="11"/>
    </w:p>
    <w:p w:rsidR="008A4EF9" w:rsidRPr="004E5927" w:rsidRDefault="00B23AE5" w:rsidP="001B6AFD">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Zákon </w:t>
      </w:r>
      <w:r w:rsidR="008A4EF9" w:rsidRPr="004E5927">
        <w:rPr>
          <w:rFonts w:ascii="Times New Roman" w:hAnsi="Times New Roman" w:cs="Times New Roman"/>
          <w:sz w:val="24"/>
          <w:szCs w:val="24"/>
        </w:rPr>
        <w:t xml:space="preserve">výslovně neurčuje (jak tomu </w:t>
      </w:r>
      <w:r w:rsidR="008B4E9F" w:rsidRPr="004E5927">
        <w:rPr>
          <w:rFonts w:ascii="Times New Roman" w:hAnsi="Times New Roman" w:cs="Times New Roman"/>
          <w:sz w:val="24"/>
          <w:szCs w:val="24"/>
        </w:rPr>
        <w:t>bývá</w:t>
      </w:r>
      <w:r w:rsidR="00856EC7" w:rsidRPr="004E5927">
        <w:rPr>
          <w:rFonts w:ascii="Times New Roman" w:hAnsi="Times New Roman" w:cs="Times New Roman"/>
          <w:sz w:val="24"/>
          <w:szCs w:val="24"/>
        </w:rPr>
        <w:t xml:space="preserve"> běžně</w:t>
      </w:r>
      <w:r w:rsidR="008B4E9F" w:rsidRPr="004E5927">
        <w:rPr>
          <w:rFonts w:ascii="Times New Roman" w:hAnsi="Times New Roman" w:cs="Times New Roman"/>
          <w:sz w:val="24"/>
          <w:szCs w:val="24"/>
        </w:rPr>
        <w:t xml:space="preserve"> </w:t>
      </w:r>
      <w:r w:rsidR="008A4EF9" w:rsidRPr="004E5927">
        <w:rPr>
          <w:rFonts w:ascii="Times New Roman" w:hAnsi="Times New Roman" w:cs="Times New Roman"/>
          <w:sz w:val="24"/>
          <w:szCs w:val="24"/>
        </w:rPr>
        <w:t xml:space="preserve">v některých cizích </w:t>
      </w:r>
      <w:r w:rsidR="008B4E9F" w:rsidRPr="004E5927">
        <w:rPr>
          <w:rFonts w:ascii="Times New Roman" w:hAnsi="Times New Roman" w:cs="Times New Roman"/>
          <w:sz w:val="24"/>
          <w:szCs w:val="24"/>
        </w:rPr>
        <w:t>úpravách</w:t>
      </w:r>
      <w:r w:rsidR="008A4EF9" w:rsidRPr="004E5927">
        <w:rPr>
          <w:rFonts w:ascii="Times New Roman" w:hAnsi="Times New Roman" w:cs="Times New Roman"/>
          <w:sz w:val="24"/>
          <w:szCs w:val="24"/>
        </w:rPr>
        <w:t>, např. v Polsku, Švédsku apod.)</w:t>
      </w:r>
      <w:r w:rsidRPr="004E5927">
        <w:rPr>
          <w:rFonts w:ascii="Times New Roman" w:hAnsi="Times New Roman" w:cs="Times New Roman"/>
          <w:sz w:val="24"/>
          <w:szCs w:val="24"/>
        </w:rPr>
        <w:t xml:space="preserve"> na rozdíl od obsahu</w:t>
      </w:r>
      <w:r w:rsidR="00B90387" w:rsidRPr="004E5927">
        <w:rPr>
          <w:rFonts w:ascii="Times New Roman" w:hAnsi="Times New Roman" w:cs="Times New Roman"/>
          <w:sz w:val="24"/>
          <w:szCs w:val="24"/>
        </w:rPr>
        <w:t xml:space="preserve"> formu, v jaké by měl být seznam </w:t>
      </w:r>
      <w:r w:rsidRPr="004E5927">
        <w:rPr>
          <w:rFonts w:ascii="Times New Roman" w:hAnsi="Times New Roman" w:cs="Times New Roman"/>
          <w:sz w:val="24"/>
          <w:szCs w:val="24"/>
        </w:rPr>
        <w:t xml:space="preserve">akcionářů </w:t>
      </w:r>
      <w:r w:rsidR="00B90387" w:rsidRPr="004E5927">
        <w:rPr>
          <w:rFonts w:ascii="Times New Roman" w:hAnsi="Times New Roman" w:cs="Times New Roman"/>
          <w:sz w:val="24"/>
          <w:szCs w:val="24"/>
        </w:rPr>
        <w:lastRenderedPageBreak/>
        <w:t xml:space="preserve">veden. Lze si </w:t>
      </w:r>
      <w:r w:rsidR="000A4D56" w:rsidRPr="004E5927">
        <w:rPr>
          <w:rFonts w:ascii="Times New Roman" w:hAnsi="Times New Roman" w:cs="Times New Roman"/>
          <w:sz w:val="24"/>
          <w:szCs w:val="24"/>
        </w:rPr>
        <w:t>proto</w:t>
      </w:r>
      <w:r w:rsidR="00B90387" w:rsidRPr="004E5927">
        <w:rPr>
          <w:rFonts w:ascii="Times New Roman" w:hAnsi="Times New Roman" w:cs="Times New Roman"/>
          <w:sz w:val="24"/>
          <w:szCs w:val="24"/>
        </w:rPr>
        <w:t xml:space="preserve"> představit seznam listinn</w:t>
      </w:r>
      <w:r w:rsidR="00D80BB3" w:rsidRPr="004E5927">
        <w:rPr>
          <w:rFonts w:ascii="Times New Roman" w:hAnsi="Times New Roman" w:cs="Times New Roman"/>
          <w:sz w:val="24"/>
          <w:szCs w:val="24"/>
        </w:rPr>
        <w:t>ý</w:t>
      </w:r>
      <w:r w:rsidR="00856EC7" w:rsidRPr="004E5927">
        <w:rPr>
          <w:rFonts w:ascii="Times New Roman" w:hAnsi="Times New Roman" w:cs="Times New Roman"/>
          <w:sz w:val="24"/>
          <w:szCs w:val="24"/>
        </w:rPr>
        <w:t xml:space="preserve">, </w:t>
      </w:r>
      <w:r w:rsidR="009F3E1E" w:rsidRPr="004E5927">
        <w:rPr>
          <w:rFonts w:ascii="Times New Roman" w:hAnsi="Times New Roman" w:cs="Times New Roman"/>
          <w:sz w:val="24"/>
          <w:szCs w:val="24"/>
        </w:rPr>
        <w:t>elektronický</w:t>
      </w:r>
      <w:r w:rsidR="00856EC7" w:rsidRPr="004E5927">
        <w:rPr>
          <w:rFonts w:ascii="Times New Roman" w:hAnsi="Times New Roman" w:cs="Times New Roman"/>
          <w:sz w:val="24"/>
          <w:szCs w:val="24"/>
        </w:rPr>
        <w:t xml:space="preserve"> či uchovávaný v jiné písemné podobě</w:t>
      </w:r>
      <w:r w:rsidR="008E0DC6" w:rsidRPr="004E5927">
        <w:rPr>
          <w:rFonts w:ascii="Times New Roman" w:hAnsi="Times New Roman" w:cs="Times New Roman"/>
          <w:sz w:val="24"/>
          <w:szCs w:val="24"/>
        </w:rPr>
        <w:t xml:space="preserve"> </w:t>
      </w:r>
      <w:r w:rsidR="0079237C" w:rsidRPr="004E5927">
        <w:rPr>
          <w:rFonts w:ascii="Times New Roman" w:hAnsi="Times New Roman" w:cs="Times New Roman"/>
          <w:sz w:val="24"/>
          <w:szCs w:val="24"/>
        </w:rPr>
        <w:t>(</w:t>
      </w:r>
      <w:r w:rsidR="00856EC7" w:rsidRPr="004E5927">
        <w:rPr>
          <w:rFonts w:ascii="Times New Roman" w:hAnsi="Times New Roman" w:cs="Times New Roman"/>
          <w:sz w:val="24"/>
          <w:szCs w:val="24"/>
        </w:rPr>
        <w:t>§ 3026 odst. 1 o. z.).</w:t>
      </w:r>
      <w:r w:rsidR="00E87AB6" w:rsidRPr="004E5927">
        <w:rPr>
          <w:rStyle w:val="Znakapoznpodarou"/>
          <w:rFonts w:ascii="Times New Roman" w:hAnsi="Times New Roman" w:cs="Times New Roman"/>
          <w:sz w:val="24"/>
          <w:szCs w:val="24"/>
        </w:rPr>
        <w:footnoteReference w:id="30"/>
      </w:r>
      <w:r w:rsidR="00CE342B" w:rsidRPr="004E5927">
        <w:rPr>
          <w:rFonts w:ascii="Times New Roman" w:hAnsi="Times New Roman" w:cs="Times New Roman"/>
          <w:sz w:val="24"/>
          <w:szCs w:val="24"/>
        </w:rPr>
        <w:t xml:space="preserve"> </w:t>
      </w:r>
      <w:r w:rsidR="008A4EF9" w:rsidRPr="004E5927">
        <w:rPr>
          <w:rFonts w:ascii="Times New Roman" w:hAnsi="Times New Roman" w:cs="Times New Roman"/>
          <w:sz w:val="24"/>
          <w:szCs w:val="24"/>
        </w:rPr>
        <w:t>E</w:t>
      </w:r>
      <w:r w:rsidR="00681C96" w:rsidRPr="004E5927">
        <w:rPr>
          <w:rFonts w:ascii="Times New Roman" w:hAnsi="Times New Roman" w:cs="Times New Roman"/>
          <w:sz w:val="24"/>
          <w:szCs w:val="24"/>
        </w:rPr>
        <w:t xml:space="preserve">xistují </w:t>
      </w:r>
      <w:r w:rsidR="008A4EF9" w:rsidRPr="004E5927">
        <w:rPr>
          <w:rFonts w:ascii="Times New Roman" w:hAnsi="Times New Roman" w:cs="Times New Roman"/>
          <w:sz w:val="24"/>
          <w:szCs w:val="24"/>
        </w:rPr>
        <w:t xml:space="preserve">dnes </w:t>
      </w:r>
      <w:r w:rsidR="00A04468" w:rsidRPr="004E5927">
        <w:rPr>
          <w:rFonts w:ascii="Times New Roman" w:hAnsi="Times New Roman" w:cs="Times New Roman"/>
          <w:sz w:val="24"/>
          <w:szCs w:val="24"/>
        </w:rPr>
        <w:t xml:space="preserve">již </w:t>
      </w:r>
      <w:r w:rsidR="00761ACB" w:rsidRPr="004E5927">
        <w:rPr>
          <w:rFonts w:ascii="Times New Roman" w:hAnsi="Times New Roman" w:cs="Times New Roman"/>
          <w:sz w:val="24"/>
          <w:szCs w:val="24"/>
        </w:rPr>
        <w:t xml:space="preserve">dokonce </w:t>
      </w:r>
      <w:r w:rsidR="00F84F1A" w:rsidRPr="004E5927">
        <w:rPr>
          <w:rFonts w:ascii="Times New Roman" w:hAnsi="Times New Roman" w:cs="Times New Roman"/>
          <w:sz w:val="24"/>
          <w:szCs w:val="24"/>
        </w:rPr>
        <w:t xml:space="preserve">i </w:t>
      </w:r>
      <w:r w:rsidR="00681C96" w:rsidRPr="004E5927">
        <w:rPr>
          <w:rFonts w:ascii="Times New Roman" w:hAnsi="Times New Roman" w:cs="Times New Roman"/>
          <w:sz w:val="24"/>
          <w:szCs w:val="24"/>
        </w:rPr>
        <w:t xml:space="preserve">komerční aplikace </w:t>
      </w:r>
      <w:r w:rsidR="00111813" w:rsidRPr="004E5927">
        <w:rPr>
          <w:rFonts w:ascii="Times New Roman" w:hAnsi="Times New Roman" w:cs="Times New Roman"/>
          <w:sz w:val="24"/>
          <w:szCs w:val="24"/>
        </w:rPr>
        <w:t xml:space="preserve">pro vedení </w:t>
      </w:r>
      <w:r w:rsidR="00CE342B" w:rsidRPr="004E5927">
        <w:rPr>
          <w:rFonts w:ascii="Times New Roman" w:hAnsi="Times New Roman" w:cs="Times New Roman"/>
          <w:sz w:val="24"/>
          <w:szCs w:val="24"/>
        </w:rPr>
        <w:t>seznamu akcionářů</w:t>
      </w:r>
      <w:r w:rsidR="00CA3B1D" w:rsidRPr="004E5927">
        <w:rPr>
          <w:rFonts w:ascii="Times New Roman" w:hAnsi="Times New Roman" w:cs="Times New Roman"/>
          <w:sz w:val="24"/>
          <w:szCs w:val="24"/>
        </w:rPr>
        <w:t>.</w:t>
      </w:r>
      <w:r w:rsidR="004B2996" w:rsidRPr="004E5927">
        <w:rPr>
          <w:rFonts w:ascii="Times New Roman" w:hAnsi="Times New Roman" w:cs="Times New Roman"/>
          <w:sz w:val="24"/>
          <w:szCs w:val="24"/>
        </w:rPr>
        <w:t xml:space="preserve"> </w:t>
      </w:r>
      <w:r w:rsidR="00E2620B" w:rsidRPr="004E5927">
        <w:rPr>
          <w:rFonts w:ascii="Times New Roman" w:hAnsi="Times New Roman" w:cs="Times New Roman"/>
          <w:sz w:val="24"/>
          <w:szCs w:val="24"/>
        </w:rPr>
        <w:t xml:space="preserve">Podpis člena (členů) představenstva na seznamu akcionářů není zákonem vyžadován. </w:t>
      </w:r>
    </w:p>
    <w:p w:rsidR="008A4EF9" w:rsidRPr="004E5927" w:rsidRDefault="00E2620B"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S</w:t>
      </w:r>
      <w:r w:rsidR="00687D93" w:rsidRPr="004E5927">
        <w:rPr>
          <w:rFonts w:ascii="Times New Roman" w:hAnsi="Times New Roman" w:cs="Times New Roman"/>
          <w:sz w:val="24"/>
          <w:szCs w:val="24"/>
        </w:rPr>
        <w:t xml:space="preserve">eznam akcionářů </w:t>
      </w:r>
      <w:r w:rsidRPr="004E5927">
        <w:rPr>
          <w:rFonts w:ascii="Times New Roman" w:hAnsi="Times New Roman" w:cs="Times New Roman"/>
          <w:sz w:val="24"/>
          <w:szCs w:val="24"/>
        </w:rPr>
        <w:t xml:space="preserve">je možné také nechat </w:t>
      </w:r>
      <w:r w:rsidR="00B23AE5" w:rsidRPr="004E5927">
        <w:rPr>
          <w:rFonts w:ascii="Times New Roman" w:hAnsi="Times New Roman" w:cs="Times New Roman"/>
          <w:sz w:val="24"/>
          <w:szCs w:val="24"/>
        </w:rPr>
        <w:t xml:space="preserve">uveřejnit způsobem umožňujícím </w:t>
      </w:r>
      <w:r w:rsidR="004B2996" w:rsidRPr="004E5927">
        <w:rPr>
          <w:rFonts w:ascii="Times New Roman" w:hAnsi="Times New Roman" w:cs="Times New Roman"/>
          <w:sz w:val="24"/>
          <w:szCs w:val="24"/>
        </w:rPr>
        <w:t>dálkový přístup</w:t>
      </w:r>
      <w:r w:rsidR="003E500E">
        <w:rPr>
          <w:rFonts w:ascii="Times New Roman" w:hAnsi="Times New Roman" w:cs="Times New Roman"/>
          <w:sz w:val="24"/>
          <w:szCs w:val="24"/>
        </w:rPr>
        <w:t xml:space="preserve"> na internetových stránkách </w:t>
      </w:r>
      <w:r w:rsidR="00B23AE5" w:rsidRPr="004E5927">
        <w:rPr>
          <w:rFonts w:ascii="Times New Roman" w:hAnsi="Times New Roman" w:cs="Times New Roman"/>
          <w:sz w:val="24"/>
          <w:szCs w:val="24"/>
        </w:rPr>
        <w:t>společnosti</w:t>
      </w:r>
      <w:r w:rsidR="00111813" w:rsidRPr="004E5927">
        <w:rPr>
          <w:rFonts w:ascii="Times New Roman" w:hAnsi="Times New Roman" w:cs="Times New Roman"/>
          <w:sz w:val="24"/>
          <w:szCs w:val="24"/>
        </w:rPr>
        <w:t xml:space="preserve"> (údaj o čísle bankovního účtu by však bylo zapotřebí </w:t>
      </w:r>
      <w:r w:rsidR="000574C1" w:rsidRPr="004E5927">
        <w:rPr>
          <w:rFonts w:ascii="Times New Roman" w:hAnsi="Times New Roman" w:cs="Times New Roman"/>
          <w:sz w:val="24"/>
          <w:szCs w:val="24"/>
        </w:rPr>
        <w:t xml:space="preserve">anonymizovat, viz </w:t>
      </w:r>
      <w:r w:rsidR="00111813" w:rsidRPr="004E5927">
        <w:rPr>
          <w:rFonts w:ascii="Times New Roman" w:hAnsi="Times New Roman" w:cs="Times New Roman"/>
          <w:sz w:val="24"/>
          <w:szCs w:val="24"/>
        </w:rPr>
        <w:t xml:space="preserve">§ 266 odst. 1 </w:t>
      </w:r>
      <w:r w:rsidR="00111813" w:rsidRPr="004E5927">
        <w:rPr>
          <w:rFonts w:ascii="Times New Roman" w:hAnsi="Times New Roman" w:cs="Times New Roman"/>
          <w:i/>
          <w:sz w:val="24"/>
          <w:szCs w:val="24"/>
        </w:rPr>
        <w:t xml:space="preserve">in fine </w:t>
      </w:r>
      <w:r w:rsidR="00111813" w:rsidRPr="004E5927">
        <w:rPr>
          <w:rFonts w:ascii="Times New Roman" w:hAnsi="Times New Roman" w:cs="Times New Roman"/>
          <w:sz w:val="24"/>
          <w:szCs w:val="24"/>
        </w:rPr>
        <w:t>z. o. k.)</w:t>
      </w:r>
      <w:r w:rsidR="00B23AE5" w:rsidRPr="004E5927">
        <w:rPr>
          <w:rFonts w:ascii="Times New Roman" w:hAnsi="Times New Roman" w:cs="Times New Roman"/>
          <w:sz w:val="24"/>
          <w:szCs w:val="24"/>
        </w:rPr>
        <w:t xml:space="preserve"> pod příslušnou záložkou</w:t>
      </w:r>
      <w:r w:rsidR="00616F41" w:rsidRPr="004E5927">
        <w:rPr>
          <w:rFonts w:ascii="Times New Roman" w:hAnsi="Times New Roman" w:cs="Times New Roman"/>
          <w:sz w:val="24"/>
          <w:szCs w:val="24"/>
        </w:rPr>
        <w:t>, k</w:t>
      </w:r>
      <w:r w:rsidR="0050759A" w:rsidRPr="004E5927">
        <w:rPr>
          <w:rFonts w:ascii="Times New Roman" w:hAnsi="Times New Roman" w:cs="Times New Roman"/>
          <w:sz w:val="24"/>
          <w:szCs w:val="24"/>
        </w:rPr>
        <w:t>am</w:t>
      </w:r>
      <w:r w:rsidR="00616F41" w:rsidRPr="004E5927">
        <w:rPr>
          <w:rFonts w:ascii="Times New Roman" w:hAnsi="Times New Roman" w:cs="Times New Roman"/>
          <w:sz w:val="24"/>
          <w:szCs w:val="24"/>
        </w:rPr>
        <w:t xml:space="preserve"> by se mohli akcionáři po zadání přihlašovacího jména a hesla tzv. „zalogovat“ a seznam </w:t>
      </w:r>
      <w:r w:rsidR="00B23AE5" w:rsidRPr="004E5927">
        <w:rPr>
          <w:rFonts w:ascii="Times New Roman" w:hAnsi="Times New Roman" w:cs="Times New Roman"/>
          <w:sz w:val="24"/>
          <w:szCs w:val="24"/>
        </w:rPr>
        <w:t xml:space="preserve">akcionářů </w:t>
      </w:r>
      <w:r w:rsidR="00616F41" w:rsidRPr="004E5927">
        <w:rPr>
          <w:rFonts w:ascii="Times New Roman" w:hAnsi="Times New Roman" w:cs="Times New Roman"/>
          <w:sz w:val="24"/>
          <w:szCs w:val="24"/>
        </w:rPr>
        <w:t>si odtud stáhnout</w:t>
      </w:r>
      <w:r w:rsidR="00111813" w:rsidRPr="004E5927">
        <w:rPr>
          <w:rFonts w:ascii="Times New Roman" w:hAnsi="Times New Roman" w:cs="Times New Roman"/>
          <w:sz w:val="24"/>
          <w:szCs w:val="24"/>
        </w:rPr>
        <w:t>. Odpovědnost za technické zabezpečení ochrany osobních údajů v uvedeném případě tíží společnost</w:t>
      </w:r>
      <w:r w:rsidR="00CA53CC" w:rsidRPr="004E5927">
        <w:rPr>
          <w:rFonts w:ascii="Times New Roman" w:hAnsi="Times New Roman" w:cs="Times New Roman"/>
          <w:sz w:val="24"/>
          <w:szCs w:val="24"/>
        </w:rPr>
        <w:t>, popř. i zpracovatele</w:t>
      </w:r>
      <w:r w:rsidR="000574C1" w:rsidRPr="004E5927">
        <w:rPr>
          <w:rFonts w:ascii="Times New Roman" w:hAnsi="Times New Roman" w:cs="Times New Roman"/>
          <w:sz w:val="24"/>
          <w:szCs w:val="24"/>
        </w:rPr>
        <w:t xml:space="preserve"> (</w:t>
      </w:r>
      <w:r w:rsidR="00194B31">
        <w:rPr>
          <w:rFonts w:ascii="Times New Roman" w:hAnsi="Times New Roman" w:cs="Times New Roman"/>
          <w:sz w:val="24"/>
          <w:szCs w:val="24"/>
        </w:rPr>
        <w:t>§ 13 odst. 1 OOÚ)</w:t>
      </w:r>
      <w:r w:rsidR="00111813" w:rsidRPr="004E5927">
        <w:rPr>
          <w:rFonts w:ascii="Times New Roman" w:hAnsi="Times New Roman" w:cs="Times New Roman"/>
          <w:sz w:val="24"/>
          <w:szCs w:val="24"/>
        </w:rPr>
        <w:t>.</w:t>
      </w:r>
      <w:r w:rsidR="00616F41" w:rsidRPr="004E5927">
        <w:rPr>
          <w:rFonts w:ascii="Times New Roman" w:hAnsi="Times New Roman" w:cs="Times New Roman"/>
          <w:sz w:val="24"/>
          <w:szCs w:val="24"/>
        </w:rPr>
        <w:t xml:space="preserve"> </w:t>
      </w:r>
    </w:p>
    <w:p w:rsidR="00E87AB6" w:rsidRPr="004E5927" w:rsidRDefault="003E500E" w:rsidP="005A71BC">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S</w:t>
      </w:r>
      <w:r w:rsidR="0054292F" w:rsidRPr="004E5927">
        <w:rPr>
          <w:rFonts w:ascii="Times New Roman" w:hAnsi="Times New Roman" w:cs="Times New Roman"/>
          <w:sz w:val="24"/>
          <w:szCs w:val="24"/>
        </w:rPr>
        <w:t xml:space="preserve">polečnosti </w:t>
      </w:r>
      <w:r w:rsidR="008A4EF9" w:rsidRPr="004E5927">
        <w:rPr>
          <w:rFonts w:ascii="Times New Roman" w:hAnsi="Times New Roman" w:cs="Times New Roman"/>
          <w:sz w:val="24"/>
          <w:szCs w:val="24"/>
        </w:rPr>
        <w:t xml:space="preserve">nelze samozřejmě </w:t>
      </w:r>
      <w:r w:rsidR="0054292F" w:rsidRPr="004E5927">
        <w:rPr>
          <w:rFonts w:ascii="Times New Roman" w:hAnsi="Times New Roman" w:cs="Times New Roman"/>
          <w:sz w:val="24"/>
          <w:szCs w:val="24"/>
        </w:rPr>
        <w:t xml:space="preserve">bránit v tom, aby vedla seznam akcionářů </w:t>
      </w:r>
      <w:r w:rsidR="00856EC7" w:rsidRPr="004E5927">
        <w:rPr>
          <w:rFonts w:ascii="Times New Roman" w:hAnsi="Times New Roman" w:cs="Times New Roman"/>
          <w:sz w:val="24"/>
          <w:szCs w:val="24"/>
        </w:rPr>
        <w:t>v různých podobách</w:t>
      </w:r>
      <w:r w:rsidR="0054292F" w:rsidRPr="004E5927">
        <w:rPr>
          <w:rFonts w:ascii="Times New Roman" w:hAnsi="Times New Roman" w:cs="Times New Roman"/>
          <w:sz w:val="24"/>
          <w:szCs w:val="24"/>
        </w:rPr>
        <w:t xml:space="preserve">. </w:t>
      </w:r>
      <w:r w:rsidR="00687D93" w:rsidRPr="004E5927">
        <w:rPr>
          <w:rFonts w:ascii="Times New Roman" w:hAnsi="Times New Roman" w:cs="Times New Roman"/>
          <w:sz w:val="24"/>
          <w:szCs w:val="24"/>
        </w:rPr>
        <w:t>Vystavuje se tím však riziku</w:t>
      </w:r>
      <w:r w:rsidR="00CD2B30" w:rsidRPr="004E5927">
        <w:rPr>
          <w:rFonts w:ascii="Times New Roman" w:hAnsi="Times New Roman" w:cs="Times New Roman"/>
          <w:sz w:val="24"/>
          <w:szCs w:val="24"/>
        </w:rPr>
        <w:t xml:space="preserve">, </w:t>
      </w:r>
      <w:r w:rsidR="00687D93" w:rsidRPr="004E5927">
        <w:rPr>
          <w:rFonts w:ascii="Times New Roman" w:hAnsi="Times New Roman" w:cs="Times New Roman"/>
          <w:sz w:val="24"/>
          <w:szCs w:val="24"/>
        </w:rPr>
        <w:t>že</w:t>
      </w:r>
      <w:r w:rsidR="00CD2B30" w:rsidRPr="004E5927">
        <w:rPr>
          <w:rFonts w:ascii="Times New Roman" w:hAnsi="Times New Roman" w:cs="Times New Roman"/>
          <w:sz w:val="24"/>
          <w:szCs w:val="24"/>
        </w:rPr>
        <w:t xml:space="preserve"> údaje </w:t>
      </w:r>
      <w:r w:rsidR="00CA53CC" w:rsidRPr="004E5927">
        <w:rPr>
          <w:rFonts w:ascii="Times New Roman" w:hAnsi="Times New Roman" w:cs="Times New Roman"/>
          <w:sz w:val="24"/>
          <w:szCs w:val="24"/>
        </w:rPr>
        <w:t xml:space="preserve">v nich </w:t>
      </w:r>
      <w:r w:rsidR="00E2620B" w:rsidRPr="004E5927">
        <w:rPr>
          <w:rFonts w:ascii="Times New Roman" w:hAnsi="Times New Roman" w:cs="Times New Roman"/>
          <w:sz w:val="24"/>
          <w:szCs w:val="24"/>
        </w:rPr>
        <w:t xml:space="preserve">se </w:t>
      </w:r>
      <w:r w:rsidR="00CA53CC" w:rsidRPr="004E5927">
        <w:rPr>
          <w:rFonts w:ascii="Times New Roman" w:hAnsi="Times New Roman" w:cs="Times New Roman"/>
          <w:sz w:val="24"/>
          <w:szCs w:val="24"/>
        </w:rPr>
        <w:t xml:space="preserve">nemusí </w:t>
      </w:r>
      <w:r w:rsidR="00E2620B" w:rsidRPr="004E5927">
        <w:rPr>
          <w:rFonts w:ascii="Times New Roman" w:hAnsi="Times New Roman" w:cs="Times New Roman"/>
          <w:sz w:val="24"/>
          <w:szCs w:val="24"/>
        </w:rPr>
        <w:t>shodovat</w:t>
      </w:r>
      <w:r w:rsidR="00CD2B30" w:rsidRPr="004E5927">
        <w:rPr>
          <w:rFonts w:ascii="Times New Roman" w:hAnsi="Times New Roman" w:cs="Times New Roman"/>
          <w:sz w:val="24"/>
          <w:szCs w:val="24"/>
        </w:rPr>
        <w:t xml:space="preserve">. Zákon neřeší, který seznam by měl </w:t>
      </w:r>
      <w:r w:rsidR="00CA53CC" w:rsidRPr="004E5927">
        <w:rPr>
          <w:rFonts w:ascii="Times New Roman" w:hAnsi="Times New Roman" w:cs="Times New Roman"/>
          <w:sz w:val="24"/>
          <w:szCs w:val="24"/>
        </w:rPr>
        <w:t>mít</w:t>
      </w:r>
      <w:r w:rsidR="00CD2B30" w:rsidRPr="004E5927">
        <w:rPr>
          <w:rFonts w:ascii="Times New Roman" w:hAnsi="Times New Roman" w:cs="Times New Roman"/>
          <w:sz w:val="24"/>
          <w:szCs w:val="24"/>
        </w:rPr>
        <w:t xml:space="preserve"> </w:t>
      </w:r>
      <w:r w:rsidR="00CA53CC" w:rsidRPr="004E5927">
        <w:rPr>
          <w:rFonts w:ascii="Times New Roman" w:hAnsi="Times New Roman" w:cs="Times New Roman"/>
          <w:sz w:val="24"/>
          <w:szCs w:val="24"/>
        </w:rPr>
        <w:t xml:space="preserve">v tomto případě </w:t>
      </w:r>
      <w:r w:rsidR="00CD2B30" w:rsidRPr="004E5927">
        <w:rPr>
          <w:rFonts w:ascii="Times New Roman" w:hAnsi="Times New Roman" w:cs="Times New Roman"/>
          <w:sz w:val="24"/>
          <w:szCs w:val="24"/>
        </w:rPr>
        <w:t xml:space="preserve">přednost. </w:t>
      </w:r>
      <w:r w:rsidR="00E2620B" w:rsidRPr="004E5927">
        <w:rPr>
          <w:rFonts w:ascii="Times New Roman" w:hAnsi="Times New Roman" w:cs="Times New Roman"/>
          <w:sz w:val="24"/>
          <w:szCs w:val="24"/>
        </w:rPr>
        <w:t>Případný</w:t>
      </w:r>
      <w:r w:rsidR="00CD2B30" w:rsidRPr="004E5927">
        <w:rPr>
          <w:rFonts w:ascii="Times New Roman" w:hAnsi="Times New Roman" w:cs="Times New Roman"/>
          <w:sz w:val="24"/>
          <w:szCs w:val="24"/>
        </w:rPr>
        <w:t xml:space="preserve"> střet se </w:t>
      </w:r>
      <w:r w:rsidR="00CA53CC" w:rsidRPr="004E5927">
        <w:rPr>
          <w:rFonts w:ascii="Times New Roman" w:hAnsi="Times New Roman" w:cs="Times New Roman"/>
          <w:sz w:val="24"/>
          <w:szCs w:val="24"/>
        </w:rPr>
        <w:t xml:space="preserve">proto </w:t>
      </w:r>
      <w:r w:rsidR="00CD2B30" w:rsidRPr="004E5927">
        <w:rPr>
          <w:rFonts w:ascii="Times New Roman" w:hAnsi="Times New Roman" w:cs="Times New Roman"/>
          <w:sz w:val="24"/>
          <w:szCs w:val="24"/>
        </w:rPr>
        <w:t>posoudí podl</w:t>
      </w:r>
      <w:r w:rsidR="00E2620B" w:rsidRPr="004E5927">
        <w:rPr>
          <w:rFonts w:ascii="Times New Roman" w:hAnsi="Times New Roman" w:cs="Times New Roman"/>
          <w:sz w:val="24"/>
          <w:szCs w:val="24"/>
        </w:rPr>
        <w:t>e okolností konkrétního případu</w:t>
      </w:r>
      <w:r w:rsidR="00CD2B30" w:rsidRPr="004E5927">
        <w:rPr>
          <w:rFonts w:ascii="Times New Roman" w:hAnsi="Times New Roman" w:cs="Times New Roman"/>
          <w:sz w:val="24"/>
          <w:szCs w:val="24"/>
        </w:rPr>
        <w:t>.</w:t>
      </w:r>
      <w:r w:rsidR="00CA53CC" w:rsidRPr="004E5927">
        <w:rPr>
          <w:rFonts w:ascii="Times New Roman" w:hAnsi="Times New Roman" w:cs="Times New Roman"/>
          <w:sz w:val="24"/>
          <w:szCs w:val="24"/>
        </w:rPr>
        <w:t xml:space="preserve"> Je však evidentní, </w:t>
      </w:r>
      <w:r>
        <w:rPr>
          <w:rFonts w:ascii="Times New Roman" w:hAnsi="Times New Roman" w:cs="Times New Roman"/>
          <w:sz w:val="24"/>
          <w:szCs w:val="24"/>
        </w:rPr>
        <w:t xml:space="preserve">že tato skutečnost půjde k tíži </w:t>
      </w:r>
      <w:r w:rsidR="00CA53CC" w:rsidRPr="004E5927">
        <w:rPr>
          <w:rFonts w:ascii="Times New Roman" w:hAnsi="Times New Roman" w:cs="Times New Roman"/>
          <w:sz w:val="24"/>
          <w:szCs w:val="24"/>
        </w:rPr>
        <w:t>společnosti, což</w:t>
      </w:r>
      <w:r w:rsidR="000574C1" w:rsidRPr="004E5927">
        <w:rPr>
          <w:rFonts w:ascii="Times New Roman" w:hAnsi="Times New Roman" w:cs="Times New Roman"/>
          <w:sz w:val="24"/>
          <w:szCs w:val="24"/>
        </w:rPr>
        <w:t xml:space="preserve"> se nepřímo podává z dikce </w:t>
      </w:r>
      <w:r w:rsidR="00CA53CC" w:rsidRPr="004E5927">
        <w:rPr>
          <w:rFonts w:ascii="Times New Roman" w:hAnsi="Times New Roman" w:cs="Times New Roman"/>
          <w:sz w:val="24"/>
          <w:szCs w:val="24"/>
        </w:rPr>
        <w:t>§ 26</w:t>
      </w:r>
      <w:r w:rsidR="0088451D" w:rsidRPr="004E5927">
        <w:rPr>
          <w:rFonts w:ascii="Times New Roman" w:hAnsi="Times New Roman" w:cs="Times New Roman"/>
          <w:sz w:val="24"/>
          <w:szCs w:val="24"/>
        </w:rPr>
        <w:t>5 odst. 3</w:t>
      </w:r>
      <w:r w:rsidR="00194B31">
        <w:rPr>
          <w:rFonts w:ascii="Times New Roman" w:hAnsi="Times New Roman" w:cs="Times New Roman"/>
          <w:sz w:val="24"/>
          <w:szCs w:val="24"/>
        </w:rPr>
        <w:t xml:space="preserve"> </w:t>
      </w:r>
      <w:r w:rsidR="0088451D" w:rsidRPr="004E5927">
        <w:rPr>
          <w:rFonts w:ascii="Times New Roman" w:hAnsi="Times New Roman" w:cs="Times New Roman"/>
          <w:sz w:val="24"/>
          <w:szCs w:val="24"/>
        </w:rPr>
        <w:t>z. o. k. a contrario</w:t>
      </w:r>
      <w:r w:rsidR="00CA53CC" w:rsidRPr="004E5927">
        <w:rPr>
          <w:rFonts w:ascii="Times New Roman" w:hAnsi="Times New Roman" w:cs="Times New Roman"/>
          <w:sz w:val="24"/>
          <w:szCs w:val="24"/>
        </w:rPr>
        <w:t>.</w:t>
      </w:r>
      <w:r w:rsidR="00CD2B30" w:rsidRPr="004E5927">
        <w:rPr>
          <w:rFonts w:ascii="Times New Roman" w:hAnsi="Times New Roman" w:cs="Times New Roman"/>
          <w:sz w:val="24"/>
          <w:szCs w:val="24"/>
        </w:rPr>
        <w:t xml:space="preserve"> </w:t>
      </w:r>
    </w:p>
    <w:p w:rsidR="004F2F55" w:rsidRPr="004E5927" w:rsidRDefault="004F2F55" w:rsidP="008E0DC6">
      <w:pPr>
        <w:pStyle w:val="Nadpis2"/>
        <w:numPr>
          <w:ilvl w:val="0"/>
          <w:numId w:val="13"/>
        </w:numPr>
        <w:spacing w:after="0" w:line="360" w:lineRule="auto"/>
        <w:ind w:hanging="720"/>
        <w:jc w:val="both"/>
        <w:rPr>
          <w:rFonts w:cs="Times New Roman"/>
        </w:rPr>
      </w:pPr>
      <w:bookmarkStart w:id="12" w:name="_Toc513670496"/>
      <w:r w:rsidRPr="004E5927">
        <w:rPr>
          <w:rFonts w:cs="Times New Roman"/>
        </w:rPr>
        <w:t>Nahrazení seznamu akcionářů</w:t>
      </w:r>
      <w:r w:rsidR="00CA53CC" w:rsidRPr="004E5927">
        <w:rPr>
          <w:rFonts w:cs="Times New Roman"/>
        </w:rPr>
        <w:t xml:space="preserve"> evidencí zaknihovaných cenných papírů</w:t>
      </w:r>
      <w:bookmarkEnd w:id="12"/>
    </w:p>
    <w:p w:rsidR="005417F0" w:rsidRPr="004E5927" w:rsidRDefault="00D80BB3" w:rsidP="001B6AFD">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V případě </w:t>
      </w:r>
      <w:r w:rsidR="0030728E" w:rsidRPr="004E5927">
        <w:rPr>
          <w:rFonts w:ascii="Times New Roman" w:hAnsi="Times New Roman" w:cs="Times New Roman"/>
          <w:sz w:val="24"/>
          <w:szCs w:val="24"/>
        </w:rPr>
        <w:t xml:space="preserve">zaknihovaných </w:t>
      </w:r>
      <w:r w:rsidRPr="004E5927">
        <w:rPr>
          <w:rFonts w:ascii="Times New Roman" w:hAnsi="Times New Roman" w:cs="Times New Roman"/>
          <w:sz w:val="24"/>
          <w:szCs w:val="24"/>
        </w:rPr>
        <w:t xml:space="preserve">akcií </w:t>
      </w:r>
      <w:r w:rsidR="0030728E" w:rsidRPr="004E5927">
        <w:rPr>
          <w:rFonts w:ascii="Times New Roman" w:hAnsi="Times New Roman" w:cs="Times New Roman"/>
          <w:sz w:val="24"/>
          <w:szCs w:val="24"/>
        </w:rPr>
        <w:t xml:space="preserve">na jméno </w:t>
      </w:r>
      <w:r w:rsidR="00640E45" w:rsidRPr="004E5927">
        <w:rPr>
          <w:rFonts w:ascii="Times New Roman" w:hAnsi="Times New Roman" w:cs="Times New Roman"/>
          <w:sz w:val="24"/>
          <w:szCs w:val="24"/>
        </w:rPr>
        <w:t>zákon</w:t>
      </w:r>
      <w:r w:rsidR="00CA53CC" w:rsidRPr="004E5927">
        <w:rPr>
          <w:rFonts w:ascii="Times New Roman" w:hAnsi="Times New Roman" w:cs="Times New Roman"/>
          <w:sz w:val="24"/>
          <w:szCs w:val="24"/>
        </w:rPr>
        <w:t xml:space="preserve"> </w:t>
      </w:r>
      <w:r w:rsidR="00FC0097" w:rsidRPr="004E5927">
        <w:rPr>
          <w:rFonts w:ascii="Times New Roman" w:hAnsi="Times New Roman" w:cs="Times New Roman"/>
          <w:sz w:val="24"/>
          <w:szCs w:val="24"/>
        </w:rPr>
        <w:t xml:space="preserve">možnost vedení seznamu </w:t>
      </w:r>
      <w:r w:rsidR="00640E45" w:rsidRPr="004E5927">
        <w:rPr>
          <w:rFonts w:ascii="Times New Roman" w:hAnsi="Times New Roman" w:cs="Times New Roman"/>
          <w:sz w:val="24"/>
          <w:szCs w:val="24"/>
        </w:rPr>
        <w:t xml:space="preserve">akcionářů </w:t>
      </w:r>
      <w:r w:rsidR="00FC0097" w:rsidRPr="004E5927">
        <w:rPr>
          <w:rFonts w:ascii="Times New Roman" w:hAnsi="Times New Roman" w:cs="Times New Roman"/>
          <w:sz w:val="24"/>
          <w:szCs w:val="24"/>
        </w:rPr>
        <w:t xml:space="preserve">v elektronické formě </w:t>
      </w:r>
      <w:r w:rsidR="00640E45" w:rsidRPr="004E5927">
        <w:rPr>
          <w:rFonts w:ascii="Times New Roman" w:hAnsi="Times New Roman" w:cs="Times New Roman"/>
          <w:sz w:val="24"/>
          <w:szCs w:val="24"/>
        </w:rPr>
        <w:t xml:space="preserve">implicitně </w:t>
      </w:r>
      <w:r w:rsidR="009F3E1E" w:rsidRPr="004E5927">
        <w:rPr>
          <w:rFonts w:ascii="Times New Roman" w:hAnsi="Times New Roman" w:cs="Times New Roman"/>
          <w:sz w:val="24"/>
          <w:szCs w:val="24"/>
        </w:rPr>
        <w:t xml:space="preserve">předpokládá, když </w:t>
      </w:r>
      <w:r w:rsidR="00640E45" w:rsidRPr="004E5927">
        <w:rPr>
          <w:rFonts w:ascii="Times New Roman" w:hAnsi="Times New Roman" w:cs="Times New Roman"/>
          <w:sz w:val="24"/>
          <w:szCs w:val="24"/>
        </w:rPr>
        <w:t>uvádí</w:t>
      </w:r>
      <w:r w:rsidR="009F3E1E" w:rsidRPr="004E5927">
        <w:rPr>
          <w:rFonts w:ascii="Times New Roman" w:hAnsi="Times New Roman" w:cs="Times New Roman"/>
          <w:sz w:val="24"/>
          <w:szCs w:val="24"/>
        </w:rPr>
        <w:t xml:space="preserve">, že </w:t>
      </w:r>
      <w:r w:rsidRPr="004E5927">
        <w:rPr>
          <w:rFonts w:ascii="Times New Roman" w:hAnsi="Times New Roman" w:cs="Times New Roman"/>
          <w:sz w:val="24"/>
          <w:szCs w:val="24"/>
        </w:rPr>
        <w:t>stanovy</w:t>
      </w:r>
      <w:r w:rsidR="003E500E">
        <w:rPr>
          <w:rFonts w:ascii="Times New Roman" w:hAnsi="Times New Roman" w:cs="Times New Roman"/>
          <w:sz w:val="24"/>
          <w:szCs w:val="24"/>
        </w:rPr>
        <w:t xml:space="preserve"> </w:t>
      </w:r>
      <w:r w:rsidR="00F8771F" w:rsidRPr="004E5927">
        <w:rPr>
          <w:rFonts w:ascii="Times New Roman" w:hAnsi="Times New Roman" w:cs="Times New Roman"/>
          <w:sz w:val="24"/>
          <w:szCs w:val="24"/>
        </w:rPr>
        <w:t xml:space="preserve">společnosti </w:t>
      </w:r>
      <w:r w:rsidR="009F3E1E" w:rsidRPr="004E5927">
        <w:rPr>
          <w:rFonts w:ascii="Times New Roman" w:hAnsi="Times New Roman" w:cs="Times New Roman"/>
          <w:sz w:val="24"/>
          <w:szCs w:val="24"/>
        </w:rPr>
        <w:t>mohou</w:t>
      </w:r>
      <w:r w:rsidR="00CC656F" w:rsidRPr="004E5927">
        <w:rPr>
          <w:rFonts w:ascii="Times New Roman" w:hAnsi="Times New Roman" w:cs="Times New Roman"/>
          <w:sz w:val="24"/>
          <w:szCs w:val="24"/>
        </w:rPr>
        <w:t xml:space="preserve"> </w:t>
      </w:r>
      <w:r w:rsidRPr="004E5927">
        <w:rPr>
          <w:rFonts w:ascii="Times New Roman" w:hAnsi="Times New Roman" w:cs="Times New Roman"/>
          <w:sz w:val="24"/>
          <w:szCs w:val="24"/>
        </w:rPr>
        <w:t>určit</w:t>
      </w:r>
      <w:r w:rsidR="00743AA0" w:rsidRPr="004E5927">
        <w:rPr>
          <w:rFonts w:ascii="Times New Roman" w:hAnsi="Times New Roman" w:cs="Times New Roman"/>
          <w:sz w:val="24"/>
          <w:szCs w:val="24"/>
        </w:rPr>
        <w:t xml:space="preserve"> (pouhé</w:t>
      </w:r>
      <w:r w:rsidR="00F8771F" w:rsidRPr="004E5927">
        <w:rPr>
          <w:rFonts w:ascii="Times New Roman" w:hAnsi="Times New Roman" w:cs="Times New Roman"/>
          <w:sz w:val="24"/>
          <w:szCs w:val="24"/>
        </w:rPr>
        <w:t xml:space="preserve"> rozhodnutí valné hromady či představenstva k tomu tedy </w:t>
      </w:r>
      <w:r w:rsidR="00DE5A99" w:rsidRPr="004E5927">
        <w:rPr>
          <w:rFonts w:ascii="Times New Roman" w:hAnsi="Times New Roman" w:cs="Times New Roman"/>
          <w:sz w:val="24"/>
          <w:szCs w:val="24"/>
        </w:rPr>
        <w:t xml:space="preserve">evidentně </w:t>
      </w:r>
      <w:r w:rsidR="00F8771F" w:rsidRPr="004E5927">
        <w:rPr>
          <w:rFonts w:ascii="Times New Roman" w:hAnsi="Times New Roman" w:cs="Times New Roman"/>
          <w:sz w:val="24"/>
          <w:szCs w:val="24"/>
        </w:rPr>
        <w:t>nestačí)</w:t>
      </w:r>
      <w:r w:rsidRPr="004E5927">
        <w:rPr>
          <w:rFonts w:ascii="Times New Roman" w:hAnsi="Times New Roman" w:cs="Times New Roman"/>
          <w:sz w:val="24"/>
          <w:szCs w:val="24"/>
        </w:rPr>
        <w:t>, že seznam akcionářů je nahrazen eviden</w:t>
      </w:r>
      <w:r w:rsidR="0000207A" w:rsidRPr="004E5927">
        <w:rPr>
          <w:rFonts w:ascii="Times New Roman" w:hAnsi="Times New Roman" w:cs="Times New Roman"/>
          <w:sz w:val="24"/>
          <w:szCs w:val="24"/>
        </w:rPr>
        <w:t>c</w:t>
      </w:r>
      <w:r w:rsidR="009F3E1E" w:rsidRPr="004E5927">
        <w:rPr>
          <w:rFonts w:ascii="Times New Roman" w:hAnsi="Times New Roman" w:cs="Times New Roman"/>
          <w:sz w:val="24"/>
          <w:szCs w:val="24"/>
        </w:rPr>
        <w:t>í zaknihovaných cenných papírů</w:t>
      </w:r>
      <w:r w:rsidR="00640E45" w:rsidRPr="004E5927">
        <w:rPr>
          <w:rFonts w:ascii="Times New Roman" w:hAnsi="Times New Roman" w:cs="Times New Roman"/>
          <w:sz w:val="24"/>
          <w:szCs w:val="24"/>
        </w:rPr>
        <w:t xml:space="preserve"> (tj. zápisem v paměti počítače)</w:t>
      </w:r>
      <w:r w:rsidR="00F8771F" w:rsidRPr="004E5927">
        <w:rPr>
          <w:rFonts w:ascii="Times New Roman" w:hAnsi="Times New Roman" w:cs="Times New Roman"/>
          <w:sz w:val="24"/>
          <w:szCs w:val="24"/>
        </w:rPr>
        <w:t xml:space="preserve">. </w:t>
      </w:r>
    </w:p>
    <w:p w:rsidR="00CA53CC" w:rsidRPr="004E5927" w:rsidRDefault="005417F0"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Je-li seznam</w:t>
      </w:r>
      <w:r w:rsidR="00640E45" w:rsidRPr="004E5927">
        <w:rPr>
          <w:rFonts w:ascii="Times New Roman" w:hAnsi="Times New Roman" w:cs="Times New Roman"/>
          <w:sz w:val="24"/>
          <w:szCs w:val="24"/>
        </w:rPr>
        <w:t xml:space="preserve"> akcionářů </w:t>
      </w:r>
      <w:r w:rsidRPr="004E5927">
        <w:rPr>
          <w:rFonts w:ascii="Times New Roman" w:hAnsi="Times New Roman" w:cs="Times New Roman"/>
          <w:sz w:val="24"/>
          <w:szCs w:val="24"/>
        </w:rPr>
        <w:t xml:space="preserve">nahrazen </w:t>
      </w:r>
      <w:r w:rsidR="00640E45" w:rsidRPr="004E5927">
        <w:rPr>
          <w:rFonts w:ascii="Times New Roman" w:hAnsi="Times New Roman" w:cs="Times New Roman"/>
          <w:sz w:val="24"/>
          <w:szCs w:val="24"/>
        </w:rPr>
        <w:t>evidencí zaknihovaných cenných papírů</w:t>
      </w:r>
      <w:r w:rsidRPr="004E5927">
        <w:rPr>
          <w:rFonts w:ascii="Times New Roman" w:hAnsi="Times New Roman" w:cs="Times New Roman"/>
          <w:sz w:val="24"/>
          <w:szCs w:val="24"/>
        </w:rPr>
        <w:t xml:space="preserve">, vede seznam akcionářů </w:t>
      </w:r>
      <w:r w:rsidR="003E500E">
        <w:rPr>
          <w:rFonts w:ascii="Times New Roman" w:hAnsi="Times New Roman" w:cs="Times New Roman"/>
          <w:sz w:val="24"/>
          <w:szCs w:val="24"/>
        </w:rPr>
        <w:t xml:space="preserve">namísto </w:t>
      </w:r>
      <w:r w:rsidR="0077087C" w:rsidRPr="004E5927">
        <w:rPr>
          <w:rFonts w:ascii="Times New Roman" w:hAnsi="Times New Roman" w:cs="Times New Roman"/>
          <w:sz w:val="24"/>
          <w:szCs w:val="24"/>
        </w:rPr>
        <w:t xml:space="preserve">společnosti </w:t>
      </w:r>
      <w:r w:rsidR="006360F6" w:rsidRPr="004E5927">
        <w:rPr>
          <w:rFonts w:ascii="Times New Roman" w:hAnsi="Times New Roman" w:cs="Times New Roman"/>
          <w:sz w:val="24"/>
          <w:szCs w:val="24"/>
        </w:rPr>
        <w:t>c</w:t>
      </w:r>
      <w:r w:rsidR="009F3E1E" w:rsidRPr="004E5927">
        <w:rPr>
          <w:rFonts w:ascii="Times New Roman" w:hAnsi="Times New Roman" w:cs="Times New Roman"/>
          <w:sz w:val="24"/>
          <w:szCs w:val="24"/>
        </w:rPr>
        <w:t>entrální depozitář</w:t>
      </w:r>
      <w:r w:rsidR="00151682" w:rsidRPr="004E5927">
        <w:rPr>
          <w:rFonts w:ascii="Times New Roman" w:hAnsi="Times New Roman" w:cs="Times New Roman"/>
          <w:sz w:val="24"/>
          <w:szCs w:val="24"/>
        </w:rPr>
        <w:t>.</w:t>
      </w:r>
      <w:r w:rsidR="00340269" w:rsidRPr="004E5927">
        <w:rPr>
          <w:rFonts w:ascii="Times New Roman" w:hAnsi="Times New Roman" w:cs="Times New Roman"/>
          <w:sz w:val="24"/>
          <w:szCs w:val="24"/>
        </w:rPr>
        <w:t xml:space="preserve"> </w:t>
      </w:r>
      <w:r w:rsidRPr="004E5927">
        <w:rPr>
          <w:rFonts w:ascii="Times New Roman" w:hAnsi="Times New Roman" w:cs="Times New Roman"/>
          <w:sz w:val="24"/>
          <w:szCs w:val="24"/>
        </w:rPr>
        <w:t>T</w:t>
      </w:r>
      <w:r w:rsidR="00340269" w:rsidRPr="004E5927">
        <w:rPr>
          <w:rFonts w:ascii="Times New Roman" w:hAnsi="Times New Roman" w:cs="Times New Roman"/>
          <w:sz w:val="24"/>
          <w:szCs w:val="24"/>
        </w:rPr>
        <w:t xml:space="preserve">ímto krokem </w:t>
      </w:r>
      <w:r w:rsidRPr="004E5927">
        <w:rPr>
          <w:rFonts w:ascii="Times New Roman" w:hAnsi="Times New Roman" w:cs="Times New Roman"/>
          <w:sz w:val="24"/>
          <w:szCs w:val="24"/>
        </w:rPr>
        <w:t xml:space="preserve">se </w:t>
      </w:r>
      <w:r w:rsidR="00340269" w:rsidRPr="004E5927">
        <w:rPr>
          <w:rFonts w:ascii="Times New Roman" w:hAnsi="Times New Roman" w:cs="Times New Roman"/>
          <w:sz w:val="24"/>
          <w:szCs w:val="24"/>
        </w:rPr>
        <w:t>však společnost (resp. představenstvo)</w:t>
      </w:r>
      <w:r w:rsidRPr="004E5927">
        <w:rPr>
          <w:rFonts w:ascii="Times New Roman" w:hAnsi="Times New Roman" w:cs="Times New Roman"/>
          <w:sz w:val="24"/>
          <w:szCs w:val="24"/>
        </w:rPr>
        <w:t xml:space="preserve"> odpovědnosti za řádné vedení seznamu akcionářů obdobně jako v jiných případech delegace této činnosti na třetí subjekty </w:t>
      </w:r>
      <w:r w:rsidR="000574C1" w:rsidRPr="004E5927">
        <w:rPr>
          <w:rFonts w:ascii="Times New Roman" w:hAnsi="Times New Roman" w:cs="Times New Roman"/>
          <w:sz w:val="24"/>
          <w:szCs w:val="24"/>
        </w:rPr>
        <w:t>zříci nemůže (</w:t>
      </w:r>
      <w:r w:rsidR="00340269" w:rsidRPr="004E5927">
        <w:rPr>
          <w:rFonts w:ascii="Times New Roman" w:hAnsi="Times New Roman" w:cs="Times New Roman"/>
          <w:sz w:val="24"/>
          <w:szCs w:val="24"/>
        </w:rPr>
        <w:t>§ 1935</w:t>
      </w:r>
      <w:r w:rsidRPr="004E5927">
        <w:rPr>
          <w:rFonts w:ascii="Times New Roman" w:hAnsi="Times New Roman" w:cs="Times New Roman"/>
          <w:sz w:val="24"/>
          <w:szCs w:val="24"/>
        </w:rPr>
        <w:br/>
      </w:r>
      <w:r w:rsidR="00340269" w:rsidRPr="004E5927">
        <w:rPr>
          <w:rFonts w:ascii="Times New Roman" w:hAnsi="Times New Roman" w:cs="Times New Roman"/>
          <w:sz w:val="24"/>
          <w:szCs w:val="24"/>
        </w:rPr>
        <w:t xml:space="preserve"> o. z.).</w:t>
      </w:r>
      <w:r w:rsidRPr="004E5927">
        <w:rPr>
          <w:rFonts w:ascii="Times New Roman" w:hAnsi="Times New Roman" w:cs="Times New Roman"/>
          <w:sz w:val="24"/>
          <w:szCs w:val="24"/>
        </w:rPr>
        <w:t xml:space="preserve"> Případná odpovědnost centrálního depozitáře by se pak</w:t>
      </w:r>
      <w:r w:rsidR="000574C1" w:rsidRPr="004E5927">
        <w:rPr>
          <w:rFonts w:ascii="Times New Roman" w:hAnsi="Times New Roman" w:cs="Times New Roman"/>
          <w:sz w:val="24"/>
          <w:szCs w:val="24"/>
        </w:rPr>
        <w:t xml:space="preserve"> řídila již zmiňovaným </w:t>
      </w:r>
      <w:r w:rsidRPr="004E5927">
        <w:rPr>
          <w:rFonts w:ascii="Times New Roman" w:hAnsi="Times New Roman" w:cs="Times New Roman"/>
          <w:sz w:val="24"/>
          <w:szCs w:val="24"/>
        </w:rPr>
        <w:t>§ 2913 odst. 1 o. z.</w:t>
      </w:r>
    </w:p>
    <w:p w:rsidR="008B0FE4" w:rsidRPr="004E5927" w:rsidRDefault="00151682" w:rsidP="00CB1BD7">
      <w:pPr>
        <w:spacing w:line="360" w:lineRule="auto"/>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 </w:t>
      </w:r>
      <w:r w:rsidR="00CA53CC" w:rsidRPr="004E5927">
        <w:rPr>
          <w:rFonts w:ascii="Times New Roman" w:hAnsi="Times New Roman" w:cs="Times New Roman"/>
          <w:sz w:val="24"/>
          <w:szCs w:val="24"/>
        </w:rPr>
        <w:tab/>
      </w:r>
      <w:r w:rsidRPr="004E5927">
        <w:rPr>
          <w:rFonts w:ascii="Times New Roman" w:hAnsi="Times New Roman" w:cs="Times New Roman"/>
          <w:sz w:val="24"/>
          <w:szCs w:val="24"/>
        </w:rPr>
        <w:t>Evidencí z</w:t>
      </w:r>
      <w:r w:rsidR="000574C1" w:rsidRPr="004E5927">
        <w:rPr>
          <w:rFonts w:ascii="Times New Roman" w:hAnsi="Times New Roman" w:cs="Times New Roman"/>
          <w:sz w:val="24"/>
          <w:szCs w:val="24"/>
        </w:rPr>
        <w:t xml:space="preserve">aknihovaných cenných papírů dle </w:t>
      </w:r>
      <w:r w:rsidRPr="004E5927">
        <w:rPr>
          <w:rFonts w:ascii="Times New Roman" w:hAnsi="Times New Roman" w:cs="Times New Roman"/>
          <w:sz w:val="24"/>
          <w:szCs w:val="24"/>
        </w:rPr>
        <w:t xml:space="preserve">§ 264 odst. 1 z. o. k. je nutno rozumět evidenci </w:t>
      </w:r>
      <w:r w:rsidR="005F49CD" w:rsidRPr="004E5927">
        <w:rPr>
          <w:rFonts w:ascii="Times New Roman" w:hAnsi="Times New Roman" w:cs="Times New Roman"/>
          <w:sz w:val="24"/>
          <w:szCs w:val="24"/>
        </w:rPr>
        <w:t xml:space="preserve">emisí </w:t>
      </w:r>
      <w:r w:rsidRPr="004E5927">
        <w:rPr>
          <w:rFonts w:ascii="Times New Roman" w:hAnsi="Times New Roman" w:cs="Times New Roman"/>
          <w:sz w:val="24"/>
          <w:szCs w:val="24"/>
        </w:rPr>
        <w:t>zakniho</w:t>
      </w:r>
      <w:r w:rsidR="000574C1" w:rsidRPr="004E5927">
        <w:rPr>
          <w:rFonts w:ascii="Times New Roman" w:hAnsi="Times New Roman" w:cs="Times New Roman"/>
          <w:sz w:val="24"/>
          <w:szCs w:val="24"/>
        </w:rPr>
        <w:t xml:space="preserve">vaných cenných papírů ve smyslu </w:t>
      </w:r>
      <w:r w:rsidRPr="004E5927">
        <w:rPr>
          <w:rFonts w:ascii="Times New Roman" w:hAnsi="Times New Roman" w:cs="Times New Roman"/>
          <w:sz w:val="24"/>
          <w:szCs w:val="24"/>
        </w:rPr>
        <w:t xml:space="preserve">§ </w:t>
      </w:r>
      <w:r w:rsidR="00CA53CC" w:rsidRPr="004E5927">
        <w:rPr>
          <w:rFonts w:ascii="Times New Roman" w:hAnsi="Times New Roman" w:cs="Times New Roman"/>
          <w:sz w:val="24"/>
          <w:szCs w:val="24"/>
        </w:rPr>
        <w:t>94a</w:t>
      </w:r>
      <w:r w:rsidRPr="004E5927">
        <w:rPr>
          <w:rFonts w:ascii="Times New Roman" w:hAnsi="Times New Roman" w:cs="Times New Roman"/>
          <w:sz w:val="24"/>
          <w:szCs w:val="24"/>
        </w:rPr>
        <w:t xml:space="preserve"> </w:t>
      </w:r>
      <w:r w:rsidR="00D9116B" w:rsidRPr="004E5927">
        <w:rPr>
          <w:rFonts w:ascii="Times New Roman" w:hAnsi="Times New Roman" w:cs="Times New Roman"/>
          <w:sz w:val="24"/>
          <w:szCs w:val="24"/>
        </w:rPr>
        <w:t>zákona č. 256/2004 Sb., o podnikání na kapitálovém trhu, ve znění pozděj</w:t>
      </w:r>
      <w:r w:rsidR="005F49CD" w:rsidRPr="004E5927">
        <w:rPr>
          <w:rFonts w:ascii="Times New Roman" w:hAnsi="Times New Roman" w:cs="Times New Roman"/>
          <w:sz w:val="24"/>
          <w:szCs w:val="24"/>
        </w:rPr>
        <w:t xml:space="preserve">ších předpisů (dále jen „ZPKT“). </w:t>
      </w:r>
    </w:p>
    <w:p w:rsidR="00683343" w:rsidRPr="004E5927" w:rsidRDefault="00683343"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lastRenderedPageBreak/>
        <w:t>Tato evidence je součástí centrální evidence zaknihovaných cenných papírů, kterou vede podle českého práva centrální depozitář nebo zahra</w:t>
      </w:r>
      <w:r w:rsidR="000574C1" w:rsidRPr="004E5927">
        <w:rPr>
          <w:rFonts w:ascii="Times New Roman" w:hAnsi="Times New Roman" w:cs="Times New Roman"/>
          <w:sz w:val="24"/>
          <w:szCs w:val="24"/>
        </w:rPr>
        <w:t>niční centrální depozitář (</w:t>
      </w:r>
      <w:r w:rsidRPr="004E5927">
        <w:rPr>
          <w:rFonts w:ascii="Times New Roman" w:hAnsi="Times New Roman" w:cs="Times New Roman"/>
          <w:sz w:val="24"/>
          <w:szCs w:val="24"/>
        </w:rPr>
        <w:t xml:space="preserve">§ 92 odst. 1 ZPKT). </w:t>
      </w:r>
      <w:r w:rsidR="008B0FE4" w:rsidRPr="004E5927">
        <w:rPr>
          <w:rFonts w:ascii="Times New Roman" w:hAnsi="Times New Roman" w:cs="Times New Roman"/>
          <w:sz w:val="24"/>
          <w:szCs w:val="24"/>
        </w:rPr>
        <w:t>Na centrální evidenci zaknihovaných cenných papírů pak navazuje tzv</w:t>
      </w:r>
      <w:r w:rsidR="000574C1" w:rsidRPr="004E5927">
        <w:rPr>
          <w:rFonts w:ascii="Times New Roman" w:hAnsi="Times New Roman" w:cs="Times New Roman"/>
          <w:sz w:val="24"/>
          <w:szCs w:val="24"/>
        </w:rPr>
        <w:t xml:space="preserve">. navazující evidence (viz </w:t>
      </w:r>
      <w:r w:rsidR="008B0FE4" w:rsidRPr="004E5927">
        <w:rPr>
          <w:rFonts w:ascii="Times New Roman" w:hAnsi="Times New Roman" w:cs="Times New Roman"/>
          <w:sz w:val="24"/>
          <w:szCs w:val="24"/>
        </w:rPr>
        <w:t xml:space="preserve">§ </w:t>
      </w:r>
      <w:r w:rsidR="000574C1" w:rsidRPr="004E5927">
        <w:rPr>
          <w:rFonts w:ascii="Times New Roman" w:hAnsi="Times New Roman" w:cs="Times New Roman"/>
          <w:sz w:val="24"/>
          <w:szCs w:val="24"/>
        </w:rPr>
        <w:t xml:space="preserve">91 a </w:t>
      </w:r>
      <w:r w:rsidR="008B0FE4" w:rsidRPr="004E5927">
        <w:rPr>
          <w:rFonts w:ascii="Times New Roman" w:hAnsi="Times New Roman" w:cs="Times New Roman"/>
          <w:sz w:val="24"/>
          <w:szCs w:val="24"/>
        </w:rPr>
        <w:t xml:space="preserve">§ 92 odst. 2 ZPKT), kterou mohou vést </w:t>
      </w:r>
      <w:r w:rsidR="00E3556B">
        <w:rPr>
          <w:rFonts w:ascii="Times New Roman" w:hAnsi="Times New Roman" w:cs="Times New Roman"/>
          <w:sz w:val="24"/>
          <w:szCs w:val="24"/>
        </w:rPr>
        <w:t>kupř.</w:t>
      </w:r>
      <w:r w:rsidR="008B0FE4" w:rsidRPr="004E5927">
        <w:rPr>
          <w:rFonts w:ascii="Times New Roman" w:hAnsi="Times New Roman" w:cs="Times New Roman"/>
          <w:sz w:val="24"/>
          <w:szCs w:val="24"/>
        </w:rPr>
        <w:t xml:space="preserve"> obchodníci s cennými papíry. </w:t>
      </w:r>
    </w:p>
    <w:p w:rsidR="008B0FE4" w:rsidRPr="004E5927" w:rsidRDefault="008B0FE4"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Česká republika se tak vydala cestou </w:t>
      </w:r>
      <w:r w:rsidR="001C36F5" w:rsidRPr="004E5927">
        <w:rPr>
          <w:rFonts w:ascii="Times New Roman" w:hAnsi="Times New Roman" w:cs="Times New Roman"/>
          <w:sz w:val="24"/>
          <w:szCs w:val="24"/>
        </w:rPr>
        <w:t xml:space="preserve">tzv. </w:t>
      </w:r>
      <w:r w:rsidRPr="004E5927">
        <w:rPr>
          <w:rFonts w:ascii="Times New Roman" w:hAnsi="Times New Roman" w:cs="Times New Roman"/>
          <w:sz w:val="24"/>
          <w:szCs w:val="24"/>
        </w:rPr>
        <w:t>dvoustupňové evidence zaknihovaných cenných papírů.</w:t>
      </w:r>
      <w:r w:rsidR="002D7A0B" w:rsidRPr="004E5927">
        <w:rPr>
          <w:rStyle w:val="Znakapoznpodarou"/>
          <w:rFonts w:ascii="Times New Roman" w:hAnsi="Times New Roman" w:cs="Times New Roman"/>
          <w:sz w:val="24"/>
          <w:szCs w:val="24"/>
        </w:rPr>
        <w:footnoteReference w:id="31"/>
      </w:r>
      <w:r w:rsidRPr="004E5927">
        <w:rPr>
          <w:rFonts w:ascii="Times New Roman" w:hAnsi="Times New Roman" w:cs="Times New Roman"/>
          <w:sz w:val="24"/>
          <w:szCs w:val="24"/>
        </w:rPr>
        <w:t xml:space="preserve"> To znamená, že emitent cenných papírů uzavírá smlouvu o evidenci přímo s centrálním depozitářem, zatímco vlastníci cenných papírů (v našem případě akcionáři) mají smluvní vztah pouze s příslušným účastníkem centrálního depozitáře (tj</w:t>
      </w:r>
      <w:r w:rsidR="002D7A0B" w:rsidRPr="004E5927">
        <w:rPr>
          <w:rFonts w:ascii="Times New Roman" w:hAnsi="Times New Roman" w:cs="Times New Roman"/>
          <w:sz w:val="24"/>
          <w:szCs w:val="24"/>
        </w:rPr>
        <w:t>. např. právě s obchodníkem</w:t>
      </w:r>
      <w:r w:rsidRPr="004E5927">
        <w:rPr>
          <w:rFonts w:ascii="Times New Roman" w:hAnsi="Times New Roman" w:cs="Times New Roman"/>
          <w:sz w:val="24"/>
          <w:szCs w:val="24"/>
        </w:rPr>
        <w:t xml:space="preserve"> s cennými papíry</w:t>
      </w:r>
      <w:r w:rsidR="000574C1" w:rsidRPr="004E5927">
        <w:rPr>
          <w:rFonts w:ascii="Times New Roman" w:hAnsi="Times New Roman" w:cs="Times New Roman"/>
          <w:sz w:val="24"/>
          <w:szCs w:val="24"/>
        </w:rPr>
        <w:t xml:space="preserve">, viz </w:t>
      </w:r>
      <w:r w:rsidR="002D7A0B" w:rsidRPr="004E5927">
        <w:rPr>
          <w:rFonts w:ascii="Times New Roman" w:hAnsi="Times New Roman" w:cs="Times New Roman"/>
          <w:sz w:val="24"/>
          <w:szCs w:val="24"/>
        </w:rPr>
        <w:t>§ 95a ZPKT</w:t>
      </w:r>
      <w:r w:rsidRPr="004E5927">
        <w:rPr>
          <w:rFonts w:ascii="Times New Roman" w:hAnsi="Times New Roman" w:cs="Times New Roman"/>
          <w:sz w:val="24"/>
          <w:szCs w:val="24"/>
        </w:rPr>
        <w:t>). Tento účastník je pak v právním vztahu jak s centrálním depozitářem, tak i s vlastníkem cenného papíru (akcionářem). Vlastník cenného papíru (akcionář) v právním vztahu s centrálním depozitářem není. Příkazy ohledně cenného papíru jsou tak podávány vlastníkem cenného papírů pouze prostřednictvím účastníka.</w:t>
      </w:r>
    </w:p>
    <w:p w:rsidR="002D7A0B" w:rsidRPr="004E5927" w:rsidRDefault="002D7A0B"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Vzhledem k</w:t>
      </w:r>
      <w:r w:rsidR="005417F0" w:rsidRPr="004E5927">
        <w:rPr>
          <w:rFonts w:ascii="Times New Roman" w:hAnsi="Times New Roman" w:cs="Times New Roman"/>
          <w:sz w:val="24"/>
          <w:szCs w:val="24"/>
        </w:rPr>
        <w:t> této skutečnosti</w:t>
      </w:r>
      <w:r w:rsidR="001C36F5" w:rsidRPr="004E5927">
        <w:rPr>
          <w:rFonts w:ascii="Times New Roman" w:hAnsi="Times New Roman" w:cs="Times New Roman"/>
          <w:sz w:val="24"/>
          <w:szCs w:val="24"/>
        </w:rPr>
        <w:t xml:space="preserve"> </w:t>
      </w:r>
      <w:r w:rsidRPr="004E5927">
        <w:rPr>
          <w:rFonts w:ascii="Times New Roman" w:hAnsi="Times New Roman" w:cs="Times New Roman"/>
          <w:sz w:val="24"/>
          <w:szCs w:val="24"/>
        </w:rPr>
        <w:t>je zřejmé, že majetkové účty jsou dvojí povahy</w:t>
      </w:r>
      <w:r w:rsidR="000574C1" w:rsidRPr="004E5927">
        <w:rPr>
          <w:rFonts w:ascii="Times New Roman" w:hAnsi="Times New Roman" w:cs="Times New Roman"/>
          <w:sz w:val="24"/>
          <w:szCs w:val="24"/>
        </w:rPr>
        <w:t xml:space="preserve"> (</w:t>
      </w:r>
      <w:r w:rsidR="001C36F5" w:rsidRPr="004E5927">
        <w:rPr>
          <w:rFonts w:ascii="Times New Roman" w:hAnsi="Times New Roman" w:cs="Times New Roman"/>
          <w:sz w:val="24"/>
          <w:szCs w:val="24"/>
        </w:rPr>
        <w:t>§ 94 ZPKT)</w:t>
      </w:r>
      <w:r w:rsidRPr="004E5927">
        <w:rPr>
          <w:rFonts w:ascii="Times New Roman" w:hAnsi="Times New Roman" w:cs="Times New Roman"/>
          <w:sz w:val="24"/>
          <w:szCs w:val="24"/>
        </w:rPr>
        <w:t xml:space="preserve">. Jednak </w:t>
      </w:r>
      <w:r w:rsidR="001C36F5" w:rsidRPr="004E5927">
        <w:rPr>
          <w:rFonts w:ascii="Times New Roman" w:hAnsi="Times New Roman" w:cs="Times New Roman"/>
          <w:sz w:val="24"/>
          <w:szCs w:val="24"/>
        </w:rPr>
        <w:t>jde o</w:t>
      </w:r>
      <w:r w:rsidRPr="004E5927">
        <w:rPr>
          <w:rFonts w:ascii="Times New Roman" w:hAnsi="Times New Roman" w:cs="Times New Roman"/>
          <w:sz w:val="24"/>
          <w:szCs w:val="24"/>
        </w:rPr>
        <w:t xml:space="preserve"> účet, </w:t>
      </w:r>
      <w:r w:rsidR="001C36F5" w:rsidRPr="004E5927">
        <w:rPr>
          <w:rFonts w:ascii="Times New Roman" w:hAnsi="Times New Roman" w:cs="Times New Roman"/>
          <w:sz w:val="24"/>
          <w:szCs w:val="24"/>
        </w:rPr>
        <w:t>který je veden</w:t>
      </w:r>
      <w:r w:rsidRPr="004E5927">
        <w:rPr>
          <w:rFonts w:ascii="Times New Roman" w:hAnsi="Times New Roman" w:cs="Times New Roman"/>
          <w:sz w:val="24"/>
          <w:szCs w:val="24"/>
        </w:rPr>
        <w:t xml:space="preserve"> přímo </w:t>
      </w:r>
      <w:r w:rsidR="001C36F5" w:rsidRPr="004E5927">
        <w:rPr>
          <w:rFonts w:ascii="Times New Roman" w:hAnsi="Times New Roman" w:cs="Times New Roman"/>
          <w:sz w:val="24"/>
          <w:szCs w:val="24"/>
        </w:rPr>
        <w:t xml:space="preserve">pro </w:t>
      </w:r>
      <w:r w:rsidRPr="004E5927">
        <w:rPr>
          <w:rFonts w:ascii="Times New Roman" w:hAnsi="Times New Roman" w:cs="Times New Roman"/>
          <w:sz w:val="24"/>
          <w:szCs w:val="24"/>
        </w:rPr>
        <w:t>vlastník</w:t>
      </w:r>
      <w:r w:rsidR="001C36F5" w:rsidRPr="004E5927">
        <w:rPr>
          <w:rFonts w:ascii="Times New Roman" w:hAnsi="Times New Roman" w:cs="Times New Roman"/>
          <w:sz w:val="24"/>
          <w:szCs w:val="24"/>
        </w:rPr>
        <w:t>a</w:t>
      </w:r>
      <w:r w:rsidRPr="004E5927">
        <w:rPr>
          <w:rFonts w:ascii="Times New Roman" w:hAnsi="Times New Roman" w:cs="Times New Roman"/>
          <w:sz w:val="24"/>
          <w:szCs w:val="24"/>
        </w:rPr>
        <w:t xml:space="preserve"> </w:t>
      </w:r>
      <w:r w:rsidR="001C36F5" w:rsidRPr="004E5927">
        <w:rPr>
          <w:rFonts w:ascii="Times New Roman" w:hAnsi="Times New Roman" w:cs="Times New Roman"/>
          <w:sz w:val="24"/>
          <w:szCs w:val="24"/>
        </w:rPr>
        <w:t>akcií</w:t>
      </w:r>
      <w:r w:rsidRPr="004E5927">
        <w:rPr>
          <w:rFonts w:ascii="Times New Roman" w:hAnsi="Times New Roman" w:cs="Times New Roman"/>
          <w:sz w:val="24"/>
          <w:szCs w:val="24"/>
        </w:rPr>
        <w:t xml:space="preserve"> (účet vlastníka</w:t>
      </w:r>
      <w:r w:rsidR="000574C1" w:rsidRPr="004E5927">
        <w:rPr>
          <w:rFonts w:ascii="Times New Roman" w:hAnsi="Times New Roman" w:cs="Times New Roman"/>
          <w:sz w:val="24"/>
          <w:szCs w:val="24"/>
        </w:rPr>
        <w:t xml:space="preserve">, </w:t>
      </w:r>
      <w:r w:rsidR="001C36F5" w:rsidRPr="004E5927">
        <w:rPr>
          <w:rFonts w:ascii="Times New Roman" w:hAnsi="Times New Roman" w:cs="Times New Roman"/>
          <w:sz w:val="24"/>
          <w:szCs w:val="24"/>
        </w:rPr>
        <w:t xml:space="preserve">§ 527 </w:t>
      </w:r>
      <w:r w:rsidR="000574C1" w:rsidRPr="004E5927">
        <w:rPr>
          <w:rFonts w:ascii="Times New Roman" w:hAnsi="Times New Roman" w:cs="Times New Roman"/>
          <w:sz w:val="24"/>
          <w:szCs w:val="24"/>
        </w:rPr>
        <w:br/>
      </w:r>
      <w:r w:rsidR="001C36F5" w:rsidRPr="004E5927">
        <w:rPr>
          <w:rFonts w:ascii="Times New Roman" w:hAnsi="Times New Roman" w:cs="Times New Roman"/>
          <w:sz w:val="24"/>
          <w:szCs w:val="24"/>
        </w:rPr>
        <w:t>o. z.</w:t>
      </w:r>
      <w:r w:rsidR="003507DE" w:rsidRPr="004E5927">
        <w:rPr>
          <w:rFonts w:ascii="Times New Roman" w:hAnsi="Times New Roman" w:cs="Times New Roman"/>
          <w:sz w:val="24"/>
          <w:szCs w:val="24"/>
        </w:rPr>
        <w:t xml:space="preserve">) a </w:t>
      </w:r>
      <w:r w:rsidRPr="004E5927">
        <w:rPr>
          <w:rFonts w:ascii="Times New Roman" w:hAnsi="Times New Roman" w:cs="Times New Roman"/>
          <w:sz w:val="24"/>
          <w:szCs w:val="24"/>
        </w:rPr>
        <w:t xml:space="preserve">jednak </w:t>
      </w:r>
      <w:r w:rsidR="001C36F5" w:rsidRPr="004E5927">
        <w:rPr>
          <w:rFonts w:ascii="Times New Roman" w:hAnsi="Times New Roman" w:cs="Times New Roman"/>
          <w:sz w:val="24"/>
          <w:szCs w:val="24"/>
        </w:rPr>
        <w:t xml:space="preserve">o </w:t>
      </w:r>
      <w:r w:rsidRPr="004E5927">
        <w:rPr>
          <w:rFonts w:ascii="Times New Roman" w:hAnsi="Times New Roman" w:cs="Times New Roman"/>
          <w:sz w:val="24"/>
          <w:szCs w:val="24"/>
        </w:rPr>
        <w:t xml:space="preserve">účet, </w:t>
      </w:r>
      <w:r w:rsidR="001C36F5" w:rsidRPr="004E5927">
        <w:rPr>
          <w:rFonts w:ascii="Times New Roman" w:hAnsi="Times New Roman" w:cs="Times New Roman"/>
          <w:sz w:val="24"/>
          <w:szCs w:val="24"/>
        </w:rPr>
        <w:t xml:space="preserve">který je </w:t>
      </w:r>
      <w:r w:rsidRPr="004E5927">
        <w:rPr>
          <w:rFonts w:ascii="Times New Roman" w:hAnsi="Times New Roman" w:cs="Times New Roman"/>
          <w:sz w:val="24"/>
          <w:szCs w:val="24"/>
        </w:rPr>
        <w:t xml:space="preserve">veden </w:t>
      </w:r>
      <w:r w:rsidR="001C36F5" w:rsidRPr="004E5927">
        <w:rPr>
          <w:rFonts w:ascii="Times New Roman" w:hAnsi="Times New Roman" w:cs="Times New Roman"/>
          <w:sz w:val="24"/>
          <w:szCs w:val="24"/>
        </w:rPr>
        <w:t xml:space="preserve">pro </w:t>
      </w:r>
      <w:r w:rsidR="00E2620B" w:rsidRPr="004E5927">
        <w:rPr>
          <w:rFonts w:ascii="Times New Roman" w:hAnsi="Times New Roman" w:cs="Times New Roman"/>
          <w:sz w:val="24"/>
          <w:szCs w:val="24"/>
        </w:rPr>
        <w:t>účastníka centrálního depozitáře</w:t>
      </w:r>
      <w:r w:rsidRPr="004E5927">
        <w:rPr>
          <w:rFonts w:ascii="Times New Roman" w:hAnsi="Times New Roman" w:cs="Times New Roman"/>
          <w:sz w:val="24"/>
          <w:szCs w:val="24"/>
        </w:rPr>
        <w:t>, tedy nejčas</w:t>
      </w:r>
      <w:r w:rsidR="001C36F5" w:rsidRPr="004E5927">
        <w:rPr>
          <w:rFonts w:ascii="Times New Roman" w:hAnsi="Times New Roman" w:cs="Times New Roman"/>
          <w:sz w:val="24"/>
          <w:szCs w:val="24"/>
        </w:rPr>
        <w:t>těji obchodník</w:t>
      </w:r>
      <w:r w:rsidR="003507DE" w:rsidRPr="004E5927">
        <w:rPr>
          <w:rFonts w:ascii="Times New Roman" w:hAnsi="Times New Roman" w:cs="Times New Roman"/>
          <w:sz w:val="24"/>
          <w:szCs w:val="24"/>
        </w:rPr>
        <w:t>a</w:t>
      </w:r>
      <w:r w:rsidR="001C36F5" w:rsidRPr="004E5927">
        <w:rPr>
          <w:rFonts w:ascii="Times New Roman" w:hAnsi="Times New Roman" w:cs="Times New Roman"/>
          <w:sz w:val="24"/>
          <w:szCs w:val="24"/>
        </w:rPr>
        <w:t xml:space="preserve"> s cennými papíry (účet zákazníka</w:t>
      </w:r>
      <w:r w:rsidR="003507DE" w:rsidRPr="004E5927">
        <w:rPr>
          <w:rFonts w:ascii="Times New Roman" w:hAnsi="Times New Roman" w:cs="Times New Roman"/>
          <w:sz w:val="24"/>
          <w:szCs w:val="24"/>
        </w:rPr>
        <w:t>), viz</w:t>
      </w:r>
      <w:r w:rsidR="000574C1" w:rsidRPr="004E5927">
        <w:rPr>
          <w:rFonts w:ascii="Times New Roman" w:hAnsi="Times New Roman" w:cs="Times New Roman"/>
          <w:sz w:val="24"/>
          <w:szCs w:val="24"/>
        </w:rPr>
        <w:t xml:space="preserve"> </w:t>
      </w:r>
      <w:r w:rsidR="001C36F5" w:rsidRPr="004E5927">
        <w:rPr>
          <w:rFonts w:ascii="Times New Roman" w:hAnsi="Times New Roman" w:cs="Times New Roman"/>
          <w:sz w:val="24"/>
          <w:szCs w:val="24"/>
        </w:rPr>
        <w:t xml:space="preserve">§ 528 </w:t>
      </w:r>
      <w:r w:rsidR="003507DE" w:rsidRPr="004E5927">
        <w:rPr>
          <w:rFonts w:ascii="Times New Roman" w:hAnsi="Times New Roman" w:cs="Times New Roman"/>
          <w:sz w:val="24"/>
          <w:szCs w:val="24"/>
        </w:rPr>
        <w:t xml:space="preserve">odst. 1 </w:t>
      </w:r>
      <w:r w:rsidR="001C36F5" w:rsidRPr="004E5927">
        <w:rPr>
          <w:rFonts w:ascii="Times New Roman" w:hAnsi="Times New Roman" w:cs="Times New Roman"/>
          <w:sz w:val="24"/>
          <w:szCs w:val="24"/>
        </w:rPr>
        <w:t>o. z.</w:t>
      </w:r>
      <w:r w:rsidR="00E3556B">
        <w:rPr>
          <w:rFonts w:ascii="Times New Roman" w:hAnsi="Times New Roman" w:cs="Times New Roman"/>
          <w:sz w:val="24"/>
          <w:szCs w:val="24"/>
        </w:rPr>
        <w:t xml:space="preserve"> </w:t>
      </w:r>
      <w:r w:rsidR="003507DE" w:rsidRPr="004E5927">
        <w:rPr>
          <w:rFonts w:ascii="Times New Roman" w:hAnsi="Times New Roman" w:cs="Times New Roman"/>
          <w:sz w:val="24"/>
          <w:szCs w:val="24"/>
        </w:rPr>
        <w:t>Majitel tohoto účtu není vlastníkem zaknihovaných akcií na něm evidov</w:t>
      </w:r>
      <w:r w:rsidR="00443267" w:rsidRPr="004E5927">
        <w:rPr>
          <w:rFonts w:ascii="Times New Roman" w:hAnsi="Times New Roman" w:cs="Times New Roman"/>
          <w:sz w:val="24"/>
          <w:szCs w:val="24"/>
        </w:rPr>
        <w:t>aných (odst. 2 téhož ustanovení</w:t>
      </w:r>
      <w:r w:rsidR="003507DE" w:rsidRPr="004E5927">
        <w:rPr>
          <w:rFonts w:ascii="Times New Roman" w:hAnsi="Times New Roman" w:cs="Times New Roman"/>
          <w:sz w:val="24"/>
          <w:szCs w:val="24"/>
        </w:rPr>
        <w:t xml:space="preserve">). </w:t>
      </w:r>
      <w:r w:rsidR="001C36F5" w:rsidRPr="004E5927">
        <w:rPr>
          <w:rFonts w:ascii="Times New Roman" w:hAnsi="Times New Roman" w:cs="Times New Roman"/>
          <w:sz w:val="24"/>
          <w:szCs w:val="24"/>
        </w:rPr>
        <w:t xml:space="preserve"> </w:t>
      </w:r>
      <w:r w:rsidR="003507DE" w:rsidRPr="004E5927">
        <w:rPr>
          <w:rFonts w:ascii="Times New Roman" w:hAnsi="Times New Roman" w:cs="Times New Roman"/>
          <w:sz w:val="24"/>
          <w:szCs w:val="24"/>
        </w:rPr>
        <w:t xml:space="preserve"> </w:t>
      </w:r>
    </w:p>
    <w:p w:rsidR="002D7E8E" w:rsidRPr="004E5927" w:rsidRDefault="003507DE"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N</w:t>
      </w:r>
      <w:r w:rsidR="00683343" w:rsidRPr="004E5927">
        <w:rPr>
          <w:rFonts w:ascii="Times New Roman" w:hAnsi="Times New Roman" w:cs="Times New Roman"/>
          <w:sz w:val="24"/>
          <w:szCs w:val="24"/>
        </w:rPr>
        <w:t>a účtech vlastníků</w:t>
      </w:r>
      <w:r w:rsidRPr="004E5927">
        <w:rPr>
          <w:rFonts w:ascii="Times New Roman" w:hAnsi="Times New Roman" w:cs="Times New Roman"/>
          <w:sz w:val="24"/>
          <w:szCs w:val="24"/>
        </w:rPr>
        <w:t xml:space="preserve"> a zákazníků</w:t>
      </w:r>
      <w:r w:rsidR="000E67E5" w:rsidRPr="004E5927">
        <w:rPr>
          <w:rFonts w:ascii="Times New Roman" w:hAnsi="Times New Roman" w:cs="Times New Roman"/>
          <w:sz w:val="24"/>
          <w:szCs w:val="24"/>
        </w:rPr>
        <w:t xml:space="preserve"> se uskutečňují převody</w:t>
      </w:r>
      <w:r w:rsidR="005F49CD" w:rsidRPr="004E5927">
        <w:rPr>
          <w:rFonts w:ascii="Times New Roman" w:hAnsi="Times New Roman" w:cs="Times New Roman"/>
          <w:sz w:val="24"/>
          <w:szCs w:val="24"/>
        </w:rPr>
        <w:t xml:space="preserve"> </w:t>
      </w:r>
      <w:r w:rsidR="000E67E5" w:rsidRPr="004E5927">
        <w:rPr>
          <w:rFonts w:ascii="Times New Roman" w:hAnsi="Times New Roman" w:cs="Times New Roman"/>
          <w:sz w:val="24"/>
          <w:szCs w:val="24"/>
        </w:rPr>
        <w:t>a zaznamenávají přechody cenných papírů, zat</w:t>
      </w:r>
      <w:r w:rsidRPr="004E5927">
        <w:rPr>
          <w:rFonts w:ascii="Times New Roman" w:hAnsi="Times New Roman" w:cs="Times New Roman"/>
          <w:sz w:val="24"/>
          <w:szCs w:val="24"/>
        </w:rPr>
        <w:t xml:space="preserve">ímco </w:t>
      </w:r>
      <w:r w:rsidR="002D7E8E" w:rsidRPr="004E5927">
        <w:rPr>
          <w:rFonts w:ascii="Times New Roman" w:hAnsi="Times New Roman" w:cs="Times New Roman"/>
          <w:sz w:val="24"/>
          <w:szCs w:val="24"/>
        </w:rPr>
        <w:t xml:space="preserve">seznam akcionářů, </w:t>
      </w:r>
      <w:r w:rsidRPr="004E5927">
        <w:rPr>
          <w:rFonts w:ascii="Times New Roman" w:hAnsi="Times New Roman" w:cs="Times New Roman"/>
          <w:sz w:val="24"/>
          <w:szCs w:val="24"/>
        </w:rPr>
        <w:t xml:space="preserve">jak již bylo řečeno, </w:t>
      </w:r>
      <w:r w:rsidR="002D7E8E" w:rsidRPr="004E5927">
        <w:rPr>
          <w:rFonts w:ascii="Times New Roman" w:hAnsi="Times New Roman" w:cs="Times New Roman"/>
          <w:sz w:val="24"/>
          <w:szCs w:val="24"/>
        </w:rPr>
        <w:t xml:space="preserve">nahrazuje </w:t>
      </w:r>
      <w:r w:rsidR="00724178" w:rsidRPr="004E5927">
        <w:rPr>
          <w:rFonts w:ascii="Times New Roman" w:hAnsi="Times New Roman" w:cs="Times New Roman"/>
          <w:sz w:val="24"/>
          <w:szCs w:val="24"/>
        </w:rPr>
        <w:t>evidence emisí zaknihovaných cenných papírů</w:t>
      </w:r>
      <w:r w:rsidR="000574C1" w:rsidRPr="004E5927">
        <w:rPr>
          <w:rFonts w:ascii="Times New Roman" w:hAnsi="Times New Roman" w:cs="Times New Roman"/>
          <w:sz w:val="24"/>
          <w:szCs w:val="24"/>
        </w:rPr>
        <w:t xml:space="preserve"> dle </w:t>
      </w:r>
      <w:r w:rsidRPr="004E5927">
        <w:rPr>
          <w:rFonts w:ascii="Times New Roman" w:hAnsi="Times New Roman" w:cs="Times New Roman"/>
          <w:sz w:val="24"/>
          <w:szCs w:val="24"/>
        </w:rPr>
        <w:t>§ 94a ZPKT</w:t>
      </w:r>
      <w:r w:rsidR="000E67E5" w:rsidRPr="004E5927">
        <w:rPr>
          <w:rFonts w:ascii="Times New Roman" w:hAnsi="Times New Roman" w:cs="Times New Roman"/>
          <w:sz w:val="24"/>
          <w:szCs w:val="24"/>
        </w:rPr>
        <w:t>.</w:t>
      </w:r>
      <w:r w:rsidR="000E67E5" w:rsidRPr="004E5927">
        <w:rPr>
          <w:rStyle w:val="Znakapoznpodarou"/>
          <w:rFonts w:ascii="Times New Roman" w:hAnsi="Times New Roman" w:cs="Times New Roman"/>
          <w:sz w:val="24"/>
          <w:szCs w:val="24"/>
        </w:rPr>
        <w:footnoteReference w:id="32"/>
      </w:r>
      <w:r w:rsidR="00724E28" w:rsidRPr="004E5927">
        <w:rPr>
          <w:rFonts w:ascii="Times New Roman" w:hAnsi="Times New Roman" w:cs="Times New Roman"/>
          <w:sz w:val="24"/>
          <w:szCs w:val="24"/>
        </w:rPr>
        <w:t xml:space="preserve"> </w:t>
      </w:r>
      <w:r w:rsidRPr="004E5927">
        <w:rPr>
          <w:rFonts w:ascii="Times New Roman" w:hAnsi="Times New Roman" w:cs="Times New Roman"/>
          <w:sz w:val="24"/>
          <w:szCs w:val="24"/>
        </w:rPr>
        <w:t>E</w:t>
      </w:r>
      <w:r w:rsidR="00724E28" w:rsidRPr="004E5927">
        <w:rPr>
          <w:rFonts w:ascii="Times New Roman" w:hAnsi="Times New Roman" w:cs="Times New Roman"/>
          <w:sz w:val="24"/>
          <w:szCs w:val="24"/>
        </w:rPr>
        <w:t>videnci emisí</w:t>
      </w:r>
      <w:r w:rsidRPr="004E5927">
        <w:rPr>
          <w:rFonts w:ascii="Times New Roman" w:hAnsi="Times New Roman" w:cs="Times New Roman"/>
          <w:sz w:val="24"/>
          <w:szCs w:val="24"/>
        </w:rPr>
        <w:t xml:space="preserve"> zaknihovaných cenných papírů </w:t>
      </w:r>
      <w:r w:rsidR="00724E28" w:rsidRPr="004E5927">
        <w:rPr>
          <w:rFonts w:ascii="Times New Roman" w:hAnsi="Times New Roman" w:cs="Times New Roman"/>
          <w:sz w:val="24"/>
          <w:szCs w:val="24"/>
        </w:rPr>
        <w:t xml:space="preserve">vede </w:t>
      </w:r>
      <w:r w:rsidR="00CA3B1D" w:rsidRPr="004E5927">
        <w:rPr>
          <w:rFonts w:ascii="Times New Roman" w:hAnsi="Times New Roman" w:cs="Times New Roman"/>
          <w:sz w:val="24"/>
          <w:szCs w:val="24"/>
        </w:rPr>
        <w:t>pouze centrální depozitář,</w:t>
      </w:r>
      <w:r w:rsidR="00724178" w:rsidRPr="004E5927">
        <w:rPr>
          <w:rFonts w:ascii="Times New Roman" w:hAnsi="Times New Roman" w:cs="Times New Roman"/>
          <w:sz w:val="24"/>
          <w:szCs w:val="24"/>
        </w:rPr>
        <w:t xml:space="preserve"> údaje k ní </w:t>
      </w:r>
      <w:r w:rsidR="00B51540" w:rsidRPr="004E5927">
        <w:rPr>
          <w:rFonts w:ascii="Times New Roman" w:hAnsi="Times New Roman" w:cs="Times New Roman"/>
          <w:sz w:val="24"/>
          <w:szCs w:val="24"/>
        </w:rPr>
        <w:t xml:space="preserve">však </w:t>
      </w:r>
      <w:r w:rsidR="00724178" w:rsidRPr="004E5927">
        <w:rPr>
          <w:rFonts w:ascii="Times New Roman" w:hAnsi="Times New Roman" w:cs="Times New Roman"/>
          <w:sz w:val="24"/>
          <w:szCs w:val="24"/>
        </w:rPr>
        <w:t>čerpá</w:t>
      </w:r>
      <w:r w:rsidRPr="004E5927">
        <w:rPr>
          <w:rFonts w:ascii="Times New Roman" w:hAnsi="Times New Roman" w:cs="Times New Roman"/>
          <w:sz w:val="24"/>
          <w:szCs w:val="24"/>
        </w:rPr>
        <w:t xml:space="preserve"> </w:t>
      </w:r>
      <w:r w:rsidR="0029140B" w:rsidRPr="004E5927">
        <w:rPr>
          <w:rFonts w:ascii="Times New Roman" w:hAnsi="Times New Roman" w:cs="Times New Roman"/>
          <w:sz w:val="24"/>
          <w:szCs w:val="24"/>
        </w:rPr>
        <w:t xml:space="preserve">primárně z účtu vlastníka (z účtů zákazníků totiž </w:t>
      </w:r>
      <w:r w:rsidR="002D7E8E" w:rsidRPr="004E5927">
        <w:rPr>
          <w:rFonts w:ascii="Times New Roman" w:hAnsi="Times New Roman" w:cs="Times New Roman"/>
          <w:sz w:val="24"/>
          <w:szCs w:val="24"/>
        </w:rPr>
        <w:t xml:space="preserve">konečné vlastníky akcií, čili </w:t>
      </w:r>
      <w:r w:rsidR="0029140B" w:rsidRPr="004E5927">
        <w:rPr>
          <w:rFonts w:ascii="Times New Roman" w:hAnsi="Times New Roman" w:cs="Times New Roman"/>
          <w:sz w:val="24"/>
          <w:szCs w:val="24"/>
        </w:rPr>
        <w:t>akcionáře</w:t>
      </w:r>
      <w:r w:rsidR="002D7E8E" w:rsidRPr="004E5927">
        <w:rPr>
          <w:rFonts w:ascii="Times New Roman" w:hAnsi="Times New Roman" w:cs="Times New Roman"/>
          <w:sz w:val="24"/>
          <w:szCs w:val="24"/>
        </w:rPr>
        <w:t>,</w:t>
      </w:r>
      <w:r w:rsidR="0029140B" w:rsidRPr="004E5927">
        <w:rPr>
          <w:rFonts w:ascii="Times New Roman" w:hAnsi="Times New Roman" w:cs="Times New Roman"/>
          <w:sz w:val="24"/>
          <w:szCs w:val="24"/>
        </w:rPr>
        <w:t xml:space="preserve"> zjisti</w:t>
      </w:r>
      <w:r w:rsidR="00B6297F" w:rsidRPr="004E5927">
        <w:rPr>
          <w:rFonts w:ascii="Times New Roman" w:hAnsi="Times New Roman" w:cs="Times New Roman"/>
          <w:sz w:val="24"/>
          <w:szCs w:val="24"/>
        </w:rPr>
        <w:t>t</w:t>
      </w:r>
      <w:r w:rsidR="0029140B" w:rsidRPr="004E5927">
        <w:rPr>
          <w:rFonts w:ascii="Times New Roman" w:hAnsi="Times New Roman" w:cs="Times New Roman"/>
          <w:sz w:val="24"/>
          <w:szCs w:val="24"/>
        </w:rPr>
        <w:t xml:space="preserve"> nelze). </w:t>
      </w:r>
    </w:p>
    <w:p w:rsidR="00151682" w:rsidRPr="004E5927" w:rsidRDefault="0029140B" w:rsidP="001B6AFD">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Účet vlastníka podle</w:t>
      </w:r>
      <w:r w:rsidR="000574C1" w:rsidRPr="004E5927">
        <w:rPr>
          <w:rFonts w:ascii="Times New Roman" w:hAnsi="Times New Roman" w:cs="Times New Roman"/>
          <w:sz w:val="24"/>
          <w:szCs w:val="24"/>
        </w:rPr>
        <w:t xml:space="preserve"> </w:t>
      </w:r>
      <w:r w:rsidRPr="004E5927">
        <w:rPr>
          <w:rFonts w:ascii="Times New Roman" w:hAnsi="Times New Roman" w:cs="Times New Roman"/>
          <w:sz w:val="24"/>
          <w:szCs w:val="24"/>
        </w:rPr>
        <w:t xml:space="preserve">§ 94 odst. 2 a 3 ZPKT jsou </w:t>
      </w:r>
      <w:r w:rsidR="00CA3B1D" w:rsidRPr="004E5927">
        <w:rPr>
          <w:rFonts w:ascii="Times New Roman" w:hAnsi="Times New Roman" w:cs="Times New Roman"/>
          <w:sz w:val="24"/>
          <w:szCs w:val="24"/>
        </w:rPr>
        <w:t xml:space="preserve">pak </w:t>
      </w:r>
      <w:r w:rsidRPr="004E5927">
        <w:rPr>
          <w:rFonts w:ascii="Times New Roman" w:hAnsi="Times New Roman" w:cs="Times New Roman"/>
          <w:sz w:val="24"/>
          <w:szCs w:val="24"/>
        </w:rPr>
        <w:t>oprávněni vést jak centrální depozitář, tak osoby vedoucí evidenci navazující na centrální</w:t>
      </w:r>
      <w:r w:rsidR="001B6AFD" w:rsidRPr="004E5927">
        <w:rPr>
          <w:rFonts w:ascii="Times New Roman" w:hAnsi="Times New Roman" w:cs="Times New Roman"/>
          <w:sz w:val="24"/>
          <w:szCs w:val="24"/>
        </w:rPr>
        <w:t xml:space="preserve"> </w:t>
      </w:r>
      <w:r w:rsidRPr="004E5927">
        <w:rPr>
          <w:rFonts w:ascii="Times New Roman" w:hAnsi="Times New Roman" w:cs="Times New Roman"/>
          <w:sz w:val="24"/>
          <w:szCs w:val="24"/>
        </w:rPr>
        <w:t>evidenci zaknihovaných cenných papírů, jimiž jsou již shora zmiňovaní účastníci centrálního depozitáře. C</w:t>
      </w:r>
      <w:r w:rsidR="00425167" w:rsidRPr="004E5927">
        <w:rPr>
          <w:rFonts w:ascii="Times New Roman" w:hAnsi="Times New Roman" w:cs="Times New Roman"/>
          <w:sz w:val="24"/>
          <w:szCs w:val="24"/>
        </w:rPr>
        <w:t xml:space="preserve">entrální depozitář </w:t>
      </w:r>
      <w:r w:rsidR="00103F9D" w:rsidRPr="004E5927">
        <w:rPr>
          <w:rFonts w:ascii="Times New Roman" w:hAnsi="Times New Roman" w:cs="Times New Roman"/>
          <w:sz w:val="24"/>
          <w:szCs w:val="24"/>
        </w:rPr>
        <w:t>zpravidla</w:t>
      </w:r>
      <w:r w:rsidR="009E06D2" w:rsidRPr="004E5927">
        <w:rPr>
          <w:rFonts w:ascii="Times New Roman" w:hAnsi="Times New Roman" w:cs="Times New Roman"/>
          <w:sz w:val="24"/>
          <w:szCs w:val="24"/>
        </w:rPr>
        <w:t xml:space="preserve"> (ne tedy nutně vždy)</w:t>
      </w:r>
      <w:r w:rsidR="00425167" w:rsidRPr="004E5927">
        <w:rPr>
          <w:rFonts w:ascii="Times New Roman" w:hAnsi="Times New Roman" w:cs="Times New Roman"/>
          <w:sz w:val="24"/>
          <w:szCs w:val="24"/>
        </w:rPr>
        <w:t xml:space="preserve"> </w:t>
      </w:r>
      <w:r w:rsidRPr="004E5927">
        <w:rPr>
          <w:rFonts w:ascii="Times New Roman" w:hAnsi="Times New Roman" w:cs="Times New Roman"/>
          <w:sz w:val="24"/>
          <w:szCs w:val="24"/>
        </w:rPr>
        <w:t>vede v souladu s</w:t>
      </w:r>
      <w:r w:rsidR="000574C1" w:rsidRPr="004E5927">
        <w:rPr>
          <w:rFonts w:ascii="Times New Roman" w:hAnsi="Times New Roman" w:cs="Times New Roman"/>
          <w:sz w:val="24"/>
          <w:szCs w:val="24"/>
        </w:rPr>
        <w:t xml:space="preserve"> </w:t>
      </w:r>
      <w:r w:rsidRPr="004E5927">
        <w:rPr>
          <w:rFonts w:ascii="Times New Roman" w:hAnsi="Times New Roman" w:cs="Times New Roman"/>
          <w:sz w:val="24"/>
          <w:szCs w:val="24"/>
        </w:rPr>
        <w:t xml:space="preserve">§ 94 odst. 2 ZPKT centrální evidenci zaknihovaných cenných papírů </w:t>
      </w:r>
      <w:r w:rsidR="00CA3B1D" w:rsidRPr="004E5927">
        <w:rPr>
          <w:rFonts w:ascii="Times New Roman" w:hAnsi="Times New Roman" w:cs="Times New Roman"/>
          <w:sz w:val="24"/>
          <w:szCs w:val="24"/>
        </w:rPr>
        <w:t>jen</w:t>
      </w:r>
      <w:r w:rsidRPr="004E5927">
        <w:rPr>
          <w:rFonts w:ascii="Times New Roman" w:hAnsi="Times New Roman" w:cs="Times New Roman"/>
          <w:sz w:val="24"/>
          <w:szCs w:val="24"/>
        </w:rPr>
        <w:t xml:space="preserve"> na účtech zákazníků, to znamená, že nemůže bez pomoci těchto třetích osob vědět</w:t>
      </w:r>
      <w:r w:rsidR="00425167" w:rsidRPr="004E5927">
        <w:rPr>
          <w:rFonts w:ascii="Times New Roman" w:hAnsi="Times New Roman" w:cs="Times New Roman"/>
          <w:sz w:val="24"/>
          <w:szCs w:val="24"/>
        </w:rPr>
        <w:t>, kdo je konečným vlastníkem akcií</w:t>
      </w:r>
      <w:r w:rsidR="00FC6F79" w:rsidRPr="004E5927">
        <w:rPr>
          <w:rFonts w:ascii="Times New Roman" w:hAnsi="Times New Roman" w:cs="Times New Roman"/>
          <w:sz w:val="24"/>
          <w:szCs w:val="24"/>
        </w:rPr>
        <w:t xml:space="preserve"> pro účely </w:t>
      </w:r>
      <w:r w:rsidR="00CA3B1D" w:rsidRPr="004E5927">
        <w:rPr>
          <w:rFonts w:ascii="Times New Roman" w:hAnsi="Times New Roman" w:cs="Times New Roman"/>
          <w:sz w:val="24"/>
          <w:szCs w:val="24"/>
        </w:rPr>
        <w:lastRenderedPageBreak/>
        <w:t xml:space="preserve">vedení </w:t>
      </w:r>
      <w:r w:rsidR="000574C1" w:rsidRPr="004E5927">
        <w:rPr>
          <w:rFonts w:ascii="Times New Roman" w:hAnsi="Times New Roman" w:cs="Times New Roman"/>
          <w:sz w:val="24"/>
          <w:szCs w:val="24"/>
        </w:rPr>
        <w:t xml:space="preserve">evidence emise dle </w:t>
      </w:r>
      <w:r w:rsidR="00FC6F79" w:rsidRPr="004E5927">
        <w:rPr>
          <w:rFonts w:ascii="Times New Roman" w:hAnsi="Times New Roman" w:cs="Times New Roman"/>
          <w:sz w:val="24"/>
          <w:szCs w:val="24"/>
        </w:rPr>
        <w:t xml:space="preserve">§ </w:t>
      </w:r>
      <w:r w:rsidR="00683343" w:rsidRPr="004E5927">
        <w:rPr>
          <w:rFonts w:ascii="Times New Roman" w:hAnsi="Times New Roman" w:cs="Times New Roman"/>
          <w:sz w:val="24"/>
          <w:szCs w:val="24"/>
        </w:rPr>
        <w:t>94a</w:t>
      </w:r>
      <w:r w:rsidR="00FC6F79" w:rsidRPr="004E5927">
        <w:rPr>
          <w:rFonts w:ascii="Times New Roman" w:hAnsi="Times New Roman" w:cs="Times New Roman"/>
          <w:sz w:val="24"/>
          <w:szCs w:val="24"/>
        </w:rPr>
        <w:t xml:space="preserve"> ZPKT, která </w:t>
      </w:r>
      <w:r w:rsidR="00CA3B1D" w:rsidRPr="004E5927">
        <w:rPr>
          <w:rFonts w:ascii="Times New Roman" w:hAnsi="Times New Roman" w:cs="Times New Roman"/>
          <w:sz w:val="24"/>
          <w:szCs w:val="24"/>
        </w:rPr>
        <w:t xml:space="preserve">jediná </w:t>
      </w:r>
      <w:r w:rsidR="00FC6F79" w:rsidRPr="004E5927">
        <w:rPr>
          <w:rFonts w:ascii="Times New Roman" w:hAnsi="Times New Roman" w:cs="Times New Roman"/>
          <w:sz w:val="24"/>
          <w:szCs w:val="24"/>
        </w:rPr>
        <w:t>představuje seznam akcionářů</w:t>
      </w:r>
      <w:r w:rsidR="00B6297F" w:rsidRPr="004E5927">
        <w:rPr>
          <w:rFonts w:ascii="Times New Roman" w:hAnsi="Times New Roman" w:cs="Times New Roman"/>
          <w:sz w:val="24"/>
          <w:szCs w:val="24"/>
        </w:rPr>
        <w:t xml:space="preserve"> (o tom viz dále)</w:t>
      </w:r>
      <w:r w:rsidR="00724E28" w:rsidRPr="004E5927">
        <w:rPr>
          <w:rFonts w:ascii="Times New Roman" w:hAnsi="Times New Roman" w:cs="Times New Roman"/>
          <w:sz w:val="24"/>
          <w:szCs w:val="24"/>
        </w:rPr>
        <w:t xml:space="preserve">.  </w:t>
      </w:r>
      <w:r w:rsidR="00F66D9D" w:rsidRPr="004E5927">
        <w:rPr>
          <w:rFonts w:ascii="Times New Roman" w:hAnsi="Times New Roman" w:cs="Times New Roman"/>
          <w:sz w:val="24"/>
          <w:szCs w:val="24"/>
        </w:rPr>
        <w:t xml:space="preserve"> </w:t>
      </w:r>
    </w:p>
    <w:p w:rsidR="00B75D17" w:rsidRPr="004E5927" w:rsidRDefault="00DE5EC0"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S vedením seznamu akcionářů tímto způsobem se </w:t>
      </w:r>
      <w:r w:rsidR="002E0A20" w:rsidRPr="004E5927">
        <w:rPr>
          <w:rFonts w:ascii="Times New Roman" w:hAnsi="Times New Roman" w:cs="Times New Roman"/>
          <w:sz w:val="24"/>
          <w:szCs w:val="24"/>
        </w:rPr>
        <w:t xml:space="preserve">tedy </w:t>
      </w:r>
      <w:r w:rsidRPr="004E5927">
        <w:rPr>
          <w:rFonts w:ascii="Times New Roman" w:hAnsi="Times New Roman" w:cs="Times New Roman"/>
          <w:sz w:val="24"/>
          <w:szCs w:val="24"/>
        </w:rPr>
        <w:t>pojí</w:t>
      </w:r>
      <w:r w:rsidR="0050759A" w:rsidRPr="004E5927">
        <w:rPr>
          <w:rFonts w:ascii="Times New Roman" w:hAnsi="Times New Roman" w:cs="Times New Roman"/>
          <w:sz w:val="24"/>
          <w:szCs w:val="24"/>
        </w:rPr>
        <w:t xml:space="preserve"> určité </w:t>
      </w:r>
      <w:r w:rsidRPr="004E5927">
        <w:rPr>
          <w:rFonts w:ascii="Times New Roman" w:hAnsi="Times New Roman" w:cs="Times New Roman"/>
          <w:sz w:val="24"/>
          <w:szCs w:val="24"/>
        </w:rPr>
        <w:t>praktické</w:t>
      </w:r>
      <w:r w:rsidR="0050759A" w:rsidRPr="004E5927">
        <w:rPr>
          <w:rFonts w:ascii="Times New Roman" w:hAnsi="Times New Roman" w:cs="Times New Roman"/>
          <w:sz w:val="24"/>
          <w:szCs w:val="24"/>
        </w:rPr>
        <w:t xml:space="preserve"> problémy</w:t>
      </w:r>
      <w:r w:rsidR="004376B9" w:rsidRPr="004E5927">
        <w:rPr>
          <w:rFonts w:ascii="Times New Roman" w:hAnsi="Times New Roman" w:cs="Times New Roman"/>
          <w:sz w:val="24"/>
          <w:szCs w:val="24"/>
        </w:rPr>
        <w:t xml:space="preserve">, a proto by se </w:t>
      </w:r>
      <w:r w:rsidR="0050759A" w:rsidRPr="004E5927">
        <w:rPr>
          <w:rFonts w:ascii="Times New Roman" w:hAnsi="Times New Roman" w:cs="Times New Roman"/>
          <w:sz w:val="24"/>
          <w:szCs w:val="24"/>
        </w:rPr>
        <w:t xml:space="preserve">společnost </w:t>
      </w:r>
      <w:r w:rsidR="00EA5F6B" w:rsidRPr="004E5927">
        <w:rPr>
          <w:rFonts w:ascii="Times New Roman" w:hAnsi="Times New Roman" w:cs="Times New Roman"/>
          <w:sz w:val="24"/>
          <w:szCs w:val="24"/>
        </w:rPr>
        <w:t>tohoto</w:t>
      </w:r>
      <w:r w:rsidR="0050759A" w:rsidRPr="004E5927">
        <w:rPr>
          <w:rFonts w:ascii="Times New Roman" w:hAnsi="Times New Roman" w:cs="Times New Roman"/>
          <w:sz w:val="24"/>
          <w:szCs w:val="24"/>
        </w:rPr>
        <w:t xml:space="preserve"> kroku měla spíše vyvarovat</w:t>
      </w:r>
      <w:r w:rsidR="004376B9" w:rsidRPr="004E5927">
        <w:rPr>
          <w:rFonts w:ascii="Times New Roman" w:hAnsi="Times New Roman" w:cs="Times New Roman"/>
          <w:sz w:val="24"/>
          <w:szCs w:val="24"/>
        </w:rPr>
        <w:t xml:space="preserve">. </w:t>
      </w:r>
      <w:r w:rsidR="00640E45" w:rsidRPr="004E5927">
        <w:rPr>
          <w:rFonts w:ascii="Times New Roman" w:hAnsi="Times New Roman" w:cs="Times New Roman"/>
          <w:sz w:val="24"/>
          <w:szCs w:val="24"/>
        </w:rPr>
        <w:t>Zákon o obchodních korporacích jí</w:t>
      </w:r>
      <w:r w:rsidR="00071C73" w:rsidRPr="004E5927">
        <w:rPr>
          <w:rFonts w:ascii="Times New Roman" w:hAnsi="Times New Roman" w:cs="Times New Roman"/>
          <w:sz w:val="24"/>
          <w:szCs w:val="24"/>
        </w:rPr>
        <w:t xml:space="preserve"> </w:t>
      </w:r>
      <w:r w:rsidR="0050759A" w:rsidRPr="004E5927">
        <w:rPr>
          <w:rFonts w:ascii="Times New Roman" w:hAnsi="Times New Roman" w:cs="Times New Roman"/>
          <w:sz w:val="24"/>
          <w:szCs w:val="24"/>
        </w:rPr>
        <w:t xml:space="preserve">totiž </w:t>
      </w:r>
      <w:r w:rsidR="00071C73" w:rsidRPr="004E5927">
        <w:rPr>
          <w:rFonts w:ascii="Times New Roman" w:hAnsi="Times New Roman" w:cs="Times New Roman"/>
          <w:sz w:val="24"/>
          <w:szCs w:val="24"/>
        </w:rPr>
        <w:t>na řadě míst ukládá povinnosti</w:t>
      </w:r>
      <w:r w:rsidR="003D35A4" w:rsidRPr="004E5927">
        <w:rPr>
          <w:rFonts w:ascii="Times New Roman" w:hAnsi="Times New Roman" w:cs="Times New Roman"/>
          <w:sz w:val="24"/>
          <w:szCs w:val="24"/>
        </w:rPr>
        <w:t xml:space="preserve"> (namátkově srov.</w:t>
      </w:r>
      <w:r w:rsidR="000574C1" w:rsidRPr="004E5927">
        <w:rPr>
          <w:rFonts w:ascii="Times New Roman" w:hAnsi="Times New Roman" w:cs="Times New Roman"/>
          <w:sz w:val="24"/>
          <w:szCs w:val="24"/>
        </w:rPr>
        <w:t xml:space="preserve"> </w:t>
      </w:r>
      <w:r w:rsidR="0037558C" w:rsidRPr="004E5927">
        <w:rPr>
          <w:rFonts w:ascii="Times New Roman" w:hAnsi="Times New Roman" w:cs="Times New Roman"/>
          <w:sz w:val="24"/>
          <w:szCs w:val="24"/>
        </w:rPr>
        <w:t>§ 266 odst. 1</w:t>
      </w:r>
      <w:r w:rsidR="000574C1" w:rsidRPr="004E5927">
        <w:rPr>
          <w:rFonts w:ascii="Times New Roman" w:hAnsi="Times New Roman" w:cs="Times New Roman"/>
          <w:sz w:val="24"/>
          <w:szCs w:val="24"/>
        </w:rPr>
        <w:t xml:space="preserve">, </w:t>
      </w:r>
      <w:r w:rsidR="003D35A4" w:rsidRPr="004E5927">
        <w:rPr>
          <w:rFonts w:ascii="Times New Roman" w:hAnsi="Times New Roman" w:cs="Times New Roman"/>
          <w:sz w:val="24"/>
          <w:szCs w:val="24"/>
        </w:rPr>
        <w:t>§ 348 odst. 3</w:t>
      </w:r>
      <w:r w:rsidR="003453BD" w:rsidRPr="004E5927">
        <w:rPr>
          <w:rFonts w:ascii="Times New Roman" w:hAnsi="Times New Roman" w:cs="Times New Roman"/>
          <w:sz w:val="24"/>
          <w:szCs w:val="24"/>
        </w:rPr>
        <w:t>,</w:t>
      </w:r>
      <w:r w:rsidR="000574C1" w:rsidRPr="004E5927">
        <w:rPr>
          <w:rFonts w:ascii="Times New Roman" w:hAnsi="Times New Roman" w:cs="Times New Roman"/>
          <w:sz w:val="24"/>
          <w:szCs w:val="24"/>
        </w:rPr>
        <w:t xml:space="preserve"> </w:t>
      </w:r>
      <w:r w:rsidR="000574C1" w:rsidRPr="004E5927">
        <w:rPr>
          <w:rFonts w:ascii="Times New Roman" w:hAnsi="Times New Roman" w:cs="Times New Roman"/>
          <w:sz w:val="24"/>
          <w:szCs w:val="24"/>
        </w:rPr>
        <w:br/>
      </w:r>
      <w:r w:rsidR="002E0A20" w:rsidRPr="004E5927">
        <w:rPr>
          <w:rFonts w:ascii="Times New Roman" w:hAnsi="Times New Roman" w:cs="Times New Roman"/>
          <w:sz w:val="24"/>
          <w:szCs w:val="24"/>
        </w:rPr>
        <w:t>§ 349 z. o. k.</w:t>
      </w:r>
      <w:r w:rsidR="003D35A4" w:rsidRPr="004E5927">
        <w:rPr>
          <w:rFonts w:ascii="Times New Roman" w:hAnsi="Times New Roman" w:cs="Times New Roman"/>
          <w:sz w:val="24"/>
          <w:szCs w:val="24"/>
        </w:rPr>
        <w:t>)</w:t>
      </w:r>
      <w:r w:rsidRPr="004E5927">
        <w:rPr>
          <w:rFonts w:ascii="Times New Roman" w:hAnsi="Times New Roman" w:cs="Times New Roman"/>
          <w:sz w:val="24"/>
          <w:szCs w:val="24"/>
        </w:rPr>
        <w:t>, které se vážou</w:t>
      </w:r>
      <w:r w:rsidR="00071C73" w:rsidRPr="004E5927">
        <w:rPr>
          <w:rFonts w:ascii="Times New Roman" w:hAnsi="Times New Roman" w:cs="Times New Roman"/>
          <w:sz w:val="24"/>
          <w:szCs w:val="24"/>
        </w:rPr>
        <w:t xml:space="preserve"> k seznamu akcionářů a aby </w:t>
      </w:r>
      <w:r w:rsidR="003D35A4" w:rsidRPr="004E5927">
        <w:rPr>
          <w:rFonts w:ascii="Times New Roman" w:hAnsi="Times New Roman" w:cs="Times New Roman"/>
          <w:sz w:val="24"/>
          <w:szCs w:val="24"/>
        </w:rPr>
        <w:t>těmto povinnostem</w:t>
      </w:r>
      <w:r w:rsidR="003E500E">
        <w:rPr>
          <w:rFonts w:ascii="Times New Roman" w:hAnsi="Times New Roman" w:cs="Times New Roman"/>
          <w:sz w:val="24"/>
          <w:szCs w:val="24"/>
        </w:rPr>
        <w:t xml:space="preserve"> </w:t>
      </w:r>
      <w:r w:rsidR="00CF1531" w:rsidRPr="004E5927">
        <w:rPr>
          <w:rFonts w:ascii="Times New Roman" w:hAnsi="Times New Roman" w:cs="Times New Roman"/>
          <w:sz w:val="24"/>
          <w:szCs w:val="24"/>
        </w:rPr>
        <w:t xml:space="preserve">společnost </w:t>
      </w:r>
      <w:r w:rsidR="00071C73" w:rsidRPr="004E5927">
        <w:rPr>
          <w:rFonts w:ascii="Times New Roman" w:hAnsi="Times New Roman" w:cs="Times New Roman"/>
          <w:sz w:val="24"/>
          <w:szCs w:val="24"/>
        </w:rPr>
        <w:t xml:space="preserve">mohla dostát, </w:t>
      </w:r>
      <w:r w:rsidR="002B56CE" w:rsidRPr="004E5927">
        <w:rPr>
          <w:rFonts w:ascii="Times New Roman" w:hAnsi="Times New Roman" w:cs="Times New Roman"/>
          <w:sz w:val="24"/>
          <w:szCs w:val="24"/>
        </w:rPr>
        <w:t>musí</w:t>
      </w:r>
      <w:r w:rsidR="003453BD" w:rsidRPr="004E5927">
        <w:rPr>
          <w:rFonts w:ascii="Times New Roman" w:hAnsi="Times New Roman" w:cs="Times New Roman"/>
          <w:sz w:val="24"/>
          <w:szCs w:val="24"/>
        </w:rPr>
        <w:t xml:space="preserve"> </w:t>
      </w:r>
      <w:r w:rsidR="003D35A4" w:rsidRPr="004E5927">
        <w:rPr>
          <w:rFonts w:ascii="Times New Roman" w:hAnsi="Times New Roman" w:cs="Times New Roman"/>
          <w:sz w:val="24"/>
          <w:szCs w:val="24"/>
        </w:rPr>
        <w:t xml:space="preserve">mít údaje </w:t>
      </w:r>
      <w:r w:rsidR="003453BD" w:rsidRPr="004E5927">
        <w:rPr>
          <w:rFonts w:ascii="Times New Roman" w:hAnsi="Times New Roman" w:cs="Times New Roman"/>
          <w:sz w:val="24"/>
          <w:szCs w:val="24"/>
        </w:rPr>
        <w:t>z něj plynoucí</w:t>
      </w:r>
      <w:r w:rsidR="002B56CE" w:rsidRPr="004E5927">
        <w:rPr>
          <w:rFonts w:ascii="Times New Roman" w:hAnsi="Times New Roman" w:cs="Times New Roman"/>
          <w:sz w:val="24"/>
          <w:szCs w:val="24"/>
        </w:rPr>
        <w:t xml:space="preserve"> nutně</w:t>
      </w:r>
      <w:r w:rsidR="003D35A4" w:rsidRPr="004E5927">
        <w:rPr>
          <w:rFonts w:ascii="Times New Roman" w:hAnsi="Times New Roman" w:cs="Times New Roman"/>
          <w:sz w:val="24"/>
          <w:szCs w:val="24"/>
        </w:rPr>
        <w:t xml:space="preserve"> </w:t>
      </w:r>
      <w:r w:rsidR="002B56CE" w:rsidRPr="004E5927">
        <w:rPr>
          <w:rFonts w:ascii="Times New Roman" w:hAnsi="Times New Roman" w:cs="Times New Roman"/>
          <w:sz w:val="24"/>
          <w:szCs w:val="24"/>
        </w:rPr>
        <w:t xml:space="preserve">po ruce, </w:t>
      </w:r>
      <w:r w:rsidR="003453BD" w:rsidRPr="004E5927">
        <w:rPr>
          <w:rFonts w:ascii="Times New Roman" w:hAnsi="Times New Roman" w:cs="Times New Roman"/>
          <w:sz w:val="24"/>
          <w:szCs w:val="24"/>
        </w:rPr>
        <w:t>což</w:t>
      </w:r>
      <w:r w:rsidR="002B56CE" w:rsidRPr="004E5927">
        <w:rPr>
          <w:rFonts w:ascii="Times New Roman" w:hAnsi="Times New Roman" w:cs="Times New Roman"/>
          <w:sz w:val="24"/>
          <w:szCs w:val="24"/>
        </w:rPr>
        <w:t xml:space="preserve">, </w:t>
      </w:r>
      <w:r w:rsidR="00640E45" w:rsidRPr="004E5927">
        <w:rPr>
          <w:rFonts w:ascii="Times New Roman" w:hAnsi="Times New Roman" w:cs="Times New Roman"/>
          <w:sz w:val="24"/>
          <w:szCs w:val="24"/>
        </w:rPr>
        <w:t xml:space="preserve">pokud </w:t>
      </w:r>
      <w:r w:rsidR="002B56CE" w:rsidRPr="004E5927">
        <w:rPr>
          <w:rFonts w:ascii="Times New Roman" w:hAnsi="Times New Roman" w:cs="Times New Roman"/>
          <w:sz w:val="24"/>
          <w:szCs w:val="24"/>
        </w:rPr>
        <w:t>seznam akcionářů</w:t>
      </w:r>
      <w:r w:rsidRPr="004E5927">
        <w:rPr>
          <w:rFonts w:ascii="Times New Roman" w:hAnsi="Times New Roman" w:cs="Times New Roman"/>
          <w:sz w:val="24"/>
          <w:szCs w:val="24"/>
        </w:rPr>
        <w:t xml:space="preserve"> nevede</w:t>
      </w:r>
      <w:r w:rsidR="002B56CE" w:rsidRPr="004E5927">
        <w:rPr>
          <w:rFonts w:ascii="Times New Roman" w:hAnsi="Times New Roman" w:cs="Times New Roman"/>
          <w:sz w:val="24"/>
          <w:szCs w:val="24"/>
        </w:rPr>
        <w:t xml:space="preserve">, </w:t>
      </w:r>
      <w:r w:rsidR="00EA5F6B" w:rsidRPr="004E5927">
        <w:rPr>
          <w:rFonts w:ascii="Times New Roman" w:hAnsi="Times New Roman" w:cs="Times New Roman"/>
          <w:sz w:val="24"/>
          <w:szCs w:val="24"/>
        </w:rPr>
        <w:t>přirozeně</w:t>
      </w:r>
      <w:r w:rsidR="002B56CE" w:rsidRPr="004E5927">
        <w:rPr>
          <w:rFonts w:ascii="Times New Roman" w:hAnsi="Times New Roman" w:cs="Times New Roman"/>
          <w:sz w:val="24"/>
          <w:szCs w:val="24"/>
        </w:rPr>
        <w:t xml:space="preserve"> </w:t>
      </w:r>
      <w:r w:rsidR="003453BD" w:rsidRPr="004E5927">
        <w:rPr>
          <w:rFonts w:ascii="Times New Roman" w:hAnsi="Times New Roman" w:cs="Times New Roman"/>
          <w:sz w:val="24"/>
          <w:szCs w:val="24"/>
        </w:rPr>
        <w:t>nemá</w:t>
      </w:r>
      <w:r w:rsidR="00FC0097" w:rsidRPr="004E5927">
        <w:rPr>
          <w:rFonts w:ascii="Times New Roman" w:hAnsi="Times New Roman" w:cs="Times New Roman"/>
          <w:sz w:val="24"/>
          <w:szCs w:val="24"/>
        </w:rPr>
        <w:t>. Z</w:t>
      </w:r>
      <w:r w:rsidR="0050759A" w:rsidRPr="004E5927">
        <w:rPr>
          <w:rFonts w:ascii="Times New Roman" w:hAnsi="Times New Roman" w:cs="Times New Roman"/>
          <w:sz w:val="24"/>
          <w:szCs w:val="24"/>
        </w:rPr>
        <w:t xml:space="preserve">a tím účelem </w:t>
      </w:r>
      <w:r w:rsidR="00FC0097" w:rsidRPr="004E5927">
        <w:rPr>
          <w:rFonts w:ascii="Times New Roman" w:hAnsi="Times New Roman" w:cs="Times New Roman"/>
          <w:sz w:val="24"/>
          <w:szCs w:val="24"/>
        </w:rPr>
        <w:t>by jej tedy</w:t>
      </w:r>
      <w:r w:rsidR="00F66D9D" w:rsidRPr="004E5927">
        <w:rPr>
          <w:rFonts w:ascii="Times New Roman" w:hAnsi="Times New Roman" w:cs="Times New Roman"/>
          <w:sz w:val="24"/>
          <w:szCs w:val="24"/>
        </w:rPr>
        <w:t xml:space="preserve"> </w:t>
      </w:r>
      <w:r w:rsidR="00FC0097" w:rsidRPr="004E5927">
        <w:rPr>
          <w:rFonts w:ascii="Times New Roman" w:hAnsi="Times New Roman" w:cs="Times New Roman"/>
          <w:sz w:val="24"/>
          <w:szCs w:val="24"/>
        </w:rPr>
        <w:t xml:space="preserve">musela vždy </w:t>
      </w:r>
      <w:r w:rsidRPr="004E5927">
        <w:rPr>
          <w:rFonts w:ascii="Times New Roman" w:hAnsi="Times New Roman" w:cs="Times New Roman"/>
          <w:sz w:val="24"/>
          <w:szCs w:val="24"/>
        </w:rPr>
        <w:t xml:space="preserve">od centrálního depozitáře </w:t>
      </w:r>
      <w:r w:rsidR="0050759A" w:rsidRPr="004E5927">
        <w:rPr>
          <w:rFonts w:ascii="Times New Roman" w:hAnsi="Times New Roman" w:cs="Times New Roman"/>
          <w:sz w:val="24"/>
          <w:szCs w:val="24"/>
        </w:rPr>
        <w:t>obstarat</w:t>
      </w:r>
      <w:r w:rsidR="001D41FF" w:rsidRPr="004E5927">
        <w:rPr>
          <w:rFonts w:ascii="Times New Roman" w:hAnsi="Times New Roman" w:cs="Times New Roman"/>
          <w:sz w:val="24"/>
          <w:szCs w:val="24"/>
        </w:rPr>
        <w:t>. „</w:t>
      </w:r>
      <w:r w:rsidR="001D41FF" w:rsidRPr="004E5927">
        <w:rPr>
          <w:rFonts w:ascii="Times New Roman" w:hAnsi="Times New Roman" w:cs="Times New Roman"/>
          <w:i/>
          <w:sz w:val="24"/>
          <w:szCs w:val="24"/>
        </w:rPr>
        <w:t>Nahrazení seznamu akcionářů evidencí zaknihovaných cenných papírů má určité výhody spočívající např. v menší pracnosti, rychlé aktualizaci apod. Je však třeba upozornit i na určité nevýhody. Z § 265 odst. 1 plyne, že práva spojená s akcií na jméno je oprávněna vykonávat ve vztahu ke společnosti osoba vedená v seznamu akcionářů, a pokud společnost seznam sama nevede, zbavuje se do určité míry vlivu na jeho obsah. Chybný zápis v evidenci zaknihovaných cenných papírů může potom společnosti způsobit problémy např. v souvislosti s hlasováním na valné hromadě. Zanedbatelné nejsou ani náklady spojené s vyžádáním výpisu z evidence zaknihovaných cenných papírů</w:t>
      </w:r>
      <w:r w:rsidR="001D41FF" w:rsidRPr="004E5927">
        <w:rPr>
          <w:rFonts w:ascii="Times New Roman" w:hAnsi="Times New Roman" w:cs="Times New Roman"/>
          <w:sz w:val="24"/>
          <w:szCs w:val="24"/>
        </w:rPr>
        <w:t>.“</w:t>
      </w:r>
      <w:r w:rsidR="001D41FF" w:rsidRPr="004E5927">
        <w:rPr>
          <w:rStyle w:val="Znakapoznpodarou"/>
          <w:rFonts w:ascii="Times New Roman" w:hAnsi="Times New Roman" w:cs="Times New Roman"/>
          <w:sz w:val="24"/>
          <w:szCs w:val="24"/>
        </w:rPr>
        <w:footnoteReference w:id="33"/>
      </w:r>
      <w:r w:rsidR="002D7E8E" w:rsidRPr="004E5927">
        <w:rPr>
          <w:rFonts w:ascii="Times New Roman" w:hAnsi="Times New Roman" w:cs="Times New Roman"/>
          <w:sz w:val="24"/>
          <w:szCs w:val="24"/>
        </w:rPr>
        <w:t xml:space="preserve"> </w:t>
      </w:r>
    </w:p>
    <w:p w:rsidR="002E0A20" w:rsidRPr="004E5927" w:rsidRDefault="002D7E8E"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Výše poplatku za pořízení výpisu z evidence emise zaknihovaných cenných papírů </w:t>
      </w:r>
      <w:r w:rsidR="000574C1" w:rsidRPr="004E5927">
        <w:rPr>
          <w:rFonts w:ascii="Times New Roman" w:hAnsi="Times New Roman" w:cs="Times New Roman"/>
          <w:sz w:val="24"/>
          <w:szCs w:val="24"/>
        </w:rPr>
        <w:br/>
      </w:r>
      <w:r w:rsidRPr="004E5927">
        <w:rPr>
          <w:rFonts w:ascii="Times New Roman" w:hAnsi="Times New Roman" w:cs="Times New Roman"/>
          <w:sz w:val="24"/>
          <w:szCs w:val="24"/>
        </w:rPr>
        <w:t xml:space="preserve">(§ 99 odst. 1 ZPKT) se může vyšplhat až na </w:t>
      </w:r>
      <w:r w:rsidR="00B75D17" w:rsidRPr="004E5927">
        <w:rPr>
          <w:rFonts w:ascii="Times New Roman" w:hAnsi="Times New Roman" w:cs="Times New Roman"/>
          <w:sz w:val="24"/>
          <w:szCs w:val="24"/>
        </w:rPr>
        <w:t>60.000 Kč.</w:t>
      </w:r>
      <w:r w:rsidRPr="004E5927">
        <w:rPr>
          <w:rStyle w:val="Znakapoznpodarou"/>
          <w:rFonts w:ascii="Times New Roman" w:hAnsi="Times New Roman" w:cs="Times New Roman"/>
          <w:sz w:val="24"/>
          <w:szCs w:val="24"/>
        </w:rPr>
        <w:footnoteReference w:id="34"/>
      </w:r>
      <w:r w:rsidRPr="004E5927">
        <w:rPr>
          <w:rFonts w:ascii="Times New Roman" w:hAnsi="Times New Roman" w:cs="Times New Roman"/>
          <w:sz w:val="24"/>
          <w:szCs w:val="24"/>
        </w:rPr>
        <w:t xml:space="preserve"> </w:t>
      </w:r>
      <w:r w:rsidR="00340269" w:rsidRPr="004E5927">
        <w:rPr>
          <w:rFonts w:ascii="Times New Roman" w:hAnsi="Times New Roman" w:cs="Times New Roman"/>
          <w:sz w:val="24"/>
          <w:szCs w:val="24"/>
        </w:rPr>
        <w:t>Nahrazení seznamu akcionářů evidencí zaknihovaných cenných papírů</w:t>
      </w:r>
      <w:r w:rsidR="00B75D17" w:rsidRPr="004E5927">
        <w:rPr>
          <w:rFonts w:ascii="Times New Roman" w:hAnsi="Times New Roman" w:cs="Times New Roman"/>
          <w:sz w:val="24"/>
          <w:szCs w:val="24"/>
        </w:rPr>
        <w:t xml:space="preserve"> </w:t>
      </w:r>
      <w:r w:rsidR="00340269" w:rsidRPr="004E5927">
        <w:rPr>
          <w:rFonts w:ascii="Times New Roman" w:hAnsi="Times New Roman" w:cs="Times New Roman"/>
          <w:sz w:val="24"/>
          <w:szCs w:val="24"/>
        </w:rPr>
        <w:t>může mít tak z</w:t>
      </w:r>
      <w:r w:rsidR="005417F0" w:rsidRPr="004E5927">
        <w:rPr>
          <w:rFonts w:ascii="Times New Roman" w:hAnsi="Times New Roman" w:cs="Times New Roman"/>
          <w:sz w:val="24"/>
          <w:szCs w:val="24"/>
        </w:rPr>
        <w:t>prostředkovaně</w:t>
      </w:r>
      <w:r w:rsidR="00340269" w:rsidRPr="004E5927">
        <w:rPr>
          <w:rFonts w:ascii="Times New Roman" w:hAnsi="Times New Roman" w:cs="Times New Roman"/>
          <w:sz w:val="24"/>
          <w:szCs w:val="24"/>
        </w:rPr>
        <w:t xml:space="preserve"> vliv i na samotné akcionáře, konkrétně pak na jejich účinnou realizaci práva </w:t>
      </w:r>
      <w:r w:rsidR="000574C1" w:rsidRPr="004E5927">
        <w:rPr>
          <w:rFonts w:ascii="Times New Roman" w:hAnsi="Times New Roman" w:cs="Times New Roman"/>
          <w:sz w:val="24"/>
          <w:szCs w:val="24"/>
        </w:rPr>
        <w:t>na informace dle</w:t>
      </w:r>
      <w:r w:rsidR="00B75D17" w:rsidRPr="004E5927">
        <w:rPr>
          <w:rFonts w:ascii="Times New Roman" w:hAnsi="Times New Roman" w:cs="Times New Roman"/>
          <w:sz w:val="24"/>
          <w:szCs w:val="24"/>
        </w:rPr>
        <w:t xml:space="preserve"> </w:t>
      </w:r>
      <w:r w:rsidR="00340269" w:rsidRPr="004E5927">
        <w:rPr>
          <w:rFonts w:ascii="Times New Roman" w:hAnsi="Times New Roman" w:cs="Times New Roman"/>
          <w:sz w:val="24"/>
          <w:szCs w:val="24"/>
        </w:rPr>
        <w:br/>
      </w:r>
      <w:r w:rsidRPr="004E5927">
        <w:rPr>
          <w:rFonts w:ascii="Times New Roman" w:hAnsi="Times New Roman" w:cs="Times New Roman"/>
          <w:sz w:val="24"/>
          <w:szCs w:val="24"/>
        </w:rPr>
        <w:t xml:space="preserve">§ 266 odst. 1 z. o. </w:t>
      </w:r>
      <w:r w:rsidR="00B75D17" w:rsidRPr="004E5927">
        <w:rPr>
          <w:rFonts w:ascii="Times New Roman" w:hAnsi="Times New Roman" w:cs="Times New Roman"/>
          <w:sz w:val="24"/>
          <w:szCs w:val="24"/>
        </w:rPr>
        <w:t xml:space="preserve">k., podle </w:t>
      </w:r>
      <w:r w:rsidR="00743AA0" w:rsidRPr="004E5927">
        <w:rPr>
          <w:rFonts w:ascii="Times New Roman" w:hAnsi="Times New Roman" w:cs="Times New Roman"/>
          <w:sz w:val="24"/>
          <w:szCs w:val="24"/>
        </w:rPr>
        <w:t>něhož</w:t>
      </w:r>
      <w:r w:rsidR="00B75D17" w:rsidRPr="004E5927">
        <w:rPr>
          <w:rFonts w:ascii="Times New Roman" w:hAnsi="Times New Roman" w:cs="Times New Roman"/>
          <w:sz w:val="24"/>
          <w:szCs w:val="24"/>
        </w:rPr>
        <w:t xml:space="preserve"> </w:t>
      </w:r>
      <w:r w:rsidR="005417F0" w:rsidRPr="004E5927">
        <w:rPr>
          <w:rFonts w:ascii="Times New Roman" w:hAnsi="Times New Roman" w:cs="Times New Roman"/>
          <w:sz w:val="24"/>
          <w:szCs w:val="24"/>
        </w:rPr>
        <w:t xml:space="preserve">jim </w:t>
      </w:r>
      <w:r w:rsidR="00B75D17" w:rsidRPr="004E5927">
        <w:rPr>
          <w:rFonts w:ascii="Times New Roman" w:hAnsi="Times New Roman" w:cs="Times New Roman"/>
          <w:sz w:val="24"/>
          <w:szCs w:val="24"/>
        </w:rPr>
        <w:t>lze</w:t>
      </w:r>
      <w:r w:rsidRPr="004E5927">
        <w:rPr>
          <w:rFonts w:ascii="Times New Roman" w:hAnsi="Times New Roman" w:cs="Times New Roman"/>
          <w:sz w:val="24"/>
          <w:szCs w:val="24"/>
        </w:rPr>
        <w:t xml:space="preserve"> náklady spojené s vydáním opisu seznamu akcionářů (tj. poplatky centrálního depozitáře)</w:t>
      </w:r>
      <w:r w:rsidR="00340269" w:rsidRPr="004E5927">
        <w:rPr>
          <w:rFonts w:ascii="Times New Roman" w:hAnsi="Times New Roman" w:cs="Times New Roman"/>
          <w:sz w:val="24"/>
          <w:szCs w:val="24"/>
        </w:rPr>
        <w:t xml:space="preserve"> předepsat k úhradě</w:t>
      </w:r>
      <w:r w:rsidRPr="004E5927">
        <w:rPr>
          <w:rFonts w:ascii="Times New Roman" w:hAnsi="Times New Roman" w:cs="Times New Roman"/>
          <w:sz w:val="24"/>
          <w:szCs w:val="24"/>
        </w:rPr>
        <w:t>. Akcionář</w:t>
      </w:r>
      <w:r w:rsidR="00F8771F" w:rsidRPr="004E5927">
        <w:rPr>
          <w:rFonts w:ascii="Times New Roman" w:hAnsi="Times New Roman" w:cs="Times New Roman"/>
          <w:sz w:val="24"/>
          <w:szCs w:val="24"/>
        </w:rPr>
        <w:t>i</w:t>
      </w:r>
      <w:r w:rsidRPr="004E5927">
        <w:rPr>
          <w:rFonts w:ascii="Times New Roman" w:hAnsi="Times New Roman" w:cs="Times New Roman"/>
          <w:sz w:val="24"/>
          <w:szCs w:val="24"/>
        </w:rPr>
        <w:t xml:space="preserve"> si </w:t>
      </w:r>
      <w:r w:rsidR="00340269" w:rsidRPr="004E5927">
        <w:rPr>
          <w:rFonts w:ascii="Times New Roman" w:hAnsi="Times New Roman" w:cs="Times New Roman"/>
          <w:sz w:val="24"/>
          <w:szCs w:val="24"/>
        </w:rPr>
        <w:t xml:space="preserve">pak </w:t>
      </w:r>
      <w:r w:rsidRPr="004E5927">
        <w:rPr>
          <w:rFonts w:ascii="Times New Roman" w:hAnsi="Times New Roman" w:cs="Times New Roman"/>
          <w:sz w:val="24"/>
          <w:szCs w:val="24"/>
        </w:rPr>
        <w:t xml:space="preserve">jistě dvakrát rozmyslí takovou žádost podat.   </w:t>
      </w:r>
    </w:p>
    <w:p w:rsidR="00203B59" w:rsidRPr="004E5927" w:rsidRDefault="004636D3" w:rsidP="005A71BC">
      <w:pPr>
        <w:spacing w:line="360" w:lineRule="auto"/>
        <w:ind w:firstLine="709"/>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Další </w:t>
      </w:r>
      <w:r w:rsidR="00340269" w:rsidRPr="004E5927">
        <w:rPr>
          <w:rFonts w:ascii="Times New Roman" w:hAnsi="Times New Roman" w:cs="Times New Roman"/>
          <w:sz w:val="24"/>
          <w:szCs w:val="24"/>
        </w:rPr>
        <w:t>komplikace</w:t>
      </w:r>
      <w:r w:rsidRPr="004E5927">
        <w:rPr>
          <w:rFonts w:ascii="Times New Roman" w:hAnsi="Times New Roman" w:cs="Times New Roman"/>
          <w:sz w:val="24"/>
          <w:szCs w:val="24"/>
        </w:rPr>
        <w:t xml:space="preserve"> mohou vyplynout z toho, že akcie jsou evidovány nejen na </w:t>
      </w:r>
      <w:r w:rsidR="00B6297F" w:rsidRPr="004E5927">
        <w:rPr>
          <w:rFonts w:ascii="Times New Roman" w:hAnsi="Times New Roman" w:cs="Times New Roman"/>
          <w:sz w:val="24"/>
          <w:szCs w:val="24"/>
        </w:rPr>
        <w:t>účtech zákazníků</w:t>
      </w:r>
      <w:r w:rsidRPr="004E5927">
        <w:rPr>
          <w:rFonts w:ascii="Times New Roman" w:hAnsi="Times New Roman" w:cs="Times New Roman"/>
          <w:sz w:val="24"/>
          <w:szCs w:val="24"/>
        </w:rPr>
        <w:t xml:space="preserve">, ale také na účtech </w:t>
      </w:r>
      <w:r w:rsidR="00B6297F" w:rsidRPr="004E5927">
        <w:rPr>
          <w:rFonts w:ascii="Times New Roman" w:hAnsi="Times New Roman" w:cs="Times New Roman"/>
          <w:sz w:val="24"/>
          <w:szCs w:val="24"/>
        </w:rPr>
        <w:t>vlastníků</w:t>
      </w:r>
      <w:r w:rsidRPr="004E5927">
        <w:rPr>
          <w:rFonts w:ascii="Times New Roman" w:hAnsi="Times New Roman" w:cs="Times New Roman"/>
          <w:sz w:val="24"/>
          <w:szCs w:val="24"/>
        </w:rPr>
        <w:t>, které vedou osoby od centrálního depozitáře odlišné</w:t>
      </w:r>
      <w:r w:rsidR="00FC6F79" w:rsidRPr="004E5927">
        <w:rPr>
          <w:rFonts w:ascii="Times New Roman" w:hAnsi="Times New Roman" w:cs="Times New Roman"/>
          <w:sz w:val="24"/>
          <w:szCs w:val="24"/>
        </w:rPr>
        <w:t>, jak bylo</w:t>
      </w:r>
      <w:r w:rsidR="00103F9D" w:rsidRPr="004E5927">
        <w:rPr>
          <w:rFonts w:ascii="Times New Roman" w:hAnsi="Times New Roman" w:cs="Times New Roman"/>
          <w:sz w:val="24"/>
          <w:szCs w:val="24"/>
        </w:rPr>
        <w:t xml:space="preserve"> výše</w:t>
      </w:r>
      <w:r w:rsidR="00FC6F79" w:rsidRPr="004E5927">
        <w:rPr>
          <w:rFonts w:ascii="Times New Roman" w:hAnsi="Times New Roman" w:cs="Times New Roman"/>
          <w:sz w:val="24"/>
          <w:szCs w:val="24"/>
        </w:rPr>
        <w:t xml:space="preserve"> </w:t>
      </w:r>
      <w:r w:rsidR="002D7E8E" w:rsidRPr="004E5927">
        <w:rPr>
          <w:rFonts w:ascii="Times New Roman" w:hAnsi="Times New Roman" w:cs="Times New Roman"/>
          <w:sz w:val="24"/>
          <w:szCs w:val="24"/>
        </w:rPr>
        <w:t>naznačeno</w:t>
      </w:r>
      <w:r w:rsidR="001D41FF" w:rsidRPr="004E5927">
        <w:rPr>
          <w:rFonts w:ascii="Times New Roman" w:hAnsi="Times New Roman" w:cs="Times New Roman"/>
          <w:sz w:val="24"/>
          <w:szCs w:val="24"/>
        </w:rPr>
        <w:t xml:space="preserve">, viz: </w:t>
      </w:r>
      <w:r w:rsidRPr="004E5927">
        <w:rPr>
          <w:rFonts w:ascii="Times New Roman" w:hAnsi="Times New Roman" w:cs="Times New Roman"/>
          <w:sz w:val="24"/>
          <w:szCs w:val="24"/>
        </w:rPr>
        <w:t>„</w:t>
      </w:r>
      <w:r w:rsidRPr="004E5927">
        <w:rPr>
          <w:rFonts w:ascii="Times New Roman" w:hAnsi="Times New Roman" w:cs="Times New Roman"/>
          <w:i/>
          <w:sz w:val="24"/>
          <w:szCs w:val="24"/>
        </w:rPr>
        <w:t>Tyto osoby (jakožto majitelé účtů zákazníků) jsou na jedné straně podle § 111 odst. 3 ZPKT</w:t>
      </w:r>
      <w:r w:rsidR="002E0A20" w:rsidRPr="004E5927">
        <w:rPr>
          <w:rStyle w:val="Znakapoznpodarou"/>
          <w:rFonts w:ascii="Times New Roman" w:hAnsi="Times New Roman" w:cs="Times New Roman"/>
          <w:i/>
          <w:sz w:val="24"/>
          <w:szCs w:val="24"/>
        </w:rPr>
        <w:footnoteReference w:id="35"/>
      </w:r>
      <w:r w:rsidRPr="004E5927">
        <w:rPr>
          <w:rFonts w:ascii="Times New Roman" w:hAnsi="Times New Roman" w:cs="Times New Roman"/>
          <w:i/>
          <w:sz w:val="24"/>
          <w:szCs w:val="24"/>
        </w:rPr>
        <w:t xml:space="preserve"> povinny centrálnímu depozitáři sdělovat</w:t>
      </w:r>
      <w:r w:rsidR="00DA5F14" w:rsidRPr="004E5927">
        <w:rPr>
          <w:rFonts w:ascii="Times New Roman" w:hAnsi="Times New Roman" w:cs="Times New Roman"/>
          <w:i/>
          <w:sz w:val="24"/>
          <w:szCs w:val="24"/>
        </w:rPr>
        <w:t xml:space="preserve"> za účelem výpisu z evidence emise potřebné údaje</w:t>
      </w:r>
      <w:r w:rsidR="005867A5" w:rsidRPr="004E5927">
        <w:rPr>
          <w:rFonts w:ascii="Times New Roman" w:hAnsi="Times New Roman" w:cs="Times New Roman"/>
          <w:i/>
          <w:sz w:val="24"/>
          <w:szCs w:val="24"/>
        </w:rPr>
        <w:t xml:space="preserve"> </w:t>
      </w:r>
      <w:r w:rsidR="00FC6F79" w:rsidRPr="004E5927">
        <w:rPr>
          <w:rFonts w:ascii="Times New Roman" w:hAnsi="Times New Roman" w:cs="Times New Roman"/>
          <w:i/>
          <w:sz w:val="24"/>
          <w:szCs w:val="24"/>
        </w:rPr>
        <w:t>(pozn. aut</w:t>
      </w:r>
      <w:r w:rsidR="00476BF7" w:rsidRPr="004E5927">
        <w:rPr>
          <w:rFonts w:ascii="Times New Roman" w:hAnsi="Times New Roman" w:cs="Times New Roman"/>
          <w:i/>
          <w:sz w:val="24"/>
          <w:szCs w:val="24"/>
        </w:rPr>
        <w:t>ora: o majiteli účtu vlastníka)</w:t>
      </w:r>
      <w:r w:rsidR="00DA5F14" w:rsidRPr="004E5927">
        <w:rPr>
          <w:rFonts w:ascii="Times New Roman" w:hAnsi="Times New Roman" w:cs="Times New Roman"/>
          <w:i/>
          <w:sz w:val="24"/>
          <w:szCs w:val="24"/>
        </w:rPr>
        <w:t>. Jde však na druhé straně o postup, kdy se seznam akcionářů dává postupně dohromady</w:t>
      </w:r>
      <w:r w:rsidRPr="004E5927">
        <w:rPr>
          <w:rFonts w:ascii="Times New Roman" w:hAnsi="Times New Roman" w:cs="Times New Roman"/>
          <w:i/>
          <w:sz w:val="24"/>
          <w:szCs w:val="24"/>
        </w:rPr>
        <w:t>“</w:t>
      </w:r>
      <w:r w:rsidR="00DA5F14" w:rsidRPr="004E5927">
        <w:rPr>
          <w:rFonts w:ascii="Times New Roman" w:hAnsi="Times New Roman" w:cs="Times New Roman"/>
          <w:i/>
          <w:sz w:val="24"/>
          <w:szCs w:val="24"/>
        </w:rPr>
        <w:t xml:space="preserve">, aniž je permanentně dostupný, tj. o postup, který se uskutečňuje ve zcela jiných časových dimenzích a za zcela </w:t>
      </w:r>
      <w:r w:rsidR="00DA5F14" w:rsidRPr="004E5927">
        <w:rPr>
          <w:rFonts w:ascii="Times New Roman" w:hAnsi="Times New Roman" w:cs="Times New Roman"/>
          <w:i/>
          <w:sz w:val="24"/>
          <w:szCs w:val="24"/>
        </w:rPr>
        <w:lastRenderedPageBreak/>
        <w:t>jiných okolností, než jak je to</w:t>
      </w:r>
      <w:r w:rsidR="00476BF7" w:rsidRPr="004E5927">
        <w:rPr>
          <w:rFonts w:ascii="Times New Roman" w:hAnsi="Times New Roman" w:cs="Times New Roman"/>
          <w:i/>
          <w:sz w:val="24"/>
          <w:szCs w:val="24"/>
        </w:rPr>
        <w:t>m</w:t>
      </w:r>
      <w:r w:rsidR="00DA5F14" w:rsidRPr="004E5927">
        <w:rPr>
          <w:rFonts w:ascii="Times New Roman" w:hAnsi="Times New Roman" w:cs="Times New Roman"/>
          <w:i/>
          <w:sz w:val="24"/>
          <w:szCs w:val="24"/>
        </w:rPr>
        <w:t>u v případě postupu podle § 265 odst. 2 z. o. k</w:t>
      </w:r>
      <w:r w:rsidRPr="004E5927">
        <w:rPr>
          <w:rFonts w:ascii="Times New Roman" w:hAnsi="Times New Roman" w:cs="Times New Roman"/>
          <w:i/>
          <w:sz w:val="24"/>
          <w:szCs w:val="24"/>
        </w:rPr>
        <w:t>.</w:t>
      </w:r>
      <w:r w:rsidR="00DA5F14" w:rsidRPr="004E5927">
        <w:rPr>
          <w:rFonts w:ascii="Times New Roman" w:hAnsi="Times New Roman" w:cs="Times New Roman"/>
          <w:sz w:val="24"/>
          <w:szCs w:val="24"/>
        </w:rPr>
        <w:t>“</w:t>
      </w:r>
      <w:r w:rsidR="00DA5F14" w:rsidRPr="004E5927">
        <w:rPr>
          <w:rStyle w:val="Znakapoznpodarou"/>
          <w:rFonts w:ascii="Times New Roman" w:hAnsi="Times New Roman" w:cs="Times New Roman"/>
          <w:sz w:val="24"/>
          <w:szCs w:val="24"/>
        </w:rPr>
        <w:footnoteReference w:id="36"/>
      </w:r>
      <w:r w:rsidR="00DA5F14" w:rsidRPr="004E5927">
        <w:rPr>
          <w:rFonts w:ascii="Times New Roman" w:hAnsi="Times New Roman" w:cs="Times New Roman"/>
          <w:sz w:val="24"/>
          <w:szCs w:val="24"/>
        </w:rPr>
        <w:t xml:space="preserve"> </w:t>
      </w:r>
      <w:r w:rsidR="001D41FF" w:rsidRPr="004E5927">
        <w:rPr>
          <w:rFonts w:ascii="Times New Roman" w:hAnsi="Times New Roman" w:cs="Times New Roman"/>
          <w:sz w:val="24"/>
          <w:szCs w:val="24"/>
        </w:rPr>
        <w:t>a „</w:t>
      </w:r>
      <w:r w:rsidR="001D41FF" w:rsidRPr="004E5927">
        <w:rPr>
          <w:rFonts w:ascii="Times New Roman" w:hAnsi="Times New Roman" w:cs="Times New Roman"/>
          <w:i/>
          <w:sz w:val="24"/>
          <w:szCs w:val="24"/>
        </w:rPr>
        <w:t>Aby mohl CDCP poskytnout úplný a aktuální výpis z evidence emise, musí samozřejmě dostat od majitele účtu zákazníků informace o majitelích účtů vlastníka, na kterých je příslušný cenný papír evidován. Ustanovení odstavce 3 tak zajišťuje „průtok“ informací strukturou centrální evidence a evidence na ni navazující – bez něj by povinnost vydat výpis z emise nebyla prakticky proveditelná</w:t>
      </w:r>
      <w:r w:rsidR="001D41FF" w:rsidRPr="004E5927">
        <w:rPr>
          <w:rFonts w:ascii="Times New Roman" w:hAnsi="Times New Roman" w:cs="Times New Roman"/>
          <w:sz w:val="24"/>
          <w:szCs w:val="24"/>
        </w:rPr>
        <w:t>.“</w:t>
      </w:r>
      <w:r w:rsidR="001D41FF" w:rsidRPr="004E5927">
        <w:rPr>
          <w:rStyle w:val="Znakapoznpodarou"/>
          <w:rFonts w:ascii="Times New Roman" w:hAnsi="Times New Roman" w:cs="Times New Roman"/>
          <w:sz w:val="24"/>
          <w:szCs w:val="24"/>
        </w:rPr>
        <w:footnoteReference w:id="37"/>
      </w:r>
    </w:p>
    <w:p w:rsidR="004F2F55" w:rsidRPr="004E5927" w:rsidRDefault="008E0DC6" w:rsidP="001B6AFD">
      <w:pPr>
        <w:pStyle w:val="Nadpis2"/>
        <w:numPr>
          <w:ilvl w:val="0"/>
          <w:numId w:val="13"/>
        </w:numPr>
        <w:ind w:hanging="720"/>
        <w:jc w:val="both"/>
        <w:rPr>
          <w:rFonts w:cs="Times New Roman"/>
        </w:rPr>
      </w:pPr>
      <w:bookmarkStart w:id="13" w:name="_Toc513670497"/>
      <w:r w:rsidRPr="004E5927">
        <w:rPr>
          <w:rFonts w:cs="Times New Roman"/>
        </w:rPr>
        <w:t>Listinné a</w:t>
      </w:r>
      <w:r w:rsidR="004F2F55" w:rsidRPr="004E5927">
        <w:rPr>
          <w:rFonts w:cs="Times New Roman"/>
        </w:rPr>
        <w:t>kcie na jméno</w:t>
      </w:r>
      <w:bookmarkEnd w:id="13"/>
    </w:p>
    <w:p w:rsidR="00150B41" w:rsidRPr="004E5927" w:rsidRDefault="009269BB" w:rsidP="001B6AFD">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Seznam akcionářů je bytostně </w:t>
      </w:r>
      <w:r w:rsidR="00E62762" w:rsidRPr="004E5927">
        <w:rPr>
          <w:rFonts w:ascii="Times New Roman" w:hAnsi="Times New Roman" w:cs="Times New Roman"/>
          <w:sz w:val="24"/>
          <w:szCs w:val="24"/>
        </w:rPr>
        <w:t xml:space="preserve">spjat s formou akcií, čemuž </w:t>
      </w:r>
      <w:r w:rsidR="00414C08" w:rsidRPr="004E5927">
        <w:rPr>
          <w:rFonts w:ascii="Times New Roman" w:hAnsi="Times New Roman" w:cs="Times New Roman"/>
          <w:sz w:val="24"/>
          <w:szCs w:val="24"/>
        </w:rPr>
        <w:t>odpovídá i</w:t>
      </w:r>
      <w:r w:rsidR="00F131D9" w:rsidRPr="004E5927">
        <w:rPr>
          <w:rFonts w:ascii="Times New Roman" w:hAnsi="Times New Roman" w:cs="Times New Roman"/>
          <w:sz w:val="24"/>
          <w:szCs w:val="24"/>
        </w:rPr>
        <w:t xml:space="preserve"> systematika zákona</w:t>
      </w:r>
      <w:r w:rsidR="001B6AFD" w:rsidRPr="004E5927">
        <w:rPr>
          <w:rFonts w:ascii="Times New Roman" w:hAnsi="Times New Roman" w:cs="Times New Roman"/>
          <w:sz w:val="24"/>
          <w:szCs w:val="24"/>
        </w:rPr>
        <w:t xml:space="preserve">,  </w:t>
      </w:r>
      <w:r w:rsidR="000574C1" w:rsidRPr="004E5927">
        <w:rPr>
          <w:rFonts w:ascii="Times New Roman" w:hAnsi="Times New Roman" w:cs="Times New Roman"/>
          <w:sz w:val="24"/>
          <w:szCs w:val="24"/>
        </w:rPr>
        <w:t xml:space="preserve">kdy </w:t>
      </w:r>
      <w:r w:rsidR="006360F6" w:rsidRPr="004E5927">
        <w:rPr>
          <w:rFonts w:ascii="Times New Roman" w:hAnsi="Times New Roman" w:cs="Times New Roman"/>
          <w:sz w:val="24"/>
          <w:szCs w:val="24"/>
        </w:rPr>
        <w:t>§ 264 a násl. z.</w:t>
      </w:r>
      <w:r w:rsidR="00DC164C" w:rsidRPr="004E5927">
        <w:rPr>
          <w:rFonts w:ascii="Times New Roman" w:hAnsi="Times New Roman" w:cs="Times New Roman"/>
          <w:sz w:val="24"/>
          <w:szCs w:val="24"/>
        </w:rPr>
        <w:t xml:space="preserve"> </w:t>
      </w:r>
      <w:r w:rsidR="006360F6" w:rsidRPr="004E5927">
        <w:rPr>
          <w:rFonts w:ascii="Times New Roman" w:hAnsi="Times New Roman" w:cs="Times New Roman"/>
          <w:sz w:val="24"/>
          <w:szCs w:val="24"/>
        </w:rPr>
        <w:t>o.</w:t>
      </w:r>
      <w:r w:rsidR="00DC164C" w:rsidRPr="004E5927">
        <w:rPr>
          <w:rFonts w:ascii="Times New Roman" w:hAnsi="Times New Roman" w:cs="Times New Roman"/>
          <w:sz w:val="24"/>
          <w:szCs w:val="24"/>
        </w:rPr>
        <w:t xml:space="preserve"> </w:t>
      </w:r>
      <w:r w:rsidR="006360F6" w:rsidRPr="004E5927">
        <w:rPr>
          <w:rFonts w:ascii="Times New Roman" w:hAnsi="Times New Roman" w:cs="Times New Roman"/>
          <w:sz w:val="24"/>
          <w:szCs w:val="24"/>
        </w:rPr>
        <w:t>k.</w:t>
      </w:r>
      <w:r w:rsidR="007E477F" w:rsidRPr="004E5927">
        <w:rPr>
          <w:rFonts w:ascii="Times New Roman" w:hAnsi="Times New Roman" w:cs="Times New Roman"/>
          <w:sz w:val="24"/>
          <w:szCs w:val="24"/>
        </w:rPr>
        <w:t xml:space="preserve"> </w:t>
      </w:r>
      <w:r w:rsidR="00364AA9" w:rsidRPr="004E5927">
        <w:rPr>
          <w:rFonts w:ascii="Times New Roman" w:hAnsi="Times New Roman" w:cs="Times New Roman"/>
          <w:sz w:val="24"/>
          <w:szCs w:val="24"/>
        </w:rPr>
        <w:t xml:space="preserve">volně </w:t>
      </w:r>
      <w:r w:rsidR="000574C1" w:rsidRPr="004E5927">
        <w:rPr>
          <w:rFonts w:ascii="Times New Roman" w:hAnsi="Times New Roman" w:cs="Times New Roman"/>
          <w:sz w:val="24"/>
          <w:szCs w:val="24"/>
        </w:rPr>
        <w:t xml:space="preserve">navazuje na </w:t>
      </w:r>
      <w:r w:rsidR="007E477F" w:rsidRPr="004E5927">
        <w:rPr>
          <w:rFonts w:ascii="Times New Roman" w:hAnsi="Times New Roman" w:cs="Times New Roman"/>
          <w:sz w:val="24"/>
          <w:szCs w:val="24"/>
        </w:rPr>
        <w:t>§ 263 z.</w:t>
      </w:r>
      <w:r w:rsidR="00DC164C" w:rsidRPr="004E5927">
        <w:rPr>
          <w:rFonts w:ascii="Times New Roman" w:hAnsi="Times New Roman" w:cs="Times New Roman"/>
          <w:sz w:val="24"/>
          <w:szCs w:val="24"/>
        </w:rPr>
        <w:t xml:space="preserve"> </w:t>
      </w:r>
      <w:r w:rsidR="007E477F" w:rsidRPr="004E5927">
        <w:rPr>
          <w:rFonts w:ascii="Times New Roman" w:hAnsi="Times New Roman" w:cs="Times New Roman"/>
          <w:sz w:val="24"/>
          <w:szCs w:val="24"/>
        </w:rPr>
        <w:t>o.</w:t>
      </w:r>
      <w:r w:rsidR="00DC164C" w:rsidRPr="004E5927">
        <w:rPr>
          <w:rFonts w:ascii="Times New Roman" w:hAnsi="Times New Roman" w:cs="Times New Roman"/>
          <w:sz w:val="24"/>
          <w:szCs w:val="24"/>
        </w:rPr>
        <w:t xml:space="preserve"> </w:t>
      </w:r>
      <w:r w:rsidR="007E477F" w:rsidRPr="004E5927">
        <w:rPr>
          <w:rFonts w:ascii="Times New Roman" w:hAnsi="Times New Roman" w:cs="Times New Roman"/>
          <w:sz w:val="24"/>
          <w:szCs w:val="24"/>
        </w:rPr>
        <w:t>k.</w:t>
      </w:r>
      <w:r w:rsidR="00E62762" w:rsidRPr="004E5927">
        <w:rPr>
          <w:rFonts w:ascii="Times New Roman" w:hAnsi="Times New Roman" w:cs="Times New Roman"/>
          <w:sz w:val="24"/>
          <w:szCs w:val="24"/>
        </w:rPr>
        <w:t xml:space="preserve"> A</w:t>
      </w:r>
      <w:r w:rsidR="0030728E" w:rsidRPr="004E5927">
        <w:rPr>
          <w:rFonts w:ascii="Times New Roman" w:hAnsi="Times New Roman" w:cs="Times New Roman"/>
          <w:sz w:val="24"/>
          <w:szCs w:val="24"/>
        </w:rPr>
        <w:t xml:space="preserve"> to jen s akci</w:t>
      </w:r>
      <w:r w:rsidR="00E62762" w:rsidRPr="004E5927">
        <w:rPr>
          <w:rFonts w:ascii="Times New Roman" w:hAnsi="Times New Roman" w:cs="Times New Roman"/>
          <w:sz w:val="24"/>
          <w:szCs w:val="24"/>
        </w:rPr>
        <w:t>emi</w:t>
      </w:r>
      <w:r w:rsidR="0030728E" w:rsidRPr="004E5927">
        <w:rPr>
          <w:rFonts w:ascii="Times New Roman" w:hAnsi="Times New Roman" w:cs="Times New Roman"/>
          <w:sz w:val="24"/>
          <w:szCs w:val="24"/>
        </w:rPr>
        <w:t xml:space="preserve"> na řad (</w:t>
      </w:r>
      <w:r w:rsidR="00E62762" w:rsidRPr="004E5927">
        <w:rPr>
          <w:rFonts w:ascii="Times New Roman" w:hAnsi="Times New Roman" w:cs="Times New Roman"/>
          <w:sz w:val="24"/>
          <w:szCs w:val="24"/>
        </w:rPr>
        <w:t xml:space="preserve">pro které zákon používá označení akcie </w:t>
      </w:r>
      <w:r w:rsidR="0030728E" w:rsidRPr="004E5927">
        <w:rPr>
          <w:rFonts w:ascii="Times New Roman" w:hAnsi="Times New Roman" w:cs="Times New Roman"/>
          <w:sz w:val="24"/>
          <w:szCs w:val="24"/>
        </w:rPr>
        <w:t>na jméno</w:t>
      </w:r>
      <w:r w:rsidR="00E62762" w:rsidRPr="004E5927">
        <w:rPr>
          <w:rFonts w:ascii="Times New Roman" w:hAnsi="Times New Roman" w:cs="Times New Roman"/>
          <w:sz w:val="24"/>
          <w:szCs w:val="24"/>
        </w:rPr>
        <w:t xml:space="preserve"> –</w:t>
      </w:r>
      <w:r w:rsidR="000574C1" w:rsidRPr="004E5927">
        <w:rPr>
          <w:rFonts w:ascii="Times New Roman" w:hAnsi="Times New Roman" w:cs="Times New Roman"/>
          <w:sz w:val="24"/>
          <w:szCs w:val="24"/>
        </w:rPr>
        <w:t xml:space="preserve"> </w:t>
      </w:r>
      <w:r w:rsidR="00E62762" w:rsidRPr="004E5927">
        <w:rPr>
          <w:rFonts w:ascii="Times New Roman" w:hAnsi="Times New Roman" w:cs="Times New Roman"/>
          <w:sz w:val="24"/>
          <w:szCs w:val="24"/>
        </w:rPr>
        <w:t>§ 263 odst. 3 z. o. k.</w:t>
      </w:r>
      <w:r w:rsidR="0030728E" w:rsidRPr="004E5927">
        <w:rPr>
          <w:rFonts w:ascii="Times New Roman" w:hAnsi="Times New Roman" w:cs="Times New Roman"/>
          <w:sz w:val="24"/>
          <w:szCs w:val="24"/>
        </w:rPr>
        <w:t xml:space="preserve">), nikoliv </w:t>
      </w:r>
      <w:r w:rsidR="00E62762" w:rsidRPr="004E5927">
        <w:rPr>
          <w:rFonts w:ascii="Times New Roman" w:hAnsi="Times New Roman" w:cs="Times New Roman"/>
          <w:sz w:val="24"/>
          <w:szCs w:val="24"/>
        </w:rPr>
        <w:t xml:space="preserve">však už </w:t>
      </w:r>
      <w:r w:rsidR="0030728E" w:rsidRPr="004E5927">
        <w:rPr>
          <w:rFonts w:ascii="Times New Roman" w:hAnsi="Times New Roman" w:cs="Times New Roman"/>
          <w:sz w:val="24"/>
          <w:szCs w:val="24"/>
        </w:rPr>
        <w:t>s akc</w:t>
      </w:r>
      <w:r w:rsidR="00E62762" w:rsidRPr="004E5927">
        <w:rPr>
          <w:rFonts w:ascii="Times New Roman" w:hAnsi="Times New Roman" w:cs="Times New Roman"/>
          <w:sz w:val="24"/>
          <w:szCs w:val="24"/>
        </w:rPr>
        <w:t>iemi</w:t>
      </w:r>
      <w:r w:rsidR="0030728E" w:rsidRPr="004E5927">
        <w:rPr>
          <w:rFonts w:ascii="Times New Roman" w:hAnsi="Times New Roman" w:cs="Times New Roman"/>
          <w:sz w:val="24"/>
          <w:szCs w:val="24"/>
        </w:rPr>
        <w:t xml:space="preserve"> na doručitele (n</w:t>
      </w:r>
      <w:r w:rsidR="00414C08" w:rsidRPr="004E5927">
        <w:rPr>
          <w:rFonts w:ascii="Times New Roman" w:hAnsi="Times New Roman" w:cs="Times New Roman"/>
          <w:sz w:val="24"/>
          <w:szCs w:val="24"/>
        </w:rPr>
        <w:t>a majitele</w:t>
      </w:r>
      <w:r w:rsidR="000574C1" w:rsidRPr="004E5927">
        <w:rPr>
          <w:rFonts w:ascii="Times New Roman" w:hAnsi="Times New Roman" w:cs="Times New Roman"/>
          <w:sz w:val="24"/>
          <w:szCs w:val="24"/>
        </w:rPr>
        <w:t xml:space="preserve">, </w:t>
      </w:r>
      <w:r w:rsidR="00E62762" w:rsidRPr="004E5927">
        <w:rPr>
          <w:rFonts w:ascii="Times New Roman" w:hAnsi="Times New Roman" w:cs="Times New Roman"/>
          <w:sz w:val="24"/>
          <w:szCs w:val="24"/>
        </w:rPr>
        <w:t>§ 263 odst. 2 z. o. k.</w:t>
      </w:r>
      <w:r w:rsidR="00414C08" w:rsidRPr="004E5927">
        <w:rPr>
          <w:rFonts w:ascii="Times New Roman" w:hAnsi="Times New Roman" w:cs="Times New Roman"/>
          <w:sz w:val="24"/>
          <w:szCs w:val="24"/>
        </w:rPr>
        <w:t>)</w:t>
      </w:r>
      <w:r w:rsidR="00E62762" w:rsidRPr="004E5927">
        <w:rPr>
          <w:rFonts w:ascii="Times New Roman" w:hAnsi="Times New Roman" w:cs="Times New Roman"/>
          <w:sz w:val="24"/>
          <w:szCs w:val="24"/>
        </w:rPr>
        <w:t>,</w:t>
      </w:r>
      <w:r w:rsidR="000C0E0F" w:rsidRPr="004E5927">
        <w:rPr>
          <w:rFonts w:ascii="Times New Roman" w:hAnsi="Times New Roman" w:cs="Times New Roman"/>
          <w:sz w:val="24"/>
          <w:szCs w:val="24"/>
        </w:rPr>
        <w:t xml:space="preserve"> které se tak do seznamu akcionářů nezapisují,</w:t>
      </w:r>
      <w:r w:rsidR="00E62762" w:rsidRPr="004E5927">
        <w:rPr>
          <w:rFonts w:ascii="Times New Roman" w:hAnsi="Times New Roman" w:cs="Times New Roman"/>
          <w:sz w:val="24"/>
          <w:szCs w:val="24"/>
        </w:rPr>
        <w:t xml:space="preserve"> jak ostatně vyplývá z</w:t>
      </w:r>
      <w:r w:rsidR="007E477F" w:rsidRPr="004E5927">
        <w:rPr>
          <w:rFonts w:ascii="Times New Roman" w:hAnsi="Times New Roman" w:cs="Times New Roman"/>
          <w:sz w:val="24"/>
          <w:szCs w:val="24"/>
        </w:rPr>
        <w:t xml:space="preserve"> doslovné</w:t>
      </w:r>
      <w:r w:rsidR="00E62762" w:rsidRPr="004E5927">
        <w:rPr>
          <w:rFonts w:ascii="Times New Roman" w:hAnsi="Times New Roman" w:cs="Times New Roman"/>
          <w:sz w:val="24"/>
          <w:szCs w:val="24"/>
        </w:rPr>
        <w:t>ho</w:t>
      </w:r>
      <w:r w:rsidR="000574C1" w:rsidRPr="004E5927">
        <w:rPr>
          <w:rFonts w:ascii="Times New Roman" w:hAnsi="Times New Roman" w:cs="Times New Roman"/>
          <w:sz w:val="24"/>
          <w:szCs w:val="24"/>
        </w:rPr>
        <w:t xml:space="preserve"> znění </w:t>
      </w:r>
      <w:r w:rsidR="007E477F" w:rsidRPr="004E5927">
        <w:rPr>
          <w:rFonts w:ascii="Times New Roman" w:hAnsi="Times New Roman" w:cs="Times New Roman"/>
          <w:sz w:val="24"/>
          <w:szCs w:val="24"/>
        </w:rPr>
        <w:t>§ 264 odst. 1</w:t>
      </w:r>
      <w:r w:rsidR="005867A5" w:rsidRPr="004E5927">
        <w:rPr>
          <w:rFonts w:ascii="Times New Roman" w:hAnsi="Times New Roman" w:cs="Times New Roman"/>
          <w:sz w:val="24"/>
          <w:szCs w:val="24"/>
        </w:rPr>
        <w:t xml:space="preserve"> </w:t>
      </w:r>
      <w:r w:rsidR="007E477F" w:rsidRPr="004E5927">
        <w:rPr>
          <w:rFonts w:ascii="Times New Roman" w:hAnsi="Times New Roman" w:cs="Times New Roman"/>
          <w:sz w:val="24"/>
          <w:szCs w:val="24"/>
        </w:rPr>
        <w:t>z.</w:t>
      </w:r>
      <w:r w:rsidR="00DC164C" w:rsidRPr="004E5927">
        <w:rPr>
          <w:rFonts w:ascii="Times New Roman" w:hAnsi="Times New Roman" w:cs="Times New Roman"/>
          <w:sz w:val="24"/>
          <w:szCs w:val="24"/>
        </w:rPr>
        <w:t xml:space="preserve"> </w:t>
      </w:r>
      <w:r w:rsidR="007E477F" w:rsidRPr="004E5927">
        <w:rPr>
          <w:rFonts w:ascii="Times New Roman" w:hAnsi="Times New Roman" w:cs="Times New Roman"/>
          <w:sz w:val="24"/>
          <w:szCs w:val="24"/>
        </w:rPr>
        <w:t>o.</w:t>
      </w:r>
      <w:r w:rsidR="00DC164C" w:rsidRPr="004E5927">
        <w:rPr>
          <w:rFonts w:ascii="Times New Roman" w:hAnsi="Times New Roman" w:cs="Times New Roman"/>
          <w:sz w:val="24"/>
          <w:szCs w:val="24"/>
        </w:rPr>
        <w:t xml:space="preserve"> </w:t>
      </w:r>
      <w:r w:rsidR="007E477F" w:rsidRPr="004E5927">
        <w:rPr>
          <w:rFonts w:ascii="Times New Roman" w:hAnsi="Times New Roman" w:cs="Times New Roman"/>
          <w:sz w:val="24"/>
          <w:szCs w:val="24"/>
        </w:rPr>
        <w:t>k. „</w:t>
      </w:r>
      <w:r w:rsidR="007E477F" w:rsidRPr="004E5927">
        <w:rPr>
          <w:rFonts w:ascii="Times New Roman" w:hAnsi="Times New Roman" w:cs="Times New Roman"/>
          <w:i/>
          <w:sz w:val="24"/>
          <w:szCs w:val="24"/>
        </w:rPr>
        <w:t>Akcie na jméno se zapisuje […]</w:t>
      </w:r>
      <w:r w:rsidR="00123537" w:rsidRPr="004E5927">
        <w:rPr>
          <w:rFonts w:ascii="Times New Roman" w:hAnsi="Times New Roman" w:cs="Times New Roman"/>
          <w:sz w:val="24"/>
          <w:szCs w:val="24"/>
        </w:rPr>
        <w:t>.</w:t>
      </w:r>
      <w:r w:rsidR="007E477F" w:rsidRPr="004E5927">
        <w:rPr>
          <w:rFonts w:ascii="Times New Roman" w:hAnsi="Times New Roman" w:cs="Times New Roman"/>
          <w:sz w:val="24"/>
          <w:szCs w:val="24"/>
        </w:rPr>
        <w:t>“</w:t>
      </w:r>
      <w:r w:rsidR="00E62762" w:rsidRPr="004E5927">
        <w:rPr>
          <w:rFonts w:ascii="Times New Roman" w:hAnsi="Times New Roman" w:cs="Times New Roman"/>
          <w:sz w:val="24"/>
          <w:szCs w:val="24"/>
        </w:rPr>
        <w:t xml:space="preserve"> </w:t>
      </w:r>
    </w:p>
    <w:p w:rsidR="000C0E0F" w:rsidRPr="004E5927" w:rsidRDefault="00DE5A99"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Zákon nebrání tomu, aby společnost vydala akcie jak na jméno</w:t>
      </w:r>
      <w:r w:rsidR="00D959D6" w:rsidRPr="004E5927">
        <w:rPr>
          <w:rFonts w:ascii="Times New Roman" w:hAnsi="Times New Roman" w:cs="Times New Roman"/>
          <w:sz w:val="24"/>
          <w:szCs w:val="24"/>
        </w:rPr>
        <w:t>,</w:t>
      </w:r>
      <w:r w:rsidRPr="004E5927">
        <w:rPr>
          <w:rFonts w:ascii="Times New Roman" w:hAnsi="Times New Roman" w:cs="Times New Roman"/>
          <w:sz w:val="24"/>
          <w:szCs w:val="24"/>
        </w:rPr>
        <w:t xml:space="preserve"> tak i </w:t>
      </w:r>
      <w:r w:rsidR="00D959D6" w:rsidRPr="004E5927">
        <w:rPr>
          <w:rFonts w:ascii="Times New Roman" w:hAnsi="Times New Roman" w:cs="Times New Roman"/>
          <w:sz w:val="24"/>
          <w:szCs w:val="24"/>
        </w:rPr>
        <w:t xml:space="preserve">akcie </w:t>
      </w:r>
      <w:r w:rsidRPr="004E5927">
        <w:rPr>
          <w:rFonts w:ascii="Times New Roman" w:hAnsi="Times New Roman" w:cs="Times New Roman"/>
          <w:sz w:val="24"/>
          <w:szCs w:val="24"/>
        </w:rPr>
        <w:t>na majitele (ať už v rámci jedné emise či postupně). Může proto nastat situace, kdy část akcií bude třeba zapsat do seznamu akcionářů (</w:t>
      </w:r>
      <w:r w:rsidR="006C6B63" w:rsidRPr="004E5927">
        <w:rPr>
          <w:rFonts w:ascii="Times New Roman" w:hAnsi="Times New Roman" w:cs="Times New Roman"/>
          <w:sz w:val="24"/>
          <w:szCs w:val="24"/>
        </w:rPr>
        <w:t xml:space="preserve">akcie na jméno) a zbytek nikoliv (akcie na majitele). </w:t>
      </w:r>
    </w:p>
    <w:p w:rsidR="00DE5A99" w:rsidRPr="004E5927" w:rsidRDefault="003E500E" w:rsidP="00CB1BD7">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S</w:t>
      </w:r>
      <w:r w:rsidR="00E62762" w:rsidRPr="004E5927">
        <w:rPr>
          <w:rFonts w:ascii="Times New Roman" w:hAnsi="Times New Roman" w:cs="Times New Roman"/>
          <w:sz w:val="24"/>
          <w:szCs w:val="24"/>
        </w:rPr>
        <w:t>pole</w:t>
      </w:r>
      <w:r w:rsidR="000C0E0F" w:rsidRPr="004E5927">
        <w:rPr>
          <w:rFonts w:ascii="Times New Roman" w:hAnsi="Times New Roman" w:cs="Times New Roman"/>
          <w:sz w:val="24"/>
          <w:szCs w:val="24"/>
        </w:rPr>
        <w:t>čnost</w:t>
      </w:r>
      <w:r w:rsidR="00E62762" w:rsidRPr="004E5927">
        <w:rPr>
          <w:rFonts w:ascii="Times New Roman" w:hAnsi="Times New Roman" w:cs="Times New Roman"/>
          <w:sz w:val="24"/>
          <w:szCs w:val="24"/>
        </w:rPr>
        <w:t xml:space="preserve"> </w:t>
      </w:r>
      <w:r w:rsidR="00D75608" w:rsidRPr="004E5927">
        <w:rPr>
          <w:rFonts w:ascii="Times New Roman" w:hAnsi="Times New Roman" w:cs="Times New Roman"/>
          <w:sz w:val="24"/>
          <w:szCs w:val="24"/>
        </w:rPr>
        <w:t>se může rozhodnout, že bude</w:t>
      </w:r>
      <w:r w:rsidR="000C0E0F" w:rsidRPr="004E5927">
        <w:rPr>
          <w:rFonts w:ascii="Times New Roman" w:hAnsi="Times New Roman" w:cs="Times New Roman"/>
          <w:sz w:val="24"/>
          <w:szCs w:val="24"/>
        </w:rPr>
        <w:t xml:space="preserve"> evidovat (se souhlasem všech akcionářů, kteří mají být v takovém seznamu zapsáni</w:t>
      </w:r>
      <w:r w:rsidR="00D75608" w:rsidRPr="004E5927">
        <w:rPr>
          <w:rFonts w:ascii="Times New Roman" w:hAnsi="Times New Roman" w:cs="Times New Roman"/>
          <w:sz w:val="24"/>
          <w:szCs w:val="24"/>
        </w:rPr>
        <w:t>, nebude-li k tomu mít ně</w:t>
      </w:r>
      <w:r w:rsidR="000574C1" w:rsidRPr="004E5927">
        <w:rPr>
          <w:rFonts w:ascii="Times New Roman" w:hAnsi="Times New Roman" w:cs="Times New Roman"/>
          <w:sz w:val="24"/>
          <w:szCs w:val="24"/>
        </w:rPr>
        <w:t xml:space="preserve">který z titulů uvedených v </w:t>
      </w:r>
      <w:r w:rsidR="00D75608" w:rsidRPr="004E5927">
        <w:rPr>
          <w:rFonts w:ascii="Times New Roman" w:hAnsi="Times New Roman" w:cs="Times New Roman"/>
          <w:sz w:val="24"/>
          <w:szCs w:val="24"/>
        </w:rPr>
        <w:t>§ 5 odst. 2 OOÚ</w:t>
      </w:r>
      <w:r w:rsidR="000C0E0F" w:rsidRPr="004E5927">
        <w:rPr>
          <w:rFonts w:ascii="Times New Roman" w:hAnsi="Times New Roman" w:cs="Times New Roman"/>
          <w:sz w:val="24"/>
          <w:szCs w:val="24"/>
        </w:rPr>
        <w:t>) rovněž akcie</w:t>
      </w:r>
      <w:r w:rsidR="00E62762" w:rsidRPr="004E5927">
        <w:rPr>
          <w:rFonts w:ascii="Times New Roman" w:hAnsi="Times New Roman" w:cs="Times New Roman"/>
          <w:sz w:val="24"/>
          <w:szCs w:val="24"/>
        </w:rPr>
        <w:t xml:space="preserve"> na majitele</w:t>
      </w:r>
      <w:r w:rsidR="000C0E0F" w:rsidRPr="004E5927">
        <w:rPr>
          <w:rFonts w:ascii="Times New Roman" w:hAnsi="Times New Roman" w:cs="Times New Roman"/>
          <w:sz w:val="24"/>
          <w:szCs w:val="24"/>
        </w:rPr>
        <w:t xml:space="preserve"> a jejich vlastníky</w:t>
      </w:r>
      <w:r w:rsidR="00D75608" w:rsidRPr="004E5927">
        <w:rPr>
          <w:rFonts w:ascii="Times New Roman" w:hAnsi="Times New Roman" w:cs="Times New Roman"/>
          <w:sz w:val="24"/>
          <w:szCs w:val="24"/>
        </w:rPr>
        <w:t>, což bude v praxi spíše výjimkou.</w:t>
      </w:r>
      <w:r w:rsidR="000C0E0F" w:rsidRPr="004E5927">
        <w:rPr>
          <w:rFonts w:ascii="Times New Roman" w:hAnsi="Times New Roman" w:cs="Times New Roman"/>
          <w:sz w:val="24"/>
          <w:szCs w:val="24"/>
        </w:rPr>
        <w:t xml:space="preserve"> </w:t>
      </w:r>
      <w:r w:rsidR="00D75608" w:rsidRPr="004E5927">
        <w:rPr>
          <w:rFonts w:ascii="Times New Roman" w:hAnsi="Times New Roman" w:cs="Times New Roman"/>
          <w:sz w:val="24"/>
          <w:szCs w:val="24"/>
        </w:rPr>
        <w:t>Vzhledem k tomu, že tento seznam ne</w:t>
      </w:r>
      <w:r w:rsidR="000574C1" w:rsidRPr="004E5927">
        <w:rPr>
          <w:rFonts w:ascii="Times New Roman" w:hAnsi="Times New Roman" w:cs="Times New Roman"/>
          <w:sz w:val="24"/>
          <w:szCs w:val="24"/>
        </w:rPr>
        <w:t xml:space="preserve">ní seznamem akcionářů ve smyslu </w:t>
      </w:r>
      <w:r w:rsidR="000574C1" w:rsidRPr="004E5927">
        <w:rPr>
          <w:rFonts w:ascii="Times New Roman" w:hAnsi="Times New Roman" w:cs="Times New Roman"/>
          <w:sz w:val="24"/>
          <w:szCs w:val="24"/>
        </w:rPr>
        <w:br/>
      </w:r>
      <w:r w:rsidR="00D75608" w:rsidRPr="004E5927">
        <w:rPr>
          <w:rFonts w:ascii="Times New Roman" w:hAnsi="Times New Roman" w:cs="Times New Roman"/>
          <w:sz w:val="24"/>
          <w:szCs w:val="24"/>
        </w:rPr>
        <w:t>§ 264 a násl. z. o. k.</w:t>
      </w:r>
      <w:r w:rsidR="000574C1" w:rsidRPr="004E5927">
        <w:rPr>
          <w:rFonts w:ascii="Times New Roman" w:hAnsi="Times New Roman" w:cs="Times New Roman"/>
          <w:sz w:val="24"/>
          <w:szCs w:val="24"/>
        </w:rPr>
        <w:t xml:space="preserve"> nepoužije se na něj např. </w:t>
      </w:r>
      <w:r w:rsidR="00D75608" w:rsidRPr="004E5927">
        <w:rPr>
          <w:rFonts w:ascii="Times New Roman" w:hAnsi="Times New Roman" w:cs="Times New Roman"/>
          <w:sz w:val="24"/>
          <w:szCs w:val="24"/>
        </w:rPr>
        <w:t>§ 266 z. o. k. atd.</w:t>
      </w:r>
      <w:r w:rsidR="00203B59" w:rsidRPr="004E5927">
        <w:rPr>
          <w:rFonts w:ascii="Times New Roman" w:hAnsi="Times New Roman" w:cs="Times New Roman"/>
          <w:sz w:val="24"/>
          <w:szCs w:val="24"/>
        </w:rPr>
        <w:t>, ledaže stanovy určí jinak</w:t>
      </w:r>
      <w:r w:rsidR="00980556" w:rsidRPr="004E5927">
        <w:rPr>
          <w:rFonts w:ascii="Times New Roman" w:hAnsi="Times New Roman" w:cs="Times New Roman"/>
          <w:sz w:val="24"/>
          <w:szCs w:val="24"/>
        </w:rPr>
        <w:t>.</w:t>
      </w:r>
      <w:r w:rsidR="00D75608" w:rsidRPr="004E5927">
        <w:rPr>
          <w:rFonts w:ascii="Times New Roman" w:hAnsi="Times New Roman" w:cs="Times New Roman"/>
          <w:sz w:val="24"/>
          <w:szCs w:val="24"/>
        </w:rPr>
        <w:t xml:space="preserve"> </w:t>
      </w:r>
    </w:p>
    <w:p w:rsidR="00491EDF" w:rsidRPr="004E5927" w:rsidRDefault="00414C08" w:rsidP="005A71BC">
      <w:pPr>
        <w:spacing w:line="360" w:lineRule="auto"/>
        <w:ind w:firstLine="709"/>
        <w:contextualSpacing/>
        <w:jc w:val="both"/>
        <w:rPr>
          <w:rFonts w:ascii="Times New Roman" w:hAnsi="Times New Roman" w:cs="Times New Roman"/>
          <w:sz w:val="24"/>
          <w:szCs w:val="24"/>
        </w:rPr>
      </w:pPr>
      <w:r w:rsidRPr="004E5927">
        <w:rPr>
          <w:rFonts w:ascii="Times New Roman" w:hAnsi="Times New Roman" w:cs="Times New Roman"/>
          <w:sz w:val="24"/>
          <w:szCs w:val="24"/>
        </w:rPr>
        <w:t>Druh (kmenová</w:t>
      </w:r>
      <w:r w:rsidR="0040423F" w:rsidRPr="004E5927">
        <w:rPr>
          <w:rFonts w:ascii="Times New Roman" w:hAnsi="Times New Roman" w:cs="Times New Roman"/>
          <w:sz w:val="24"/>
          <w:szCs w:val="24"/>
        </w:rPr>
        <w:t xml:space="preserve">, prioritní, </w:t>
      </w:r>
      <w:r w:rsidR="0030728E" w:rsidRPr="004E5927">
        <w:rPr>
          <w:rFonts w:ascii="Times New Roman" w:hAnsi="Times New Roman" w:cs="Times New Roman"/>
          <w:sz w:val="24"/>
          <w:szCs w:val="24"/>
        </w:rPr>
        <w:t xml:space="preserve">akcie s jinými zvláštními právy) </w:t>
      </w:r>
      <w:r w:rsidR="0040423F" w:rsidRPr="004E5927">
        <w:rPr>
          <w:rFonts w:ascii="Times New Roman" w:hAnsi="Times New Roman" w:cs="Times New Roman"/>
          <w:sz w:val="24"/>
          <w:szCs w:val="24"/>
        </w:rPr>
        <w:t>či</w:t>
      </w:r>
      <w:r w:rsidR="00491EDF" w:rsidRPr="004E5927">
        <w:rPr>
          <w:rFonts w:ascii="Times New Roman" w:hAnsi="Times New Roman" w:cs="Times New Roman"/>
          <w:sz w:val="24"/>
          <w:szCs w:val="24"/>
        </w:rPr>
        <w:t xml:space="preserve"> podoba</w:t>
      </w:r>
      <w:r w:rsidR="0040423F" w:rsidRPr="004E5927">
        <w:rPr>
          <w:rFonts w:ascii="Times New Roman" w:hAnsi="Times New Roman" w:cs="Times New Roman"/>
          <w:sz w:val="24"/>
          <w:szCs w:val="24"/>
        </w:rPr>
        <w:t xml:space="preserve"> akcie (listinná, zaknihovaná, </w:t>
      </w:r>
      <w:r w:rsidR="00491EDF" w:rsidRPr="004E5927">
        <w:rPr>
          <w:rFonts w:ascii="Times New Roman" w:hAnsi="Times New Roman" w:cs="Times New Roman"/>
          <w:sz w:val="24"/>
          <w:szCs w:val="24"/>
        </w:rPr>
        <w:t xml:space="preserve">imobilizovaná) </w:t>
      </w:r>
      <w:r w:rsidR="0030728E" w:rsidRPr="004E5927">
        <w:rPr>
          <w:rFonts w:ascii="Times New Roman" w:hAnsi="Times New Roman" w:cs="Times New Roman"/>
          <w:sz w:val="24"/>
          <w:szCs w:val="24"/>
        </w:rPr>
        <w:t xml:space="preserve">není </w:t>
      </w:r>
      <w:r w:rsidR="007E477F" w:rsidRPr="004E5927">
        <w:rPr>
          <w:rFonts w:ascii="Times New Roman" w:hAnsi="Times New Roman" w:cs="Times New Roman"/>
          <w:sz w:val="24"/>
          <w:szCs w:val="24"/>
        </w:rPr>
        <w:t>pro vedení seznamu akcionář</w:t>
      </w:r>
      <w:r w:rsidR="0093089B" w:rsidRPr="004E5927">
        <w:rPr>
          <w:rFonts w:ascii="Times New Roman" w:hAnsi="Times New Roman" w:cs="Times New Roman"/>
          <w:sz w:val="24"/>
          <w:szCs w:val="24"/>
        </w:rPr>
        <w:t>ů</w:t>
      </w:r>
      <w:r w:rsidR="007E477F" w:rsidRPr="004E5927">
        <w:rPr>
          <w:rFonts w:ascii="Times New Roman" w:hAnsi="Times New Roman" w:cs="Times New Roman"/>
          <w:sz w:val="24"/>
          <w:szCs w:val="24"/>
        </w:rPr>
        <w:t xml:space="preserve"> nijak určující</w:t>
      </w:r>
      <w:r w:rsidR="0030728E" w:rsidRPr="004E5927">
        <w:rPr>
          <w:rFonts w:ascii="Times New Roman" w:hAnsi="Times New Roman" w:cs="Times New Roman"/>
          <w:sz w:val="24"/>
          <w:szCs w:val="24"/>
        </w:rPr>
        <w:t>, st</w:t>
      </w:r>
      <w:r w:rsidR="00510461" w:rsidRPr="004E5927">
        <w:rPr>
          <w:rFonts w:ascii="Times New Roman" w:hAnsi="Times New Roman" w:cs="Times New Roman"/>
          <w:sz w:val="24"/>
          <w:szCs w:val="24"/>
        </w:rPr>
        <w:t>ejně jako to, zdali jde o akcii</w:t>
      </w:r>
      <w:r w:rsidR="00CF16D2" w:rsidRPr="004E5927">
        <w:rPr>
          <w:rFonts w:ascii="Times New Roman" w:hAnsi="Times New Roman" w:cs="Times New Roman"/>
          <w:sz w:val="24"/>
          <w:szCs w:val="24"/>
        </w:rPr>
        <w:t xml:space="preserve"> </w:t>
      </w:r>
      <w:r w:rsidR="00510461" w:rsidRPr="004E5927">
        <w:rPr>
          <w:rFonts w:ascii="Times New Roman" w:hAnsi="Times New Roman" w:cs="Times New Roman"/>
          <w:sz w:val="24"/>
          <w:szCs w:val="24"/>
        </w:rPr>
        <w:t>s</w:t>
      </w:r>
      <w:r w:rsidR="004D1513" w:rsidRPr="004E5927">
        <w:rPr>
          <w:rFonts w:ascii="Times New Roman" w:hAnsi="Times New Roman" w:cs="Times New Roman"/>
          <w:sz w:val="24"/>
          <w:szCs w:val="24"/>
        </w:rPr>
        <w:t>e</w:t>
      </w:r>
      <w:r w:rsidR="0030728E" w:rsidRPr="004E5927">
        <w:rPr>
          <w:rFonts w:ascii="Times New Roman" w:hAnsi="Times New Roman" w:cs="Times New Roman"/>
          <w:sz w:val="24"/>
          <w:szCs w:val="24"/>
        </w:rPr>
        <w:t> jmenovi</w:t>
      </w:r>
      <w:r w:rsidR="005B7157" w:rsidRPr="004E5927">
        <w:rPr>
          <w:rFonts w:ascii="Times New Roman" w:hAnsi="Times New Roman" w:cs="Times New Roman"/>
          <w:sz w:val="24"/>
          <w:szCs w:val="24"/>
        </w:rPr>
        <w:t>tou hodnotou či o akcii kusovou (</w:t>
      </w:r>
      <w:r w:rsidRPr="004E5927">
        <w:rPr>
          <w:rFonts w:ascii="Times New Roman" w:hAnsi="Times New Roman" w:cs="Times New Roman"/>
          <w:sz w:val="24"/>
          <w:szCs w:val="24"/>
        </w:rPr>
        <w:t xml:space="preserve">tzv. </w:t>
      </w:r>
      <w:r w:rsidR="005B7157" w:rsidRPr="004E5927">
        <w:rPr>
          <w:rFonts w:ascii="Times New Roman" w:hAnsi="Times New Roman" w:cs="Times New Roman"/>
          <w:sz w:val="24"/>
          <w:szCs w:val="24"/>
        </w:rPr>
        <w:t>typ akcie</w:t>
      </w:r>
      <w:r w:rsidR="00CF1531" w:rsidRPr="004E5927">
        <w:rPr>
          <w:rFonts w:ascii="Times New Roman" w:hAnsi="Times New Roman" w:cs="Times New Roman"/>
          <w:sz w:val="24"/>
          <w:szCs w:val="24"/>
        </w:rPr>
        <w:t>)</w:t>
      </w:r>
      <w:r w:rsidR="00123537" w:rsidRPr="004E5927">
        <w:rPr>
          <w:rFonts w:ascii="Times New Roman" w:hAnsi="Times New Roman" w:cs="Times New Roman"/>
          <w:sz w:val="24"/>
          <w:szCs w:val="24"/>
        </w:rPr>
        <w:t>.</w:t>
      </w:r>
      <w:r w:rsidR="005B7157" w:rsidRPr="004E5927">
        <w:rPr>
          <w:rStyle w:val="Znakapoznpodarou"/>
          <w:rFonts w:ascii="Times New Roman" w:hAnsi="Times New Roman" w:cs="Times New Roman"/>
          <w:sz w:val="24"/>
          <w:szCs w:val="24"/>
        </w:rPr>
        <w:footnoteReference w:id="38"/>
      </w:r>
      <w:r w:rsidR="00A92D92" w:rsidRPr="004E5927">
        <w:rPr>
          <w:rFonts w:ascii="Times New Roman" w:hAnsi="Times New Roman" w:cs="Times New Roman"/>
          <w:sz w:val="24"/>
          <w:szCs w:val="24"/>
        </w:rPr>
        <w:t xml:space="preserve"> Jinými slovy, do seznamu akcionářů se zapisuj</w:t>
      </w:r>
      <w:r w:rsidR="00855F0A" w:rsidRPr="004E5927">
        <w:rPr>
          <w:rFonts w:ascii="Times New Roman" w:hAnsi="Times New Roman" w:cs="Times New Roman"/>
          <w:sz w:val="24"/>
          <w:szCs w:val="24"/>
        </w:rPr>
        <w:t>í akcie na jméno všech druhů a podob</w:t>
      </w:r>
      <w:r w:rsidR="00980556" w:rsidRPr="004E5927">
        <w:rPr>
          <w:rFonts w:ascii="Times New Roman" w:hAnsi="Times New Roman" w:cs="Times New Roman"/>
          <w:sz w:val="24"/>
          <w:szCs w:val="24"/>
        </w:rPr>
        <w:t xml:space="preserve"> stejně tak jako akcie na jméno </w:t>
      </w:r>
      <w:r w:rsidR="00A92D92" w:rsidRPr="004E5927">
        <w:rPr>
          <w:rFonts w:ascii="Times New Roman" w:hAnsi="Times New Roman" w:cs="Times New Roman"/>
          <w:sz w:val="24"/>
          <w:szCs w:val="24"/>
        </w:rPr>
        <w:t>s</w:t>
      </w:r>
      <w:r w:rsidR="00980556" w:rsidRPr="004E5927">
        <w:rPr>
          <w:rFonts w:ascii="Times New Roman" w:hAnsi="Times New Roman" w:cs="Times New Roman"/>
          <w:sz w:val="24"/>
          <w:szCs w:val="24"/>
        </w:rPr>
        <w:t xml:space="preserve">e </w:t>
      </w:r>
      <w:r w:rsidR="00A92D92" w:rsidRPr="004E5927">
        <w:rPr>
          <w:rFonts w:ascii="Times New Roman" w:hAnsi="Times New Roman" w:cs="Times New Roman"/>
          <w:sz w:val="24"/>
          <w:szCs w:val="24"/>
        </w:rPr>
        <w:t xml:space="preserve">jmenovitou hodnotou </w:t>
      </w:r>
      <w:r w:rsidR="00150B41" w:rsidRPr="004E5927">
        <w:rPr>
          <w:rFonts w:ascii="Times New Roman" w:hAnsi="Times New Roman" w:cs="Times New Roman"/>
          <w:sz w:val="24"/>
          <w:szCs w:val="24"/>
        </w:rPr>
        <w:t>i</w:t>
      </w:r>
      <w:r w:rsidR="00A92D92" w:rsidRPr="004E5927">
        <w:rPr>
          <w:rFonts w:ascii="Times New Roman" w:hAnsi="Times New Roman" w:cs="Times New Roman"/>
          <w:sz w:val="24"/>
          <w:szCs w:val="24"/>
        </w:rPr>
        <w:t xml:space="preserve"> bez ní.</w:t>
      </w:r>
      <w:r w:rsidR="001F2C0B" w:rsidRPr="004E5927">
        <w:rPr>
          <w:rFonts w:ascii="Times New Roman" w:hAnsi="Times New Roman" w:cs="Times New Roman"/>
          <w:sz w:val="24"/>
          <w:szCs w:val="24"/>
        </w:rPr>
        <w:t xml:space="preserve"> </w:t>
      </w:r>
    </w:p>
    <w:p w:rsidR="004F2F55" w:rsidRPr="004E5927" w:rsidRDefault="004F2F55" w:rsidP="001B6AFD">
      <w:pPr>
        <w:pStyle w:val="Nadpis2"/>
        <w:numPr>
          <w:ilvl w:val="0"/>
          <w:numId w:val="13"/>
        </w:numPr>
        <w:ind w:hanging="720"/>
        <w:jc w:val="both"/>
        <w:rPr>
          <w:rFonts w:cs="Times New Roman"/>
        </w:rPr>
      </w:pPr>
      <w:bookmarkStart w:id="14" w:name="_Toc513670498"/>
      <w:r w:rsidRPr="004E5927">
        <w:rPr>
          <w:rFonts w:cs="Times New Roman"/>
        </w:rPr>
        <w:lastRenderedPageBreak/>
        <w:t>Zaknihovaná akcie</w:t>
      </w:r>
      <w:bookmarkEnd w:id="14"/>
    </w:p>
    <w:p w:rsidR="00980556" w:rsidRPr="004E5927" w:rsidRDefault="000574C1" w:rsidP="001B6AFD">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Znění </w:t>
      </w:r>
      <w:r w:rsidR="00491EDF" w:rsidRPr="004E5927">
        <w:rPr>
          <w:rFonts w:ascii="Times New Roman" w:hAnsi="Times New Roman" w:cs="Times New Roman"/>
          <w:sz w:val="24"/>
          <w:szCs w:val="24"/>
        </w:rPr>
        <w:t xml:space="preserve">§ 264 </w:t>
      </w:r>
      <w:r w:rsidR="000E3BCC" w:rsidRPr="004E5927">
        <w:rPr>
          <w:rFonts w:ascii="Times New Roman" w:hAnsi="Times New Roman" w:cs="Times New Roman"/>
          <w:sz w:val="24"/>
          <w:szCs w:val="24"/>
        </w:rPr>
        <w:t xml:space="preserve">odst. 1 </w:t>
      </w:r>
      <w:r w:rsidR="00491EDF" w:rsidRPr="004E5927">
        <w:rPr>
          <w:rFonts w:ascii="Times New Roman" w:hAnsi="Times New Roman" w:cs="Times New Roman"/>
          <w:sz w:val="24"/>
          <w:szCs w:val="24"/>
        </w:rPr>
        <w:t>z.</w:t>
      </w:r>
      <w:r w:rsidR="00DC164C" w:rsidRPr="004E5927">
        <w:rPr>
          <w:rFonts w:ascii="Times New Roman" w:hAnsi="Times New Roman" w:cs="Times New Roman"/>
          <w:sz w:val="24"/>
          <w:szCs w:val="24"/>
        </w:rPr>
        <w:t xml:space="preserve"> </w:t>
      </w:r>
      <w:r w:rsidR="00491EDF" w:rsidRPr="004E5927">
        <w:rPr>
          <w:rFonts w:ascii="Times New Roman" w:hAnsi="Times New Roman" w:cs="Times New Roman"/>
          <w:sz w:val="24"/>
          <w:szCs w:val="24"/>
        </w:rPr>
        <w:t>o.</w:t>
      </w:r>
      <w:r w:rsidR="00DC164C" w:rsidRPr="004E5927">
        <w:rPr>
          <w:rFonts w:ascii="Times New Roman" w:hAnsi="Times New Roman" w:cs="Times New Roman"/>
          <w:sz w:val="24"/>
          <w:szCs w:val="24"/>
        </w:rPr>
        <w:t xml:space="preserve"> </w:t>
      </w:r>
      <w:r w:rsidR="00491EDF" w:rsidRPr="004E5927">
        <w:rPr>
          <w:rFonts w:ascii="Times New Roman" w:hAnsi="Times New Roman" w:cs="Times New Roman"/>
          <w:sz w:val="24"/>
          <w:szCs w:val="24"/>
        </w:rPr>
        <w:t xml:space="preserve">k. přesto </w:t>
      </w:r>
      <w:r w:rsidR="007B33B3" w:rsidRPr="004E5927">
        <w:rPr>
          <w:rFonts w:ascii="Times New Roman" w:hAnsi="Times New Roman" w:cs="Times New Roman"/>
          <w:sz w:val="24"/>
          <w:szCs w:val="24"/>
        </w:rPr>
        <w:t>vyvolává</w:t>
      </w:r>
      <w:r w:rsidR="00C57D1C" w:rsidRPr="004E5927">
        <w:rPr>
          <w:rFonts w:ascii="Times New Roman" w:hAnsi="Times New Roman" w:cs="Times New Roman"/>
          <w:sz w:val="24"/>
          <w:szCs w:val="24"/>
        </w:rPr>
        <w:t xml:space="preserve"> určité </w:t>
      </w:r>
      <w:r w:rsidR="006D3E3C" w:rsidRPr="004E5927">
        <w:rPr>
          <w:rFonts w:ascii="Times New Roman" w:hAnsi="Times New Roman" w:cs="Times New Roman"/>
          <w:sz w:val="24"/>
          <w:szCs w:val="24"/>
        </w:rPr>
        <w:t>výkladové</w:t>
      </w:r>
      <w:r w:rsidR="00C57D1C" w:rsidRPr="004E5927">
        <w:rPr>
          <w:rFonts w:ascii="Times New Roman" w:hAnsi="Times New Roman" w:cs="Times New Roman"/>
          <w:sz w:val="24"/>
          <w:szCs w:val="24"/>
        </w:rPr>
        <w:t xml:space="preserve"> nejasnosti</w:t>
      </w:r>
      <w:r w:rsidR="000A5D94" w:rsidRPr="004E5927">
        <w:rPr>
          <w:rFonts w:ascii="Times New Roman" w:hAnsi="Times New Roman" w:cs="Times New Roman"/>
          <w:sz w:val="24"/>
          <w:szCs w:val="24"/>
        </w:rPr>
        <w:t xml:space="preserve">. </w:t>
      </w:r>
      <w:r w:rsidR="00D02247" w:rsidRPr="004E5927">
        <w:rPr>
          <w:rFonts w:ascii="Times New Roman" w:hAnsi="Times New Roman" w:cs="Times New Roman"/>
          <w:sz w:val="24"/>
          <w:szCs w:val="24"/>
        </w:rPr>
        <w:t xml:space="preserve">Zatímco první věta předmětného ustanovení hovoří </w:t>
      </w:r>
      <w:r w:rsidR="003B1963" w:rsidRPr="004E5927">
        <w:rPr>
          <w:rFonts w:ascii="Times New Roman" w:hAnsi="Times New Roman" w:cs="Times New Roman"/>
          <w:sz w:val="24"/>
          <w:szCs w:val="24"/>
        </w:rPr>
        <w:t xml:space="preserve">jen </w:t>
      </w:r>
      <w:r w:rsidR="00D02247" w:rsidRPr="004E5927">
        <w:rPr>
          <w:rFonts w:ascii="Times New Roman" w:hAnsi="Times New Roman" w:cs="Times New Roman"/>
          <w:sz w:val="24"/>
          <w:szCs w:val="24"/>
        </w:rPr>
        <w:t>o akciích na jméno</w:t>
      </w:r>
      <w:r w:rsidR="000D2E32" w:rsidRPr="004E5927">
        <w:rPr>
          <w:rFonts w:ascii="Times New Roman" w:hAnsi="Times New Roman" w:cs="Times New Roman"/>
          <w:sz w:val="24"/>
          <w:szCs w:val="24"/>
        </w:rPr>
        <w:t xml:space="preserve"> (nikoliv tedy o akciích na majitele)</w:t>
      </w:r>
      <w:r w:rsidR="00D02247" w:rsidRPr="004E5927">
        <w:rPr>
          <w:rFonts w:ascii="Times New Roman" w:hAnsi="Times New Roman" w:cs="Times New Roman"/>
          <w:sz w:val="24"/>
          <w:szCs w:val="24"/>
        </w:rPr>
        <w:t>, v druhé větě je užito spojení zaknihovaná akcie bez přívl</w:t>
      </w:r>
      <w:r w:rsidRPr="004E5927">
        <w:rPr>
          <w:rFonts w:ascii="Times New Roman" w:hAnsi="Times New Roman" w:cs="Times New Roman"/>
          <w:sz w:val="24"/>
          <w:szCs w:val="24"/>
        </w:rPr>
        <w:t xml:space="preserve">astku (tj. bez rozlišení formy; </w:t>
      </w:r>
      <w:r w:rsidR="00D02247" w:rsidRPr="004E5927">
        <w:rPr>
          <w:rFonts w:ascii="Times New Roman" w:hAnsi="Times New Roman" w:cs="Times New Roman"/>
          <w:sz w:val="24"/>
          <w:szCs w:val="24"/>
        </w:rPr>
        <w:t>§ 263 odst. 1 z.</w:t>
      </w:r>
      <w:r w:rsidR="00DC164C" w:rsidRPr="004E5927">
        <w:rPr>
          <w:rFonts w:ascii="Times New Roman" w:hAnsi="Times New Roman" w:cs="Times New Roman"/>
          <w:sz w:val="24"/>
          <w:szCs w:val="24"/>
        </w:rPr>
        <w:t xml:space="preserve"> </w:t>
      </w:r>
      <w:r w:rsidR="00D02247" w:rsidRPr="004E5927">
        <w:rPr>
          <w:rFonts w:ascii="Times New Roman" w:hAnsi="Times New Roman" w:cs="Times New Roman"/>
          <w:sz w:val="24"/>
          <w:szCs w:val="24"/>
        </w:rPr>
        <w:t>o.</w:t>
      </w:r>
      <w:r w:rsidR="00DC164C" w:rsidRPr="004E5927">
        <w:rPr>
          <w:rFonts w:ascii="Times New Roman" w:hAnsi="Times New Roman" w:cs="Times New Roman"/>
          <w:sz w:val="24"/>
          <w:szCs w:val="24"/>
        </w:rPr>
        <w:t xml:space="preserve"> </w:t>
      </w:r>
      <w:r w:rsidR="00D02247" w:rsidRPr="004E5927">
        <w:rPr>
          <w:rFonts w:ascii="Times New Roman" w:hAnsi="Times New Roman" w:cs="Times New Roman"/>
          <w:sz w:val="24"/>
          <w:szCs w:val="24"/>
        </w:rPr>
        <w:t xml:space="preserve">k. věta za středníkem přitom s formou u zaknihované akcie počítá). Není tedy na první pohled jasné, zdali </w:t>
      </w:r>
      <w:r w:rsidR="007471D5" w:rsidRPr="004E5927">
        <w:rPr>
          <w:rFonts w:ascii="Times New Roman" w:hAnsi="Times New Roman" w:cs="Times New Roman"/>
          <w:sz w:val="24"/>
          <w:szCs w:val="24"/>
        </w:rPr>
        <w:t>se vedení</w:t>
      </w:r>
      <w:r w:rsidR="000D2E32" w:rsidRPr="004E5927">
        <w:rPr>
          <w:rFonts w:ascii="Times New Roman" w:hAnsi="Times New Roman" w:cs="Times New Roman"/>
          <w:sz w:val="24"/>
          <w:szCs w:val="24"/>
        </w:rPr>
        <w:t xml:space="preserve"> seznam</w:t>
      </w:r>
      <w:r w:rsidR="007471D5" w:rsidRPr="004E5927">
        <w:rPr>
          <w:rFonts w:ascii="Times New Roman" w:hAnsi="Times New Roman" w:cs="Times New Roman"/>
          <w:sz w:val="24"/>
          <w:szCs w:val="24"/>
        </w:rPr>
        <w:t>u</w:t>
      </w:r>
      <w:r w:rsidR="000D2E32" w:rsidRPr="004E5927">
        <w:rPr>
          <w:rFonts w:ascii="Times New Roman" w:hAnsi="Times New Roman" w:cs="Times New Roman"/>
          <w:sz w:val="24"/>
          <w:szCs w:val="24"/>
        </w:rPr>
        <w:t xml:space="preserve"> akcionářů týká obou forem zaknihovaných akcií</w:t>
      </w:r>
      <w:r w:rsidR="007471D5" w:rsidRPr="004E5927">
        <w:rPr>
          <w:rFonts w:ascii="Times New Roman" w:hAnsi="Times New Roman" w:cs="Times New Roman"/>
          <w:sz w:val="24"/>
          <w:szCs w:val="24"/>
        </w:rPr>
        <w:t xml:space="preserve"> </w:t>
      </w:r>
      <w:r w:rsidR="000D2E32" w:rsidRPr="004E5927">
        <w:rPr>
          <w:rFonts w:ascii="Times New Roman" w:hAnsi="Times New Roman" w:cs="Times New Roman"/>
          <w:sz w:val="24"/>
          <w:szCs w:val="24"/>
        </w:rPr>
        <w:t xml:space="preserve">anebo </w:t>
      </w:r>
      <w:r w:rsidR="003B1963" w:rsidRPr="004E5927">
        <w:rPr>
          <w:rFonts w:ascii="Times New Roman" w:hAnsi="Times New Roman" w:cs="Times New Roman"/>
          <w:sz w:val="24"/>
          <w:szCs w:val="24"/>
        </w:rPr>
        <w:t>pouze</w:t>
      </w:r>
      <w:r w:rsidR="000D2E32" w:rsidRPr="004E5927">
        <w:rPr>
          <w:rFonts w:ascii="Times New Roman" w:hAnsi="Times New Roman" w:cs="Times New Roman"/>
          <w:sz w:val="24"/>
          <w:szCs w:val="24"/>
        </w:rPr>
        <w:t xml:space="preserve"> zaknihovaných akcií na jméno. </w:t>
      </w:r>
      <w:r w:rsidR="008F5D1F" w:rsidRPr="004E5927">
        <w:rPr>
          <w:rFonts w:ascii="Times New Roman" w:hAnsi="Times New Roman" w:cs="Times New Roman"/>
          <w:sz w:val="24"/>
          <w:szCs w:val="24"/>
        </w:rPr>
        <w:t xml:space="preserve">Otázka je tedy postavena tak, zdali věta druhá je ve vztahu k větě první </w:t>
      </w:r>
      <w:r w:rsidR="008F5D1F" w:rsidRPr="004E5927">
        <w:rPr>
          <w:rFonts w:ascii="Times New Roman" w:hAnsi="Times New Roman" w:cs="Times New Roman"/>
          <w:i/>
          <w:sz w:val="24"/>
          <w:szCs w:val="24"/>
        </w:rPr>
        <w:t>lex specialis</w:t>
      </w:r>
      <w:r w:rsidR="008F5D1F" w:rsidRPr="004E5927">
        <w:rPr>
          <w:rFonts w:ascii="Times New Roman" w:hAnsi="Times New Roman" w:cs="Times New Roman"/>
          <w:sz w:val="24"/>
          <w:szCs w:val="24"/>
        </w:rPr>
        <w:t xml:space="preserve">. </w:t>
      </w:r>
      <w:r w:rsidR="000A5D94" w:rsidRPr="004E5927">
        <w:rPr>
          <w:rFonts w:ascii="Times New Roman" w:hAnsi="Times New Roman" w:cs="Times New Roman"/>
          <w:sz w:val="24"/>
          <w:szCs w:val="24"/>
        </w:rPr>
        <w:t xml:space="preserve">Nelze </w:t>
      </w:r>
      <w:r w:rsidR="005469C2" w:rsidRPr="004E5927">
        <w:rPr>
          <w:rFonts w:ascii="Times New Roman" w:hAnsi="Times New Roman" w:cs="Times New Roman"/>
          <w:sz w:val="24"/>
          <w:szCs w:val="24"/>
        </w:rPr>
        <w:t>totiž</w:t>
      </w:r>
      <w:r w:rsidR="00D02247" w:rsidRPr="004E5927">
        <w:rPr>
          <w:rFonts w:ascii="Times New Roman" w:hAnsi="Times New Roman" w:cs="Times New Roman"/>
          <w:sz w:val="24"/>
          <w:szCs w:val="24"/>
        </w:rPr>
        <w:t xml:space="preserve"> </w:t>
      </w:r>
      <w:r w:rsidR="000A5D94" w:rsidRPr="004E5927">
        <w:rPr>
          <w:rFonts w:ascii="Times New Roman" w:hAnsi="Times New Roman" w:cs="Times New Roman"/>
          <w:sz w:val="24"/>
          <w:szCs w:val="24"/>
        </w:rPr>
        <w:t xml:space="preserve">přehlédnout, že </w:t>
      </w:r>
      <w:r w:rsidR="00B7063A" w:rsidRPr="004E5927">
        <w:rPr>
          <w:rFonts w:ascii="Times New Roman" w:hAnsi="Times New Roman" w:cs="Times New Roman"/>
          <w:sz w:val="24"/>
          <w:szCs w:val="24"/>
        </w:rPr>
        <w:t>po novu</w:t>
      </w:r>
      <w:r w:rsidR="0096223F" w:rsidRPr="004E5927">
        <w:rPr>
          <w:rFonts w:ascii="Times New Roman" w:hAnsi="Times New Roman" w:cs="Times New Roman"/>
          <w:sz w:val="24"/>
          <w:szCs w:val="24"/>
        </w:rPr>
        <w:t xml:space="preserve"> se </w:t>
      </w:r>
      <w:r w:rsidR="00147C23" w:rsidRPr="004E5927">
        <w:rPr>
          <w:rFonts w:ascii="Times New Roman" w:hAnsi="Times New Roman" w:cs="Times New Roman"/>
          <w:sz w:val="24"/>
          <w:szCs w:val="24"/>
        </w:rPr>
        <w:t xml:space="preserve">již </w:t>
      </w:r>
      <w:r w:rsidR="000A5D94" w:rsidRPr="004E5927">
        <w:rPr>
          <w:rFonts w:ascii="Times New Roman" w:hAnsi="Times New Roman" w:cs="Times New Roman"/>
          <w:sz w:val="24"/>
          <w:szCs w:val="24"/>
        </w:rPr>
        <w:t>podoba</w:t>
      </w:r>
      <w:r w:rsidR="00491EDF" w:rsidRPr="004E5927">
        <w:rPr>
          <w:rFonts w:ascii="Times New Roman" w:hAnsi="Times New Roman" w:cs="Times New Roman"/>
          <w:sz w:val="24"/>
          <w:szCs w:val="24"/>
        </w:rPr>
        <w:t xml:space="preserve"> cenného papíru</w:t>
      </w:r>
      <w:r w:rsidR="00CA7CDD" w:rsidRPr="004E5927">
        <w:rPr>
          <w:rFonts w:ascii="Times New Roman" w:hAnsi="Times New Roman" w:cs="Times New Roman"/>
          <w:sz w:val="24"/>
          <w:szCs w:val="24"/>
        </w:rPr>
        <w:t xml:space="preserve"> (listinná vs. zaknihovaná)</w:t>
      </w:r>
      <w:r w:rsidR="00491EDF" w:rsidRPr="004E5927">
        <w:rPr>
          <w:rFonts w:ascii="Times New Roman" w:hAnsi="Times New Roman" w:cs="Times New Roman"/>
          <w:sz w:val="24"/>
          <w:szCs w:val="24"/>
        </w:rPr>
        <w:t xml:space="preserve"> </w:t>
      </w:r>
      <w:r w:rsidR="000A5D94" w:rsidRPr="004E5927">
        <w:rPr>
          <w:rFonts w:ascii="Times New Roman" w:hAnsi="Times New Roman" w:cs="Times New Roman"/>
          <w:sz w:val="24"/>
          <w:szCs w:val="24"/>
        </w:rPr>
        <w:t>nerozlišuje</w:t>
      </w:r>
      <w:r w:rsidR="00E3556B">
        <w:rPr>
          <w:rFonts w:ascii="Times New Roman" w:hAnsi="Times New Roman" w:cs="Times New Roman"/>
          <w:sz w:val="24"/>
          <w:szCs w:val="24"/>
        </w:rPr>
        <w:t xml:space="preserve"> [</w:t>
      </w:r>
      <w:r w:rsidRPr="004E5927">
        <w:rPr>
          <w:rFonts w:ascii="Times New Roman" w:hAnsi="Times New Roman" w:cs="Times New Roman"/>
          <w:sz w:val="24"/>
          <w:szCs w:val="24"/>
        </w:rPr>
        <w:t xml:space="preserve">k předchozí úpravě srov. </w:t>
      </w:r>
      <w:r w:rsidR="006C320A" w:rsidRPr="004E5927">
        <w:rPr>
          <w:rFonts w:ascii="Times New Roman" w:hAnsi="Times New Roman" w:cs="Times New Roman"/>
          <w:sz w:val="24"/>
          <w:szCs w:val="24"/>
        </w:rPr>
        <w:t xml:space="preserve">§ 155 odst. 2 </w:t>
      </w:r>
      <w:r w:rsidR="00E3556B">
        <w:rPr>
          <w:rFonts w:ascii="Times New Roman" w:hAnsi="Times New Roman" w:cs="Times New Roman"/>
          <w:sz w:val="24"/>
          <w:szCs w:val="24"/>
        </w:rPr>
        <w:t>zákona č. 513/1991 Sb., obchodní zákoník, ve znění pozdějších předpisů (dále jen „</w:t>
      </w:r>
      <w:r w:rsidR="00E8485B" w:rsidRPr="004E5927">
        <w:rPr>
          <w:rFonts w:ascii="Times New Roman" w:hAnsi="Times New Roman" w:cs="Times New Roman"/>
          <w:sz w:val="24"/>
          <w:szCs w:val="24"/>
        </w:rPr>
        <w:t>obch. zák.</w:t>
      </w:r>
      <w:r w:rsidR="00E3556B">
        <w:rPr>
          <w:rFonts w:ascii="Times New Roman" w:hAnsi="Times New Roman" w:cs="Times New Roman"/>
          <w:sz w:val="24"/>
          <w:szCs w:val="24"/>
        </w:rPr>
        <w:t>“)]</w:t>
      </w:r>
      <w:r w:rsidR="006C320A" w:rsidRPr="004E5927">
        <w:rPr>
          <w:rFonts w:ascii="Times New Roman" w:hAnsi="Times New Roman" w:cs="Times New Roman"/>
          <w:sz w:val="24"/>
          <w:szCs w:val="24"/>
        </w:rPr>
        <w:t>.</w:t>
      </w:r>
      <w:r w:rsidR="00000045" w:rsidRPr="004E5927">
        <w:rPr>
          <w:rStyle w:val="Znakapoznpodarou"/>
          <w:rFonts w:ascii="Times New Roman" w:hAnsi="Times New Roman" w:cs="Times New Roman"/>
          <w:sz w:val="24"/>
          <w:szCs w:val="24"/>
        </w:rPr>
        <w:footnoteReference w:id="39"/>
      </w:r>
      <w:r w:rsidR="006C320A" w:rsidRPr="004E5927">
        <w:rPr>
          <w:rFonts w:ascii="Times New Roman" w:hAnsi="Times New Roman" w:cs="Times New Roman"/>
          <w:sz w:val="24"/>
          <w:szCs w:val="24"/>
        </w:rPr>
        <w:t xml:space="preserve"> </w:t>
      </w:r>
      <w:r w:rsidR="00980556" w:rsidRPr="004E5927">
        <w:rPr>
          <w:rFonts w:ascii="Times New Roman" w:hAnsi="Times New Roman" w:cs="Times New Roman"/>
          <w:sz w:val="24"/>
          <w:szCs w:val="24"/>
        </w:rPr>
        <w:t xml:space="preserve">Anebo ještě jinak, </w:t>
      </w:r>
      <w:r w:rsidRPr="004E5927">
        <w:rPr>
          <w:rFonts w:ascii="Times New Roman" w:hAnsi="Times New Roman" w:cs="Times New Roman"/>
          <w:sz w:val="24"/>
          <w:szCs w:val="24"/>
        </w:rPr>
        <w:t xml:space="preserve">jestli věta druhá </w:t>
      </w:r>
      <w:r w:rsidR="00980556" w:rsidRPr="004E5927">
        <w:rPr>
          <w:rFonts w:ascii="Times New Roman" w:hAnsi="Times New Roman" w:cs="Times New Roman"/>
          <w:sz w:val="24"/>
          <w:szCs w:val="24"/>
        </w:rPr>
        <w:t xml:space="preserve">§ 264 odst. 1 </w:t>
      </w:r>
      <w:r w:rsidR="00980556" w:rsidRPr="004E5927">
        <w:rPr>
          <w:rFonts w:ascii="Times New Roman" w:hAnsi="Times New Roman" w:cs="Times New Roman"/>
          <w:sz w:val="24"/>
          <w:szCs w:val="24"/>
        </w:rPr>
        <w:br/>
        <w:t>z. o. k. jako „</w:t>
      </w:r>
      <w:r w:rsidR="00980556" w:rsidRPr="004E5927">
        <w:rPr>
          <w:rFonts w:ascii="Times New Roman" w:hAnsi="Times New Roman" w:cs="Times New Roman"/>
          <w:i/>
          <w:sz w:val="24"/>
          <w:szCs w:val="24"/>
        </w:rPr>
        <w:t>jiný právní předpis</w:t>
      </w:r>
      <w:r w:rsidRPr="004E5927">
        <w:rPr>
          <w:rFonts w:ascii="Times New Roman" w:hAnsi="Times New Roman" w:cs="Times New Roman"/>
          <w:sz w:val="24"/>
          <w:szCs w:val="24"/>
        </w:rPr>
        <w:t xml:space="preserve">“ ve smyslu </w:t>
      </w:r>
      <w:r w:rsidR="00980556" w:rsidRPr="004E5927">
        <w:rPr>
          <w:rFonts w:ascii="Times New Roman" w:hAnsi="Times New Roman" w:cs="Times New Roman"/>
          <w:sz w:val="24"/>
          <w:szCs w:val="24"/>
        </w:rPr>
        <w:t xml:space="preserve">§ 525 odst. 2 o. z. </w:t>
      </w:r>
      <w:r w:rsidRPr="004E5927">
        <w:rPr>
          <w:rFonts w:ascii="Times New Roman" w:hAnsi="Times New Roman" w:cs="Times New Roman"/>
          <w:sz w:val="24"/>
          <w:szCs w:val="24"/>
        </w:rPr>
        <w:t xml:space="preserve">vylučuje aplikaci věty první </w:t>
      </w:r>
      <w:r w:rsidRPr="004E5927">
        <w:rPr>
          <w:rFonts w:ascii="Times New Roman" w:hAnsi="Times New Roman" w:cs="Times New Roman"/>
          <w:sz w:val="24"/>
          <w:szCs w:val="24"/>
        </w:rPr>
        <w:br/>
      </w:r>
      <w:r w:rsidR="00980556" w:rsidRPr="004E5927">
        <w:rPr>
          <w:rFonts w:ascii="Times New Roman" w:hAnsi="Times New Roman" w:cs="Times New Roman"/>
          <w:sz w:val="24"/>
          <w:szCs w:val="24"/>
        </w:rPr>
        <w:t>§ 264 odst. 1 z. o. k.</w:t>
      </w:r>
    </w:p>
    <w:p w:rsidR="00980556" w:rsidRPr="004E5927" w:rsidRDefault="00A5625E"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V souvislosti s rekodifikací soukromého práva se p</w:t>
      </w:r>
      <w:r w:rsidR="00383F85" w:rsidRPr="004E5927">
        <w:rPr>
          <w:rFonts w:ascii="Times New Roman" w:hAnsi="Times New Roman" w:cs="Times New Roman"/>
          <w:sz w:val="24"/>
          <w:szCs w:val="24"/>
        </w:rPr>
        <w:t>ojmovým znakem cenného</w:t>
      </w:r>
      <w:r w:rsidR="006C320A" w:rsidRPr="004E5927">
        <w:rPr>
          <w:rFonts w:ascii="Times New Roman" w:hAnsi="Times New Roman" w:cs="Times New Roman"/>
          <w:sz w:val="24"/>
          <w:szCs w:val="24"/>
        </w:rPr>
        <w:t xml:space="preserve"> papír</w:t>
      </w:r>
      <w:r w:rsidR="00383F85" w:rsidRPr="004E5927">
        <w:rPr>
          <w:rFonts w:ascii="Times New Roman" w:hAnsi="Times New Roman" w:cs="Times New Roman"/>
          <w:sz w:val="24"/>
          <w:szCs w:val="24"/>
        </w:rPr>
        <w:t>u</w:t>
      </w:r>
      <w:r w:rsidR="006C320A" w:rsidRPr="004E5927">
        <w:rPr>
          <w:rFonts w:ascii="Times New Roman" w:hAnsi="Times New Roman" w:cs="Times New Roman"/>
          <w:sz w:val="24"/>
          <w:szCs w:val="24"/>
        </w:rPr>
        <w:t xml:space="preserve"> </w:t>
      </w:r>
      <w:r w:rsidR="00B7063A" w:rsidRPr="004E5927">
        <w:rPr>
          <w:rFonts w:ascii="Times New Roman" w:hAnsi="Times New Roman" w:cs="Times New Roman"/>
          <w:sz w:val="24"/>
          <w:szCs w:val="24"/>
        </w:rPr>
        <w:t>po vzoru zahraničních úprav</w:t>
      </w:r>
      <w:r w:rsidR="00AA578E" w:rsidRPr="004E5927">
        <w:rPr>
          <w:rFonts w:ascii="Times New Roman" w:hAnsi="Times New Roman" w:cs="Times New Roman"/>
          <w:sz w:val="24"/>
          <w:szCs w:val="24"/>
        </w:rPr>
        <w:t xml:space="preserve"> </w:t>
      </w:r>
      <w:r w:rsidR="00CA7CDD" w:rsidRPr="004E5927">
        <w:rPr>
          <w:rFonts w:ascii="Times New Roman" w:hAnsi="Times New Roman" w:cs="Times New Roman"/>
          <w:sz w:val="24"/>
          <w:szCs w:val="24"/>
        </w:rPr>
        <w:t>stala</w:t>
      </w:r>
      <w:r w:rsidR="006C320A" w:rsidRPr="004E5927">
        <w:rPr>
          <w:rFonts w:ascii="Times New Roman" w:hAnsi="Times New Roman" w:cs="Times New Roman"/>
          <w:sz w:val="24"/>
          <w:szCs w:val="24"/>
        </w:rPr>
        <w:t xml:space="preserve"> listina</w:t>
      </w:r>
      <w:r w:rsidRPr="004E5927">
        <w:rPr>
          <w:rFonts w:ascii="Times New Roman" w:hAnsi="Times New Roman" w:cs="Times New Roman"/>
          <w:sz w:val="24"/>
          <w:szCs w:val="24"/>
        </w:rPr>
        <w:t xml:space="preserve"> </w:t>
      </w:r>
      <w:r w:rsidR="006C320A" w:rsidRPr="004E5927">
        <w:rPr>
          <w:rFonts w:ascii="Times New Roman" w:hAnsi="Times New Roman" w:cs="Times New Roman"/>
          <w:sz w:val="24"/>
          <w:szCs w:val="24"/>
        </w:rPr>
        <w:t>(§ 514 o.</w:t>
      </w:r>
      <w:r w:rsidR="00DC164C" w:rsidRPr="004E5927">
        <w:rPr>
          <w:rFonts w:ascii="Times New Roman" w:hAnsi="Times New Roman" w:cs="Times New Roman"/>
          <w:sz w:val="24"/>
          <w:szCs w:val="24"/>
        </w:rPr>
        <w:t xml:space="preserve"> </w:t>
      </w:r>
      <w:r w:rsidR="006C320A" w:rsidRPr="004E5927">
        <w:rPr>
          <w:rFonts w:ascii="Times New Roman" w:hAnsi="Times New Roman" w:cs="Times New Roman"/>
          <w:sz w:val="24"/>
          <w:szCs w:val="24"/>
        </w:rPr>
        <w:t>z.)</w:t>
      </w:r>
      <w:r w:rsidR="00B7063A" w:rsidRPr="004E5927">
        <w:rPr>
          <w:rFonts w:ascii="Times New Roman" w:hAnsi="Times New Roman" w:cs="Times New Roman"/>
          <w:sz w:val="24"/>
          <w:szCs w:val="24"/>
        </w:rPr>
        <w:t>. Z</w:t>
      </w:r>
      <w:r w:rsidR="006C320A" w:rsidRPr="004E5927">
        <w:rPr>
          <w:rFonts w:ascii="Times New Roman" w:hAnsi="Times New Roman" w:cs="Times New Roman"/>
          <w:sz w:val="24"/>
          <w:szCs w:val="24"/>
        </w:rPr>
        <w:t xml:space="preserve">aknihovaný cenný papír </w:t>
      </w:r>
      <w:r w:rsidR="00B7063A" w:rsidRPr="004E5927">
        <w:rPr>
          <w:rFonts w:ascii="Times New Roman" w:hAnsi="Times New Roman" w:cs="Times New Roman"/>
          <w:sz w:val="24"/>
          <w:szCs w:val="24"/>
        </w:rPr>
        <w:t>vzhledem k</w:t>
      </w:r>
      <w:r w:rsidR="000E3BCC" w:rsidRPr="004E5927">
        <w:rPr>
          <w:rFonts w:ascii="Times New Roman" w:hAnsi="Times New Roman" w:cs="Times New Roman"/>
          <w:sz w:val="24"/>
          <w:szCs w:val="24"/>
        </w:rPr>
        <w:t xml:space="preserve"> tomu </w:t>
      </w:r>
      <w:r w:rsidR="00B7063A" w:rsidRPr="004E5927">
        <w:rPr>
          <w:rFonts w:ascii="Times New Roman" w:hAnsi="Times New Roman" w:cs="Times New Roman"/>
          <w:sz w:val="24"/>
          <w:szCs w:val="24"/>
        </w:rPr>
        <w:t>že listinou není, nemůže být ani cenným papírem. Jinými slovy</w:t>
      </w:r>
      <w:r w:rsidR="000E3BCC" w:rsidRPr="004E5927">
        <w:rPr>
          <w:rFonts w:ascii="Times New Roman" w:hAnsi="Times New Roman" w:cs="Times New Roman"/>
          <w:sz w:val="24"/>
          <w:szCs w:val="24"/>
        </w:rPr>
        <w:t xml:space="preserve"> řečeno</w:t>
      </w:r>
      <w:r w:rsidR="00B7063A" w:rsidRPr="004E5927">
        <w:rPr>
          <w:rFonts w:ascii="Times New Roman" w:hAnsi="Times New Roman" w:cs="Times New Roman"/>
          <w:sz w:val="24"/>
          <w:szCs w:val="24"/>
        </w:rPr>
        <w:t xml:space="preserve">, </w:t>
      </w:r>
      <w:r w:rsidR="000E3BCC" w:rsidRPr="004E5927">
        <w:rPr>
          <w:rFonts w:ascii="Times New Roman" w:hAnsi="Times New Roman" w:cs="Times New Roman"/>
          <w:sz w:val="24"/>
          <w:szCs w:val="24"/>
        </w:rPr>
        <w:t xml:space="preserve">nově </w:t>
      </w:r>
      <w:r w:rsidR="00B7063A" w:rsidRPr="004E5927">
        <w:rPr>
          <w:rFonts w:ascii="Times New Roman" w:hAnsi="Times New Roman" w:cs="Times New Roman"/>
          <w:sz w:val="24"/>
          <w:szCs w:val="24"/>
        </w:rPr>
        <w:t xml:space="preserve">jde o dvě </w:t>
      </w:r>
      <w:r w:rsidR="000E3BCC" w:rsidRPr="004E5927">
        <w:rPr>
          <w:rFonts w:ascii="Times New Roman" w:hAnsi="Times New Roman" w:cs="Times New Roman"/>
          <w:sz w:val="24"/>
          <w:szCs w:val="24"/>
        </w:rPr>
        <w:t>samostatné</w:t>
      </w:r>
      <w:r w:rsidR="00B7063A" w:rsidRPr="004E5927">
        <w:rPr>
          <w:rFonts w:ascii="Times New Roman" w:hAnsi="Times New Roman" w:cs="Times New Roman"/>
          <w:sz w:val="24"/>
          <w:szCs w:val="24"/>
        </w:rPr>
        <w:t xml:space="preserve"> kategorie věcí v právním smyslu, a to o cenné papíry na straně jedné jako movité </w:t>
      </w:r>
      <w:r w:rsidR="00C57D1C" w:rsidRPr="004E5927">
        <w:rPr>
          <w:rFonts w:ascii="Times New Roman" w:hAnsi="Times New Roman" w:cs="Times New Roman"/>
          <w:sz w:val="24"/>
          <w:szCs w:val="24"/>
        </w:rPr>
        <w:t>hmotné</w:t>
      </w:r>
      <w:r w:rsidR="00980556" w:rsidRPr="004E5927">
        <w:rPr>
          <w:rFonts w:ascii="Times New Roman" w:hAnsi="Times New Roman" w:cs="Times New Roman"/>
          <w:sz w:val="24"/>
          <w:szCs w:val="24"/>
        </w:rPr>
        <w:t xml:space="preserve"> věci</w:t>
      </w:r>
      <w:r w:rsidR="00B7063A" w:rsidRPr="004E5927">
        <w:rPr>
          <w:rFonts w:ascii="Times New Roman" w:hAnsi="Times New Roman" w:cs="Times New Roman"/>
          <w:sz w:val="24"/>
          <w:szCs w:val="24"/>
        </w:rPr>
        <w:t xml:space="preserve"> a </w:t>
      </w:r>
      <w:r w:rsidR="00C57D1C" w:rsidRPr="004E5927">
        <w:rPr>
          <w:rFonts w:ascii="Times New Roman" w:hAnsi="Times New Roman" w:cs="Times New Roman"/>
          <w:sz w:val="24"/>
          <w:szCs w:val="24"/>
        </w:rPr>
        <w:t xml:space="preserve">o </w:t>
      </w:r>
      <w:r w:rsidR="00B7063A" w:rsidRPr="004E5927">
        <w:rPr>
          <w:rFonts w:ascii="Times New Roman" w:hAnsi="Times New Roman" w:cs="Times New Roman"/>
          <w:sz w:val="24"/>
          <w:szCs w:val="24"/>
        </w:rPr>
        <w:t xml:space="preserve">zaknihované cenné papíry na straně druhé </w:t>
      </w:r>
      <w:r w:rsidR="00C57D1C" w:rsidRPr="004E5927">
        <w:rPr>
          <w:rFonts w:ascii="Times New Roman" w:hAnsi="Times New Roman" w:cs="Times New Roman"/>
          <w:sz w:val="24"/>
          <w:szCs w:val="24"/>
        </w:rPr>
        <w:t>coby</w:t>
      </w:r>
      <w:r w:rsidR="00B7063A" w:rsidRPr="004E5927">
        <w:rPr>
          <w:rFonts w:ascii="Times New Roman" w:hAnsi="Times New Roman" w:cs="Times New Roman"/>
          <w:sz w:val="24"/>
          <w:szCs w:val="24"/>
        </w:rPr>
        <w:t xml:space="preserve"> movité věci</w:t>
      </w:r>
      <w:r w:rsidR="00C57D1C" w:rsidRPr="004E5927">
        <w:rPr>
          <w:rFonts w:ascii="Times New Roman" w:hAnsi="Times New Roman" w:cs="Times New Roman"/>
          <w:sz w:val="24"/>
          <w:szCs w:val="24"/>
        </w:rPr>
        <w:t xml:space="preserve"> nehmotné</w:t>
      </w:r>
      <w:r w:rsidR="00B7063A" w:rsidRPr="004E5927">
        <w:rPr>
          <w:rFonts w:ascii="Times New Roman" w:hAnsi="Times New Roman" w:cs="Times New Roman"/>
          <w:sz w:val="24"/>
          <w:szCs w:val="24"/>
        </w:rPr>
        <w:t>.</w:t>
      </w:r>
      <w:r w:rsidR="000E3BCC" w:rsidRPr="004E5927">
        <w:rPr>
          <w:rFonts w:ascii="Times New Roman" w:hAnsi="Times New Roman" w:cs="Times New Roman"/>
          <w:sz w:val="24"/>
          <w:szCs w:val="24"/>
        </w:rPr>
        <w:t xml:space="preserve"> </w:t>
      </w:r>
    </w:p>
    <w:p w:rsidR="00A5625E" w:rsidRPr="004E5927" w:rsidRDefault="006C7EC7"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D</w:t>
      </w:r>
      <w:r w:rsidR="008F5D1F" w:rsidRPr="004E5927">
        <w:rPr>
          <w:rFonts w:ascii="Times New Roman" w:hAnsi="Times New Roman" w:cs="Times New Roman"/>
          <w:sz w:val="24"/>
          <w:szCs w:val="24"/>
        </w:rPr>
        <w:t>le</w:t>
      </w:r>
      <w:r w:rsidR="000574C1" w:rsidRPr="004E5927">
        <w:rPr>
          <w:rFonts w:ascii="Times New Roman" w:hAnsi="Times New Roman" w:cs="Times New Roman"/>
          <w:sz w:val="24"/>
          <w:szCs w:val="24"/>
        </w:rPr>
        <w:t xml:space="preserve"> </w:t>
      </w:r>
      <w:r w:rsidR="008F5D1F" w:rsidRPr="004E5927">
        <w:rPr>
          <w:rFonts w:ascii="Times New Roman" w:hAnsi="Times New Roman" w:cs="Times New Roman"/>
          <w:sz w:val="24"/>
          <w:szCs w:val="24"/>
        </w:rPr>
        <w:t>§ 525 odst. 2 o.</w:t>
      </w:r>
      <w:r w:rsidR="00DC164C" w:rsidRPr="004E5927">
        <w:rPr>
          <w:rFonts w:ascii="Times New Roman" w:hAnsi="Times New Roman" w:cs="Times New Roman"/>
          <w:sz w:val="24"/>
          <w:szCs w:val="24"/>
        </w:rPr>
        <w:t xml:space="preserve"> </w:t>
      </w:r>
      <w:r w:rsidR="008F5D1F" w:rsidRPr="004E5927">
        <w:rPr>
          <w:rFonts w:ascii="Times New Roman" w:hAnsi="Times New Roman" w:cs="Times New Roman"/>
          <w:sz w:val="24"/>
          <w:szCs w:val="24"/>
        </w:rPr>
        <w:t xml:space="preserve">z. </w:t>
      </w:r>
      <w:r w:rsidRPr="004E5927">
        <w:rPr>
          <w:rFonts w:ascii="Times New Roman" w:hAnsi="Times New Roman" w:cs="Times New Roman"/>
          <w:sz w:val="24"/>
          <w:szCs w:val="24"/>
        </w:rPr>
        <w:t xml:space="preserve">přitom </w:t>
      </w:r>
      <w:r w:rsidR="009014BC" w:rsidRPr="004E5927">
        <w:rPr>
          <w:rFonts w:ascii="Times New Roman" w:hAnsi="Times New Roman" w:cs="Times New Roman"/>
          <w:sz w:val="24"/>
          <w:szCs w:val="24"/>
        </w:rPr>
        <w:t>platí, že u</w:t>
      </w:r>
      <w:r w:rsidR="00491EDF" w:rsidRPr="004E5927">
        <w:rPr>
          <w:rFonts w:ascii="Times New Roman" w:hAnsi="Times New Roman" w:cs="Times New Roman"/>
          <w:sz w:val="24"/>
          <w:szCs w:val="24"/>
        </w:rPr>
        <w:t xml:space="preserve">stanovení o cenných papírech se </w:t>
      </w:r>
      <w:r w:rsidR="000E3BCC" w:rsidRPr="004E5927">
        <w:rPr>
          <w:rFonts w:ascii="Times New Roman" w:hAnsi="Times New Roman" w:cs="Times New Roman"/>
          <w:sz w:val="24"/>
          <w:szCs w:val="24"/>
        </w:rPr>
        <w:t xml:space="preserve">použijí </w:t>
      </w:r>
      <w:r w:rsidR="00491EDF" w:rsidRPr="004E5927">
        <w:rPr>
          <w:rFonts w:ascii="Times New Roman" w:hAnsi="Times New Roman" w:cs="Times New Roman"/>
          <w:sz w:val="24"/>
          <w:szCs w:val="24"/>
        </w:rPr>
        <w:t>na zaknihované cenné papíry, ledaže to vylučuje jejich povaha, ob</w:t>
      </w:r>
      <w:r w:rsidR="008F5D1F" w:rsidRPr="004E5927">
        <w:rPr>
          <w:rFonts w:ascii="Times New Roman" w:hAnsi="Times New Roman" w:cs="Times New Roman"/>
          <w:sz w:val="24"/>
          <w:szCs w:val="24"/>
        </w:rPr>
        <w:t>čanský zákoník nebo jiný právní</w:t>
      </w:r>
      <w:r w:rsidRPr="004E5927">
        <w:rPr>
          <w:rFonts w:ascii="Times New Roman" w:hAnsi="Times New Roman" w:cs="Times New Roman"/>
          <w:sz w:val="24"/>
          <w:szCs w:val="24"/>
        </w:rPr>
        <w:t xml:space="preserve"> předpis</w:t>
      </w:r>
      <w:r w:rsidR="008F5D1F" w:rsidRPr="004E5927">
        <w:rPr>
          <w:rFonts w:ascii="Times New Roman" w:hAnsi="Times New Roman" w:cs="Times New Roman"/>
          <w:sz w:val="24"/>
          <w:szCs w:val="24"/>
        </w:rPr>
        <w:t xml:space="preserve">. </w:t>
      </w:r>
      <w:r w:rsidR="000574C1" w:rsidRPr="004E5927">
        <w:rPr>
          <w:rFonts w:ascii="Times New Roman" w:hAnsi="Times New Roman" w:cs="Times New Roman"/>
          <w:sz w:val="24"/>
          <w:szCs w:val="24"/>
        </w:rPr>
        <w:t xml:space="preserve">Akcií se podle </w:t>
      </w:r>
      <w:r w:rsidR="00A5625E" w:rsidRPr="004E5927">
        <w:rPr>
          <w:rFonts w:ascii="Times New Roman" w:hAnsi="Times New Roman" w:cs="Times New Roman"/>
          <w:sz w:val="24"/>
          <w:szCs w:val="24"/>
        </w:rPr>
        <w:t>§ 256 odst. 1 z. o. k. rozumí</w:t>
      </w:r>
      <w:r w:rsidR="00980556" w:rsidRPr="004E5927">
        <w:rPr>
          <w:rFonts w:ascii="Times New Roman" w:hAnsi="Times New Roman" w:cs="Times New Roman"/>
          <w:sz w:val="24"/>
          <w:szCs w:val="24"/>
        </w:rPr>
        <w:t xml:space="preserve"> </w:t>
      </w:r>
      <w:r w:rsidR="00A5625E" w:rsidRPr="004E5927">
        <w:rPr>
          <w:rFonts w:ascii="Times New Roman" w:hAnsi="Times New Roman" w:cs="Times New Roman"/>
          <w:sz w:val="24"/>
          <w:szCs w:val="24"/>
        </w:rPr>
        <w:t xml:space="preserve"> cenný papír nebo zaknihovaný cenný papír.</w:t>
      </w:r>
    </w:p>
    <w:p w:rsidR="0028456E" w:rsidRPr="004E5927" w:rsidRDefault="00A5625E"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Dle mého soudu j</w:t>
      </w:r>
      <w:r w:rsidR="006C7EC7" w:rsidRPr="004E5927">
        <w:rPr>
          <w:rFonts w:ascii="Times New Roman" w:hAnsi="Times New Roman" w:cs="Times New Roman"/>
          <w:sz w:val="24"/>
          <w:szCs w:val="24"/>
        </w:rPr>
        <w:t xml:space="preserve">e evidentní, že pojem </w:t>
      </w:r>
      <w:r w:rsidR="00CF1531" w:rsidRPr="004E5927">
        <w:rPr>
          <w:rFonts w:ascii="Times New Roman" w:hAnsi="Times New Roman" w:cs="Times New Roman"/>
          <w:sz w:val="24"/>
          <w:szCs w:val="24"/>
        </w:rPr>
        <w:t>„</w:t>
      </w:r>
      <w:r w:rsidR="006C7EC7" w:rsidRPr="004E5927">
        <w:rPr>
          <w:rFonts w:ascii="Times New Roman" w:hAnsi="Times New Roman" w:cs="Times New Roman"/>
          <w:sz w:val="24"/>
          <w:szCs w:val="24"/>
        </w:rPr>
        <w:t>z</w:t>
      </w:r>
      <w:r w:rsidR="005469C2" w:rsidRPr="004E5927">
        <w:rPr>
          <w:rFonts w:ascii="Times New Roman" w:hAnsi="Times New Roman" w:cs="Times New Roman"/>
          <w:sz w:val="24"/>
          <w:szCs w:val="24"/>
        </w:rPr>
        <w:t>aknihovaná akcie</w:t>
      </w:r>
      <w:r w:rsidR="00CF1531" w:rsidRPr="004E5927">
        <w:rPr>
          <w:rFonts w:ascii="Times New Roman" w:hAnsi="Times New Roman" w:cs="Times New Roman"/>
          <w:sz w:val="24"/>
          <w:szCs w:val="24"/>
        </w:rPr>
        <w:t>“</w:t>
      </w:r>
      <w:r w:rsidR="005469C2" w:rsidRPr="004E5927">
        <w:rPr>
          <w:rFonts w:ascii="Times New Roman" w:hAnsi="Times New Roman" w:cs="Times New Roman"/>
          <w:sz w:val="24"/>
          <w:szCs w:val="24"/>
        </w:rPr>
        <w:t xml:space="preserve"> </w:t>
      </w:r>
      <w:r w:rsidRPr="004E5927">
        <w:rPr>
          <w:rFonts w:ascii="Times New Roman" w:hAnsi="Times New Roman" w:cs="Times New Roman"/>
          <w:sz w:val="24"/>
          <w:szCs w:val="24"/>
        </w:rPr>
        <w:t>užitý</w:t>
      </w:r>
      <w:r w:rsidR="000574C1" w:rsidRPr="004E5927">
        <w:rPr>
          <w:rFonts w:ascii="Times New Roman" w:hAnsi="Times New Roman" w:cs="Times New Roman"/>
          <w:sz w:val="24"/>
          <w:szCs w:val="24"/>
        </w:rPr>
        <w:t xml:space="preserve"> v </w:t>
      </w:r>
      <w:r w:rsidR="00980556" w:rsidRPr="004E5927">
        <w:rPr>
          <w:rFonts w:ascii="Times New Roman" w:hAnsi="Times New Roman" w:cs="Times New Roman"/>
          <w:sz w:val="24"/>
          <w:szCs w:val="24"/>
        </w:rPr>
        <w:t>§ 264 odst</w:t>
      </w:r>
      <w:r w:rsidRPr="004E5927">
        <w:rPr>
          <w:rFonts w:ascii="Times New Roman" w:hAnsi="Times New Roman" w:cs="Times New Roman"/>
          <w:sz w:val="24"/>
          <w:szCs w:val="24"/>
        </w:rPr>
        <w:t xml:space="preserve">. 1 </w:t>
      </w:r>
      <w:r w:rsidR="0072203E" w:rsidRPr="004E5927">
        <w:rPr>
          <w:rFonts w:ascii="Times New Roman" w:hAnsi="Times New Roman" w:cs="Times New Roman"/>
          <w:sz w:val="24"/>
          <w:szCs w:val="24"/>
        </w:rPr>
        <w:t xml:space="preserve">in fine </w:t>
      </w:r>
      <w:r w:rsidR="00980556" w:rsidRPr="004E5927">
        <w:rPr>
          <w:rFonts w:ascii="Times New Roman" w:hAnsi="Times New Roman" w:cs="Times New Roman"/>
          <w:sz w:val="24"/>
          <w:szCs w:val="24"/>
        </w:rPr>
        <w:t xml:space="preserve">z. o. k. </w:t>
      </w:r>
      <w:r w:rsidR="005469C2" w:rsidRPr="004E5927">
        <w:rPr>
          <w:rFonts w:ascii="Times New Roman" w:hAnsi="Times New Roman" w:cs="Times New Roman"/>
          <w:sz w:val="24"/>
          <w:szCs w:val="24"/>
        </w:rPr>
        <w:t xml:space="preserve"> </w:t>
      </w:r>
      <w:r w:rsidRPr="004E5927">
        <w:rPr>
          <w:rFonts w:ascii="Times New Roman" w:hAnsi="Times New Roman" w:cs="Times New Roman"/>
          <w:sz w:val="24"/>
          <w:szCs w:val="24"/>
        </w:rPr>
        <w:t xml:space="preserve">zdůrazňuje pouze to, co vyplývá </w:t>
      </w:r>
      <w:r w:rsidR="0072203E" w:rsidRPr="004E5927">
        <w:rPr>
          <w:rFonts w:ascii="Times New Roman" w:hAnsi="Times New Roman" w:cs="Times New Roman"/>
          <w:sz w:val="24"/>
          <w:szCs w:val="24"/>
        </w:rPr>
        <w:t xml:space="preserve">již </w:t>
      </w:r>
      <w:r w:rsidRPr="004E5927">
        <w:rPr>
          <w:rFonts w:ascii="Times New Roman" w:hAnsi="Times New Roman" w:cs="Times New Roman"/>
          <w:sz w:val="24"/>
          <w:szCs w:val="24"/>
        </w:rPr>
        <w:t>z</w:t>
      </w:r>
      <w:r w:rsidR="0072203E" w:rsidRPr="004E5927">
        <w:rPr>
          <w:rFonts w:ascii="Times New Roman" w:hAnsi="Times New Roman" w:cs="Times New Roman"/>
          <w:sz w:val="24"/>
          <w:szCs w:val="24"/>
        </w:rPr>
        <w:t xml:space="preserve"> povahy </w:t>
      </w:r>
      <w:r w:rsidRPr="004E5927">
        <w:rPr>
          <w:rFonts w:ascii="Times New Roman" w:hAnsi="Times New Roman" w:cs="Times New Roman"/>
          <w:sz w:val="24"/>
          <w:szCs w:val="24"/>
        </w:rPr>
        <w:t>věci, a to sice, že</w:t>
      </w:r>
      <w:r w:rsidR="008F5D1F" w:rsidRPr="004E5927">
        <w:rPr>
          <w:rFonts w:ascii="Times New Roman" w:hAnsi="Times New Roman" w:cs="Times New Roman"/>
          <w:sz w:val="24"/>
          <w:szCs w:val="24"/>
        </w:rPr>
        <w:t xml:space="preserve"> seznam akcionářů </w:t>
      </w:r>
      <w:r w:rsidRPr="004E5927">
        <w:rPr>
          <w:rFonts w:ascii="Times New Roman" w:hAnsi="Times New Roman" w:cs="Times New Roman"/>
          <w:sz w:val="24"/>
          <w:szCs w:val="24"/>
        </w:rPr>
        <w:t xml:space="preserve">lze </w:t>
      </w:r>
      <w:r w:rsidR="008F5D1F" w:rsidRPr="004E5927">
        <w:rPr>
          <w:rFonts w:ascii="Times New Roman" w:hAnsi="Times New Roman" w:cs="Times New Roman"/>
          <w:sz w:val="24"/>
          <w:szCs w:val="24"/>
        </w:rPr>
        <w:t xml:space="preserve">nahradit evidencí zaknihovaných cenných papírů </w:t>
      </w:r>
      <w:r w:rsidR="0028456E" w:rsidRPr="004E5927">
        <w:rPr>
          <w:rFonts w:ascii="Times New Roman" w:hAnsi="Times New Roman" w:cs="Times New Roman"/>
          <w:sz w:val="24"/>
          <w:szCs w:val="24"/>
        </w:rPr>
        <w:t xml:space="preserve">právě </w:t>
      </w:r>
      <w:r w:rsidRPr="004E5927">
        <w:rPr>
          <w:rFonts w:ascii="Times New Roman" w:hAnsi="Times New Roman" w:cs="Times New Roman"/>
          <w:sz w:val="24"/>
          <w:szCs w:val="24"/>
        </w:rPr>
        <w:t>jen u zaknihovaných akcií</w:t>
      </w:r>
      <w:r w:rsidR="0072203E" w:rsidRPr="004E5927">
        <w:rPr>
          <w:rFonts w:ascii="Times New Roman" w:hAnsi="Times New Roman" w:cs="Times New Roman"/>
          <w:sz w:val="24"/>
          <w:szCs w:val="24"/>
        </w:rPr>
        <w:t xml:space="preserve"> (nikoliv </w:t>
      </w:r>
      <w:r w:rsidR="0028456E" w:rsidRPr="004E5927">
        <w:rPr>
          <w:rFonts w:ascii="Times New Roman" w:hAnsi="Times New Roman" w:cs="Times New Roman"/>
          <w:sz w:val="24"/>
          <w:szCs w:val="24"/>
        </w:rPr>
        <w:t>tedy i u</w:t>
      </w:r>
      <w:r w:rsidR="00855F0A" w:rsidRPr="004E5927">
        <w:rPr>
          <w:rFonts w:ascii="Times New Roman" w:hAnsi="Times New Roman" w:cs="Times New Roman"/>
          <w:sz w:val="24"/>
          <w:szCs w:val="24"/>
        </w:rPr>
        <w:t xml:space="preserve"> listinných</w:t>
      </w:r>
      <w:r w:rsidR="0072203E" w:rsidRPr="004E5927">
        <w:rPr>
          <w:rFonts w:ascii="Times New Roman" w:hAnsi="Times New Roman" w:cs="Times New Roman"/>
          <w:sz w:val="24"/>
          <w:szCs w:val="24"/>
        </w:rPr>
        <w:t xml:space="preserve"> akcií). De facto tak předmětné ustanovení (druhá věta) </w:t>
      </w:r>
      <w:r w:rsidR="008F5D1F" w:rsidRPr="004E5927">
        <w:rPr>
          <w:rFonts w:ascii="Times New Roman" w:hAnsi="Times New Roman" w:cs="Times New Roman"/>
          <w:sz w:val="24"/>
          <w:szCs w:val="24"/>
        </w:rPr>
        <w:t xml:space="preserve">vlastně </w:t>
      </w:r>
      <w:r w:rsidR="0072203E" w:rsidRPr="004E5927">
        <w:rPr>
          <w:rFonts w:ascii="Times New Roman" w:hAnsi="Times New Roman" w:cs="Times New Roman"/>
          <w:sz w:val="24"/>
          <w:szCs w:val="24"/>
        </w:rPr>
        <w:t xml:space="preserve">nevypovídá </w:t>
      </w:r>
      <w:r w:rsidR="008F5D1F" w:rsidRPr="004E5927">
        <w:rPr>
          <w:rFonts w:ascii="Times New Roman" w:hAnsi="Times New Roman" w:cs="Times New Roman"/>
          <w:sz w:val="24"/>
          <w:szCs w:val="24"/>
        </w:rPr>
        <w:t>nic o tom, jaké akcie</w:t>
      </w:r>
      <w:r w:rsidR="0072203E" w:rsidRPr="004E5927">
        <w:rPr>
          <w:rFonts w:ascii="Times New Roman" w:hAnsi="Times New Roman" w:cs="Times New Roman"/>
          <w:sz w:val="24"/>
          <w:szCs w:val="24"/>
        </w:rPr>
        <w:t xml:space="preserve"> (z hlediska formy)</w:t>
      </w:r>
      <w:r w:rsidR="008F5D1F" w:rsidRPr="004E5927">
        <w:rPr>
          <w:rFonts w:ascii="Times New Roman" w:hAnsi="Times New Roman" w:cs="Times New Roman"/>
          <w:sz w:val="24"/>
          <w:szCs w:val="24"/>
        </w:rPr>
        <w:t xml:space="preserve"> mají být v seznamu akcionářů zapsány.</w:t>
      </w:r>
    </w:p>
    <w:p w:rsidR="00AB54A2" w:rsidRPr="004E5927" w:rsidRDefault="006C7EC7"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 </w:t>
      </w:r>
      <w:r w:rsidR="0072203E" w:rsidRPr="004E5927">
        <w:rPr>
          <w:rFonts w:ascii="Times New Roman" w:hAnsi="Times New Roman" w:cs="Times New Roman"/>
          <w:sz w:val="24"/>
          <w:szCs w:val="24"/>
        </w:rPr>
        <w:t>Řešení je tak třeba hledat již</w:t>
      </w:r>
      <w:r w:rsidR="000574C1" w:rsidRPr="004E5927">
        <w:rPr>
          <w:rFonts w:ascii="Times New Roman" w:hAnsi="Times New Roman" w:cs="Times New Roman"/>
          <w:sz w:val="24"/>
          <w:szCs w:val="24"/>
        </w:rPr>
        <w:t xml:space="preserve"> ve větě první </w:t>
      </w:r>
      <w:r w:rsidR="0072203E" w:rsidRPr="004E5927">
        <w:rPr>
          <w:rFonts w:ascii="Times New Roman" w:hAnsi="Times New Roman" w:cs="Times New Roman"/>
          <w:sz w:val="24"/>
          <w:szCs w:val="24"/>
        </w:rPr>
        <w:t xml:space="preserve">§ 264 odst. 1 z. o. k., </w:t>
      </w:r>
      <w:r w:rsidR="0028456E" w:rsidRPr="004E5927">
        <w:rPr>
          <w:rFonts w:ascii="Times New Roman" w:hAnsi="Times New Roman" w:cs="Times New Roman"/>
          <w:sz w:val="24"/>
          <w:szCs w:val="24"/>
        </w:rPr>
        <w:t>která se zmiňuje</w:t>
      </w:r>
      <w:r w:rsidR="0072203E" w:rsidRPr="004E5927">
        <w:rPr>
          <w:rFonts w:ascii="Times New Roman" w:hAnsi="Times New Roman" w:cs="Times New Roman"/>
          <w:sz w:val="24"/>
          <w:szCs w:val="24"/>
        </w:rPr>
        <w:t xml:space="preserve"> </w:t>
      </w:r>
      <w:r w:rsidR="0028456E" w:rsidRPr="004E5927">
        <w:rPr>
          <w:rFonts w:ascii="Times New Roman" w:hAnsi="Times New Roman" w:cs="Times New Roman"/>
          <w:sz w:val="24"/>
          <w:szCs w:val="24"/>
        </w:rPr>
        <w:t xml:space="preserve">jen </w:t>
      </w:r>
      <w:r w:rsidR="0072203E" w:rsidRPr="004E5927">
        <w:rPr>
          <w:rFonts w:ascii="Times New Roman" w:hAnsi="Times New Roman" w:cs="Times New Roman"/>
          <w:sz w:val="24"/>
          <w:szCs w:val="24"/>
        </w:rPr>
        <w:t>o akciích na jméno</w:t>
      </w:r>
      <w:r w:rsidR="000574C1" w:rsidRPr="004E5927">
        <w:rPr>
          <w:rFonts w:ascii="Times New Roman" w:hAnsi="Times New Roman" w:cs="Times New Roman"/>
          <w:sz w:val="24"/>
          <w:szCs w:val="24"/>
        </w:rPr>
        <w:t xml:space="preserve"> (stejně jako </w:t>
      </w:r>
      <w:r w:rsidR="0028456E" w:rsidRPr="004E5927">
        <w:rPr>
          <w:rFonts w:ascii="Times New Roman" w:hAnsi="Times New Roman" w:cs="Times New Roman"/>
          <w:sz w:val="24"/>
          <w:szCs w:val="24"/>
        </w:rPr>
        <w:t>§ 266 odst. 1 z. o. k.).</w:t>
      </w:r>
      <w:r w:rsidR="00203B59" w:rsidRPr="004E5927">
        <w:rPr>
          <w:rStyle w:val="Znakapoznpodarou"/>
          <w:rFonts w:ascii="Times New Roman" w:hAnsi="Times New Roman" w:cs="Times New Roman"/>
          <w:sz w:val="24"/>
          <w:szCs w:val="24"/>
        </w:rPr>
        <w:footnoteReference w:id="40"/>
      </w:r>
      <w:r w:rsidR="0028456E" w:rsidRPr="004E5927">
        <w:rPr>
          <w:rFonts w:ascii="Times New Roman" w:hAnsi="Times New Roman" w:cs="Times New Roman"/>
          <w:sz w:val="24"/>
          <w:szCs w:val="24"/>
        </w:rPr>
        <w:t xml:space="preserve"> Tím</w:t>
      </w:r>
      <w:r w:rsidR="0072203E" w:rsidRPr="004E5927">
        <w:rPr>
          <w:rFonts w:ascii="Times New Roman" w:hAnsi="Times New Roman" w:cs="Times New Roman"/>
          <w:sz w:val="24"/>
          <w:szCs w:val="24"/>
        </w:rPr>
        <w:t xml:space="preserve"> dal zákonodárce najevo, že </w:t>
      </w:r>
      <w:r w:rsidR="001214E8" w:rsidRPr="004E5927">
        <w:rPr>
          <w:rFonts w:ascii="Times New Roman" w:hAnsi="Times New Roman" w:cs="Times New Roman"/>
          <w:sz w:val="24"/>
          <w:szCs w:val="24"/>
        </w:rPr>
        <w:t xml:space="preserve">se </w:t>
      </w:r>
      <w:r w:rsidR="0072203E" w:rsidRPr="004E5927">
        <w:rPr>
          <w:rFonts w:ascii="Times New Roman" w:hAnsi="Times New Roman" w:cs="Times New Roman"/>
          <w:sz w:val="24"/>
          <w:szCs w:val="24"/>
        </w:rPr>
        <w:t>seznam akcionářů jako takový týká</w:t>
      </w:r>
      <w:r w:rsidR="00E1011D" w:rsidRPr="004E5927">
        <w:rPr>
          <w:rFonts w:ascii="Times New Roman" w:hAnsi="Times New Roman" w:cs="Times New Roman"/>
          <w:sz w:val="24"/>
          <w:szCs w:val="24"/>
        </w:rPr>
        <w:t xml:space="preserve"> pouze </w:t>
      </w:r>
      <w:r w:rsidR="001214E8" w:rsidRPr="004E5927">
        <w:rPr>
          <w:rFonts w:ascii="Times New Roman" w:hAnsi="Times New Roman" w:cs="Times New Roman"/>
          <w:sz w:val="24"/>
          <w:szCs w:val="24"/>
        </w:rPr>
        <w:t xml:space="preserve">této </w:t>
      </w:r>
      <w:r w:rsidR="00E1011D" w:rsidRPr="004E5927">
        <w:rPr>
          <w:rFonts w:ascii="Times New Roman" w:hAnsi="Times New Roman" w:cs="Times New Roman"/>
          <w:sz w:val="24"/>
          <w:szCs w:val="24"/>
        </w:rPr>
        <w:t>formy</w:t>
      </w:r>
      <w:r w:rsidR="001214E8" w:rsidRPr="004E5927">
        <w:rPr>
          <w:rFonts w:ascii="Times New Roman" w:hAnsi="Times New Roman" w:cs="Times New Roman"/>
          <w:sz w:val="24"/>
          <w:szCs w:val="24"/>
        </w:rPr>
        <w:t xml:space="preserve"> akcií</w:t>
      </w:r>
      <w:r w:rsidR="001C48EE" w:rsidRPr="004E5927">
        <w:rPr>
          <w:rFonts w:ascii="Times New Roman" w:hAnsi="Times New Roman" w:cs="Times New Roman"/>
          <w:sz w:val="24"/>
          <w:szCs w:val="24"/>
        </w:rPr>
        <w:t xml:space="preserve">, což </w:t>
      </w:r>
      <w:r w:rsidR="001214E8" w:rsidRPr="004E5927">
        <w:rPr>
          <w:rFonts w:ascii="Times New Roman" w:hAnsi="Times New Roman" w:cs="Times New Roman"/>
          <w:sz w:val="24"/>
          <w:szCs w:val="24"/>
        </w:rPr>
        <w:t xml:space="preserve">ostatně </w:t>
      </w:r>
      <w:r w:rsidR="001C48EE" w:rsidRPr="004E5927">
        <w:rPr>
          <w:rFonts w:ascii="Times New Roman" w:hAnsi="Times New Roman" w:cs="Times New Roman"/>
          <w:sz w:val="24"/>
          <w:szCs w:val="24"/>
        </w:rPr>
        <w:t>koresponduje s historickým vnímáním tohoto institutu</w:t>
      </w:r>
      <w:r w:rsidR="00AB54A2" w:rsidRPr="004E5927">
        <w:rPr>
          <w:rFonts w:ascii="Times New Roman" w:hAnsi="Times New Roman" w:cs="Times New Roman"/>
          <w:sz w:val="24"/>
          <w:szCs w:val="24"/>
        </w:rPr>
        <w:t xml:space="preserve">, např. i za účinnosti obchodního zákoníku se </w:t>
      </w:r>
      <w:r w:rsidR="00AB54A2" w:rsidRPr="004E5927">
        <w:rPr>
          <w:rFonts w:ascii="Times New Roman" w:hAnsi="Times New Roman" w:cs="Times New Roman"/>
          <w:sz w:val="24"/>
          <w:szCs w:val="24"/>
        </w:rPr>
        <w:lastRenderedPageBreak/>
        <w:t>v seznamu akcionářů evidovaly pouze zakni</w:t>
      </w:r>
      <w:r w:rsidR="000574C1" w:rsidRPr="004E5927">
        <w:rPr>
          <w:rFonts w:ascii="Times New Roman" w:hAnsi="Times New Roman" w:cs="Times New Roman"/>
          <w:sz w:val="24"/>
          <w:szCs w:val="24"/>
        </w:rPr>
        <w:t xml:space="preserve">hované akcie na jméno, viz </w:t>
      </w:r>
      <w:r w:rsidR="00AB54A2" w:rsidRPr="004E5927">
        <w:rPr>
          <w:rFonts w:ascii="Times New Roman" w:hAnsi="Times New Roman" w:cs="Times New Roman"/>
          <w:sz w:val="24"/>
          <w:szCs w:val="24"/>
        </w:rPr>
        <w:t>§ 156 odst. 2 obch. zák.</w:t>
      </w:r>
      <w:r w:rsidR="00E1011D" w:rsidRPr="004E5927">
        <w:rPr>
          <w:rFonts w:ascii="Times New Roman" w:hAnsi="Times New Roman" w:cs="Times New Roman"/>
          <w:sz w:val="24"/>
          <w:szCs w:val="24"/>
        </w:rPr>
        <w:t xml:space="preserve"> </w:t>
      </w:r>
      <w:r w:rsidR="00AB54A2" w:rsidRPr="004E5927">
        <w:rPr>
          <w:rFonts w:ascii="Times New Roman" w:hAnsi="Times New Roman" w:cs="Times New Roman"/>
          <w:sz w:val="24"/>
          <w:szCs w:val="24"/>
        </w:rPr>
        <w:t>To je také důvod, proč dle mého názoru nelze budovat opačný závěr jen na základě skutečnosti, že u zaknihovaných akcií na majitele je znám stejně jako u zaknihovaných akcií</w:t>
      </w:r>
      <w:r w:rsidR="000574C1" w:rsidRPr="004E5927">
        <w:rPr>
          <w:rFonts w:ascii="Times New Roman" w:hAnsi="Times New Roman" w:cs="Times New Roman"/>
          <w:sz w:val="24"/>
          <w:szCs w:val="24"/>
        </w:rPr>
        <w:t xml:space="preserve"> na jméno jejich vlastník (</w:t>
      </w:r>
      <w:r w:rsidR="00AB54A2" w:rsidRPr="004E5927">
        <w:rPr>
          <w:rFonts w:ascii="Times New Roman" w:hAnsi="Times New Roman" w:cs="Times New Roman"/>
          <w:sz w:val="24"/>
          <w:szCs w:val="24"/>
        </w:rPr>
        <w:t>§ 94 odst. 1 ZPKT).</w:t>
      </w:r>
    </w:p>
    <w:p w:rsidR="00484A8F" w:rsidRPr="004E5927" w:rsidRDefault="00E1011D" w:rsidP="005A71BC">
      <w:pPr>
        <w:spacing w:line="360" w:lineRule="auto"/>
        <w:ind w:firstLine="709"/>
        <w:contextualSpacing/>
        <w:jc w:val="both"/>
        <w:rPr>
          <w:rFonts w:ascii="Times New Roman" w:hAnsi="Times New Roman" w:cs="Times New Roman"/>
          <w:sz w:val="24"/>
          <w:szCs w:val="24"/>
        </w:rPr>
      </w:pPr>
      <w:r w:rsidRPr="004E5927">
        <w:rPr>
          <w:rFonts w:ascii="Times New Roman" w:hAnsi="Times New Roman" w:cs="Times New Roman"/>
          <w:sz w:val="24"/>
          <w:szCs w:val="24"/>
        </w:rPr>
        <w:t>V zákoně o obchodních korporacích je přitom pojem „akcie“ coby legislativní zkratka používán jak pro akcie jako cenný papír tak i pro akcie jako zaknihovaný cenný papír</w:t>
      </w:r>
      <w:r w:rsidR="001C48EE" w:rsidRPr="004E5927">
        <w:rPr>
          <w:rFonts w:ascii="Times New Roman" w:hAnsi="Times New Roman" w:cs="Times New Roman"/>
          <w:sz w:val="24"/>
          <w:szCs w:val="24"/>
        </w:rPr>
        <w:t xml:space="preserve">, za který je třeba v tomto případě dosadit </w:t>
      </w:r>
      <w:r w:rsidR="001214E8" w:rsidRPr="004E5927">
        <w:rPr>
          <w:rFonts w:ascii="Times New Roman" w:hAnsi="Times New Roman" w:cs="Times New Roman"/>
          <w:sz w:val="24"/>
          <w:szCs w:val="24"/>
        </w:rPr>
        <w:t xml:space="preserve">onen </w:t>
      </w:r>
      <w:r w:rsidR="001C48EE" w:rsidRPr="004E5927">
        <w:rPr>
          <w:rFonts w:ascii="Times New Roman" w:hAnsi="Times New Roman" w:cs="Times New Roman"/>
          <w:sz w:val="24"/>
          <w:szCs w:val="24"/>
        </w:rPr>
        <w:t>dovětek „na jméno“</w:t>
      </w:r>
      <w:r w:rsidRPr="004E5927">
        <w:rPr>
          <w:rFonts w:ascii="Times New Roman" w:hAnsi="Times New Roman" w:cs="Times New Roman"/>
          <w:sz w:val="24"/>
          <w:szCs w:val="24"/>
        </w:rPr>
        <w:t>.</w:t>
      </w:r>
      <w:r w:rsidR="00AB54A2" w:rsidRPr="004E5927">
        <w:rPr>
          <w:rFonts w:ascii="Times New Roman" w:hAnsi="Times New Roman" w:cs="Times New Roman"/>
          <w:sz w:val="24"/>
          <w:szCs w:val="24"/>
        </w:rPr>
        <w:t xml:space="preserve"> </w:t>
      </w:r>
      <w:r w:rsidRPr="004E5927">
        <w:rPr>
          <w:rFonts w:ascii="Times New Roman" w:hAnsi="Times New Roman" w:cs="Times New Roman"/>
          <w:sz w:val="24"/>
          <w:szCs w:val="24"/>
        </w:rPr>
        <w:t>Soudím tedy</w:t>
      </w:r>
      <w:r w:rsidR="006C7EC7" w:rsidRPr="004E5927">
        <w:rPr>
          <w:rFonts w:ascii="Times New Roman" w:hAnsi="Times New Roman" w:cs="Times New Roman"/>
          <w:sz w:val="24"/>
          <w:szCs w:val="24"/>
        </w:rPr>
        <w:t xml:space="preserve">, že do seznamu akcionářů se povinně zapisují jen zaknihované akcie znějící na jméno. </w:t>
      </w:r>
    </w:p>
    <w:p w:rsidR="004F2F55" w:rsidRPr="004E5927" w:rsidRDefault="004F2F55" w:rsidP="008E0DC6">
      <w:pPr>
        <w:pStyle w:val="Nadpis2"/>
        <w:numPr>
          <w:ilvl w:val="0"/>
          <w:numId w:val="13"/>
        </w:numPr>
        <w:spacing w:after="0" w:line="360" w:lineRule="auto"/>
        <w:ind w:hanging="720"/>
        <w:jc w:val="both"/>
        <w:rPr>
          <w:rFonts w:cs="Times New Roman"/>
        </w:rPr>
      </w:pPr>
      <w:bookmarkStart w:id="15" w:name="_Toc513670499"/>
      <w:r w:rsidRPr="004E5927">
        <w:rPr>
          <w:rFonts w:cs="Times New Roman"/>
        </w:rPr>
        <w:t>Imobilizovaná akcie</w:t>
      </w:r>
      <w:bookmarkEnd w:id="15"/>
    </w:p>
    <w:p w:rsidR="00587DDF" w:rsidRPr="004E5927" w:rsidRDefault="00587DDF" w:rsidP="00B14BF4">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Imobilizov</w:t>
      </w:r>
      <w:r w:rsidR="00855F0A" w:rsidRPr="004E5927">
        <w:rPr>
          <w:rFonts w:ascii="Times New Roman" w:hAnsi="Times New Roman" w:cs="Times New Roman"/>
          <w:sz w:val="24"/>
          <w:szCs w:val="24"/>
        </w:rPr>
        <w:t>ané akcie stejně jako klasické listinné akcie mají listinou podobu</w:t>
      </w:r>
      <w:r w:rsidRPr="004E5927">
        <w:rPr>
          <w:rFonts w:ascii="Times New Roman" w:hAnsi="Times New Roman" w:cs="Times New Roman"/>
          <w:sz w:val="24"/>
          <w:szCs w:val="24"/>
        </w:rPr>
        <w:t>. Tvoří tak jakýsi mezistupeň mezi akciemi a zaknih</w:t>
      </w:r>
      <w:r w:rsidR="00855F0A" w:rsidRPr="004E5927">
        <w:rPr>
          <w:rFonts w:ascii="Times New Roman" w:hAnsi="Times New Roman" w:cs="Times New Roman"/>
          <w:sz w:val="24"/>
          <w:szCs w:val="24"/>
        </w:rPr>
        <w:t>ovanými akciemi. Od klasických listinných</w:t>
      </w:r>
      <w:r w:rsidRPr="004E5927">
        <w:rPr>
          <w:rFonts w:ascii="Times New Roman" w:hAnsi="Times New Roman" w:cs="Times New Roman"/>
          <w:sz w:val="24"/>
          <w:szCs w:val="24"/>
        </w:rPr>
        <w:t xml:space="preserve"> akcií se imobilizované akcie odlišují především v tom, že jsou emitentem uloženy v hromadné úschově u schovatele a jednotliví akcionáři je tak zpravidla nemají fyzicky ve své moci. </w:t>
      </w:r>
    </w:p>
    <w:p w:rsidR="00023C6C" w:rsidRPr="004E5927" w:rsidRDefault="009B1166"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Imobilizované</w:t>
      </w:r>
      <w:r w:rsidR="004F2429" w:rsidRPr="004E5927">
        <w:rPr>
          <w:rFonts w:ascii="Times New Roman" w:hAnsi="Times New Roman" w:cs="Times New Roman"/>
          <w:sz w:val="24"/>
          <w:szCs w:val="24"/>
        </w:rPr>
        <w:t xml:space="preserve"> akcie na rozdíl </w:t>
      </w:r>
      <w:r w:rsidRPr="004E5927">
        <w:rPr>
          <w:rFonts w:ascii="Times New Roman" w:hAnsi="Times New Roman" w:cs="Times New Roman"/>
          <w:sz w:val="24"/>
          <w:szCs w:val="24"/>
        </w:rPr>
        <w:t>od zaknihovaných akcií</w:t>
      </w:r>
      <w:r w:rsidR="004F2429" w:rsidRPr="004E5927">
        <w:rPr>
          <w:rFonts w:ascii="Times New Roman" w:hAnsi="Times New Roman" w:cs="Times New Roman"/>
          <w:sz w:val="24"/>
          <w:szCs w:val="24"/>
        </w:rPr>
        <w:t xml:space="preserve"> </w:t>
      </w:r>
      <w:r w:rsidR="00587DDF" w:rsidRPr="004E5927">
        <w:rPr>
          <w:rFonts w:ascii="Times New Roman" w:hAnsi="Times New Roman" w:cs="Times New Roman"/>
          <w:sz w:val="24"/>
          <w:szCs w:val="24"/>
        </w:rPr>
        <w:t xml:space="preserve">tedy </w:t>
      </w:r>
      <w:r w:rsidR="004F2429" w:rsidRPr="004E5927">
        <w:rPr>
          <w:rFonts w:ascii="Times New Roman" w:hAnsi="Times New Roman" w:cs="Times New Roman"/>
          <w:sz w:val="24"/>
          <w:szCs w:val="24"/>
        </w:rPr>
        <w:t>cenným papírem</w:t>
      </w:r>
      <w:r w:rsidRPr="004E5927">
        <w:rPr>
          <w:rFonts w:ascii="Times New Roman" w:hAnsi="Times New Roman" w:cs="Times New Roman"/>
          <w:sz w:val="24"/>
          <w:szCs w:val="24"/>
        </w:rPr>
        <w:t xml:space="preserve"> jsou</w:t>
      </w:r>
      <w:r w:rsidR="00040FFE" w:rsidRPr="004E5927">
        <w:rPr>
          <w:rFonts w:ascii="Times New Roman" w:hAnsi="Times New Roman" w:cs="Times New Roman"/>
          <w:sz w:val="24"/>
          <w:szCs w:val="24"/>
        </w:rPr>
        <w:t xml:space="preserve"> [</w:t>
      </w:r>
      <w:r w:rsidR="000574C1" w:rsidRPr="004E5927">
        <w:rPr>
          <w:rFonts w:ascii="Times New Roman" w:hAnsi="Times New Roman" w:cs="Times New Roman"/>
          <w:sz w:val="24"/>
          <w:szCs w:val="24"/>
        </w:rPr>
        <w:t xml:space="preserve">arg. </w:t>
      </w:r>
      <w:r w:rsidR="004F2429" w:rsidRPr="004E5927">
        <w:rPr>
          <w:rFonts w:ascii="Times New Roman" w:hAnsi="Times New Roman" w:cs="Times New Roman"/>
          <w:sz w:val="24"/>
          <w:szCs w:val="24"/>
        </w:rPr>
        <w:t>§ 2413</w:t>
      </w:r>
      <w:r w:rsidR="00587DDF" w:rsidRPr="004E5927">
        <w:rPr>
          <w:rFonts w:ascii="Times New Roman" w:hAnsi="Times New Roman" w:cs="Times New Roman"/>
          <w:sz w:val="24"/>
          <w:szCs w:val="24"/>
        </w:rPr>
        <w:t xml:space="preserve"> </w:t>
      </w:r>
      <w:r w:rsidR="004F2429" w:rsidRPr="004E5927">
        <w:rPr>
          <w:rFonts w:ascii="Times New Roman" w:hAnsi="Times New Roman" w:cs="Times New Roman"/>
          <w:sz w:val="24"/>
          <w:szCs w:val="24"/>
        </w:rPr>
        <w:t>o.</w:t>
      </w:r>
      <w:r w:rsidR="00DC164C" w:rsidRPr="004E5927">
        <w:rPr>
          <w:rFonts w:ascii="Times New Roman" w:hAnsi="Times New Roman" w:cs="Times New Roman"/>
          <w:sz w:val="24"/>
          <w:szCs w:val="24"/>
        </w:rPr>
        <w:t xml:space="preserve"> </w:t>
      </w:r>
      <w:r w:rsidR="004F2429" w:rsidRPr="004E5927">
        <w:rPr>
          <w:rFonts w:ascii="Times New Roman" w:hAnsi="Times New Roman" w:cs="Times New Roman"/>
          <w:sz w:val="24"/>
          <w:szCs w:val="24"/>
        </w:rPr>
        <w:t>z.</w:t>
      </w:r>
      <w:r w:rsidR="000574C1" w:rsidRPr="004E5927">
        <w:rPr>
          <w:rFonts w:ascii="Times New Roman" w:hAnsi="Times New Roman" w:cs="Times New Roman"/>
          <w:sz w:val="24"/>
          <w:szCs w:val="24"/>
        </w:rPr>
        <w:t xml:space="preserve"> a </w:t>
      </w:r>
      <w:r w:rsidR="00203B59" w:rsidRPr="004E5927">
        <w:rPr>
          <w:rFonts w:ascii="Times New Roman" w:hAnsi="Times New Roman" w:cs="Times New Roman"/>
          <w:sz w:val="24"/>
          <w:szCs w:val="24"/>
        </w:rPr>
        <w:t>§ 93a ZPKT</w:t>
      </w:r>
      <w:r w:rsidR="00A444B3" w:rsidRPr="004E5927">
        <w:rPr>
          <w:rFonts w:ascii="Times New Roman" w:hAnsi="Times New Roman" w:cs="Times New Roman"/>
          <w:sz w:val="24"/>
          <w:szCs w:val="24"/>
        </w:rPr>
        <w:t xml:space="preserve">, </w:t>
      </w:r>
      <w:r w:rsidR="003332BE" w:rsidRPr="004E5927">
        <w:rPr>
          <w:rFonts w:ascii="Times New Roman" w:hAnsi="Times New Roman" w:cs="Times New Roman"/>
          <w:sz w:val="24"/>
          <w:szCs w:val="24"/>
        </w:rPr>
        <w:t>srov.</w:t>
      </w:r>
      <w:r w:rsidR="00A444B3" w:rsidRPr="004E5927">
        <w:rPr>
          <w:rFonts w:ascii="Times New Roman" w:hAnsi="Times New Roman" w:cs="Times New Roman"/>
          <w:sz w:val="24"/>
          <w:szCs w:val="24"/>
        </w:rPr>
        <w:t xml:space="preserve"> </w:t>
      </w:r>
      <w:r w:rsidR="003332BE" w:rsidRPr="004E5927">
        <w:rPr>
          <w:rFonts w:ascii="Times New Roman" w:hAnsi="Times New Roman" w:cs="Times New Roman"/>
          <w:sz w:val="24"/>
          <w:szCs w:val="24"/>
        </w:rPr>
        <w:t>zejména slova</w:t>
      </w:r>
      <w:r w:rsidR="00A444B3" w:rsidRPr="004E5927">
        <w:rPr>
          <w:rFonts w:ascii="Times New Roman" w:hAnsi="Times New Roman" w:cs="Times New Roman"/>
          <w:sz w:val="24"/>
          <w:szCs w:val="24"/>
        </w:rPr>
        <w:t xml:space="preserve"> </w:t>
      </w:r>
      <w:r w:rsidR="003332BE" w:rsidRPr="004E5927">
        <w:rPr>
          <w:rFonts w:ascii="Times New Roman" w:hAnsi="Times New Roman" w:cs="Times New Roman"/>
          <w:sz w:val="24"/>
          <w:szCs w:val="24"/>
        </w:rPr>
        <w:t>„cenný papír“ a „listina“</w:t>
      </w:r>
      <w:r w:rsidR="00A444B3" w:rsidRPr="004E5927">
        <w:rPr>
          <w:rFonts w:ascii="Times New Roman" w:hAnsi="Times New Roman" w:cs="Times New Roman"/>
          <w:sz w:val="24"/>
          <w:szCs w:val="24"/>
        </w:rPr>
        <w:t xml:space="preserve"> </w:t>
      </w:r>
      <w:r w:rsidR="00040FFE" w:rsidRPr="004E5927">
        <w:rPr>
          <w:rFonts w:ascii="Times New Roman" w:hAnsi="Times New Roman" w:cs="Times New Roman"/>
          <w:sz w:val="24"/>
          <w:szCs w:val="24"/>
        </w:rPr>
        <w:t>ve spojení s</w:t>
      </w:r>
      <w:r w:rsidR="000574C1" w:rsidRPr="004E5927">
        <w:rPr>
          <w:rFonts w:ascii="Times New Roman" w:hAnsi="Times New Roman" w:cs="Times New Roman"/>
          <w:sz w:val="24"/>
          <w:szCs w:val="24"/>
        </w:rPr>
        <w:t xml:space="preserve"> </w:t>
      </w:r>
      <w:r w:rsidR="00040FFE" w:rsidRPr="004E5927">
        <w:rPr>
          <w:rFonts w:ascii="Times New Roman" w:hAnsi="Times New Roman" w:cs="Times New Roman"/>
          <w:sz w:val="24"/>
          <w:szCs w:val="24"/>
        </w:rPr>
        <w:t>§ 256 odst. 1 z.</w:t>
      </w:r>
      <w:r w:rsidR="00DC164C" w:rsidRPr="004E5927">
        <w:rPr>
          <w:rFonts w:ascii="Times New Roman" w:hAnsi="Times New Roman" w:cs="Times New Roman"/>
          <w:sz w:val="24"/>
          <w:szCs w:val="24"/>
        </w:rPr>
        <w:t xml:space="preserve"> </w:t>
      </w:r>
      <w:r w:rsidR="00040FFE" w:rsidRPr="004E5927">
        <w:rPr>
          <w:rFonts w:ascii="Times New Roman" w:hAnsi="Times New Roman" w:cs="Times New Roman"/>
          <w:sz w:val="24"/>
          <w:szCs w:val="24"/>
        </w:rPr>
        <w:t>o.</w:t>
      </w:r>
      <w:r w:rsidR="00DC164C" w:rsidRPr="004E5927">
        <w:rPr>
          <w:rFonts w:ascii="Times New Roman" w:hAnsi="Times New Roman" w:cs="Times New Roman"/>
          <w:sz w:val="24"/>
          <w:szCs w:val="24"/>
        </w:rPr>
        <w:t xml:space="preserve"> </w:t>
      </w:r>
      <w:r w:rsidR="00040FFE" w:rsidRPr="004E5927">
        <w:rPr>
          <w:rFonts w:ascii="Times New Roman" w:hAnsi="Times New Roman" w:cs="Times New Roman"/>
          <w:sz w:val="24"/>
          <w:szCs w:val="24"/>
        </w:rPr>
        <w:t>k</w:t>
      </w:r>
      <w:r w:rsidR="00886FF1" w:rsidRPr="004E5927">
        <w:rPr>
          <w:rFonts w:ascii="Times New Roman" w:hAnsi="Times New Roman" w:cs="Times New Roman"/>
          <w:sz w:val="24"/>
          <w:szCs w:val="24"/>
        </w:rPr>
        <w:t>.</w:t>
      </w:r>
      <w:r w:rsidR="00123537" w:rsidRPr="004E5927">
        <w:rPr>
          <w:rFonts w:ascii="Times New Roman" w:hAnsi="Times New Roman" w:cs="Times New Roman"/>
          <w:sz w:val="24"/>
          <w:szCs w:val="24"/>
        </w:rPr>
        <w:t>:</w:t>
      </w:r>
      <w:r w:rsidR="00040FFE" w:rsidRPr="004E5927">
        <w:rPr>
          <w:rFonts w:ascii="Times New Roman" w:hAnsi="Times New Roman" w:cs="Times New Roman"/>
          <w:sz w:val="24"/>
          <w:szCs w:val="24"/>
        </w:rPr>
        <w:t xml:space="preserve"> „</w:t>
      </w:r>
      <w:r w:rsidR="00040FFE" w:rsidRPr="004E5927">
        <w:rPr>
          <w:rFonts w:ascii="Times New Roman" w:hAnsi="Times New Roman" w:cs="Times New Roman"/>
          <w:i/>
          <w:sz w:val="24"/>
          <w:szCs w:val="24"/>
        </w:rPr>
        <w:t>Akcie je cenný papír</w:t>
      </w:r>
      <w:r w:rsidR="00A444B3" w:rsidRPr="004E5927">
        <w:rPr>
          <w:rFonts w:ascii="Times New Roman" w:hAnsi="Times New Roman" w:cs="Times New Roman"/>
          <w:i/>
          <w:sz w:val="24"/>
          <w:szCs w:val="24"/>
        </w:rPr>
        <w:t xml:space="preserve"> </w:t>
      </w:r>
      <w:r w:rsidR="00A444B3" w:rsidRPr="004E5927">
        <w:rPr>
          <w:rFonts w:ascii="Times New Roman" w:hAnsi="Times New Roman" w:cs="Times New Roman"/>
          <w:sz w:val="24"/>
          <w:szCs w:val="24"/>
        </w:rPr>
        <w:t>(</w:t>
      </w:r>
      <w:r w:rsidR="00EC495D" w:rsidRPr="004E5927">
        <w:rPr>
          <w:rFonts w:ascii="Times New Roman" w:hAnsi="Times New Roman" w:cs="Times New Roman"/>
          <w:sz w:val="24"/>
          <w:szCs w:val="24"/>
        </w:rPr>
        <w:t>což platí bezezbytku</w:t>
      </w:r>
      <w:r w:rsidR="00200FEB" w:rsidRPr="004E5927">
        <w:rPr>
          <w:rFonts w:ascii="Times New Roman" w:hAnsi="Times New Roman" w:cs="Times New Roman"/>
          <w:sz w:val="24"/>
          <w:szCs w:val="24"/>
        </w:rPr>
        <w:t xml:space="preserve"> </w:t>
      </w:r>
      <w:r w:rsidR="006936A5" w:rsidRPr="004E5927">
        <w:rPr>
          <w:rFonts w:ascii="Times New Roman" w:hAnsi="Times New Roman" w:cs="Times New Roman"/>
          <w:sz w:val="24"/>
          <w:szCs w:val="24"/>
        </w:rPr>
        <w:t>i</w:t>
      </w:r>
      <w:r w:rsidR="00A444B3" w:rsidRPr="004E5927">
        <w:rPr>
          <w:rFonts w:ascii="Times New Roman" w:hAnsi="Times New Roman" w:cs="Times New Roman"/>
          <w:sz w:val="24"/>
          <w:szCs w:val="24"/>
        </w:rPr>
        <w:t xml:space="preserve"> </w:t>
      </w:r>
      <w:r w:rsidR="00EC495D" w:rsidRPr="004E5927">
        <w:rPr>
          <w:rFonts w:ascii="Times New Roman" w:hAnsi="Times New Roman" w:cs="Times New Roman"/>
          <w:sz w:val="24"/>
          <w:szCs w:val="24"/>
        </w:rPr>
        <w:t xml:space="preserve">pro </w:t>
      </w:r>
      <w:r w:rsidR="00A444B3" w:rsidRPr="004E5927">
        <w:rPr>
          <w:rFonts w:ascii="Times New Roman" w:hAnsi="Times New Roman" w:cs="Times New Roman"/>
          <w:sz w:val="24"/>
          <w:szCs w:val="24"/>
        </w:rPr>
        <w:t>imobilizovaný cenný papír)</w:t>
      </w:r>
      <w:r w:rsidR="00040FFE" w:rsidRPr="004E5927">
        <w:rPr>
          <w:rFonts w:ascii="Times New Roman" w:hAnsi="Times New Roman" w:cs="Times New Roman"/>
          <w:sz w:val="24"/>
          <w:szCs w:val="24"/>
        </w:rPr>
        <w:t xml:space="preserve"> </w:t>
      </w:r>
      <w:r w:rsidR="00040FFE" w:rsidRPr="004E5927">
        <w:rPr>
          <w:rFonts w:ascii="Times New Roman" w:hAnsi="Times New Roman" w:cs="Times New Roman"/>
          <w:i/>
          <w:sz w:val="24"/>
          <w:szCs w:val="24"/>
        </w:rPr>
        <w:t>nebo zaknihovaný cenný papír</w:t>
      </w:r>
      <w:r w:rsidR="00040FFE" w:rsidRPr="004E5927">
        <w:rPr>
          <w:rFonts w:ascii="Times New Roman" w:hAnsi="Times New Roman" w:cs="Times New Roman"/>
          <w:sz w:val="24"/>
          <w:szCs w:val="24"/>
        </w:rPr>
        <w:t>…</w:t>
      </w:r>
      <w:r w:rsidR="00A444B3" w:rsidRPr="004E5927">
        <w:rPr>
          <w:rFonts w:ascii="Times New Roman" w:hAnsi="Times New Roman" w:cs="Times New Roman"/>
          <w:sz w:val="24"/>
          <w:szCs w:val="24"/>
        </w:rPr>
        <w:t>“</w:t>
      </w:r>
      <w:r w:rsidR="00040FFE" w:rsidRPr="004E5927">
        <w:rPr>
          <w:rFonts w:ascii="Times New Roman" w:hAnsi="Times New Roman" w:cs="Times New Roman"/>
          <w:sz w:val="24"/>
          <w:szCs w:val="24"/>
        </w:rPr>
        <w:t>]</w:t>
      </w:r>
      <w:r w:rsidR="00095DFE" w:rsidRPr="004E5927">
        <w:rPr>
          <w:rFonts w:ascii="Times New Roman" w:hAnsi="Times New Roman" w:cs="Times New Roman"/>
          <w:sz w:val="24"/>
          <w:szCs w:val="24"/>
        </w:rPr>
        <w:t xml:space="preserve">, </w:t>
      </w:r>
      <w:r w:rsidRPr="004E5927">
        <w:rPr>
          <w:rFonts w:ascii="Times New Roman" w:hAnsi="Times New Roman" w:cs="Times New Roman"/>
          <w:sz w:val="24"/>
          <w:szCs w:val="24"/>
        </w:rPr>
        <w:t>proto na ně</w:t>
      </w:r>
      <w:r w:rsidR="004F2429" w:rsidRPr="004E5927">
        <w:rPr>
          <w:rFonts w:ascii="Times New Roman" w:hAnsi="Times New Roman" w:cs="Times New Roman"/>
          <w:sz w:val="24"/>
          <w:szCs w:val="24"/>
        </w:rPr>
        <w:t xml:space="preserve"> </w:t>
      </w:r>
      <w:r w:rsidR="00A812EB" w:rsidRPr="004E5927">
        <w:rPr>
          <w:rFonts w:ascii="Times New Roman" w:hAnsi="Times New Roman" w:cs="Times New Roman"/>
          <w:sz w:val="24"/>
          <w:szCs w:val="24"/>
        </w:rPr>
        <w:t>bez dalšího</w:t>
      </w:r>
      <w:r w:rsidR="004F2429" w:rsidRPr="004E5927">
        <w:rPr>
          <w:rFonts w:ascii="Times New Roman" w:hAnsi="Times New Roman" w:cs="Times New Roman"/>
          <w:sz w:val="24"/>
          <w:szCs w:val="24"/>
        </w:rPr>
        <w:t xml:space="preserve"> dopadá </w:t>
      </w:r>
      <w:r w:rsidR="000574C1" w:rsidRPr="004E5927">
        <w:rPr>
          <w:rFonts w:ascii="Times New Roman" w:hAnsi="Times New Roman" w:cs="Times New Roman"/>
          <w:sz w:val="24"/>
          <w:szCs w:val="24"/>
        </w:rPr>
        <w:t>výměr</w:t>
      </w:r>
      <w:r w:rsidR="00587DDF" w:rsidRPr="004E5927">
        <w:rPr>
          <w:rFonts w:ascii="Times New Roman" w:hAnsi="Times New Roman" w:cs="Times New Roman"/>
          <w:sz w:val="24"/>
          <w:szCs w:val="24"/>
        </w:rPr>
        <w:br/>
      </w:r>
      <w:r w:rsidR="004F2429" w:rsidRPr="004E5927">
        <w:rPr>
          <w:rFonts w:ascii="Times New Roman" w:hAnsi="Times New Roman" w:cs="Times New Roman"/>
          <w:sz w:val="24"/>
          <w:szCs w:val="24"/>
        </w:rPr>
        <w:t>§ 264 odst. 1 z.</w:t>
      </w:r>
      <w:r w:rsidR="00DC164C" w:rsidRPr="004E5927">
        <w:rPr>
          <w:rFonts w:ascii="Times New Roman" w:hAnsi="Times New Roman" w:cs="Times New Roman"/>
          <w:sz w:val="24"/>
          <w:szCs w:val="24"/>
        </w:rPr>
        <w:t xml:space="preserve"> </w:t>
      </w:r>
      <w:r w:rsidR="004F2429" w:rsidRPr="004E5927">
        <w:rPr>
          <w:rFonts w:ascii="Times New Roman" w:hAnsi="Times New Roman" w:cs="Times New Roman"/>
          <w:sz w:val="24"/>
          <w:szCs w:val="24"/>
        </w:rPr>
        <w:t>o.</w:t>
      </w:r>
      <w:r w:rsidR="00DC164C" w:rsidRPr="004E5927">
        <w:rPr>
          <w:rFonts w:ascii="Times New Roman" w:hAnsi="Times New Roman" w:cs="Times New Roman"/>
          <w:sz w:val="24"/>
          <w:szCs w:val="24"/>
        </w:rPr>
        <w:t xml:space="preserve"> </w:t>
      </w:r>
      <w:r w:rsidR="004F2429" w:rsidRPr="004E5927">
        <w:rPr>
          <w:rFonts w:ascii="Times New Roman" w:hAnsi="Times New Roman" w:cs="Times New Roman"/>
          <w:sz w:val="24"/>
          <w:szCs w:val="24"/>
        </w:rPr>
        <w:t>k. věta první</w:t>
      </w:r>
      <w:r w:rsidR="009E348A" w:rsidRPr="004E5927">
        <w:rPr>
          <w:rFonts w:ascii="Times New Roman" w:hAnsi="Times New Roman" w:cs="Times New Roman"/>
          <w:sz w:val="24"/>
          <w:szCs w:val="24"/>
        </w:rPr>
        <w:t>.</w:t>
      </w:r>
    </w:p>
    <w:p w:rsidR="00587DDF" w:rsidRPr="004E5927" w:rsidRDefault="0079122E"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Č</w:t>
      </w:r>
      <w:r w:rsidR="003B1963" w:rsidRPr="004E5927">
        <w:rPr>
          <w:rFonts w:ascii="Times New Roman" w:hAnsi="Times New Roman" w:cs="Times New Roman"/>
          <w:sz w:val="24"/>
          <w:szCs w:val="24"/>
        </w:rPr>
        <w:t>ili i u nich platí</w:t>
      </w:r>
      <w:r w:rsidR="009E348A" w:rsidRPr="004E5927">
        <w:rPr>
          <w:rFonts w:ascii="Times New Roman" w:hAnsi="Times New Roman" w:cs="Times New Roman"/>
          <w:sz w:val="24"/>
          <w:szCs w:val="24"/>
        </w:rPr>
        <w:t xml:space="preserve"> (stejně jako v případě </w:t>
      </w:r>
      <w:r w:rsidR="00886FF1" w:rsidRPr="004E5927">
        <w:rPr>
          <w:rFonts w:ascii="Times New Roman" w:hAnsi="Times New Roman" w:cs="Times New Roman"/>
          <w:sz w:val="24"/>
          <w:szCs w:val="24"/>
        </w:rPr>
        <w:t xml:space="preserve">listinných </w:t>
      </w:r>
      <w:r w:rsidR="009E348A" w:rsidRPr="004E5927">
        <w:rPr>
          <w:rFonts w:ascii="Times New Roman" w:hAnsi="Times New Roman" w:cs="Times New Roman"/>
          <w:sz w:val="24"/>
          <w:szCs w:val="24"/>
        </w:rPr>
        <w:t>akcií a zaknihovaných akcií)</w:t>
      </w:r>
      <w:r w:rsidR="003B1963" w:rsidRPr="004E5927">
        <w:rPr>
          <w:rFonts w:ascii="Times New Roman" w:hAnsi="Times New Roman" w:cs="Times New Roman"/>
          <w:sz w:val="24"/>
          <w:szCs w:val="24"/>
        </w:rPr>
        <w:t xml:space="preserve">, že do seznamu akcionářů </w:t>
      </w:r>
      <w:r w:rsidR="002B37AF" w:rsidRPr="004E5927">
        <w:rPr>
          <w:rFonts w:ascii="Times New Roman" w:hAnsi="Times New Roman" w:cs="Times New Roman"/>
          <w:sz w:val="24"/>
          <w:szCs w:val="24"/>
        </w:rPr>
        <w:t xml:space="preserve">se </w:t>
      </w:r>
      <w:r w:rsidR="003B1963" w:rsidRPr="004E5927">
        <w:rPr>
          <w:rFonts w:ascii="Times New Roman" w:hAnsi="Times New Roman" w:cs="Times New Roman"/>
          <w:sz w:val="24"/>
          <w:szCs w:val="24"/>
        </w:rPr>
        <w:t>zapisují pouze tehdy, mají-li formu akcií na jméno</w:t>
      </w:r>
      <w:r w:rsidR="00203B59" w:rsidRPr="004E5927">
        <w:rPr>
          <w:rStyle w:val="Znakapoznpodarou"/>
          <w:rFonts w:ascii="Times New Roman" w:hAnsi="Times New Roman" w:cs="Times New Roman"/>
          <w:sz w:val="24"/>
          <w:szCs w:val="24"/>
        </w:rPr>
        <w:footnoteReference w:id="41"/>
      </w:r>
      <w:r w:rsidR="002B37AF" w:rsidRPr="004E5927">
        <w:rPr>
          <w:rFonts w:ascii="Times New Roman" w:hAnsi="Times New Roman" w:cs="Times New Roman"/>
          <w:sz w:val="24"/>
          <w:szCs w:val="24"/>
        </w:rPr>
        <w:t>, na majitele totiž mohou znít také (§ 263 odst. 2 z. o. k.)</w:t>
      </w:r>
      <w:r w:rsidR="009E348A" w:rsidRPr="004E5927">
        <w:rPr>
          <w:rFonts w:ascii="Times New Roman" w:hAnsi="Times New Roman" w:cs="Times New Roman"/>
          <w:sz w:val="24"/>
          <w:szCs w:val="24"/>
        </w:rPr>
        <w:t>. Je přitom nerozhodné, jestli k imobilizaci došlo hned  př</w:t>
      </w:r>
      <w:r w:rsidR="000574C1" w:rsidRPr="004E5927">
        <w:rPr>
          <w:rFonts w:ascii="Times New Roman" w:hAnsi="Times New Roman" w:cs="Times New Roman"/>
          <w:sz w:val="24"/>
          <w:szCs w:val="24"/>
        </w:rPr>
        <w:t>i vydání akc</w:t>
      </w:r>
      <w:r w:rsidR="00B14BF4">
        <w:rPr>
          <w:rFonts w:ascii="Times New Roman" w:hAnsi="Times New Roman" w:cs="Times New Roman"/>
          <w:sz w:val="24"/>
          <w:szCs w:val="24"/>
        </w:rPr>
        <w:t>i</w:t>
      </w:r>
      <w:r w:rsidR="000574C1" w:rsidRPr="004E5927">
        <w:rPr>
          <w:rFonts w:ascii="Times New Roman" w:hAnsi="Times New Roman" w:cs="Times New Roman"/>
          <w:sz w:val="24"/>
          <w:szCs w:val="24"/>
        </w:rPr>
        <w:t xml:space="preserve">í postupem dle </w:t>
      </w:r>
      <w:r w:rsidR="00886FF1" w:rsidRPr="004E5927">
        <w:rPr>
          <w:rFonts w:ascii="Times New Roman" w:hAnsi="Times New Roman" w:cs="Times New Roman"/>
          <w:sz w:val="24"/>
          <w:szCs w:val="24"/>
        </w:rPr>
        <w:t xml:space="preserve">§ 2413 o. z., či </w:t>
      </w:r>
      <w:r w:rsidR="009E348A" w:rsidRPr="004E5927">
        <w:rPr>
          <w:rFonts w:ascii="Times New Roman" w:hAnsi="Times New Roman" w:cs="Times New Roman"/>
          <w:sz w:val="24"/>
          <w:szCs w:val="24"/>
        </w:rPr>
        <w:t>poté, co</w:t>
      </w:r>
      <w:r w:rsidR="000574C1" w:rsidRPr="004E5927">
        <w:rPr>
          <w:rFonts w:ascii="Times New Roman" w:hAnsi="Times New Roman" w:cs="Times New Roman"/>
          <w:sz w:val="24"/>
          <w:szCs w:val="24"/>
        </w:rPr>
        <w:t xml:space="preserve"> akcie již byly vydány dle </w:t>
      </w:r>
      <w:r w:rsidR="009E348A" w:rsidRPr="004E5927">
        <w:rPr>
          <w:rFonts w:ascii="Times New Roman" w:hAnsi="Times New Roman" w:cs="Times New Roman"/>
          <w:sz w:val="24"/>
          <w:szCs w:val="24"/>
        </w:rPr>
        <w:t>§ 93a ZPKT.</w:t>
      </w:r>
      <w:r w:rsidR="004F2429" w:rsidRPr="004E5927">
        <w:rPr>
          <w:rFonts w:ascii="Times New Roman" w:hAnsi="Times New Roman" w:cs="Times New Roman"/>
          <w:sz w:val="24"/>
          <w:szCs w:val="24"/>
        </w:rPr>
        <w:t xml:space="preserve"> </w:t>
      </w:r>
    </w:p>
    <w:p w:rsidR="00DE5A99" w:rsidRPr="004E5927" w:rsidRDefault="00DE5A99"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Není úplně zřejmé, zdali </w:t>
      </w:r>
      <w:r w:rsidR="00587DDF" w:rsidRPr="004E5927">
        <w:rPr>
          <w:rFonts w:ascii="Times New Roman" w:hAnsi="Times New Roman" w:cs="Times New Roman"/>
          <w:sz w:val="24"/>
          <w:szCs w:val="24"/>
        </w:rPr>
        <w:t>i u imobilizovaných akcií na jméno mohou stanovy společnosti</w:t>
      </w:r>
      <w:r w:rsidRPr="004E5927">
        <w:rPr>
          <w:rFonts w:ascii="Times New Roman" w:hAnsi="Times New Roman" w:cs="Times New Roman"/>
          <w:sz w:val="24"/>
          <w:szCs w:val="24"/>
        </w:rPr>
        <w:t xml:space="preserve"> určit, že seznam akcionářů </w:t>
      </w:r>
      <w:r w:rsidR="005F1D34" w:rsidRPr="004E5927">
        <w:rPr>
          <w:rFonts w:ascii="Times New Roman" w:hAnsi="Times New Roman" w:cs="Times New Roman"/>
          <w:sz w:val="24"/>
          <w:szCs w:val="24"/>
        </w:rPr>
        <w:t>se</w:t>
      </w:r>
      <w:r w:rsidRPr="004E5927">
        <w:rPr>
          <w:rFonts w:ascii="Times New Roman" w:hAnsi="Times New Roman" w:cs="Times New Roman"/>
          <w:sz w:val="24"/>
          <w:szCs w:val="24"/>
        </w:rPr>
        <w:t xml:space="preserve"> nahraz</w:t>
      </w:r>
      <w:r w:rsidR="005F1D34" w:rsidRPr="004E5927">
        <w:rPr>
          <w:rFonts w:ascii="Times New Roman" w:hAnsi="Times New Roman" w:cs="Times New Roman"/>
          <w:sz w:val="24"/>
          <w:szCs w:val="24"/>
        </w:rPr>
        <w:t xml:space="preserve">uje </w:t>
      </w:r>
      <w:r w:rsidRPr="004E5927">
        <w:rPr>
          <w:rFonts w:ascii="Times New Roman" w:hAnsi="Times New Roman" w:cs="Times New Roman"/>
          <w:sz w:val="24"/>
          <w:szCs w:val="24"/>
        </w:rPr>
        <w:t>evidencí imobilizovaných cenných papírů [</w:t>
      </w:r>
      <w:r w:rsidR="00875FB0" w:rsidRPr="004E5927">
        <w:rPr>
          <w:rFonts w:ascii="Times New Roman" w:hAnsi="Times New Roman" w:cs="Times New Roman"/>
          <w:sz w:val="24"/>
          <w:szCs w:val="24"/>
        </w:rPr>
        <w:t xml:space="preserve">tj. </w:t>
      </w:r>
      <w:r w:rsidRPr="004E5927">
        <w:rPr>
          <w:rFonts w:ascii="Times New Roman" w:hAnsi="Times New Roman" w:cs="Times New Roman"/>
          <w:sz w:val="24"/>
          <w:szCs w:val="24"/>
        </w:rPr>
        <w:t>samostatnou evi</w:t>
      </w:r>
      <w:r w:rsidR="000574C1" w:rsidRPr="004E5927">
        <w:rPr>
          <w:rFonts w:ascii="Times New Roman" w:hAnsi="Times New Roman" w:cs="Times New Roman"/>
          <w:sz w:val="24"/>
          <w:szCs w:val="24"/>
        </w:rPr>
        <w:t xml:space="preserve">dencí investičních nástrojů dle </w:t>
      </w:r>
      <w:r w:rsidRPr="004E5927">
        <w:rPr>
          <w:rFonts w:ascii="Times New Roman" w:hAnsi="Times New Roman" w:cs="Times New Roman"/>
          <w:sz w:val="24"/>
          <w:szCs w:val="24"/>
        </w:rPr>
        <w:t>§ 93 odst. 1 písm. b) ZPKT</w:t>
      </w:r>
      <w:r w:rsidR="000574C1" w:rsidRPr="004E5927">
        <w:rPr>
          <w:rFonts w:ascii="Times New Roman" w:hAnsi="Times New Roman" w:cs="Times New Roman"/>
          <w:sz w:val="24"/>
          <w:szCs w:val="24"/>
        </w:rPr>
        <w:t xml:space="preserve">, k tomu srov. </w:t>
      </w:r>
      <w:r w:rsidR="000574C1" w:rsidRPr="004E5927">
        <w:rPr>
          <w:rFonts w:ascii="Times New Roman" w:hAnsi="Times New Roman" w:cs="Times New Roman"/>
          <w:sz w:val="24"/>
          <w:szCs w:val="24"/>
        </w:rPr>
        <w:br/>
      </w:r>
      <w:r w:rsidR="00875FB0" w:rsidRPr="004E5927">
        <w:rPr>
          <w:rFonts w:ascii="Times New Roman" w:hAnsi="Times New Roman" w:cs="Times New Roman"/>
          <w:sz w:val="24"/>
          <w:szCs w:val="24"/>
        </w:rPr>
        <w:t xml:space="preserve">§ </w:t>
      </w:r>
      <w:r w:rsidR="000574C1" w:rsidRPr="004E5927">
        <w:rPr>
          <w:rFonts w:ascii="Times New Roman" w:hAnsi="Times New Roman" w:cs="Times New Roman"/>
          <w:sz w:val="24"/>
          <w:szCs w:val="24"/>
        </w:rPr>
        <w:t xml:space="preserve">2412 odst. 2, </w:t>
      </w:r>
      <w:r w:rsidR="00875FB0" w:rsidRPr="004E5927">
        <w:rPr>
          <w:rFonts w:ascii="Times New Roman" w:hAnsi="Times New Roman" w:cs="Times New Roman"/>
          <w:sz w:val="24"/>
          <w:szCs w:val="24"/>
        </w:rPr>
        <w:t xml:space="preserve">§ </w:t>
      </w:r>
      <w:r w:rsidR="000574C1" w:rsidRPr="004E5927">
        <w:rPr>
          <w:rFonts w:ascii="Times New Roman" w:hAnsi="Times New Roman" w:cs="Times New Roman"/>
          <w:sz w:val="24"/>
          <w:szCs w:val="24"/>
        </w:rPr>
        <w:t xml:space="preserve">2413 odst. 3 a </w:t>
      </w:r>
      <w:r w:rsidR="00875FB0" w:rsidRPr="004E5927">
        <w:rPr>
          <w:rFonts w:ascii="Times New Roman" w:hAnsi="Times New Roman" w:cs="Times New Roman"/>
          <w:sz w:val="24"/>
          <w:szCs w:val="24"/>
        </w:rPr>
        <w:t xml:space="preserve">§ </w:t>
      </w:r>
      <w:r w:rsidR="000574C1" w:rsidRPr="004E5927">
        <w:rPr>
          <w:rFonts w:ascii="Times New Roman" w:hAnsi="Times New Roman" w:cs="Times New Roman"/>
          <w:sz w:val="24"/>
          <w:szCs w:val="24"/>
        </w:rPr>
        <w:t xml:space="preserve">2414 o. z. a </w:t>
      </w:r>
      <w:r w:rsidR="00875FB0" w:rsidRPr="004E5927">
        <w:rPr>
          <w:rFonts w:ascii="Times New Roman" w:hAnsi="Times New Roman" w:cs="Times New Roman"/>
          <w:sz w:val="24"/>
          <w:szCs w:val="24"/>
        </w:rPr>
        <w:t>§ 406 odst. 1 z. o. k.</w:t>
      </w:r>
      <w:r w:rsidRPr="004E5927">
        <w:rPr>
          <w:rFonts w:ascii="Times New Roman" w:hAnsi="Times New Roman" w:cs="Times New Roman"/>
          <w:sz w:val="24"/>
          <w:szCs w:val="24"/>
        </w:rPr>
        <w:t xml:space="preserve">]. </w:t>
      </w:r>
    </w:p>
    <w:p w:rsidR="00DE5A99" w:rsidRPr="004E5927" w:rsidRDefault="000574C1"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Doslovný výklad </w:t>
      </w:r>
      <w:r w:rsidR="00DE5A99" w:rsidRPr="004E5927">
        <w:rPr>
          <w:rFonts w:ascii="Times New Roman" w:hAnsi="Times New Roman" w:cs="Times New Roman"/>
          <w:sz w:val="24"/>
          <w:szCs w:val="24"/>
        </w:rPr>
        <w:t>§ 264 odst. 1 věta druhá z. o. k. mluví proti</w:t>
      </w:r>
      <w:r w:rsidR="00875FB0" w:rsidRPr="004E5927">
        <w:rPr>
          <w:rFonts w:ascii="Times New Roman" w:hAnsi="Times New Roman" w:cs="Times New Roman"/>
          <w:sz w:val="24"/>
          <w:szCs w:val="24"/>
        </w:rPr>
        <w:t xml:space="preserve"> („</w:t>
      </w:r>
      <w:r w:rsidR="00875FB0" w:rsidRPr="004E5927">
        <w:rPr>
          <w:rFonts w:ascii="Times New Roman" w:hAnsi="Times New Roman" w:cs="Times New Roman"/>
          <w:i/>
          <w:sz w:val="24"/>
          <w:szCs w:val="24"/>
        </w:rPr>
        <w:t>Vydala-li společnost zaknihované akcie…</w:t>
      </w:r>
      <w:r w:rsidR="00875FB0" w:rsidRPr="004E5927">
        <w:rPr>
          <w:rFonts w:ascii="Times New Roman" w:hAnsi="Times New Roman" w:cs="Times New Roman"/>
          <w:sz w:val="24"/>
          <w:szCs w:val="24"/>
        </w:rPr>
        <w:t>“)</w:t>
      </w:r>
      <w:r w:rsidR="00DE5A99" w:rsidRPr="004E5927">
        <w:rPr>
          <w:rFonts w:ascii="Times New Roman" w:hAnsi="Times New Roman" w:cs="Times New Roman"/>
          <w:sz w:val="24"/>
          <w:szCs w:val="24"/>
        </w:rPr>
        <w:t>. Spokojit se s takovým závěrem by však bylo v rozporu se smyslem a úče</w:t>
      </w:r>
      <w:r w:rsidR="003E500E">
        <w:rPr>
          <w:rFonts w:ascii="Times New Roman" w:hAnsi="Times New Roman" w:cs="Times New Roman"/>
          <w:sz w:val="24"/>
          <w:szCs w:val="24"/>
        </w:rPr>
        <w:t xml:space="preserve">lem tohoto ustavení. Pakliže je </w:t>
      </w:r>
      <w:r w:rsidR="004D0F9E" w:rsidRPr="004E5927">
        <w:rPr>
          <w:rFonts w:ascii="Times New Roman" w:hAnsi="Times New Roman" w:cs="Times New Roman"/>
          <w:sz w:val="24"/>
          <w:szCs w:val="24"/>
        </w:rPr>
        <w:t>společnosti, jde-li o zaknihované akcie,</w:t>
      </w:r>
      <w:r w:rsidR="00875FB0" w:rsidRPr="004E5927">
        <w:rPr>
          <w:rFonts w:ascii="Times New Roman" w:hAnsi="Times New Roman" w:cs="Times New Roman"/>
          <w:sz w:val="24"/>
          <w:szCs w:val="24"/>
        </w:rPr>
        <w:t xml:space="preserve"> </w:t>
      </w:r>
      <w:r w:rsidR="00DE5A99" w:rsidRPr="004E5927">
        <w:rPr>
          <w:rFonts w:ascii="Times New Roman" w:hAnsi="Times New Roman" w:cs="Times New Roman"/>
          <w:sz w:val="24"/>
          <w:szCs w:val="24"/>
        </w:rPr>
        <w:t xml:space="preserve">dovoleno, aby namísto ní vedl seznam akcionářů centrální depozitář, není rozumného důvodu jí toto právo </w:t>
      </w:r>
      <w:r w:rsidR="00DE5A99" w:rsidRPr="004E5927">
        <w:rPr>
          <w:rFonts w:ascii="Times New Roman" w:hAnsi="Times New Roman" w:cs="Times New Roman"/>
          <w:sz w:val="24"/>
          <w:szCs w:val="24"/>
        </w:rPr>
        <w:lastRenderedPageBreak/>
        <w:t>nepřiznat</w:t>
      </w:r>
      <w:r w:rsidR="00410F23" w:rsidRPr="004E5927">
        <w:rPr>
          <w:rFonts w:ascii="Times New Roman" w:hAnsi="Times New Roman" w:cs="Times New Roman"/>
          <w:sz w:val="24"/>
          <w:szCs w:val="24"/>
        </w:rPr>
        <w:t>,</w:t>
      </w:r>
      <w:r w:rsidR="005F1D34" w:rsidRPr="004E5927">
        <w:rPr>
          <w:rStyle w:val="Znakapoznpodarou"/>
          <w:rFonts w:ascii="Times New Roman" w:hAnsi="Times New Roman" w:cs="Times New Roman"/>
          <w:sz w:val="24"/>
          <w:szCs w:val="24"/>
        </w:rPr>
        <w:footnoteReference w:id="42"/>
      </w:r>
      <w:r w:rsidR="00410F23" w:rsidRPr="004E5927">
        <w:rPr>
          <w:rFonts w:ascii="Times New Roman" w:hAnsi="Times New Roman" w:cs="Times New Roman"/>
          <w:sz w:val="24"/>
          <w:szCs w:val="24"/>
        </w:rPr>
        <w:t xml:space="preserve"> i pokud jde o evidenci vedenou schovatelem</w:t>
      </w:r>
      <w:r w:rsidR="00DE5A99" w:rsidRPr="004E5927">
        <w:rPr>
          <w:rFonts w:ascii="Times New Roman" w:hAnsi="Times New Roman" w:cs="Times New Roman"/>
          <w:sz w:val="24"/>
          <w:szCs w:val="24"/>
        </w:rPr>
        <w:t xml:space="preserve"> (jímž může být </w:t>
      </w:r>
      <w:r w:rsidR="00875FB0" w:rsidRPr="004E5927">
        <w:rPr>
          <w:rFonts w:ascii="Times New Roman" w:hAnsi="Times New Roman" w:cs="Times New Roman"/>
          <w:sz w:val="24"/>
          <w:szCs w:val="24"/>
        </w:rPr>
        <w:t>i</w:t>
      </w:r>
      <w:r w:rsidR="00DE5A99" w:rsidRPr="004E5927">
        <w:rPr>
          <w:rFonts w:ascii="Times New Roman" w:hAnsi="Times New Roman" w:cs="Times New Roman"/>
          <w:sz w:val="24"/>
          <w:szCs w:val="24"/>
        </w:rPr>
        <w:t xml:space="preserve"> centrální depozitář</w:t>
      </w:r>
      <w:r w:rsidR="00DE5A99" w:rsidRPr="004E5927">
        <w:rPr>
          <w:rStyle w:val="Znakapoznpodarou"/>
          <w:rFonts w:ascii="Times New Roman" w:hAnsi="Times New Roman" w:cs="Times New Roman"/>
          <w:sz w:val="24"/>
          <w:szCs w:val="24"/>
        </w:rPr>
        <w:footnoteReference w:id="43"/>
      </w:r>
      <w:r w:rsidR="00DE5A99" w:rsidRPr="004E5927">
        <w:rPr>
          <w:rFonts w:ascii="Times New Roman" w:hAnsi="Times New Roman" w:cs="Times New Roman"/>
          <w:sz w:val="24"/>
          <w:szCs w:val="24"/>
        </w:rPr>
        <w:t xml:space="preserve">), na </w:t>
      </w:r>
      <w:r w:rsidR="004D0F9E" w:rsidRPr="004E5927">
        <w:rPr>
          <w:rFonts w:ascii="Times New Roman" w:hAnsi="Times New Roman" w:cs="Times New Roman"/>
          <w:sz w:val="24"/>
          <w:szCs w:val="24"/>
        </w:rPr>
        <w:t>níž</w:t>
      </w:r>
      <w:r w:rsidR="00DE5A99" w:rsidRPr="004E5927">
        <w:rPr>
          <w:rFonts w:ascii="Times New Roman" w:hAnsi="Times New Roman" w:cs="Times New Roman"/>
          <w:sz w:val="24"/>
          <w:szCs w:val="24"/>
        </w:rPr>
        <w:t xml:space="preserve"> se </w:t>
      </w:r>
      <w:r w:rsidR="00DE5A99" w:rsidRPr="004E5927">
        <w:rPr>
          <w:rFonts w:ascii="Times New Roman" w:hAnsi="Times New Roman" w:cs="Times New Roman"/>
          <w:i/>
          <w:sz w:val="24"/>
          <w:szCs w:val="24"/>
        </w:rPr>
        <w:t>nota bene</w:t>
      </w:r>
      <w:r w:rsidRPr="004E5927">
        <w:rPr>
          <w:rFonts w:ascii="Times New Roman" w:hAnsi="Times New Roman" w:cs="Times New Roman"/>
          <w:sz w:val="24"/>
          <w:szCs w:val="24"/>
        </w:rPr>
        <w:t xml:space="preserve"> použijí podle </w:t>
      </w:r>
      <w:r w:rsidR="00DE5A99" w:rsidRPr="004E5927">
        <w:rPr>
          <w:rFonts w:ascii="Times New Roman" w:hAnsi="Times New Roman" w:cs="Times New Roman"/>
          <w:sz w:val="24"/>
          <w:szCs w:val="24"/>
        </w:rPr>
        <w:t>§ 93a odst. 7 ZPKT přiměřeně ustanovení upravující evidenci emisí zaknihovaných cenných papírů</w:t>
      </w:r>
      <w:r w:rsidR="00875FB0" w:rsidRPr="004E5927">
        <w:rPr>
          <w:rFonts w:ascii="Times New Roman" w:hAnsi="Times New Roman" w:cs="Times New Roman"/>
          <w:sz w:val="24"/>
          <w:szCs w:val="24"/>
        </w:rPr>
        <w:t xml:space="preserve">, která nahrazuje </w:t>
      </w:r>
      <w:r w:rsidR="004D0F9E" w:rsidRPr="004E5927">
        <w:rPr>
          <w:rFonts w:ascii="Times New Roman" w:hAnsi="Times New Roman" w:cs="Times New Roman"/>
          <w:sz w:val="24"/>
          <w:szCs w:val="24"/>
        </w:rPr>
        <w:t xml:space="preserve">právě </w:t>
      </w:r>
      <w:r w:rsidR="00875FB0" w:rsidRPr="004E5927">
        <w:rPr>
          <w:rFonts w:ascii="Times New Roman" w:hAnsi="Times New Roman" w:cs="Times New Roman"/>
          <w:sz w:val="24"/>
          <w:szCs w:val="24"/>
        </w:rPr>
        <w:t>seznam akcionářů v případě zaknihovaných akcií, určí-li tak stanovy</w:t>
      </w:r>
      <w:r w:rsidR="00DE5A99" w:rsidRPr="004E5927">
        <w:rPr>
          <w:rFonts w:ascii="Times New Roman" w:hAnsi="Times New Roman" w:cs="Times New Roman"/>
          <w:sz w:val="24"/>
          <w:szCs w:val="24"/>
        </w:rPr>
        <w:t>.</w:t>
      </w:r>
      <w:r w:rsidR="00DE5A99" w:rsidRPr="004E5927">
        <w:rPr>
          <w:rStyle w:val="Znakapoznpodarou"/>
          <w:rFonts w:ascii="Times New Roman" w:hAnsi="Times New Roman" w:cs="Times New Roman"/>
          <w:sz w:val="24"/>
          <w:szCs w:val="24"/>
        </w:rPr>
        <w:footnoteReference w:id="44"/>
      </w:r>
      <w:r w:rsidR="00DE5A99" w:rsidRPr="004E5927">
        <w:rPr>
          <w:rFonts w:ascii="Times New Roman" w:hAnsi="Times New Roman" w:cs="Times New Roman"/>
          <w:sz w:val="24"/>
          <w:szCs w:val="24"/>
        </w:rPr>
        <w:t xml:space="preserve"> Pochopitelně však pouze za předpokladu, </w:t>
      </w:r>
      <w:r w:rsidR="00061A4A" w:rsidRPr="004E5927">
        <w:rPr>
          <w:rFonts w:ascii="Times New Roman" w:hAnsi="Times New Roman" w:cs="Times New Roman"/>
          <w:sz w:val="24"/>
          <w:szCs w:val="24"/>
        </w:rPr>
        <w:t>bude-li</w:t>
      </w:r>
      <w:r w:rsidR="00DE5A99" w:rsidRPr="004E5927">
        <w:rPr>
          <w:rFonts w:ascii="Times New Roman" w:hAnsi="Times New Roman" w:cs="Times New Roman"/>
          <w:sz w:val="24"/>
          <w:szCs w:val="24"/>
        </w:rPr>
        <w:t xml:space="preserve"> tato evidence</w:t>
      </w:r>
      <w:r w:rsidR="00875FB0" w:rsidRPr="004E5927">
        <w:rPr>
          <w:rFonts w:ascii="Times New Roman" w:hAnsi="Times New Roman" w:cs="Times New Roman"/>
          <w:sz w:val="24"/>
          <w:szCs w:val="24"/>
        </w:rPr>
        <w:t xml:space="preserve"> schovatele</w:t>
      </w:r>
      <w:r w:rsidR="00DE5A99" w:rsidRPr="004E5927">
        <w:rPr>
          <w:rFonts w:ascii="Times New Roman" w:hAnsi="Times New Roman" w:cs="Times New Roman"/>
          <w:sz w:val="24"/>
          <w:szCs w:val="24"/>
        </w:rPr>
        <w:t xml:space="preserve"> obsahovat všechny </w:t>
      </w:r>
      <w:r w:rsidR="00061A4A" w:rsidRPr="004E5927">
        <w:rPr>
          <w:rFonts w:ascii="Times New Roman" w:hAnsi="Times New Roman" w:cs="Times New Roman"/>
          <w:sz w:val="24"/>
          <w:szCs w:val="24"/>
        </w:rPr>
        <w:t>údaje vymezené</w:t>
      </w:r>
      <w:r w:rsidRPr="004E5927">
        <w:rPr>
          <w:rFonts w:ascii="Times New Roman" w:hAnsi="Times New Roman" w:cs="Times New Roman"/>
          <w:sz w:val="24"/>
          <w:szCs w:val="24"/>
        </w:rPr>
        <w:t xml:space="preserve"> v </w:t>
      </w:r>
      <w:r w:rsidR="00DE5A99" w:rsidRPr="004E5927">
        <w:rPr>
          <w:rFonts w:ascii="Times New Roman" w:hAnsi="Times New Roman" w:cs="Times New Roman"/>
          <w:sz w:val="24"/>
          <w:szCs w:val="24"/>
        </w:rPr>
        <w:t xml:space="preserve">§ </w:t>
      </w:r>
      <w:r w:rsidR="00410F23" w:rsidRPr="004E5927">
        <w:rPr>
          <w:rFonts w:ascii="Times New Roman" w:hAnsi="Times New Roman" w:cs="Times New Roman"/>
          <w:sz w:val="24"/>
          <w:szCs w:val="24"/>
        </w:rPr>
        <w:t xml:space="preserve">264 odst. 2 a 3 z. o. k. </w:t>
      </w:r>
      <w:r w:rsidR="004D0F9E" w:rsidRPr="004E5927">
        <w:rPr>
          <w:rFonts w:ascii="Times New Roman" w:hAnsi="Times New Roman" w:cs="Times New Roman"/>
          <w:sz w:val="24"/>
          <w:szCs w:val="24"/>
        </w:rPr>
        <w:t>Okruh osob, které mohou být schovateli imobilizovaných cenných papírů, je nadto zákonem omezen pouze na vybrané</w:t>
      </w:r>
      <w:r w:rsidRPr="004E5927">
        <w:rPr>
          <w:rFonts w:ascii="Times New Roman" w:hAnsi="Times New Roman" w:cs="Times New Roman"/>
          <w:sz w:val="24"/>
          <w:szCs w:val="24"/>
        </w:rPr>
        <w:t xml:space="preserve"> subjekty (srov. § 93a odst. 5 ZPKT a </w:t>
      </w:r>
      <w:r w:rsidR="004D0F9E" w:rsidRPr="004E5927">
        <w:rPr>
          <w:rFonts w:ascii="Times New Roman" w:hAnsi="Times New Roman" w:cs="Times New Roman"/>
          <w:sz w:val="24"/>
          <w:szCs w:val="24"/>
        </w:rPr>
        <w:t xml:space="preserve">§ 2413 </w:t>
      </w:r>
      <w:r w:rsidRPr="004E5927">
        <w:rPr>
          <w:rFonts w:ascii="Times New Roman" w:hAnsi="Times New Roman" w:cs="Times New Roman"/>
          <w:sz w:val="24"/>
          <w:szCs w:val="24"/>
        </w:rPr>
        <w:br/>
      </w:r>
      <w:r w:rsidR="004D0F9E" w:rsidRPr="004E5927">
        <w:rPr>
          <w:rFonts w:ascii="Times New Roman" w:hAnsi="Times New Roman" w:cs="Times New Roman"/>
          <w:sz w:val="24"/>
          <w:szCs w:val="24"/>
        </w:rPr>
        <w:t>o. z.), u nichž lze předpokládat, že tuto evi</w:t>
      </w:r>
      <w:r w:rsidR="00B14BF4">
        <w:rPr>
          <w:rFonts w:ascii="Times New Roman" w:hAnsi="Times New Roman" w:cs="Times New Roman"/>
          <w:sz w:val="24"/>
          <w:szCs w:val="24"/>
        </w:rPr>
        <w:t xml:space="preserve">denci povedou řádným způsobem. </w:t>
      </w:r>
      <w:r w:rsidR="00170CDE" w:rsidRPr="004E5927">
        <w:rPr>
          <w:rFonts w:ascii="Times New Roman" w:hAnsi="Times New Roman" w:cs="Times New Roman"/>
          <w:sz w:val="24"/>
          <w:szCs w:val="24"/>
        </w:rPr>
        <w:t xml:space="preserve">Výpis z evidence imobilizovaných akcií na jméno nahrazující seznam </w:t>
      </w:r>
      <w:r w:rsidR="00061A4A" w:rsidRPr="004E5927">
        <w:rPr>
          <w:rFonts w:ascii="Times New Roman" w:hAnsi="Times New Roman" w:cs="Times New Roman"/>
          <w:sz w:val="24"/>
          <w:szCs w:val="24"/>
        </w:rPr>
        <w:t>akcionářů</w:t>
      </w:r>
      <w:r w:rsidR="00170CDE" w:rsidRPr="004E5927">
        <w:rPr>
          <w:rFonts w:ascii="Times New Roman" w:hAnsi="Times New Roman" w:cs="Times New Roman"/>
          <w:sz w:val="24"/>
          <w:szCs w:val="24"/>
        </w:rPr>
        <w:t xml:space="preserve"> vy</w:t>
      </w:r>
      <w:r w:rsidR="003E500E">
        <w:rPr>
          <w:rFonts w:ascii="Times New Roman" w:hAnsi="Times New Roman" w:cs="Times New Roman"/>
          <w:sz w:val="24"/>
          <w:szCs w:val="24"/>
        </w:rPr>
        <w:t xml:space="preserve">dá </w:t>
      </w:r>
      <w:r w:rsidR="00170CDE" w:rsidRPr="004E5927">
        <w:rPr>
          <w:rFonts w:ascii="Times New Roman" w:hAnsi="Times New Roman" w:cs="Times New Roman"/>
          <w:sz w:val="24"/>
          <w:szCs w:val="24"/>
        </w:rPr>
        <w:t>společnosti na její žádost sch</w:t>
      </w:r>
      <w:r w:rsidRPr="004E5927">
        <w:rPr>
          <w:rFonts w:ascii="Times New Roman" w:hAnsi="Times New Roman" w:cs="Times New Roman"/>
          <w:sz w:val="24"/>
          <w:szCs w:val="24"/>
        </w:rPr>
        <w:t xml:space="preserve">ovatel (§ 93a odst. 7 ve spojení s </w:t>
      </w:r>
      <w:r w:rsidR="00170CDE" w:rsidRPr="004E5927">
        <w:rPr>
          <w:rFonts w:ascii="Times New Roman" w:hAnsi="Times New Roman" w:cs="Times New Roman"/>
          <w:sz w:val="24"/>
          <w:szCs w:val="24"/>
        </w:rPr>
        <w:t xml:space="preserve">§ 94a odst. 2 ZPKT). </w:t>
      </w:r>
    </w:p>
    <w:p w:rsidR="004F2F55" w:rsidRPr="004E5927" w:rsidRDefault="004F2F55" w:rsidP="001B6AFD">
      <w:pPr>
        <w:pStyle w:val="Nadpis2"/>
        <w:numPr>
          <w:ilvl w:val="0"/>
          <w:numId w:val="13"/>
        </w:numPr>
        <w:ind w:hanging="720"/>
        <w:jc w:val="both"/>
        <w:rPr>
          <w:rFonts w:cs="Times New Roman"/>
        </w:rPr>
      </w:pPr>
      <w:bookmarkStart w:id="16" w:name="_Toc513670500"/>
      <w:r w:rsidRPr="004E5927">
        <w:rPr>
          <w:rFonts w:cs="Times New Roman"/>
        </w:rPr>
        <w:t>Nesplacené akcie</w:t>
      </w:r>
      <w:bookmarkEnd w:id="16"/>
    </w:p>
    <w:p w:rsidR="00813113" w:rsidRPr="004E5927" w:rsidRDefault="004D1513"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V seznamu akcionářů </w:t>
      </w:r>
      <w:r w:rsidR="007072F6" w:rsidRPr="004E5927">
        <w:rPr>
          <w:rFonts w:ascii="Times New Roman" w:hAnsi="Times New Roman" w:cs="Times New Roman"/>
          <w:sz w:val="24"/>
          <w:szCs w:val="24"/>
        </w:rPr>
        <w:t xml:space="preserve">figurují </w:t>
      </w:r>
      <w:r w:rsidR="00A54A95" w:rsidRPr="004E5927">
        <w:rPr>
          <w:rFonts w:ascii="Times New Roman" w:hAnsi="Times New Roman" w:cs="Times New Roman"/>
          <w:sz w:val="24"/>
          <w:szCs w:val="24"/>
        </w:rPr>
        <w:t>rovněž</w:t>
      </w:r>
      <w:r w:rsidR="0079122E" w:rsidRPr="004E5927">
        <w:rPr>
          <w:rFonts w:ascii="Times New Roman" w:hAnsi="Times New Roman" w:cs="Times New Roman"/>
          <w:sz w:val="24"/>
          <w:szCs w:val="24"/>
        </w:rPr>
        <w:t xml:space="preserve"> údaje o nesplacených akciích</w:t>
      </w:r>
      <w:r w:rsidR="00A3302E" w:rsidRPr="004E5927">
        <w:rPr>
          <w:rFonts w:ascii="Times New Roman" w:hAnsi="Times New Roman" w:cs="Times New Roman"/>
          <w:sz w:val="24"/>
          <w:szCs w:val="24"/>
        </w:rPr>
        <w:t xml:space="preserve"> (§ 268 z.</w:t>
      </w:r>
      <w:r w:rsidR="00DC164C" w:rsidRPr="004E5927">
        <w:rPr>
          <w:rFonts w:ascii="Times New Roman" w:hAnsi="Times New Roman" w:cs="Times New Roman"/>
          <w:sz w:val="24"/>
          <w:szCs w:val="24"/>
        </w:rPr>
        <w:t xml:space="preserve"> </w:t>
      </w:r>
      <w:r w:rsidR="00A3302E" w:rsidRPr="004E5927">
        <w:rPr>
          <w:rFonts w:ascii="Times New Roman" w:hAnsi="Times New Roman" w:cs="Times New Roman"/>
          <w:sz w:val="24"/>
          <w:szCs w:val="24"/>
        </w:rPr>
        <w:t>o.</w:t>
      </w:r>
      <w:r w:rsidR="00DC164C" w:rsidRPr="004E5927">
        <w:rPr>
          <w:rFonts w:ascii="Times New Roman" w:hAnsi="Times New Roman" w:cs="Times New Roman"/>
          <w:sz w:val="24"/>
          <w:szCs w:val="24"/>
        </w:rPr>
        <w:t xml:space="preserve"> </w:t>
      </w:r>
      <w:r w:rsidR="00A3302E" w:rsidRPr="004E5927">
        <w:rPr>
          <w:rFonts w:ascii="Times New Roman" w:hAnsi="Times New Roman" w:cs="Times New Roman"/>
          <w:sz w:val="24"/>
          <w:szCs w:val="24"/>
        </w:rPr>
        <w:t>k.)</w:t>
      </w:r>
      <w:r w:rsidR="0092745B" w:rsidRPr="004E5927">
        <w:rPr>
          <w:rFonts w:ascii="Times New Roman" w:hAnsi="Times New Roman" w:cs="Times New Roman"/>
          <w:sz w:val="24"/>
          <w:szCs w:val="24"/>
        </w:rPr>
        <w:t xml:space="preserve">, </w:t>
      </w:r>
      <w:r w:rsidR="00476BF7" w:rsidRPr="004E5927">
        <w:rPr>
          <w:rFonts w:ascii="Times New Roman" w:hAnsi="Times New Roman" w:cs="Times New Roman"/>
          <w:sz w:val="24"/>
          <w:szCs w:val="24"/>
        </w:rPr>
        <w:t xml:space="preserve">které </w:t>
      </w:r>
      <w:r w:rsidR="007072F6" w:rsidRPr="004E5927">
        <w:rPr>
          <w:rFonts w:ascii="Times New Roman" w:hAnsi="Times New Roman" w:cs="Times New Roman"/>
          <w:sz w:val="24"/>
          <w:szCs w:val="24"/>
        </w:rPr>
        <w:t>nejsou</w:t>
      </w:r>
      <w:r w:rsidR="00302877" w:rsidRPr="004E5927">
        <w:rPr>
          <w:rFonts w:ascii="Times New Roman" w:hAnsi="Times New Roman" w:cs="Times New Roman"/>
          <w:sz w:val="24"/>
          <w:szCs w:val="24"/>
        </w:rPr>
        <w:t xml:space="preserve"> cennými papíry</w:t>
      </w:r>
      <w:r w:rsidR="007072F6" w:rsidRPr="004E5927">
        <w:rPr>
          <w:rFonts w:ascii="Times New Roman" w:hAnsi="Times New Roman" w:cs="Times New Roman"/>
          <w:sz w:val="24"/>
          <w:szCs w:val="24"/>
        </w:rPr>
        <w:t xml:space="preserve">, </w:t>
      </w:r>
      <w:r w:rsidR="0092745B" w:rsidRPr="004E5927">
        <w:rPr>
          <w:rFonts w:ascii="Times New Roman" w:hAnsi="Times New Roman" w:cs="Times New Roman"/>
          <w:sz w:val="24"/>
          <w:szCs w:val="24"/>
        </w:rPr>
        <w:t>poněvadž</w:t>
      </w:r>
      <w:r w:rsidR="00273DC3" w:rsidRPr="004E5927">
        <w:rPr>
          <w:rFonts w:ascii="Times New Roman" w:hAnsi="Times New Roman" w:cs="Times New Roman"/>
          <w:sz w:val="24"/>
          <w:szCs w:val="24"/>
        </w:rPr>
        <w:t xml:space="preserve"> jako listiny </w:t>
      </w:r>
      <w:r w:rsidR="00A54A95" w:rsidRPr="004E5927">
        <w:rPr>
          <w:rFonts w:ascii="Times New Roman" w:hAnsi="Times New Roman" w:cs="Times New Roman"/>
          <w:sz w:val="24"/>
          <w:szCs w:val="24"/>
        </w:rPr>
        <w:t xml:space="preserve">fyzicky </w:t>
      </w:r>
      <w:r w:rsidR="00273DC3" w:rsidRPr="004E5927">
        <w:rPr>
          <w:rFonts w:ascii="Times New Roman" w:hAnsi="Times New Roman" w:cs="Times New Roman"/>
          <w:sz w:val="24"/>
          <w:szCs w:val="24"/>
        </w:rPr>
        <w:t>neexistují. V</w:t>
      </w:r>
      <w:r w:rsidR="007072F6" w:rsidRPr="004E5927">
        <w:rPr>
          <w:rFonts w:ascii="Times New Roman" w:hAnsi="Times New Roman" w:cs="Times New Roman"/>
          <w:sz w:val="24"/>
          <w:szCs w:val="24"/>
        </w:rPr>
        <w:t> jejich případě</w:t>
      </w:r>
      <w:r w:rsidR="00537FF1" w:rsidRPr="004E5927">
        <w:rPr>
          <w:rFonts w:ascii="Times New Roman" w:hAnsi="Times New Roman" w:cs="Times New Roman"/>
          <w:sz w:val="24"/>
          <w:szCs w:val="24"/>
        </w:rPr>
        <w:t xml:space="preserve"> jde </w:t>
      </w:r>
      <w:r w:rsidR="009C78B7" w:rsidRPr="004E5927">
        <w:rPr>
          <w:rFonts w:ascii="Times New Roman" w:hAnsi="Times New Roman" w:cs="Times New Roman"/>
          <w:sz w:val="24"/>
          <w:szCs w:val="24"/>
        </w:rPr>
        <w:t>toliko</w:t>
      </w:r>
      <w:r w:rsidR="00537FF1" w:rsidRPr="004E5927">
        <w:rPr>
          <w:rFonts w:ascii="Times New Roman" w:hAnsi="Times New Roman" w:cs="Times New Roman"/>
          <w:sz w:val="24"/>
          <w:szCs w:val="24"/>
        </w:rPr>
        <w:t xml:space="preserve"> o </w:t>
      </w:r>
      <w:r w:rsidR="009C78B7" w:rsidRPr="004E5927">
        <w:rPr>
          <w:rFonts w:ascii="Times New Roman" w:hAnsi="Times New Roman" w:cs="Times New Roman"/>
          <w:sz w:val="24"/>
          <w:szCs w:val="24"/>
        </w:rPr>
        <w:t>ambici</w:t>
      </w:r>
      <w:r w:rsidR="00476BF7" w:rsidRPr="004E5927">
        <w:rPr>
          <w:rFonts w:ascii="Times New Roman" w:hAnsi="Times New Roman" w:cs="Times New Roman"/>
          <w:sz w:val="24"/>
          <w:szCs w:val="24"/>
        </w:rPr>
        <w:t xml:space="preserve"> zákonodárce </w:t>
      </w:r>
      <w:r w:rsidR="00537FF1" w:rsidRPr="004E5927">
        <w:rPr>
          <w:rFonts w:ascii="Times New Roman" w:hAnsi="Times New Roman" w:cs="Times New Roman"/>
          <w:sz w:val="24"/>
          <w:szCs w:val="24"/>
        </w:rPr>
        <w:t xml:space="preserve">pojmenovat obligaci </w:t>
      </w:r>
      <w:r w:rsidR="0082739B" w:rsidRPr="004E5927">
        <w:rPr>
          <w:rFonts w:ascii="Times New Roman" w:hAnsi="Times New Roman" w:cs="Times New Roman"/>
          <w:sz w:val="24"/>
          <w:szCs w:val="24"/>
        </w:rPr>
        <w:t xml:space="preserve">existující </w:t>
      </w:r>
      <w:r w:rsidR="003E500E">
        <w:rPr>
          <w:rFonts w:ascii="Times New Roman" w:hAnsi="Times New Roman" w:cs="Times New Roman"/>
          <w:sz w:val="24"/>
          <w:szCs w:val="24"/>
        </w:rPr>
        <w:t xml:space="preserve">mezi akcionářem a </w:t>
      </w:r>
      <w:r w:rsidR="00537FF1" w:rsidRPr="004E5927">
        <w:rPr>
          <w:rFonts w:ascii="Times New Roman" w:hAnsi="Times New Roman" w:cs="Times New Roman"/>
          <w:sz w:val="24"/>
          <w:szCs w:val="24"/>
        </w:rPr>
        <w:t xml:space="preserve">společností do doby, než </w:t>
      </w:r>
      <w:r w:rsidR="0082739B" w:rsidRPr="004E5927">
        <w:rPr>
          <w:rFonts w:ascii="Times New Roman" w:hAnsi="Times New Roman" w:cs="Times New Roman"/>
          <w:sz w:val="24"/>
          <w:szCs w:val="24"/>
        </w:rPr>
        <w:t>je</w:t>
      </w:r>
      <w:r w:rsidR="00537FF1" w:rsidRPr="004E5927">
        <w:rPr>
          <w:rFonts w:ascii="Times New Roman" w:hAnsi="Times New Roman" w:cs="Times New Roman"/>
          <w:sz w:val="24"/>
          <w:szCs w:val="24"/>
        </w:rPr>
        <w:t xml:space="preserve"> </w:t>
      </w:r>
      <w:r w:rsidR="00631919" w:rsidRPr="004E5927">
        <w:rPr>
          <w:rFonts w:ascii="Times New Roman" w:hAnsi="Times New Roman" w:cs="Times New Roman"/>
          <w:sz w:val="24"/>
          <w:szCs w:val="24"/>
        </w:rPr>
        <w:t>splacen</w:t>
      </w:r>
      <w:r w:rsidR="00302877" w:rsidRPr="004E5927">
        <w:rPr>
          <w:rFonts w:ascii="Times New Roman" w:hAnsi="Times New Roman" w:cs="Times New Roman"/>
          <w:sz w:val="24"/>
          <w:szCs w:val="24"/>
        </w:rPr>
        <w:t xml:space="preserve"> emisní kurs akcie</w:t>
      </w:r>
      <w:r w:rsidR="0082739B" w:rsidRPr="004E5927">
        <w:rPr>
          <w:rFonts w:ascii="Times New Roman" w:hAnsi="Times New Roman" w:cs="Times New Roman"/>
          <w:sz w:val="24"/>
          <w:szCs w:val="24"/>
        </w:rPr>
        <w:t>. D</w:t>
      </w:r>
      <w:r w:rsidR="00537FF1" w:rsidRPr="004E5927">
        <w:rPr>
          <w:rFonts w:ascii="Times New Roman" w:hAnsi="Times New Roman" w:cs="Times New Roman"/>
          <w:sz w:val="24"/>
          <w:szCs w:val="24"/>
        </w:rPr>
        <w:t xml:space="preserve">říve </w:t>
      </w:r>
      <w:r w:rsidR="00302877" w:rsidRPr="004E5927">
        <w:rPr>
          <w:rFonts w:ascii="Times New Roman" w:hAnsi="Times New Roman" w:cs="Times New Roman"/>
          <w:sz w:val="24"/>
          <w:szCs w:val="24"/>
        </w:rPr>
        <w:t xml:space="preserve">totiž </w:t>
      </w:r>
      <w:r w:rsidR="0092745B" w:rsidRPr="004E5927">
        <w:rPr>
          <w:rFonts w:ascii="Times New Roman" w:hAnsi="Times New Roman" w:cs="Times New Roman"/>
          <w:sz w:val="24"/>
          <w:szCs w:val="24"/>
        </w:rPr>
        <w:t>zákon</w:t>
      </w:r>
      <w:r w:rsidR="00BD6F17" w:rsidRPr="004E5927">
        <w:rPr>
          <w:rFonts w:ascii="Times New Roman" w:hAnsi="Times New Roman" w:cs="Times New Roman"/>
          <w:sz w:val="24"/>
          <w:szCs w:val="24"/>
        </w:rPr>
        <w:t xml:space="preserve"> </w:t>
      </w:r>
      <w:r w:rsidR="00BF76F1" w:rsidRPr="004E5927">
        <w:rPr>
          <w:rFonts w:ascii="Times New Roman" w:hAnsi="Times New Roman" w:cs="Times New Roman"/>
          <w:sz w:val="24"/>
          <w:szCs w:val="24"/>
        </w:rPr>
        <w:t>nedovoluje</w:t>
      </w:r>
      <w:r w:rsidR="003E500E">
        <w:rPr>
          <w:rFonts w:ascii="Times New Roman" w:hAnsi="Times New Roman" w:cs="Times New Roman"/>
          <w:sz w:val="24"/>
          <w:szCs w:val="24"/>
        </w:rPr>
        <w:t xml:space="preserve"> </w:t>
      </w:r>
      <w:r w:rsidR="00BF76F1" w:rsidRPr="004E5927">
        <w:rPr>
          <w:rFonts w:ascii="Times New Roman" w:hAnsi="Times New Roman" w:cs="Times New Roman"/>
          <w:sz w:val="24"/>
          <w:szCs w:val="24"/>
        </w:rPr>
        <w:t>společnosti vydat akcionáři akcie</w:t>
      </w:r>
      <w:r w:rsidR="00537FF1" w:rsidRPr="004E5927">
        <w:rPr>
          <w:rFonts w:ascii="Times New Roman" w:hAnsi="Times New Roman" w:cs="Times New Roman"/>
          <w:sz w:val="24"/>
          <w:szCs w:val="24"/>
        </w:rPr>
        <w:t xml:space="preserve"> </w:t>
      </w:r>
      <w:r w:rsidR="00BF76F1" w:rsidRPr="004E5927">
        <w:rPr>
          <w:rFonts w:ascii="Times New Roman" w:hAnsi="Times New Roman" w:cs="Times New Roman"/>
          <w:sz w:val="24"/>
          <w:szCs w:val="24"/>
        </w:rPr>
        <w:t>coby</w:t>
      </w:r>
      <w:r w:rsidR="00537FF1" w:rsidRPr="004E5927">
        <w:rPr>
          <w:rFonts w:ascii="Times New Roman" w:hAnsi="Times New Roman" w:cs="Times New Roman"/>
          <w:sz w:val="24"/>
          <w:szCs w:val="24"/>
        </w:rPr>
        <w:t xml:space="preserve"> cenný papír</w:t>
      </w:r>
      <w:r w:rsidR="000574C1" w:rsidRPr="004E5927">
        <w:rPr>
          <w:rFonts w:ascii="Times New Roman" w:hAnsi="Times New Roman" w:cs="Times New Roman"/>
          <w:sz w:val="24"/>
          <w:szCs w:val="24"/>
        </w:rPr>
        <w:t xml:space="preserve">, viz </w:t>
      </w:r>
      <w:r w:rsidR="009C78B7" w:rsidRPr="004E5927">
        <w:rPr>
          <w:rFonts w:ascii="Times New Roman" w:hAnsi="Times New Roman" w:cs="Times New Roman"/>
          <w:sz w:val="24"/>
          <w:szCs w:val="24"/>
        </w:rPr>
        <w:t xml:space="preserve">§ </w:t>
      </w:r>
      <w:r w:rsidR="0092745B" w:rsidRPr="004E5927">
        <w:rPr>
          <w:rFonts w:ascii="Times New Roman" w:hAnsi="Times New Roman" w:cs="Times New Roman"/>
          <w:sz w:val="24"/>
          <w:szCs w:val="24"/>
        </w:rPr>
        <w:t xml:space="preserve">256 odst. </w:t>
      </w:r>
      <w:r w:rsidR="00302877" w:rsidRPr="004E5927">
        <w:rPr>
          <w:rFonts w:ascii="Times New Roman" w:hAnsi="Times New Roman" w:cs="Times New Roman"/>
          <w:sz w:val="24"/>
          <w:szCs w:val="24"/>
        </w:rPr>
        <w:t xml:space="preserve">2 a 3 </w:t>
      </w:r>
      <w:r w:rsidR="009C78B7" w:rsidRPr="004E5927">
        <w:rPr>
          <w:rFonts w:ascii="Times New Roman" w:hAnsi="Times New Roman" w:cs="Times New Roman"/>
          <w:sz w:val="24"/>
          <w:szCs w:val="24"/>
        </w:rPr>
        <w:t>z.</w:t>
      </w:r>
      <w:r w:rsidR="00DC164C" w:rsidRPr="004E5927">
        <w:rPr>
          <w:rFonts w:ascii="Times New Roman" w:hAnsi="Times New Roman" w:cs="Times New Roman"/>
          <w:sz w:val="24"/>
          <w:szCs w:val="24"/>
        </w:rPr>
        <w:t xml:space="preserve"> </w:t>
      </w:r>
      <w:r w:rsidR="009C78B7" w:rsidRPr="004E5927">
        <w:rPr>
          <w:rFonts w:ascii="Times New Roman" w:hAnsi="Times New Roman" w:cs="Times New Roman"/>
          <w:sz w:val="24"/>
          <w:szCs w:val="24"/>
        </w:rPr>
        <w:t>o.</w:t>
      </w:r>
      <w:r w:rsidR="00DC164C" w:rsidRPr="004E5927">
        <w:rPr>
          <w:rFonts w:ascii="Times New Roman" w:hAnsi="Times New Roman" w:cs="Times New Roman"/>
          <w:sz w:val="24"/>
          <w:szCs w:val="24"/>
        </w:rPr>
        <w:t xml:space="preserve"> </w:t>
      </w:r>
      <w:r w:rsidR="009C78B7" w:rsidRPr="004E5927">
        <w:rPr>
          <w:rFonts w:ascii="Times New Roman" w:hAnsi="Times New Roman" w:cs="Times New Roman"/>
          <w:sz w:val="24"/>
          <w:szCs w:val="24"/>
        </w:rPr>
        <w:t>k</w:t>
      </w:r>
      <w:r w:rsidR="0092745B" w:rsidRPr="004E5927">
        <w:rPr>
          <w:rFonts w:ascii="Times New Roman" w:hAnsi="Times New Roman" w:cs="Times New Roman"/>
          <w:sz w:val="24"/>
          <w:szCs w:val="24"/>
        </w:rPr>
        <w:t xml:space="preserve">. </w:t>
      </w:r>
    </w:p>
    <w:p w:rsidR="00813113" w:rsidRPr="004E5927" w:rsidRDefault="009C5EDA"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Nesplacenou akcií tak může být </w:t>
      </w:r>
      <w:r w:rsidR="00273DC3" w:rsidRPr="004E5927">
        <w:rPr>
          <w:rFonts w:ascii="Times New Roman" w:hAnsi="Times New Roman" w:cs="Times New Roman"/>
          <w:i/>
          <w:sz w:val="24"/>
          <w:szCs w:val="24"/>
        </w:rPr>
        <w:t>ergo</w:t>
      </w:r>
      <w:r w:rsidR="00273DC3" w:rsidRPr="004E5927">
        <w:rPr>
          <w:rFonts w:ascii="Times New Roman" w:hAnsi="Times New Roman" w:cs="Times New Roman"/>
          <w:sz w:val="24"/>
          <w:szCs w:val="24"/>
        </w:rPr>
        <w:t xml:space="preserve"> </w:t>
      </w:r>
      <w:r w:rsidRPr="004E5927">
        <w:rPr>
          <w:rFonts w:ascii="Times New Roman" w:hAnsi="Times New Roman" w:cs="Times New Roman"/>
          <w:sz w:val="24"/>
          <w:szCs w:val="24"/>
        </w:rPr>
        <w:t xml:space="preserve">i imobilizovaná akcie. </w:t>
      </w:r>
      <w:r w:rsidR="0092745B" w:rsidRPr="004E5927">
        <w:rPr>
          <w:rFonts w:ascii="Times New Roman" w:hAnsi="Times New Roman" w:cs="Times New Roman"/>
          <w:sz w:val="24"/>
          <w:szCs w:val="24"/>
        </w:rPr>
        <w:t xml:space="preserve">Za nesplacenou akcii je </w:t>
      </w:r>
      <w:r w:rsidRPr="004E5927">
        <w:rPr>
          <w:rFonts w:ascii="Times New Roman" w:hAnsi="Times New Roman" w:cs="Times New Roman"/>
          <w:sz w:val="24"/>
          <w:szCs w:val="24"/>
        </w:rPr>
        <w:t xml:space="preserve">třeba </w:t>
      </w:r>
      <w:r w:rsidR="00273DC3" w:rsidRPr="004E5927">
        <w:rPr>
          <w:rFonts w:ascii="Times New Roman" w:hAnsi="Times New Roman" w:cs="Times New Roman"/>
          <w:sz w:val="24"/>
          <w:szCs w:val="24"/>
        </w:rPr>
        <w:t xml:space="preserve">považovat </w:t>
      </w:r>
      <w:r w:rsidR="00723F82" w:rsidRPr="004E5927">
        <w:rPr>
          <w:rFonts w:ascii="Times New Roman" w:hAnsi="Times New Roman" w:cs="Times New Roman"/>
          <w:sz w:val="24"/>
          <w:szCs w:val="24"/>
        </w:rPr>
        <w:t>s ohledem na dvojí</w:t>
      </w:r>
      <w:r w:rsidR="0092745B" w:rsidRPr="004E5927">
        <w:rPr>
          <w:rFonts w:ascii="Times New Roman" w:hAnsi="Times New Roman" w:cs="Times New Roman"/>
          <w:sz w:val="24"/>
          <w:szCs w:val="24"/>
        </w:rPr>
        <w:t xml:space="preserve"> odkaz</w:t>
      </w:r>
      <w:r w:rsidR="00E65751" w:rsidRPr="004E5927">
        <w:rPr>
          <w:rFonts w:ascii="Times New Roman" w:hAnsi="Times New Roman" w:cs="Times New Roman"/>
          <w:sz w:val="24"/>
          <w:szCs w:val="24"/>
        </w:rPr>
        <w:t xml:space="preserve"> i zaknihovanou akcii, k tomu srov.</w:t>
      </w:r>
      <w:r w:rsidR="000574C1" w:rsidRPr="004E5927">
        <w:rPr>
          <w:rFonts w:ascii="Times New Roman" w:hAnsi="Times New Roman" w:cs="Times New Roman"/>
          <w:sz w:val="24"/>
          <w:szCs w:val="24"/>
        </w:rPr>
        <w:t xml:space="preserve"> </w:t>
      </w:r>
      <w:r w:rsidRPr="004E5927">
        <w:rPr>
          <w:rFonts w:ascii="Times New Roman" w:hAnsi="Times New Roman" w:cs="Times New Roman"/>
          <w:sz w:val="24"/>
          <w:szCs w:val="24"/>
        </w:rPr>
        <w:t xml:space="preserve">§ </w:t>
      </w:r>
      <w:r w:rsidR="0092745B" w:rsidRPr="004E5927">
        <w:rPr>
          <w:rFonts w:ascii="Times New Roman" w:hAnsi="Times New Roman" w:cs="Times New Roman"/>
          <w:sz w:val="24"/>
          <w:szCs w:val="24"/>
        </w:rPr>
        <w:t xml:space="preserve">256 odst. 4 </w:t>
      </w:r>
      <w:r w:rsidR="00813113" w:rsidRPr="004E5927">
        <w:rPr>
          <w:rFonts w:ascii="Times New Roman" w:hAnsi="Times New Roman" w:cs="Times New Roman"/>
          <w:sz w:val="24"/>
          <w:szCs w:val="24"/>
        </w:rPr>
        <w:t xml:space="preserve"> </w:t>
      </w:r>
      <w:r w:rsidR="00B14BF4">
        <w:rPr>
          <w:rFonts w:ascii="Times New Roman" w:hAnsi="Times New Roman" w:cs="Times New Roman"/>
          <w:sz w:val="24"/>
          <w:szCs w:val="24"/>
        </w:rPr>
        <w:br/>
      </w:r>
      <w:r w:rsidR="0092745B" w:rsidRPr="004E5927">
        <w:rPr>
          <w:rFonts w:ascii="Times New Roman" w:hAnsi="Times New Roman" w:cs="Times New Roman"/>
          <w:sz w:val="24"/>
          <w:szCs w:val="24"/>
        </w:rPr>
        <w:t>z.</w:t>
      </w:r>
      <w:r w:rsidR="00DC164C" w:rsidRPr="004E5927">
        <w:rPr>
          <w:rFonts w:ascii="Times New Roman" w:hAnsi="Times New Roman" w:cs="Times New Roman"/>
          <w:sz w:val="24"/>
          <w:szCs w:val="24"/>
        </w:rPr>
        <w:t xml:space="preserve"> </w:t>
      </w:r>
      <w:r w:rsidR="0092745B" w:rsidRPr="004E5927">
        <w:rPr>
          <w:rFonts w:ascii="Times New Roman" w:hAnsi="Times New Roman" w:cs="Times New Roman"/>
          <w:sz w:val="24"/>
          <w:szCs w:val="24"/>
        </w:rPr>
        <w:t>o.</w:t>
      </w:r>
      <w:r w:rsidR="00DC164C" w:rsidRPr="004E5927">
        <w:rPr>
          <w:rFonts w:ascii="Times New Roman" w:hAnsi="Times New Roman" w:cs="Times New Roman"/>
          <w:sz w:val="24"/>
          <w:szCs w:val="24"/>
        </w:rPr>
        <w:t xml:space="preserve"> </w:t>
      </w:r>
      <w:r w:rsidR="0092745B" w:rsidRPr="004E5927">
        <w:rPr>
          <w:rFonts w:ascii="Times New Roman" w:hAnsi="Times New Roman" w:cs="Times New Roman"/>
          <w:sz w:val="24"/>
          <w:szCs w:val="24"/>
        </w:rPr>
        <w:t>k. (na nesplacené akcie se použijí ustanovení o akciích)</w:t>
      </w:r>
      <w:r w:rsidR="000574C1" w:rsidRPr="004E5927">
        <w:rPr>
          <w:rFonts w:ascii="Times New Roman" w:hAnsi="Times New Roman" w:cs="Times New Roman"/>
          <w:sz w:val="24"/>
          <w:szCs w:val="24"/>
        </w:rPr>
        <w:t xml:space="preserve"> a </w:t>
      </w:r>
      <w:r w:rsidR="0092745B" w:rsidRPr="004E5927">
        <w:rPr>
          <w:rFonts w:ascii="Times New Roman" w:hAnsi="Times New Roman" w:cs="Times New Roman"/>
          <w:sz w:val="24"/>
          <w:szCs w:val="24"/>
        </w:rPr>
        <w:t>§ 525 odst. 2 o.</w:t>
      </w:r>
      <w:r w:rsidR="00DC164C" w:rsidRPr="004E5927">
        <w:rPr>
          <w:rFonts w:ascii="Times New Roman" w:hAnsi="Times New Roman" w:cs="Times New Roman"/>
          <w:sz w:val="24"/>
          <w:szCs w:val="24"/>
        </w:rPr>
        <w:t xml:space="preserve"> </w:t>
      </w:r>
      <w:r w:rsidR="0092745B" w:rsidRPr="004E5927">
        <w:rPr>
          <w:rFonts w:ascii="Times New Roman" w:hAnsi="Times New Roman" w:cs="Times New Roman"/>
          <w:sz w:val="24"/>
          <w:szCs w:val="24"/>
        </w:rPr>
        <w:t>z.</w:t>
      </w:r>
      <w:r w:rsidRPr="004E5927">
        <w:rPr>
          <w:rFonts w:ascii="Times New Roman" w:hAnsi="Times New Roman" w:cs="Times New Roman"/>
          <w:sz w:val="24"/>
          <w:szCs w:val="24"/>
        </w:rPr>
        <w:t xml:space="preserve"> </w:t>
      </w:r>
      <w:r w:rsidR="00C248E8" w:rsidRPr="004E5927">
        <w:rPr>
          <w:rFonts w:ascii="Times New Roman" w:hAnsi="Times New Roman" w:cs="Times New Roman"/>
          <w:sz w:val="24"/>
          <w:szCs w:val="24"/>
        </w:rPr>
        <w:t>[</w:t>
      </w:r>
      <w:r w:rsidR="0092745B" w:rsidRPr="004E5927">
        <w:rPr>
          <w:rFonts w:ascii="Times New Roman" w:hAnsi="Times New Roman" w:cs="Times New Roman"/>
          <w:sz w:val="24"/>
          <w:szCs w:val="24"/>
        </w:rPr>
        <w:t>na zaknihované akcie se použijí ustanovení o akciích</w:t>
      </w:r>
      <w:r w:rsidR="00C248E8" w:rsidRPr="004E5927">
        <w:rPr>
          <w:rFonts w:ascii="Times New Roman" w:hAnsi="Times New Roman" w:cs="Times New Roman"/>
          <w:sz w:val="24"/>
          <w:szCs w:val="24"/>
        </w:rPr>
        <w:t>, srov. také § 285 odst. 2 písm. e) z. o. k.]</w:t>
      </w:r>
      <w:r w:rsidR="0092745B" w:rsidRPr="004E5927">
        <w:rPr>
          <w:rFonts w:ascii="Times New Roman" w:hAnsi="Times New Roman" w:cs="Times New Roman"/>
          <w:sz w:val="24"/>
          <w:szCs w:val="24"/>
        </w:rPr>
        <w:t>.</w:t>
      </w:r>
      <w:r w:rsidR="00476BF7" w:rsidRPr="004E5927">
        <w:rPr>
          <w:rFonts w:ascii="Times New Roman" w:hAnsi="Times New Roman" w:cs="Times New Roman"/>
          <w:sz w:val="24"/>
          <w:szCs w:val="24"/>
        </w:rPr>
        <w:t xml:space="preserve"> </w:t>
      </w:r>
    </w:p>
    <w:p w:rsidR="00813113" w:rsidRPr="004E5927" w:rsidRDefault="00061A4A"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U nesplacených akcií</w:t>
      </w:r>
      <w:r w:rsidR="009C5EDA" w:rsidRPr="004E5927">
        <w:rPr>
          <w:rFonts w:ascii="Times New Roman" w:hAnsi="Times New Roman" w:cs="Times New Roman"/>
          <w:sz w:val="24"/>
          <w:szCs w:val="24"/>
        </w:rPr>
        <w:t xml:space="preserve"> </w:t>
      </w:r>
      <w:r w:rsidRPr="004E5927">
        <w:rPr>
          <w:rFonts w:ascii="Times New Roman" w:hAnsi="Times New Roman" w:cs="Times New Roman"/>
          <w:sz w:val="24"/>
          <w:szCs w:val="24"/>
        </w:rPr>
        <w:t>se rovněž rozlišuje forma</w:t>
      </w:r>
      <w:r w:rsidR="009C5EDA" w:rsidRPr="004E5927">
        <w:rPr>
          <w:rFonts w:ascii="Times New Roman" w:hAnsi="Times New Roman" w:cs="Times New Roman"/>
          <w:sz w:val="24"/>
          <w:szCs w:val="24"/>
        </w:rPr>
        <w:t xml:space="preserve"> (§ 256 odst. 4 </w:t>
      </w:r>
      <w:r w:rsidR="001D1E3F" w:rsidRPr="004E5927">
        <w:rPr>
          <w:rFonts w:ascii="Times New Roman" w:hAnsi="Times New Roman" w:cs="Times New Roman"/>
          <w:sz w:val="24"/>
          <w:szCs w:val="24"/>
        </w:rPr>
        <w:t>ve spojení</w:t>
      </w:r>
      <w:r w:rsidR="009C5EDA" w:rsidRPr="004E5927">
        <w:rPr>
          <w:rFonts w:ascii="Times New Roman" w:hAnsi="Times New Roman" w:cs="Times New Roman"/>
          <w:sz w:val="24"/>
          <w:szCs w:val="24"/>
        </w:rPr>
        <w:t xml:space="preserve"> s</w:t>
      </w:r>
      <w:r w:rsidR="000574C1" w:rsidRPr="004E5927">
        <w:rPr>
          <w:rFonts w:ascii="Times New Roman" w:hAnsi="Times New Roman" w:cs="Times New Roman"/>
          <w:sz w:val="24"/>
          <w:szCs w:val="24"/>
        </w:rPr>
        <w:t xml:space="preserve"> </w:t>
      </w:r>
      <w:r w:rsidR="000574C1" w:rsidRPr="004E5927">
        <w:rPr>
          <w:rFonts w:ascii="Times New Roman" w:hAnsi="Times New Roman" w:cs="Times New Roman"/>
          <w:sz w:val="24"/>
          <w:szCs w:val="24"/>
        </w:rPr>
        <w:br/>
      </w:r>
      <w:r w:rsidR="009C5EDA" w:rsidRPr="004E5927">
        <w:rPr>
          <w:rFonts w:ascii="Times New Roman" w:hAnsi="Times New Roman" w:cs="Times New Roman"/>
          <w:sz w:val="24"/>
          <w:szCs w:val="24"/>
        </w:rPr>
        <w:t>§ 263 z.</w:t>
      </w:r>
      <w:r w:rsidR="00DC164C" w:rsidRPr="004E5927">
        <w:rPr>
          <w:rFonts w:ascii="Times New Roman" w:hAnsi="Times New Roman" w:cs="Times New Roman"/>
          <w:sz w:val="24"/>
          <w:szCs w:val="24"/>
        </w:rPr>
        <w:t xml:space="preserve"> </w:t>
      </w:r>
      <w:r w:rsidR="009C5EDA" w:rsidRPr="004E5927">
        <w:rPr>
          <w:rFonts w:ascii="Times New Roman" w:hAnsi="Times New Roman" w:cs="Times New Roman"/>
          <w:sz w:val="24"/>
          <w:szCs w:val="24"/>
        </w:rPr>
        <w:t>o</w:t>
      </w:r>
      <w:r w:rsidR="001D1E3F" w:rsidRPr="004E5927">
        <w:rPr>
          <w:rFonts w:ascii="Times New Roman" w:hAnsi="Times New Roman" w:cs="Times New Roman"/>
          <w:sz w:val="24"/>
          <w:szCs w:val="24"/>
        </w:rPr>
        <w:t>.</w:t>
      </w:r>
      <w:r w:rsidR="00DC164C" w:rsidRPr="004E5927">
        <w:rPr>
          <w:rFonts w:ascii="Times New Roman" w:hAnsi="Times New Roman" w:cs="Times New Roman"/>
          <w:sz w:val="24"/>
          <w:szCs w:val="24"/>
        </w:rPr>
        <w:t xml:space="preserve"> </w:t>
      </w:r>
      <w:r w:rsidR="009C5EDA" w:rsidRPr="004E5927">
        <w:rPr>
          <w:rFonts w:ascii="Times New Roman" w:hAnsi="Times New Roman" w:cs="Times New Roman"/>
          <w:sz w:val="24"/>
          <w:szCs w:val="24"/>
        </w:rPr>
        <w:t>k.)</w:t>
      </w:r>
      <w:r w:rsidR="00302877" w:rsidRPr="004E5927">
        <w:rPr>
          <w:rFonts w:ascii="Times New Roman" w:hAnsi="Times New Roman" w:cs="Times New Roman"/>
          <w:sz w:val="24"/>
          <w:szCs w:val="24"/>
        </w:rPr>
        <w:t xml:space="preserve"> </w:t>
      </w:r>
      <w:r w:rsidR="00273DC3" w:rsidRPr="004E5927">
        <w:rPr>
          <w:rFonts w:ascii="Times New Roman" w:hAnsi="Times New Roman" w:cs="Times New Roman"/>
          <w:sz w:val="24"/>
          <w:szCs w:val="24"/>
        </w:rPr>
        <w:t xml:space="preserve">atd. Zápis v seznamu akcionářů se </w:t>
      </w:r>
      <w:r w:rsidR="006A2B78" w:rsidRPr="004E5927">
        <w:rPr>
          <w:rFonts w:ascii="Times New Roman" w:hAnsi="Times New Roman" w:cs="Times New Roman"/>
          <w:sz w:val="24"/>
          <w:szCs w:val="24"/>
        </w:rPr>
        <w:t xml:space="preserve">proto </w:t>
      </w:r>
      <w:r w:rsidR="00273DC3" w:rsidRPr="004E5927">
        <w:rPr>
          <w:rFonts w:ascii="Times New Roman" w:hAnsi="Times New Roman" w:cs="Times New Roman"/>
          <w:sz w:val="24"/>
          <w:szCs w:val="24"/>
        </w:rPr>
        <w:t>týká opět jen nesplacené akcie na jméno.</w:t>
      </w:r>
      <w:r w:rsidR="003C2AE5" w:rsidRPr="004E5927">
        <w:rPr>
          <w:rFonts w:ascii="Times New Roman" w:hAnsi="Times New Roman" w:cs="Times New Roman"/>
          <w:sz w:val="24"/>
          <w:szCs w:val="24"/>
        </w:rPr>
        <w:t xml:space="preserve"> </w:t>
      </w:r>
    </w:p>
    <w:p w:rsidR="00266185" w:rsidRPr="004E5927" w:rsidRDefault="003E500E" w:rsidP="00CB1BD7">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Jak bylo shora vyloženo, </w:t>
      </w:r>
      <w:r w:rsidR="00813113" w:rsidRPr="004E5927">
        <w:rPr>
          <w:rFonts w:ascii="Times New Roman" w:hAnsi="Times New Roman" w:cs="Times New Roman"/>
          <w:sz w:val="24"/>
          <w:szCs w:val="24"/>
        </w:rPr>
        <w:t>s</w:t>
      </w:r>
      <w:r w:rsidR="003C2AE5" w:rsidRPr="004E5927">
        <w:rPr>
          <w:rFonts w:ascii="Times New Roman" w:hAnsi="Times New Roman" w:cs="Times New Roman"/>
          <w:sz w:val="24"/>
          <w:szCs w:val="24"/>
        </w:rPr>
        <w:t xml:space="preserve">polečnost je povinna zapsat nesplacenou akcii do seznamu akcionářů </w:t>
      </w:r>
      <w:r w:rsidR="00266185" w:rsidRPr="004E5927">
        <w:rPr>
          <w:rFonts w:ascii="Times New Roman" w:hAnsi="Times New Roman" w:cs="Times New Roman"/>
          <w:i/>
          <w:sz w:val="24"/>
          <w:szCs w:val="24"/>
        </w:rPr>
        <w:t>ihned</w:t>
      </w:r>
      <w:r w:rsidR="00266185" w:rsidRPr="004E5927">
        <w:rPr>
          <w:rFonts w:ascii="Times New Roman" w:hAnsi="Times New Roman" w:cs="Times New Roman"/>
          <w:sz w:val="24"/>
          <w:szCs w:val="24"/>
        </w:rPr>
        <w:t xml:space="preserve"> po svém zápisu do obchodního rejstříku. </w:t>
      </w:r>
      <w:r w:rsidR="00AB3E6B" w:rsidRPr="004E5927">
        <w:rPr>
          <w:rFonts w:ascii="Times New Roman" w:hAnsi="Times New Roman" w:cs="Times New Roman"/>
          <w:sz w:val="24"/>
          <w:szCs w:val="24"/>
        </w:rPr>
        <w:t>P</w:t>
      </w:r>
      <w:r w:rsidR="008E4945" w:rsidRPr="004E5927">
        <w:rPr>
          <w:rFonts w:ascii="Times New Roman" w:hAnsi="Times New Roman" w:cs="Times New Roman"/>
          <w:sz w:val="24"/>
          <w:szCs w:val="24"/>
        </w:rPr>
        <w:t xml:space="preserve">ři zvýšení základního kapitálu </w:t>
      </w:r>
      <w:r w:rsidR="00AB3E6B" w:rsidRPr="004E5927">
        <w:rPr>
          <w:rFonts w:ascii="Times New Roman" w:hAnsi="Times New Roman" w:cs="Times New Roman"/>
          <w:sz w:val="24"/>
          <w:szCs w:val="24"/>
        </w:rPr>
        <w:t xml:space="preserve">se nesplacená akcie zapíše do seznamu akcionářů </w:t>
      </w:r>
      <w:r w:rsidR="00266185" w:rsidRPr="004E5927">
        <w:rPr>
          <w:rFonts w:ascii="Times New Roman" w:hAnsi="Times New Roman" w:cs="Times New Roman"/>
          <w:i/>
          <w:sz w:val="24"/>
          <w:szCs w:val="24"/>
        </w:rPr>
        <w:t>ihned</w:t>
      </w:r>
      <w:r w:rsidR="00266185" w:rsidRPr="004E5927">
        <w:rPr>
          <w:rFonts w:ascii="Times New Roman" w:hAnsi="Times New Roman" w:cs="Times New Roman"/>
          <w:sz w:val="24"/>
          <w:szCs w:val="24"/>
        </w:rPr>
        <w:t xml:space="preserve"> po tom</w:t>
      </w:r>
      <w:r w:rsidR="008E4945" w:rsidRPr="004E5927">
        <w:rPr>
          <w:rFonts w:ascii="Times New Roman" w:hAnsi="Times New Roman" w:cs="Times New Roman"/>
          <w:sz w:val="24"/>
          <w:szCs w:val="24"/>
        </w:rPr>
        <w:t xml:space="preserve">, kdy </w:t>
      </w:r>
      <w:r w:rsidR="00266185" w:rsidRPr="004E5927">
        <w:rPr>
          <w:rFonts w:ascii="Times New Roman" w:hAnsi="Times New Roman" w:cs="Times New Roman"/>
          <w:sz w:val="24"/>
          <w:szCs w:val="24"/>
        </w:rPr>
        <w:t>byla účinně upsána</w:t>
      </w:r>
      <w:r w:rsidR="0031239F" w:rsidRPr="004E5927">
        <w:rPr>
          <w:rFonts w:ascii="Times New Roman" w:hAnsi="Times New Roman" w:cs="Times New Roman"/>
          <w:sz w:val="24"/>
          <w:szCs w:val="24"/>
        </w:rPr>
        <w:t xml:space="preserve">, i když ještě nenastaly účinky zvýšení základního kapitálu </w:t>
      </w:r>
      <w:r w:rsidR="008E4945" w:rsidRPr="004E5927">
        <w:rPr>
          <w:rFonts w:ascii="Times New Roman" w:hAnsi="Times New Roman" w:cs="Times New Roman"/>
          <w:sz w:val="24"/>
          <w:szCs w:val="24"/>
        </w:rPr>
        <w:t xml:space="preserve">(§ </w:t>
      </w:r>
      <w:r w:rsidR="00266185" w:rsidRPr="004E5927">
        <w:rPr>
          <w:rFonts w:ascii="Times New Roman" w:hAnsi="Times New Roman" w:cs="Times New Roman"/>
          <w:sz w:val="24"/>
          <w:szCs w:val="24"/>
        </w:rPr>
        <w:t>492 odst. 2</w:t>
      </w:r>
      <w:r w:rsidR="008E4945" w:rsidRPr="004E5927">
        <w:rPr>
          <w:rFonts w:ascii="Times New Roman" w:hAnsi="Times New Roman" w:cs="Times New Roman"/>
          <w:sz w:val="24"/>
          <w:szCs w:val="24"/>
        </w:rPr>
        <w:t xml:space="preserve"> z.</w:t>
      </w:r>
      <w:r w:rsidR="00DC164C" w:rsidRPr="004E5927">
        <w:rPr>
          <w:rFonts w:ascii="Times New Roman" w:hAnsi="Times New Roman" w:cs="Times New Roman"/>
          <w:sz w:val="24"/>
          <w:szCs w:val="24"/>
        </w:rPr>
        <w:t xml:space="preserve"> </w:t>
      </w:r>
      <w:r w:rsidR="008E4945" w:rsidRPr="004E5927">
        <w:rPr>
          <w:rFonts w:ascii="Times New Roman" w:hAnsi="Times New Roman" w:cs="Times New Roman"/>
          <w:sz w:val="24"/>
          <w:szCs w:val="24"/>
        </w:rPr>
        <w:t>o.</w:t>
      </w:r>
      <w:r w:rsidR="00DC164C" w:rsidRPr="004E5927">
        <w:rPr>
          <w:rFonts w:ascii="Times New Roman" w:hAnsi="Times New Roman" w:cs="Times New Roman"/>
          <w:sz w:val="24"/>
          <w:szCs w:val="24"/>
        </w:rPr>
        <w:t xml:space="preserve"> </w:t>
      </w:r>
      <w:r w:rsidR="0031239F" w:rsidRPr="004E5927">
        <w:rPr>
          <w:rFonts w:ascii="Times New Roman" w:hAnsi="Times New Roman" w:cs="Times New Roman"/>
          <w:sz w:val="24"/>
          <w:szCs w:val="24"/>
        </w:rPr>
        <w:t xml:space="preserve">k.). Rozhodující totiž je, že </w:t>
      </w:r>
      <w:r w:rsidR="004F4607" w:rsidRPr="004E5927">
        <w:rPr>
          <w:rFonts w:ascii="Times New Roman" w:hAnsi="Times New Roman" w:cs="Times New Roman"/>
          <w:sz w:val="24"/>
          <w:szCs w:val="24"/>
        </w:rPr>
        <w:t xml:space="preserve">již </w:t>
      </w:r>
      <w:r w:rsidR="0031239F" w:rsidRPr="004E5927">
        <w:rPr>
          <w:rFonts w:ascii="Times New Roman" w:hAnsi="Times New Roman" w:cs="Times New Roman"/>
          <w:sz w:val="24"/>
          <w:szCs w:val="24"/>
        </w:rPr>
        <w:t xml:space="preserve">od okamžiku účinného úpisu akcií může akcionář vykonávat akcionářská práva, což </w:t>
      </w:r>
      <w:r w:rsidR="0031239F" w:rsidRPr="004E5927">
        <w:rPr>
          <w:rFonts w:ascii="Times New Roman" w:hAnsi="Times New Roman" w:cs="Times New Roman"/>
          <w:sz w:val="24"/>
          <w:szCs w:val="24"/>
        </w:rPr>
        <w:lastRenderedPageBreak/>
        <w:t>j</w:t>
      </w:r>
      <w:r w:rsidR="004F4607" w:rsidRPr="004E5927">
        <w:rPr>
          <w:rFonts w:ascii="Times New Roman" w:hAnsi="Times New Roman" w:cs="Times New Roman"/>
          <w:sz w:val="24"/>
          <w:szCs w:val="24"/>
        </w:rPr>
        <w:t xml:space="preserve">e </w:t>
      </w:r>
      <w:r w:rsidR="0031239F" w:rsidRPr="004E5927">
        <w:rPr>
          <w:rFonts w:ascii="Times New Roman" w:hAnsi="Times New Roman" w:cs="Times New Roman"/>
          <w:sz w:val="24"/>
          <w:szCs w:val="24"/>
        </w:rPr>
        <w:t>informace</w:t>
      </w:r>
      <w:r w:rsidR="00257A83" w:rsidRPr="004E5927">
        <w:rPr>
          <w:rFonts w:ascii="Times New Roman" w:hAnsi="Times New Roman" w:cs="Times New Roman"/>
          <w:sz w:val="24"/>
          <w:szCs w:val="24"/>
        </w:rPr>
        <w:t xml:space="preserve">, </w:t>
      </w:r>
      <w:r w:rsidR="0031239F" w:rsidRPr="004E5927">
        <w:rPr>
          <w:rFonts w:ascii="Times New Roman" w:hAnsi="Times New Roman" w:cs="Times New Roman"/>
          <w:sz w:val="24"/>
          <w:szCs w:val="24"/>
        </w:rPr>
        <w:t>ke které by měli mít</w:t>
      </w:r>
      <w:r w:rsidR="00257A83" w:rsidRPr="004E5927">
        <w:rPr>
          <w:rFonts w:ascii="Times New Roman" w:hAnsi="Times New Roman" w:cs="Times New Roman"/>
          <w:sz w:val="24"/>
          <w:szCs w:val="24"/>
        </w:rPr>
        <w:t xml:space="preserve"> ostatní akcionáři</w:t>
      </w:r>
      <w:r w:rsidR="0031239F" w:rsidRPr="004E5927">
        <w:rPr>
          <w:rFonts w:ascii="Times New Roman" w:hAnsi="Times New Roman" w:cs="Times New Roman"/>
          <w:sz w:val="24"/>
          <w:szCs w:val="24"/>
        </w:rPr>
        <w:t xml:space="preserve"> </w:t>
      </w:r>
      <w:r w:rsidR="00257A83" w:rsidRPr="004E5927">
        <w:rPr>
          <w:rFonts w:ascii="Times New Roman" w:hAnsi="Times New Roman" w:cs="Times New Roman"/>
          <w:sz w:val="24"/>
          <w:szCs w:val="24"/>
        </w:rPr>
        <w:t xml:space="preserve">prostřednictvím opisu seznamu akcionářů </w:t>
      </w:r>
      <w:r w:rsidR="000574C1" w:rsidRPr="004E5927">
        <w:rPr>
          <w:rFonts w:ascii="Times New Roman" w:hAnsi="Times New Roman" w:cs="Times New Roman"/>
          <w:sz w:val="24"/>
          <w:szCs w:val="24"/>
        </w:rPr>
        <w:t>přístup (</w:t>
      </w:r>
      <w:r w:rsidR="0031239F" w:rsidRPr="004E5927">
        <w:rPr>
          <w:rFonts w:ascii="Times New Roman" w:hAnsi="Times New Roman" w:cs="Times New Roman"/>
          <w:sz w:val="24"/>
          <w:szCs w:val="24"/>
        </w:rPr>
        <w:t xml:space="preserve">§ 266 odst. 1 z. o. k.). </w:t>
      </w:r>
    </w:p>
    <w:p w:rsidR="001F04D1" w:rsidRPr="004E5927" w:rsidRDefault="00EA6AEA"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U nesplacených akcií </w:t>
      </w:r>
      <w:r w:rsidR="004F4607" w:rsidRPr="004E5927">
        <w:rPr>
          <w:rFonts w:ascii="Times New Roman" w:hAnsi="Times New Roman" w:cs="Times New Roman"/>
          <w:sz w:val="24"/>
          <w:szCs w:val="24"/>
        </w:rPr>
        <w:t xml:space="preserve">bude v seznamu akcionářů zpravidla chybět </w:t>
      </w:r>
      <w:r w:rsidR="00B17D65" w:rsidRPr="004E5927">
        <w:rPr>
          <w:rFonts w:ascii="Times New Roman" w:hAnsi="Times New Roman" w:cs="Times New Roman"/>
          <w:sz w:val="24"/>
          <w:szCs w:val="24"/>
        </w:rPr>
        <w:t xml:space="preserve">z obligatorně zapisovaných údajů </w:t>
      </w:r>
      <w:r w:rsidR="001F04D1" w:rsidRPr="004E5927">
        <w:rPr>
          <w:rFonts w:ascii="Times New Roman" w:hAnsi="Times New Roman" w:cs="Times New Roman"/>
          <w:sz w:val="24"/>
          <w:szCs w:val="24"/>
        </w:rPr>
        <w:t xml:space="preserve">jen </w:t>
      </w:r>
      <w:r w:rsidR="004F4607" w:rsidRPr="004E5927">
        <w:rPr>
          <w:rFonts w:ascii="Times New Roman" w:hAnsi="Times New Roman" w:cs="Times New Roman"/>
          <w:sz w:val="24"/>
          <w:szCs w:val="24"/>
        </w:rPr>
        <w:t xml:space="preserve">údaj </w:t>
      </w:r>
      <w:r w:rsidR="0031239F" w:rsidRPr="004E5927">
        <w:rPr>
          <w:rFonts w:ascii="Times New Roman" w:hAnsi="Times New Roman" w:cs="Times New Roman"/>
          <w:sz w:val="24"/>
          <w:szCs w:val="24"/>
        </w:rPr>
        <w:t>o</w:t>
      </w:r>
      <w:r w:rsidR="004F4607" w:rsidRPr="004E5927">
        <w:rPr>
          <w:rFonts w:ascii="Times New Roman" w:hAnsi="Times New Roman" w:cs="Times New Roman"/>
          <w:sz w:val="24"/>
          <w:szCs w:val="24"/>
        </w:rPr>
        <w:t xml:space="preserve"> číselném označení, </w:t>
      </w:r>
      <w:r w:rsidR="001F04D1" w:rsidRPr="004E5927">
        <w:rPr>
          <w:rFonts w:ascii="Times New Roman" w:hAnsi="Times New Roman" w:cs="Times New Roman"/>
          <w:sz w:val="24"/>
          <w:szCs w:val="24"/>
        </w:rPr>
        <w:t xml:space="preserve">jelikož akcie </w:t>
      </w:r>
      <w:r w:rsidR="004F4607" w:rsidRPr="004E5927">
        <w:rPr>
          <w:rFonts w:ascii="Times New Roman" w:hAnsi="Times New Roman" w:cs="Times New Roman"/>
          <w:sz w:val="24"/>
          <w:szCs w:val="24"/>
        </w:rPr>
        <w:t>v </w:t>
      </w:r>
      <w:r w:rsidR="001F04D1" w:rsidRPr="004E5927">
        <w:rPr>
          <w:rFonts w:ascii="Times New Roman" w:hAnsi="Times New Roman" w:cs="Times New Roman"/>
          <w:sz w:val="24"/>
          <w:szCs w:val="24"/>
        </w:rPr>
        <w:t>okamžiku</w:t>
      </w:r>
      <w:r w:rsidR="004F4607" w:rsidRPr="004E5927">
        <w:rPr>
          <w:rFonts w:ascii="Times New Roman" w:hAnsi="Times New Roman" w:cs="Times New Roman"/>
          <w:sz w:val="24"/>
          <w:szCs w:val="24"/>
        </w:rPr>
        <w:t xml:space="preserve"> zápisu nespla</w:t>
      </w:r>
      <w:r w:rsidR="001F04D1" w:rsidRPr="004E5927">
        <w:rPr>
          <w:rFonts w:ascii="Times New Roman" w:hAnsi="Times New Roman" w:cs="Times New Roman"/>
          <w:sz w:val="24"/>
          <w:szCs w:val="24"/>
        </w:rPr>
        <w:t>c</w:t>
      </w:r>
      <w:r w:rsidRPr="004E5927">
        <w:rPr>
          <w:rFonts w:ascii="Times New Roman" w:hAnsi="Times New Roman" w:cs="Times New Roman"/>
          <w:sz w:val="24"/>
          <w:szCs w:val="24"/>
        </w:rPr>
        <w:t>ených akcií</w:t>
      </w:r>
      <w:r w:rsidR="001F04D1" w:rsidRPr="004E5927">
        <w:rPr>
          <w:rFonts w:ascii="Times New Roman" w:hAnsi="Times New Roman" w:cs="Times New Roman"/>
          <w:sz w:val="24"/>
          <w:szCs w:val="24"/>
        </w:rPr>
        <w:t xml:space="preserve"> do seznamu akcionářů ještě </w:t>
      </w:r>
      <w:r w:rsidR="004F4607" w:rsidRPr="004E5927">
        <w:rPr>
          <w:rFonts w:ascii="Times New Roman" w:hAnsi="Times New Roman" w:cs="Times New Roman"/>
          <w:sz w:val="24"/>
          <w:szCs w:val="24"/>
        </w:rPr>
        <w:t>n</w:t>
      </w:r>
      <w:r w:rsidRPr="004E5927">
        <w:rPr>
          <w:rFonts w:ascii="Times New Roman" w:hAnsi="Times New Roman" w:cs="Times New Roman"/>
          <w:sz w:val="24"/>
          <w:szCs w:val="24"/>
        </w:rPr>
        <w:t>ebudou</w:t>
      </w:r>
      <w:r w:rsidR="001F04D1" w:rsidRPr="004E5927">
        <w:rPr>
          <w:rFonts w:ascii="Times New Roman" w:hAnsi="Times New Roman" w:cs="Times New Roman"/>
          <w:sz w:val="24"/>
          <w:szCs w:val="24"/>
        </w:rPr>
        <w:t xml:space="preserve"> </w:t>
      </w:r>
      <w:r w:rsidR="00631919" w:rsidRPr="004E5927">
        <w:rPr>
          <w:rFonts w:ascii="Times New Roman" w:hAnsi="Times New Roman" w:cs="Times New Roman"/>
          <w:sz w:val="24"/>
          <w:szCs w:val="24"/>
        </w:rPr>
        <w:t xml:space="preserve">jako cenný papír </w:t>
      </w:r>
      <w:r w:rsidR="001F04D1" w:rsidRPr="004E5927">
        <w:rPr>
          <w:rFonts w:ascii="Times New Roman" w:hAnsi="Times New Roman" w:cs="Times New Roman"/>
          <w:sz w:val="24"/>
          <w:szCs w:val="24"/>
        </w:rPr>
        <w:t xml:space="preserve">právně </w:t>
      </w:r>
      <w:r w:rsidR="004F4607" w:rsidRPr="004E5927">
        <w:rPr>
          <w:rFonts w:ascii="Times New Roman" w:hAnsi="Times New Roman" w:cs="Times New Roman"/>
          <w:sz w:val="24"/>
          <w:szCs w:val="24"/>
        </w:rPr>
        <w:t>existovat</w:t>
      </w:r>
      <w:r w:rsidR="00302877" w:rsidRPr="004E5927">
        <w:rPr>
          <w:rFonts w:ascii="Times New Roman" w:hAnsi="Times New Roman" w:cs="Times New Roman"/>
          <w:sz w:val="24"/>
          <w:szCs w:val="24"/>
        </w:rPr>
        <w:t xml:space="preserve"> (proto se také § 264 až 267</w:t>
      </w:r>
      <w:r w:rsidR="00BF76F1" w:rsidRPr="004E5927">
        <w:rPr>
          <w:rFonts w:ascii="Times New Roman" w:hAnsi="Times New Roman" w:cs="Times New Roman"/>
          <w:sz w:val="24"/>
          <w:szCs w:val="24"/>
        </w:rPr>
        <w:t xml:space="preserve"> z. o. k.</w:t>
      </w:r>
      <w:r w:rsidR="00302877" w:rsidRPr="004E5927">
        <w:rPr>
          <w:rFonts w:ascii="Times New Roman" w:hAnsi="Times New Roman" w:cs="Times New Roman"/>
          <w:sz w:val="24"/>
          <w:szCs w:val="24"/>
        </w:rPr>
        <w:t xml:space="preserve"> použijí pro nesplacené akcie toliko přiměřeně </w:t>
      </w:r>
      <w:r w:rsidR="00302877" w:rsidRPr="004E5927">
        <w:rPr>
          <w:rFonts w:ascii="Times New Roman" w:hAnsi="Times New Roman" w:cs="Times New Roman"/>
          <w:color w:val="545454"/>
          <w:shd w:val="clear" w:color="auto" w:fill="FFFFFF"/>
        </w:rPr>
        <w:t xml:space="preserve">– </w:t>
      </w:r>
      <w:r w:rsidR="00302877" w:rsidRPr="004E5927">
        <w:rPr>
          <w:rFonts w:ascii="Times New Roman" w:hAnsi="Times New Roman" w:cs="Times New Roman"/>
          <w:sz w:val="24"/>
          <w:szCs w:val="24"/>
        </w:rPr>
        <w:t>viz § 268 z. o. k.)</w:t>
      </w:r>
      <w:r w:rsidR="004F4607" w:rsidRPr="004E5927">
        <w:rPr>
          <w:rFonts w:ascii="Times New Roman" w:hAnsi="Times New Roman" w:cs="Times New Roman"/>
          <w:sz w:val="24"/>
          <w:szCs w:val="24"/>
        </w:rPr>
        <w:t>. Lze však připustit, aby</w:t>
      </w:r>
      <w:r w:rsidR="003E500E">
        <w:rPr>
          <w:rFonts w:ascii="Times New Roman" w:hAnsi="Times New Roman" w:cs="Times New Roman"/>
          <w:sz w:val="24"/>
          <w:szCs w:val="24"/>
        </w:rPr>
        <w:t xml:space="preserve"> </w:t>
      </w:r>
      <w:r w:rsidR="004F4607" w:rsidRPr="004E5927">
        <w:rPr>
          <w:rFonts w:ascii="Times New Roman" w:hAnsi="Times New Roman" w:cs="Times New Roman"/>
          <w:sz w:val="24"/>
          <w:szCs w:val="24"/>
        </w:rPr>
        <w:t xml:space="preserve">společnost jednotlivé akcie mezi akcionáře dopředu pomyslně rozdělila a nesplaceným akciím přidělila </w:t>
      </w:r>
      <w:r w:rsidRPr="004E5927">
        <w:rPr>
          <w:rFonts w:ascii="Times New Roman" w:hAnsi="Times New Roman" w:cs="Times New Roman"/>
          <w:sz w:val="24"/>
          <w:szCs w:val="24"/>
        </w:rPr>
        <w:t>příslušné číslo akcií</w:t>
      </w:r>
      <w:r w:rsidR="004F4607" w:rsidRPr="004E5927">
        <w:rPr>
          <w:rFonts w:ascii="Times New Roman" w:hAnsi="Times New Roman" w:cs="Times New Roman"/>
          <w:sz w:val="24"/>
          <w:szCs w:val="24"/>
        </w:rPr>
        <w:t xml:space="preserve">, </w:t>
      </w:r>
      <w:r w:rsidR="00CF2BD6" w:rsidRPr="004E5927">
        <w:rPr>
          <w:rFonts w:ascii="Times New Roman" w:hAnsi="Times New Roman" w:cs="Times New Roman"/>
          <w:sz w:val="24"/>
          <w:szCs w:val="24"/>
        </w:rPr>
        <w:t>s nímž</w:t>
      </w:r>
      <w:r w:rsidR="004F4607" w:rsidRPr="004E5927">
        <w:rPr>
          <w:rFonts w:ascii="Times New Roman" w:hAnsi="Times New Roman" w:cs="Times New Roman"/>
          <w:sz w:val="24"/>
          <w:szCs w:val="24"/>
        </w:rPr>
        <w:t xml:space="preserve"> budou akcionáři po splacení emisního kurzu akcie</w:t>
      </w:r>
      <w:r w:rsidR="00CF2BD6" w:rsidRPr="004E5927">
        <w:rPr>
          <w:rFonts w:ascii="Times New Roman" w:hAnsi="Times New Roman" w:cs="Times New Roman"/>
          <w:sz w:val="24"/>
          <w:szCs w:val="24"/>
        </w:rPr>
        <w:t xml:space="preserve"> jako cenné papíry</w:t>
      </w:r>
      <w:r w:rsidR="004F4607" w:rsidRPr="004E5927">
        <w:rPr>
          <w:rFonts w:ascii="Times New Roman" w:hAnsi="Times New Roman" w:cs="Times New Roman"/>
          <w:sz w:val="24"/>
          <w:szCs w:val="24"/>
        </w:rPr>
        <w:t xml:space="preserve"> </w:t>
      </w:r>
      <w:r w:rsidR="001F04D1" w:rsidRPr="004E5927">
        <w:rPr>
          <w:rFonts w:ascii="Times New Roman" w:hAnsi="Times New Roman" w:cs="Times New Roman"/>
          <w:sz w:val="24"/>
          <w:szCs w:val="24"/>
        </w:rPr>
        <w:t xml:space="preserve">nakonec </w:t>
      </w:r>
      <w:r w:rsidRPr="004E5927">
        <w:rPr>
          <w:rFonts w:ascii="Times New Roman" w:hAnsi="Times New Roman" w:cs="Times New Roman"/>
          <w:sz w:val="24"/>
          <w:szCs w:val="24"/>
        </w:rPr>
        <w:t xml:space="preserve">i </w:t>
      </w:r>
      <w:r w:rsidR="004F4607" w:rsidRPr="004E5927">
        <w:rPr>
          <w:rFonts w:ascii="Times New Roman" w:hAnsi="Times New Roman" w:cs="Times New Roman"/>
          <w:sz w:val="24"/>
          <w:szCs w:val="24"/>
        </w:rPr>
        <w:t>vydány.</w:t>
      </w:r>
      <w:r w:rsidR="001F04D1" w:rsidRPr="004E5927">
        <w:rPr>
          <w:rFonts w:ascii="Times New Roman" w:hAnsi="Times New Roman" w:cs="Times New Roman"/>
          <w:sz w:val="24"/>
          <w:szCs w:val="24"/>
        </w:rPr>
        <w:t xml:space="preserve"> </w:t>
      </w:r>
    </w:p>
    <w:p w:rsidR="00061A4A" w:rsidRPr="004E5927" w:rsidRDefault="00EA6AEA" w:rsidP="005A71BC">
      <w:pPr>
        <w:spacing w:line="360" w:lineRule="auto"/>
        <w:ind w:firstLine="709"/>
        <w:contextualSpacing/>
        <w:jc w:val="both"/>
        <w:rPr>
          <w:rFonts w:ascii="Times New Roman" w:hAnsi="Times New Roman" w:cs="Times New Roman"/>
          <w:sz w:val="24"/>
          <w:szCs w:val="24"/>
        </w:rPr>
      </w:pPr>
      <w:r w:rsidRPr="004E5927">
        <w:rPr>
          <w:rFonts w:ascii="Times New Roman" w:hAnsi="Times New Roman" w:cs="Times New Roman"/>
          <w:sz w:val="24"/>
          <w:szCs w:val="24"/>
        </w:rPr>
        <w:t>D</w:t>
      </w:r>
      <w:r w:rsidR="001F04D1" w:rsidRPr="004E5927">
        <w:rPr>
          <w:rFonts w:ascii="Times New Roman" w:hAnsi="Times New Roman" w:cs="Times New Roman"/>
          <w:sz w:val="24"/>
          <w:szCs w:val="24"/>
        </w:rPr>
        <w:t xml:space="preserve">o seznamu akcionářů </w:t>
      </w:r>
      <w:r w:rsidRPr="004E5927">
        <w:rPr>
          <w:rFonts w:ascii="Times New Roman" w:hAnsi="Times New Roman" w:cs="Times New Roman"/>
          <w:sz w:val="24"/>
          <w:szCs w:val="24"/>
        </w:rPr>
        <w:t xml:space="preserve">bude třeba u nesplacené akcie </w:t>
      </w:r>
      <w:r w:rsidR="001F04D1" w:rsidRPr="004E5927">
        <w:rPr>
          <w:rFonts w:ascii="Times New Roman" w:hAnsi="Times New Roman" w:cs="Times New Roman"/>
          <w:sz w:val="24"/>
          <w:szCs w:val="24"/>
        </w:rPr>
        <w:t>nechat zapsat i výši</w:t>
      </w:r>
      <w:r w:rsidR="005F59AB" w:rsidRPr="004E5927">
        <w:rPr>
          <w:rFonts w:ascii="Times New Roman" w:hAnsi="Times New Roman" w:cs="Times New Roman"/>
          <w:sz w:val="24"/>
          <w:szCs w:val="24"/>
        </w:rPr>
        <w:t xml:space="preserve"> dosud splacené, resp. </w:t>
      </w:r>
      <w:r w:rsidR="00266185" w:rsidRPr="004E5927">
        <w:rPr>
          <w:rFonts w:ascii="Times New Roman" w:hAnsi="Times New Roman" w:cs="Times New Roman"/>
          <w:sz w:val="24"/>
          <w:szCs w:val="24"/>
        </w:rPr>
        <w:t>nesplacené části emisního kurzu akcie a lhůty pro jeho splacení</w:t>
      </w:r>
      <w:r w:rsidR="001F04D1" w:rsidRPr="004E5927">
        <w:rPr>
          <w:rFonts w:ascii="Times New Roman" w:hAnsi="Times New Roman" w:cs="Times New Roman"/>
          <w:sz w:val="24"/>
          <w:szCs w:val="24"/>
        </w:rPr>
        <w:t xml:space="preserve"> [</w:t>
      </w:r>
      <w:r w:rsidR="00266185" w:rsidRPr="004E5927">
        <w:rPr>
          <w:rFonts w:ascii="Times New Roman" w:hAnsi="Times New Roman" w:cs="Times New Roman"/>
          <w:i/>
          <w:sz w:val="24"/>
          <w:szCs w:val="24"/>
        </w:rPr>
        <w:t>per analogiam</w:t>
      </w:r>
      <w:r w:rsidR="000574C1" w:rsidRPr="004E5927">
        <w:rPr>
          <w:rFonts w:ascii="Times New Roman" w:hAnsi="Times New Roman" w:cs="Times New Roman"/>
          <w:sz w:val="24"/>
          <w:szCs w:val="24"/>
        </w:rPr>
        <w:t xml:space="preserve"> </w:t>
      </w:r>
      <w:r w:rsidR="00886FF1" w:rsidRPr="004E5927">
        <w:rPr>
          <w:rFonts w:ascii="Times New Roman" w:hAnsi="Times New Roman" w:cs="Times New Roman"/>
          <w:sz w:val="24"/>
          <w:szCs w:val="24"/>
        </w:rPr>
        <w:t xml:space="preserve">§ 285 odst. 2 písm. f) </w:t>
      </w:r>
      <w:r w:rsidR="000574C1" w:rsidRPr="004E5927">
        <w:rPr>
          <w:rFonts w:ascii="Times New Roman" w:hAnsi="Times New Roman" w:cs="Times New Roman"/>
          <w:sz w:val="24"/>
          <w:szCs w:val="24"/>
        </w:rPr>
        <w:t xml:space="preserve">ve spojení s </w:t>
      </w:r>
      <w:r w:rsidR="00266185" w:rsidRPr="004E5927">
        <w:rPr>
          <w:rFonts w:ascii="Times New Roman" w:hAnsi="Times New Roman" w:cs="Times New Roman"/>
          <w:sz w:val="24"/>
          <w:szCs w:val="24"/>
        </w:rPr>
        <w:t>§ 268 z. o. k.</w:t>
      </w:r>
      <w:r w:rsidR="001F04D1" w:rsidRPr="004E5927">
        <w:rPr>
          <w:rFonts w:ascii="Times New Roman" w:hAnsi="Times New Roman" w:cs="Times New Roman"/>
          <w:sz w:val="24"/>
          <w:szCs w:val="24"/>
        </w:rPr>
        <w:t xml:space="preserve">]. </w:t>
      </w:r>
      <w:r w:rsidRPr="004E5927">
        <w:rPr>
          <w:rFonts w:ascii="Times New Roman" w:hAnsi="Times New Roman" w:cs="Times New Roman"/>
          <w:sz w:val="24"/>
          <w:szCs w:val="24"/>
        </w:rPr>
        <w:t>Bez znalosti tohoto údaje by totiž</w:t>
      </w:r>
      <w:r w:rsidR="005F59AB" w:rsidRPr="004E5927">
        <w:rPr>
          <w:rFonts w:ascii="Times New Roman" w:hAnsi="Times New Roman" w:cs="Times New Roman"/>
          <w:sz w:val="24"/>
          <w:szCs w:val="24"/>
        </w:rPr>
        <w:t xml:space="preserve"> kupř.</w:t>
      </w:r>
      <w:r w:rsidRPr="004E5927">
        <w:rPr>
          <w:rFonts w:ascii="Times New Roman" w:hAnsi="Times New Roman" w:cs="Times New Roman"/>
          <w:sz w:val="24"/>
          <w:szCs w:val="24"/>
        </w:rPr>
        <w:t xml:space="preserve"> kvalifikovaní akcionáři nemohli účinně realizovat právo na podání akcionářské žaloby na splacení emisního kurzu proti akcionáři, který </w:t>
      </w:r>
      <w:r w:rsidR="005F59AB" w:rsidRPr="004E5927">
        <w:rPr>
          <w:rFonts w:ascii="Times New Roman" w:hAnsi="Times New Roman" w:cs="Times New Roman"/>
          <w:sz w:val="24"/>
          <w:szCs w:val="24"/>
        </w:rPr>
        <w:t>je v </w:t>
      </w:r>
      <w:r w:rsidR="000574C1" w:rsidRPr="004E5927">
        <w:rPr>
          <w:rFonts w:ascii="Times New Roman" w:hAnsi="Times New Roman" w:cs="Times New Roman"/>
          <w:sz w:val="24"/>
          <w:szCs w:val="24"/>
        </w:rPr>
        <w:t>prodlení s jeho splacením (</w:t>
      </w:r>
      <w:r w:rsidR="005F59AB" w:rsidRPr="004E5927">
        <w:rPr>
          <w:rFonts w:ascii="Times New Roman" w:hAnsi="Times New Roman" w:cs="Times New Roman"/>
          <w:sz w:val="24"/>
          <w:szCs w:val="24"/>
        </w:rPr>
        <w:t xml:space="preserve">§ 371 </w:t>
      </w:r>
      <w:r w:rsidR="00886FF1" w:rsidRPr="004E5927">
        <w:rPr>
          <w:rFonts w:ascii="Times New Roman" w:hAnsi="Times New Roman" w:cs="Times New Roman"/>
          <w:sz w:val="24"/>
          <w:szCs w:val="24"/>
        </w:rPr>
        <w:br/>
      </w:r>
      <w:r w:rsidR="005F59AB" w:rsidRPr="004E5927">
        <w:rPr>
          <w:rFonts w:ascii="Times New Roman" w:hAnsi="Times New Roman" w:cs="Times New Roman"/>
          <w:sz w:val="24"/>
          <w:szCs w:val="24"/>
        </w:rPr>
        <w:t>z. o. k.).</w:t>
      </w:r>
    </w:p>
    <w:p w:rsidR="004F2F55" w:rsidRPr="004E5927" w:rsidRDefault="004F2F55" w:rsidP="008E0DC6">
      <w:pPr>
        <w:pStyle w:val="Nadpis2"/>
        <w:numPr>
          <w:ilvl w:val="0"/>
          <w:numId w:val="13"/>
        </w:numPr>
        <w:spacing w:after="0" w:line="360" w:lineRule="auto"/>
        <w:ind w:hanging="720"/>
        <w:jc w:val="both"/>
        <w:rPr>
          <w:rFonts w:cs="Times New Roman"/>
        </w:rPr>
      </w:pPr>
      <w:bookmarkStart w:id="17" w:name="_Toc513670501"/>
      <w:r w:rsidRPr="004E5927">
        <w:rPr>
          <w:rFonts w:cs="Times New Roman"/>
        </w:rPr>
        <w:t>Nevydané akcie</w:t>
      </w:r>
      <w:bookmarkEnd w:id="17"/>
    </w:p>
    <w:p w:rsidR="005F59AB" w:rsidRPr="004E5927" w:rsidRDefault="00DB7D28"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Co bylo shora </w:t>
      </w:r>
      <w:r w:rsidR="00BF76F1" w:rsidRPr="004E5927">
        <w:rPr>
          <w:rFonts w:ascii="Times New Roman" w:hAnsi="Times New Roman" w:cs="Times New Roman"/>
          <w:sz w:val="24"/>
          <w:szCs w:val="24"/>
        </w:rPr>
        <w:t>řečeno</w:t>
      </w:r>
      <w:r w:rsidRPr="004E5927">
        <w:rPr>
          <w:rFonts w:ascii="Times New Roman" w:hAnsi="Times New Roman" w:cs="Times New Roman"/>
          <w:sz w:val="24"/>
          <w:szCs w:val="24"/>
        </w:rPr>
        <w:t xml:space="preserve"> o nesplacené akcii, platí přiměřeně i pro nevydanou akcii. </w:t>
      </w:r>
      <w:r w:rsidR="00213E47" w:rsidRPr="004E5927">
        <w:rPr>
          <w:rFonts w:ascii="Times New Roman" w:hAnsi="Times New Roman" w:cs="Times New Roman"/>
          <w:sz w:val="24"/>
          <w:szCs w:val="24"/>
        </w:rPr>
        <w:t>Nevydaná akcie je stejně jako nesplacená akcie pouhou obligací</w:t>
      </w:r>
      <w:r w:rsidR="00257A83" w:rsidRPr="004E5927">
        <w:rPr>
          <w:rFonts w:ascii="Times New Roman" w:hAnsi="Times New Roman" w:cs="Times New Roman"/>
          <w:sz w:val="24"/>
          <w:szCs w:val="24"/>
        </w:rPr>
        <w:t xml:space="preserve"> (není tedy </w:t>
      </w:r>
      <w:r w:rsidR="00E471F9" w:rsidRPr="004E5927">
        <w:rPr>
          <w:rFonts w:ascii="Times New Roman" w:hAnsi="Times New Roman" w:cs="Times New Roman"/>
          <w:sz w:val="24"/>
          <w:szCs w:val="24"/>
        </w:rPr>
        <w:t>cenný</w:t>
      </w:r>
      <w:r w:rsidR="00257A83" w:rsidRPr="004E5927">
        <w:rPr>
          <w:rFonts w:ascii="Times New Roman" w:hAnsi="Times New Roman" w:cs="Times New Roman"/>
          <w:sz w:val="24"/>
          <w:szCs w:val="24"/>
        </w:rPr>
        <w:t>m</w:t>
      </w:r>
      <w:r w:rsidR="00E471F9" w:rsidRPr="004E5927">
        <w:rPr>
          <w:rFonts w:ascii="Times New Roman" w:hAnsi="Times New Roman" w:cs="Times New Roman"/>
          <w:sz w:val="24"/>
          <w:szCs w:val="24"/>
        </w:rPr>
        <w:t xml:space="preserve"> papír</w:t>
      </w:r>
      <w:r w:rsidR="00257A83" w:rsidRPr="004E5927">
        <w:rPr>
          <w:rFonts w:ascii="Times New Roman" w:hAnsi="Times New Roman" w:cs="Times New Roman"/>
          <w:sz w:val="24"/>
          <w:szCs w:val="24"/>
        </w:rPr>
        <w:t>em, listinou</w:t>
      </w:r>
      <w:r w:rsidR="00BF76F1" w:rsidRPr="004E5927">
        <w:rPr>
          <w:rFonts w:ascii="Times New Roman" w:hAnsi="Times New Roman" w:cs="Times New Roman"/>
          <w:sz w:val="24"/>
          <w:szCs w:val="24"/>
        </w:rPr>
        <w:t>). P</w:t>
      </w:r>
      <w:r w:rsidR="00E471F9" w:rsidRPr="004E5927">
        <w:rPr>
          <w:rFonts w:ascii="Times New Roman" w:hAnsi="Times New Roman" w:cs="Times New Roman"/>
          <w:sz w:val="24"/>
          <w:szCs w:val="24"/>
        </w:rPr>
        <w:t>řesněji řečeno</w:t>
      </w:r>
      <w:r w:rsidR="00BF76F1" w:rsidRPr="004E5927">
        <w:rPr>
          <w:rFonts w:ascii="Times New Roman" w:hAnsi="Times New Roman" w:cs="Times New Roman"/>
          <w:sz w:val="24"/>
          <w:szCs w:val="24"/>
        </w:rPr>
        <w:t xml:space="preserve"> nevydaná akcie</w:t>
      </w:r>
      <w:r w:rsidR="00E471F9" w:rsidRPr="004E5927">
        <w:rPr>
          <w:rFonts w:ascii="Times New Roman" w:hAnsi="Times New Roman" w:cs="Times New Roman"/>
          <w:sz w:val="24"/>
          <w:szCs w:val="24"/>
        </w:rPr>
        <w:t xml:space="preserve"> </w:t>
      </w:r>
      <w:r w:rsidR="00BF76F1" w:rsidRPr="004E5927">
        <w:rPr>
          <w:rFonts w:ascii="Times New Roman" w:hAnsi="Times New Roman" w:cs="Times New Roman"/>
          <w:sz w:val="24"/>
          <w:szCs w:val="24"/>
        </w:rPr>
        <w:t>ztělesňuje</w:t>
      </w:r>
      <w:r w:rsidR="00E471F9" w:rsidRPr="004E5927">
        <w:rPr>
          <w:rFonts w:ascii="Times New Roman" w:hAnsi="Times New Roman" w:cs="Times New Roman"/>
          <w:sz w:val="24"/>
          <w:szCs w:val="24"/>
        </w:rPr>
        <w:t xml:space="preserve"> závazko</w:t>
      </w:r>
      <w:r w:rsidR="00BF76F1" w:rsidRPr="004E5927">
        <w:rPr>
          <w:rFonts w:ascii="Times New Roman" w:hAnsi="Times New Roman" w:cs="Times New Roman"/>
          <w:sz w:val="24"/>
          <w:szCs w:val="24"/>
        </w:rPr>
        <w:t xml:space="preserve">vý vztah </w:t>
      </w:r>
      <w:r w:rsidR="00E471F9" w:rsidRPr="004E5927">
        <w:rPr>
          <w:rFonts w:ascii="Times New Roman" w:hAnsi="Times New Roman" w:cs="Times New Roman"/>
          <w:sz w:val="24"/>
          <w:szCs w:val="24"/>
        </w:rPr>
        <w:t>mezi společností a akcionářem</w:t>
      </w:r>
      <w:r w:rsidR="00213E47" w:rsidRPr="004E5927">
        <w:rPr>
          <w:rFonts w:ascii="Times New Roman" w:hAnsi="Times New Roman" w:cs="Times New Roman"/>
          <w:sz w:val="24"/>
          <w:szCs w:val="24"/>
        </w:rPr>
        <w:t xml:space="preserve"> </w:t>
      </w:r>
      <w:r w:rsidR="00E471F9" w:rsidRPr="004E5927">
        <w:rPr>
          <w:rFonts w:ascii="Times New Roman" w:hAnsi="Times New Roman" w:cs="Times New Roman"/>
          <w:sz w:val="24"/>
          <w:szCs w:val="24"/>
        </w:rPr>
        <w:t>do doby, než je akcionáři vydána akcie</w:t>
      </w:r>
      <w:r w:rsidR="00213E47" w:rsidRPr="004E5927">
        <w:rPr>
          <w:rFonts w:ascii="Times New Roman" w:hAnsi="Times New Roman" w:cs="Times New Roman"/>
          <w:sz w:val="24"/>
          <w:szCs w:val="24"/>
        </w:rPr>
        <w:t xml:space="preserve"> (§ 256 odst. 3 z. o. k.)</w:t>
      </w:r>
      <w:r w:rsidR="00E471F9" w:rsidRPr="004E5927">
        <w:rPr>
          <w:rFonts w:ascii="Times New Roman" w:hAnsi="Times New Roman" w:cs="Times New Roman"/>
          <w:sz w:val="24"/>
          <w:szCs w:val="24"/>
        </w:rPr>
        <w:t xml:space="preserve">. </w:t>
      </w:r>
      <w:r w:rsidR="00213E47" w:rsidRPr="004E5927">
        <w:rPr>
          <w:rFonts w:ascii="Times New Roman" w:hAnsi="Times New Roman" w:cs="Times New Roman"/>
          <w:sz w:val="24"/>
          <w:szCs w:val="24"/>
        </w:rPr>
        <w:t xml:space="preserve">Hlavní rozdíl mezi nesplacenou akcií a nevydanou akcií spočítá </w:t>
      </w:r>
      <w:r w:rsidR="00E471F9" w:rsidRPr="004E5927">
        <w:rPr>
          <w:rFonts w:ascii="Times New Roman" w:hAnsi="Times New Roman" w:cs="Times New Roman"/>
          <w:sz w:val="24"/>
          <w:szCs w:val="24"/>
        </w:rPr>
        <w:t xml:space="preserve">pak </w:t>
      </w:r>
      <w:r w:rsidR="00213E47" w:rsidRPr="004E5927">
        <w:rPr>
          <w:rFonts w:ascii="Times New Roman" w:hAnsi="Times New Roman" w:cs="Times New Roman"/>
          <w:sz w:val="24"/>
          <w:szCs w:val="24"/>
        </w:rPr>
        <w:t>v tom, že v případě nevydané akcie</w:t>
      </w:r>
      <w:r w:rsidR="00CF2BD6" w:rsidRPr="004E5927">
        <w:rPr>
          <w:rFonts w:ascii="Times New Roman" w:hAnsi="Times New Roman" w:cs="Times New Roman"/>
          <w:sz w:val="24"/>
          <w:szCs w:val="24"/>
        </w:rPr>
        <w:t xml:space="preserve"> </w:t>
      </w:r>
      <w:r w:rsidR="00BF76F1" w:rsidRPr="004E5927">
        <w:rPr>
          <w:rFonts w:ascii="Times New Roman" w:hAnsi="Times New Roman" w:cs="Times New Roman"/>
          <w:sz w:val="24"/>
          <w:szCs w:val="24"/>
        </w:rPr>
        <w:t>byl již</w:t>
      </w:r>
      <w:r w:rsidR="00213E47" w:rsidRPr="004E5927">
        <w:rPr>
          <w:rFonts w:ascii="Times New Roman" w:hAnsi="Times New Roman" w:cs="Times New Roman"/>
          <w:sz w:val="24"/>
          <w:szCs w:val="24"/>
        </w:rPr>
        <w:t xml:space="preserve"> splac</w:t>
      </w:r>
      <w:r w:rsidR="00BF76F1" w:rsidRPr="004E5927">
        <w:rPr>
          <w:rFonts w:ascii="Times New Roman" w:hAnsi="Times New Roman" w:cs="Times New Roman"/>
          <w:sz w:val="24"/>
          <w:szCs w:val="24"/>
        </w:rPr>
        <w:t>en</w:t>
      </w:r>
      <w:r w:rsidR="00213E47" w:rsidRPr="004E5927">
        <w:rPr>
          <w:rFonts w:ascii="Times New Roman" w:hAnsi="Times New Roman" w:cs="Times New Roman"/>
          <w:sz w:val="24"/>
          <w:szCs w:val="24"/>
        </w:rPr>
        <w:t xml:space="preserve"> cel</w:t>
      </w:r>
      <w:r w:rsidR="00BF76F1" w:rsidRPr="004E5927">
        <w:rPr>
          <w:rFonts w:ascii="Times New Roman" w:hAnsi="Times New Roman" w:cs="Times New Roman"/>
          <w:sz w:val="24"/>
          <w:szCs w:val="24"/>
        </w:rPr>
        <w:t>ý emisní kurs</w:t>
      </w:r>
      <w:r w:rsidR="00213E47" w:rsidRPr="004E5927">
        <w:rPr>
          <w:rFonts w:ascii="Times New Roman" w:hAnsi="Times New Roman" w:cs="Times New Roman"/>
          <w:sz w:val="24"/>
          <w:szCs w:val="24"/>
        </w:rPr>
        <w:t xml:space="preserve"> akcie</w:t>
      </w:r>
      <w:r w:rsidR="00CF2BD6" w:rsidRPr="004E5927">
        <w:rPr>
          <w:rFonts w:ascii="Times New Roman" w:hAnsi="Times New Roman" w:cs="Times New Roman"/>
          <w:sz w:val="24"/>
          <w:szCs w:val="24"/>
        </w:rPr>
        <w:t>.</w:t>
      </w:r>
      <w:r w:rsidR="00213E47" w:rsidRPr="004E5927">
        <w:rPr>
          <w:rFonts w:ascii="Times New Roman" w:hAnsi="Times New Roman" w:cs="Times New Roman"/>
          <w:sz w:val="24"/>
          <w:szCs w:val="24"/>
        </w:rPr>
        <w:t xml:space="preserve"> </w:t>
      </w:r>
      <w:r w:rsidR="00987605" w:rsidRPr="004E5927">
        <w:rPr>
          <w:rFonts w:ascii="Times New Roman" w:hAnsi="Times New Roman" w:cs="Times New Roman"/>
          <w:sz w:val="24"/>
          <w:szCs w:val="24"/>
        </w:rPr>
        <w:t xml:space="preserve">Zákon proto </w:t>
      </w:r>
      <w:r w:rsidR="00213E47" w:rsidRPr="004E5927">
        <w:rPr>
          <w:rFonts w:ascii="Times New Roman" w:hAnsi="Times New Roman" w:cs="Times New Roman"/>
          <w:sz w:val="24"/>
          <w:szCs w:val="24"/>
        </w:rPr>
        <w:t xml:space="preserve">ani nepočítá </w:t>
      </w:r>
      <w:r w:rsidR="00987605" w:rsidRPr="004E5927">
        <w:rPr>
          <w:rFonts w:ascii="Times New Roman" w:hAnsi="Times New Roman" w:cs="Times New Roman"/>
          <w:sz w:val="24"/>
          <w:szCs w:val="24"/>
        </w:rPr>
        <w:t>s tím, že by nevydan</w:t>
      </w:r>
      <w:r w:rsidR="00CF2BD6" w:rsidRPr="004E5927">
        <w:rPr>
          <w:rFonts w:ascii="Times New Roman" w:hAnsi="Times New Roman" w:cs="Times New Roman"/>
          <w:sz w:val="24"/>
          <w:szCs w:val="24"/>
        </w:rPr>
        <w:t>á</w:t>
      </w:r>
      <w:r w:rsidR="00987605" w:rsidRPr="004E5927">
        <w:rPr>
          <w:rFonts w:ascii="Times New Roman" w:hAnsi="Times New Roman" w:cs="Times New Roman"/>
          <w:sz w:val="24"/>
          <w:szCs w:val="24"/>
        </w:rPr>
        <w:t xml:space="preserve"> akcie </w:t>
      </w:r>
      <w:r w:rsidR="00CF2BD6" w:rsidRPr="004E5927">
        <w:rPr>
          <w:rFonts w:ascii="Times New Roman" w:hAnsi="Times New Roman" w:cs="Times New Roman"/>
          <w:sz w:val="24"/>
          <w:szCs w:val="24"/>
        </w:rPr>
        <w:t>mohla</w:t>
      </w:r>
      <w:r w:rsidR="00987605" w:rsidRPr="004E5927">
        <w:rPr>
          <w:rFonts w:ascii="Times New Roman" w:hAnsi="Times New Roman" w:cs="Times New Roman"/>
          <w:sz w:val="24"/>
          <w:szCs w:val="24"/>
        </w:rPr>
        <w:t xml:space="preserve"> </w:t>
      </w:r>
      <w:r w:rsidR="00CF2BD6" w:rsidRPr="004E5927">
        <w:rPr>
          <w:rFonts w:ascii="Times New Roman" w:hAnsi="Times New Roman" w:cs="Times New Roman"/>
          <w:sz w:val="24"/>
          <w:szCs w:val="24"/>
        </w:rPr>
        <w:t>být nahrazena</w:t>
      </w:r>
      <w:r w:rsidR="00987605" w:rsidRPr="004E5927">
        <w:rPr>
          <w:rFonts w:ascii="Times New Roman" w:hAnsi="Times New Roman" w:cs="Times New Roman"/>
          <w:sz w:val="24"/>
          <w:szCs w:val="24"/>
        </w:rPr>
        <w:t xml:space="preserve"> zatímním listem, jak je tomu </w:t>
      </w:r>
      <w:r w:rsidR="00CF2BD6" w:rsidRPr="004E5927">
        <w:rPr>
          <w:rFonts w:ascii="Times New Roman" w:hAnsi="Times New Roman" w:cs="Times New Roman"/>
          <w:sz w:val="24"/>
          <w:szCs w:val="24"/>
        </w:rPr>
        <w:t>u nesplacené akcie</w:t>
      </w:r>
      <w:r w:rsidR="00987605" w:rsidRPr="004E5927">
        <w:rPr>
          <w:rFonts w:ascii="Times New Roman" w:hAnsi="Times New Roman" w:cs="Times New Roman"/>
          <w:sz w:val="24"/>
          <w:szCs w:val="24"/>
        </w:rPr>
        <w:t xml:space="preserve">, kde </w:t>
      </w:r>
      <w:r w:rsidR="00E471F9" w:rsidRPr="004E5927">
        <w:rPr>
          <w:rFonts w:ascii="Times New Roman" w:hAnsi="Times New Roman" w:cs="Times New Roman"/>
          <w:sz w:val="24"/>
          <w:szCs w:val="24"/>
        </w:rPr>
        <w:t>tento postup</w:t>
      </w:r>
      <w:r w:rsidR="00987605" w:rsidRPr="004E5927">
        <w:rPr>
          <w:rFonts w:ascii="Times New Roman" w:hAnsi="Times New Roman" w:cs="Times New Roman"/>
          <w:sz w:val="24"/>
          <w:szCs w:val="24"/>
        </w:rPr>
        <w:t xml:space="preserve"> dává smysl p</w:t>
      </w:r>
      <w:r w:rsidR="00CF2BD6" w:rsidRPr="004E5927">
        <w:rPr>
          <w:rFonts w:ascii="Times New Roman" w:hAnsi="Times New Roman" w:cs="Times New Roman"/>
          <w:sz w:val="24"/>
          <w:szCs w:val="24"/>
        </w:rPr>
        <w:t>rávě proto, že emisní kurz akcie</w:t>
      </w:r>
      <w:r w:rsidR="00987605" w:rsidRPr="004E5927">
        <w:rPr>
          <w:rFonts w:ascii="Times New Roman" w:hAnsi="Times New Roman" w:cs="Times New Roman"/>
          <w:sz w:val="24"/>
          <w:szCs w:val="24"/>
        </w:rPr>
        <w:t xml:space="preserve"> </w:t>
      </w:r>
      <w:r w:rsidR="00E471F9" w:rsidRPr="004E5927">
        <w:rPr>
          <w:rFonts w:ascii="Times New Roman" w:hAnsi="Times New Roman" w:cs="Times New Roman"/>
          <w:sz w:val="24"/>
          <w:szCs w:val="24"/>
        </w:rPr>
        <w:t>ještě</w:t>
      </w:r>
      <w:r w:rsidR="00987605" w:rsidRPr="004E5927">
        <w:rPr>
          <w:rFonts w:ascii="Times New Roman" w:hAnsi="Times New Roman" w:cs="Times New Roman"/>
          <w:sz w:val="24"/>
          <w:szCs w:val="24"/>
        </w:rPr>
        <w:t xml:space="preserve"> splacen ne</w:t>
      </w:r>
      <w:r w:rsidR="000574C1" w:rsidRPr="004E5927">
        <w:rPr>
          <w:rFonts w:ascii="Times New Roman" w:hAnsi="Times New Roman" w:cs="Times New Roman"/>
          <w:sz w:val="24"/>
          <w:szCs w:val="24"/>
        </w:rPr>
        <w:t>byl (</w:t>
      </w:r>
      <w:r w:rsidR="00987605" w:rsidRPr="004E5927">
        <w:rPr>
          <w:rFonts w:ascii="Times New Roman" w:hAnsi="Times New Roman" w:cs="Times New Roman"/>
          <w:sz w:val="24"/>
          <w:szCs w:val="24"/>
        </w:rPr>
        <w:t>§ 285 odst. 1 z. o. k.).</w:t>
      </w:r>
    </w:p>
    <w:p w:rsidR="00FD1414" w:rsidRPr="004E5927" w:rsidRDefault="003E500E" w:rsidP="00CB1BD7">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S</w:t>
      </w:r>
      <w:r w:rsidR="005F59AB" w:rsidRPr="004E5927">
        <w:rPr>
          <w:rFonts w:ascii="Times New Roman" w:hAnsi="Times New Roman" w:cs="Times New Roman"/>
          <w:sz w:val="24"/>
          <w:szCs w:val="24"/>
        </w:rPr>
        <w:t>polečnost je povinna</w:t>
      </w:r>
      <w:r w:rsidR="005F59AB" w:rsidRPr="004E5927">
        <w:rPr>
          <w:rStyle w:val="Znakapoznpodarou"/>
          <w:rFonts w:ascii="Times New Roman" w:hAnsi="Times New Roman" w:cs="Times New Roman"/>
          <w:sz w:val="24"/>
          <w:szCs w:val="24"/>
        </w:rPr>
        <w:footnoteReference w:id="45"/>
      </w:r>
      <w:r w:rsidR="005F59AB" w:rsidRPr="004E5927">
        <w:rPr>
          <w:rFonts w:ascii="Times New Roman" w:hAnsi="Times New Roman" w:cs="Times New Roman"/>
          <w:sz w:val="24"/>
          <w:szCs w:val="24"/>
        </w:rPr>
        <w:t xml:space="preserve"> </w:t>
      </w:r>
      <w:r w:rsidR="00D36C31" w:rsidRPr="004E5927">
        <w:rPr>
          <w:rFonts w:ascii="Times New Roman" w:hAnsi="Times New Roman" w:cs="Times New Roman"/>
          <w:sz w:val="24"/>
          <w:szCs w:val="24"/>
        </w:rPr>
        <w:t>akcionářům</w:t>
      </w:r>
      <w:r w:rsidR="005F59AB" w:rsidRPr="004E5927">
        <w:rPr>
          <w:rFonts w:ascii="Times New Roman" w:hAnsi="Times New Roman" w:cs="Times New Roman"/>
          <w:sz w:val="24"/>
          <w:szCs w:val="24"/>
        </w:rPr>
        <w:t xml:space="preserve"> </w:t>
      </w:r>
      <w:r w:rsidR="003300DF" w:rsidRPr="004E5927">
        <w:rPr>
          <w:rFonts w:ascii="Times New Roman" w:hAnsi="Times New Roman" w:cs="Times New Roman"/>
          <w:sz w:val="24"/>
          <w:szCs w:val="24"/>
        </w:rPr>
        <w:t xml:space="preserve">ex offo </w:t>
      </w:r>
      <w:r w:rsidR="003300DF" w:rsidRPr="004E5927">
        <w:rPr>
          <w:rFonts w:ascii="Times New Roman" w:hAnsi="Times New Roman" w:cs="Times New Roman"/>
          <w:color w:val="545454"/>
          <w:sz w:val="24"/>
          <w:szCs w:val="24"/>
          <w:shd w:val="clear" w:color="auto" w:fill="FFFFFF"/>
        </w:rPr>
        <w:t>–</w:t>
      </w:r>
      <w:r w:rsidR="003300DF" w:rsidRPr="004E5927">
        <w:rPr>
          <w:rFonts w:ascii="Times New Roman" w:hAnsi="Times New Roman" w:cs="Times New Roman"/>
          <w:sz w:val="24"/>
          <w:szCs w:val="24"/>
        </w:rPr>
        <w:t xml:space="preserve"> tedy bez zvláštní žádosti </w:t>
      </w:r>
      <w:r w:rsidR="000574C1" w:rsidRPr="004E5927">
        <w:rPr>
          <w:rFonts w:ascii="Times New Roman" w:hAnsi="Times New Roman" w:cs="Times New Roman"/>
          <w:sz w:val="24"/>
          <w:szCs w:val="24"/>
        </w:rPr>
        <w:t xml:space="preserve">(což lze dovodit např. z </w:t>
      </w:r>
      <w:r w:rsidR="0012638B" w:rsidRPr="004E5927">
        <w:rPr>
          <w:rFonts w:ascii="Times New Roman" w:hAnsi="Times New Roman" w:cs="Times New Roman"/>
          <w:sz w:val="24"/>
          <w:szCs w:val="24"/>
        </w:rPr>
        <w:t xml:space="preserve">§ </w:t>
      </w:r>
      <w:r w:rsidR="000574C1" w:rsidRPr="004E5927">
        <w:rPr>
          <w:rFonts w:ascii="Times New Roman" w:hAnsi="Times New Roman" w:cs="Times New Roman"/>
          <w:sz w:val="24"/>
          <w:szCs w:val="24"/>
        </w:rPr>
        <w:t xml:space="preserve">502 či </w:t>
      </w:r>
      <w:r w:rsidR="0012638B" w:rsidRPr="004E5927">
        <w:rPr>
          <w:rFonts w:ascii="Times New Roman" w:hAnsi="Times New Roman" w:cs="Times New Roman"/>
          <w:sz w:val="24"/>
          <w:szCs w:val="24"/>
        </w:rPr>
        <w:t>§ 510 odst. 2 z. o. k.)</w:t>
      </w:r>
      <w:r w:rsidR="003300DF" w:rsidRPr="004E5927">
        <w:rPr>
          <w:rFonts w:ascii="Times New Roman" w:hAnsi="Times New Roman" w:cs="Times New Roman"/>
          <w:sz w:val="24"/>
          <w:szCs w:val="24"/>
        </w:rPr>
        <w:t xml:space="preserve"> </w:t>
      </w:r>
      <w:r w:rsidR="003300DF" w:rsidRPr="004E5927">
        <w:rPr>
          <w:rFonts w:ascii="Times New Roman" w:hAnsi="Times New Roman" w:cs="Times New Roman"/>
          <w:color w:val="545454"/>
          <w:sz w:val="24"/>
          <w:szCs w:val="24"/>
          <w:shd w:val="clear" w:color="auto" w:fill="FFFFFF"/>
        </w:rPr>
        <w:t>–</w:t>
      </w:r>
      <w:r w:rsidR="003300DF" w:rsidRPr="004E5927">
        <w:rPr>
          <w:rFonts w:ascii="Times New Roman" w:hAnsi="Times New Roman" w:cs="Times New Roman"/>
          <w:sz w:val="24"/>
          <w:szCs w:val="24"/>
        </w:rPr>
        <w:t xml:space="preserve"> vydat </w:t>
      </w:r>
      <w:r w:rsidR="00987605" w:rsidRPr="004E5927">
        <w:rPr>
          <w:rFonts w:ascii="Times New Roman" w:hAnsi="Times New Roman" w:cs="Times New Roman"/>
          <w:sz w:val="24"/>
          <w:szCs w:val="24"/>
        </w:rPr>
        <w:t xml:space="preserve">akcie </w:t>
      </w:r>
      <w:r w:rsidR="00282A53" w:rsidRPr="004E5927">
        <w:rPr>
          <w:rFonts w:ascii="Times New Roman" w:hAnsi="Times New Roman" w:cs="Times New Roman"/>
          <w:sz w:val="24"/>
          <w:szCs w:val="24"/>
        </w:rPr>
        <w:t xml:space="preserve">po splacení </w:t>
      </w:r>
      <w:r w:rsidR="005F59AB" w:rsidRPr="004E5927">
        <w:rPr>
          <w:rFonts w:ascii="Times New Roman" w:hAnsi="Times New Roman" w:cs="Times New Roman"/>
          <w:sz w:val="24"/>
          <w:szCs w:val="24"/>
        </w:rPr>
        <w:t xml:space="preserve">jejich </w:t>
      </w:r>
      <w:r w:rsidR="00282A53" w:rsidRPr="004E5927">
        <w:rPr>
          <w:rFonts w:ascii="Times New Roman" w:hAnsi="Times New Roman" w:cs="Times New Roman"/>
          <w:sz w:val="24"/>
          <w:szCs w:val="24"/>
        </w:rPr>
        <w:t>emisního kurzu</w:t>
      </w:r>
      <w:r w:rsidR="00987605" w:rsidRPr="004E5927">
        <w:rPr>
          <w:rFonts w:ascii="Times New Roman" w:hAnsi="Times New Roman" w:cs="Times New Roman"/>
          <w:sz w:val="24"/>
          <w:szCs w:val="24"/>
        </w:rPr>
        <w:t xml:space="preserve">, ať už </w:t>
      </w:r>
      <w:r w:rsidR="00CF2BD6" w:rsidRPr="004E5927">
        <w:rPr>
          <w:rFonts w:ascii="Times New Roman" w:hAnsi="Times New Roman" w:cs="Times New Roman"/>
          <w:sz w:val="24"/>
          <w:szCs w:val="24"/>
        </w:rPr>
        <w:t>byly akcie upsány při</w:t>
      </w:r>
      <w:r w:rsidR="00987605" w:rsidRPr="004E5927">
        <w:rPr>
          <w:rFonts w:ascii="Times New Roman" w:hAnsi="Times New Roman" w:cs="Times New Roman"/>
          <w:sz w:val="24"/>
          <w:szCs w:val="24"/>
        </w:rPr>
        <w:t xml:space="preserve"> založení společnosti či </w:t>
      </w:r>
      <w:r w:rsidR="0012638B" w:rsidRPr="004E5927">
        <w:rPr>
          <w:rFonts w:ascii="Times New Roman" w:hAnsi="Times New Roman" w:cs="Times New Roman"/>
          <w:sz w:val="24"/>
          <w:szCs w:val="24"/>
        </w:rPr>
        <w:t>v souvislosti se</w:t>
      </w:r>
      <w:r w:rsidR="00987605" w:rsidRPr="004E5927">
        <w:rPr>
          <w:rFonts w:ascii="Times New Roman" w:hAnsi="Times New Roman" w:cs="Times New Roman"/>
          <w:sz w:val="24"/>
          <w:szCs w:val="24"/>
        </w:rPr>
        <w:t xml:space="preserve"> zvýšení</w:t>
      </w:r>
      <w:r w:rsidR="0012638B" w:rsidRPr="004E5927">
        <w:rPr>
          <w:rFonts w:ascii="Times New Roman" w:hAnsi="Times New Roman" w:cs="Times New Roman"/>
          <w:sz w:val="24"/>
          <w:szCs w:val="24"/>
        </w:rPr>
        <w:t>m</w:t>
      </w:r>
      <w:r w:rsidR="00987605" w:rsidRPr="004E5927">
        <w:rPr>
          <w:rFonts w:ascii="Times New Roman" w:hAnsi="Times New Roman" w:cs="Times New Roman"/>
          <w:sz w:val="24"/>
          <w:szCs w:val="24"/>
        </w:rPr>
        <w:t xml:space="preserve"> základního kapitálu. </w:t>
      </w:r>
    </w:p>
    <w:p w:rsidR="00DB7D28" w:rsidRPr="004E5927" w:rsidRDefault="00FD1414"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Vzhledem k tomu že mezi splacením emisního kurzu akcií a jejich vydáním </w:t>
      </w:r>
      <w:r w:rsidR="00E471F9" w:rsidRPr="004E5927">
        <w:rPr>
          <w:rFonts w:ascii="Times New Roman" w:hAnsi="Times New Roman" w:cs="Times New Roman"/>
          <w:sz w:val="24"/>
          <w:szCs w:val="24"/>
        </w:rPr>
        <w:t>po</w:t>
      </w:r>
      <w:r w:rsidRPr="004E5927">
        <w:rPr>
          <w:rFonts w:ascii="Times New Roman" w:hAnsi="Times New Roman" w:cs="Times New Roman"/>
          <w:sz w:val="24"/>
          <w:szCs w:val="24"/>
        </w:rPr>
        <w:t xml:space="preserve">dle </w:t>
      </w:r>
      <w:r w:rsidR="00E471F9" w:rsidRPr="004E5927">
        <w:rPr>
          <w:rFonts w:ascii="Times New Roman" w:hAnsi="Times New Roman" w:cs="Times New Roman"/>
          <w:sz w:val="24"/>
          <w:szCs w:val="24"/>
        </w:rPr>
        <w:br/>
      </w:r>
      <w:r w:rsidRPr="004E5927">
        <w:rPr>
          <w:rFonts w:ascii="Times New Roman" w:hAnsi="Times New Roman" w:cs="Times New Roman"/>
          <w:sz w:val="24"/>
          <w:szCs w:val="24"/>
        </w:rPr>
        <w:t xml:space="preserve">§ 520 odst. 1 o. z. v praxi zpravidla dochází k určité prodlevě, a to ať už z objektivních důvodů, kdy je kupř. třeba akcionáře vyzvat způsobem stanoveným zákonem a stanovami pro </w:t>
      </w:r>
      <w:r w:rsidRPr="004E5927">
        <w:rPr>
          <w:rFonts w:ascii="Times New Roman" w:hAnsi="Times New Roman" w:cs="Times New Roman"/>
          <w:sz w:val="24"/>
          <w:szCs w:val="24"/>
        </w:rPr>
        <w:lastRenderedPageBreak/>
        <w:t xml:space="preserve">svolání valné hromady, aby se dostavili k převzetí nových akcií, či ze subjektivních důvodů (akcionáři jsou v prodlení s převzetím akcií), </w:t>
      </w:r>
      <w:r w:rsidR="00DB7D28" w:rsidRPr="004E5927">
        <w:rPr>
          <w:rFonts w:ascii="Times New Roman" w:hAnsi="Times New Roman" w:cs="Times New Roman"/>
          <w:sz w:val="24"/>
          <w:szCs w:val="24"/>
        </w:rPr>
        <w:t>měla</w:t>
      </w:r>
      <w:r w:rsidR="00257A83" w:rsidRPr="004E5927">
        <w:rPr>
          <w:rStyle w:val="Znakapoznpodarou"/>
          <w:rFonts w:ascii="Times New Roman" w:hAnsi="Times New Roman" w:cs="Times New Roman"/>
          <w:sz w:val="24"/>
          <w:szCs w:val="24"/>
        </w:rPr>
        <w:footnoteReference w:id="46"/>
      </w:r>
      <w:r w:rsidR="003E500E">
        <w:rPr>
          <w:rFonts w:ascii="Times New Roman" w:hAnsi="Times New Roman" w:cs="Times New Roman"/>
          <w:sz w:val="24"/>
          <w:szCs w:val="24"/>
        </w:rPr>
        <w:t xml:space="preserve"> by </w:t>
      </w:r>
      <w:r w:rsidR="00DB7D28" w:rsidRPr="004E5927">
        <w:rPr>
          <w:rFonts w:ascii="Times New Roman" w:hAnsi="Times New Roman" w:cs="Times New Roman"/>
          <w:sz w:val="24"/>
          <w:szCs w:val="24"/>
        </w:rPr>
        <w:t>společnost</w:t>
      </w:r>
      <w:r w:rsidRPr="004E5927">
        <w:rPr>
          <w:rFonts w:ascii="Times New Roman" w:hAnsi="Times New Roman" w:cs="Times New Roman"/>
          <w:sz w:val="24"/>
          <w:szCs w:val="24"/>
        </w:rPr>
        <w:t xml:space="preserve"> do seznamu akcionářů zapisovat i nevydané akcie, a to </w:t>
      </w:r>
      <w:r w:rsidRPr="004E5927">
        <w:rPr>
          <w:rFonts w:ascii="Times New Roman" w:hAnsi="Times New Roman" w:cs="Times New Roman"/>
          <w:i/>
          <w:sz w:val="24"/>
          <w:szCs w:val="24"/>
        </w:rPr>
        <w:t>ihned</w:t>
      </w:r>
      <w:r w:rsidRPr="004E5927">
        <w:rPr>
          <w:rFonts w:ascii="Times New Roman" w:hAnsi="Times New Roman" w:cs="Times New Roman"/>
          <w:sz w:val="24"/>
          <w:szCs w:val="24"/>
        </w:rPr>
        <w:t xml:space="preserve"> po splac</w:t>
      </w:r>
      <w:r w:rsidR="00DB7D28" w:rsidRPr="004E5927">
        <w:rPr>
          <w:rFonts w:ascii="Times New Roman" w:hAnsi="Times New Roman" w:cs="Times New Roman"/>
          <w:sz w:val="24"/>
          <w:szCs w:val="24"/>
        </w:rPr>
        <w:t xml:space="preserve">ení emisního kursu </w:t>
      </w:r>
      <w:r w:rsidR="000574C1" w:rsidRPr="004E5927">
        <w:rPr>
          <w:rFonts w:ascii="Times New Roman" w:hAnsi="Times New Roman" w:cs="Times New Roman"/>
          <w:sz w:val="24"/>
          <w:szCs w:val="24"/>
        </w:rPr>
        <w:t xml:space="preserve">akcií a to i navzdory tomu, že </w:t>
      </w:r>
      <w:r w:rsidR="00DB7D28" w:rsidRPr="004E5927">
        <w:rPr>
          <w:rFonts w:ascii="Times New Roman" w:hAnsi="Times New Roman" w:cs="Times New Roman"/>
          <w:sz w:val="24"/>
          <w:szCs w:val="24"/>
        </w:rPr>
        <w:t>§ 268 z. o. k. se zmiňuje jen o nesplacené akcii (</w:t>
      </w:r>
      <w:r w:rsidR="00DB7D28" w:rsidRPr="00BC0142">
        <w:rPr>
          <w:rFonts w:ascii="Times New Roman" w:hAnsi="Times New Roman" w:cs="Times New Roman"/>
          <w:i/>
          <w:sz w:val="24"/>
          <w:szCs w:val="24"/>
        </w:rPr>
        <w:t>argument</w:t>
      </w:r>
      <w:r w:rsidR="00DB7D28" w:rsidRPr="004E5927">
        <w:rPr>
          <w:rFonts w:ascii="Times New Roman" w:hAnsi="Times New Roman" w:cs="Times New Roman"/>
          <w:sz w:val="24"/>
          <w:szCs w:val="24"/>
        </w:rPr>
        <w:t xml:space="preserve"> </w:t>
      </w:r>
      <w:r w:rsidR="00DB7D28" w:rsidRPr="004E5927">
        <w:rPr>
          <w:rFonts w:ascii="Times New Roman" w:hAnsi="Times New Roman" w:cs="Times New Roman"/>
          <w:i/>
          <w:sz w:val="24"/>
          <w:szCs w:val="24"/>
        </w:rPr>
        <w:t>a minori ad maius</w:t>
      </w:r>
      <w:r w:rsidR="00DB7D28" w:rsidRPr="004E5927">
        <w:rPr>
          <w:rFonts w:ascii="Times New Roman" w:hAnsi="Times New Roman" w:cs="Times New Roman"/>
          <w:sz w:val="24"/>
          <w:szCs w:val="24"/>
        </w:rPr>
        <w:t>).</w:t>
      </w:r>
      <w:r w:rsidR="00DB7D28" w:rsidRPr="004E5927">
        <w:rPr>
          <w:rStyle w:val="Znakapoznpodarou"/>
          <w:rFonts w:ascii="Times New Roman" w:hAnsi="Times New Roman" w:cs="Times New Roman"/>
          <w:sz w:val="24"/>
          <w:szCs w:val="24"/>
        </w:rPr>
        <w:footnoteReference w:id="47"/>
      </w:r>
      <w:r w:rsidR="00DB7D28" w:rsidRPr="004E5927">
        <w:rPr>
          <w:rFonts w:ascii="Times New Roman" w:hAnsi="Times New Roman" w:cs="Times New Roman"/>
          <w:sz w:val="24"/>
          <w:szCs w:val="24"/>
        </w:rPr>
        <w:t xml:space="preserve"> </w:t>
      </w:r>
      <w:r w:rsidR="00213E47" w:rsidRPr="004E5927">
        <w:rPr>
          <w:rFonts w:ascii="Times New Roman" w:hAnsi="Times New Roman" w:cs="Times New Roman"/>
          <w:sz w:val="24"/>
          <w:szCs w:val="24"/>
        </w:rPr>
        <w:t xml:space="preserve">Z opisu seznamu akcionářů by mělo </w:t>
      </w:r>
      <w:r w:rsidR="00111F84" w:rsidRPr="004E5927">
        <w:rPr>
          <w:rFonts w:ascii="Times New Roman" w:hAnsi="Times New Roman" w:cs="Times New Roman"/>
          <w:sz w:val="24"/>
          <w:szCs w:val="24"/>
        </w:rPr>
        <w:t>být patrné</w:t>
      </w:r>
      <w:r w:rsidR="00213E47" w:rsidRPr="004E5927">
        <w:rPr>
          <w:rFonts w:ascii="Times New Roman" w:hAnsi="Times New Roman" w:cs="Times New Roman"/>
          <w:sz w:val="24"/>
          <w:szCs w:val="24"/>
        </w:rPr>
        <w:t>, které akcie jsou nesplacené</w:t>
      </w:r>
      <w:r w:rsidR="00111F84" w:rsidRPr="004E5927">
        <w:rPr>
          <w:rFonts w:ascii="Times New Roman" w:hAnsi="Times New Roman" w:cs="Times New Roman"/>
          <w:sz w:val="24"/>
          <w:szCs w:val="24"/>
        </w:rPr>
        <w:t>, nevydané a které naopak vydané.</w:t>
      </w:r>
      <w:r w:rsidR="00213E47" w:rsidRPr="004E5927">
        <w:rPr>
          <w:rFonts w:ascii="Times New Roman" w:hAnsi="Times New Roman" w:cs="Times New Roman"/>
          <w:sz w:val="24"/>
          <w:szCs w:val="24"/>
        </w:rPr>
        <w:t xml:space="preserve"> </w:t>
      </w:r>
    </w:p>
    <w:p w:rsidR="00BF76F1" w:rsidRPr="004E5927" w:rsidRDefault="00111F84" w:rsidP="005A71BC">
      <w:pPr>
        <w:spacing w:line="360" w:lineRule="auto"/>
        <w:ind w:firstLine="709"/>
        <w:contextualSpacing/>
        <w:jc w:val="both"/>
        <w:rPr>
          <w:rFonts w:ascii="Times New Roman" w:hAnsi="Times New Roman" w:cs="Times New Roman"/>
          <w:sz w:val="24"/>
          <w:szCs w:val="24"/>
        </w:rPr>
      </w:pPr>
      <w:r w:rsidRPr="004E5927">
        <w:rPr>
          <w:rFonts w:ascii="Times New Roman" w:hAnsi="Times New Roman" w:cs="Times New Roman"/>
          <w:sz w:val="24"/>
          <w:szCs w:val="24"/>
        </w:rPr>
        <w:t>Změnu</w:t>
      </w:r>
      <w:r w:rsidR="000A16BF" w:rsidRPr="004E5927">
        <w:rPr>
          <w:rFonts w:ascii="Times New Roman" w:hAnsi="Times New Roman" w:cs="Times New Roman"/>
          <w:sz w:val="24"/>
          <w:szCs w:val="24"/>
        </w:rPr>
        <w:t xml:space="preserve"> </w:t>
      </w:r>
      <w:r w:rsidR="00C7040F" w:rsidRPr="004E5927">
        <w:rPr>
          <w:rFonts w:ascii="Times New Roman" w:hAnsi="Times New Roman" w:cs="Times New Roman"/>
          <w:sz w:val="24"/>
          <w:szCs w:val="24"/>
        </w:rPr>
        <w:t xml:space="preserve">zapsaných </w:t>
      </w:r>
      <w:r w:rsidR="000A16BF" w:rsidRPr="004E5927">
        <w:rPr>
          <w:rFonts w:ascii="Times New Roman" w:hAnsi="Times New Roman" w:cs="Times New Roman"/>
          <w:sz w:val="24"/>
          <w:szCs w:val="24"/>
        </w:rPr>
        <w:t xml:space="preserve">údajů </w:t>
      </w:r>
      <w:r w:rsidR="00C7040F" w:rsidRPr="004E5927">
        <w:rPr>
          <w:rFonts w:ascii="Times New Roman" w:hAnsi="Times New Roman" w:cs="Times New Roman"/>
          <w:sz w:val="24"/>
          <w:szCs w:val="24"/>
        </w:rPr>
        <w:t>z</w:t>
      </w:r>
      <w:r w:rsidR="000A16BF" w:rsidRPr="004E5927">
        <w:rPr>
          <w:rFonts w:ascii="Times New Roman" w:hAnsi="Times New Roman" w:cs="Times New Roman"/>
          <w:sz w:val="24"/>
          <w:szCs w:val="24"/>
        </w:rPr>
        <w:t> </w:t>
      </w:r>
      <w:r w:rsidR="00FD1414" w:rsidRPr="004E5927">
        <w:rPr>
          <w:rFonts w:ascii="Times New Roman" w:hAnsi="Times New Roman" w:cs="Times New Roman"/>
          <w:sz w:val="24"/>
          <w:szCs w:val="24"/>
        </w:rPr>
        <w:t>nevydané</w:t>
      </w:r>
      <w:r w:rsidR="000A16BF" w:rsidRPr="004E5927">
        <w:rPr>
          <w:rFonts w:ascii="Times New Roman" w:hAnsi="Times New Roman" w:cs="Times New Roman"/>
          <w:sz w:val="24"/>
          <w:szCs w:val="24"/>
        </w:rPr>
        <w:t xml:space="preserve"> akcie na (vydanou) akcii</w:t>
      </w:r>
      <w:r w:rsidR="00DB7D28" w:rsidRPr="004E5927">
        <w:rPr>
          <w:rFonts w:ascii="Times New Roman" w:hAnsi="Times New Roman" w:cs="Times New Roman"/>
          <w:sz w:val="24"/>
          <w:szCs w:val="24"/>
        </w:rPr>
        <w:t xml:space="preserve"> by </w:t>
      </w:r>
      <w:r w:rsidR="003E500E">
        <w:rPr>
          <w:rFonts w:ascii="Times New Roman" w:hAnsi="Times New Roman" w:cs="Times New Roman"/>
          <w:sz w:val="24"/>
          <w:szCs w:val="24"/>
        </w:rPr>
        <w:t xml:space="preserve">měla </w:t>
      </w:r>
      <w:r w:rsidRPr="004E5927">
        <w:rPr>
          <w:rFonts w:ascii="Times New Roman" w:hAnsi="Times New Roman" w:cs="Times New Roman"/>
          <w:sz w:val="24"/>
          <w:szCs w:val="24"/>
        </w:rPr>
        <w:t>společnost provést (z vlastní iniciativy)</w:t>
      </w:r>
      <w:r w:rsidR="00C7040F" w:rsidRPr="004E5927">
        <w:rPr>
          <w:rFonts w:ascii="Times New Roman" w:hAnsi="Times New Roman" w:cs="Times New Roman"/>
          <w:sz w:val="24"/>
          <w:szCs w:val="24"/>
        </w:rPr>
        <w:t xml:space="preserve"> </w:t>
      </w:r>
      <w:r w:rsidR="00C7040F" w:rsidRPr="004E5927">
        <w:rPr>
          <w:rFonts w:ascii="Times New Roman" w:hAnsi="Times New Roman" w:cs="Times New Roman"/>
          <w:i/>
          <w:sz w:val="24"/>
          <w:szCs w:val="24"/>
        </w:rPr>
        <w:t>ihned</w:t>
      </w:r>
      <w:r w:rsidR="00C7040F" w:rsidRPr="004E5927">
        <w:rPr>
          <w:rFonts w:ascii="Times New Roman" w:hAnsi="Times New Roman" w:cs="Times New Roman"/>
          <w:sz w:val="24"/>
          <w:szCs w:val="24"/>
        </w:rPr>
        <w:t xml:space="preserve"> </w:t>
      </w:r>
      <w:r w:rsidR="00982C18" w:rsidRPr="004E5927">
        <w:rPr>
          <w:rFonts w:ascii="Times New Roman" w:hAnsi="Times New Roman" w:cs="Times New Roman"/>
          <w:sz w:val="24"/>
          <w:szCs w:val="24"/>
        </w:rPr>
        <w:t>po vydání akcií</w:t>
      </w:r>
      <w:r w:rsidR="00DB7D28" w:rsidRPr="004E5927">
        <w:rPr>
          <w:rFonts w:ascii="Times New Roman" w:hAnsi="Times New Roman" w:cs="Times New Roman"/>
          <w:sz w:val="24"/>
          <w:szCs w:val="24"/>
        </w:rPr>
        <w:t xml:space="preserve">, </w:t>
      </w:r>
      <w:r w:rsidR="00982C18" w:rsidRPr="004E5927">
        <w:rPr>
          <w:rFonts w:ascii="Times New Roman" w:hAnsi="Times New Roman" w:cs="Times New Roman"/>
          <w:sz w:val="24"/>
          <w:szCs w:val="24"/>
        </w:rPr>
        <w:t xml:space="preserve">do té doby totiž akcie jako cenný papír </w:t>
      </w:r>
      <w:r w:rsidR="003300DF" w:rsidRPr="004E5927">
        <w:rPr>
          <w:rFonts w:ascii="Times New Roman" w:hAnsi="Times New Roman" w:cs="Times New Roman"/>
          <w:sz w:val="24"/>
          <w:szCs w:val="24"/>
        </w:rPr>
        <w:t xml:space="preserve">stále </w:t>
      </w:r>
      <w:r w:rsidR="00213E47" w:rsidRPr="004E5927">
        <w:rPr>
          <w:rFonts w:ascii="Times New Roman" w:hAnsi="Times New Roman" w:cs="Times New Roman"/>
          <w:sz w:val="24"/>
          <w:szCs w:val="24"/>
        </w:rPr>
        <w:t>z</w:t>
      </w:r>
      <w:r w:rsidR="00BC0142">
        <w:rPr>
          <w:rFonts w:ascii="Times New Roman" w:hAnsi="Times New Roman" w:cs="Times New Roman"/>
          <w:sz w:val="24"/>
          <w:szCs w:val="24"/>
        </w:rPr>
        <w:t> hlediska práva</w:t>
      </w:r>
      <w:r w:rsidR="00213E47" w:rsidRPr="004E5927">
        <w:rPr>
          <w:rFonts w:ascii="Times New Roman" w:hAnsi="Times New Roman" w:cs="Times New Roman"/>
          <w:sz w:val="24"/>
          <w:szCs w:val="24"/>
        </w:rPr>
        <w:t xml:space="preserve"> </w:t>
      </w:r>
      <w:r w:rsidR="00982C18" w:rsidRPr="004E5927">
        <w:rPr>
          <w:rFonts w:ascii="Times New Roman" w:hAnsi="Times New Roman" w:cs="Times New Roman"/>
          <w:sz w:val="24"/>
          <w:szCs w:val="24"/>
        </w:rPr>
        <w:t>neexistují</w:t>
      </w:r>
      <w:r w:rsidR="00DB7D28" w:rsidRPr="004E5927">
        <w:rPr>
          <w:rFonts w:ascii="Times New Roman" w:hAnsi="Times New Roman" w:cs="Times New Roman"/>
          <w:sz w:val="24"/>
          <w:szCs w:val="24"/>
        </w:rPr>
        <w:t>.</w:t>
      </w:r>
      <w:r w:rsidR="003300DF" w:rsidRPr="004E5927">
        <w:rPr>
          <w:rStyle w:val="Znakapoznpodarou"/>
          <w:rFonts w:ascii="Times New Roman" w:hAnsi="Times New Roman" w:cs="Times New Roman"/>
          <w:sz w:val="24"/>
          <w:szCs w:val="24"/>
        </w:rPr>
        <w:footnoteReference w:id="48"/>
      </w:r>
      <w:r w:rsidR="003300DF" w:rsidRPr="004E5927">
        <w:rPr>
          <w:rFonts w:ascii="Times New Roman" w:hAnsi="Times New Roman" w:cs="Times New Roman"/>
          <w:sz w:val="24"/>
          <w:szCs w:val="24"/>
        </w:rPr>
        <w:t xml:space="preserve"> </w:t>
      </w:r>
    </w:p>
    <w:p w:rsidR="004F2F55" w:rsidRPr="004E5927" w:rsidRDefault="004F2F55" w:rsidP="008E0DC6">
      <w:pPr>
        <w:pStyle w:val="Nadpis2"/>
        <w:numPr>
          <w:ilvl w:val="0"/>
          <w:numId w:val="13"/>
        </w:numPr>
        <w:spacing w:after="0" w:line="360" w:lineRule="auto"/>
        <w:ind w:hanging="720"/>
        <w:jc w:val="both"/>
        <w:rPr>
          <w:rFonts w:cs="Times New Roman"/>
        </w:rPr>
      </w:pPr>
      <w:bookmarkStart w:id="18" w:name="_Toc513670502"/>
      <w:r w:rsidRPr="004E5927">
        <w:rPr>
          <w:rFonts w:cs="Times New Roman"/>
        </w:rPr>
        <w:t>Zatímní list</w:t>
      </w:r>
      <w:bookmarkEnd w:id="18"/>
    </w:p>
    <w:p w:rsidR="005D5C64" w:rsidRPr="004E5927" w:rsidRDefault="003E500E" w:rsidP="00CB1BD7">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S</w:t>
      </w:r>
      <w:r w:rsidR="00123781" w:rsidRPr="004E5927">
        <w:rPr>
          <w:rFonts w:ascii="Times New Roman" w:hAnsi="Times New Roman" w:cs="Times New Roman"/>
          <w:sz w:val="24"/>
          <w:szCs w:val="24"/>
        </w:rPr>
        <w:t xml:space="preserve">polečnost </w:t>
      </w:r>
      <w:r w:rsidR="00BF76F1" w:rsidRPr="004E5927">
        <w:rPr>
          <w:rFonts w:ascii="Times New Roman" w:hAnsi="Times New Roman" w:cs="Times New Roman"/>
          <w:sz w:val="24"/>
          <w:szCs w:val="24"/>
        </w:rPr>
        <w:t xml:space="preserve">je </w:t>
      </w:r>
      <w:r w:rsidR="00123781" w:rsidRPr="004E5927">
        <w:rPr>
          <w:rFonts w:ascii="Times New Roman" w:hAnsi="Times New Roman" w:cs="Times New Roman"/>
          <w:sz w:val="24"/>
          <w:szCs w:val="24"/>
        </w:rPr>
        <w:t xml:space="preserve">povinna do seznamu akcionářů zapsat také zatímní list </w:t>
      </w:r>
      <w:r w:rsidR="000574C1" w:rsidRPr="004E5927">
        <w:rPr>
          <w:rFonts w:ascii="Times New Roman" w:hAnsi="Times New Roman" w:cs="Times New Roman"/>
          <w:sz w:val="24"/>
          <w:szCs w:val="24"/>
        </w:rPr>
        <w:br/>
      </w:r>
      <w:r w:rsidR="00123781" w:rsidRPr="004E5927">
        <w:rPr>
          <w:rFonts w:ascii="Times New Roman" w:hAnsi="Times New Roman" w:cs="Times New Roman"/>
          <w:sz w:val="24"/>
          <w:szCs w:val="24"/>
        </w:rPr>
        <w:t>(§ 268 z.</w:t>
      </w:r>
      <w:r w:rsidR="00DC164C" w:rsidRPr="004E5927">
        <w:rPr>
          <w:rFonts w:ascii="Times New Roman" w:hAnsi="Times New Roman" w:cs="Times New Roman"/>
          <w:sz w:val="24"/>
          <w:szCs w:val="24"/>
        </w:rPr>
        <w:t xml:space="preserve"> </w:t>
      </w:r>
      <w:r w:rsidR="00123781" w:rsidRPr="004E5927">
        <w:rPr>
          <w:rFonts w:ascii="Times New Roman" w:hAnsi="Times New Roman" w:cs="Times New Roman"/>
          <w:sz w:val="24"/>
          <w:szCs w:val="24"/>
        </w:rPr>
        <w:t>o.</w:t>
      </w:r>
      <w:r w:rsidR="00DC164C" w:rsidRPr="004E5927">
        <w:rPr>
          <w:rFonts w:ascii="Times New Roman" w:hAnsi="Times New Roman" w:cs="Times New Roman"/>
          <w:sz w:val="24"/>
          <w:szCs w:val="24"/>
        </w:rPr>
        <w:t xml:space="preserve"> </w:t>
      </w:r>
      <w:r w:rsidR="00123781" w:rsidRPr="004E5927">
        <w:rPr>
          <w:rFonts w:ascii="Times New Roman" w:hAnsi="Times New Roman" w:cs="Times New Roman"/>
          <w:sz w:val="24"/>
          <w:szCs w:val="24"/>
        </w:rPr>
        <w:t xml:space="preserve">k.), </w:t>
      </w:r>
      <w:r w:rsidR="0050257D" w:rsidRPr="004E5927">
        <w:rPr>
          <w:rFonts w:ascii="Times New Roman" w:hAnsi="Times New Roman" w:cs="Times New Roman"/>
          <w:sz w:val="24"/>
          <w:szCs w:val="24"/>
        </w:rPr>
        <w:t>který lze</w:t>
      </w:r>
      <w:r w:rsidR="00123781" w:rsidRPr="004E5927">
        <w:rPr>
          <w:rFonts w:ascii="Times New Roman" w:hAnsi="Times New Roman" w:cs="Times New Roman"/>
          <w:sz w:val="24"/>
          <w:szCs w:val="24"/>
        </w:rPr>
        <w:t xml:space="preserve"> </w:t>
      </w:r>
      <w:r w:rsidR="0050257D" w:rsidRPr="004E5927">
        <w:rPr>
          <w:rFonts w:ascii="Times New Roman" w:hAnsi="Times New Roman" w:cs="Times New Roman"/>
          <w:sz w:val="24"/>
          <w:szCs w:val="24"/>
        </w:rPr>
        <w:t>(s určitým zjednodušením) definovat jako nesplacenou akcii vtělenou</w:t>
      </w:r>
      <w:r w:rsidR="00123781" w:rsidRPr="004E5927">
        <w:rPr>
          <w:rFonts w:ascii="Times New Roman" w:hAnsi="Times New Roman" w:cs="Times New Roman"/>
          <w:sz w:val="24"/>
          <w:szCs w:val="24"/>
        </w:rPr>
        <w:t xml:space="preserve"> do cenného papíru</w:t>
      </w:r>
      <w:r w:rsidR="000574C1" w:rsidRPr="004E5927">
        <w:rPr>
          <w:rFonts w:ascii="Times New Roman" w:hAnsi="Times New Roman" w:cs="Times New Roman"/>
          <w:sz w:val="24"/>
          <w:szCs w:val="24"/>
        </w:rPr>
        <w:t xml:space="preserve"> (</w:t>
      </w:r>
      <w:r w:rsidR="0050257D" w:rsidRPr="004E5927">
        <w:rPr>
          <w:rFonts w:ascii="Times New Roman" w:hAnsi="Times New Roman" w:cs="Times New Roman"/>
          <w:sz w:val="24"/>
          <w:szCs w:val="24"/>
        </w:rPr>
        <w:t>§ 285 odst. 1</w:t>
      </w:r>
      <w:r w:rsidR="0082739B" w:rsidRPr="004E5927">
        <w:rPr>
          <w:rFonts w:ascii="Times New Roman" w:hAnsi="Times New Roman" w:cs="Times New Roman"/>
          <w:sz w:val="24"/>
          <w:szCs w:val="24"/>
        </w:rPr>
        <w:t xml:space="preserve"> z.</w:t>
      </w:r>
      <w:r w:rsidR="00DC164C" w:rsidRPr="004E5927">
        <w:rPr>
          <w:rFonts w:ascii="Times New Roman" w:hAnsi="Times New Roman" w:cs="Times New Roman"/>
          <w:sz w:val="24"/>
          <w:szCs w:val="24"/>
        </w:rPr>
        <w:t xml:space="preserve"> </w:t>
      </w:r>
      <w:r w:rsidR="0082739B" w:rsidRPr="004E5927">
        <w:rPr>
          <w:rFonts w:ascii="Times New Roman" w:hAnsi="Times New Roman" w:cs="Times New Roman"/>
          <w:sz w:val="24"/>
          <w:szCs w:val="24"/>
        </w:rPr>
        <w:t>o.</w:t>
      </w:r>
      <w:r w:rsidR="00DC164C" w:rsidRPr="004E5927">
        <w:rPr>
          <w:rFonts w:ascii="Times New Roman" w:hAnsi="Times New Roman" w:cs="Times New Roman"/>
          <w:sz w:val="24"/>
          <w:szCs w:val="24"/>
        </w:rPr>
        <w:t xml:space="preserve"> </w:t>
      </w:r>
      <w:r w:rsidR="0082739B" w:rsidRPr="004E5927">
        <w:rPr>
          <w:rFonts w:ascii="Times New Roman" w:hAnsi="Times New Roman" w:cs="Times New Roman"/>
          <w:sz w:val="24"/>
          <w:szCs w:val="24"/>
        </w:rPr>
        <w:t>k.</w:t>
      </w:r>
      <w:r w:rsidR="0050257D" w:rsidRPr="004E5927">
        <w:rPr>
          <w:rFonts w:ascii="Times New Roman" w:hAnsi="Times New Roman" w:cs="Times New Roman"/>
          <w:sz w:val="24"/>
          <w:szCs w:val="24"/>
        </w:rPr>
        <w:t>)</w:t>
      </w:r>
      <w:r w:rsidR="004B6E97" w:rsidRPr="004E5927">
        <w:rPr>
          <w:rFonts w:ascii="Times New Roman" w:hAnsi="Times New Roman" w:cs="Times New Roman"/>
          <w:sz w:val="24"/>
          <w:szCs w:val="24"/>
        </w:rPr>
        <w:t>.</w:t>
      </w:r>
      <w:r w:rsidR="00C248E8" w:rsidRPr="004E5927">
        <w:rPr>
          <w:rFonts w:ascii="Times New Roman" w:hAnsi="Times New Roman" w:cs="Times New Roman"/>
          <w:sz w:val="24"/>
          <w:szCs w:val="24"/>
        </w:rPr>
        <w:t xml:space="preserve"> Samotný zatímní list může znít toliko na řad (čili nikoliv na majitele)</w:t>
      </w:r>
      <w:r w:rsidR="003C769F" w:rsidRPr="004E5927">
        <w:rPr>
          <w:rFonts w:ascii="Times New Roman" w:hAnsi="Times New Roman" w:cs="Times New Roman"/>
          <w:sz w:val="24"/>
          <w:szCs w:val="24"/>
        </w:rPr>
        <w:t xml:space="preserve"> a </w:t>
      </w:r>
      <w:r w:rsidR="00C248E8" w:rsidRPr="004E5927">
        <w:rPr>
          <w:rFonts w:ascii="Times New Roman" w:hAnsi="Times New Roman" w:cs="Times New Roman"/>
          <w:sz w:val="24"/>
          <w:szCs w:val="24"/>
        </w:rPr>
        <w:t>být vydán jen v listinné podobě.</w:t>
      </w:r>
      <w:r w:rsidR="004B6E97" w:rsidRPr="004E5927">
        <w:rPr>
          <w:rStyle w:val="Znakapoznpodarou"/>
          <w:rFonts w:ascii="Times New Roman" w:hAnsi="Times New Roman" w:cs="Times New Roman"/>
          <w:sz w:val="24"/>
          <w:szCs w:val="24"/>
        </w:rPr>
        <w:footnoteReference w:id="49"/>
      </w:r>
      <w:r w:rsidR="004B6E97" w:rsidRPr="004E5927">
        <w:rPr>
          <w:rFonts w:ascii="Times New Roman" w:hAnsi="Times New Roman" w:cs="Times New Roman"/>
          <w:sz w:val="24"/>
          <w:szCs w:val="24"/>
        </w:rPr>
        <w:t xml:space="preserve"> Lze jej vydat bez ohledu na to, zda jde o akcie upsané při založení společnosti či o akcie upsané při zvýšení základního kapitálu. Společnost je oprávněna (umožňují-li to stanovy) nahradit nesplacenou akcii zatímním listem, nikoliv však povinna. </w:t>
      </w:r>
    </w:p>
    <w:p w:rsidR="003C769F" w:rsidRPr="004E5927" w:rsidRDefault="003C769F"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Nahradit zatímním listem lze, jak nesplacené akcie na jméno, tak i na majitele [§ 285 odst. 2 písm. e) z. o. k.]. V seznamu akcionářů se proto budou z povahy věci zaznamenávat pouze zatímní listy, které nahrazují nesplacené akcie na jméno.</w:t>
      </w:r>
    </w:p>
    <w:p w:rsidR="00133403" w:rsidRPr="004E5927" w:rsidRDefault="008654D6"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Výraz „přiměřeně“ v</w:t>
      </w:r>
      <w:r w:rsidR="005A714C" w:rsidRPr="004E5927">
        <w:rPr>
          <w:rFonts w:ascii="Times New Roman" w:hAnsi="Times New Roman" w:cs="Times New Roman"/>
          <w:sz w:val="24"/>
          <w:szCs w:val="24"/>
        </w:rPr>
        <w:t xml:space="preserve"> </w:t>
      </w:r>
      <w:r w:rsidRPr="004E5927">
        <w:rPr>
          <w:rFonts w:ascii="Times New Roman" w:hAnsi="Times New Roman" w:cs="Times New Roman"/>
          <w:sz w:val="24"/>
          <w:szCs w:val="24"/>
        </w:rPr>
        <w:t>§ 268 z.</w:t>
      </w:r>
      <w:r w:rsidR="00DC164C" w:rsidRPr="004E5927">
        <w:rPr>
          <w:rFonts w:ascii="Times New Roman" w:hAnsi="Times New Roman" w:cs="Times New Roman"/>
          <w:sz w:val="24"/>
          <w:szCs w:val="24"/>
        </w:rPr>
        <w:t xml:space="preserve"> </w:t>
      </w:r>
      <w:r w:rsidRPr="004E5927">
        <w:rPr>
          <w:rFonts w:ascii="Times New Roman" w:hAnsi="Times New Roman" w:cs="Times New Roman"/>
          <w:sz w:val="24"/>
          <w:szCs w:val="24"/>
        </w:rPr>
        <w:t>o.</w:t>
      </w:r>
      <w:r w:rsidR="00DC164C" w:rsidRPr="004E5927">
        <w:rPr>
          <w:rFonts w:ascii="Times New Roman" w:hAnsi="Times New Roman" w:cs="Times New Roman"/>
          <w:sz w:val="24"/>
          <w:szCs w:val="24"/>
        </w:rPr>
        <w:t xml:space="preserve"> </w:t>
      </w:r>
      <w:r w:rsidR="005A714C" w:rsidRPr="004E5927">
        <w:rPr>
          <w:rFonts w:ascii="Times New Roman" w:hAnsi="Times New Roman" w:cs="Times New Roman"/>
          <w:sz w:val="24"/>
          <w:szCs w:val="24"/>
        </w:rPr>
        <w:t xml:space="preserve">k. značí, že </w:t>
      </w:r>
      <w:r w:rsidRPr="004E5927">
        <w:rPr>
          <w:rFonts w:ascii="Times New Roman" w:hAnsi="Times New Roman" w:cs="Times New Roman"/>
          <w:sz w:val="24"/>
          <w:szCs w:val="24"/>
        </w:rPr>
        <w:t>§ 264 až 267 z.</w:t>
      </w:r>
      <w:r w:rsidR="00DC164C" w:rsidRPr="004E5927">
        <w:rPr>
          <w:rFonts w:ascii="Times New Roman" w:hAnsi="Times New Roman" w:cs="Times New Roman"/>
          <w:sz w:val="24"/>
          <w:szCs w:val="24"/>
        </w:rPr>
        <w:t xml:space="preserve"> </w:t>
      </w:r>
      <w:r w:rsidRPr="004E5927">
        <w:rPr>
          <w:rFonts w:ascii="Times New Roman" w:hAnsi="Times New Roman" w:cs="Times New Roman"/>
          <w:sz w:val="24"/>
          <w:szCs w:val="24"/>
        </w:rPr>
        <w:t>o.</w:t>
      </w:r>
      <w:r w:rsidR="00DC164C" w:rsidRPr="004E5927">
        <w:rPr>
          <w:rFonts w:ascii="Times New Roman" w:hAnsi="Times New Roman" w:cs="Times New Roman"/>
          <w:sz w:val="24"/>
          <w:szCs w:val="24"/>
        </w:rPr>
        <w:t xml:space="preserve"> </w:t>
      </w:r>
      <w:r w:rsidRPr="004E5927">
        <w:rPr>
          <w:rFonts w:ascii="Times New Roman" w:hAnsi="Times New Roman" w:cs="Times New Roman"/>
          <w:sz w:val="24"/>
          <w:szCs w:val="24"/>
        </w:rPr>
        <w:t>k</w:t>
      </w:r>
      <w:r w:rsidR="00654027" w:rsidRPr="004E5927">
        <w:rPr>
          <w:rFonts w:ascii="Times New Roman" w:hAnsi="Times New Roman" w:cs="Times New Roman"/>
          <w:sz w:val="24"/>
          <w:szCs w:val="24"/>
        </w:rPr>
        <w:t>.</w:t>
      </w:r>
      <w:r w:rsidRPr="004E5927">
        <w:rPr>
          <w:rFonts w:ascii="Times New Roman" w:hAnsi="Times New Roman" w:cs="Times New Roman"/>
          <w:sz w:val="24"/>
          <w:szCs w:val="24"/>
        </w:rPr>
        <w:t xml:space="preserve"> se </w:t>
      </w:r>
      <w:r w:rsidR="00BF76F1" w:rsidRPr="004E5927">
        <w:rPr>
          <w:rFonts w:ascii="Times New Roman" w:hAnsi="Times New Roman" w:cs="Times New Roman"/>
          <w:sz w:val="24"/>
          <w:szCs w:val="24"/>
        </w:rPr>
        <w:t xml:space="preserve">na </w:t>
      </w:r>
      <w:r w:rsidRPr="004E5927">
        <w:rPr>
          <w:rFonts w:ascii="Times New Roman" w:hAnsi="Times New Roman" w:cs="Times New Roman"/>
          <w:sz w:val="24"/>
          <w:szCs w:val="24"/>
        </w:rPr>
        <w:t>zatímní listy nepoužijí v plném rozsahu.</w:t>
      </w:r>
      <w:r w:rsidR="00C248E8" w:rsidRPr="004E5927">
        <w:rPr>
          <w:rFonts w:ascii="Times New Roman" w:hAnsi="Times New Roman" w:cs="Times New Roman"/>
          <w:sz w:val="24"/>
          <w:szCs w:val="24"/>
        </w:rPr>
        <w:t xml:space="preserve"> Tak např. okruh údajů zapisovaných o</w:t>
      </w:r>
      <w:r w:rsidR="003C769F" w:rsidRPr="004E5927">
        <w:rPr>
          <w:rFonts w:ascii="Times New Roman" w:hAnsi="Times New Roman" w:cs="Times New Roman"/>
          <w:sz w:val="24"/>
          <w:szCs w:val="24"/>
        </w:rPr>
        <w:t xml:space="preserve"> zatímních listech do seznamu </w:t>
      </w:r>
      <w:r w:rsidR="00C248E8" w:rsidRPr="004E5927">
        <w:rPr>
          <w:rFonts w:ascii="Times New Roman" w:hAnsi="Times New Roman" w:cs="Times New Roman"/>
          <w:sz w:val="24"/>
          <w:szCs w:val="24"/>
        </w:rPr>
        <w:t>akcionářů b</w:t>
      </w:r>
      <w:r w:rsidR="003C769F" w:rsidRPr="004E5927">
        <w:rPr>
          <w:rFonts w:ascii="Times New Roman" w:hAnsi="Times New Roman" w:cs="Times New Roman"/>
          <w:sz w:val="24"/>
          <w:szCs w:val="24"/>
        </w:rPr>
        <w:t>ude širší</w:t>
      </w:r>
      <w:r w:rsidR="00FC0FFE" w:rsidRPr="004E5927">
        <w:rPr>
          <w:rStyle w:val="Znakapoznpodarou"/>
          <w:rFonts w:ascii="Times New Roman" w:hAnsi="Times New Roman" w:cs="Times New Roman"/>
          <w:sz w:val="24"/>
          <w:szCs w:val="24"/>
        </w:rPr>
        <w:footnoteReference w:id="50"/>
      </w:r>
      <w:r w:rsidR="003C769F" w:rsidRPr="004E5927">
        <w:rPr>
          <w:rFonts w:ascii="Times New Roman" w:hAnsi="Times New Roman" w:cs="Times New Roman"/>
          <w:sz w:val="24"/>
          <w:szCs w:val="24"/>
        </w:rPr>
        <w:t xml:space="preserve">, než je tomu u akcií a bude zahrnovat mj. jmenovitou hodnotu tvořenou součtem jmenovitých hodnot nesplacených akcií, počet a druh akcií, které zatímní list nahrazuje, splacenou a nesplacenou část emisního kursu akcií a lhůty pro jeho splácení. </w:t>
      </w:r>
    </w:p>
    <w:p w:rsidR="005A714C" w:rsidRPr="004E5927" w:rsidRDefault="003C769F" w:rsidP="005A71BC">
      <w:pPr>
        <w:spacing w:line="360" w:lineRule="auto"/>
        <w:ind w:firstLine="709"/>
        <w:contextualSpacing/>
        <w:jc w:val="both"/>
        <w:rPr>
          <w:rFonts w:ascii="Times New Roman" w:hAnsi="Times New Roman" w:cs="Times New Roman"/>
          <w:sz w:val="24"/>
          <w:szCs w:val="24"/>
        </w:rPr>
      </w:pPr>
      <w:r w:rsidRPr="004E5927">
        <w:rPr>
          <w:rFonts w:ascii="Times New Roman" w:hAnsi="Times New Roman" w:cs="Times New Roman"/>
          <w:sz w:val="24"/>
          <w:szCs w:val="24"/>
        </w:rPr>
        <w:lastRenderedPageBreak/>
        <w:t>Z</w:t>
      </w:r>
      <w:r w:rsidR="00AA742F" w:rsidRPr="004E5927">
        <w:rPr>
          <w:rFonts w:ascii="Times New Roman" w:hAnsi="Times New Roman" w:cs="Times New Roman"/>
          <w:sz w:val="24"/>
          <w:szCs w:val="24"/>
        </w:rPr>
        <w:t xml:space="preserve">e seznamu akcionářů </w:t>
      </w:r>
      <w:r w:rsidRPr="004E5927">
        <w:rPr>
          <w:rFonts w:ascii="Times New Roman" w:hAnsi="Times New Roman" w:cs="Times New Roman"/>
          <w:sz w:val="24"/>
          <w:szCs w:val="24"/>
        </w:rPr>
        <w:t xml:space="preserve">tudíž musí být </w:t>
      </w:r>
      <w:r w:rsidR="00AA742F" w:rsidRPr="004E5927">
        <w:rPr>
          <w:rFonts w:ascii="Times New Roman" w:hAnsi="Times New Roman" w:cs="Times New Roman"/>
          <w:sz w:val="24"/>
          <w:szCs w:val="24"/>
        </w:rPr>
        <w:t>poznat, kolik akcií vlastní každý akcionář, neboť tato informace se týká akcionářské struktury a je významná pro s</w:t>
      </w:r>
      <w:r w:rsidR="00417B84" w:rsidRPr="004E5927">
        <w:rPr>
          <w:rFonts w:ascii="Times New Roman" w:hAnsi="Times New Roman" w:cs="Times New Roman"/>
          <w:sz w:val="24"/>
          <w:szCs w:val="24"/>
        </w:rPr>
        <w:t>trategická rozhodnutí akc</w:t>
      </w:r>
      <w:r w:rsidR="00BC0142">
        <w:rPr>
          <w:rFonts w:ascii="Times New Roman" w:hAnsi="Times New Roman" w:cs="Times New Roman"/>
          <w:sz w:val="24"/>
          <w:szCs w:val="24"/>
        </w:rPr>
        <w:t xml:space="preserve">ionáře (viz </w:t>
      </w:r>
      <w:r w:rsidR="00417B84" w:rsidRPr="004E5927">
        <w:rPr>
          <w:rFonts w:ascii="Times New Roman" w:hAnsi="Times New Roman" w:cs="Times New Roman"/>
          <w:sz w:val="24"/>
          <w:szCs w:val="24"/>
        </w:rPr>
        <w:t>např. rozsudek Krajského soudu v Brně ze dne 3. 11. 2015, sp. zn. 19 Cm 59/2015</w:t>
      </w:r>
      <w:r w:rsidR="00BC0142">
        <w:rPr>
          <w:rFonts w:ascii="Times New Roman" w:hAnsi="Times New Roman" w:cs="Times New Roman"/>
          <w:sz w:val="24"/>
          <w:szCs w:val="24"/>
        </w:rPr>
        <w:t xml:space="preserve">). </w:t>
      </w:r>
      <w:r w:rsidR="00AA742F" w:rsidRPr="004E5927">
        <w:rPr>
          <w:rFonts w:ascii="Times New Roman" w:hAnsi="Times New Roman" w:cs="Times New Roman"/>
          <w:sz w:val="24"/>
          <w:szCs w:val="24"/>
        </w:rPr>
        <w:t xml:space="preserve">  </w:t>
      </w:r>
      <w:r w:rsidR="008654D6" w:rsidRPr="004E5927">
        <w:rPr>
          <w:rFonts w:ascii="Times New Roman" w:hAnsi="Times New Roman" w:cs="Times New Roman"/>
          <w:sz w:val="24"/>
          <w:szCs w:val="24"/>
        </w:rPr>
        <w:t xml:space="preserve">  </w:t>
      </w:r>
    </w:p>
    <w:p w:rsidR="004F2F55" w:rsidRPr="004E5927" w:rsidRDefault="00EA527A" w:rsidP="008E0DC6">
      <w:pPr>
        <w:pStyle w:val="Nadpis2"/>
        <w:numPr>
          <w:ilvl w:val="0"/>
          <w:numId w:val="13"/>
        </w:numPr>
        <w:spacing w:after="0" w:line="360" w:lineRule="auto"/>
        <w:ind w:hanging="720"/>
        <w:jc w:val="both"/>
        <w:rPr>
          <w:rFonts w:cs="Times New Roman"/>
        </w:rPr>
      </w:pPr>
      <w:bookmarkStart w:id="19" w:name="_Toc513670503"/>
      <w:r w:rsidRPr="004E5927">
        <w:rPr>
          <w:rFonts w:cs="Times New Roman"/>
        </w:rPr>
        <w:t>Skutečnosti zapisované</w:t>
      </w:r>
      <w:r w:rsidR="004F2F55" w:rsidRPr="004E5927">
        <w:rPr>
          <w:rFonts w:cs="Times New Roman"/>
        </w:rPr>
        <w:t xml:space="preserve"> do seznamu akcionářů</w:t>
      </w:r>
      <w:bookmarkEnd w:id="19"/>
    </w:p>
    <w:p w:rsidR="00111F84" w:rsidRPr="004E5927" w:rsidRDefault="009C4CA7" w:rsidP="00133403">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D</w:t>
      </w:r>
      <w:r w:rsidR="00ED318E" w:rsidRPr="004E5927">
        <w:rPr>
          <w:rFonts w:ascii="Times New Roman" w:hAnsi="Times New Roman" w:cs="Times New Roman"/>
          <w:sz w:val="24"/>
          <w:szCs w:val="24"/>
        </w:rPr>
        <w:t xml:space="preserve">o seznamu akcionářů </w:t>
      </w:r>
      <w:r w:rsidRPr="004E5927">
        <w:rPr>
          <w:rFonts w:ascii="Times New Roman" w:hAnsi="Times New Roman" w:cs="Times New Roman"/>
          <w:sz w:val="24"/>
          <w:szCs w:val="24"/>
        </w:rPr>
        <w:t xml:space="preserve">se zapisují obligatorně </w:t>
      </w:r>
      <w:r w:rsidR="00BD6F17" w:rsidRPr="004E5927">
        <w:rPr>
          <w:rFonts w:ascii="Times New Roman" w:hAnsi="Times New Roman" w:cs="Times New Roman"/>
          <w:sz w:val="24"/>
          <w:szCs w:val="24"/>
        </w:rPr>
        <w:t>následující</w:t>
      </w:r>
      <w:r w:rsidRPr="004E5927">
        <w:rPr>
          <w:rFonts w:ascii="Times New Roman" w:hAnsi="Times New Roman" w:cs="Times New Roman"/>
          <w:sz w:val="24"/>
          <w:szCs w:val="24"/>
        </w:rPr>
        <w:t xml:space="preserve"> </w:t>
      </w:r>
      <w:r w:rsidR="001B0248" w:rsidRPr="004E5927">
        <w:rPr>
          <w:rFonts w:ascii="Times New Roman" w:hAnsi="Times New Roman" w:cs="Times New Roman"/>
          <w:sz w:val="24"/>
          <w:szCs w:val="24"/>
        </w:rPr>
        <w:t>údaje</w:t>
      </w:r>
      <w:r w:rsidR="00CD1E15" w:rsidRPr="004E5927">
        <w:rPr>
          <w:rFonts w:ascii="Times New Roman" w:hAnsi="Times New Roman" w:cs="Times New Roman"/>
          <w:sz w:val="24"/>
          <w:szCs w:val="24"/>
        </w:rPr>
        <w:t xml:space="preserve"> o akcionář</w:t>
      </w:r>
      <w:r w:rsidR="00774867" w:rsidRPr="004E5927">
        <w:rPr>
          <w:rFonts w:ascii="Times New Roman" w:hAnsi="Times New Roman" w:cs="Times New Roman"/>
          <w:sz w:val="24"/>
          <w:szCs w:val="24"/>
        </w:rPr>
        <w:t>ích</w:t>
      </w:r>
      <w:r w:rsidR="00CD1E15" w:rsidRPr="004E5927">
        <w:rPr>
          <w:rFonts w:ascii="Times New Roman" w:hAnsi="Times New Roman" w:cs="Times New Roman"/>
          <w:sz w:val="24"/>
          <w:szCs w:val="24"/>
        </w:rPr>
        <w:t xml:space="preserve"> a akciích</w:t>
      </w:r>
      <w:r w:rsidR="00ED318E" w:rsidRPr="004E5927">
        <w:rPr>
          <w:rFonts w:ascii="Times New Roman" w:hAnsi="Times New Roman" w:cs="Times New Roman"/>
          <w:sz w:val="24"/>
          <w:szCs w:val="24"/>
        </w:rPr>
        <w:t>:</w:t>
      </w:r>
      <w:r w:rsidRPr="004E5927">
        <w:rPr>
          <w:rFonts w:ascii="Times New Roman" w:hAnsi="Times New Roman" w:cs="Times New Roman"/>
          <w:sz w:val="24"/>
          <w:szCs w:val="24"/>
        </w:rPr>
        <w:t xml:space="preserve"> označení druhu akcie, její jmenovitá hodnota, jméno</w:t>
      </w:r>
      <w:r w:rsidR="00E866C7" w:rsidRPr="004E5927">
        <w:rPr>
          <w:rFonts w:ascii="Times New Roman" w:hAnsi="Times New Roman" w:cs="Times New Roman"/>
          <w:sz w:val="24"/>
          <w:szCs w:val="24"/>
        </w:rPr>
        <w:t xml:space="preserve"> </w:t>
      </w:r>
      <w:r w:rsidR="00581A90" w:rsidRPr="004E5927">
        <w:rPr>
          <w:rFonts w:ascii="Times New Roman" w:hAnsi="Times New Roman" w:cs="Times New Roman"/>
          <w:sz w:val="24"/>
          <w:szCs w:val="24"/>
        </w:rPr>
        <w:t xml:space="preserve">a </w:t>
      </w:r>
      <w:r w:rsidRPr="004E5927">
        <w:rPr>
          <w:rFonts w:ascii="Times New Roman" w:hAnsi="Times New Roman" w:cs="Times New Roman"/>
          <w:sz w:val="24"/>
          <w:szCs w:val="24"/>
        </w:rPr>
        <w:t>bydliště</w:t>
      </w:r>
      <w:r w:rsidR="00581A90" w:rsidRPr="004E5927">
        <w:rPr>
          <w:rFonts w:ascii="Times New Roman" w:hAnsi="Times New Roman" w:cs="Times New Roman"/>
          <w:sz w:val="24"/>
          <w:szCs w:val="24"/>
        </w:rPr>
        <w:t xml:space="preserve"> </w:t>
      </w:r>
      <w:r w:rsidRPr="004E5927">
        <w:rPr>
          <w:rFonts w:ascii="Times New Roman" w:hAnsi="Times New Roman" w:cs="Times New Roman"/>
          <w:sz w:val="24"/>
          <w:szCs w:val="24"/>
        </w:rPr>
        <w:t>nebo sídlo akcionáře</w:t>
      </w:r>
      <w:r w:rsidR="006D3E3C" w:rsidRPr="004E5927">
        <w:rPr>
          <w:rFonts w:ascii="Times New Roman" w:hAnsi="Times New Roman" w:cs="Times New Roman"/>
          <w:sz w:val="24"/>
          <w:szCs w:val="24"/>
        </w:rPr>
        <w:t xml:space="preserve"> (nikoliv však rodné číslo</w:t>
      </w:r>
      <w:r w:rsidR="00005D32" w:rsidRPr="004E5927">
        <w:rPr>
          <w:rFonts w:ascii="Times New Roman" w:hAnsi="Times New Roman" w:cs="Times New Roman"/>
          <w:sz w:val="24"/>
          <w:szCs w:val="24"/>
        </w:rPr>
        <w:t xml:space="preserve"> či datum narození</w:t>
      </w:r>
      <w:r w:rsidR="00111F84" w:rsidRPr="004E5927">
        <w:rPr>
          <w:rFonts w:ascii="Times New Roman" w:hAnsi="Times New Roman" w:cs="Times New Roman"/>
          <w:sz w:val="24"/>
          <w:szCs w:val="24"/>
        </w:rPr>
        <w:t>, což lze z hlediska jednoznačné identifikace akcionáře považovat za nedostatek současné úpravy</w:t>
      </w:r>
      <w:r w:rsidR="00654027" w:rsidRPr="004E5927">
        <w:rPr>
          <w:rFonts w:ascii="Times New Roman" w:hAnsi="Times New Roman" w:cs="Times New Roman"/>
          <w:sz w:val="24"/>
          <w:szCs w:val="24"/>
        </w:rPr>
        <w:t>),</w:t>
      </w:r>
      <w:r w:rsidR="00B03CF3" w:rsidRPr="004E5927">
        <w:rPr>
          <w:rStyle w:val="Znakapoznpodarou"/>
          <w:rFonts w:ascii="Times New Roman" w:hAnsi="Times New Roman" w:cs="Times New Roman"/>
          <w:sz w:val="24"/>
          <w:szCs w:val="24"/>
        </w:rPr>
        <w:footnoteReference w:id="51"/>
      </w:r>
      <w:r w:rsidRPr="004E5927">
        <w:rPr>
          <w:rFonts w:ascii="Times New Roman" w:hAnsi="Times New Roman" w:cs="Times New Roman"/>
          <w:sz w:val="24"/>
          <w:szCs w:val="24"/>
        </w:rPr>
        <w:t xml:space="preserve"> číslo bankovního účtu vedeného u osoby oprávněné poskytovat bankovní služby ve státě, jenž je plnoprávným členem </w:t>
      </w:r>
      <w:r w:rsidR="00654027" w:rsidRPr="004E5927">
        <w:rPr>
          <w:rFonts w:ascii="Times New Roman" w:hAnsi="Times New Roman" w:cs="Times New Roman"/>
          <w:sz w:val="24"/>
          <w:szCs w:val="24"/>
        </w:rPr>
        <w:t>OECD</w:t>
      </w:r>
      <w:r w:rsidRPr="004E5927">
        <w:rPr>
          <w:rFonts w:ascii="Times New Roman" w:hAnsi="Times New Roman" w:cs="Times New Roman"/>
          <w:sz w:val="24"/>
          <w:szCs w:val="24"/>
        </w:rPr>
        <w:t>, označení akcie</w:t>
      </w:r>
      <w:r w:rsidR="00483E07" w:rsidRPr="004E5927">
        <w:rPr>
          <w:rFonts w:ascii="Times New Roman" w:hAnsi="Times New Roman" w:cs="Times New Roman"/>
          <w:sz w:val="24"/>
          <w:szCs w:val="24"/>
        </w:rPr>
        <w:t>, oddělení nebo převod samostatně převoditelného práva</w:t>
      </w:r>
      <w:r w:rsidR="00E866C7" w:rsidRPr="004E5927">
        <w:rPr>
          <w:rFonts w:ascii="Times New Roman" w:hAnsi="Times New Roman" w:cs="Times New Roman"/>
          <w:sz w:val="24"/>
          <w:szCs w:val="24"/>
        </w:rPr>
        <w:t xml:space="preserve"> </w:t>
      </w:r>
      <w:r w:rsidRPr="004E5927">
        <w:rPr>
          <w:rFonts w:ascii="Times New Roman" w:hAnsi="Times New Roman" w:cs="Times New Roman"/>
          <w:sz w:val="24"/>
          <w:szCs w:val="24"/>
        </w:rPr>
        <w:t>a změny zapisovaných údajů</w:t>
      </w:r>
      <w:r w:rsidR="00FD6FB9" w:rsidRPr="004E5927">
        <w:rPr>
          <w:rFonts w:ascii="Times New Roman" w:hAnsi="Times New Roman" w:cs="Times New Roman"/>
          <w:sz w:val="24"/>
          <w:szCs w:val="24"/>
        </w:rPr>
        <w:t xml:space="preserve"> </w:t>
      </w:r>
      <w:r w:rsidR="00133403" w:rsidRPr="004E5927">
        <w:rPr>
          <w:rFonts w:ascii="Times New Roman" w:hAnsi="Times New Roman" w:cs="Times New Roman"/>
          <w:sz w:val="24"/>
          <w:szCs w:val="24"/>
        </w:rPr>
        <w:t xml:space="preserve"> </w:t>
      </w:r>
      <w:r w:rsidR="00FD6FB9" w:rsidRPr="004E5927">
        <w:rPr>
          <w:rFonts w:ascii="Times New Roman" w:hAnsi="Times New Roman" w:cs="Times New Roman"/>
          <w:sz w:val="24"/>
          <w:szCs w:val="24"/>
        </w:rPr>
        <w:t>(§ 264 odst. 2 z.</w:t>
      </w:r>
      <w:r w:rsidR="00DC164C" w:rsidRPr="004E5927">
        <w:rPr>
          <w:rFonts w:ascii="Times New Roman" w:hAnsi="Times New Roman" w:cs="Times New Roman"/>
          <w:sz w:val="24"/>
          <w:szCs w:val="24"/>
        </w:rPr>
        <w:t xml:space="preserve"> </w:t>
      </w:r>
      <w:r w:rsidR="00FD6FB9" w:rsidRPr="004E5927">
        <w:rPr>
          <w:rFonts w:ascii="Times New Roman" w:hAnsi="Times New Roman" w:cs="Times New Roman"/>
          <w:sz w:val="24"/>
          <w:szCs w:val="24"/>
        </w:rPr>
        <w:t>o.</w:t>
      </w:r>
      <w:r w:rsidR="00DC164C" w:rsidRPr="004E5927">
        <w:rPr>
          <w:rFonts w:ascii="Times New Roman" w:hAnsi="Times New Roman" w:cs="Times New Roman"/>
          <w:sz w:val="24"/>
          <w:szCs w:val="24"/>
        </w:rPr>
        <w:t xml:space="preserve"> </w:t>
      </w:r>
      <w:r w:rsidR="00FD6FB9" w:rsidRPr="004E5927">
        <w:rPr>
          <w:rFonts w:ascii="Times New Roman" w:hAnsi="Times New Roman" w:cs="Times New Roman"/>
          <w:sz w:val="24"/>
          <w:szCs w:val="24"/>
        </w:rPr>
        <w:t>k.)</w:t>
      </w:r>
      <w:r w:rsidR="00E866C7" w:rsidRPr="004E5927">
        <w:rPr>
          <w:rFonts w:ascii="Times New Roman" w:hAnsi="Times New Roman" w:cs="Times New Roman"/>
          <w:sz w:val="24"/>
          <w:szCs w:val="24"/>
        </w:rPr>
        <w:t xml:space="preserve">. </w:t>
      </w:r>
    </w:p>
    <w:p w:rsidR="00E8485B" w:rsidRPr="004E5927" w:rsidRDefault="00E8485B"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i/>
          <w:sz w:val="24"/>
          <w:szCs w:val="24"/>
        </w:rPr>
        <w:t xml:space="preserve">De lege feranda </w:t>
      </w:r>
      <w:r w:rsidRPr="004E5927">
        <w:rPr>
          <w:rFonts w:ascii="Times New Roman" w:hAnsi="Times New Roman" w:cs="Times New Roman"/>
          <w:sz w:val="24"/>
          <w:szCs w:val="24"/>
        </w:rPr>
        <w:t xml:space="preserve">by nebylo od věci rozšířit tyto údaje </w:t>
      </w:r>
      <w:r w:rsidR="00CD1E15" w:rsidRPr="004E5927">
        <w:rPr>
          <w:rFonts w:ascii="Times New Roman" w:hAnsi="Times New Roman" w:cs="Times New Roman"/>
          <w:sz w:val="24"/>
          <w:szCs w:val="24"/>
        </w:rPr>
        <w:t>o</w:t>
      </w:r>
      <w:r w:rsidR="00774867" w:rsidRPr="004E5927">
        <w:rPr>
          <w:rFonts w:ascii="Times New Roman" w:hAnsi="Times New Roman" w:cs="Times New Roman"/>
          <w:sz w:val="24"/>
          <w:szCs w:val="24"/>
        </w:rPr>
        <w:t xml:space="preserve"> skutečnosti zapisované do evidence za</w:t>
      </w:r>
      <w:r w:rsidR="005E09E4" w:rsidRPr="004E5927">
        <w:rPr>
          <w:rFonts w:ascii="Times New Roman" w:hAnsi="Times New Roman" w:cs="Times New Roman"/>
          <w:sz w:val="24"/>
          <w:szCs w:val="24"/>
        </w:rPr>
        <w:t>knihovaných cenných papírů</w:t>
      </w:r>
      <w:r w:rsidR="005A714C" w:rsidRPr="004E5927">
        <w:rPr>
          <w:rFonts w:ascii="Times New Roman" w:hAnsi="Times New Roman" w:cs="Times New Roman"/>
          <w:sz w:val="24"/>
          <w:szCs w:val="24"/>
        </w:rPr>
        <w:t xml:space="preserve"> (</w:t>
      </w:r>
      <w:r w:rsidR="00111F84" w:rsidRPr="004E5927">
        <w:rPr>
          <w:rFonts w:ascii="Times New Roman" w:hAnsi="Times New Roman" w:cs="Times New Roman"/>
          <w:sz w:val="24"/>
          <w:szCs w:val="24"/>
        </w:rPr>
        <w:t>§ 94 odst. 1 ZPKT)</w:t>
      </w:r>
      <w:r w:rsidR="005E09E4" w:rsidRPr="004E5927">
        <w:rPr>
          <w:rFonts w:ascii="Times New Roman" w:hAnsi="Times New Roman" w:cs="Times New Roman"/>
          <w:sz w:val="24"/>
          <w:szCs w:val="24"/>
        </w:rPr>
        <w:t>, jakými</w:t>
      </w:r>
      <w:r w:rsidR="00774867" w:rsidRPr="004E5927">
        <w:rPr>
          <w:rFonts w:ascii="Times New Roman" w:hAnsi="Times New Roman" w:cs="Times New Roman"/>
          <w:sz w:val="24"/>
          <w:szCs w:val="24"/>
        </w:rPr>
        <w:t xml:space="preserve"> jsou ú</w:t>
      </w:r>
      <w:r w:rsidR="003C1378" w:rsidRPr="004E5927">
        <w:rPr>
          <w:rFonts w:ascii="Times New Roman" w:hAnsi="Times New Roman" w:cs="Times New Roman"/>
          <w:sz w:val="24"/>
          <w:szCs w:val="24"/>
        </w:rPr>
        <w:t>daj</w:t>
      </w:r>
      <w:r w:rsidR="00774867" w:rsidRPr="004E5927">
        <w:rPr>
          <w:rFonts w:ascii="Times New Roman" w:hAnsi="Times New Roman" w:cs="Times New Roman"/>
          <w:sz w:val="24"/>
          <w:szCs w:val="24"/>
        </w:rPr>
        <w:t xml:space="preserve"> o zastavení akcie, o omezené převoditelnosti akcie, o správci či jiné osobě oprávněné vy</w:t>
      </w:r>
      <w:r w:rsidR="00E65751" w:rsidRPr="004E5927">
        <w:rPr>
          <w:rFonts w:ascii="Times New Roman" w:hAnsi="Times New Roman" w:cs="Times New Roman"/>
          <w:sz w:val="24"/>
          <w:szCs w:val="24"/>
        </w:rPr>
        <w:t xml:space="preserve">konávat práva spojená s akcií, </w:t>
      </w:r>
      <w:r w:rsidR="00774867" w:rsidRPr="004E5927">
        <w:rPr>
          <w:rFonts w:ascii="Times New Roman" w:hAnsi="Times New Roman" w:cs="Times New Roman"/>
          <w:sz w:val="24"/>
          <w:szCs w:val="24"/>
        </w:rPr>
        <w:t>o osobě</w:t>
      </w:r>
      <w:r w:rsidR="00111F84" w:rsidRPr="004E5927">
        <w:rPr>
          <w:rFonts w:ascii="Times New Roman" w:hAnsi="Times New Roman" w:cs="Times New Roman"/>
          <w:sz w:val="24"/>
          <w:szCs w:val="24"/>
        </w:rPr>
        <w:t xml:space="preserve">, která je zástavním věřitelem </w:t>
      </w:r>
      <w:r w:rsidR="00774867" w:rsidRPr="004E5927">
        <w:rPr>
          <w:rFonts w:ascii="Times New Roman" w:hAnsi="Times New Roman" w:cs="Times New Roman"/>
          <w:sz w:val="24"/>
          <w:szCs w:val="24"/>
        </w:rPr>
        <w:t xml:space="preserve">atd. Dále např. o údaj </w:t>
      </w:r>
      <w:r w:rsidR="00030A09" w:rsidRPr="004E5927">
        <w:rPr>
          <w:rFonts w:ascii="Times New Roman" w:hAnsi="Times New Roman" w:cs="Times New Roman"/>
          <w:sz w:val="24"/>
          <w:szCs w:val="24"/>
        </w:rPr>
        <w:t>o sistaci práv akcionáře,</w:t>
      </w:r>
      <w:r w:rsidR="00B23362" w:rsidRPr="004E5927">
        <w:rPr>
          <w:rFonts w:ascii="Times New Roman" w:hAnsi="Times New Roman" w:cs="Times New Roman"/>
          <w:sz w:val="24"/>
          <w:szCs w:val="24"/>
        </w:rPr>
        <w:t xml:space="preserve"> o tom, že se akcie nachází ve společném jmění manželů, že jsou zatíženy předkupním či jiným obdobným právem</w:t>
      </w:r>
      <w:r w:rsidR="00030A09" w:rsidRPr="004E5927">
        <w:rPr>
          <w:rFonts w:ascii="Times New Roman" w:hAnsi="Times New Roman" w:cs="Times New Roman"/>
          <w:sz w:val="24"/>
          <w:szCs w:val="24"/>
        </w:rPr>
        <w:t xml:space="preserve"> apod. </w:t>
      </w:r>
      <w:r w:rsidR="00774867" w:rsidRPr="004E5927">
        <w:rPr>
          <w:rFonts w:ascii="Times New Roman" w:hAnsi="Times New Roman" w:cs="Times New Roman"/>
          <w:sz w:val="24"/>
          <w:szCs w:val="24"/>
        </w:rPr>
        <w:t xml:space="preserve"> </w:t>
      </w:r>
      <w:r w:rsidR="00CD1E15" w:rsidRPr="004E5927">
        <w:rPr>
          <w:rFonts w:ascii="Times New Roman" w:hAnsi="Times New Roman" w:cs="Times New Roman"/>
          <w:sz w:val="24"/>
          <w:szCs w:val="24"/>
        </w:rPr>
        <w:t xml:space="preserve"> </w:t>
      </w:r>
    </w:p>
    <w:p w:rsidR="007F5C0D" w:rsidRPr="004E5927" w:rsidRDefault="00005D32"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Spíše než o seznamu akcionářů by se </w:t>
      </w:r>
      <w:r w:rsidR="00FC30D9" w:rsidRPr="004E5927">
        <w:rPr>
          <w:rFonts w:ascii="Times New Roman" w:hAnsi="Times New Roman" w:cs="Times New Roman"/>
          <w:sz w:val="24"/>
          <w:szCs w:val="24"/>
        </w:rPr>
        <w:t>dalo</w:t>
      </w:r>
      <w:r w:rsidRPr="004E5927">
        <w:rPr>
          <w:rFonts w:ascii="Times New Roman" w:hAnsi="Times New Roman" w:cs="Times New Roman"/>
          <w:sz w:val="24"/>
          <w:szCs w:val="24"/>
        </w:rPr>
        <w:t xml:space="preserve"> mluvit o seznamu akcií. Může za to</w:t>
      </w:r>
      <w:r w:rsidR="00FC30D9" w:rsidRPr="004E5927">
        <w:rPr>
          <w:rFonts w:ascii="Times New Roman" w:hAnsi="Times New Roman" w:cs="Times New Roman"/>
          <w:sz w:val="24"/>
          <w:szCs w:val="24"/>
        </w:rPr>
        <w:t xml:space="preserve"> skutečnost, že u každé akcie musí být v seznamu akcionářů zapsáno </w:t>
      </w:r>
      <w:r w:rsidR="00654027" w:rsidRPr="004E5927">
        <w:rPr>
          <w:rFonts w:ascii="Times New Roman" w:hAnsi="Times New Roman" w:cs="Times New Roman"/>
          <w:sz w:val="24"/>
          <w:szCs w:val="24"/>
        </w:rPr>
        <w:t xml:space="preserve">i </w:t>
      </w:r>
      <w:r w:rsidR="00FC30D9" w:rsidRPr="004E5927">
        <w:rPr>
          <w:rFonts w:ascii="Times New Roman" w:hAnsi="Times New Roman" w:cs="Times New Roman"/>
          <w:sz w:val="24"/>
          <w:szCs w:val="24"/>
        </w:rPr>
        <w:t>její označení.</w:t>
      </w:r>
      <w:r w:rsidR="00CC33D0" w:rsidRPr="004E5927">
        <w:rPr>
          <w:rFonts w:ascii="Times New Roman" w:hAnsi="Times New Roman" w:cs="Times New Roman"/>
          <w:sz w:val="24"/>
          <w:szCs w:val="24"/>
        </w:rPr>
        <w:t xml:space="preserve"> </w:t>
      </w:r>
      <w:r w:rsidR="00FC792D" w:rsidRPr="004E5927">
        <w:rPr>
          <w:rFonts w:ascii="Times New Roman" w:hAnsi="Times New Roman" w:cs="Times New Roman"/>
          <w:sz w:val="24"/>
          <w:szCs w:val="24"/>
        </w:rPr>
        <w:t xml:space="preserve">Převažující praxe je </w:t>
      </w:r>
      <w:r w:rsidR="00500D65" w:rsidRPr="004E5927">
        <w:rPr>
          <w:rFonts w:ascii="Times New Roman" w:hAnsi="Times New Roman" w:cs="Times New Roman"/>
          <w:sz w:val="24"/>
          <w:szCs w:val="24"/>
        </w:rPr>
        <w:t>proto</w:t>
      </w:r>
      <w:r w:rsidR="00FC792D" w:rsidRPr="004E5927">
        <w:rPr>
          <w:rFonts w:ascii="Times New Roman" w:hAnsi="Times New Roman" w:cs="Times New Roman"/>
          <w:sz w:val="24"/>
          <w:szCs w:val="24"/>
        </w:rPr>
        <w:t xml:space="preserve"> taková, že </w:t>
      </w:r>
      <w:r w:rsidR="00CC33D0" w:rsidRPr="004E5927">
        <w:rPr>
          <w:rFonts w:ascii="Times New Roman" w:hAnsi="Times New Roman" w:cs="Times New Roman"/>
          <w:sz w:val="24"/>
          <w:szCs w:val="24"/>
        </w:rPr>
        <w:t xml:space="preserve">jeden řádek </w:t>
      </w:r>
      <w:r w:rsidR="00A3535B" w:rsidRPr="004E5927">
        <w:rPr>
          <w:rFonts w:ascii="Times New Roman" w:hAnsi="Times New Roman" w:cs="Times New Roman"/>
          <w:sz w:val="24"/>
          <w:szCs w:val="24"/>
        </w:rPr>
        <w:t>v seznamu akcionářů</w:t>
      </w:r>
      <w:r w:rsidR="00BC0142">
        <w:rPr>
          <w:rFonts w:ascii="Times New Roman" w:hAnsi="Times New Roman" w:cs="Times New Roman"/>
          <w:sz w:val="24"/>
          <w:szCs w:val="24"/>
        </w:rPr>
        <w:t xml:space="preserve"> (vedený např. ve formě excelovsk</w:t>
      </w:r>
      <w:r w:rsidR="0076696F" w:rsidRPr="004E5927">
        <w:rPr>
          <w:rFonts w:ascii="Times New Roman" w:hAnsi="Times New Roman" w:cs="Times New Roman"/>
          <w:sz w:val="24"/>
          <w:szCs w:val="24"/>
        </w:rPr>
        <w:t>é tabulky)</w:t>
      </w:r>
      <w:r w:rsidR="00A3535B" w:rsidRPr="004E5927">
        <w:rPr>
          <w:rFonts w:ascii="Times New Roman" w:hAnsi="Times New Roman" w:cs="Times New Roman"/>
          <w:sz w:val="24"/>
          <w:szCs w:val="24"/>
        </w:rPr>
        <w:t xml:space="preserve"> představuje </w:t>
      </w:r>
      <w:r w:rsidR="004F0B80" w:rsidRPr="004E5927">
        <w:rPr>
          <w:rFonts w:ascii="Times New Roman" w:hAnsi="Times New Roman" w:cs="Times New Roman"/>
          <w:sz w:val="24"/>
          <w:szCs w:val="24"/>
        </w:rPr>
        <w:t xml:space="preserve">jednu akcii. Má to </w:t>
      </w:r>
      <w:r w:rsidR="0076696F" w:rsidRPr="004E5927">
        <w:rPr>
          <w:rFonts w:ascii="Times New Roman" w:hAnsi="Times New Roman" w:cs="Times New Roman"/>
          <w:sz w:val="24"/>
          <w:szCs w:val="24"/>
        </w:rPr>
        <w:t>své ryze praktické důvody. Každá akcie může mít jinou jmenovitou hodnotu</w:t>
      </w:r>
      <w:r w:rsidR="007819A6" w:rsidRPr="004E5927">
        <w:rPr>
          <w:rFonts w:ascii="Times New Roman" w:hAnsi="Times New Roman" w:cs="Times New Roman"/>
          <w:sz w:val="24"/>
          <w:szCs w:val="24"/>
        </w:rPr>
        <w:t>,</w:t>
      </w:r>
      <w:r w:rsidR="00511B9E" w:rsidRPr="004E5927">
        <w:rPr>
          <w:rFonts w:ascii="Times New Roman" w:hAnsi="Times New Roman" w:cs="Times New Roman"/>
          <w:sz w:val="24"/>
          <w:szCs w:val="24"/>
        </w:rPr>
        <w:t xml:space="preserve"> u některé může </w:t>
      </w:r>
      <w:r w:rsidR="00291498" w:rsidRPr="004E5927">
        <w:rPr>
          <w:rFonts w:ascii="Times New Roman" w:hAnsi="Times New Roman" w:cs="Times New Roman"/>
          <w:sz w:val="24"/>
          <w:szCs w:val="24"/>
        </w:rPr>
        <w:t>dojít k oddělení</w:t>
      </w:r>
      <w:r w:rsidR="00511B9E" w:rsidRPr="004E5927">
        <w:rPr>
          <w:rFonts w:ascii="Times New Roman" w:hAnsi="Times New Roman" w:cs="Times New Roman"/>
          <w:sz w:val="24"/>
          <w:szCs w:val="24"/>
        </w:rPr>
        <w:t xml:space="preserve"> samostatně převoditelné</w:t>
      </w:r>
      <w:r w:rsidR="00291498" w:rsidRPr="004E5927">
        <w:rPr>
          <w:rFonts w:ascii="Times New Roman" w:hAnsi="Times New Roman" w:cs="Times New Roman"/>
          <w:sz w:val="24"/>
          <w:szCs w:val="24"/>
        </w:rPr>
        <w:t xml:space="preserve">ho práva </w:t>
      </w:r>
      <w:r w:rsidR="007819A6" w:rsidRPr="004E5927">
        <w:rPr>
          <w:rFonts w:ascii="Times New Roman" w:hAnsi="Times New Roman" w:cs="Times New Roman"/>
          <w:sz w:val="24"/>
          <w:szCs w:val="24"/>
        </w:rPr>
        <w:t xml:space="preserve">u jiné nikoliv, všechny </w:t>
      </w:r>
      <w:r w:rsidR="001B5787">
        <w:rPr>
          <w:rFonts w:ascii="Times New Roman" w:hAnsi="Times New Roman" w:cs="Times New Roman"/>
          <w:sz w:val="24"/>
          <w:szCs w:val="24"/>
        </w:rPr>
        <w:t xml:space="preserve">akcie nemusí tvořit stejný druh </w:t>
      </w:r>
      <w:r w:rsidR="00511B9E" w:rsidRPr="004E5927">
        <w:rPr>
          <w:rFonts w:ascii="Times New Roman" w:hAnsi="Times New Roman" w:cs="Times New Roman"/>
          <w:sz w:val="24"/>
          <w:szCs w:val="24"/>
        </w:rPr>
        <w:t>apod.</w:t>
      </w:r>
      <w:r w:rsidR="004F0B80" w:rsidRPr="004E5927">
        <w:rPr>
          <w:rFonts w:ascii="Times New Roman" w:hAnsi="Times New Roman" w:cs="Times New Roman"/>
          <w:sz w:val="24"/>
          <w:szCs w:val="24"/>
        </w:rPr>
        <w:t xml:space="preserve"> </w:t>
      </w:r>
    </w:p>
    <w:p w:rsidR="00AA742F" w:rsidRPr="004E5927" w:rsidRDefault="003E500E" w:rsidP="005A71BC">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S</w:t>
      </w:r>
      <w:r w:rsidR="007F5C0D" w:rsidRPr="004E5927">
        <w:rPr>
          <w:rFonts w:ascii="Times New Roman" w:hAnsi="Times New Roman" w:cs="Times New Roman"/>
          <w:sz w:val="24"/>
          <w:szCs w:val="24"/>
        </w:rPr>
        <w:t xml:space="preserve">polečnosti však nic nebrání v tom, aby si zvolila (jiný) svůj vlastní způsob vedení seznamu akcionářů. Zákon totiž v tomto směru žádná vodítka nedává. Na druhou stranu je však zřejmé, že zvolený způsob vedení seznamu akcionářů nesmí popírat jeho smysl, to znamená, že ať už je seznam akcionářů veden jakýmkoliv způsobem, musí být způsobilý plnit </w:t>
      </w:r>
      <w:r w:rsidR="007F5C0D" w:rsidRPr="004E5927">
        <w:rPr>
          <w:rFonts w:ascii="Times New Roman" w:hAnsi="Times New Roman" w:cs="Times New Roman"/>
          <w:sz w:val="24"/>
          <w:szCs w:val="24"/>
        </w:rPr>
        <w:lastRenderedPageBreak/>
        <w:t xml:space="preserve">funkce, které </w:t>
      </w:r>
      <w:r w:rsidR="001B5787">
        <w:rPr>
          <w:rFonts w:ascii="Times New Roman" w:hAnsi="Times New Roman" w:cs="Times New Roman"/>
          <w:sz w:val="24"/>
          <w:szCs w:val="24"/>
        </w:rPr>
        <w:t>s ním zákon spojuje. Z</w:t>
      </w:r>
      <w:r w:rsidR="007F5C0D" w:rsidRPr="004E5927">
        <w:rPr>
          <w:rFonts w:ascii="Times New Roman" w:hAnsi="Times New Roman" w:cs="Times New Roman"/>
          <w:sz w:val="24"/>
          <w:szCs w:val="24"/>
        </w:rPr>
        <w:t>e seznamu akcioná</w:t>
      </w:r>
      <w:r w:rsidR="00A66DA2" w:rsidRPr="004E5927">
        <w:rPr>
          <w:rFonts w:ascii="Times New Roman" w:hAnsi="Times New Roman" w:cs="Times New Roman"/>
          <w:sz w:val="24"/>
          <w:szCs w:val="24"/>
        </w:rPr>
        <w:t>řů by tak měl</w:t>
      </w:r>
      <w:r w:rsidR="007F5C0D" w:rsidRPr="004E5927">
        <w:rPr>
          <w:rFonts w:ascii="Times New Roman" w:hAnsi="Times New Roman" w:cs="Times New Roman"/>
          <w:sz w:val="24"/>
          <w:szCs w:val="24"/>
        </w:rPr>
        <w:t xml:space="preserve"> jít</w:t>
      </w:r>
      <w:r w:rsidR="00A66DA2" w:rsidRPr="004E5927">
        <w:rPr>
          <w:rFonts w:ascii="Times New Roman" w:hAnsi="Times New Roman" w:cs="Times New Roman"/>
          <w:sz w:val="24"/>
          <w:szCs w:val="24"/>
        </w:rPr>
        <w:t xml:space="preserve"> </w:t>
      </w:r>
      <w:r w:rsidR="007F5C0D" w:rsidRPr="004E5927">
        <w:rPr>
          <w:rFonts w:ascii="Times New Roman" w:hAnsi="Times New Roman" w:cs="Times New Roman"/>
          <w:sz w:val="24"/>
          <w:szCs w:val="24"/>
        </w:rPr>
        <w:t xml:space="preserve">kupř. zjistit </w:t>
      </w:r>
      <w:r w:rsidR="00A66DA2" w:rsidRPr="004E5927">
        <w:rPr>
          <w:rFonts w:ascii="Times New Roman" w:hAnsi="Times New Roman" w:cs="Times New Roman"/>
          <w:sz w:val="24"/>
          <w:szCs w:val="24"/>
        </w:rPr>
        <w:t xml:space="preserve">a to ať už samostatně nebo ve spojení se zněním stanov </w:t>
      </w:r>
      <w:r w:rsidR="007F5C0D" w:rsidRPr="004E5927">
        <w:rPr>
          <w:rFonts w:ascii="Times New Roman" w:hAnsi="Times New Roman" w:cs="Times New Roman"/>
          <w:sz w:val="24"/>
          <w:szCs w:val="24"/>
        </w:rPr>
        <w:t xml:space="preserve">údaj o počtu hlasů každého </w:t>
      </w:r>
      <w:r w:rsidR="001B5787">
        <w:rPr>
          <w:rFonts w:ascii="Times New Roman" w:hAnsi="Times New Roman" w:cs="Times New Roman"/>
          <w:sz w:val="24"/>
          <w:szCs w:val="24"/>
        </w:rPr>
        <w:t>akcionáře.</w:t>
      </w:r>
      <w:r w:rsidR="00FD1D0B" w:rsidRPr="004E5927">
        <w:rPr>
          <w:rStyle w:val="Znakapoznpodarou"/>
          <w:rFonts w:ascii="Times New Roman" w:hAnsi="Times New Roman" w:cs="Times New Roman"/>
          <w:sz w:val="24"/>
          <w:szCs w:val="24"/>
        </w:rPr>
        <w:footnoteReference w:id="52"/>
      </w:r>
      <w:r w:rsidR="007F5C0D" w:rsidRPr="004E5927">
        <w:rPr>
          <w:rFonts w:ascii="Times New Roman" w:hAnsi="Times New Roman" w:cs="Times New Roman"/>
          <w:sz w:val="24"/>
          <w:szCs w:val="24"/>
        </w:rPr>
        <w:t xml:space="preserve"> </w:t>
      </w:r>
    </w:p>
    <w:p w:rsidR="00133403" w:rsidRPr="004E5927" w:rsidRDefault="00133403" w:rsidP="00133403">
      <w:pPr>
        <w:pStyle w:val="Odstavecseseznamem"/>
        <w:keepNext/>
        <w:keepLines/>
        <w:numPr>
          <w:ilvl w:val="0"/>
          <w:numId w:val="15"/>
        </w:numPr>
        <w:spacing w:before="200" w:after="120"/>
        <w:contextualSpacing w:val="0"/>
        <w:outlineLvl w:val="2"/>
        <w:rPr>
          <w:rFonts w:ascii="Times New Roman" w:eastAsiaTheme="majorEastAsia" w:hAnsi="Times New Roman" w:cs="Times New Roman"/>
          <w:b/>
          <w:bCs/>
          <w:vanish/>
          <w:color w:val="000000" w:themeColor="text1"/>
          <w:sz w:val="24"/>
        </w:rPr>
      </w:pPr>
      <w:bookmarkStart w:id="20" w:name="_Toc511250964"/>
      <w:bookmarkStart w:id="21" w:name="_Toc511509398"/>
      <w:bookmarkStart w:id="22" w:name="_Toc511596128"/>
      <w:bookmarkStart w:id="23" w:name="_Toc513662680"/>
      <w:bookmarkStart w:id="24" w:name="_Toc513670504"/>
      <w:bookmarkEnd w:id="20"/>
      <w:bookmarkEnd w:id="21"/>
      <w:bookmarkEnd w:id="22"/>
      <w:bookmarkEnd w:id="23"/>
      <w:bookmarkEnd w:id="24"/>
    </w:p>
    <w:p w:rsidR="00133403" w:rsidRPr="004E5927" w:rsidRDefault="00133403" w:rsidP="00133403">
      <w:pPr>
        <w:pStyle w:val="Odstavecseseznamem"/>
        <w:keepNext/>
        <w:keepLines/>
        <w:numPr>
          <w:ilvl w:val="0"/>
          <w:numId w:val="15"/>
        </w:numPr>
        <w:spacing w:before="200" w:after="120"/>
        <w:contextualSpacing w:val="0"/>
        <w:outlineLvl w:val="2"/>
        <w:rPr>
          <w:rFonts w:ascii="Times New Roman" w:eastAsiaTheme="majorEastAsia" w:hAnsi="Times New Roman" w:cs="Times New Roman"/>
          <w:b/>
          <w:bCs/>
          <w:vanish/>
          <w:color w:val="000000" w:themeColor="text1"/>
          <w:sz w:val="24"/>
        </w:rPr>
      </w:pPr>
      <w:bookmarkStart w:id="25" w:name="_Toc511250965"/>
      <w:bookmarkStart w:id="26" w:name="_Toc511509399"/>
      <w:bookmarkStart w:id="27" w:name="_Toc511596129"/>
      <w:bookmarkStart w:id="28" w:name="_Toc513662681"/>
      <w:bookmarkStart w:id="29" w:name="_Toc513670505"/>
      <w:bookmarkEnd w:id="25"/>
      <w:bookmarkEnd w:id="26"/>
      <w:bookmarkEnd w:id="27"/>
      <w:bookmarkEnd w:id="28"/>
      <w:bookmarkEnd w:id="29"/>
    </w:p>
    <w:p w:rsidR="00133403" w:rsidRPr="004E5927" w:rsidRDefault="00133403" w:rsidP="00133403">
      <w:pPr>
        <w:pStyle w:val="Odstavecseseznamem"/>
        <w:keepNext/>
        <w:keepLines/>
        <w:numPr>
          <w:ilvl w:val="1"/>
          <w:numId w:val="15"/>
        </w:numPr>
        <w:spacing w:before="200" w:after="120"/>
        <w:contextualSpacing w:val="0"/>
        <w:outlineLvl w:val="2"/>
        <w:rPr>
          <w:rFonts w:ascii="Times New Roman" w:eastAsiaTheme="majorEastAsia" w:hAnsi="Times New Roman" w:cs="Times New Roman"/>
          <w:b/>
          <w:bCs/>
          <w:vanish/>
          <w:color w:val="000000" w:themeColor="text1"/>
          <w:sz w:val="24"/>
        </w:rPr>
      </w:pPr>
      <w:bookmarkStart w:id="30" w:name="_Toc511250966"/>
      <w:bookmarkStart w:id="31" w:name="_Toc511509400"/>
      <w:bookmarkStart w:id="32" w:name="_Toc511596130"/>
      <w:bookmarkStart w:id="33" w:name="_Toc513662682"/>
      <w:bookmarkStart w:id="34" w:name="_Toc513670506"/>
      <w:bookmarkEnd w:id="30"/>
      <w:bookmarkEnd w:id="31"/>
      <w:bookmarkEnd w:id="32"/>
      <w:bookmarkEnd w:id="33"/>
      <w:bookmarkEnd w:id="34"/>
    </w:p>
    <w:p w:rsidR="00133403" w:rsidRPr="004E5927" w:rsidRDefault="00133403" w:rsidP="00133403">
      <w:pPr>
        <w:pStyle w:val="Odstavecseseznamem"/>
        <w:keepNext/>
        <w:keepLines/>
        <w:numPr>
          <w:ilvl w:val="1"/>
          <w:numId w:val="15"/>
        </w:numPr>
        <w:spacing w:before="200" w:after="120"/>
        <w:contextualSpacing w:val="0"/>
        <w:outlineLvl w:val="2"/>
        <w:rPr>
          <w:rFonts w:ascii="Times New Roman" w:eastAsiaTheme="majorEastAsia" w:hAnsi="Times New Roman" w:cs="Times New Roman"/>
          <w:b/>
          <w:bCs/>
          <w:vanish/>
          <w:color w:val="000000" w:themeColor="text1"/>
          <w:sz w:val="24"/>
        </w:rPr>
      </w:pPr>
      <w:bookmarkStart w:id="35" w:name="_Toc511250967"/>
      <w:bookmarkStart w:id="36" w:name="_Toc511509401"/>
      <w:bookmarkStart w:id="37" w:name="_Toc511596131"/>
      <w:bookmarkStart w:id="38" w:name="_Toc513662683"/>
      <w:bookmarkStart w:id="39" w:name="_Toc513670507"/>
      <w:bookmarkEnd w:id="35"/>
      <w:bookmarkEnd w:id="36"/>
      <w:bookmarkEnd w:id="37"/>
      <w:bookmarkEnd w:id="38"/>
      <w:bookmarkEnd w:id="39"/>
    </w:p>
    <w:p w:rsidR="00133403" w:rsidRPr="004E5927" w:rsidRDefault="00133403" w:rsidP="00133403">
      <w:pPr>
        <w:pStyle w:val="Odstavecseseznamem"/>
        <w:keepNext/>
        <w:keepLines/>
        <w:numPr>
          <w:ilvl w:val="1"/>
          <w:numId w:val="15"/>
        </w:numPr>
        <w:spacing w:before="200" w:after="120"/>
        <w:contextualSpacing w:val="0"/>
        <w:outlineLvl w:val="2"/>
        <w:rPr>
          <w:rFonts w:ascii="Times New Roman" w:eastAsiaTheme="majorEastAsia" w:hAnsi="Times New Roman" w:cs="Times New Roman"/>
          <w:b/>
          <w:bCs/>
          <w:vanish/>
          <w:color w:val="000000" w:themeColor="text1"/>
          <w:sz w:val="24"/>
        </w:rPr>
      </w:pPr>
      <w:bookmarkStart w:id="40" w:name="_Toc511250968"/>
      <w:bookmarkStart w:id="41" w:name="_Toc511509402"/>
      <w:bookmarkStart w:id="42" w:name="_Toc511596132"/>
      <w:bookmarkStart w:id="43" w:name="_Toc513662684"/>
      <w:bookmarkStart w:id="44" w:name="_Toc513670508"/>
      <w:bookmarkEnd w:id="40"/>
      <w:bookmarkEnd w:id="41"/>
      <w:bookmarkEnd w:id="42"/>
      <w:bookmarkEnd w:id="43"/>
      <w:bookmarkEnd w:id="44"/>
    </w:p>
    <w:p w:rsidR="00133403" w:rsidRPr="004E5927" w:rsidRDefault="00133403" w:rsidP="00133403">
      <w:pPr>
        <w:pStyle w:val="Odstavecseseznamem"/>
        <w:keepNext/>
        <w:keepLines/>
        <w:numPr>
          <w:ilvl w:val="1"/>
          <w:numId w:val="15"/>
        </w:numPr>
        <w:spacing w:before="200" w:after="120"/>
        <w:contextualSpacing w:val="0"/>
        <w:outlineLvl w:val="2"/>
        <w:rPr>
          <w:rFonts w:ascii="Times New Roman" w:eastAsiaTheme="majorEastAsia" w:hAnsi="Times New Roman" w:cs="Times New Roman"/>
          <w:b/>
          <w:bCs/>
          <w:vanish/>
          <w:color w:val="000000" w:themeColor="text1"/>
          <w:sz w:val="24"/>
        </w:rPr>
      </w:pPr>
      <w:bookmarkStart w:id="45" w:name="_Toc511250969"/>
      <w:bookmarkStart w:id="46" w:name="_Toc511509403"/>
      <w:bookmarkStart w:id="47" w:name="_Toc511596133"/>
      <w:bookmarkStart w:id="48" w:name="_Toc513662685"/>
      <w:bookmarkStart w:id="49" w:name="_Toc513670509"/>
      <w:bookmarkEnd w:id="45"/>
      <w:bookmarkEnd w:id="46"/>
      <w:bookmarkEnd w:id="47"/>
      <w:bookmarkEnd w:id="48"/>
      <w:bookmarkEnd w:id="49"/>
    </w:p>
    <w:p w:rsidR="00133403" w:rsidRPr="004E5927" w:rsidRDefault="00133403" w:rsidP="00133403">
      <w:pPr>
        <w:pStyle w:val="Odstavecseseznamem"/>
        <w:keepNext/>
        <w:keepLines/>
        <w:numPr>
          <w:ilvl w:val="1"/>
          <w:numId w:val="15"/>
        </w:numPr>
        <w:spacing w:before="200" w:after="120"/>
        <w:contextualSpacing w:val="0"/>
        <w:outlineLvl w:val="2"/>
        <w:rPr>
          <w:rFonts w:ascii="Times New Roman" w:eastAsiaTheme="majorEastAsia" w:hAnsi="Times New Roman" w:cs="Times New Roman"/>
          <w:b/>
          <w:bCs/>
          <w:vanish/>
          <w:color w:val="000000" w:themeColor="text1"/>
          <w:sz w:val="24"/>
        </w:rPr>
      </w:pPr>
      <w:bookmarkStart w:id="50" w:name="_Toc511250970"/>
      <w:bookmarkStart w:id="51" w:name="_Toc511509404"/>
      <w:bookmarkStart w:id="52" w:name="_Toc511596134"/>
      <w:bookmarkStart w:id="53" w:name="_Toc513662686"/>
      <w:bookmarkStart w:id="54" w:name="_Toc513670510"/>
      <w:bookmarkEnd w:id="50"/>
      <w:bookmarkEnd w:id="51"/>
      <w:bookmarkEnd w:id="52"/>
      <w:bookmarkEnd w:id="53"/>
      <w:bookmarkEnd w:id="54"/>
    </w:p>
    <w:p w:rsidR="00133403" w:rsidRPr="004E5927" w:rsidRDefault="00133403" w:rsidP="00133403">
      <w:pPr>
        <w:pStyle w:val="Odstavecseseznamem"/>
        <w:keepNext/>
        <w:keepLines/>
        <w:numPr>
          <w:ilvl w:val="1"/>
          <w:numId w:val="15"/>
        </w:numPr>
        <w:spacing w:before="200" w:after="120"/>
        <w:contextualSpacing w:val="0"/>
        <w:outlineLvl w:val="2"/>
        <w:rPr>
          <w:rFonts w:ascii="Times New Roman" w:eastAsiaTheme="majorEastAsia" w:hAnsi="Times New Roman" w:cs="Times New Roman"/>
          <w:b/>
          <w:bCs/>
          <w:vanish/>
          <w:color w:val="000000" w:themeColor="text1"/>
          <w:sz w:val="24"/>
        </w:rPr>
      </w:pPr>
      <w:bookmarkStart w:id="55" w:name="_Toc511250971"/>
      <w:bookmarkStart w:id="56" w:name="_Toc511509405"/>
      <w:bookmarkStart w:id="57" w:name="_Toc511596135"/>
      <w:bookmarkStart w:id="58" w:name="_Toc513662687"/>
      <w:bookmarkStart w:id="59" w:name="_Toc513670511"/>
      <w:bookmarkEnd w:id="55"/>
      <w:bookmarkEnd w:id="56"/>
      <w:bookmarkEnd w:id="57"/>
      <w:bookmarkEnd w:id="58"/>
      <w:bookmarkEnd w:id="59"/>
    </w:p>
    <w:p w:rsidR="00133403" w:rsidRPr="004E5927" w:rsidRDefault="00133403" w:rsidP="00133403">
      <w:pPr>
        <w:pStyle w:val="Odstavecseseznamem"/>
        <w:keepNext/>
        <w:keepLines/>
        <w:numPr>
          <w:ilvl w:val="1"/>
          <w:numId w:val="15"/>
        </w:numPr>
        <w:spacing w:before="200" w:after="120"/>
        <w:contextualSpacing w:val="0"/>
        <w:outlineLvl w:val="2"/>
        <w:rPr>
          <w:rFonts w:ascii="Times New Roman" w:eastAsiaTheme="majorEastAsia" w:hAnsi="Times New Roman" w:cs="Times New Roman"/>
          <w:b/>
          <w:bCs/>
          <w:vanish/>
          <w:color w:val="000000" w:themeColor="text1"/>
          <w:sz w:val="24"/>
        </w:rPr>
      </w:pPr>
      <w:bookmarkStart w:id="60" w:name="_Toc511250972"/>
      <w:bookmarkStart w:id="61" w:name="_Toc511509406"/>
      <w:bookmarkStart w:id="62" w:name="_Toc511596136"/>
      <w:bookmarkStart w:id="63" w:name="_Toc513662688"/>
      <w:bookmarkStart w:id="64" w:name="_Toc513670512"/>
      <w:bookmarkEnd w:id="60"/>
      <w:bookmarkEnd w:id="61"/>
      <w:bookmarkEnd w:id="62"/>
      <w:bookmarkEnd w:id="63"/>
      <w:bookmarkEnd w:id="64"/>
    </w:p>
    <w:p w:rsidR="00133403" w:rsidRPr="004E5927" w:rsidRDefault="00133403" w:rsidP="00133403">
      <w:pPr>
        <w:pStyle w:val="Odstavecseseznamem"/>
        <w:keepNext/>
        <w:keepLines/>
        <w:numPr>
          <w:ilvl w:val="1"/>
          <w:numId w:val="15"/>
        </w:numPr>
        <w:spacing w:before="200" w:after="120"/>
        <w:contextualSpacing w:val="0"/>
        <w:outlineLvl w:val="2"/>
        <w:rPr>
          <w:rFonts w:ascii="Times New Roman" w:eastAsiaTheme="majorEastAsia" w:hAnsi="Times New Roman" w:cs="Times New Roman"/>
          <w:b/>
          <w:bCs/>
          <w:vanish/>
          <w:color w:val="000000" w:themeColor="text1"/>
          <w:sz w:val="24"/>
        </w:rPr>
      </w:pPr>
      <w:bookmarkStart w:id="65" w:name="_Toc511250973"/>
      <w:bookmarkStart w:id="66" w:name="_Toc511509407"/>
      <w:bookmarkStart w:id="67" w:name="_Toc511596137"/>
      <w:bookmarkStart w:id="68" w:name="_Toc513662689"/>
      <w:bookmarkStart w:id="69" w:name="_Toc513670513"/>
      <w:bookmarkEnd w:id="65"/>
      <w:bookmarkEnd w:id="66"/>
      <w:bookmarkEnd w:id="67"/>
      <w:bookmarkEnd w:id="68"/>
      <w:bookmarkEnd w:id="69"/>
    </w:p>
    <w:p w:rsidR="00133403" w:rsidRPr="004E5927" w:rsidRDefault="00133403" w:rsidP="00133403">
      <w:pPr>
        <w:pStyle w:val="Odstavecseseznamem"/>
        <w:keepNext/>
        <w:keepLines/>
        <w:numPr>
          <w:ilvl w:val="1"/>
          <w:numId w:val="15"/>
        </w:numPr>
        <w:spacing w:before="200" w:after="120"/>
        <w:contextualSpacing w:val="0"/>
        <w:outlineLvl w:val="2"/>
        <w:rPr>
          <w:rFonts w:ascii="Times New Roman" w:eastAsiaTheme="majorEastAsia" w:hAnsi="Times New Roman" w:cs="Times New Roman"/>
          <w:b/>
          <w:bCs/>
          <w:vanish/>
          <w:color w:val="000000" w:themeColor="text1"/>
          <w:sz w:val="24"/>
        </w:rPr>
      </w:pPr>
      <w:bookmarkStart w:id="70" w:name="_Toc511250974"/>
      <w:bookmarkStart w:id="71" w:name="_Toc511509408"/>
      <w:bookmarkStart w:id="72" w:name="_Toc511596138"/>
      <w:bookmarkStart w:id="73" w:name="_Toc513662690"/>
      <w:bookmarkStart w:id="74" w:name="_Toc513670514"/>
      <w:bookmarkEnd w:id="70"/>
      <w:bookmarkEnd w:id="71"/>
      <w:bookmarkEnd w:id="72"/>
      <w:bookmarkEnd w:id="73"/>
      <w:bookmarkEnd w:id="74"/>
    </w:p>
    <w:p w:rsidR="00133403" w:rsidRPr="004E5927" w:rsidRDefault="00133403" w:rsidP="00133403">
      <w:pPr>
        <w:pStyle w:val="Odstavecseseznamem"/>
        <w:keepNext/>
        <w:keepLines/>
        <w:numPr>
          <w:ilvl w:val="1"/>
          <w:numId w:val="15"/>
        </w:numPr>
        <w:spacing w:before="200" w:after="120"/>
        <w:contextualSpacing w:val="0"/>
        <w:outlineLvl w:val="2"/>
        <w:rPr>
          <w:rFonts w:ascii="Times New Roman" w:eastAsiaTheme="majorEastAsia" w:hAnsi="Times New Roman" w:cs="Times New Roman"/>
          <w:b/>
          <w:bCs/>
          <w:vanish/>
          <w:color w:val="000000" w:themeColor="text1"/>
          <w:sz w:val="24"/>
        </w:rPr>
      </w:pPr>
      <w:bookmarkStart w:id="75" w:name="_Toc511250975"/>
      <w:bookmarkStart w:id="76" w:name="_Toc511509409"/>
      <w:bookmarkStart w:id="77" w:name="_Toc511596139"/>
      <w:bookmarkStart w:id="78" w:name="_Toc513662691"/>
      <w:bookmarkStart w:id="79" w:name="_Toc513670515"/>
      <w:bookmarkEnd w:id="75"/>
      <w:bookmarkEnd w:id="76"/>
      <w:bookmarkEnd w:id="77"/>
      <w:bookmarkEnd w:id="78"/>
      <w:bookmarkEnd w:id="79"/>
    </w:p>
    <w:p w:rsidR="00133403" w:rsidRPr="004E5927" w:rsidRDefault="00133403" w:rsidP="00133403">
      <w:pPr>
        <w:pStyle w:val="Odstavecseseznamem"/>
        <w:keepNext/>
        <w:keepLines/>
        <w:numPr>
          <w:ilvl w:val="1"/>
          <w:numId w:val="15"/>
        </w:numPr>
        <w:spacing w:before="200" w:after="120"/>
        <w:contextualSpacing w:val="0"/>
        <w:outlineLvl w:val="2"/>
        <w:rPr>
          <w:rFonts w:ascii="Times New Roman" w:eastAsiaTheme="majorEastAsia" w:hAnsi="Times New Roman" w:cs="Times New Roman"/>
          <w:b/>
          <w:bCs/>
          <w:vanish/>
          <w:color w:val="000000" w:themeColor="text1"/>
          <w:sz w:val="24"/>
        </w:rPr>
      </w:pPr>
      <w:bookmarkStart w:id="80" w:name="_Toc511250976"/>
      <w:bookmarkStart w:id="81" w:name="_Toc511509410"/>
      <w:bookmarkStart w:id="82" w:name="_Toc511596140"/>
      <w:bookmarkStart w:id="83" w:name="_Toc513662692"/>
      <w:bookmarkStart w:id="84" w:name="_Toc513670516"/>
      <w:bookmarkEnd w:id="80"/>
      <w:bookmarkEnd w:id="81"/>
      <w:bookmarkEnd w:id="82"/>
      <w:bookmarkEnd w:id="83"/>
      <w:bookmarkEnd w:id="84"/>
    </w:p>
    <w:p w:rsidR="00133403" w:rsidRPr="004E5927" w:rsidRDefault="00133403" w:rsidP="00133403">
      <w:pPr>
        <w:pStyle w:val="Odstavecseseznamem"/>
        <w:keepNext/>
        <w:keepLines/>
        <w:numPr>
          <w:ilvl w:val="1"/>
          <w:numId w:val="15"/>
        </w:numPr>
        <w:spacing w:before="200" w:after="120"/>
        <w:contextualSpacing w:val="0"/>
        <w:outlineLvl w:val="2"/>
        <w:rPr>
          <w:rFonts w:ascii="Times New Roman" w:eastAsiaTheme="majorEastAsia" w:hAnsi="Times New Roman" w:cs="Times New Roman"/>
          <w:b/>
          <w:bCs/>
          <w:vanish/>
          <w:color w:val="000000" w:themeColor="text1"/>
          <w:sz w:val="24"/>
        </w:rPr>
      </w:pPr>
      <w:bookmarkStart w:id="85" w:name="_Toc511250977"/>
      <w:bookmarkStart w:id="86" w:name="_Toc511509411"/>
      <w:bookmarkStart w:id="87" w:name="_Toc511596141"/>
      <w:bookmarkStart w:id="88" w:name="_Toc513662693"/>
      <w:bookmarkStart w:id="89" w:name="_Toc513670517"/>
      <w:bookmarkEnd w:id="85"/>
      <w:bookmarkEnd w:id="86"/>
      <w:bookmarkEnd w:id="87"/>
      <w:bookmarkEnd w:id="88"/>
      <w:bookmarkEnd w:id="89"/>
    </w:p>
    <w:p w:rsidR="00133403" w:rsidRPr="004E5927" w:rsidRDefault="00133403" w:rsidP="00133403">
      <w:pPr>
        <w:pStyle w:val="Odstavecseseznamem"/>
        <w:keepNext/>
        <w:keepLines/>
        <w:numPr>
          <w:ilvl w:val="1"/>
          <w:numId w:val="15"/>
        </w:numPr>
        <w:spacing w:before="200" w:after="120"/>
        <w:contextualSpacing w:val="0"/>
        <w:outlineLvl w:val="2"/>
        <w:rPr>
          <w:rFonts w:ascii="Times New Roman" w:eastAsiaTheme="majorEastAsia" w:hAnsi="Times New Roman" w:cs="Times New Roman"/>
          <w:b/>
          <w:bCs/>
          <w:vanish/>
          <w:color w:val="000000" w:themeColor="text1"/>
          <w:sz w:val="24"/>
        </w:rPr>
      </w:pPr>
      <w:bookmarkStart w:id="90" w:name="_Toc511250978"/>
      <w:bookmarkStart w:id="91" w:name="_Toc511509412"/>
      <w:bookmarkStart w:id="92" w:name="_Toc511596142"/>
      <w:bookmarkStart w:id="93" w:name="_Toc513662694"/>
      <w:bookmarkStart w:id="94" w:name="_Toc513670518"/>
      <w:bookmarkEnd w:id="90"/>
      <w:bookmarkEnd w:id="91"/>
      <w:bookmarkEnd w:id="92"/>
      <w:bookmarkEnd w:id="93"/>
      <w:bookmarkEnd w:id="94"/>
    </w:p>
    <w:p w:rsidR="00133403" w:rsidRPr="004E5927" w:rsidRDefault="00133403" w:rsidP="00133403">
      <w:pPr>
        <w:pStyle w:val="Odstavecseseznamem"/>
        <w:keepNext/>
        <w:keepLines/>
        <w:numPr>
          <w:ilvl w:val="1"/>
          <w:numId w:val="15"/>
        </w:numPr>
        <w:spacing w:before="200" w:after="120"/>
        <w:contextualSpacing w:val="0"/>
        <w:outlineLvl w:val="2"/>
        <w:rPr>
          <w:rFonts w:ascii="Times New Roman" w:eastAsiaTheme="majorEastAsia" w:hAnsi="Times New Roman" w:cs="Times New Roman"/>
          <w:b/>
          <w:bCs/>
          <w:vanish/>
          <w:color w:val="000000" w:themeColor="text1"/>
          <w:sz w:val="24"/>
        </w:rPr>
      </w:pPr>
      <w:bookmarkStart w:id="95" w:name="_Toc511250979"/>
      <w:bookmarkStart w:id="96" w:name="_Toc511509413"/>
      <w:bookmarkStart w:id="97" w:name="_Toc511596143"/>
      <w:bookmarkStart w:id="98" w:name="_Toc513662695"/>
      <w:bookmarkStart w:id="99" w:name="_Toc513670519"/>
      <w:bookmarkEnd w:id="95"/>
      <w:bookmarkEnd w:id="96"/>
      <w:bookmarkEnd w:id="97"/>
      <w:bookmarkEnd w:id="98"/>
      <w:bookmarkEnd w:id="99"/>
    </w:p>
    <w:p w:rsidR="00133403" w:rsidRPr="004E5927" w:rsidRDefault="00133403" w:rsidP="00133403">
      <w:pPr>
        <w:pStyle w:val="Odstavecseseznamem"/>
        <w:keepNext/>
        <w:keepLines/>
        <w:numPr>
          <w:ilvl w:val="1"/>
          <w:numId w:val="15"/>
        </w:numPr>
        <w:spacing w:before="200" w:after="120"/>
        <w:contextualSpacing w:val="0"/>
        <w:outlineLvl w:val="2"/>
        <w:rPr>
          <w:rFonts w:ascii="Times New Roman" w:eastAsiaTheme="majorEastAsia" w:hAnsi="Times New Roman" w:cs="Times New Roman"/>
          <w:b/>
          <w:bCs/>
          <w:vanish/>
          <w:color w:val="000000" w:themeColor="text1"/>
          <w:sz w:val="24"/>
        </w:rPr>
      </w:pPr>
      <w:bookmarkStart w:id="100" w:name="_Toc511250980"/>
      <w:bookmarkStart w:id="101" w:name="_Toc511509414"/>
      <w:bookmarkStart w:id="102" w:name="_Toc511596144"/>
      <w:bookmarkStart w:id="103" w:name="_Toc513662696"/>
      <w:bookmarkStart w:id="104" w:name="_Toc513670520"/>
      <w:bookmarkEnd w:id="100"/>
      <w:bookmarkEnd w:id="101"/>
      <w:bookmarkEnd w:id="102"/>
      <w:bookmarkEnd w:id="103"/>
      <w:bookmarkEnd w:id="104"/>
    </w:p>
    <w:p w:rsidR="004F2F55" w:rsidRPr="004E5927" w:rsidRDefault="00697D5D" w:rsidP="008E0DC6">
      <w:pPr>
        <w:pStyle w:val="Nadpis3"/>
        <w:spacing w:before="120" w:after="0" w:line="360" w:lineRule="auto"/>
        <w:rPr>
          <w:rFonts w:cs="Times New Roman"/>
        </w:rPr>
      </w:pPr>
      <w:bookmarkStart w:id="105" w:name="_Toc513670521"/>
      <w:r>
        <w:rPr>
          <w:rFonts w:cs="Times New Roman"/>
        </w:rPr>
        <w:t>1</w:t>
      </w:r>
      <w:r w:rsidR="008E0DC6" w:rsidRPr="004E5927">
        <w:rPr>
          <w:rFonts w:cs="Times New Roman"/>
        </w:rPr>
        <w:t>.</w:t>
      </w:r>
      <w:r>
        <w:rPr>
          <w:rFonts w:cs="Times New Roman"/>
        </w:rPr>
        <w:t>13</w:t>
      </w:r>
      <w:r w:rsidR="008E0DC6" w:rsidRPr="004E5927">
        <w:rPr>
          <w:rFonts w:cs="Times New Roman"/>
        </w:rPr>
        <w:t>.1</w:t>
      </w:r>
      <w:r w:rsidR="008E0DC6" w:rsidRPr="004E5927">
        <w:rPr>
          <w:rFonts w:cs="Times New Roman"/>
        </w:rPr>
        <w:tab/>
      </w:r>
      <w:r w:rsidR="00007396" w:rsidRPr="004E5927">
        <w:rPr>
          <w:rFonts w:cs="Times New Roman"/>
        </w:rPr>
        <w:t>Označení druhu akcie</w:t>
      </w:r>
      <w:bookmarkEnd w:id="105"/>
    </w:p>
    <w:p w:rsidR="005766B7" w:rsidRPr="004E5927" w:rsidRDefault="00852800" w:rsidP="00133403">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Označení druhu akcie</w:t>
      </w:r>
      <w:r w:rsidR="005A714C" w:rsidRPr="004E5927">
        <w:rPr>
          <w:rFonts w:ascii="Times New Roman" w:hAnsi="Times New Roman" w:cs="Times New Roman"/>
          <w:sz w:val="24"/>
          <w:szCs w:val="24"/>
        </w:rPr>
        <w:t xml:space="preserve"> (</w:t>
      </w:r>
      <w:r w:rsidR="00A66DA2" w:rsidRPr="004E5927">
        <w:rPr>
          <w:rFonts w:ascii="Times New Roman" w:hAnsi="Times New Roman" w:cs="Times New Roman"/>
          <w:sz w:val="24"/>
          <w:szCs w:val="24"/>
        </w:rPr>
        <w:t>§ 276 z. o. k.)</w:t>
      </w:r>
      <w:r w:rsidRPr="004E5927">
        <w:rPr>
          <w:rFonts w:ascii="Times New Roman" w:hAnsi="Times New Roman" w:cs="Times New Roman"/>
          <w:sz w:val="24"/>
          <w:szCs w:val="24"/>
        </w:rPr>
        <w:t xml:space="preserve"> by mělo souhlasit s </w:t>
      </w:r>
      <w:r w:rsidR="007F5C0D" w:rsidRPr="004E5927">
        <w:rPr>
          <w:rFonts w:ascii="Times New Roman" w:hAnsi="Times New Roman" w:cs="Times New Roman"/>
          <w:sz w:val="24"/>
          <w:szCs w:val="24"/>
        </w:rPr>
        <w:t>názvem</w:t>
      </w:r>
      <w:r w:rsidRPr="004E5927">
        <w:rPr>
          <w:rFonts w:ascii="Times New Roman" w:hAnsi="Times New Roman" w:cs="Times New Roman"/>
          <w:sz w:val="24"/>
          <w:szCs w:val="24"/>
        </w:rPr>
        <w:t xml:space="preserve"> akcie uvedeným ve stanovách [§ 250 odst. 2 písm. d)</w:t>
      </w:r>
      <w:r w:rsidR="00654027" w:rsidRPr="004E5927">
        <w:rPr>
          <w:rFonts w:ascii="Times New Roman" w:hAnsi="Times New Roman" w:cs="Times New Roman"/>
          <w:sz w:val="24"/>
          <w:szCs w:val="24"/>
        </w:rPr>
        <w:t xml:space="preserve"> z.</w:t>
      </w:r>
      <w:r w:rsidR="00DC164C" w:rsidRPr="004E5927">
        <w:rPr>
          <w:rFonts w:ascii="Times New Roman" w:hAnsi="Times New Roman" w:cs="Times New Roman"/>
          <w:sz w:val="24"/>
          <w:szCs w:val="24"/>
        </w:rPr>
        <w:t xml:space="preserve"> </w:t>
      </w:r>
      <w:r w:rsidR="00654027" w:rsidRPr="004E5927">
        <w:rPr>
          <w:rFonts w:ascii="Times New Roman" w:hAnsi="Times New Roman" w:cs="Times New Roman"/>
          <w:sz w:val="24"/>
          <w:szCs w:val="24"/>
        </w:rPr>
        <w:t>o.</w:t>
      </w:r>
      <w:r w:rsidR="00DC164C" w:rsidRPr="004E5927">
        <w:rPr>
          <w:rFonts w:ascii="Times New Roman" w:hAnsi="Times New Roman" w:cs="Times New Roman"/>
          <w:sz w:val="24"/>
          <w:szCs w:val="24"/>
        </w:rPr>
        <w:t xml:space="preserve"> </w:t>
      </w:r>
      <w:r w:rsidR="00654027" w:rsidRPr="004E5927">
        <w:rPr>
          <w:rFonts w:ascii="Times New Roman" w:hAnsi="Times New Roman" w:cs="Times New Roman"/>
          <w:sz w:val="24"/>
          <w:szCs w:val="24"/>
        </w:rPr>
        <w:t>k.</w:t>
      </w:r>
      <w:r w:rsidRPr="004E5927">
        <w:rPr>
          <w:rFonts w:ascii="Times New Roman" w:hAnsi="Times New Roman" w:cs="Times New Roman"/>
          <w:sz w:val="24"/>
          <w:szCs w:val="24"/>
        </w:rPr>
        <w:t>] a na akcii [§ 259 odst. 1 písm. f) z.</w:t>
      </w:r>
      <w:r w:rsidR="00DC164C" w:rsidRPr="004E5927">
        <w:rPr>
          <w:rFonts w:ascii="Times New Roman" w:hAnsi="Times New Roman" w:cs="Times New Roman"/>
          <w:sz w:val="24"/>
          <w:szCs w:val="24"/>
        </w:rPr>
        <w:t xml:space="preserve"> </w:t>
      </w:r>
      <w:r w:rsidRPr="004E5927">
        <w:rPr>
          <w:rFonts w:ascii="Times New Roman" w:hAnsi="Times New Roman" w:cs="Times New Roman"/>
          <w:sz w:val="24"/>
          <w:szCs w:val="24"/>
        </w:rPr>
        <w:t>o.</w:t>
      </w:r>
      <w:r w:rsidR="00DC164C" w:rsidRPr="004E5927">
        <w:rPr>
          <w:rFonts w:ascii="Times New Roman" w:hAnsi="Times New Roman" w:cs="Times New Roman"/>
          <w:sz w:val="24"/>
          <w:szCs w:val="24"/>
        </w:rPr>
        <w:t xml:space="preserve"> </w:t>
      </w:r>
      <w:r w:rsidRPr="004E5927">
        <w:rPr>
          <w:rFonts w:ascii="Times New Roman" w:hAnsi="Times New Roman" w:cs="Times New Roman"/>
          <w:sz w:val="24"/>
          <w:szCs w:val="24"/>
        </w:rPr>
        <w:t xml:space="preserve">k.]. </w:t>
      </w:r>
      <w:r w:rsidR="007F5C0D" w:rsidRPr="004E5927">
        <w:rPr>
          <w:rFonts w:ascii="Times New Roman" w:hAnsi="Times New Roman" w:cs="Times New Roman"/>
          <w:sz w:val="24"/>
          <w:szCs w:val="24"/>
        </w:rPr>
        <w:t xml:space="preserve">V seznamu akcionářů </w:t>
      </w:r>
      <w:r w:rsidR="00A66DA2" w:rsidRPr="004E5927">
        <w:rPr>
          <w:rFonts w:ascii="Times New Roman" w:hAnsi="Times New Roman" w:cs="Times New Roman"/>
          <w:sz w:val="24"/>
          <w:szCs w:val="24"/>
        </w:rPr>
        <w:t>proto s</w:t>
      </w:r>
      <w:r w:rsidRPr="004E5927">
        <w:rPr>
          <w:rFonts w:ascii="Times New Roman" w:hAnsi="Times New Roman" w:cs="Times New Roman"/>
          <w:sz w:val="24"/>
          <w:szCs w:val="24"/>
        </w:rPr>
        <w:t xml:space="preserve">tačí </w:t>
      </w:r>
      <w:r w:rsidR="00A66DA2" w:rsidRPr="004E5927">
        <w:rPr>
          <w:rFonts w:ascii="Times New Roman" w:hAnsi="Times New Roman" w:cs="Times New Roman"/>
          <w:sz w:val="24"/>
          <w:szCs w:val="24"/>
        </w:rPr>
        <w:t xml:space="preserve">uvést název druhu akcie, </w:t>
      </w:r>
      <w:r w:rsidRPr="004E5927">
        <w:rPr>
          <w:rFonts w:ascii="Times New Roman" w:hAnsi="Times New Roman" w:cs="Times New Roman"/>
          <w:sz w:val="24"/>
          <w:szCs w:val="24"/>
        </w:rPr>
        <w:t>arg. slovem „označení“ v</w:t>
      </w:r>
      <w:r w:rsidR="005A714C" w:rsidRPr="004E5927">
        <w:rPr>
          <w:rFonts w:ascii="Times New Roman" w:hAnsi="Times New Roman" w:cs="Times New Roman"/>
          <w:sz w:val="24"/>
          <w:szCs w:val="24"/>
        </w:rPr>
        <w:t xml:space="preserve"> </w:t>
      </w:r>
      <w:r w:rsidRPr="004E5927">
        <w:rPr>
          <w:rFonts w:ascii="Times New Roman" w:hAnsi="Times New Roman" w:cs="Times New Roman"/>
          <w:sz w:val="24"/>
          <w:szCs w:val="24"/>
        </w:rPr>
        <w:t>§ 264 odst. 2</w:t>
      </w:r>
      <w:r w:rsidR="00A66DA2" w:rsidRPr="004E5927">
        <w:rPr>
          <w:rFonts w:ascii="Times New Roman" w:hAnsi="Times New Roman" w:cs="Times New Roman"/>
          <w:sz w:val="24"/>
          <w:szCs w:val="24"/>
        </w:rPr>
        <w:t xml:space="preserve"> </w:t>
      </w:r>
      <w:r w:rsidRPr="004E5927">
        <w:rPr>
          <w:rFonts w:ascii="Times New Roman" w:hAnsi="Times New Roman" w:cs="Times New Roman"/>
          <w:sz w:val="24"/>
          <w:szCs w:val="24"/>
        </w:rPr>
        <w:t>z.</w:t>
      </w:r>
      <w:r w:rsidR="00DC164C" w:rsidRPr="004E5927">
        <w:rPr>
          <w:rFonts w:ascii="Times New Roman" w:hAnsi="Times New Roman" w:cs="Times New Roman"/>
          <w:sz w:val="24"/>
          <w:szCs w:val="24"/>
        </w:rPr>
        <w:t xml:space="preserve"> </w:t>
      </w:r>
      <w:r w:rsidRPr="004E5927">
        <w:rPr>
          <w:rFonts w:ascii="Times New Roman" w:hAnsi="Times New Roman" w:cs="Times New Roman"/>
          <w:sz w:val="24"/>
          <w:szCs w:val="24"/>
        </w:rPr>
        <w:t>o.</w:t>
      </w:r>
      <w:r w:rsidR="00DC164C" w:rsidRPr="004E5927">
        <w:rPr>
          <w:rFonts w:ascii="Times New Roman" w:hAnsi="Times New Roman" w:cs="Times New Roman"/>
          <w:sz w:val="24"/>
          <w:szCs w:val="24"/>
        </w:rPr>
        <w:t xml:space="preserve"> </w:t>
      </w:r>
      <w:r w:rsidR="00A66DA2" w:rsidRPr="004E5927">
        <w:rPr>
          <w:rFonts w:ascii="Times New Roman" w:hAnsi="Times New Roman" w:cs="Times New Roman"/>
          <w:sz w:val="24"/>
          <w:szCs w:val="24"/>
        </w:rPr>
        <w:t>k. (např. kmenová, prioritní</w:t>
      </w:r>
      <w:r w:rsidR="002E1CE5" w:rsidRPr="004E5927">
        <w:rPr>
          <w:rStyle w:val="Znakapoznpodarou"/>
          <w:rFonts w:ascii="Times New Roman" w:hAnsi="Times New Roman" w:cs="Times New Roman"/>
          <w:sz w:val="24"/>
          <w:szCs w:val="24"/>
        </w:rPr>
        <w:footnoteReference w:id="53"/>
      </w:r>
      <w:r w:rsidR="00A66DA2" w:rsidRPr="004E5927">
        <w:rPr>
          <w:rFonts w:ascii="Times New Roman" w:hAnsi="Times New Roman" w:cs="Times New Roman"/>
          <w:sz w:val="24"/>
          <w:szCs w:val="24"/>
        </w:rPr>
        <w:t>, zakladatelská</w:t>
      </w:r>
      <w:r w:rsidR="005766B7" w:rsidRPr="004E5927">
        <w:rPr>
          <w:rStyle w:val="Znakapoznpodarou"/>
          <w:rFonts w:ascii="Times New Roman" w:hAnsi="Times New Roman" w:cs="Times New Roman"/>
          <w:sz w:val="24"/>
          <w:szCs w:val="24"/>
        </w:rPr>
        <w:footnoteReference w:id="54"/>
      </w:r>
      <w:r w:rsidR="005766B7" w:rsidRPr="004E5927">
        <w:rPr>
          <w:rFonts w:ascii="Times New Roman" w:hAnsi="Times New Roman" w:cs="Times New Roman"/>
          <w:sz w:val="24"/>
          <w:szCs w:val="24"/>
        </w:rPr>
        <w:t>, investorská a manažerská</w:t>
      </w:r>
      <w:r w:rsidR="005766B7" w:rsidRPr="004E5927">
        <w:rPr>
          <w:rStyle w:val="Znakapoznpodarou"/>
          <w:rFonts w:ascii="Times New Roman" w:hAnsi="Times New Roman" w:cs="Times New Roman"/>
          <w:sz w:val="24"/>
          <w:szCs w:val="24"/>
        </w:rPr>
        <w:footnoteReference w:id="55"/>
      </w:r>
      <w:r w:rsidR="005766B7" w:rsidRPr="004E5927">
        <w:rPr>
          <w:rFonts w:ascii="Times New Roman" w:hAnsi="Times New Roman" w:cs="Times New Roman"/>
          <w:sz w:val="24"/>
          <w:szCs w:val="24"/>
        </w:rPr>
        <w:t>,</w:t>
      </w:r>
      <w:r w:rsidR="00A66DA2" w:rsidRPr="004E5927">
        <w:rPr>
          <w:rFonts w:ascii="Times New Roman" w:hAnsi="Times New Roman" w:cs="Times New Roman"/>
          <w:sz w:val="24"/>
          <w:szCs w:val="24"/>
        </w:rPr>
        <w:t xml:space="preserve"> zlatá</w:t>
      </w:r>
      <w:r w:rsidR="005766B7" w:rsidRPr="004E5927">
        <w:rPr>
          <w:rStyle w:val="Znakapoznpodarou"/>
          <w:rFonts w:ascii="Times New Roman" w:hAnsi="Times New Roman" w:cs="Times New Roman"/>
          <w:sz w:val="24"/>
          <w:szCs w:val="24"/>
        </w:rPr>
        <w:footnoteReference w:id="56"/>
      </w:r>
      <w:r w:rsidR="00A66DA2" w:rsidRPr="004E5927">
        <w:rPr>
          <w:rFonts w:ascii="Times New Roman" w:hAnsi="Times New Roman" w:cs="Times New Roman"/>
          <w:sz w:val="24"/>
          <w:szCs w:val="24"/>
        </w:rPr>
        <w:t xml:space="preserve">, </w:t>
      </w:r>
      <w:r w:rsidR="00C841F2" w:rsidRPr="004E5927">
        <w:rPr>
          <w:rFonts w:ascii="Times New Roman" w:hAnsi="Times New Roman" w:cs="Times New Roman"/>
          <w:sz w:val="24"/>
          <w:szCs w:val="24"/>
        </w:rPr>
        <w:t>středisková</w:t>
      </w:r>
      <w:r w:rsidR="00C841F2" w:rsidRPr="004E5927">
        <w:rPr>
          <w:rStyle w:val="Znakapoznpodarou"/>
          <w:rFonts w:ascii="Times New Roman" w:hAnsi="Times New Roman" w:cs="Times New Roman"/>
          <w:sz w:val="24"/>
          <w:szCs w:val="24"/>
        </w:rPr>
        <w:footnoteReference w:id="57"/>
      </w:r>
      <w:r w:rsidR="00C841F2" w:rsidRPr="004E5927">
        <w:rPr>
          <w:rFonts w:ascii="Times New Roman" w:hAnsi="Times New Roman" w:cs="Times New Roman"/>
          <w:sz w:val="24"/>
          <w:szCs w:val="24"/>
        </w:rPr>
        <w:t>, preferovaná akcie s emisním ážiem</w:t>
      </w:r>
      <w:r w:rsidR="00C841F2" w:rsidRPr="004E5927">
        <w:rPr>
          <w:rStyle w:val="Znakapoznpodarou"/>
          <w:rFonts w:ascii="Times New Roman" w:hAnsi="Times New Roman" w:cs="Times New Roman"/>
          <w:sz w:val="24"/>
          <w:szCs w:val="24"/>
        </w:rPr>
        <w:footnoteReference w:id="58"/>
      </w:r>
      <w:r w:rsidR="00C841F2" w:rsidRPr="004E5927">
        <w:rPr>
          <w:rFonts w:ascii="Times New Roman" w:hAnsi="Times New Roman" w:cs="Times New Roman"/>
          <w:sz w:val="24"/>
          <w:szCs w:val="24"/>
        </w:rPr>
        <w:t>, privilegovaná</w:t>
      </w:r>
      <w:r w:rsidR="00C841F2" w:rsidRPr="004E5927">
        <w:rPr>
          <w:rStyle w:val="Znakapoznpodarou"/>
          <w:rFonts w:ascii="Times New Roman" w:hAnsi="Times New Roman" w:cs="Times New Roman"/>
          <w:sz w:val="24"/>
          <w:szCs w:val="24"/>
        </w:rPr>
        <w:footnoteReference w:id="59"/>
      </w:r>
      <w:r w:rsidR="002E1CE5" w:rsidRPr="004E5927">
        <w:rPr>
          <w:rFonts w:ascii="Times New Roman" w:hAnsi="Times New Roman" w:cs="Times New Roman"/>
          <w:sz w:val="24"/>
          <w:szCs w:val="24"/>
        </w:rPr>
        <w:t xml:space="preserve">, </w:t>
      </w:r>
      <w:r w:rsidR="00173C42" w:rsidRPr="004E5927">
        <w:rPr>
          <w:rFonts w:ascii="Times New Roman" w:hAnsi="Times New Roman" w:cs="Times New Roman"/>
          <w:sz w:val="24"/>
          <w:szCs w:val="24"/>
        </w:rPr>
        <w:t>bytová akcie</w:t>
      </w:r>
      <w:r w:rsidR="002E1CE5" w:rsidRPr="004E5927">
        <w:rPr>
          <w:rStyle w:val="Znakapoznpodarou"/>
          <w:rFonts w:ascii="Times New Roman" w:hAnsi="Times New Roman" w:cs="Times New Roman"/>
          <w:sz w:val="24"/>
          <w:szCs w:val="24"/>
        </w:rPr>
        <w:footnoteReference w:id="60"/>
      </w:r>
      <w:r w:rsidR="00A66DA2" w:rsidRPr="004E5927">
        <w:rPr>
          <w:rFonts w:ascii="Times New Roman" w:hAnsi="Times New Roman" w:cs="Times New Roman"/>
          <w:sz w:val="24"/>
          <w:szCs w:val="24"/>
        </w:rPr>
        <w:t xml:space="preserve"> apod.).</w:t>
      </w:r>
      <w:r w:rsidRPr="004E5927">
        <w:rPr>
          <w:rFonts w:ascii="Times New Roman" w:hAnsi="Times New Roman" w:cs="Times New Roman"/>
          <w:sz w:val="24"/>
          <w:szCs w:val="24"/>
        </w:rPr>
        <w:t xml:space="preserve"> </w:t>
      </w:r>
      <w:r w:rsidR="002E1CE5" w:rsidRPr="004E5927">
        <w:rPr>
          <w:rFonts w:ascii="Times New Roman" w:hAnsi="Times New Roman" w:cs="Times New Roman"/>
          <w:sz w:val="24"/>
          <w:szCs w:val="24"/>
        </w:rPr>
        <w:t>Konkrétní p</w:t>
      </w:r>
      <w:r w:rsidRPr="004E5927">
        <w:rPr>
          <w:rFonts w:ascii="Times New Roman" w:hAnsi="Times New Roman" w:cs="Times New Roman"/>
          <w:sz w:val="24"/>
          <w:szCs w:val="24"/>
        </w:rPr>
        <w:t>ráva s</w:t>
      </w:r>
      <w:r w:rsidR="00850224" w:rsidRPr="004E5927">
        <w:rPr>
          <w:rFonts w:ascii="Times New Roman" w:hAnsi="Times New Roman" w:cs="Times New Roman"/>
          <w:sz w:val="24"/>
          <w:szCs w:val="24"/>
        </w:rPr>
        <w:t xml:space="preserve"> akcií </w:t>
      </w:r>
      <w:r w:rsidRPr="004E5927">
        <w:rPr>
          <w:rFonts w:ascii="Times New Roman" w:hAnsi="Times New Roman" w:cs="Times New Roman"/>
          <w:sz w:val="24"/>
          <w:szCs w:val="24"/>
        </w:rPr>
        <w:t xml:space="preserve">spojená </w:t>
      </w:r>
      <w:r w:rsidR="00A66DA2" w:rsidRPr="004E5927">
        <w:rPr>
          <w:rFonts w:ascii="Times New Roman" w:hAnsi="Times New Roman" w:cs="Times New Roman"/>
          <w:sz w:val="24"/>
          <w:szCs w:val="24"/>
        </w:rPr>
        <w:t xml:space="preserve">zde není třeba zvlášť vypisovat. </w:t>
      </w:r>
    </w:p>
    <w:p w:rsidR="00FD1D0B" w:rsidRPr="004E5927" w:rsidRDefault="00A66DA2"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Druh akcií však musí být v seznamu akcionářů vymezen</w:t>
      </w:r>
      <w:r w:rsidR="000008C2" w:rsidRPr="004E5927">
        <w:rPr>
          <w:rFonts w:ascii="Times New Roman" w:hAnsi="Times New Roman" w:cs="Times New Roman"/>
          <w:sz w:val="24"/>
          <w:szCs w:val="24"/>
        </w:rPr>
        <w:t xml:space="preserve"> (jak již bylo opakovaně řečeno)</w:t>
      </w:r>
      <w:r w:rsidRPr="004E5927">
        <w:rPr>
          <w:rFonts w:ascii="Times New Roman" w:hAnsi="Times New Roman" w:cs="Times New Roman"/>
          <w:sz w:val="24"/>
          <w:szCs w:val="24"/>
        </w:rPr>
        <w:t xml:space="preserve"> dostatečně určitě tak, aby (alespoň ve spojení se stanovami), bylo zřejmé, jakým druhem akcií </w:t>
      </w:r>
      <w:r w:rsidR="0036125B" w:rsidRPr="004E5927">
        <w:rPr>
          <w:rFonts w:ascii="Times New Roman" w:hAnsi="Times New Roman" w:cs="Times New Roman"/>
          <w:sz w:val="24"/>
          <w:szCs w:val="24"/>
        </w:rPr>
        <w:t>(</w:t>
      </w:r>
      <w:r w:rsidR="002E1CE5" w:rsidRPr="004E5927">
        <w:rPr>
          <w:rFonts w:ascii="Times New Roman" w:hAnsi="Times New Roman" w:cs="Times New Roman"/>
          <w:sz w:val="24"/>
          <w:szCs w:val="24"/>
        </w:rPr>
        <w:t>tedy jakými</w:t>
      </w:r>
      <w:r w:rsidR="0036125B" w:rsidRPr="004E5927">
        <w:rPr>
          <w:rFonts w:ascii="Times New Roman" w:hAnsi="Times New Roman" w:cs="Times New Roman"/>
          <w:sz w:val="24"/>
          <w:szCs w:val="24"/>
        </w:rPr>
        <w:t xml:space="preserve"> práv</w:t>
      </w:r>
      <w:r w:rsidR="002E1CE5" w:rsidRPr="004E5927">
        <w:rPr>
          <w:rFonts w:ascii="Times New Roman" w:hAnsi="Times New Roman" w:cs="Times New Roman"/>
          <w:sz w:val="24"/>
          <w:szCs w:val="24"/>
        </w:rPr>
        <w:t>y a povinnostmi s nimi spojenými</w:t>
      </w:r>
      <w:r w:rsidR="0036125B" w:rsidRPr="004E5927">
        <w:rPr>
          <w:rFonts w:ascii="Times New Roman" w:hAnsi="Times New Roman" w:cs="Times New Roman"/>
          <w:sz w:val="24"/>
          <w:szCs w:val="24"/>
        </w:rPr>
        <w:t>) každý akcionář</w:t>
      </w:r>
      <w:r w:rsidR="002E1CE5" w:rsidRPr="004E5927">
        <w:rPr>
          <w:rFonts w:ascii="Times New Roman" w:hAnsi="Times New Roman" w:cs="Times New Roman"/>
          <w:sz w:val="24"/>
          <w:szCs w:val="24"/>
        </w:rPr>
        <w:t xml:space="preserve"> disponuje</w:t>
      </w:r>
      <w:r w:rsidR="00FD1D0B" w:rsidRPr="004E5927">
        <w:rPr>
          <w:rFonts w:ascii="Times New Roman" w:hAnsi="Times New Roman" w:cs="Times New Roman"/>
          <w:sz w:val="24"/>
          <w:szCs w:val="24"/>
        </w:rPr>
        <w:t>.</w:t>
      </w:r>
    </w:p>
    <w:p w:rsidR="0029052A" w:rsidRPr="004E5927" w:rsidRDefault="00FD1D0B"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 </w:t>
      </w:r>
      <w:r w:rsidR="00B84C82" w:rsidRPr="004E5927">
        <w:rPr>
          <w:rFonts w:ascii="Times New Roman" w:hAnsi="Times New Roman" w:cs="Times New Roman"/>
          <w:sz w:val="24"/>
          <w:szCs w:val="24"/>
        </w:rPr>
        <w:t xml:space="preserve">V opačném případě by nebylo možné zjistit rozložení sil ve společnosti např., který konkrétní akcionář má právo veta, akcie bez hlasovacích práv, přednostní právo na výplatu dividendy apod., což jsou všechno cenné informace pro efektivní výkon akcionářských práv, např. pro rozhodnutí akcionáře, zda se bude účastnit valné hromady, zda </w:t>
      </w:r>
      <w:r w:rsidR="00E471F9" w:rsidRPr="004E5927">
        <w:rPr>
          <w:rFonts w:ascii="Times New Roman" w:hAnsi="Times New Roman" w:cs="Times New Roman"/>
          <w:sz w:val="24"/>
          <w:szCs w:val="24"/>
        </w:rPr>
        <w:t>podpoří</w:t>
      </w:r>
      <w:r w:rsidR="00B84C82" w:rsidRPr="004E5927">
        <w:rPr>
          <w:rFonts w:ascii="Times New Roman" w:hAnsi="Times New Roman" w:cs="Times New Roman"/>
          <w:sz w:val="24"/>
          <w:szCs w:val="24"/>
        </w:rPr>
        <w:t xml:space="preserve"> určitý návrh usnesení apod. </w:t>
      </w:r>
      <w:r w:rsidR="009C3872" w:rsidRPr="004E5927">
        <w:rPr>
          <w:rFonts w:ascii="Times New Roman" w:hAnsi="Times New Roman" w:cs="Times New Roman"/>
          <w:sz w:val="24"/>
          <w:szCs w:val="24"/>
        </w:rPr>
        <w:t xml:space="preserve">a vedení takového seznamu akcionářů by úplně </w:t>
      </w:r>
      <w:r w:rsidR="009C3872">
        <w:rPr>
          <w:rFonts w:ascii="Times New Roman" w:hAnsi="Times New Roman" w:cs="Times New Roman"/>
          <w:sz w:val="24"/>
          <w:szCs w:val="24"/>
        </w:rPr>
        <w:t xml:space="preserve">postrádalo smysl. </w:t>
      </w:r>
    </w:p>
    <w:p w:rsidR="00FD1D0B" w:rsidRPr="004E5927" w:rsidRDefault="00FD1D0B"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Tyto informace přitom potřebuje mít k dispozici i sama společnost z důvodu řádného plnění svých povinností ve vztahu k akcionářům: „</w:t>
      </w:r>
      <w:r w:rsidRPr="004E5927">
        <w:rPr>
          <w:rFonts w:ascii="Times New Roman" w:hAnsi="Times New Roman" w:cs="Times New Roman"/>
          <w:i/>
          <w:sz w:val="24"/>
          <w:szCs w:val="24"/>
        </w:rPr>
        <w:t>Má-li seznam akcionářů plnit svou roli, musí samozřejmě obsahovat především označení druhu akcií… Zde je pro společnost dán základ informace o „kvalitě“ práv, která vůči ní akcionář má</w:t>
      </w:r>
      <w:r w:rsidRPr="004E5927">
        <w:rPr>
          <w:rFonts w:ascii="Times New Roman" w:hAnsi="Times New Roman" w:cs="Times New Roman"/>
          <w:sz w:val="24"/>
          <w:szCs w:val="24"/>
        </w:rPr>
        <w:t>.“</w:t>
      </w:r>
      <w:r w:rsidRPr="004E5927">
        <w:rPr>
          <w:rStyle w:val="Znakapoznpodarou"/>
          <w:rFonts w:ascii="Times New Roman" w:hAnsi="Times New Roman" w:cs="Times New Roman"/>
          <w:sz w:val="24"/>
          <w:szCs w:val="24"/>
        </w:rPr>
        <w:footnoteReference w:id="61"/>
      </w:r>
      <w:r w:rsidR="00B17D65" w:rsidRPr="004E5927">
        <w:rPr>
          <w:rFonts w:ascii="Times New Roman" w:hAnsi="Times New Roman" w:cs="Times New Roman"/>
          <w:sz w:val="24"/>
          <w:szCs w:val="24"/>
        </w:rPr>
        <w:t xml:space="preserve"> Bez nich by např. leckdy </w:t>
      </w:r>
      <w:r w:rsidR="0029052A" w:rsidRPr="004E5927">
        <w:rPr>
          <w:rFonts w:ascii="Times New Roman" w:hAnsi="Times New Roman" w:cs="Times New Roman"/>
          <w:sz w:val="24"/>
          <w:szCs w:val="24"/>
        </w:rPr>
        <w:t>nešlo</w:t>
      </w:r>
      <w:r w:rsidR="0029052A" w:rsidRPr="004E5927">
        <w:rPr>
          <w:rStyle w:val="Znakapoznpodarou"/>
          <w:rFonts w:ascii="Times New Roman" w:hAnsi="Times New Roman" w:cs="Times New Roman"/>
          <w:sz w:val="24"/>
          <w:szCs w:val="24"/>
        </w:rPr>
        <w:footnoteReference w:id="62"/>
      </w:r>
      <w:r w:rsidR="0029052A" w:rsidRPr="004E5927">
        <w:rPr>
          <w:rFonts w:ascii="Times New Roman" w:hAnsi="Times New Roman" w:cs="Times New Roman"/>
          <w:sz w:val="24"/>
          <w:szCs w:val="24"/>
        </w:rPr>
        <w:t xml:space="preserve"> </w:t>
      </w:r>
      <w:r w:rsidR="00B17D65" w:rsidRPr="004E5927">
        <w:rPr>
          <w:rFonts w:ascii="Times New Roman" w:hAnsi="Times New Roman" w:cs="Times New Roman"/>
          <w:sz w:val="24"/>
          <w:szCs w:val="24"/>
        </w:rPr>
        <w:t>konat valnou hromadu</w:t>
      </w:r>
      <w:r w:rsidR="0029052A" w:rsidRPr="004E5927">
        <w:rPr>
          <w:rFonts w:ascii="Times New Roman" w:hAnsi="Times New Roman" w:cs="Times New Roman"/>
          <w:sz w:val="24"/>
          <w:szCs w:val="24"/>
        </w:rPr>
        <w:t xml:space="preserve">, protože svolatel by nebyl schopen určit počet hlasů přítomných akcionářů. Akcionáři totiž nemusí při prezenci akcie fyzicky předkládat ke </w:t>
      </w:r>
      <w:r w:rsidR="005A714C" w:rsidRPr="004E5927">
        <w:rPr>
          <w:rFonts w:ascii="Times New Roman" w:hAnsi="Times New Roman" w:cs="Times New Roman"/>
          <w:sz w:val="24"/>
          <w:szCs w:val="24"/>
        </w:rPr>
        <w:lastRenderedPageBreak/>
        <w:t>kontrole (</w:t>
      </w:r>
      <w:r w:rsidR="0029052A" w:rsidRPr="004E5927">
        <w:rPr>
          <w:rFonts w:ascii="Times New Roman" w:hAnsi="Times New Roman" w:cs="Times New Roman"/>
          <w:sz w:val="24"/>
          <w:szCs w:val="24"/>
        </w:rPr>
        <w:t xml:space="preserve">§ 265 odst. 1 z. o. k.). Minoritní akcionáři pak často ani neví, kolik akcií vlastně vlastní apod. </w:t>
      </w:r>
    </w:p>
    <w:p w:rsidR="000008C2" w:rsidRPr="004E5927" w:rsidRDefault="002E1CE5" w:rsidP="005A71BC">
      <w:pPr>
        <w:spacing w:line="360" w:lineRule="auto"/>
        <w:ind w:firstLine="709"/>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Lze proto doporučit, aby u zápisu druhu akcií </w:t>
      </w:r>
      <w:r w:rsidR="00B84C82" w:rsidRPr="004E5927">
        <w:rPr>
          <w:rFonts w:ascii="Times New Roman" w:hAnsi="Times New Roman" w:cs="Times New Roman"/>
          <w:sz w:val="24"/>
          <w:szCs w:val="24"/>
        </w:rPr>
        <w:t xml:space="preserve">v seznamu akcionářů </w:t>
      </w:r>
      <w:r w:rsidRPr="004E5927">
        <w:rPr>
          <w:rFonts w:ascii="Times New Roman" w:hAnsi="Times New Roman" w:cs="Times New Roman"/>
          <w:sz w:val="24"/>
          <w:szCs w:val="24"/>
        </w:rPr>
        <w:t>byl zaznamenán i o</w:t>
      </w:r>
      <w:r w:rsidR="00B84C82" w:rsidRPr="004E5927">
        <w:rPr>
          <w:rFonts w:ascii="Times New Roman" w:hAnsi="Times New Roman" w:cs="Times New Roman"/>
          <w:sz w:val="24"/>
          <w:szCs w:val="24"/>
        </w:rPr>
        <w:t xml:space="preserve">dkaz na konkrétní článek stanov, kde jsou </w:t>
      </w:r>
      <w:r w:rsidR="00E471F9" w:rsidRPr="004E5927">
        <w:rPr>
          <w:rFonts w:ascii="Times New Roman" w:hAnsi="Times New Roman" w:cs="Times New Roman"/>
          <w:sz w:val="24"/>
          <w:szCs w:val="24"/>
        </w:rPr>
        <w:t xml:space="preserve">specifikována </w:t>
      </w:r>
      <w:r w:rsidR="00B84C82" w:rsidRPr="004E5927">
        <w:rPr>
          <w:rFonts w:ascii="Times New Roman" w:hAnsi="Times New Roman" w:cs="Times New Roman"/>
          <w:sz w:val="24"/>
          <w:szCs w:val="24"/>
        </w:rPr>
        <w:t xml:space="preserve">práva a povinnosti toho kterého druhu akcií. </w:t>
      </w:r>
    </w:p>
    <w:p w:rsidR="004F2F55" w:rsidRPr="004E5927" w:rsidRDefault="00697D5D" w:rsidP="000F6414">
      <w:pPr>
        <w:pStyle w:val="Nadpis3"/>
        <w:spacing w:before="120" w:after="0" w:line="360" w:lineRule="auto"/>
        <w:rPr>
          <w:rFonts w:cs="Times New Roman"/>
        </w:rPr>
      </w:pPr>
      <w:bookmarkStart w:id="106" w:name="_Toc513670522"/>
      <w:r>
        <w:rPr>
          <w:rFonts w:cs="Times New Roman"/>
        </w:rPr>
        <w:t>1.13</w:t>
      </w:r>
      <w:r w:rsidR="000F6414" w:rsidRPr="004E5927">
        <w:rPr>
          <w:rFonts w:cs="Times New Roman"/>
        </w:rPr>
        <w:t>.2</w:t>
      </w:r>
      <w:r w:rsidR="000F6414" w:rsidRPr="004E5927">
        <w:rPr>
          <w:rFonts w:cs="Times New Roman"/>
        </w:rPr>
        <w:tab/>
      </w:r>
      <w:r w:rsidR="004F2F55" w:rsidRPr="004E5927">
        <w:rPr>
          <w:rFonts w:cs="Times New Roman"/>
        </w:rPr>
        <w:t>Jmenovitá hodnota</w:t>
      </w:r>
      <w:bookmarkEnd w:id="106"/>
    </w:p>
    <w:p w:rsidR="00FD1D0B" w:rsidRPr="004E5927" w:rsidRDefault="007819A6" w:rsidP="00133403">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U jmenovité hodnoty akcií</w:t>
      </w:r>
      <w:r w:rsidR="008E1720">
        <w:rPr>
          <w:rFonts w:ascii="Times New Roman" w:hAnsi="Times New Roman" w:cs="Times New Roman"/>
          <w:sz w:val="24"/>
          <w:szCs w:val="24"/>
        </w:rPr>
        <w:t xml:space="preserve"> se do seznamu akcionářů zapisuje</w:t>
      </w:r>
      <w:r w:rsidR="00852800" w:rsidRPr="004E5927">
        <w:rPr>
          <w:rFonts w:ascii="Times New Roman" w:hAnsi="Times New Roman" w:cs="Times New Roman"/>
          <w:sz w:val="24"/>
          <w:szCs w:val="24"/>
        </w:rPr>
        <w:t xml:space="preserve"> peněžní vyjádření hodnoty předmětu vkladu do základního kapitálu společnosti (§ 15 odst. 1 z.</w:t>
      </w:r>
      <w:r w:rsidR="00DC164C" w:rsidRPr="004E5927">
        <w:rPr>
          <w:rFonts w:ascii="Times New Roman" w:hAnsi="Times New Roman" w:cs="Times New Roman"/>
          <w:sz w:val="24"/>
          <w:szCs w:val="24"/>
        </w:rPr>
        <w:t xml:space="preserve"> </w:t>
      </w:r>
      <w:r w:rsidR="00852800" w:rsidRPr="004E5927">
        <w:rPr>
          <w:rFonts w:ascii="Times New Roman" w:hAnsi="Times New Roman" w:cs="Times New Roman"/>
          <w:sz w:val="24"/>
          <w:szCs w:val="24"/>
        </w:rPr>
        <w:t>o.</w:t>
      </w:r>
      <w:r w:rsidR="00DC164C" w:rsidRPr="004E5927">
        <w:rPr>
          <w:rFonts w:ascii="Times New Roman" w:hAnsi="Times New Roman" w:cs="Times New Roman"/>
          <w:sz w:val="24"/>
          <w:szCs w:val="24"/>
        </w:rPr>
        <w:t xml:space="preserve"> </w:t>
      </w:r>
      <w:r w:rsidR="00852800" w:rsidRPr="004E5927">
        <w:rPr>
          <w:rFonts w:ascii="Times New Roman" w:hAnsi="Times New Roman" w:cs="Times New Roman"/>
          <w:sz w:val="24"/>
          <w:szCs w:val="24"/>
        </w:rPr>
        <w:t>k.)</w:t>
      </w:r>
      <w:r w:rsidR="00850224" w:rsidRPr="004E5927">
        <w:rPr>
          <w:rFonts w:ascii="Times New Roman" w:hAnsi="Times New Roman" w:cs="Times New Roman"/>
          <w:sz w:val="24"/>
          <w:szCs w:val="24"/>
        </w:rPr>
        <w:t xml:space="preserve">, což je, jinými slovy, </w:t>
      </w:r>
      <w:r w:rsidR="00852800" w:rsidRPr="004E5927">
        <w:rPr>
          <w:rFonts w:ascii="Times New Roman" w:hAnsi="Times New Roman" w:cs="Times New Roman"/>
          <w:sz w:val="24"/>
          <w:szCs w:val="24"/>
        </w:rPr>
        <w:t xml:space="preserve">peněžitá </w:t>
      </w:r>
      <w:r w:rsidR="00850224" w:rsidRPr="004E5927">
        <w:rPr>
          <w:rFonts w:ascii="Times New Roman" w:hAnsi="Times New Roman" w:cs="Times New Roman"/>
          <w:sz w:val="24"/>
          <w:szCs w:val="24"/>
        </w:rPr>
        <w:t xml:space="preserve">částka </w:t>
      </w:r>
      <w:r w:rsidR="00852800" w:rsidRPr="004E5927">
        <w:rPr>
          <w:rFonts w:ascii="Times New Roman" w:hAnsi="Times New Roman" w:cs="Times New Roman"/>
          <w:sz w:val="24"/>
          <w:szCs w:val="24"/>
        </w:rPr>
        <w:t>na</w:t>
      </w:r>
      <w:r w:rsidR="00850224" w:rsidRPr="004E5927">
        <w:rPr>
          <w:rFonts w:ascii="Times New Roman" w:hAnsi="Times New Roman" w:cs="Times New Roman"/>
          <w:sz w:val="24"/>
          <w:szCs w:val="24"/>
        </w:rPr>
        <w:t xml:space="preserve"> akcii uvedená</w:t>
      </w:r>
      <w:r w:rsidR="00852800" w:rsidRPr="004E5927">
        <w:rPr>
          <w:rFonts w:ascii="Times New Roman" w:hAnsi="Times New Roman" w:cs="Times New Roman"/>
          <w:sz w:val="24"/>
          <w:szCs w:val="24"/>
        </w:rPr>
        <w:t>.</w:t>
      </w:r>
      <w:r w:rsidRPr="004E5927">
        <w:rPr>
          <w:rFonts w:ascii="Times New Roman" w:hAnsi="Times New Roman" w:cs="Times New Roman"/>
          <w:sz w:val="24"/>
          <w:szCs w:val="24"/>
        </w:rPr>
        <w:t xml:space="preserve"> </w:t>
      </w:r>
      <w:r w:rsidR="00850224" w:rsidRPr="004E5927">
        <w:rPr>
          <w:rFonts w:ascii="Times New Roman" w:hAnsi="Times New Roman" w:cs="Times New Roman"/>
          <w:sz w:val="24"/>
          <w:szCs w:val="24"/>
        </w:rPr>
        <w:t>U kusové akcie bude tento údaj z povahy věci chybět (§ 257 odst. 4 z.</w:t>
      </w:r>
      <w:r w:rsidR="00DC164C" w:rsidRPr="004E5927">
        <w:rPr>
          <w:rFonts w:ascii="Times New Roman" w:hAnsi="Times New Roman" w:cs="Times New Roman"/>
          <w:sz w:val="24"/>
          <w:szCs w:val="24"/>
        </w:rPr>
        <w:t xml:space="preserve"> </w:t>
      </w:r>
      <w:r w:rsidR="00850224" w:rsidRPr="004E5927">
        <w:rPr>
          <w:rFonts w:ascii="Times New Roman" w:hAnsi="Times New Roman" w:cs="Times New Roman"/>
          <w:sz w:val="24"/>
          <w:szCs w:val="24"/>
        </w:rPr>
        <w:t>o.</w:t>
      </w:r>
      <w:r w:rsidR="00DC164C" w:rsidRPr="004E5927">
        <w:rPr>
          <w:rFonts w:ascii="Times New Roman" w:hAnsi="Times New Roman" w:cs="Times New Roman"/>
          <w:sz w:val="24"/>
          <w:szCs w:val="24"/>
        </w:rPr>
        <w:t xml:space="preserve"> </w:t>
      </w:r>
      <w:r w:rsidR="00850224" w:rsidRPr="004E5927">
        <w:rPr>
          <w:rFonts w:ascii="Times New Roman" w:hAnsi="Times New Roman" w:cs="Times New Roman"/>
          <w:sz w:val="24"/>
          <w:szCs w:val="24"/>
        </w:rPr>
        <w:t>k.)</w:t>
      </w:r>
      <w:r w:rsidR="00E364FC" w:rsidRPr="004E5927">
        <w:rPr>
          <w:rFonts w:ascii="Times New Roman" w:hAnsi="Times New Roman" w:cs="Times New Roman"/>
          <w:sz w:val="24"/>
          <w:szCs w:val="24"/>
        </w:rPr>
        <w:t>.</w:t>
      </w:r>
      <w:r w:rsidR="00585388" w:rsidRPr="004E5927">
        <w:rPr>
          <w:rFonts w:ascii="Times New Roman" w:hAnsi="Times New Roman" w:cs="Times New Roman"/>
          <w:sz w:val="24"/>
          <w:szCs w:val="24"/>
        </w:rPr>
        <w:t xml:space="preserve"> </w:t>
      </w:r>
    </w:p>
    <w:p w:rsidR="00850224" w:rsidRPr="004E5927" w:rsidRDefault="00585388" w:rsidP="005A71BC">
      <w:pPr>
        <w:spacing w:line="360" w:lineRule="auto"/>
        <w:ind w:firstLine="709"/>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V doktríně </w:t>
      </w:r>
      <w:r w:rsidR="007819A6" w:rsidRPr="004E5927">
        <w:rPr>
          <w:rFonts w:ascii="Times New Roman" w:hAnsi="Times New Roman" w:cs="Times New Roman"/>
          <w:sz w:val="24"/>
          <w:szCs w:val="24"/>
        </w:rPr>
        <w:t>byl pak prezentován</w:t>
      </w:r>
      <w:r w:rsidRPr="004E5927">
        <w:rPr>
          <w:rFonts w:ascii="Times New Roman" w:hAnsi="Times New Roman" w:cs="Times New Roman"/>
          <w:sz w:val="24"/>
          <w:szCs w:val="24"/>
        </w:rPr>
        <w:t xml:space="preserve"> </w:t>
      </w:r>
      <w:r w:rsidR="007819A6" w:rsidRPr="004E5927">
        <w:rPr>
          <w:rFonts w:ascii="Times New Roman" w:hAnsi="Times New Roman" w:cs="Times New Roman"/>
          <w:sz w:val="24"/>
          <w:szCs w:val="24"/>
        </w:rPr>
        <w:t>závěr</w:t>
      </w:r>
      <w:r w:rsidR="003E500E">
        <w:rPr>
          <w:rFonts w:ascii="Times New Roman" w:hAnsi="Times New Roman" w:cs="Times New Roman"/>
          <w:sz w:val="24"/>
          <w:szCs w:val="24"/>
        </w:rPr>
        <w:t xml:space="preserve">, že pokud stanovy </w:t>
      </w:r>
      <w:r w:rsidRPr="004E5927">
        <w:rPr>
          <w:rFonts w:ascii="Times New Roman" w:hAnsi="Times New Roman" w:cs="Times New Roman"/>
          <w:sz w:val="24"/>
          <w:szCs w:val="24"/>
        </w:rPr>
        <w:t xml:space="preserve">společnosti </w:t>
      </w:r>
      <w:r w:rsidR="00030A09" w:rsidRPr="004E5927">
        <w:rPr>
          <w:rFonts w:ascii="Times New Roman" w:hAnsi="Times New Roman" w:cs="Times New Roman"/>
          <w:sz w:val="24"/>
          <w:szCs w:val="24"/>
        </w:rPr>
        <w:t>připouští</w:t>
      </w:r>
      <w:r w:rsidRPr="004E5927">
        <w:rPr>
          <w:rFonts w:ascii="Times New Roman" w:hAnsi="Times New Roman" w:cs="Times New Roman"/>
          <w:sz w:val="24"/>
          <w:szCs w:val="24"/>
        </w:rPr>
        <w:t xml:space="preserve"> vydání kusových akcií s rozdílnou vahou hlasů, že v takovém případě </w:t>
      </w:r>
      <w:r w:rsidR="00030A09" w:rsidRPr="004E5927">
        <w:rPr>
          <w:rFonts w:ascii="Times New Roman" w:hAnsi="Times New Roman" w:cs="Times New Roman"/>
          <w:sz w:val="24"/>
          <w:szCs w:val="24"/>
        </w:rPr>
        <w:t>bude</w:t>
      </w:r>
      <w:r w:rsidRPr="004E5927">
        <w:rPr>
          <w:rFonts w:ascii="Times New Roman" w:hAnsi="Times New Roman" w:cs="Times New Roman"/>
          <w:sz w:val="24"/>
          <w:szCs w:val="24"/>
        </w:rPr>
        <w:t xml:space="preserve"> </w:t>
      </w:r>
      <w:r w:rsidR="00030A09" w:rsidRPr="004E5927">
        <w:rPr>
          <w:rFonts w:ascii="Times New Roman" w:hAnsi="Times New Roman" w:cs="Times New Roman"/>
          <w:sz w:val="24"/>
          <w:szCs w:val="24"/>
        </w:rPr>
        <w:t>po</w:t>
      </w:r>
      <w:r w:rsidRPr="004E5927">
        <w:rPr>
          <w:rFonts w:ascii="Times New Roman" w:hAnsi="Times New Roman" w:cs="Times New Roman"/>
          <w:sz w:val="24"/>
          <w:szCs w:val="24"/>
        </w:rPr>
        <w:t xml:space="preserve">třeba v seznamu akcionářů </w:t>
      </w:r>
      <w:r w:rsidR="007819A6" w:rsidRPr="004E5927">
        <w:rPr>
          <w:rFonts w:ascii="Times New Roman" w:hAnsi="Times New Roman" w:cs="Times New Roman"/>
          <w:sz w:val="24"/>
          <w:szCs w:val="24"/>
        </w:rPr>
        <w:t xml:space="preserve">obligatorně </w:t>
      </w:r>
      <w:r w:rsidRPr="004E5927">
        <w:rPr>
          <w:rFonts w:ascii="Times New Roman" w:hAnsi="Times New Roman" w:cs="Times New Roman"/>
          <w:sz w:val="24"/>
          <w:szCs w:val="24"/>
        </w:rPr>
        <w:t xml:space="preserve">evidovat namísto údaje o jmenovité hodnotě údaj o počtu hlasů, které jsou s jednotlivými </w:t>
      </w:r>
      <w:r w:rsidR="00627924" w:rsidRPr="004E5927">
        <w:rPr>
          <w:rFonts w:ascii="Times New Roman" w:hAnsi="Times New Roman" w:cs="Times New Roman"/>
          <w:sz w:val="24"/>
          <w:szCs w:val="24"/>
        </w:rPr>
        <w:t>kusovými akciemi spojeny,</w:t>
      </w:r>
      <w:r w:rsidR="00627924" w:rsidRPr="004E5927">
        <w:rPr>
          <w:rStyle w:val="Znakapoznpodarou"/>
          <w:rFonts w:ascii="Times New Roman" w:hAnsi="Times New Roman" w:cs="Times New Roman"/>
          <w:sz w:val="24"/>
          <w:szCs w:val="24"/>
        </w:rPr>
        <w:footnoteReference w:id="63"/>
      </w:r>
      <w:r w:rsidR="00476BF7" w:rsidRPr="004E5927">
        <w:rPr>
          <w:rFonts w:ascii="Times New Roman" w:hAnsi="Times New Roman" w:cs="Times New Roman"/>
          <w:sz w:val="24"/>
          <w:szCs w:val="24"/>
        </w:rPr>
        <w:t xml:space="preserve"> </w:t>
      </w:r>
      <w:r w:rsidR="00627924" w:rsidRPr="004E5927">
        <w:rPr>
          <w:rFonts w:ascii="Times New Roman" w:hAnsi="Times New Roman" w:cs="Times New Roman"/>
          <w:sz w:val="24"/>
          <w:szCs w:val="24"/>
        </w:rPr>
        <w:t xml:space="preserve">s čímž </w:t>
      </w:r>
      <w:r w:rsidR="00476BF7" w:rsidRPr="004E5927">
        <w:rPr>
          <w:rFonts w:ascii="Times New Roman" w:hAnsi="Times New Roman" w:cs="Times New Roman"/>
          <w:sz w:val="24"/>
          <w:szCs w:val="24"/>
        </w:rPr>
        <w:t>nezbývá než</w:t>
      </w:r>
      <w:r w:rsidR="00030A09" w:rsidRPr="004E5927">
        <w:rPr>
          <w:rFonts w:ascii="Times New Roman" w:hAnsi="Times New Roman" w:cs="Times New Roman"/>
          <w:sz w:val="24"/>
          <w:szCs w:val="24"/>
        </w:rPr>
        <w:t xml:space="preserve"> </w:t>
      </w:r>
      <w:r w:rsidR="00627924" w:rsidRPr="004E5927">
        <w:rPr>
          <w:rFonts w:ascii="Times New Roman" w:hAnsi="Times New Roman" w:cs="Times New Roman"/>
          <w:sz w:val="24"/>
          <w:szCs w:val="24"/>
        </w:rPr>
        <w:t>souhlasit. Na základě tohoto údaje lze totiž usuzovat obdobně jako u akcií se jmenovitou hodnotou</w:t>
      </w:r>
      <w:r w:rsidR="00A244B9" w:rsidRPr="004E5927">
        <w:rPr>
          <w:rFonts w:ascii="Times New Roman" w:hAnsi="Times New Roman" w:cs="Times New Roman"/>
          <w:sz w:val="24"/>
          <w:szCs w:val="24"/>
        </w:rPr>
        <w:t xml:space="preserve"> </w:t>
      </w:r>
      <w:r w:rsidR="00627924" w:rsidRPr="004E5927">
        <w:rPr>
          <w:rFonts w:ascii="Times New Roman" w:hAnsi="Times New Roman" w:cs="Times New Roman"/>
          <w:sz w:val="24"/>
          <w:szCs w:val="24"/>
        </w:rPr>
        <w:t>na ro</w:t>
      </w:r>
      <w:r w:rsidR="00093F04" w:rsidRPr="004E5927">
        <w:rPr>
          <w:rFonts w:ascii="Times New Roman" w:hAnsi="Times New Roman" w:cs="Times New Roman"/>
          <w:sz w:val="24"/>
          <w:szCs w:val="24"/>
        </w:rPr>
        <w:t>zsah hlasovacích práv akcionáře</w:t>
      </w:r>
      <w:r w:rsidR="00A244B9" w:rsidRPr="004E5927">
        <w:rPr>
          <w:rFonts w:ascii="Times New Roman" w:hAnsi="Times New Roman" w:cs="Times New Roman"/>
          <w:sz w:val="24"/>
          <w:szCs w:val="24"/>
        </w:rPr>
        <w:t xml:space="preserve"> (ledaže</w:t>
      </w:r>
      <w:r w:rsidR="00A244B9" w:rsidRPr="004E5927">
        <w:rPr>
          <w:rStyle w:val="Znakapoznpodarou"/>
          <w:rFonts w:ascii="Times New Roman" w:hAnsi="Times New Roman" w:cs="Times New Roman"/>
          <w:sz w:val="24"/>
          <w:szCs w:val="24"/>
        </w:rPr>
        <w:footnoteReference w:id="64"/>
      </w:r>
      <w:r w:rsidR="00A244B9" w:rsidRPr="004E5927">
        <w:rPr>
          <w:rFonts w:ascii="Times New Roman" w:hAnsi="Times New Roman" w:cs="Times New Roman"/>
          <w:sz w:val="24"/>
          <w:szCs w:val="24"/>
        </w:rPr>
        <w:t xml:space="preserve"> s akciemi o stejné jmenovité hodnotě jsou spojena různá zvláštní práva, např. rozdílná váha hlasů –</w:t>
      </w:r>
      <w:r w:rsidR="005A714C" w:rsidRPr="004E5927">
        <w:rPr>
          <w:rFonts w:ascii="Times New Roman" w:hAnsi="Times New Roman" w:cs="Times New Roman"/>
          <w:sz w:val="24"/>
          <w:szCs w:val="24"/>
        </w:rPr>
        <w:t xml:space="preserve"> </w:t>
      </w:r>
      <w:r w:rsidR="00A244B9" w:rsidRPr="004E5927">
        <w:rPr>
          <w:rFonts w:ascii="Times New Roman" w:hAnsi="Times New Roman" w:cs="Times New Roman"/>
          <w:sz w:val="24"/>
          <w:szCs w:val="24"/>
        </w:rPr>
        <w:t>§ 276 odst. 3 z. o. k.), což jinak zjistit nelze.</w:t>
      </w:r>
    </w:p>
    <w:p w:rsidR="004F2F55" w:rsidRPr="004E5927" w:rsidRDefault="00697D5D" w:rsidP="000F6414">
      <w:pPr>
        <w:pStyle w:val="Nadpis3"/>
        <w:spacing w:before="120" w:after="0" w:line="360" w:lineRule="auto"/>
        <w:rPr>
          <w:rFonts w:cs="Times New Roman"/>
        </w:rPr>
      </w:pPr>
      <w:bookmarkStart w:id="107" w:name="_Toc513670523"/>
      <w:r>
        <w:rPr>
          <w:rFonts w:cs="Times New Roman"/>
        </w:rPr>
        <w:t>1.13</w:t>
      </w:r>
      <w:r w:rsidR="000F6414" w:rsidRPr="004E5927">
        <w:rPr>
          <w:rFonts w:cs="Times New Roman"/>
        </w:rPr>
        <w:t>.3</w:t>
      </w:r>
      <w:r w:rsidR="000F6414" w:rsidRPr="004E5927">
        <w:rPr>
          <w:rFonts w:cs="Times New Roman"/>
        </w:rPr>
        <w:tab/>
      </w:r>
      <w:r w:rsidR="004F2F55" w:rsidRPr="004E5927">
        <w:rPr>
          <w:rFonts w:cs="Times New Roman"/>
        </w:rPr>
        <w:t>Identifikační údaje akcionáře</w:t>
      </w:r>
      <w:bookmarkEnd w:id="107"/>
    </w:p>
    <w:p w:rsidR="00F562AE" w:rsidRPr="004E5927" w:rsidRDefault="008457A1" w:rsidP="00133403">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Obsah pojmů </w:t>
      </w:r>
      <w:r w:rsidR="00601887" w:rsidRPr="004E5927">
        <w:rPr>
          <w:rFonts w:ascii="Times New Roman" w:hAnsi="Times New Roman" w:cs="Times New Roman"/>
          <w:sz w:val="24"/>
          <w:szCs w:val="24"/>
        </w:rPr>
        <w:t>„</w:t>
      </w:r>
      <w:r w:rsidRPr="004E5927">
        <w:rPr>
          <w:rFonts w:ascii="Times New Roman" w:hAnsi="Times New Roman" w:cs="Times New Roman"/>
          <w:sz w:val="24"/>
          <w:szCs w:val="24"/>
        </w:rPr>
        <w:t>j</w:t>
      </w:r>
      <w:r w:rsidR="00850224" w:rsidRPr="004E5927">
        <w:rPr>
          <w:rFonts w:ascii="Times New Roman" w:hAnsi="Times New Roman" w:cs="Times New Roman"/>
          <w:sz w:val="24"/>
          <w:szCs w:val="24"/>
        </w:rPr>
        <w:t>méno</w:t>
      </w:r>
      <w:r w:rsidR="00601887" w:rsidRPr="004E5927">
        <w:rPr>
          <w:rFonts w:ascii="Times New Roman" w:hAnsi="Times New Roman" w:cs="Times New Roman"/>
          <w:sz w:val="24"/>
          <w:szCs w:val="24"/>
        </w:rPr>
        <w:t>“</w:t>
      </w:r>
      <w:r w:rsidR="00850224" w:rsidRPr="004E5927">
        <w:rPr>
          <w:rFonts w:ascii="Times New Roman" w:hAnsi="Times New Roman" w:cs="Times New Roman"/>
          <w:sz w:val="24"/>
          <w:szCs w:val="24"/>
        </w:rPr>
        <w:t xml:space="preserve"> a </w:t>
      </w:r>
      <w:r w:rsidR="00601887" w:rsidRPr="004E5927">
        <w:rPr>
          <w:rFonts w:ascii="Times New Roman" w:hAnsi="Times New Roman" w:cs="Times New Roman"/>
          <w:sz w:val="24"/>
          <w:szCs w:val="24"/>
        </w:rPr>
        <w:t>„</w:t>
      </w:r>
      <w:r w:rsidR="00850224" w:rsidRPr="004E5927">
        <w:rPr>
          <w:rFonts w:ascii="Times New Roman" w:hAnsi="Times New Roman" w:cs="Times New Roman"/>
          <w:sz w:val="24"/>
          <w:szCs w:val="24"/>
        </w:rPr>
        <w:t>bydliště</w:t>
      </w:r>
      <w:r w:rsidR="00601887" w:rsidRPr="004E5927">
        <w:rPr>
          <w:rFonts w:ascii="Times New Roman" w:hAnsi="Times New Roman" w:cs="Times New Roman"/>
          <w:sz w:val="24"/>
          <w:szCs w:val="24"/>
        </w:rPr>
        <w:t>“</w:t>
      </w:r>
      <w:r w:rsidR="00850224" w:rsidRPr="004E5927">
        <w:rPr>
          <w:rFonts w:ascii="Times New Roman" w:hAnsi="Times New Roman" w:cs="Times New Roman"/>
          <w:sz w:val="24"/>
          <w:szCs w:val="24"/>
        </w:rPr>
        <w:t xml:space="preserve"> nebo </w:t>
      </w:r>
      <w:r w:rsidR="00601887" w:rsidRPr="004E5927">
        <w:rPr>
          <w:rFonts w:ascii="Times New Roman" w:hAnsi="Times New Roman" w:cs="Times New Roman"/>
          <w:sz w:val="24"/>
          <w:szCs w:val="24"/>
        </w:rPr>
        <w:t>„</w:t>
      </w:r>
      <w:r w:rsidR="00850224" w:rsidRPr="004E5927">
        <w:rPr>
          <w:rFonts w:ascii="Times New Roman" w:hAnsi="Times New Roman" w:cs="Times New Roman"/>
          <w:sz w:val="24"/>
          <w:szCs w:val="24"/>
        </w:rPr>
        <w:t>sídlo</w:t>
      </w:r>
      <w:r w:rsidR="00601887" w:rsidRPr="004E5927">
        <w:rPr>
          <w:rFonts w:ascii="Times New Roman" w:hAnsi="Times New Roman" w:cs="Times New Roman"/>
          <w:sz w:val="24"/>
          <w:szCs w:val="24"/>
        </w:rPr>
        <w:t>“</w:t>
      </w:r>
      <w:r w:rsidRPr="004E5927">
        <w:rPr>
          <w:rFonts w:ascii="Times New Roman" w:hAnsi="Times New Roman" w:cs="Times New Roman"/>
          <w:sz w:val="24"/>
          <w:szCs w:val="24"/>
        </w:rPr>
        <w:t xml:space="preserve"> akcionáře </w:t>
      </w:r>
      <w:r w:rsidR="00601887" w:rsidRPr="004E5927">
        <w:rPr>
          <w:rFonts w:ascii="Times New Roman" w:hAnsi="Times New Roman" w:cs="Times New Roman"/>
          <w:sz w:val="24"/>
          <w:szCs w:val="24"/>
        </w:rPr>
        <w:t>vychází z obecné úpravy, která se nachází v občanském zákoníku</w:t>
      </w:r>
      <w:r w:rsidRPr="004E5927">
        <w:rPr>
          <w:rFonts w:ascii="Times New Roman" w:hAnsi="Times New Roman" w:cs="Times New Roman"/>
          <w:sz w:val="24"/>
          <w:szCs w:val="24"/>
        </w:rPr>
        <w:t>.</w:t>
      </w:r>
      <w:r w:rsidR="00F562AE" w:rsidRPr="004E5927">
        <w:rPr>
          <w:rFonts w:ascii="Times New Roman" w:hAnsi="Times New Roman" w:cs="Times New Roman"/>
          <w:sz w:val="24"/>
          <w:szCs w:val="24"/>
        </w:rPr>
        <w:t xml:space="preserve"> V této souvislosti proto odkazuji na odbornou literaturu, která se výkladu těchto pojmů věnuje.</w:t>
      </w:r>
      <w:r w:rsidRPr="004E5927">
        <w:rPr>
          <w:rFonts w:ascii="Times New Roman" w:hAnsi="Times New Roman" w:cs="Times New Roman"/>
          <w:sz w:val="24"/>
          <w:szCs w:val="24"/>
        </w:rPr>
        <w:t xml:space="preserve"> K</w:t>
      </w:r>
      <w:r w:rsidR="00654027" w:rsidRPr="004E5927">
        <w:rPr>
          <w:rFonts w:ascii="Times New Roman" w:hAnsi="Times New Roman" w:cs="Times New Roman"/>
          <w:sz w:val="24"/>
          <w:szCs w:val="24"/>
        </w:rPr>
        <w:t xml:space="preserve">e jménu </w:t>
      </w:r>
      <w:r w:rsidRPr="004E5927">
        <w:rPr>
          <w:rFonts w:ascii="Times New Roman" w:hAnsi="Times New Roman" w:cs="Times New Roman"/>
          <w:sz w:val="24"/>
          <w:szCs w:val="24"/>
        </w:rPr>
        <w:t xml:space="preserve">akcionáře (člověka) </w:t>
      </w:r>
      <w:r w:rsidR="009753B9" w:rsidRPr="004E5927">
        <w:rPr>
          <w:rFonts w:ascii="Times New Roman" w:hAnsi="Times New Roman" w:cs="Times New Roman"/>
          <w:sz w:val="24"/>
          <w:szCs w:val="24"/>
        </w:rPr>
        <w:t>proto srov.</w:t>
      </w:r>
      <w:r w:rsidR="009753B9" w:rsidRPr="004E5927">
        <w:rPr>
          <w:rFonts w:ascii="Times New Roman" w:hAnsi="Times New Roman" w:cs="Times New Roman"/>
          <w:sz w:val="24"/>
          <w:szCs w:val="24"/>
        </w:rPr>
        <w:br/>
      </w:r>
      <w:r w:rsidR="005A714C" w:rsidRPr="004E5927">
        <w:rPr>
          <w:rFonts w:ascii="Times New Roman" w:hAnsi="Times New Roman" w:cs="Times New Roman"/>
          <w:sz w:val="24"/>
          <w:szCs w:val="24"/>
        </w:rPr>
        <w:t xml:space="preserve">výklad k </w:t>
      </w:r>
      <w:r w:rsidRPr="004E5927">
        <w:rPr>
          <w:rFonts w:ascii="Times New Roman" w:hAnsi="Times New Roman" w:cs="Times New Roman"/>
          <w:sz w:val="24"/>
          <w:szCs w:val="24"/>
        </w:rPr>
        <w:t xml:space="preserve">§ 77 </w:t>
      </w:r>
      <w:r w:rsidR="00A244B9" w:rsidRPr="004E5927">
        <w:rPr>
          <w:rFonts w:ascii="Times New Roman" w:hAnsi="Times New Roman" w:cs="Times New Roman"/>
          <w:sz w:val="24"/>
          <w:szCs w:val="24"/>
        </w:rPr>
        <w:t xml:space="preserve">o. z. </w:t>
      </w:r>
      <w:r w:rsidRPr="004E5927">
        <w:rPr>
          <w:rFonts w:ascii="Times New Roman" w:hAnsi="Times New Roman" w:cs="Times New Roman"/>
          <w:sz w:val="24"/>
          <w:szCs w:val="24"/>
        </w:rPr>
        <w:t xml:space="preserve">a násl. a </w:t>
      </w:r>
      <w:r w:rsidR="00654027" w:rsidRPr="004E5927">
        <w:rPr>
          <w:rFonts w:ascii="Times New Roman" w:hAnsi="Times New Roman" w:cs="Times New Roman"/>
          <w:sz w:val="24"/>
          <w:szCs w:val="24"/>
        </w:rPr>
        <w:t xml:space="preserve">k </w:t>
      </w:r>
      <w:r w:rsidRPr="004E5927">
        <w:rPr>
          <w:rFonts w:ascii="Times New Roman" w:hAnsi="Times New Roman" w:cs="Times New Roman"/>
          <w:sz w:val="24"/>
          <w:szCs w:val="24"/>
        </w:rPr>
        <w:t xml:space="preserve">bydlišti pak </w:t>
      </w:r>
      <w:r w:rsidR="005A714C" w:rsidRPr="004E5927">
        <w:rPr>
          <w:rFonts w:ascii="Times New Roman" w:hAnsi="Times New Roman" w:cs="Times New Roman"/>
          <w:sz w:val="24"/>
          <w:szCs w:val="24"/>
        </w:rPr>
        <w:t xml:space="preserve">k </w:t>
      </w:r>
      <w:r w:rsidRPr="004E5927">
        <w:rPr>
          <w:rFonts w:ascii="Times New Roman" w:hAnsi="Times New Roman" w:cs="Times New Roman"/>
          <w:sz w:val="24"/>
          <w:szCs w:val="24"/>
        </w:rPr>
        <w:t>§ 80 o.</w:t>
      </w:r>
      <w:r w:rsidR="00DC164C" w:rsidRPr="004E5927">
        <w:rPr>
          <w:rFonts w:ascii="Times New Roman" w:hAnsi="Times New Roman" w:cs="Times New Roman"/>
          <w:sz w:val="24"/>
          <w:szCs w:val="24"/>
        </w:rPr>
        <w:t xml:space="preserve"> </w:t>
      </w:r>
      <w:r w:rsidRPr="004E5927">
        <w:rPr>
          <w:rFonts w:ascii="Times New Roman" w:hAnsi="Times New Roman" w:cs="Times New Roman"/>
          <w:sz w:val="24"/>
          <w:szCs w:val="24"/>
        </w:rPr>
        <w:t xml:space="preserve">z. K názvu </w:t>
      </w:r>
      <w:r w:rsidR="005A714C" w:rsidRPr="004E5927">
        <w:rPr>
          <w:rFonts w:ascii="Times New Roman" w:hAnsi="Times New Roman" w:cs="Times New Roman"/>
          <w:sz w:val="24"/>
          <w:szCs w:val="24"/>
        </w:rPr>
        <w:t xml:space="preserve">akcionáře (právnické osoby) viz </w:t>
      </w:r>
      <w:r w:rsidRPr="004E5927">
        <w:rPr>
          <w:rFonts w:ascii="Times New Roman" w:hAnsi="Times New Roman" w:cs="Times New Roman"/>
          <w:sz w:val="24"/>
          <w:szCs w:val="24"/>
        </w:rPr>
        <w:t>§ 132 o.</w:t>
      </w:r>
      <w:r w:rsidR="00DC164C" w:rsidRPr="004E5927">
        <w:rPr>
          <w:rFonts w:ascii="Times New Roman" w:hAnsi="Times New Roman" w:cs="Times New Roman"/>
          <w:sz w:val="24"/>
          <w:szCs w:val="24"/>
        </w:rPr>
        <w:t xml:space="preserve"> </w:t>
      </w:r>
      <w:r w:rsidR="00A244B9" w:rsidRPr="004E5927">
        <w:rPr>
          <w:rFonts w:ascii="Times New Roman" w:hAnsi="Times New Roman" w:cs="Times New Roman"/>
          <w:sz w:val="24"/>
          <w:szCs w:val="24"/>
        </w:rPr>
        <w:t>z. a násl. (jde-</w:t>
      </w:r>
      <w:r w:rsidRPr="004E5927">
        <w:rPr>
          <w:rFonts w:ascii="Times New Roman" w:hAnsi="Times New Roman" w:cs="Times New Roman"/>
          <w:sz w:val="24"/>
          <w:szCs w:val="24"/>
        </w:rPr>
        <w:t>li o</w:t>
      </w:r>
      <w:r w:rsidR="008E4945" w:rsidRPr="004E5927">
        <w:rPr>
          <w:rFonts w:ascii="Times New Roman" w:hAnsi="Times New Roman" w:cs="Times New Roman"/>
          <w:sz w:val="24"/>
          <w:szCs w:val="24"/>
        </w:rPr>
        <w:t xml:space="preserve"> obchodní firmu</w:t>
      </w:r>
      <w:r w:rsidRPr="004E5927">
        <w:rPr>
          <w:rFonts w:ascii="Times New Roman" w:hAnsi="Times New Roman" w:cs="Times New Roman"/>
          <w:sz w:val="24"/>
          <w:szCs w:val="24"/>
        </w:rPr>
        <w:t xml:space="preserve"> podnikatele srov. </w:t>
      </w:r>
      <w:r w:rsidRPr="004E5927">
        <w:rPr>
          <w:rFonts w:ascii="Times New Roman" w:hAnsi="Times New Roman" w:cs="Times New Roman"/>
          <w:i/>
          <w:sz w:val="24"/>
          <w:szCs w:val="24"/>
        </w:rPr>
        <w:t>lex specialis</w:t>
      </w:r>
      <w:r w:rsidRPr="004E5927">
        <w:rPr>
          <w:rFonts w:ascii="Times New Roman" w:hAnsi="Times New Roman" w:cs="Times New Roman"/>
          <w:sz w:val="24"/>
          <w:szCs w:val="24"/>
        </w:rPr>
        <w:t xml:space="preserve"> </w:t>
      </w:r>
      <w:r w:rsidR="00F378C7" w:rsidRPr="004E5927">
        <w:rPr>
          <w:rFonts w:ascii="Times New Roman" w:hAnsi="Times New Roman" w:cs="Times New Roman"/>
          <w:sz w:val="24"/>
          <w:szCs w:val="24"/>
        </w:rPr>
        <w:br/>
      </w:r>
      <w:r w:rsidRPr="004E5927">
        <w:rPr>
          <w:rFonts w:ascii="Times New Roman" w:hAnsi="Times New Roman" w:cs="Times New Roman"/>
          <w:sz w:val="24"/>
          <w:szCs w:val="24"/>
        </w:rPr>
        <w:t>§ 423</w:t>
      </w:r>
      <w:r w:rsidR="00A244B9" w:rsidRPr="004E5927">
        <w:rPr>
          <w:rFonts w:ascii="Times New Roman" w:hAnsi="Times New Roman" w:cs="Times New Roman"/>
          <w:sz w:val="24"/>
          <w:szCs w:val="24"/>
        </w:rPr>
        <w:t xml:space="preserve"> o. z.</w:t>
      </w:r>
      <w:r w:rsidRPr="004E5927">
        <w:rPr>
          <w:rFonts w:ascii="Times New Roman" w:hAnsi="Times New Roman" w:cs="Times New Roman"/>
          <w:sz w:val="24"/>
          <w:szCs w:val="24"/>
        </w:rPr>
        <w:t xml:space="preserve"> a násl.) a sídlu </w:t>
      </w:r>
      <w:r w:rsidR="005A714C" w:rsidRPr="004E5927">
        <w:rPr>
          <w:rFonts w:ascii="Times New Roman" w:hAnsi="Times New Roman" w:cs="Times New Roman"/>
          <w:sz w:val="24"/>
          <w:szCs w:val="24"/>
        </w:rPr>
        <w:t xml:space="preserve">pak </w:t>
      </w:r>
      <w:r w:rsidRPr="004E5927">
        <w:rPr>
          <w:rFonts w:ascii="Times New Roman" w:hAnsi="Times New Roman" w:cs="Times New Roman"/>
          <w:sz w:val="24"/>
          <w:szCs w:val="24"/>
        </w:rPr>
        <w:t>§ 136 o.</w:t>
      </w:r>
      <w:r w:rsidR="00DC164C" w:rsidRPr="004E5927">
        <w:rPr>
          <w:rFonts w:ascii="Times New Roman" w:hAnsi="Times New Roman" w:cs="Times New Roman"/>
          <w:sz w:val="24"/>
          <w:szCs w:val="24"/>
        </w:rPr>
        <w:t xml:space="preserve"> </w:t>
      </w:r>
      <w:r w:rsidRPr="004E5927">
        <w:rPr>
          <w:rFonts w:ascii="Times New Roman" w:hAnsi="Times New Roman" w:cs="Times New Roman"/>
          <w:sz w:val="24"/>
          <w:szCs w:val="24"/>
        </w:rPr>
        <w:t>z.</w:t>
      </w:r>
      <w:r w:rsidR="00A244B9" w:rsidRPr="004E5927">
        <w:rPr>
          <w:rFonts w:ascii="Times New Roman" w:hAnsi="Times New Roman" w:cs="Times New Roman"/>
          <w:sz w:val="24"/>
          <w:szCs w:val="24"/>
        </w:rPr>
        <w:t xml:space="preserve"> a ná</w:t>
      </w:r>
      <w:r w:rsidR="00F562AE" w:rsidRPr="004E5927">
        <w:rPr>
          <w:rFonts w:ascii="Times New Roman" w:hAnsi="Times New Roman" w:cs="Times New Roman"/>
          <w:sz w:val="24"/>
          <w:szCs w:val="24"/>
        </w:rPr>
        <w:t xml:space="preserve">sl. </w:t>
      </w:r>
      <w:r w:rsidR="009753B9" w:rsidRPr="004E5927">
        <w:rPr>
          <w:rFonts w:ascii="Times New Roman" w:hAnsi="Times New Roman" w:cs="Times New Roman"/>
          <w:sz w:val="24"/>
          <w:szCs w:val="24"/>
        </w:rPr>
        <w:t xml:space="preserve">(jde-li o </w:t>
      </w:r>
      <w:r w:rsidR="008E4945" w:rsidRPr="004E5927">
        <w:rPr>
          <w:rFonts w:ascii="Times New Roman" w:hAnsi="Times New Roman" w:cs="Times New Roman"/>
          <w:sz w:val="24"/>
          <w:szCs w:val="24"/>
        </w:rPr>
        <w:t xml:space="preserve">sídlo </w:t>
      </w:r>
      <w:r w:rsidR="009753B9" w:rsidRPr="004E5927">
        <w:rPr>
          <w:rFonts w:ascii="Times New Roman" w:hAnsi="Times New Roman" w:cs="Times New Roman"/>
          <w:sz w:val="24"/>
          <w:szCs w:val="24"/>
        </w:rPr>
        <w:t xml:space="preserve">podnikatele srov. </w:t>
      </w:r>
      <w:r w:rsidR="009753B9" w:rsidRPr="004E5927">
        <w:rPr>
          <w:rFonts w:ascii="Times New Roman" w:hAnsi="Times New Roman" w:cs="Times New Roman"/>
          <w:i/>
          <w:sz w:val="24"/>
          <w:szCs w:val="24"/>
        </w:rPr>
        <w:t xml:space="preserve">lex </w:t>
      </w:r>
      <w:r w:rsidR="005A714C" w:rsidRPr="004E5927">
        <w:rPr>
          <w:rFonts w:ascii="Times New Roman" w:hAnsi="Times New Roman" w:cs="Times New Roman"/>
          <w:i/>
          <w:sz w:val="24"/>
          <w:szCs w:val="24"/>
        </w:rPr>
        <w:t>specialis</w:t>
      </w:r>
      <w:r w:rsidR="005A714C" w:rsidRPr="004E5927">
        <w:rPr>
          <w:rFonts w:ascii="Times New Roman" w:hAnsi="Times New Roman" w:cs="Times New Roman"/>
          <w:sz w:val="24"/>
          <w:szCs w:val="24"/>
        </w:rPr>
        <w:t xml:space="preserve"> </w:t>
      </w:r>
      <w:r w:rsidR="005A714C" w:rsidRPr="004E5927">
        <w:rPr>
          <w:rFonts w:ascii="Times New Roman" w:hAnsi="Times New Roman" w:cs="Times New Roman"/>
          <w:sz w:val="24"/>
          <w:szCs w:val="24"/>
        </w:rPr>
        <w:br/>
      </w:r>
      <w:r w:rsidR="009753B9" w:rsidRPr="004E5927">
        <w:rPr>
          <w:rFonts w:ascii="Times New Roman" w:hAnsi="Times New Roman" w:cs="Times New Roman"/>
          <w:sz w:val="24"/>
          <w:szCs w:val="24"/>
        </w:rPr>
        <w:t>§ 429 o.</w:t>
      </w:r>
      <w:r w:rsidR="00DC164C" w:rsidRPr="004E5927">
        <w:rPr>
          <w:rFonts w:ascii="Times New Roman" w:hAnsi="Times New Roman" w:cs="Times New Roman"/>
          <w:sz w:val="24"/>
          <w:szCs w:val="24"/>
        </w:rPr>
        <w:t xml:space="preserve"> </w:t>
      </w:r>
      <w:r w:rsidR="009753B9" w:rsidRPr="004E5927">
        <w:rPr>
          <w:rFonts w:ascii="Times New Roman" w:hAnsi="Times New Roman" w:cs="Times New Roman"/>
          <w:sz w:val="24"/>
          <w:szCs w:val="24"/>
        </w:rPr>
        <w:t xml:space="preserve">z.). </w:t>
      </w:r>
    </w:p>
    <w:p w:rsidR="00F562AE" w:rsidRPr="004E5927" w:rsidRDefault="00F562AE"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Bližší komentář si zasluhují následující otázky. A</w:t>
      </w:r>
      <w:r w:rsidR="002B78FF" w:rsidRPr="004E5927">
        <w:rPr>
          <w:rFonts w:ascii="Times New Roman" w:hAnsi="Times New Roman" w:cs="Times New Roman"/>
          <w:sz w:val="24"/>
          <w:szCs w:val="24"/>
        </w:rPr>
        <w:t>kcionář (fyzická osoba)</w:t>
      </w:r>
      <w:r w:rsidR="009753B9" w:rsidRPr="004E5927">
        <w:rPr>
          <w:rFonts w:ascii="Times New Roman" w:hAnsi="Times New Roman" w:cs="Times New Roman"/>
          <w:sz w:val="24"/>
          <w:szCs w:val="24"/>
        </w:rPr>
        <w:t xml:space="preserve"> se do seznamu akcionářů zap</w:t>
      </w:r>
      <w:r w:rsidR="0040423F" w:rsidRPr="004E5927">
        <w:rPr>
          <w:rFonts w:ascii="Times New Roman" w:hAnsi="Times New Roman" w:cs="Times New Roman"/>
          <w:sz w:val="24"/>
          <w:szCs w:val="24"/>
        </w:rPr>
        <w:t>isuje</w:t>
      </w:r>
      <w:r w:rsidR="009753B9" w:rsidRPr="004E5927">
        <w:rPr>
          <w:rFonts w:ascii="Times New Roman" w:hAnsi="Times New Roman" w:cs="Times New Roman"/>
          <w:sz w:val="24"/>
          <w:szCs w:val="24"/>
        </w:rPr>
        <w:t xml:space="preserve"> </w:t>
      </w:r>
      <w:r w:rsidR="002B78FF" w:rsidRPr="004E5927">
        <w:rPr>
          <w:rFonts w:ascii="Times New Roman" w:hAnsi="Times New Roman" w:cs="Times New Roman"/>
          <w:sz w:val="24"/>
          <w:szCs w:val="24"/>
        </w:rPr>
        <w:t>pod svým celým jménem</w:t>
      </w:r>
      <w:r w:rsidR="009753B9" w:rsidRPr="004E5927">
        <w:rPr>
          <w:rFonts w:ascii="Times New Roman" w:hAnsi="Times New Roman" w:cs="Times New Roman"/>
          <w:sz w:val="24"/>
          <w:szCs w:val="24"/>
        </w:rPr>
        <w:t xml:space="preserve"> (</w:t>
      </w:r>
      <w:r w:rsidR="008E4945" w:rsidRPr="004E5927">
        <w:rPr>
          <w:rFonts w:ascii="Times New Roman" w:hAnsi="Times New Roman" w:cs="Times New Roman"/>
          <w:sz w:val="24"/>
          <w:szCs w:val="24"/>
        </w:rPr>
        <w:t xml:space="preserve">tedy </w:t>
      </w:r>
      <w:r w:rsidR="002B78FF" w:rsidRPr="004E5927">
        <w:rPr>
          <w:rFonts w:ascii="Times New Roman" w:hAnsi="Times New Roman" w:cs="Times New Roman"/>
          <w:sz w:val="24"/>
          <w:szCs w:val="24"/>
        </w:rPr>
        <w:t xml:space="preserve">s uvedením </w:t>
      </w:r>
      <w:r w:rsidR="009753B9" w:rsidRPr="004E5927">
        <w:rPr>
          <w:rFonts w:ascii="Times New Roman" w:hAnsi="Times New Roman" w:cs="Times New Roman"/>
          <w:sz w:val="24"/>
          <w:szCs w:val="24"/>
        </w:rPr>
        <w:t>osobní</w:t>
      </w:r>
      <w:r w:rsidR="002B78FF" w:rsidRPr="004E5927">
        <w:rPr>
          <w:rFonts w:ascii="Times New Roman" w:hAnsi="Times New Roman" w:cs="Times New Roman"/>
          <w:sz w:val="24"/>
          <w:szCs w:val="24"/>
        </w:rPr>
        <w:t>ho jména</w:t>
      </w:r>
      <w:r w:rsidR="009753B9" w:rsidRPr="004E5927">
        <w:rPr>
          <w:rFonts w:ascii="Times New Roman" w:hAnsi="Times New Roman" w:cs="Times New Roman"/>
          <w:sz w:val="24"/>
          <w:szCs w:val="24"/>
        </w:rPr>
        <w:t xml:space="preserve"> a příjmení) a nikoliv např. jen </w:t>
      </w:r>
      <w:r w:rsidR="002B78FF" w:rsidRPr="004E5927">
        <w:rPr>
          <w:rFonts w:ascii="Times New Roman" w:hAnsi="Times New Roman" w:cs="Times New Roman"/>
          <w:sz w:val="24"/>
          <w:szCs w:val="24"/>
        </w:rPr>
        <w:t xml:space="preserve">pod </w:t>
      </w:r>
      <w:r w:rsidR="009753B9" w:rsidRPr="004E5927">
        <w:rPr>
          <w:rFonts w:ascii="Times New Roman" w:hAnsi="Times New Roman" w:cs="Times New Roman"/>
          <w:sz w:val="24"/>
          <w:szCs w:val="24"/>
        </w:rPr>
        <w:t>příjmení</w:t>
      </w:r>
      <w:r w:rsidR="002B78FF" w:rsidRPr="004E5927">
        <w:rPr>
          <w:rFonts w:ascii="Times New Roman" w:hAnsi="Times New Roman" w:cs="Times New Roman"/>
          <w:sz w:val="24"/>
          <w:szCs w:val="24"/>
        </w:rPr>
        <w:t>m</w:t>
      </w:r>
      <w:r w:rsidR="009753B9" w:rsidRPr="004E5927">
        <w:rPr>
          <w:rFonts w:ascii="Times New Roman" w:hAnsi="Times New Roman" w:cs="Times New Roman"/>
          <w:sz w:val="24"/>
          <w:szCs w:val="24"/>
        </w:rPr>
        <w:t>.</w:t>
      </w:r>
      <w:r w:rsidR="00F378C7" w:rsidRPr="004E5927">
        <w:rPr>
          <w:rFonts w:ascii="Times New Roman" w:hAnsi="Times New Roman" w:cs="Times New Roman"/>
          <w:sz w:val="24"/>
          <w:szCs w:val="24"/>
        </w:rPr>
        <w:t xml:space="preserve"> </w:t>
      </w:r>
      <w:r w:rsidR="002B78FF" w:rsidRPr="004E5927">
        <w:rPr>
          <w:rFonts w:ascii="Times New Roman" w:hAnsi="Times New Roman" w:cs="Times New Roman"/>
          <w:sz w:val="24"/>
          <w:szCs w:val="24"/>
        </w:rPr>
        <w:t>N</w:t>
      </w:r>
      <w:r w:rsidR="009753B9" w:rsidRPr="004E5927">
        <w:rPr>
          <w:rFonts w:ascii="Times New Roman" w:hAnsi="Times New Roman" w:cs="Times New Roman"/>
          <w:sz w:val="24"/>
          <w:szCs w:val="24"/>
        </w:rPr>
        <w:t xml:space="preserve">ahrazení </w:t>
      </w:r>
      <w:r w:rsidR="002B78FF" w:rsidRPr="004E5927">
        <w:rPr>
          <w:rFonts w:ascii="Times New Roman" w:hAnsi="Times New Roman" w:cs="Times New Roman"/>
          <w:sz w:val="24"/>
          <w:szCs w:val="24"/>
        </w:rPr>
        <w:t xml:space="preserve">jména </w:t>
      </w:r>
      <w:r w:rsidR="009753B9" w:rsidRPr="004E5927">
        <w:rPr>
          <w:rFonts w:ascii="Times New Roman" w:hAnsi="Times New Roman" w:cs="Times New Roman"/>
          <w:sz w:val="24"/>
          <w:szCs w:val="24"/>
        </w:rPr>
        <w:t xml:space="preserve">pseudonymem </w:t>
      </w:r>
      <w:r w:rsidR="00084436" w:rsidRPr="004E5927">
        <w:rPr>
          <w:rFonts w:ascii="Times New Roman" w:hAnsi="Times New Roman" w:cs="Times New Roman"/>
          <w:sz w:val="24"/>
          <w:szCs w:val="24"/>
        </w:rPr>
        <w:t xml:space="preserve">ovšem </w:t>
      </w:r>
      <w:r w:rsidR="009753B9" w:rsidRPr="004E5927">
        <w:rPr>
          <w:rFonts w:ascii="Times New Roman" w:hAnsi="Times New Roman" w:cs="Times New Roman"/>
          <w:sz w:val="24"/>
          <w:szCs w:val="24"/>
        </w:rPr>
        <w:t>možné je</w:t>
      </w:r>
      <w:r w:rsidR="00D62DAE" w:rsidRPr="004E5927">
        <w:rPr>
          <w:rFonts w:ascii="Times New Roman" w:hAnsi="Times New Roman" w:cs="Times New Roman"/>
          <w:sz w:val="24"/>
          <w:szCs w:val="24"/>
        </w:rPr>
        <w:t xml:space="preserve"> (§ 79 odst. 2 o.</w:t>
      </w:r>
      <w:r w:rsidR="00DC164C" w:rsidRPr="004E5927">
        <w:rPr>
          <w:rFonts w:ascii="Times New Roman" w:hAnsi="Times New Roman" w:cs="Times New Roman"/>
          <w:sz w:val="24"/>
          <w:szCs w:val="24"/>
        </w:rPr>
        <w:t xml:space="preserve"> </w:t>
      </w:r>
      <w:r w:rsidR="00D62DAE" w:rsidRPr="004E5927">
        <w:rPr>
          <w:rFonts w:ascii="Times New Roman" w:hAnsi="Times New Roman" w:cs="Times New Roman"/>
          <w:sz w:val="24"/>
          <w:szCs w:val="24"/>
        </w:rPr>
        <w:t>z.)</w:t>
      </w:r>
      <w:r w:rsidR="00FD7DE3" w:rsidRPr="004E5927">
        <w:rPr>
          <w:rFonts w:ascii="Times New Roman" w:hAnsi="Times New Roman" w:cs="Times New Roman"/>
          <w:sz w:val="24"/>
          <w:szCs w:val="24"/>
        </w:rPr>
        <w:t xml:space="preserve">, </w:t>
      </w:r>
      <w:r w:rsidR="00291498" w:rsidRPr="004E5927">
        <w:rPr>
          <w:rFonts w:ascii="Times New Roman" w:hAnsi="Times New Roman" w:cs="Times New Roman"/>
          <w:sz w:val="24"/>
          <w:szCs w:val="24"/>
        </w:rPr>
        <w:t>avšak jen za podmínky</w:t>
      </w:r>
      <w:r w:rsidR="009753B9" w:rsidRPr="004E5927">
        <w:rPr>
          <w:rFonts w:ascii="Times New Roman" w:hAnsi="Times New Roman" w:cs="Times New Roman"/>
          <w:sz w:val="24"/>
          <w:szCs w:val="24"/>
        </w:rPr>
        <w:t xml:space="preserve">, nemůže-li </w:t>
      </w:r>
      <w:r w:rsidRPr="004E5927">
        <w:rPr>
          <w:rFonts w:ascii="Times New Roman" w:hAnsi="Times New Roman" w:cs="Times New Roman"/>
          <w:sz w:val="24"/>
          <w:szCs w:val="24"/>
        </w:rPr>
        <w:t xml:space="preserve">mít </w:t>
      </w:r>
      <w:r w:rsidR="009753B9" w:rsidRPr="004E5927">
        <w:rPr>
          <w:rFonts w:ascii="Times New Roman" w:hAnsi="Times New Roman" w:cs="Times New Roman"/>
          <w:sz w:val="24"/>
          <w:szCs w:val="24"/>
        </w:rPr>
        <w:t>veřejnost</w:t>
      </w:r>
      <w:r w:rsidRPr="004E5927">
        <w:rPr>
          <w:rFonts w:ascii="Times New Roman" w:hAnsi="Times New Roman" w:cs="Times New Roman"/>
          <w:sz w:val="24"/>
          <w:szCs w:val="24"/>
        </w:rPr>
        <w:t xml:space="preserve"> (včetně společnosti a ostatních akcionářů)</w:t>
      </w:r>
      <w:r w:rsidR="009753B9" w:rsidRPr="004E5927">
        <w:rPr>
          <w:rFonts w:ascii="Times New Roman" w:hAnsi="Times New Roman" w:cs="Times New Roman"/>
          <w:sz w:val="24"/>
          <w:szCs w:val="24"/>
        </w:rPr>
        <w:t xml:space="preserve"> pochybnost o totožnosti osoby akcionáře, jinak by vedení seznamu </w:t>
      </w:r>
      <w:r w:rsidR="009753B9" w:rsidRPr="004E5927">
        <w:rPr>
          <w:rFonts w:ascii="Times New Roman" w:hAnsi="Times New Roman" w:cs="Times New Roman"/>
          <w:sz w:val="24"/>
          <w:szCs w:val="24"/>
        </w:rPr>
        <w:lastRenderedPageBreak/>
        <w:t xml:space="preserve">akcionářů </w:t>
      </w:r>
      <w:r w:rsidRPr="004E5927">
        <w:rPr>
          <w:rFonts w:ascii="Times New Roman" w:hAnsi="Times New Roman" w:cs="Times New Roman"/>
          <w:sz w:val="24"/>
          <w:szCs w:val="24"/>
        </w:rPr>
        <w:t>v této podobě nedávalo smysl</w:t>
      </w:r>
      <w:r w:rsidR="00291498" w:rsidRPr="004E5927">
        <w:rPr>
          <w:rFonts w:ascii="Times New Roman" w:hAnsi="Times New Roman" w:cs="Times New Roman"/>
          <w:sz w:val="24"/>
          <w:szCs w:val="24"/>
        </w:rPr>
        <w:t>. Š</w:t>
      </w:r>
      <w:r w:rsidR="009753B9" w:rsidRPr="004E5927">
        <w:rPr>
          <w:rFonts w:ascii="Times New Roman" w:hAnsi="Times New Roman" w:cs="Times New Roman"/>
          <w:sz w:val="24"/>
          <w:szCs w:val="24"/>
        </w:rPr>
        <w:t xml:space="preserve">lo </w:t>
      </w:r>
      <w:r w:rsidR="002B78FF" w:rsidRPr="004E5927">
        <w:rPr>
          <w:rFonts w:ascii="Times New Roman" w:hAnsi="Times New Roman" w:cs="Times New Roman"/>
          <w:sz w:val="24"/>
          <w:szCs w:val="24"/>
        </w:rPr>
        <w:t xml:space="preserve">by totiž o snůšku údajů, které by nebylo možné přiřadit </w:t>
      </w:r>
      <w:r w:rsidR="00E364FC" w:rsidRPr="004E5927">
        <w:rPr>
          <w:rFonts w:ascii="Times New Roman" w:hAnsi="Times New Roman" w:cs="Times New Roman"/>
          <w:sz w:val="24"/>
          <w:szCs w:val="24"/>
        </w:rPr>
        <w:t xml:space="preserve">ke </w:t>
      </w:r>
      <w:r w:rsidR="00291498" w:rsidRPr="004E5927">
        <w:rPr>
          <w:rFonts w:ascii="Times New Roman" w:hAnsi="Times New Roman" w:cs="Times New Roman"/>
          <w:sz w:val="24"/>
          <w:szCs w:val="24"/>
        </w:rPr>
        <w:t>konkrétní osobě</w:t>
      </w:r>
      <w:r w:rsidR="002B78FF" w:rsidRPr="004E5927">
        <w:rPr>
          <w:rFonts w:ascii="Times New Roman" w:hAnsi="Times New Roman" w:cs="Times New Roman"/>
          <w:sz w:val="24"/>
          <w:szCs w:val="24"/>
        </w:rPr>
        <w:t xml:space="preserve">. </w:t>
      </w:r>
      <w:r w:rsidR="00F378C7" w:rsidRPr="004E5927">
        <w:rPr>
          <w:rFonts w:ascii="Times New Roman" w:hAnsi="Times New Roman" w:cs="Times New Roman"/>
          <w:sz w:val="24"/>
          <w:szCs w:val="24"/>
        </w:rPr>
        <w:t>V případě shody jmen (typicky u osob blízkých žijících na stejné adrese) lze v seznamu akcionářů uvést rozlišující údaj (např. mladší/starší)</w:t>
      </w:r>
      <w:r w:rsidR="00601887" w:rsidRPr="004E5927">
        <w:rPr>
          <w:rFonts w:ascii="Times New Roman" w:hAnsi="Times New Roman" w:cs="Times New Roman"/>
          <w:sz w:val="24"/>
          <w:szCs w:val="24"/>
        </w:rPr>
        <w:t>, např. pro účely adresování p</w:t>
      </w:r>
      <w:r w:rsidR="005A714C" w:rsidRPr="004E5927">
        <w:rPr>
          <w:rFonts w:ascii="Times New Roman" w:hAnsi="Times New Roman" w:cs="Times New Roman"/>
          <w:sz w:val="24"/>
          <w:szCs w:val="24"/>
        </w:rPr>
        <w:t>ozvánky na valnou hromadu (</w:t>
      </w:r>
      <w:r w:rsidR="00601887" w:rsidRPr="004E5927">
        <w:rPr>
          <w:rFonts w:ascii="Times New Roman" w:hAnsi="Times New Roman" w:cs="Times New Roman"/>
          <w:sz w:val="24"/>
          <w:szCs w:val="24"/>
        </w:rPr>
        <w:t>§ 406 odst. 1 z. o. k.).</w:t>
      </w:r>
      <w:r w:rsidR="00D47E63" w:rsidRPr="004E5927">
        <w:rPr>
          <w:rFonts w:ascii="Times New Roman" w:hAnsi="Times New Roman" w:cs="Times New Roman"/>
          <w:sz w:val="24"/>
          <w:szCs w:val="24"/>
        </w:rPr>
        <w:t xml:space="preserve"> Pakliže je akcionářem stát, uvede se v seznamu akcionářů také organizační složka, která za stát jedná.</w:t>
      </w:r>
    </w:p>
    <w:p w:rsidR="00601887" w:rsidRPr="004E5927" w:rsidRDefault="00601887"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Je-li akcie ve spoluvlastnictví, zapíšou se do seznamu akcionářů všichni spoluvlastníci s určením podílů. O zápisu správce společné věci do seznamu akcionářů zákon mlčí a ponechává tak tuto otázku k řešení stanovám. Je-li akcie ve společném jmění manželů, zapíše se do seznamu akcionářů jen ten z manželů, který se v době trvání manželství stal akcionářem </w:t>
      </w:r>
      <w:r w:rsidRPr="004E5927">
        <w:rPr>
          <w:rFonts w:ascii="Times New Roman" w:hAnsi="Times New Roman" w:cs="Times New Roman"/>
          <w:sz w:val="24"/>
          <w:szCs w:val="24"/>
        </w:rPr>
        <w:br/>
        <w:t>(§ 709 odst. 3 o. z.). Je-li akcie vyčleněna do svěřenského fondu, figuruje v seznamu akcionářů jméno svěřenského správce</w:t>
      </w:r>
      <w:r w:rsidR="00FE0872" w:rsidRPr="004E5927">
        <w:rPr>
          <w:rFonts w:ascii="Times New Roman" w:hAnsi="Times New Roman" w:cs="Times New Roman"/>
          <w:sz w:val="24"/>
          <w:szCs w:val="24"/>
        </w:rPr>
        <w:t xml:space="preserve"> </w:t>
      </w:r>
      <w:r w:rsidRPr="004E5927">
        <w:rPr>
          <w:rFonts w:ascii="Times New Roman" w:hAnsi="Times New Roman" w:cs="Times New Roman"/>
          <w:sz w:val="24"/>
          <w:szCs w:val="24"/>
        </w:rPr>
        <w:t>(§ 1456 o. z.)</w:t>
      </w:r>
      <w:r w:rsidR="00A41214" w:rsidRPr="004E5927">
        <w:rPr>
          <w:rFonts w:ascii="Times New Roman" w:hAnsi="Times New Roman" w:cs="Times New Roman"/>
          <w:sz w:val="24"/>
          <w:szCs w:val="24"/>
        </w:rPr>
        <w:t xml:space="preserve">. Do seznamu akcionářů je také třeba nechat zapsat vlastní akcie společnosti. </w:t>
      </w:r>
    </w:p>
    <w:p w:rsidR="00601887" w:rsidRPr="004E5927" w:rsidRDefault="005A714C"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Z dikce </w:t>
      </w:r>
      <w:r w:rsidR="00601887" w:rsidRPr="004E5927">
        <w:rPr>
          <w:rFonts w:ascii="Times New Roman" w:hAnsi="Times New Roman" w:cs="Times New Roman"/>
          <w:sz w:val="24"/>
          <w:szCs w:val="24"/>
        </w:rPr>
        <w:t xml:space="preserve">§ 264 odst. 1 z. o. k. je zřejmé (viz „jméno a bydliště nebo sídlo </w:t>
      </w:r>
      <w:r w:rsidR="00601887" w:rsidRPr="004E5927">
        <w:rPr>
          <w:rFonts w:ascii="Times New Roman" w:hAnsi="Times New Roman" w:cs="Times New Roman"/>
          <w:i/>
          <w:sz w:val="24"/>
          <w:szCs w:val="24"/>
        </w:rPr>
        <w:t>akcionáře</w:t>
      </w:r>
      <w:r w:rsidR="00601887" w:rsidRPr="004E5927">
        <w:rPr>
          <w:rFonts w:ascii="Times New Roman" w:hAnsi="Times New Roman" w:cs="Times New Roman"/>
          <w:sz w:val="24"/>
          <w:szCs w:val="24"/>
        </w:rPr>
        <w:t xml:space="preserve">“), že </w:t>
      </w:r>
      <w:r w:rsidR="00D47E63" w:rsidRPr="004E5927">
        <w:rPr>
          <w:rFonts w:ascii="Times New Roman" w:hAnsi="Times New Roman" w:cs="Times New Roman"/>
          <w:sz w:val="24"/>
          <w:szCs w:val="24"/>
        </w:rPr>
        <w:t>do seznamu akcionářů se zapisují</w:t>
      </w:r>
      <w:r w:rsidR="00601887" w:rsidRPr="004E5927">
        <w:rPr>
          <w:rFonts w:ascii="Times New Roman" w:hAnsi="Times New Roman" w:cs="Times New Roman"/>
          <w:sz w:val="24"/>
          <w:szCs w:val="24"/>
        </w:rPr>
        <w:t xml:space="preserve"> obligatorně pouze</w:t>
      </w:r>
      <w:r w:rsidR="00D47E63" w:rsidRPr="004E5927">
        <w:rPr>
          <w:rFonts w:ascii="Times New Roman" w:hAnsi="Times New Roman" w:cs="Times New Roman"/>
          <w:sz w:val="24"/>
          <w:szCs w:val="24"/>
        </w:rPr>
        <w:t xml:space="preserve"> identifikační údaje o akcionáři a ne tedy údaje o jiných osobách jako je např. opatrovník, správce pozůstalosti, zástavní věřitel,</w:t>
      </w:r>
      <w:r w:rsidR="00FE0872" w:rsidRPr="004E5927">
        <w:rPr>
          <w:rFonts w:ascii="Times New Roman" w:hAnsi="Times New Roman" w:cs="Times New Roman"/>
          <w:sz w:val="24"/>
          <w:szCs w:val="24"/>
        </w:rPr>
        <w:t xml:space="preserve"> předkupník, insolvenční správce. Za akcionáře je třeba považovat pouze osobu, která </w:t>
      </w:r>
      <w:r w:rsidR="00A41214" w:rsidRPr="004E5927">
        <w:rPr>
          <w:rFonts w:ascii="Times New Roman" w:hAnsi="Times New Roman" w:cs="Times New Roman"/>
          <w:sz w:val="24"/>
          <w:szCs w:val="24"/>
        </w:rPr>
        <w:t>je vlastníkem akcií společnosti</w:t>
      </w:r>
      <w:r w:rsidR="00FE0872" w:rsidRPr="004E5927">
        <w:rPr>
          <w:rFonts w:ascii="Times New Roman" w:hAnsi="Times New Roman" w:cs="Times New Roman"/>
          <w:sz w:val="24"/>
          <w:szCs w:val="24"/>
        </w:rPr>
        <w:t xml:space="preserve"> (nestanoví-li zákon jinak, jako např. u svěřenského správce, který ač není vlastníkem akcií ve svěřenském fondu, do seznamu akcionářů se zapisuje). Je přitom zcela nerozhodné, zdali v konkrétním případě za akcionáře vykonává (ať už dobrovolně či nuceně) akcionářská práva třetí osoba. Tato jiná osoba totiž jen z tohoto titulu akcionářem společnosti být nemůže</w:t>
      </w:r>
      <w:r w:rsidR="00A41214" w:rsidRPr="004E5927">
        <w:rPr>
          <w:rFonts w:ascii="Times New Roman" w:hAnsi="Times New Roman" w:cs="Times New Roman"/>
          <w:sz w:val="24"/>
          <w:szCs w:val="24"/>
        </w:rPr>
        <w:t xml:space="preserve"> (a ani není)</w:t>
      </w:r>
      <w:r w:rsidR="00FE0872" w:rsidRPr="004E5927">
        <w:rPr>
          <w:rFonts w:ascii="Times New Roman" w:hAnsi="Times New Roman" w:cs="Times New Roman"/>
          <w:sz w:val="24"/>
          <w:szCs w:val="24"/>
        </w:rPr>
        <w:t xml:space="preserve">. </w:t>
      </w:r>
    </w:p>
    <w:p w:rsidR="00535468" w:rsidRPr="004E5927" w:rsidRDefault="00A41214"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Pojm</w:t>
      </w:r>
      <w:r w:rsidR="005A714C" w:rsidRPr="004E5927">
        <w:rPr>
          <w:rFonts w:ascii="Times New Roman" w:hAnsi="Times New Roman" w:cs="Times New Roman"/>
          <w:sz w:val="24"/>
          <w:szCs w:val="24"/>
        </w:rPr>
        <w:t xml:space="preserve">y bydliště a sídlo užité v </w:t>
      </w:r>
      <w:r w:rsidRPr="004E5927">
        <w:rPr>
          <w:rFonts w:ascii="Times New Roman" w:hAnsi="Times New Roman" w:cs="Times New Roman"/>
          <w:sz w:val="24"/>
          <w:szCs w:val="24"/>
        </w:rPr>
        <w:t xml:space="preserve">§ 264 odst. 1 z. o. k. je třeba vykládat nezávisle na úpravě uvedené v občanském zákoníku v tom směru, že se jimi rozumí </w:t>
      </w:r>
      <w:r w:rsidR="004C7739" w:rsidRPr="004E5927">
        <w:rPr>
          <w:rFonts w:ascii="Times New Roman" w:hAnsi="Times New Roman" w:cs="Times New Roman"/>
          <w:sz w:val="24"/>
          <w:szCs w:val="24"/>
        </w:rPr>
        <w:t xml:space="preserve">toliko </w:t>
      </w:r>
      <w:r w:rsidRPr="004E5927">
        <w:rPr>
          <w:rFonts w:ascii="Times New Roman" w:hAnsi="Times New Roman" w:cs="Times New Roman"/>
          <w:sz w:val="24"/>
          <w:szCs w:val="24"/>
        </w:rPr>
        <w:t xml:space="preserve">adresa, kterou akcionář společnosti sdělil </w:t>
      </w:r>
      <w:r w:rsidR="004C7739" w:rsidRPr="004E5927">
        <w:rPr>
          <w:rFonts w:ascii="Times New Roman" w:hAnsi="Times New Roman" w:cs="Times New Roman"/>
          <w:sz w:val="24"/>
          <w:szCs w:val="24"/>
        </w:rPr>
        <w:t>pro účely zápisu tohoto údaje</w:t>
      </w:r>
      <w:r w:rsidRPr="004E5927">
        <w:rPr>
          <w:rFonts w:ascii="Times New Roman" w:hAnsi="Times New Roman" w:cs="Times New Roman"/>
          <w:sz w:val="24"/>
          <w:szCs w:val="24"/>
        </w:rPr>
        <w:t xml:space="preserve"> do seznamu akcionářů. </w:t>
      </w:r>
      <w:r w:rsidR="003E500E">
        <w:rPr>
          <w:rFonts w:ascii="Times New Roman" w:hAnsi="Times New Roman" w:cs="Times New Roman"/>
          <w:sz w:val="24"/>
          <w:szCs w:val="24"/>
        </w:rPr>
        <w:t>S</w:t>
      </w:r>
      <w:r w:rsidR="004C7739" w:rsidRPr="004E5927">
        <w:rPr>
          <w:rFonts w:ascii="Times New Roman" w:hAnsi="Times New Roman" w:cs="Times New Roman"/>
          <w:sz w:val="24"/>
          <w:szCs w:val="24"/>
        </w:rPr>
        <w:t>polečnost proto není povinna (a v podstatě ani oprávněna) pátrat</w:t>
      </w:r>
      <w:r w:rsidRPr="004E5927">
        <w:rPr>
          <w:rFonts w:ascii="Times New Roman" w:hAnsi="Times New Roman" w:cs="Times New Roman"/>
          <w:sz w:val="24"/>
          <w:szCs w:val="24"/>
        </w:rPr>
        <w:t xml:space="preserve"> </w:t>
      </w:r>
      <w:r w:rsidR="004C7739" w:rsidRPr="004E5927">
        <w:rPr>
          <w:rFonts w:ascii="Times New Roman" w:hAnsi="Times New Roman" w:cs="Times New Roman"/>
          <w:sz w:val="24"/>
          <w:szCs w:val="24"/>
        </w:rPr>
        <w:t xml:space="preserve">po tom, zdali adresa sdělená akcionářem odpovídá definici bydliště a sídla, jak s těmito pojmy pracuje občanský zákoník. </w:t>
      </w:r>
    </w:p>
    <w:p w:rsidR="00535468" w:rsidRPr="004E5927" w:rsidRDefault="004C7739"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Do seznamu akcionářů proto lze jako adresu bydliště akcionáře zapsat např. adresu jeho trvalého pobytu, byť se zde akcionář nezdržuje s úmyslem žít tam s výhradou změny okolností trvale</w:t>
      </w:r>
      <w:r w:rsidR="00535468" w:rsidRPr="004E5927">
        <w:rPr>
          <w:rFonts w:ascii="Times New Roman" w:hAnsi="Times New Roman" w:cs="Times New Roman"/>
          <w:sz w:val="24"/>
          <w:szCs w:val="24"/>
        </w:rPr>
        <w:t xml:space="preserve"> a ani tam</w:t>
      </w:r>
      <w:r w:rsidRPr="004E5927">
        <w:rPr>
          <w:rFonts w:ascii="Times New Roman" w:hAnsi="Times New Roman" w:cs="Times New Roman"/>
          <w:sz w:val="24"/>
          <w:szCs w:val="24"/>
        </w:rPr>
        <w:t xml:space="preserve"> nežije. Stejně tak podle mého soudu nic nebrání tomu, aby v případě akcionáře právnické osoby bylo do seznamu akcionářů zapsáno jeho skutečné sídlo a nikoliv </w:t>
      </w:r>
      <w:r w:rsidR="00535468" w:rsidRPr="004E5927">
        <w:rPr>
          <w:rFonts w:ascii="Times New Roman" w:hAnsi="Times New Roman" w:cs="Times New Roman"/>
          <w:sz w:val="24"/>
          <w:szCs w:val="24"/>
        </w:rPr>
        <w:t xml:space="preserve">sídlo </w:t>
      </w:r>
      <w:r w:rsidRPr="004E5927">
        <w:rPr>
          <w:rFonts w:ascii="Times New Roman" w:hAnsi="Times New Roman" w:cs="Times New Roman"/>
          <w:sz w:val="24"/>
          <w:szCs w:val="24"/>
        </w:rPr>
        <w:t>formální (zapsané např. v obchodním rejstříku)</w:t>
      </w:r>
      <w:r w:rsidR="00535468" w:rsidRPr="004E5927">
        <w:rPr>
          <w:rFonts w:ascii="Times New Roman" w:hAnsi="Times New Roman" w:cs="Times New Roman"/>
          <w:sz w:val="24"/>
          <w:szCs w:val="24"/>
        </w:rPr>
        <w:t>. V případě zneužití (např. pokud by akcionář označil jako adresu svého bydliště či sídla místo v cizím státě, ačkoliv by bylo zjevné, že jde toliko o šikanu), by společnost mohla trvat na sdělení jiné adresy se všemi důsledky z toho pr</w:t>
      </w:r>
      <w:r w:rsidR="005A714C" w:rsidRPr="004E5927">
        <w:rPr>
          <w:rFonts w:ascii="Times New Roman" w:hAnsi="Times New Roman" w:cs="Times New Roman"/>
          <w:sz w:val="24"/>
          <w:szCs w:val="24"/>
        </w:rPr>
        <w:t>o akcionáře vyplývajícími (</w:t>
      </w:r>
      <w:r w:rsidR="00572067">
        <w:rPr>
          <w:rFonts w:ascii="Times New Roman" w:hAnsi="Times New Roman" w:cs="Times New Roman"/>
          <w:sz w:val="24"/>
          <w:szCs w:val="24"/>
        </w:rPr>
        <w:t xml:space="preserve">§ 265 odst. 3 z. o. k.). V obecné rovině se však </w:t>
      </w:r>
      <w:r w:rsidR="00572067">
        <w:rPr>
          <w:rFonts w:ascii="Times New Roman" w:hAnsi="Times New Roman" w:cs="Times New Roman"/>
          <w:sz w:val="24"/>
          <w:szCs w:val="24"/>
        </w:rPr>
        <w:lastRenderedPageBreak/>
        <w:t>(typicky pokud půjde o zahraničního akcionáře) zápis cizozemské adresy do seznamu akcionářů zákonu nijak neprotivní, a proto je třeba na tuto adresu např. doručovat akcionáři pozvánku na valnou hromadu (</w:t>
      </w:r>
      <w:bookmarkStart w:id="108" w:name="spisova_zn"/>
      <w:r w:rsidR="00FC6712">
        <w:rPr>
          <w:rFonts w:ascii="Times New Roman" w:hAnsi="Times New Roman" w:cs="Times New Roman"/>
          <w:sz w:val="24"/>
          <w:szCs w:val="24"/>
        </w:rPr>
        <w:t xml:space="preserve">usnesení Vrchního soudu v Praze ze dne 15. 3. 2018, sp. zn. </w:t>
      </w:r>
      <w:r w:rsidR="00FC6712" w:rsidRPr="00FC6712">
        <w:rPr>
          <w:rFonts w:ascii="Times New Roman" w:hAnsi="Times New Roman" w:cs="Times New Roman"/>
          <w:sz w:val="24"/>
          <w:szCs w:val="24"/>
        </w:rPr>
        <w:t>7 Cmo 150/2017</w:t>
      </w:r>
      <w:bookmarkEnd w:id="108"/>
      <w:r w:rsidR="00572067">
        <w:rPr>
          <w:rFonts w:ascii="Times New Roman" w:hAnsi="Times New Roman" w:cs="Times New Roman"/>
          <w:sz w:val="24"/>
          <w:szCs w:val="24"/>
        </w:rPr>
        <w:t xml:space="preserve">). </w:t>
      </w:r>
    </w:p>
    <w:p w:rsidR="004C7739" w:rsidRPr="004E5927" w:rsidRDefault="003E500E" w:rsidP="005A71BC">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Ochrana </w:t>
      </w:r>
      <w:r w:rsidR="00535468" w:rsidRPr="004E5927">
        <w:rPr>
          <w:rFonts w:ascii="Times New Roman" w:hAnsi="Times New Roman" w:cs="Times New Roman"/>
          <w:sz w:val="24"/>
          <w:szCs w:val="24"/>
        </w:rPr>
        <w:t xml:space="preserve">společnosti je </w:t>
      </w:r>
      <w:r w:rsidR="00763A89" w:rsidRPr="004E5927">
        <w:rPr>
          <w:rFonts w:ascii="Times New Roman" w:hAnsi="Times New Roman" w:cs="Times New Roman"/>
          <w:sz w:val="24"/>
          <w:szCs w:val="24"/>
        </w:rPr>
        <w:t>p</w:t>
      </w:r>
      <w:r w:rsidR="00572067">
        <w:rPr>
          <w:rFonts w:ascii="Times New Roman" w:hAnsi="Times New Roman" w:cs="Times New Roman"/>
          <w:sz w:val="24"/>
          <w:szCs w:val="24"/>
        </w:rPr>
        <w:t xml:space="preserve">ak </w:t>
      </w:r>
      <w:r w:rsidR="00535468" w:rsidRPr="004E5927">
        <w:rPr>
          <w:rFonts w:ascii="Times New Roman" w:hAnsi="Times New Roman" w:cs="Times New Roman"/>
          <w:sz w:val="24"/>
          <w:szCs w:val="24"/>
        </w:rPr>
        <w:t xml:space="preserve">dostatečně zajištěna </w:t>
      </w:r>
      <w:r w:rsidR="00763A89" w:rsidRPr="004E5927">
        <w:rPr>
          <w:rFonts w:ascii="Times New Roman" w:hAnsi="Times New Roman" w:cs="Times New Roman"/>
          <w:sz w:val="24"/>
          <w:szCs w:val="24"/>
        </w:rPr>
        <w:t xml:space="preserve">již </w:t>
      </w:r>
      <w:r w:rsidR="00535468" w:rsidRPr="004E5927">
        <w:rPr>
          <w:rFonts w:ascii="Times New Roman" w:hAnsi="Times New Roman" w:cs="Times New Roman"/>
          <w:sz w:val="24"/>
          <w:szCs w:val="24"/>
        </w:rPr>
        <w:t xml:space="preserve">tím, že </w:t>
      </w:r>
      <w:r w:rsidR="00763A89" w:rsidRPr="004E5927">
        <w:rPr>
          <w:rFonts w:ascii="Times New Roman" w:hAnsi="Times New Roman" w:cs="Times New Roman"/>
          <w:sz w:val="24"/>
          <w:szCs w:val="24"/>
        </w:rPr>
        <w:t xml:space="preserve">při komunikaci s akcionářem </w:t>
      </w:r>
      <w:r w:rsidR="00FC6712">
        <w:rPr>
          <w:rFonts w:ascii="Times New Roman" w:hAnsi="Times New Roman" w:cs="Times New Roman"/>
          <w:sz w:val="24"/>
          <w:szCs w:val="24"/>
        </w:rPr>
        <w:t xml:space="preserve">se </w:t>
      </w:r>
      <w:r w:rsidR="002B0E0D">
        <w:rPr>
          <w:rFonts w:ascii="Times New Roman" w:hAnsi="Times New Roman" w:cs="Times New Roman"/>
          <w:sz w:val="24"/>
          <w:szCs w:val="24"/>
        </w:rPr>
        <w:t>může spoléhat</w:t>
      </w:r>
      <w:r w:rsidR="00763A89" w:rsidRPr="004E5927">
        <w:rPr>
          <w:rFonts w:ascii="Times New Roman" w:hAnsi="Times New Roman" w:cs="Times New Roman"/>
          <w:sz w:val="24"/>
          <w:szCs w:val="24"/>
        </w:rPr>
        <w:t xml:space="preserve"> toliko</w:t>
      </w:r>
      <w:r w:rsidR="00763A89" w:rsidRPr="004E5927">
        <w:rPr>
          <w:rStyle w:val="Znakapoznpodarou"/>
          <w:rFonts w:ascii="Times New Roman" w:hAnsi="Times New Roman" w:cs="Times New Roman"/>
          <w:sz w:val="24"/>
          <w:szCs w:val="24"/>
        </w:rPr>
        <w:footnoteReference w:id="65"/>
      </w:r>
      <w:r w:rsidR="00763A89" w:rsidRPr="004E5927">
        <w:rPr>
          <w:rFonts w:ascii="Times New Roman" w:hAnsi="Times New Roman" w:cs="Times New Roman"/>
          <w:sz w:val="24"/>
          <w:szCs w:val="24"/>
        </w:rPr>
        <w:t xml:space="preserve"> </w:t>
      </w:r>
      <w:r w:rsidR="002B0E0D">
        <w:rPr>
          <w:rFonts w:ascii="Times New Roman" w:hAnsi="Times New Roman" w:cs="Times New Roman"/>
          <w:sz w:val="24"/>
          <w:szCs w:val="24"/>
        </w:rPr>
        <w:t>na údaje uvedené</w:t>
      </w:r>
      <w:r w:rsidR="00763A89" w:rsidRPr="004E5927">
        <w:rPr>
          <w:rFonts w:ascii="Times New Roman" w:hAnsi="Times New Roman" w:cs="Times New Roman"/>
          <w:sz w:val="24"/>
          <w:szCs w:val="24"/>
        </w:rPr>
        <w:t xml:space="preserve"> v seznamu akcionářů, byť by již </w:t>
      </w:r>
      <w:r w:rsidR="00FC6712">
        <w:rPr>
          <w:rFonts w:ascii="Times New Roman" w:hAnsi="Times New Roman" w:cs="Times New Roman"/>
          <w:sz w:val="24"/>
          <w:szCs w:val="24"/>
        </w:rPr>
        <w:t>nebyly aktuální</w:t>
      </w:r>
      <w:r w:rsidR="00763A89" w:rsidRPr="004E5927">
        <w:rPr>
          <w:rFonts w:ascii="Times New Roman" w:hAnsi="Times New Roman" w:cs="Times New Roman"/>
          <w:sz w:val="24"/>
          <w:szCs w:val="24"/>
        </w:rPr>
        <w:t xml:space="preserve">. Je přitom nerozhodné, jestli společnost o této skutečnosti předem věděla či nikoliv. Je totiž věcí akcionáře (viz zásada práva náleží </w:t>
      </w:r>
      <w:r w:rsidR="005A714C" w:rsidRPr="004E5927">
        <w:rPr>
          <w:rFonts w:ascii="Times New Roman" w:hAnsi="Times New Roman" w:cs="Times New Roman"/>
          <w:sz w:val="24"/>
          <w:szCs w:val="24"/>
        </w:rPr>
        <w:t xml:space="preserve">bdělým, která se zrcadlí v </w:t>
      </w:r>
      <w:r w:rsidR="00763A89" w:rsidRPr="004E5927">
        <w:rPr>
          <w:rFonts w:ascii="Times New Roman" w:hAnsi="Times New Roman" w:cs="Times New Roman"/>
          <w:sz w:val="24"/>
          <w:szCs w:val="24"/>
        </w:rPr>
        <w:t>§ 265 odst. 3 z. o. k.), aby společnosti oznámil změnu údajů zapsaných v seznamu akcionářů.</w:t>
      </w:r>
      <w:r w:rsidR="00535468" w:rsidRPr="004E5927">
        <w:rPr>
          <w:rFonts w:ascii="Times New Roman" w:hAnsi="Times New Roman" w:cs="Times New Roman"/>
          <w:sz w:val="24"/>
          <w:szCs w:val="24"/>
        </w:rPr>
        <w:t xml:space="preserve">   </w:t>
      </w:r>
      <w:r w:rsidR="004C7739" w:rsidRPr="004E5927">
        <w:rPr>
          <w:rFonts w:ascii="Times New Roman" w:hAnsi="Times New Roman" w:cs="Times New Roman"/>
          <w:sz w:val="24"/>
          <w:szCs w:val="24"/>
        </w:rPr>
        <w:t xml:space="preserve"> </w:t>
      </w:r>
    </w:p>
    <w:p w:rsidR="00007396" w:rsidRPr="004E5927" w:rsidRDefault="00697D5D" w:rsidP="000F6414">
      <w:pPr>
        <w:pStyle w:val="Nadpis3"/>
        <w:spacing w:before="120" w:after="0" w:line="360" w:lineRule="auto"/>
        <w:rPr>
          <w:rFonts w:cs="Times New Roman"/>
        </w:rPr>
      </w:pPr>
      <w:bookmarkStart w:id="109" w:name="_Toc513670524"/>
      <w:r>
        <w:rPr>
          <w:rFonts w:cs="Times New Roman"/>
        </w:rPr>
        <w:t>1.13</w:t>
      </w:r>
      <w:r w:rsidR="000F6414" w:rsidRPr="004E5927">
        <w:rPr>
          <w:rFonts w:cs="Times New Roman"/>
        </w:rPr>
        <w:t>.4</w:t>
      </w:r>
      <w:r w:rsidR="000F6414" w:rsidRPr="004E5927">
        <w:rPr>
          <w:rFonts w:cs="Times New Roman"/>
        </w:rPr>
        <w:tab/>
      </w:r>
      <w:r w:rsidR="00007396" w:rsidRPr="004E5927">
        <w:rPr>
          <w:rFonts w:cs="Times New Roman"/>
        </w:rPr>
        <w:t>Číslo bankovního účtu</w:t>
      </w:r>
      <w:bookmarkEnd w:id="109"/>
    </w:p>
    <w:p w:rsidR="00FA68FB" w:rsidRPr="004C73F0" w:rsidRDefault="00D62DAE" w:rsidP="004C73F0">
      <w:pPr>
        <w:spacing w:line="360" w:lineRule="auto"/>
        <w:ind w:firstLine="708"/>
        <w:contextualSpacing/>
        <w:jc w:val="both"/>
        <w:rPr>
          <w:rFonts w:cs="Times New Roman"/>
          <w:b/>
          <w:bCs/>
          <w:sz w:val="24"/>
          <w:szCs w:val="24"/>
        </w:rPr>
      </w:pPr>
      <w:r w:rsidRPr="004E5927">
        <w:rPr>
          <w:rFonts w:ascii="Times New Roman" w:hAnsi="Times New Roman" w:cs="Times New Roman"/>
          <w:sz w:val="24"/>
          <w:szCs w:val="24"/>
        </w:rPr>
        <w:t>Číslo bankovního účtu</w:t>
      </w:r>
      <w:r w:rsidR="00E364FC" w:rsidRPr="004E5927">
        <w:rPr>
          <w:rFonts w:ascii="Times New Roman" w:hAnsi="Times New Roman" w:cs="Times New Roman"/>
          <w:sz w:val="24"/>
          <w:szCs w:val="24"/>
        </w:rPr>
        <w:t xml:space="preserve"> jako povinnou náležitost seznamu akcionář</w:t>
      </w:r>
      <w:r w:rsidR="004C73F0">
        <w:rPr>
          <w:rFonts w:ascii="Times New Roman" w:hAnsi="Times New Roman" w:cs="Times New Roman"/>
          <w:sz w:val="24"/>
          <w:szCs w:val="24"/>
        </w:rPr>
        <w:t>ů zavedl</w:t>
      </w:r>
      <w:r w:rsidR="00FC6712">
        <w:rPr>
          <w:rFonts w:ascii="Times New Roman" w:hAnsi="Times New Roman" w:cs="Times New Roman"/>
          <w:sz w:val="24"/>
          <w:szCs w:val="24"/>
        </w:rPr>
        <w:t xml:space="preserve"> </w:t>
      </w:r>
      <w:r w:rsidR="004C73F0">
        <w:rPr>
          <w:rFonts w:ascii="Times New Roman" w:hAnsi="Times New Roman" w:cs="Times New Roman"/>
          <w:sz w:val="24"/>
          <w:szCs w:val="24"/>
        </w:rPr>
        <w:t xml:space="preserve">zákon č. 134/2013 </w:t>
      </w:r>
      <w:r w:rsidR="00E364FC" w:rsidRPr="004E5927">
        <w:rPr>
          <w:rFonts w:ascii="Times New Roman" w:hAnsi="Times New Roman" w:cs="Times New Roman"/>
          <w:bCs/>
          <w:sz w:val="24"/>
          <w:szCs w:val="24"/>
        </w:rPr>
        <w:t xml:space="preserve"> Sb.</w:t>
      </w:r>
      <w:r w:rsidR="004C73F0">
        <w:rPr>
          <w:rFonts w:ascii="Times New Roman" w:hAnsi="Times New Roman" w:cs="Times New Roman"/>
          <w:bCs/>
          <w:sz w:val="24"/>
          <w:szCs w:val="24"/>
        </w:rPr>
        <w:t xml:space="preserve"> </w:t>
      </w:r>
      <w:r w:rsidR="004C73F0" w:rsidRPr="004C73F0">
        <w:rPr>
          <w:rFonts w:ascii="Times New Roman" w:hAnsi="Times New Roman" w:cs="Times New Roman"/>
          <w:bCs/>
          <w:sz w:val="24"/>
          <w:szCs w:val="24"/>
        </w:rPr>
        <w:t>o některých opatřeních ke zvýšení transparentnosti akciových společností a o změně dalších zákonů</w:t>
      </w:r>
      <w:r w:rsidR="00FF2D47">
        <w:rPr>
          <w:rFonts w:ascii="Times New Roman" w:hAnsi="Times New Roman" w:cs="Times New Roman"/>
          <w:bCs/>
          <w:sz w:val="24"/>
          <w:szCs w:val="24"/>
        </w:rPr>
        <w:t xml:space="preserve"> (dále jen „z. z. t.“) s tím, že: </w:t>
      </w:r>
      <w:r w:rsidR="004C1A15" w:rsidRPr="004E5927">
        <w:rPr>
          <w:rFonts w:ascii="Times New Roman" w:hAnsi="Times New Roman" w:cs="Times New Roman"/>
          <w:bCs/>
          <w:sz w:val="24"/>
          <w:szCs w:val="24"/>
        </w:rPr>
        <w:t>„</w:t>
      </w:r>
      <w:r w:rsidR="004C1A15" w:rsidRPr="004E5927">
        <w:rPr>
          <w:rFonts w:ascii="Times New Roman" w:hAnsi="Times New Roman" w:cs="Times New Roman"/>
          <w:bCs/>
          <w:i/>
          <w:sz w:val="24"/>
          <w:szCs w:val="24"/>
        </w:rPr>
        <w:t>Vzhledem ke skutečnosti, že tento seznam nemusí být vždy důvěryhodný a akciové společnosti nehrozí zásadní riziko v případě jeho nevedení či neaktualizování, navrhuje se, aby výplata dividend akcionáři s listinnými akciemi na jméno probíhala pouze na účet vedený u osoby oprávněné poskytovat bankovní služby ve státě, jenž je členem Organizace pro hospodářskou spolupráci a rozvoj, nebo v členském státu Evropské unie. Na tyto subjekty pak budou dopadat povinnosti podle zákona proti praní špinavých peněz. Je nutné zdůraznit, že tato nová povinnost může mít negativní dopady na akcionáře ze zemí, které nejsou členy Organizace pro hospodářskou spolupráci a rozvoj. Na druhou stranu se však tato povinnost neukládá akciovým společnostem, u nichž zůstanou zachovány akcie na majitele. Taková povinnost se totiž jeví jako nadbytečná, protože již evidenci samotných akcionářů povedou osoby, na které dopadá regulace AML</w:t>
      </w:r>
      <w:r w:rsidR="004C1A15" w:rsidRPr="004E5927">
        <w:rPr>
          <w:rFonts w:ascii="Times New Roman" w:hAnsi="Times New Roman" w:cs="Times New Roman"/>
          <w:bCs/>
          <w:sz w:val="24"/>
          <w:szCs w:val="24"/>
        </w:rPr>
        <w:t>.“</w:t>
      </w:r>
      <w:r w:rsidR="008331F9" w:rsidRPr="004E5927">
        <w:rPr>
          <w:rFonts w:ascii="Times New Roman" w:hAnsi="Times New Roman" w:cs="Times New Roman"/>
          <w:bCs/>
          <w:sz w:val="24"/>
          <w:szCs w:val="24"/>
        </w:rPr>
        <w:t xml:space="preserve"> </w:t>
      </w:r>
    </w:p>
    <w:p w:rsidR="004C73F0" w:rsidRDefault="00FC6712" w:rsidP="004C73F0">
      <w:pPr>
        <w:spacing w:line="360" w:lineRule="auto"/>
        <w:ind w:firstLine="708"/>
        <w:contextualSpacing/>
        <w:jc w:val="both"/>
        <w:rPr>
          <w:rFonts w:ascii="Times New Roman" w:hAnsi="Times New Roman" w:cs="Times New Roman"/>
          <w:bCs/>
          <w:sz w:val="24"/>
          <w:szCs w:val="24"/>
        </w:rPr>
      </w:pPr>
      <w:r>
        <w:rPr>
          <w:rFonts w:ascii="Times New Roman" w:hAnsi="Times New Roman" w:cs="Times New Roman"/>
          <w:bCs/>
          <w:sz w:val="24"/>
          <w:szCs w:val="24"/>
        </w:rPr>
        <w:t>M</w:t>
      </w:r>
      <w:r w:rsidR="00550BBE" w:rsidRPr="004E5927">
        <w:rPr>
          <w:rFonts w:ascii="Times New Roman" w:hAnsi="Times New Roman" w:cs="Times New Roman"/>
          <w:bCs/>
          <w:sz w:val="24"/>
          <w:szCs w:val="24"/>
        </w:rPr>
        <w:t>ajitelem bankovního účtu nemusí být nutně sám akcionář</w:t>
      </w:r>
      <w:r w:rsidR="006309F6" w:rsidRPr="004E5927">
        <w:rPr>
          <w:rFonts w:ascii="Times New Roman" w:hAnsi="Times New Roman" w:cs="Times New Roman"/>
          <w:bCs/>
          <w:sz w:val="24"/>
          <w:szCs w:val="24"/>
        </w:rPr>
        <w:t>,</w:t>
      </w:r>
      <w:r w:rsidR="00550BBE" w:rsidRPr="004E5927">
        <w:rPr>
          <w:rFonts w:ascii="Times New Roman" w:hAnsi="Times New Roman" w:cs="Times New Roman"/>
          <w:bCs/>
          <w:sz w:val="24"/>
          <w:szCs w:val="24"/>
        </w:rPr>
        <w:t xml:space="preserve"> </w:t>
      </w:r>
      <w:r w:rsidR="006309F6" w:rsidRPr="004E5927">
        <w:rPr>
          <w:rFonts w:ascii="Times New Roman" w:hAnsi="Times New Roman" w:cs="Times New Roman"/>
          <w:bCs/>
          <w:sz w:val="24"/>
          <w:szCs w:val="24"/>
        </w:rPr>
        <w:t>jelikož</w:t>
      </w:r>
      <w:r w:rsidR="00550BBE" w:rsidRPr="004E5927">
        <w:rPr>
          <w:rFonts w:ascii="Times New Roman" w:hAnsi="Times New Roman" w:cs="Times New Roman"/>
          <w:bCs/>
          <w:sz w:val="24"/>
          <w:szCs w:val="24"/>
        </w:rPr>
        <w:t xml:space="preserve"> </w:t>
      </w:r>
      <w:r w:rsidR="006309F6" w:rsidRPr="004E5927">
        <w:rPr>
          <w:rFonts w:ascii="Times New Roman" w:hAnsi="Times New Roman" w:cs="Times New Roman"/>
          <w:bCs/>
          <w:sz w:val="24"/>
          <w:szCs w:val="24"/>
        </w:rPr>
        <w:t>zásadě transparentnosti je učiněno</w:t>
      </w:r>
      <w:r w:rsidR="00550BBE" w:rsidRPr="004E5927">
        <w:rPr>
          <w:rFonts w:ascii="Times New Roman" w:hAnsi="Times New Roman" w:cs="Times New Roman"/>
          <w:bCs/>
          <w:sz w:val="24"/>
          <w:szCs w:val="24"/>
        </w:rPr>
        <w:t xml:space="preserve"> za dost </w:t>
      </w:r>
      <w:r w:rsidR="006309F6" w:rsidRPr="004E5927">
        <w:rPr>
          <w:rFonts w:ascii="Times New Roman" w:hAnsi="Times New Roman" w:cs="Times New Roman"/>
          <w:bCs/>
          <w:sz w:val="24"/>
          <w:szCs w:val="24"/>
        </w:rPr>
        <w:t xml:space="preserve">již </w:t>
      </w:r>
      <w:r w:rsidR="00550BBE" w:rsidRPr="004E5927">
        <w:rPr>
          <w:rFonts w:ascii="Times New Roman" w:hAnsi="Times New Roman" w:cs="Times New Roman"/>
          <w:bCs/>
          <w:sz w:val="24"/>
          <w:szCs w:val="24"/>
        </w:rPr>
        <w:t>tím, že</w:t>
      </w:r>
      <w:r w:rsidR="006309F6" w:rsidRPr="004E5927">
        <w:rPr>
          <w:rFonts w:ascii="Times New Roman" w:hAnsi="Times New Roman" w:cs="Times New Roman"/>
          <w:bCs/>
          <w:sz w:val="24"/>
          <w:szCs w:val="24"/>
        </w:rPr>
        <w:t xml:space="preserve"> pohyb peněžních prostředků je </w:t>
      </w:r>
      <w:r w:rsidR="004C73F0" w:rsidRPr="004E5927">
        <w:rPr>
          <w:rFonts w:ascii="Times New Roman" w:hAnsi="Times New Roman" w:cs="Times New Roman"/>
          <w:bCs/>
          <w:sz w:val="24"/>
          <w:szCs w:val="24"/>
        </w:rPr>
        <w:t xml:space="preserve">díky bezhotovostnímu převodu </w:t>
      </w:r>
      <w:r w:rsidR="004C73F0">
        <w:rPr>
          <w:rFonts w:ascii="Times New Roman" w:hAnsi="Times New Roman" w:cs="Times New Roman"/>
          <w:bCs/>
          <w:sz w:val="24"/>
          <w:szCs w:val="24"/>
        </w:rPr>
        <w:t xml:space="preserve">bezpečně </w:t>
      </w:r>
      <w:r w:rsidR="006309F6" w:rsidRPr="004E5927">
        <w:rPr>
          <w:rFonts w:ascii="Times New Roman" w:hAnsi="Times New Roman" w:cs="Times New Roman"/>
          <w:bCs/>
          <w:sz w:val="24"/>
          <w:szCs w:val="24"/>
        </w:rPr>
        <w:t>zdokumentován</w:t>
      </w:r>
      <w:r w:rsidR="00D354EE" w:rsidRPr="004E5927">
        <w:rPr>
          <w:rFonts w:ascii="Times New Roman" w:hAnsi="Times New Roman" w:cs="Times New Roman"/>
          <w:bCs/>
          <w:sz w:val="24"/>
          <w:szCs w:val="24"/>
        </w:rPr>
        <w:t>, lhostejno kdo je příjemce těchto prostředků.</w:t>
      </w:r>
      <w:r w:rsidR="00530996" w:rsidRPr="004E5927">
        <w:rPr>
          <w:rFonts w:ascii="Times New Roman" w:hAnsi="Times New Roman" w:cs="Times New Roman"/>
          <w:bCs/>
          <w:sz w:val="24"/>
          <w:szCs w:val="24"/>
        </w:rPr>
        <w:t xml:space="preserve"> </w:t>
      </w:r>
      <w:r w:rsidR="004C73F0">
        <w:rPr>
          <w:rFonts w:ascii="Times New Roman" w:hAnsi="Times New Roman" w:cs="Times New Roman"/>
          <w:bCs/>
          <w:sz w:val="24"/>
          <w:szCs w:val="24"/>
        </w:rPr>
        <w:t xml:space="preserve">Číslo bankovního účtu se však vždy vztahuje k akcionáři, u zástavního věřitele se </w:t>
      </w:r>
      <w:r w:rsidR="00FF2D47">
        <w:rPr>
          <w:rFonts w:ascii="Times New Roman" w:hAnsi="Times New Roman" w:cs="Times New Roman"/>
          <w:bCs/>
          <w:sz w:val="24"/>
          <w:szCs w:val="24"/>
        </w:rPr>
        <w:t xml:space="preserve">v seznamu akcionářů </w:t>
      </w:r>
      <w:r w:rsidR="004C73F0">
        <w:rPr>
          <w:rFonts w:ascii="Times New Roman" w:hAnsi="Times New Roman" w:cs="Times New Roman"/>
          <w:bCs/>
          <w:sz w:val="24"/>
          <w:szCs w:val="24"/>
        </w:rPr>
        <w:t>neeviduje (</w:t>
      </w:r>
      <w:r w:rsidR="004C73F0" w:rsidRPr="004E5927">
        <w:rPr>
          <w:rFonts w:ascii="Times New Roman" w:hAnsi="Times New Roman" w:cs="Times New Roman"/>
          <w:sz w:val="24"/>
          <w:szCs w:val="24"/>
        </w:rPr>
        <w:t>§</w:t>
      </w:r>
      <w:r w:rsidR="004C73F0">
        <w:rPr>
          <w:rFonts w:ascii="Times New Roman" w:hAnsi="Times New Roman" w:cs="Times New Roman"/>
          <w:sz w:val="24"/>
          <w:szCs w:val="24"/>
        </w:rPr>
        <w:t xml:space="preserve"> </w:t>
      </w:r>
      <w:r w:rsidR="004C73F0">
        <w:rPr>
          <w:rFonts w:ascii="Times New Roman" w:hAnsi="Times New Roman" w:cs="Times New Roman"/>
          <w:bCs/>
          <w:sz w:val="24"/>
          <w:szCs w:val="24"/>
        </w:rPr>
        <w:t>1332 o. z.).</w:t>
      </w:r>
      <w:r w:rsidR="00265D15" w:rsidRPr="004E5927">
        <w:rPr>
          <w:rStyle w:val="Znakapoznpodarou"/>
          <w:rFonts w:ascii="Times New Roman" w:hAnsi="Times New Roman" w:cs="Times New Roman"/>
          <w:bCs/>
          <w:sz w:val="24"/>
          <w:szCs w:val="24"/>
        </w:rPr>
        <w:footnoteReference w:id="66"/>
      </w:r>
      <w:r w:rsidR="00EB15BB" w:rsidRPr="004E5927">
        <w:rPr>
          <w:rFonts w:ascii="Times New Roman" w:hAnsi="Times New Roman" w:cs="Times New Roman"/>
          <w:bCs/>
          <w:sz w:val="24"/>
          <w:szCs w:val="24"/>
        </w:rPr>
        <w:t xml:space="preserve"> </w:t>
      </w:r>
    </w:p>
    <w:p w:rsidR="00FF2D47" w:rsidRDefault="004C73F0" w:rsidP="00FF2D47">
      <w:pPr>
        <w:spacing w:line="360" w:lineRule="auto"/>
        <w:ind w:firstLine="708"/>
        <w:contextualSpacing/>
        <w:jc w:val="both"/>
        <w:rPr>
          <w:rFonts w:ascii="Times New Roman" w:hAnsi="Times New Roman" w:cs="Times New Roman"/>
          <w:bCs/>
          <w:sz w:val="24"/>
          <w:szCs w:val="24"/>
        </w:rPr>
      </w:pPr>
      <w:r w:rsidRPr="004E5927">
        <w:rPr>
          <w:rFonts w:ascii="Times New Roman" w:hAnsi="Times New Roman" w:cs="Times New Roman"/>
          <w:bCs/>
          <w:sz w:val="24"/>
          <w:szCs w:val="24"/>
        </w:rPr>
        <w:t xml:space="preserve">Ustanovení </w:t>
      </w:r>
      <w:r w:rsidRPr="004E5927">
        <w:rPr>
          <w:rFonts w:ascii="Times New Roman" w:hAnsi="Times New Roman" w:cs="Times New Roman"/>
          <w:sz w:val="24"/>
          <w:szCs w:val="24"/>
        </w:rPr>
        <w:t xml:space="preserve">§ </w:t>
      </w:r>
      <w:r w:rsidRPr="004E5927">
        <w:rPr>
          <w:rFonts w:ascii="Times New Roman" w:hAnsi="Times New Roman" w:cs="Times New Roman"/>
          <w:bCs/>
          <w:sz w:val="24"/>
          <w:szCs w:val="24"/>
        </w:rPr>
        <w:t>349 z. o. k. (k tomu srov. v něm použitý výraz „</w:t>
      </w:r>
      <w:r w:rsidRPr="004E5927">
        <w:rPr>
          <w:rFonts w:ascii="Times New Roman" w:hAnsi="Times New Roman" w:cs="Times New Roman"/>
          <w:bCs/>
          <w:i/>
          <w:sz w:val="24"/>
          <w:szCs w:val="24"/>
        </w:rPr>
        <w:t>listinné akcie na jméno</w:t>
      </w:r>
      <w:r w:rsidRPr="004E5927">
        <w:rPr>
          <w:rFonts w:ascii="Times New Roman" w:hAnsi="Times New Roman" w:cs="Times New Roman"/>
          <w:bCs/>
          <w:sz w:val="24"/>
          <w:szCs w:val="24"/>
        </w:rPr>
        <w:t xml:space="preserve">“) ve vazbě na </w:t>
      </w:r>
      <w:r w:rsidRPr="004E5927">
        <w:rPr>
          <w:rFonts w:ascii="Times New Roman" w:hAnsi="Times New Roman" w:cs="Times New Roman"/>
          <w:sz w:val="24"/>
          <w:szCs w:val="24"/>
        </w:rPr>
        <w:t xml:space="preserve">§ </w:t>
      </w:r>
      <w:r w:rsidRPr="004E5927">
        <w:rPr>
          <w:rFonts w:ascii="Times New Roman" w:hAnsi="Times New Roman" w:cs="Times New Roman"/>
          <w:bCs/>
          <w:sz w:val="24"/>
          <w:szCs w:val="24"/>
        </w:rPr>
        <w:t xml:space="preserve">264 odst. 2 z. o. k. vyvolává pochybnosti na jaké akcie se povinnost zápisu čísla </w:t>
      </w:r>
      <w:r w:rsidRPr="004E5927">
        <w:rPr>
          <w:rFonts w:ascii="Times New Roman" w:hAnsi="Times New Roman" w:cs="Times New Roman"/>
          <w:bCs/>
          <w:sz w:val="24"/>
          <w:szCs w:val="24"/>
        </w:rPr>
        <w:lastRenderedPageBreak/>
        <w:t>bankovního účtu do seznamu akcionářů vztahuje.</w:t>
      </w:r>
      <w:r>
        <w:rPr>
          <w:rFonts w:ascii="Times New Roman" w:hAnsi="Times New Roman" w:cs="Times New Roman"/>
          <w:bCs/>
          <w:sz w:val="24"/>
          <w:szCs w:val="24"/>
        </w:rPr>
        <w:t xml:space="preserve"> </w:t>
      </w:r>
      <w:r w:rsidR="00EB15BB" w:rsidRPr="004E5927">
        <w:rPr>
          <w:rFonts w:ascii="Times New Roman" w:hAnsi="Times New Roman" w:cs="Times New Roman"/>
          <w:bCs/>
          <w:sz w:val="24"/>
          <w:szCs w:val="24"/>
        </w:rPr>
        <w:t xml:space="preserve">Jinými slovy, není zřejmé, zdali </w:t>
      </w:r>
      <w:r w:rsidR="00BF6311" w:rsidRPr="004E5927">
        <w:rPr>
          <w:rFonts w:ascii="Times New Roman" w:hAnsi="Times New Roman" w:cs="Times New Roman"/>
          <w:bCs/>
          <w:sz w:val="24"/>
          <w:szCs w:val="24"/>
        </w:rPr>
        <w:t>povinnost zápisu dopadá jen na listinné</w:t>
      </w:r>
      <w:r w:rsidR="00EB15BB" w:rsidRPr="004E5927">
        <w:rPr>
          <w:rFonts w:ascii="Times New Roman" w:hAnsi="Times New Roman" w:cs="Times New Roman"/>
          <w:bCs/>
          <w:sz w:val="24"/>
          <w:szCs w:val="24"/>
        </w:rPr>
        <w:t xml:space="preserve"> anebo i na </w:t>
      </w:r>
      <w:r w:rsidR="00EB5AA2" w:rsidRPr="004E5927">
        <w:rPr>
          <w:rFonts w:ascii="Times New Roman" w:hAnsi="Times New Roman" w:cs="Times New Roman"/>
          <w:bCs/>
          <w:sz w:val="24"/>
          <w:szCs w:val="24"/>
        </w:rPr>
        <w:t xml:space="preserve">imobilizované </w:t>
      </w:r>
      <w:r w:rsidR="009916C9" w:rsidRPr="004E5927">
        <w:rPr>
          <w:rFonts w:ascii="Times New Roman" w:hAnsi="Times New Roman" w:cs="Times New Roman"/>
          <w:bCs/>
          <w:sz w:val="24"/>
          <w:szCs w:val="24"/>
        </w:rPr>
        <w:t xml:space="preserve">či zaknihované </w:t>
      </w:r>
      <w:r w:rsidR="00EB15BB" w:rsidRPr="004E5927">
        <w:rPr>
          <w:rFonts w:ascii="Times New Roman" w:hAnsi="Times New Roman" w:cs="Times New Roman"/>
          <w:bCs/>
          <w:sz w:val="24"/>
          <w:szCs w:val="24"/>
        </w:rPr>
        <w:t xml:space="preserve">akcie. Řešení </w:t>
      </w:r>
      <w:r w:rsidR="00530996" w:rsidRPr="004E5927">
        <w:rPr>
          <w:rFonts w:ascii="Times New Roman" w:hAnsi="Times New Roman" w:cs="Times New Roman"/>
          <w:bCs/>
          <w:sz w:val="24"/>
          <w:szCs w:val="24"/>
        </w:rPr>
        <w:t>je dle mého soudu nutné hledat v</w:t>
      </w:r>
      <w:r w:rsidR="00EB15BB" w:rsidRPr="004E5927">
        <w:rPr>
          <w:rFonts w:ascii="Times New Roman" w:hAnsi="Times New Roman" w:cs="Times New Roman"/>
          <w:bCs/>
          <w:sz w:val="24"/>
          <w:szCs w:val="24"/>
        </w:rPr>
        <w:t> </w:t>
      </w:r>
      <w:r w:rsidR="00FE0B54" w:rsidRPr="004E5927">
        <w:rPr>
          <w:rFonts w:ascii="Times New Roman" w:hAnsi="Times New Roman" w:cs="Times New Roman"/>
          <w:bCs/>
          <w:sz w:val="24"/>
          <w:szCs w:val="24"/>
        </w:rPr>
        <w:t>zákoně</w:t>
      </w:r>
      <w:r w:rsidR="00EB15BB" w:rsidRPr="004E5927">
        <w:rPr>
          <w:rFonts w:ascii="Times New Roman" w:hAnsi="Times New Roman" w:cs="Times New Roman"/>
          <w:bCs/>
          <w:sz w:val="24"/>
          <w:szCs w:val="24"/>
        </w:rPr>
        <w:t xml:space="preserve"> </w:t>
      </w:r>
      <w:r w:rsidR="00EB15BB" w:rsidRPr="004E5927">
        <w:rPr>
          <w:rFonts w:ascii="Times New Roman" w:hAnsi="Times New Roman" w:cs="Times New Roman"/>
          <w:sz w:val="24"/>
          <w:szCs w:val="24"/>
        </w:rPr>
        <w:t xml:space="preserve">č. </w:t>
      </w:r>
      <w:r w:rsidR="00EB15BB" w:rsidRPr="004E5927">
        <w:rPr>
          <w:rFonts w:ascii="Times New Roman" w:hAnsi="Times New Roman" w:cs="Times New Roman"/>
          <w:bCs/>
          <w:sz w:val="24"/>
          <w:szCs w:val="24"/>
        </w:rPr>
        <w:t>134/2013 Sb.</w:t>
      </w:r>
      <w:r w:rsidR="0069035C" w:rsidRPr="004E5927">
        <w:rPr>
          <w:rFonts w:ascii="Times New Roman" w:hAnsi="Times New Roman" w:cs="Times New Roman"/>
          <w:bCs/>
          <w:sz w:val="24"/>
          <w:szCs w:val="24"/>
        </w:rPr>
        <w:t xml:space="preserve"> a důvodové zprávě k němu: </w:t>
      </w:r>
      <w:r w:rsidR="00EB15BB" w:rsidRPr="004E5927">
        <w:rPr>
          <w:rFonts w:ascii="Times New Roman" w:hAnsi="Times New Roman" w:cs="Times New Roman"/>
          <w:sz w:val="24"/>
          <w:szCs w:val="24"/>
        </w:rPr>
        <w:t>„</w:t>
      </w:r>
      <w:r w:rsidR="00EB15BB" w:rsidRPr="004E5927">
        <w:rPr>
          <w:rFonts w:ascii="Times New Roman" w:hAnsi="Times New Roman" w:cs="Times New Roman"/>
          <w:i/>
          <w:sz w:val="24"/>
          <w:szCs w:val="24"/>
        </w:rPr>
        <w:t xml:space="preserve">Doplnit číslo bankovního účtu na seznam akcionářů nemá význam, pokud společnost vydala zaknihované akcie, a to z důvodu, že povinnost poskytnout peněžitá plnění společníkovi pouze na účet u banky, </w:t>
      </w:r>
      <w:r w:rsidR="00AC271F" w:rsidRPr="004E5927">
        <w:rPr>
          <w:rFonts w:ascii="Times New Roman" w:hAnsi="Times New Roman" w:cs="Times New Roman"/>
          <w:i/>
          <w:sz w:val="24"/>
          <w:szCs w:val="24"/>
        </w:rPr>
        <w:t xml:space="preserve">která může poskytovat služby v </w:t>
      </w:r>
      <w:r w:rsidR="00EB15BB" w:rsidRPr="004E5927">
        <w:rPr>
          <w:rFonts w:ascii="Times New Roman" w:hAnsi="Times New Roman" w:cs="Times New Roman"/>
          <w:i/>
          <w:sz w:val="24"/>
          <w:szCs w:val="24"/>
        </w:rPr>
        <w:t>členském státě OECD, Evropské unie nebo EHP, se vztahuje pouze na případy, kdy akcionář vlastní listinnou akcii na jméno</w:t>
      </w:r>
      <w:r w:rsidR="00AC271F" w:rsidRPr="004E5927">
        <w:rPr>
          <w:rFonts w:ascii="Times New Roman" w:hAnsi="Times New Roman" w:cs="Times New Roman"/>
          <w:sz w:val="24"/>
          <w:szCs w:val="24"/>
        </w:rPr>
        <w:t>.“</w:t>
      </w:r>
      <w:r w:rsidR="00A723C4" w:rsidRPr="004E5927">
        <w:rPr>
          <w:rFonts w:ascii="Times New Roman" w:hAnsi="Times New Roman" w:cs="Times New Roman"/>
          <w:bCs/>
          <w:sz w:val="24"/>
          <w:szCs w:val="24"/>
        </w:rPr>
        <w:t xml:space="preserve"> </w:t>
      </w:r>
      <w:r w:rsidR="00AC271F" w:rsidRPr="004E5927">
        <w:rPr>
          <w:rFonts w:ascii="Times New Roman" w:hAnsi="Times New Roman" w:cs="Times New Roman"/>
          <w:bCs/>
          <w:sz w:val="24"/>
          <w:szCs w:val="24"/>
        </w:rPr>
        <w:t xml:space="preserve">Dlužno dodat, </w:t>
      </w:r>
      <w:r w:rsidR="00F6287D" w:rsidRPr="004E5927">
        <w:rPr>
          <w:rFonts w:ascii="Times New Roman" w:hAnsi="Times New Roman" w:cs="Times New Roman"/>
          <w:bCs/>
          <w:sz w:val="24"/>
          <w:szCs w:val="24"/>
        </w:rPr>
        <w:t xml:space="preserve">že </w:t>
      </w:r>
      <w:r w:rsidR="00000045" w:rsidRPr="004E5927">
        <w:rPr>
          <w:rFonts w:ascii="Times New Roman" w:hAnsi="Times New Roman" w:cs="Times New Roman"/>
          <w:bCs/>
          <w:sz w:val="24"/>
          <w:szCs w:val="24"/>
        </w:rPr>
        <w:t xml:space="preserve">byť </w:t>
      </w:r>
      <w:r w:rsidR="005A714C" w:rsidRPr="004E5927">
        <w:rPr>
          <w:rFonts w:ascii="Times New Roman" w:hAnsi="Times New Roman" w:cs="Times New Roman"/>
          <w:bCs/>
          <w:sz w:val="24"/>
          <w:szCs w:val="24"/>
        </w:rPr>
        <w:t xml:space="preserve">dikce </w:t>
      </w:r>
      <w:r w:rsidR="00AC271F" w:rsidRPr="004E5927">
        <w:rPr>
          <w:rFonts w:ascii="Times New Roman" w:hAnsi="Times New Roman" w:cs="Times New Roman"/>
          <w:sz w:val="24"/>
          <w:szCs w:val="24"/>
        </w:rPr>
        <w:t xml:space="preserve">§ </w:t>
      </w:r>
      <w:r w:rsidR="00AC271F" w:rsidRPr="004E5927">
        <w:rPr>
          <w:rFonts w:ascii="Times New Roman" w:hAnsi="Times New Roman" w:cs="Times New Roman"/>
          <w:bCs/>
          <w:sz w:val="24"/>
          <w:szCs w:val="24"/>
        </w:rPr>
        <w:t>349 z.</w:t>
      </w:r>
      <w:r w:rsidR="00645A11" w:rsidRPr="004E5927">
        <w:rPr>
          <w:rFonts w:ascii="Times New Roman" w:hAnsi="Times New Roman" w:cs="Times New Roman"/>
          <w:bCs/>
          <w:sz w:val="24"/>
          <w:szCs w:val="24"/>
        </w:rPr>
        <w:t xml:space="preserve"> </w:t>
      </w:r>
      <w:r w:rsidR="00AC271F" w:rsidRPr="004E5927">
        <w:rPr>
          <w:rFonts w:ascii="Times New Roman" w:hAnsi="Times New Roman" w:cs="Times New Roman"/>
          <w:bCs/>
          <w:sz w:val="24"/>
          <w:szCs w:val="24"/>
        </w:rPr>
        <w:t>o.</w:t>
      </w:r>
      <w:r w:rsidR="00645A11" w:rsidRPr="004E5927">
        <w:rPr>
          <w:rFonts w:ascii="Times New Roman" w:hAnsi="Times New Roman" w:cs="Times New Roman"/>
          <w:bCs/>
          <w:sz w:val="24"/>
          <w:szCs w:val="24"/>
        </w:rPr>
        <w:t xml:space="preserve"> </w:t>
      </w:r>
      <w:r w:rsidR="00AC271F" w:rsidRPr="004E5927">
        <w:rPr>
          <w:rFonts w:ascii="Times New Roman" w:hAnsi="Times New Roman" w:cs="Times New Roman"/>
          <w:bCs/>
          <w:sz w:val="24"/>
          <w:szCs w:val="24"/>
        </w:rPr>
        <w:t>k.</w:t>
      </w:r>
      <w:r w:rsidR="00F2137E" w:rsidRPr="004E5927">
        <w:rPr>
          <w:rStyle w:val="Znakapoznpodarou"/>
          <w:rFonts w:ascii="Times New Roman" w:hAnsi="Times New Roman" w:cs="Times New Roman"/>
          <w:bCs/>
          <w:sz w:val="24"/>
          <w:szCs w:val="24"/>
        </w:rPr>
        <w:footnoteReference w:id="67"/>
      </w:r>
      <w:r w:rsidR="00AC271F" w:rsidRPr="004E5927">
        <w:rPr>
          <w:rFonts w:ascii="Times New Roman" w:hAnsi="Times New Roman" w:cs="Times New Roman"/>
          <w:bCs/>
          <w:sz w:val="24"/>
          <w:szCs w:val="24"/>
        </w:rPr>
        <w:t xml:space="preserve"> odpovídá </w:t>
      </w:r>
      <w:r w:rsidR="00F2137E" w:rsidRPr="004E5927">
        <w:rPr>
          <w:rFonts w:ascii="Times New Roman" w:hAnsi="Times New Roman" w:cs="Times New Roman"/>
          <w:bCs/>
          <w:sz w:val="24"/>
          <w:szCs w:val="24"/>
        </w:rPr>
        <w:t xml:space="preserve">více méně </w:t>
      </w:r>
      <w:r w:rsidR="005A714C" w:rsidRPr="004E5927">
        <w:rPr>
          <w:rFonts w:ascii="Times New Roman" w:hAnsi="Times New Roman" w:cs="Times New Roman"/>
          <w:bCs/>
          <w:sz w:val="24"/>
          <w:szCs w:val="24"/>
        </w:rPr>
        <w:t>znění</w:t>
      </w:r>
      <w:r w:rsidR="00FF2D47">
        <w:rPr>
          <w:rFonts w:ascii="Times New Roman" w:hAnsi="Times New Roman" w:cs="Times New Roman"/>
          <w:bCs/>
          <w:sz w:val="24"/>
          <w:szCs w:val="24"/>
        </w:rPr>
        <w:t xml:space="preserve"> </w:t>
      </w:r>
      <w:r w:rsidR="00F6287D" w:rsidRPr="004E5927">
        <w:rPr>
          <w:rFonts w:ascii="Times New Roman" w:hAnsi="Times New Roman" w:cs="Times New Roman"/>
          <w:sz w:val="24"/>
          <w:szCs w:val="24"/>
        </w:rPr>
        <w:t xml:space="preserve">§ </w:t>
      </w:r>
      <w:r w:rsidR="00F6287D" w:rsidRPr="004E5927">
        <w:rPr>
          <w:rFonts w:ascii="Times New Roman" w:hAnsi="Times New Roman" w:cs="Times New Roman"/>
          <w:bCs/>
          <w:sz w:val="24"/>
          <w:szCs w:val="24"/>
        </w:rPr>
        <w:t xml:space="preserve">156 odst. 11 </w:t>
      </w:r>
      <w:r w:rsidR="00E8485B" w:rsidRPr="004E5927">
        <w:rPr>
          <w:rFonts w:ascii="Times New Roman" w:hAnsi="Times New Roman" w:cs="Times New Roman"/>
          <w:sz w:val="24"/>
          <w:szCs w:val="24"/>
        </w:rPr>
        <w:t>obch. zák.</w:t>
      </w:r>
      <w:r w:rsidR="00F6287D" w:rsidRPr="004E5927">
        <w:rPr>
          <w:rFonts w:ascii="Times New Roman" w:hAnsi="Times New Roman" w:cs="Times New Roman"/>
          <w:bCs/>
          <w:sz w:val="24"/>
          <w:szCs w:val="24"/>
        </w:rPr>
        <w:t>, v</w:t>
      </w:r>
      <w:r w:rsidR="005A714C" w:rsidRPr="004E5927">
        <w:rPr>
          <w:rFonts w:ascii="Times New Roman" w:hAnsi="Times New Roman" w:cs="Times New Roman"/>
          <w:bCs/>
          <w:sz w:val="24"/>
          <w:szCs w:val="24"/>
        </w:rPr>
        <w:t xml:space="preserve"> </w:t>
      </w:r>
      <w:r w:rsidR="00F6287D" w:rsidRPr="004E5927">
        <w:rPr>
          <w:rFonts w:ascii="Times New Roman" w:hAnsi="Times New Roman" w:cs="Times New Roman"/>
          <w:sz w:val="24"/>
          <w:szCs w:val="24"/>
        </w:rPr>
        <w:t xml:space="preserve">§ </w:t>
      </w:r>
      <w:r w:rsidR="00F6287D" w:rsidRPr="004E5927">
        <w:rPr>
          <w:rFonts w:ascii="Times New Roman" w:hAnsi="Times New Roman" w:cs="Times New Roman"/>
          <w:bCs/>
          <w:sz w:val="24"/>
          <w:szCs w:val="24"/>
        </w:rPr>
        <w:t>264 odst. 2 z.</w:t>
      </w:r>
      <w:r w:rsidR="00DB212F" w:rsidRPr="004E5927">
        <w:rPr>
          <w:rFonts w:ascii="Times New Roman" w:hAnsi="Times New Roman" w:cs="Times New Roman"/>
          <w:bCs/>
          <w:sz w:val="24"/>
          <w:szCs w:val="24"/>
        </w:rPr>
        <w:t xml:space="preserve"> </w:t>
      </w:r>
      <w:r w:rsidR="00F6287D" w:rsidRPr="004E5927">
        <w:rPr>
          <w:rFonts w:ascii="Times New Roman" w:hAnsi="Times New Roman" w:cs="Times New Roman"/>
          <w:bCs/>
          <w:sz w:val="24"/>
          <w:szCs w:val="24"/>
        </w:rPr>
        <w:t>o.</w:t>
      </w:r>
      <w:r w:rsidR="00DB212F" w:rsidRPr="004E5927">
        <w:rPr>
          <w:rFonts w:ascii="Times New Roman" w:hAnsi="Times New Roman" w:cs="Times New Roman"/>
          <w:bCs/>
          <w:sz w:val="24"/>
          <w:szCs w:val="24"/>
        </w:rPr>
        <w:t xml:space="preserve"> </w:t>
      </w:r>
      <w:r w:rsidR="005A714C" w:rsidRPr="004E5927">
        <w:rPr>
          <w:rFonts w:ascii="Times New Roman" w:hAnsi="Times New Roman" w:cs="Times New Roman"/>
          <w:bCs/>
          <w:sz w:val="24"/>
          <w:szCs w:val="24"/>
        </w:rPr>
        <w:t xml:space="preserve">k. není na rozdíl od </w:t>
      </w:r>
      <w:r w:rsidR="00F6287D" w:rsidRPr="004E5927">
        <w:rPr>
          <w:rFonts w:ascii="Times New Roman" w:hAnsi="Times New Roman" w:cs="Times New Roman"/>
          <w:sz w:val="24"/>
          <w:szCs w:val="24"/>
        </w:rPr>
        <w:t xml:space="preserve">§ </w:t>
      </w:r>
      <w:r w:rsidR="00F6287D" w:rsidRPr="004E5927">
        <w:rPr>
          <w:rFonts w:ascii="Times New Roman" w:hAnsi="Times New Roman" w:cs="Times New Roman"/>
          <w:bCs/>
          <w:sz w:val="24"/>
          <w:szCs w:val="24"/>
        </w:rPr>
        <w:t>156 odst. 2</w:t>
      </w:r>
      <w:r w:rsidR="00F2137E" w:rsidRPr="004E5927">
        <w:rPr>
          <w:rFonts w:ascii="Times New Roman" w:hAnsi="Times New Roman" w:cs="Times New Roman"/>
          <w:bCs/>
          <w:sz w:val="24"/>
          <w:szCs w:val="24"/>
        </w:rPr>
        <w:t xml:space="preserve"> </w:t>
      </w:r>
      <w:r w:rsidR="00E8485B" w:rsidRPr="004E5927">
        <w:rPr>
          <w:rFonts w:ascii="Times New Roman" w:hAnsi="Times New Roman" w:cs="Times New Roman"/>
          <w:sz w:val="24"/>
          <w:szCs w:val="24"/>
        </w:rPr>
        <w:t>obch. zák.</w:t>
      </w:r>
      <w:r w:rsidR="00F6287D" w:rsidRPr="004E5927">
        <w:rPr>
          <w:rFonts w:ascii="Times New Roman" w:hAnsi="Times New Roman" w:cs="Times New Roman"/>
          <w:bCs/>
          <w:sz w:val="24"/>
          <w:szCs w:val="24"/>
        </w:rPr>
        <w:t>: „</w:t>
      </w:r>
      <w:r w:rsidR="00F6287D" w:rsidRPr="004E5927">
        <w:rPr>
          <w:rFonts w:ascii="Times New Roman" w:hAnsi="Times New Roman" w:cs="Times New Roman"/>
          <w:bCs/>
          <w:i/>
          <w:sz w:val="24"/>
          <w:szCs w:val="24"/>
        </w:rPr>
        <w:t>Jestliže společnost vydala listinné akcie na jméno, obsahuje seznam akcionářů i číslo bankovního účtu…</w:t>
      </w:r>
      <w:r w:rsidR="00F6287D" w:rsidRPr="004E5927">
        <w:rPr>
          <w:rFonts w:ascii="Times New Roman" w:hAnsi="Times New Roman" w:cs="Times New Roman"/>
          <w:bCs/>
          <w:sz w:val="24"/>
          <w:szCs w:val="24"/>
        </w:rPr>
        <w:t xml:space="preserve">“ </w:t>
      </w:r>
      <w:r w:rsidR="00C67E98" w:rsidRPr="004E5927">
        <w:rPr>
          <w:rFonts w:ascii="Times New Roman" w:hAnsi="Times New Roman" w:cs="Times New Roman"/>
          <w:bCs/>
          <w:sz w:val="24"/>
          <w:szCs w:val="24"/>
        </w:rPr>
        <w:t xml:space="preserve">vztah </w:t>
      </w:r>
      <w:r w:rsidR="00BF6311" w:rsidRPr="004E5927">
        <w:rPr>
          <w:rFonts w:ascii="Times New Roman" w:hAnsi="Times New Roman" w:cs="Times New Roman"/>
          <w:bCs/>
          <w:sz w:val="24"/>
          <w:szCs w:val="24"/>
        </w:rPr>
        <w:t>mezi podobou</w:t>
      </w:r>
      <w:r w:rsidR="00C67E98" w:rsidRPr="004E5927">
        <w:rPr>
          <w:rFonts w:ascii="Times New Roman" w:hAnsi="Times New Roman" w:cs="Times New Roman"/>
          <w:bCs/>
          <w:sz w:val="24"/>
          <w:szCs w:val="24"/>
        </w:rPr>
        <w:t xml:space="preserve"> akcie a číslem bankovního účtu výslovně vyjádřen.</w:t>
      </w:r>
      <w:r w:rsidR="00C227D5" w:rsidRPr="004E5927">
        <w:rPr>
          <w:rFonts w:ascii="Times New Roman" w:hAnsi="Times New Roman" w:cs="Times New Roman"/>
          <w:bCs/>
          <w:sz w:val="24"/>
          <w:szCs w:val="24"/>
        </w:rPr>
        <w:t xml:space="preserve"> Nicméně to </w:t>
      </w:r>
      <w:r w:rsidR="0069035C" w:rsidRPr="004E5927">
        <w:rPr>
          <w:rFonts w:ascii="Times New Roman" w:hAnsi="Times New Roman" w:cs="Times New Roman"/>
          <w:bCs/>
          <w:sz w:val="24"/>
          <w:szCs w:val="24"/>
        </w:rPr>
        <w:t>není argument</w:t>
      </w:r>
      <w:r w:rsidR="00694EDA" w:rsidRPr="004E5927">
        <w:rPr>
          <w:rFonts w:ascii="Times New Roman" w:hAnsi="Times New Roman" w:cs="Times New Roman"/>
          <w:bCs/>
          <w:sz w:val="24"/>
          <w:szCs w:val="24"/>
        </w:rPr>
        <w:t xml:space="preserve">, který by byl sto výše </w:t>
      </w:r>
      <w:r w:rsidR="00753150" w:rsidRPr="004E5927">
        <w:rPr>
          <w:rFonts w:ascii="Times New Roman" w:hAnsi="Times New Roman" w:cs="Times New Roman"/>
          <w:bCs/>
          <w:sz w:val="24"/>
          <w:szCs w:val="24"/>
        </w:rPr>
        <w:t>přijatý</w:t>
      </w:r>
      <w:r w:rsidR="00694EDA" w:rsidRPr="004E5927">
        <w:rPr>
          <w:rFonts w:ascii="Times New Roman" w:hAnsi="Times New Roman" w:cs="Times New Roman"/>
          <w:bCs/>
          <w:sz w:val="24"/>
          <w:szCs w:val="24"/>
        </w:rPr>
        <w:t xml:space="preserve"> závěr (</w:t>
      </w:r>
      <w:r w:rsidR="00326159" w:rsidRPr="004E5927">
        <w:rPr>
          <w:rFonts w:ascii="Times New Roman" w:hAnsi="Times New Roman" w:cs="Times New Roman"/>
          <w:bCs/>
          <w:sz w:val="24"/>
          <w:szCs w:val="24"/>
        </w:rPr>
        <w:t xml:space="preserve">a to sice, že číslo bankovního účtu není v seznamu akcionářů u zaknihovaných </w:t>
      </w:r>
      <w:r w:rsidR="009916C9" w:rsidRPr="004E5927">
        <w:rPr>
          <w:rFonts w:ascii="Times New Roman" w:hAnsi="Times New Roman" w:cs="Times New Roman"/>
          <w:bCs/>
          <w:sz w:val="24"/>
          <w:szCs w:val="24"/>
        </w:rPr>
        <w:t xml:space="preserve">a imobilizovaných </w:t>
      </w:r>
      <w:r w:rsidR="00694EDA" w:rsidRPr="004E5927">
        <w:rPr>
          <w:rFonts w:ascii="Times New Roman" w:hAnsi="Times New Roman" w:cs="Times New Roman"/>
          <w:bCs/>
          <w:sz w:val="24"/>
          <w:szCs w:val="24"/>
        </w:rPr>
        <w:t>akcií</w:t>
      </w:r>
      <w:r w:rsidR="00237B71" w:rsidRPr="004E5927">
        <w:rPr>
          <w:rFonts w:ascii="Times New Roman" w:hAnsi="Times New Roman" w:cs="Times New Roman"/>
          <w:bCs/>
          <w:sz w:val="24"/>
          <w:szCs w:val="24"/>
        </w:rPr>
        <w:t xml:space="preserve"> nutné uvádět</w:t>
      </w:r>
      <w:r w:rsidR="00694EDA" w:rsidRPr="004E5927">
        <w:rPr>
          <w:rFonts w:ascii="Times New Roman" w:hAnsi="Times New Roman" w:cs="Times New Roman"/>
          <w:bCs/>
          <w:sz w:val="24"/>
          <w:szCs w:val="24"/>
        </w:rPr>
        <w:t xml:space="preserve">) </w:t>
      </w:r>
      <w:r w:rsidR="0069035C" w:rsidRPr="004E5927">
        <w:rPr>
          <w:rFonts w:ascii="Times New Roman" w:hAnsi="Times New Roman" w:cs="Times New Roman"/>
          <w:bCs/>
          <w:sz w:val="24"/>
          <w:szCs w:val="24"/>
        </w:rPr>
        <w:t>zvrátit</w:t>
      </w:r>
      <w:r w:rsidR="00043AA7" w:rsidRPr="004E5927">
        <w:rPr>
          <w:rFonts w:ascii="Times New Roman" w:hAnsi="Times New Roman" w:cs="Times New Roman"/>
          <w:bCs/>
          <w:sz w:val="24"/>
          <w:szCs w:val="24"/>
        </w:rPr>
        <w:t xml:space="preserve">, </w:t>
      </w:r>
      <w:r w:rsidR="00FA4859" w:rsidRPr="004E5927">
        <w:rPr>
          <w:rFonts w:ascii="Times New Roman" w:hAnsi="Times New Roman" w:cs="Times New Roman"/>
          <w:bCs/>
          <w:sz w:val="24"/>
          <w:szCs w:val="24"/>
        </w:rPr>
        <w:t xml:space="preserve">a to </w:t>
      </w:r>
      <w:r w:rsidR="00043AA7" w:rsidRPr="004E5927">
        <w:rPr>
          <w:rFonts w:ascii="Times New Roman" w:hAnsi="Times New Roman" w:cs="Times New Roman"/>
          <w:bCs/>
          <w:sz w:val="24"/>
          <w:szCs w:val="24"/>
        </w:rPr>
        <w:t xml:space="preserve">už jen proto, že bylo </w:t>
      </w:r>
      <w:r w:rsidR="00265D15" w:rsidRPr="004E5927">
        <w:rPr>
          <w:rFonts w:ascii="Times New Roman" w:hAnsi="Times New Roman" w:cs="Times New Roman"/>
          <w:bCs/>
          <w:sz w:val="24"/>
          <w:szCs w:val="24"/>
        </w:rPr>
        <w:t xml:space="preserve">stěží </w:t>
      </w:r>
      <w:r w:rsidR="00043AA7" w:rsidRPr="004E5927">
        <w:rPr>
          <w:rFonts w:ascii="Times New Roman" w:hAnsi="Times New Roman" w:cs="Times New Roman"/>
          <w:bCs/>
          <w:sz w:val="24"/>
          <w:szCs w:val="24"/>
        </w:rPr>
        <w:t xml:space="preserve">záměrem zákonodárce </w:t>
      </w:r>
      <w:r w:rsidR="009073B4" w:rsidRPr="004E5927">
        <w:rPr>
          <w:rFonts w:ascii="Times New Roman" w:hAnsi="Times New Roman" w:cs="Times New Roman"/>
          <w:bCs/>
          <w:sz w:val="24"/>
          <w:szCs w:val="24"/>
        </w:rPr>
        <w:t xml:space="preserve">přijít </w:t>
      </w:r>
      <w:r w:rsidR="004951A3" w:rsidRPr="004E5927">
        <w:rPr>
          <w:rFonts w:ascii="Times New Roman" w:hAnsi="Times New Roman" w:cs="Times New Roman"/>
          <w:bCs/>
          <w:sz w:val="24"/>
          <w:szCs w:val="24"/>
        </w:rPr>
        <w:t xml:space="preserve">od 1. 1. 2014 </w:t>
      </w:r>
      <w:r w:rsidR="00093F04" w:rsidRPr="004E5927">
        <w:rPr>
          <w:rFonts w:ascii="Times New Roman" w:hAnsi="Times New Roman" w:cs="Times New Roman"/>
          <w:bCs/>
          <w:sz w:val="24"/>
          <w:szCs w:val="24"/>
        </w:rPr>
        <w:t xml:space="preserve">– </w:t>
      </w:r>
      <w:r w:rsidR="00FA4859" w:rsidRPr="004E5927">
        <w:rPr>
          <w:rFonts w:ascii="Times New Roman" w:hAnsi="Times New Roman" w:cs="Times New Roman"/>
          <w:bCs/>
          <w:sz w:val="24"/>
          <w:szCs w:val="24"/>
        </w:rPr>
        <w:t xml:space="preserve">po téměř půl roce účinnosti zákona </w:t>
      </w:r>
      <w:r w:rsidR="00FA4859" w:rsidRPr="004E5927">
        <w:rPr>
          <w:rFonts w:ascii="Times New Roman" w:hAnsi="Times New Roman" w:cs="Times New Roman"/>
          <w:sz w:val="24"/>
          <w:szCs w:val="24"/>
        </w:rPr>
        <w:t xml:space="preserve">č. </w:t>
      </w:r>
      <w:r w:rsidR="00FA4859" w:rsidRPr="004E5927">
        <w:rPr>
          <w:rFonts w:ascii="Times New Roman" w:hAnsi="Times New Roman" w:cs="Times New Roman"/>
          <w:bCs/>
          <w:sz w:val="24"/>
          <w:szCs w:val="24"/>
        </w:rPr>
        <w:t>134/2013 Sb</w:t>
      </w:r>
      <w:r w:rsidR="0069035C" w:rsidRPr="004E5927">
        <w:rPr>
          <w:rFonts w:ascii="Times New Roman" w:hAnsi="Times New Roman" w:cs="Times New Roman"/>
          <w:bCs/>
          <w:sz w:val="24"/>
          <w:szCs w:val="24"/>
        </w:rPr>
        <w:t>.</w:t>
      </w:r>
      <w:r w:rsidR="00093F04" w:rsidRPr="004E5927">
        <w:rPr>
          <w:rFonts w:ascii="Times New Roman" w:hAnsi="Times New Roman" w:cs="Times New Roman"/>
          <w:bCs/>
          <w:sz w:val="24"/>
          <w:szCs w:val="24"/>
        </w:rPr>
        <w:t xml:space="preserve"> – </w:t>
      </w:r>
      <w:r w:rsidR="00FA4859" w:rsidRPr="004E5927">
        <w:rPr>
          <w:rFonts w:ascii="Times New Roman" w:hAnsi="Times New Roman" w:cs="Times New Roman"/>
          <w:bCs/>
          <w:sz w:val="24"/>
          <w:szCs w:val="24"/>
        </w:rPr>
        <w:t xml:space="preserve">s novou koncepcí (opak se z důvodové zprávy k zákonu o obchodních korporacích nepodává). </w:t>
      </w:r>
      <w:r w:rsidR="00FF2D47">
        <w:rPr>
          <w:rFonts w:ascii="Times New Roman" w:hAnsi="Times New Roman" w:cs="Times New Roman"/>
          <w:bCs/>
          <w:sz w:val="24"/>
          <w:szCs w:val="24"/>
        </w:rPr>
        <w:t xml:space="preserve">Je však korektní zmínit, že </w:t>
      </w:r>
      <w:r w:rsidR="00B72F2D" w:rsidRPr="004E5927">
        <w:rPr>
          <w:rFonts w:ascii="Times New Roman" w:hAnsi="Times New Roman" w:cs="Times New Roman"/>
          <w:bCs/>
          <w:sz w:val="24"/>
          <w:szCs w:val="24"/>
        </w:rPr>
        <w:t>c</w:t>
      </w:r>
      <w:r w:rsidR="00681C96" w:rsidRPr="004E5927">
        <w:rPr>
          <w:rFonts w:ascii="Times New Roman" w:hAnsi="Times New Roman" w:cs="Times New Roman"/>
          <w:bCs/>
          <w:sz w:val="24"/>
          <w:szCs w:val="24"/>
        </w:rPr>
        <w:t>ent</w:t>
      </w:r>
      <w:r w:rsidR="00030A09" w:rsidRPr="004E5927">
        <w:rPr>
          <w:rFonts w:ascii="Times New Roman" w:hAnsi="Times New Roman" w:cs="Times New Roman"/>
          <w:bCs/>
          <w:sz w:val="24"/>
          <w:szCs w:val="24"/>
        </w:rPr>
        <w:t>rální depozitář</w:t>
      </w:r>
      <w:r w:rsidR="00FF2D47">
        <w:rPr>
          <w:rFonts w:ascii="Times New Roman" w:hAnsi="Times New Roman" w:cs="Times New Roman"/>
          <w:bCs/>
          <w:sz w:val="24"/>
          <w:szCs w:val="24"/>
        </w:rPr>
        <w:t xml:space="preserve"> </w:t>
      </w:r>
      <w:r w:rsidR="00FF2D47" w:rsidRPr="004E5927">
        <w:rPr>
          <w:rFonts w:ascii="Times New Roman" w:hAnsi="Times New Roman" w:cs="Times New Roman"/>
          <w:bCs/>
          <w:sz w:val="24"/>
          <w:szCs w:val="24"/>
        </w:rPr>
        <w:t>zastává</w:t>
      </w:r>
      <w:r w:rsidR="00FF2D47">
        <w:rPr>
          <w:rFonts w:ascii="Times New Roman" w:hAnsi="Times New Roman" w:cs="Times New Roman"/>
          <w:bCs/>
          <w:sz w:val="24"/>
          <w:szCs w:val="24"/>
        </w:rPr>
        <w:t xml:space="preserve"> o</w:t>
      </w:r>
      <w:r w:rsidR="00FF2D47" w:rsidRPr="004E5927">
        <w:rPr>
          <w:rFonts w:ascii="Times New Roman" w:hAnsi="Times New Roman" w:cs="Times New Roman"/>
          <w:bCs/>
          <w:sz w:val="24"/>
          <w:szCs w:val="24"/>
        </w:rPr>
        <w:t xml:space="preserve">pačný </w:t>
      </w:r>
      <w:r w:rsidR="00FF2D47">
        <w:rPr>
          <w:rFonts w:ascii="Times New Roman" w:hAnsi="Times New Roman" w:cs="Times New Roman"/>
          <w:bCs/>
          <w:sz w:val="24"/>
          <w:szCs w:val="24"/>
        </w:rPr>
        <w:t xml:space="preserve">názor. Ve </w:t>
      </w:r>
      <w:r w:rsidR="00030A09" w:rsidRPr="004E5927">
        <w:rPr>
          <w:rFonts w:ascii="Times New Roman" w:hAnsi="Times New Roman" w:cs="Times New Roman"/>
          <w:bCs/>
          <w:sz w:val="24"/>
          <w:szCs w:val="24"/>
        </w:rPr>
        <w:t>svém p</w:t>
      </w:r>
      <w:r w:rsidR="00681C96" w:rsidRPr="004E5927">
        <w:rPr>
          <w:rFonts w:ascii="Times New Roman" w:hAnsi="Times New Roman" w:cs="Times New Roman"/>
          <w:bCs/>
          <w:sz w:val="24"/>
          <w:szCs w:val="24"/>
        </w:rPr>
        <w:t xml:space="preserve">rovozním řádu </w:t>
      </w:r>
      <w:r w:rsidR="00FF2D47">
        <w:rPr>
          <w:rFonts w:ascii="Times New Roman" w:hAnsi="Times New Roman" w:cs="Times New Roman"/>
          <w:bCs/>
          <w:sz w:val="24"/>
          <w:szCs w:val="24"/>
        </w:rPr>
        <w:t xml:space="preserve">proto </w:t>
      </w:r>
      <w:r w:rsidR="004957CE" w:rsidRPr="004E5927">
        <w:rPr>
          <w:rFonts w:ascii="Times New Roman" w:hAnsi="Times New Roman" w:cs="Times New Roman"/>
          <w:bCs/>
          <w:sz w:val="24"/>
          <w:szCs w:val="24"/>
        </w:rPr>
        <w:t xml:space="preserve">s účinností od 20. 3. 2014 </w:t>
      </w:r>
      <w:r w:rsidR="00FF2D47" w:rsidRPr="004E5927">
        <w:rPr>
          <w:rFonts w:ascii="Times New Roman" w:hAnsi="Times New Roman" w:cs="Times New Roman"/>
          <w:bCs/>
          <w:sz w:val="24"/>
          <w:szCs w:val="24"/>
        </w:rPr>
        <w:t xml:space="preserve">rozšířil </w:t>
      </w:r>
      <w:r w:rsidR="00681C96" w:rsidRPr="004E5927">
        <w:rPr>
          <w:rFonts w:ascii="Times New Roman" w:hAnsi="Times New Roman" w:cs="Times New Roman"/>
          <w:bCs/>
          <w:sz w:val="24"/>
          <w:szCs w:val="24"/>
        </w:rPr>
        <w:t>rozsah evidovaných údajů o údaj o bankovním účtu pro výplatu dividendy vlastníkům akcií.</w:t>
      </w:r>
      <w:r w:rsidR="00681C96" w:rsidRPr="004E5927">
        <w:rPr>
          <w:rStyle w:val="Znakapoznpodarou"/>
          <w:rFonts w:ascii="Times New Roman" w:hAnsi="Times New Roman" w:cs="Times New Roman"/>
          <w:bCs/>
          <w:sz w:val="24"/>
          <w:szCs w:val="24"/>
        </w:rPr>
        <w:footnoteReference w:id="68"/>
      </w:r>
      <w:r w:rsidR="004957CE" w:rsidRPr="004E5927">
        <w:rPr>
          <w:rFonts w:ascii="Times New Roman" w:hAnsi="Times New Roman" w:cs="Times New Roman"/>
          <w:bCs/>
          <w:sz w:val="24"/>
          <w:szCs w:val="24"/>
        </w:rPr>
        <w:t xml:space="preserve"> </w:t>
      </w:r>
    </w:p>
    <w:p w:rsidR="006309F6" w:rsidRPr="00FF2D47" w:rsidRDefault="00FF2D47" w:rsidP="00FF2D47">
      <w:pPr>
        <w:spacing w:line="360" w:lineRule="auto"/>
        <w:ind w:firstLine="708"/>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Připravovaná novela výše uvedené nejasnosti odstraňuje. </w:t>
      </w:r>
      <w:r w:rsidRPr="00FF2D47">
        <w:rPr>
          <w:rFonts w:ascii="Times New Roman" w:hAnsi="Times New Roman" w:cs="Times New Roman"/>
          <w:bCs/>
          <w:sz w:val="24"/>
          <w:szCs w:val="24"/>
        </w:rPr>
        <w:t>Ust. § 348 odst. 3 z. o. k. se navrhuje zrušit bez náhrady ve vazbě na navrhovanou změnu § 349 z. o. k., který by po novele měl vypadat takto: „</w:t>
      </w:r>
      <w:r w:rsidRPr="00FF2D47">
        <w:rPr>
          <w:rFonts w:ascii="Times New Roman" w:hAnsi="Times New Roman" w:cs="Times New Roman"/>
          <w:bCs/>
          <w:i/>
          <w:iCs/>
          <w:sz w:val="24"/>
          <w:szCs w:val="24"/>
        </w:rPr>
        <w:t>Společnost poskytuje veškerá peněžitá plnění ve prospěch akcionáře nebo osoby, které svědčí samostatně převoditelné právo, výhradně bezhotovostním převodem na bankovní účet</w:t>
      </w:r>
      <w:r w:rsidRPr="00FF2D47">
        <w:rPr>
          <w:rFonts w:ascii="Times New Roman" w:hAnsi="Times New Roman" w:cs="Times New Roman"/>
          <w:bCs/>
          <w:sz w:val="24"/>
          <w:szCs w:val="24"/>
        </w:rPr>
        <w:t>.“ Důvodová zpráva k tomu uvádí: „</w:t>
      </w:r>
      <w:r w:rsidRPr="00FF2D47">
        <w:rPr>
          <w:rFonts w:ascii="Times New Roman" w:hAnsi="Times New Roman" w:cs="Times New Roman"/>
          <w:bCs/>
          <w:i/>
          <w:iCs/>
          <w:sz w:val="24"/>
          <w:szCs w:val="24"/>
        </w:rPr>
        <w:t xml:space="preserve">Za účelem zvýšení transparentnosti akciových společností se navrhuje zobecnit stávající pravidlo, které vyžaduje, aby se veškerá peněžitá plnění vyplácela bezhotovostně na účet uvedený v seznamu akcionářů, tak, aby nedopadalo pouze na akcionáře vlastnící listinné akcie na jméno. Napříště se může jakákoli distribuce vlastních zdrojů uskutečnit pouze bezhotovostním </w:t>
      </w:r>
      <w:r w:rsidRPr="00FF2D47">
        <w:rPr>
          <w:rFonts w:ascii="Times New Roman" w:hAnsi="Times New Roman" w:cs="Times New Roman"/>
          <w:bCs/>
          <w:i/>
          <w:iCs/>
          <w:sz w:val="24"/>
          <w:szCs w:val="24"/>
        </w:rPr>
        <w:lastRenderedPageBreak/>
        <w:t>převodem na bankovní účet, a to nejen ve prospěch akcionářů (bez ohledu na podobu a formu akcie), ale i osob, na které bylo převedeno samostatně převoditelné právo na podíl na zisku, na podíl na jiných vlastních zdrojích atd., včetně osob oprávněných z</w:t>
      </w:r>
      <w:r>
        <w:rPr>
          <w:rFonts w:ascii="Times New Roman" w:hAnsi="Times New Roman" w:cs="Times New Roman"/>
          <w:bCs/>
          <w:i/>
          <w:iCs/>
          <w:sz w:val="24"/>
          <w:szCs w:val="24"/>
        </w:rPr>
        <w:t> </w:t>
      </w:r>
      <w:r w:rsidRPr="00FF2D47">
        <w:rPr>
          <w:rFonts w:ascii="Times New Roman" w:hAnsi="Times New Roman" w:cs="Times New Roman"/>
          <w:bCs/>
          <w:i/>
          <w:iCs/>
          <w:sz w:val="24"/>
          <w:szCs w:val="24"/>
        </w:rPr>
        <w:t>kupónu</w:t>
      </w:r>
      <w:r>
        <w:rPr>
          <w:rFonts w:ascii="Times New Roman" w:hAnsi="Times New Roman" w:cs="Times New Roman"/>
          <w:bCs/>
          <w:i/>
          <w:iCs/>
          <w:sz w:val="24"/>
          <w:szCs w:val="24"/>
        </w:rPr>
        <w:t>.</w:t>
      </w:r>
      <w:r>
        <w:rPr>
          <w:rFonts w:ascii="Times New Roman" w:hAnsi="Times New Roman" w:cs="Times New Roman"/>
          <w:bCs/>
          <w:iCs/>
          <w:sz w:val="24"/>
          <w:szCs w:val="24"/>
        </w:rPr>
        <w:t>“</w:t>
      </w:r>
    </w:p>
    <w:p w:rsidR="00FF2D47" w:rsidRPr="004E5927" w:rsidRDefault="006728B2" w:rsidP="00FF2D47">
      <w:pPr>
        <w:spacing w:line="360" w:lineRule="auto"/>
        <w:ind w:firstLine="708"/>
        <w:contextualSpacing/>
        <w:jc w:val="both"/>
        <w:rPr>
          <w:rFonts w:ascii="Times New Roman" w:hAnsi="Times New Roman" w:cs="Times New Roman"/>
          <w:bCs/>
          <w:sz w:val="24"/>
          <w:szCs w:val="24"/>
        </w:rPr>
      </w:pPr>
      <w:r w:rsidRPr="004E5927">
        <w:rPr>
          <w:rFonts w:ascii="Times New Roman" w:hAnsi="Times New Roman" w:cs="Times New Roman"/>
          <w:bCs/>
          <w:sz w:val="24"/>
          <w:szCs w:val="24"/>
        </w:rPr>
        <w:t>Po dobu prodlení akcionáře se sdělením čísla účtu společnosti mu společnost nemůže vyplatit podíl na zisku či jiná peněžitá plnění (§ 348 odst. 3</w:t>
      </w:r>
      <w:r w:rsidR="005A714C" w:rsidRPr="004E5927">
        <w:rPr>
          <w:rFonts w:ascii="Times New Roman" w:hAnsi="Times New Roman" w:cs="Times New Roman"/>
          <w:bCs/>
          <w:sz w:val="24"/>
          <w:szCs w:val="24"/>
        </w:rPr>
        <w:t xml:space="preserve"> a </w:t>
      </w:r>
      <w:r w:rsidRPr="004E5927">
        <w:rPr>
          <w:rFonts w:ascii="Times New Roman" w:hAnsi="Times New Roman" w:cs="Times New Roman"/>
          <w:bCs/>
          <w:sz w:val="24"/>
          <w:szCs w:val="24"/>
        </w:rPr>
        <w:t xml:space="preserve">§ 349 z. o. k.) Citovaná ustanovení </w:t>
      </w:r>
      <w:r w:rsidR="00E84822">
        <w:rPr>
          <w:rFonts w:ascii="Times New Roman" w:hAnsi="Times New Roman" w:cs="Times New Roman"/>
          <w:bCs/>
          <w:sz w:val="24"/>
          <w:szCs w:val="24"/>
        </w:rPr>
        <w:t xml:space="preserve">totiž </w:t>
      </w:r>
      <w:r w:rsidRPr="004E5927">
        <w:rPr>
          <w:rFonts w:ascii="Times New Roman" w:hAnsi="Times New Roman" w:cs="Times New Roman"/>
          <w:bCs/>
          <w:sz w:val="24"/>
          <w:szCs w:val="24"/>
        </w:rPr>
        <w:t>určují zvláštní způsob s</w:t>
      </w:r>
      <w:r w:rsidR="005A714C" w:rsidRPr="004E5927">
        <w:rPr>
          <w:rFonts w:ascii="Times New Roman" w:hAnsi="Times New Roman" w:cs="Times New Roman"/>
          <w:bCs/>
          <w:sz w:val="24"/>
          <w:szCs w:val="24"/>
        </w:rPr>
        <w:t>plnění dluhu (</w:t>
      </w:r>
      <w:r w:rsidR="00FF2D47">
        <w:rPr>
          <w:rFonts w:ascii="Times New Roman" w:hAnsi="Times New Roman" w:cs="Times New Roman"/>
          <w:bCs/>
          <w:sz w:val="24"/>
          <w:szCs w:val="24"/>
        </w:rPr>
        <w:t>§ 1926 a násl. o. z.).</w:t>
      </w:r>
    </w:p>
    <w:p w:rsidR="00417B84" w:rsidRPr="004E5927" w:rsidRDefault="00E84822" w:rsidP="00E84822">
      <w:pPr>
        <w:spacing w:line="360" w:lineRule="auto"/>
        <w:ind w:firstLine="708"/>
        <w:contextualSpacing/>
        <w:jc w:val="both"/>
        <w:rPr>
          <w:rFonts w:ascii="Times New Roman" w:hAnsi="Times New Roman" w:cs="Times New Roman"/>
          <w:sz w:val="24"/>
          <w:szCs w:val="24"/>
        </w:rPr>
      </w:pPr>
      <w:r>
        <w:rPr>
          <w:rFonts w:ascii="Times New Roman" w:hAnsi="Times New Roman" w:cs="Times New Roman"/>
          <w:bCs/>
          <w:sz w:val="24"/>
          <w:szCs w:val="24"/>
        </w:rPr>
        <w:t>O</w:t>
      </w:r>
      <w:r w:rsidR="006728B2" w:rsidRPr="004E5927">
        <w:rPr>
          <w:rFonts w:ascii="Times New Roman" w:hAnsi="Times New Roman" w:cs="Times New Roman"/>
          <w:bCs/>
          <w:sz w:val="24"/>
          <w:szCs w:val="24"/>
        </w:rPr>
        <w:t xml:space="preserve">soba vedoucí </w:t>
      </w:r>
      <w:r>
        <w:rPr>
          <w:rFonts w:ascii="Times New Roman" w:hAnsi="Times New Roman" w:cs="Times New Roman"/>
          <w:bCs/>
          <w:sz w:val="24"/>
          <w:szCs w:val="24"/>
        </w:rPr>
        <w:t>účet akcionářům</w:t>
      </w:r>
      <w:r w:rsidR="006728B2" w:rsidRPr="004E5927">
        <w:rPr>
          <w:rFonts w:ascii="Times New Roman" w:hAnsi="Times New Roman" w:cs="Times New Roman"/>
          <w:bCs/>
          <w:sz w:val="24"/>
          <w:szCs w:val="24"/>
        </w:rPr>
        <w:t xml:space="preserve"> </w:t>
      </w:r>
      <w:r>
        <w:rPr>
          <w:rFonts w:ascii="Times New Roman" w:hAnsi="Times New Roman" w:cs="Times New Roman"/>
          <w:bCs/>
          <w:sz w:val="24"/>
          <w:szCs w:val="24"/>
        </w:rPr>
        <w:t xml:space="preserve">musí být </w:t>
      </w:r>
      <w:r w:rsidR="006728B2" w:rsidRPr="004E5927">
        <w:rPr>
          <w:rFonts w:ascii="Times New Roman" w:hAnsi="Times New Roman" w:cs="Times New Roman"/>
          <w:bCs/>
          <w:sz w:val="24"/>
          <w:szCs w:val="24"/>
        </w:rPr>
        <w:t>o</w:t>
      </w:r>
      <w:r>
        <w:rPr>
          <w:rFonts w:ascii="Times New Roman" w:hAnsi="Times New Roman" w:cs="Times New Roman"/>
          <w:bCs/>
          <w:sz w:val="24"/>
          <w:szCs w:val="24"/>
        </w:rPr>
        <w:t>právněna poskytovat bankovní služby v zemích OECD.</w:t>
      </w:r>
      <w:r w:rsidR="006728B2" w:rsidRPr="004E5927">
        <w:rPr>
          <w:rFonts w:ascii="Times New Roman" w:hAnsi="Times New Roman" w:cs="Times New Roman"/>
          <w:bCs/>
          <w:sz w:val="24"/>
          <w:szCs w:val="24"/>
        </w:rPr>
        <w:t xml:space="preserve"> </w:t>
      </w:r>
      <w:r>
        <w:rPr>
          <w:rFonts w:ascii="Times New Roman" w:hAnsi="Times New Roman" w:cs="Times New Roman"/>
          <w:bCs/>
          <w:sz w:val="24"/>
          <w:szCs w:val="24"/>
        </w:rPr>
        <w:t>Dle obchodního zákoníku to byly krom toho i země</w:t>
      </w:r>
      <w:r>
        <w:rPr>
          <w:rFonts w:ascii="Times New Roman" w:hAnsi="Times New Roman" w:cs="Times New Roman"/>
          <w:sz w:val="24"/>
          <w:szCs w:val="24"/>
        </w:rPr>
        <w:t xml:space="preserve"> EU nebo EHP</w:t>
      </w:r>
      <w:r w:rsidR="006728B2" w:rsidRPr="004E5927">
        <w:rPr>
          <w:rFonts w:ascii="Times New Roman" w:hAnsi="Times New Roman" w:cs="Times New Roman"/>
          <w:sz w:val="24"/>
          <w:szCs w:val="24"/>
        </w:rPr>
        <w:t>. Akcionář</w:t>
      </w:r>
      <w:r>
        <w:rPr>
          <w:rFonts w:ascii="Times New Roman" w:hAnsi="Times New Roman" w:cs="Times New Roman"/>
          <w:sz w:val="24"/>
          <w:szCs w:val="24"/>
        </w:rPr>
        <w:t>i</w:t>
      </w:r>
      <w:r w:rsidR="006728B2" w:rsidRPr="004E5927">
        <w:rPr>
          <w:rFonts w:ascii="Times New Roman" w:hAnsi="Times New Roman" w:cs="Times New Roman"/>
          <w:sz w:val="24"/>
          <w:szCs w:val="24"/>
        </w:rPr>
        <w:t xml:space="preserve"> tak </w:t>
      </w:r>
      <w:r>
        <w:rPr>
          <w:rFonts w:ascii="Times New Roman" w:hAnsi="Times New Roman" w:cs="Times New Roman"/>
          <w:sz w:val="24"/>
          <w:szCs w:val="24"/>
        </w:rPr>
        <w:t>nemohou</w:t>
      </w:r>
      <w:r w:rsidR="006728B2" w:rsidRPr="004E5927">
        <w:rPr>
          <w:rFonts w:ascii="Times New Roman" w:hAnsi="Times New Roman" w:cs="Times New Roman"/>
          <w:sz w:val="24"/>
          <w:szCs w:val="24"/>
        </w:rPr>
        <w:t xml:space="preserve"> mít</w:t>
      </w:r>
      <w:r>
        <w:rPr>
          <w:rFonts w:ascii="Times New Roman" w:hAnsi="Times New Roman" w:cs="Times New Roman"/>
          <w:sz w:val="24"/>
          <w:szCs w:val="24"/>
        </w:rPr>
        <w:t xml:space="preserve"> dnes</w:t>
      </w:r>
      <w:r w:rsidR="006728B2" w:rsidRPr="004E5927">
        <w:rPr>
          <w:rFonts w:ascii="Times New Roman" w:hAnsi="Times New Roman" w:cs="Times New Roman"/>
          <w:sz w:val="24"/>
          <w:szCs w:val="24"/>
        </w:rPr>
        <w:t xml:space="preserve"> v seznamu </w:t>
      </w:r>
      <w:r>
        <w:rPr>
          <w:rFonts w:ascii="Times New Roman" w:hAnsi="Times New Roman" w:cs="Times New Roman"/>
          <w:sz w:val="24"/>
          <w:szCs w:val="24"/>
        </w:rPr>
        <w:t>akcionářů zapsán bankovní účet</w:t>
      </w:r>
      <w:r w:rsidR="006728B2" w:rsidRPr="004E5927">
        <w:rPr>
          <w:rFonts w:ascii="Times New Roman" w:hAnsi="Times New Roman" w:cs="Times New Roman"/>
          <w:sz w:val="24"/>
          <w:szCs w:val="24"/>
        </w:rPr>
        <w:t xml:space="preserve"> např. z těchto členských států EU: Chorvatsko, Bulharsko a Rumunsko, ty totiž členy OECD nejsou.</w:t>
      </w:r>
      <w:r>
        <w:rPr>
          <w:rFonts w:ascii="Times New Roman" w:hAnsi="Times New Roman" w:cs="Times New Roman"/>
          <w:sz w:val="24"/>
          <w:szCs w:val="24"/>
        </w:rPr>
        <w:t xml:space="preserve"> Připravovaná novela toto omezení opouští</w:t>
      </w:r>
      <w:r w:rsidR="005872A2">
        <w:rPr>
          <w:rFonts w:ascii="Times New Roman" w:hAnsi="Times New Roman" w:cs="Times New Roman"/>
          <w:sz w:val="24"/>
          <w:szCs w:val="24"/>
        </w:rPr>
        <w:t xml:space="preserve"> (bod 318)</w:t>
      </w:r>
      <w:r>
        <w:rPr>
          <w:rFonts w:ascii="Times New Roman" w:hAnsi="Times New Roman" w:cs="Times New Roman"/>
          <w:sz w:val="24"/>
          <w:szCs w:val="24"/>
        </w:rPr>
        <w:t xml:space="preserve">. Nově bude tedy </w:t>
      </w:r>
      <w:r w:rsidR="005872A2">
        <w:rPr>
          <w:rFonts w:ascii="Times New Roman" w:hAnsi="Times New Roman" w:cs="Times New Roman"/>
          <w:sz w:val="24"/>
          <w:szCs w:val="24"/>
        </w:rPr>
        <w:t>možné mít veden účet u jakéhokoliv poskytovatele bankovních služeb.</w:t>
      </w:r>
    </w:p>
    <w:p w:rsidR="00007396" w:rsidRPr="004E5927" w:rsidRDefault="00697D5D" w:rsidP="000F6414">
      <w:pPr>
        <w:pStyle w:val="Nadpis3"/>
        <w:spacing w:before="120" w:after="0" w:line="360" w:lineRule="auto"/>
        <w:rPr>
          <w:rFonts w:cs="Times New Roman"/>
        </w:rPr>
      </w:pPr>
      <w:bookmarkStart w:id="110" w:name="_Toc513670525"/>
      <w:r>
        <w:rPr>
          <w:rFonts w:cs="Times New Roman"/>
        </w:rPr>
        <w:t>1.13</w:t>
      </w:r>
      <w:r w:rsidR="000F6414" w:rsidRPr="004E5927">
        <w:rPr>
          <w:rFonts w:cs="Times New Roman"/>
        </w:rPr>
        <w:t>.5</w:t>
      </w:r>
      <w:r w:rsidR="000F6414" w:rsidRPr="004E5927">
        <w:rPr>
          <w:rFonts w:cs="Times New Roman"/>
        </w:rPr>
        <w:tab/>
      </w:r>
      <w:r w:rsidR="00007396" w:rsidRPr="004E5927">
        <w:rPr>
          <w:rFonts w:cs="Times New Roman"/>
        </w:rPr>
        <w:t>Označení akcie</w:t>
      </w:r>
      <w:bookmarkEnd w:id="110"/>
    </w:p>
    <w:p w:rsidR="005872A2" w:rsidRDefault="00E66830" w:rsidP="000E6970">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Označením akcie </w:t>
      </w:r>
      <w:r w:rsidR="005A714C" w:rsidRPr="004E5927">
        <w:rPr>
          <w:rFonts w:ascii="Times New Roman" w:hAnsi="Times New Roman" w:cs="Times New Roman"/>
          <w:sz w:val="24"/>
          <w:szCs w:val="24"/>
        </w:rPr>
        <w:t xml:space="preserve">dle </w:t>
      </w:r>
      <w:r w:rsidR="00046067" w:rsidRPr="004E5927">
        <w:rPr>
          <w:rFonts w:ascii="Times New Roman" w:hAnsi="Times New Roman" w:cs="Times New Roman"/>
          <w:sz w:val="24"/>
          <w:szCs w:val="24"/>
        </w:rPr>
        <w:t xml:space="preserve">§ 264 odst. 1 z. o. k. </w:t>
      </w:r>
      <w:r w:rsidRPr="004E5927">
        <w:rPr>
          <w:rFonts w:ascii="Times New Roman" w:hAnsi="Times New Roman" w:cs="Times New Roman"/>
          <w:sz w:val="24"/>
          <w:szCs w:val="24"/>
        </w:rPr>
        <w:t xml:space="preserve">se rozumí její </w:t>
      </w:r>
      <w:r w:rsidR="009A1903" w:rsidRPr="004E5927">
        <w:rPr>
          <w:rFonts w:ascii="Times New Roman" w:hAnsi="Times New Roman" w:cs="Times New Roman"/>
          <w:sz w:val="24"/>
          <w:szCs w:val="24"/>
        </w:rPr>
        <w:t>číselný identifikátor</w:t>
      </w:r>
      <w:r w:rsidR="00D354EE" w:rsidRPr="004E5927">
        <w:rPr>
          <w:rFonts w:ascii="Times New Roman" w:hAnsi="Times New Roman" w:cs="Times New Roman"/>
          <w:sz w:val="24"/>
          <w:szCs w:val="24"/>
        </w:rPr>
        <w:t xml:space="preserve"> [srov.</w:t>
      </w:r>
      <w:r w:rsidR="00046067" w:rsidRPr="004E5927">
        <w:rPr>
          <w:rFonts w:ascii="Times New Roman" w:hAnsi="Times New Roman" w:cs="Times New Roman"/>
          <w:sz w:val="24"/>
          <w:szCs w:val="24"/>
        </w:rPr>
        <w:t xml:space="preserve"> </w:t>
      </w:r>
      <w:r w:rsidR="005A714C" w:rsidRPr="004E5927">
        <w:rPr>
          <w:rFonts w:ascii="Times New Roman" w:hAnsi="Times New Roman" w:cs="Times New Roman"/>
          <w:sz w:val="24"/>
          <w:szCs w:val="24"/>
        </w:rPr>
        <w:t xml:space="preserve">také </w:t>
      </w:r>
      <w:r w:rsidR="00D354EE" w:rsidRPr="004E5927">
        <w:rPr>
          <w:rFonts w:ascii="Times New Roman" w:hAnsi="Times New Roman" w:cs="Times New Roman"/>
          <w:sz w:val="24"/>
          <w:szCs w:val="24"/>
        </w:rPr>
        <w:t>§ 413 odst. 1 písm. c)</w:t>
      </w:r>
      <w:r w:rsidR="00046067" w:rsidRPr="004E5927">
        <w:rPr>
          <w:rFonts w:ascii="Times New Roman" w:hAnsi="Times New Roman" w:cs="Times New Roman"/>
          <w:sz w:val="24"/>
          <w:szCs w:val="24"/>
        </w:rPr>
        <w:t xml:space="preserve"> </w:t>
      </w:r>
      <w:r w:rsidR="00D354EE" w:rsidRPr="004E5927">
        <w:rPr>
          <w:rFonts w:ascii="Times New Roman" w:hAnsi="Times New Roman" w:cs="Times New Roman"/>
          <w:sz w:val="24"/>
          <w:szCs w:val="24"/>
        </w:rPr>
        <w:t>z. o. k.]</w:t>
      </w:r>
      <w:r w:rsidR="009A1903" w:rsidRPr="004E5927">
        <w:rPr>
          <w:rFonts w:ascii="Times New Roman" w:hAnsi="Times New Roman" w:cs="Times New Roman"/>
          <w:sz w:val="24"/>
          <w:szCs w:val="24"/>
        </w:rPr>
        <w:t>, který</w:t>
      </w:r>
      <w:r w:rsidRPr="004E5927">
        <w:rPr>
          <w:rFonts w:ascii="Times New Roman" w:hAnsi="Times New Roman" w:cs="Times New Roman"/>
          <w:sz w:val="24"/>
          <w:szCs w:val="24"/>
        </w:rPr>
        <w:t xml:space="preserve"> </w:t>
      </w:r>
      <w:r w:rsidR="00AA4800" w:rsidRPr="004E5927">
        <w:rPr>
          <w:rFonts w:ascii="Times New Roman" w:hAnsi="Times New Roman" w:cs="Times New Roman"/>
          <w:sz w:val="24"/>
          <w:szCs w:val="24"/>
        </w:rPr>
        <w:t>slouží k odlišení jedné akcie</w:t>
      </w:r>
      <w:r w:rsidRPr="004E5927">
        <w:rPr>
          <w:rFonts w:ascii="Times New Roman" w:hAnsi="Times New Roman" w:cs="Times New Roman"/>
          <w:sz w:val="24"/>
          <w:szCs w:val="24"/>
        </w:rPr>
        <w:t xml:space="preserve"> od druhé</w:t>
      </w:r>
      <w:r w:rsidR="0005559E" w:rsidRPr="004E5927">
        <w:rPr>
          <w:rFonts w:ascii="Times New Roman" w:hAnsi="Times New Roman" w:cs="Times New Roman"/>
          <w:sz w:val="24"/>
          <w:szCs w:val="24"/>
        </w:rPr>
        <w:t xml:space="preserve"> (a tedy i k její individualizaci jako věci v právním smyslu)</w:t>
      </w:r>
      <w:r w:rsidRPr="004E5927">
        <w:rPr>
          <w:rFonts w:ascii="Times New Roman" w:hAnsi="Times New Roman" w:cs="Times New Roman"/>
          <w:sz w:val="24"/>
          <w:szCs w:val="24"/>
        </w:rPr>
        <w:t xml:space="preserve">. </w:t>
      </w:r>
      <w:r w:rsidR="009E60DE" w:rsidRPr="004E5927">
        <w:rPr>
          <w:rFonts w:ascii="Times New Roman" w:hAnsi="Times New Roman" w:cs="Times New Roman"/>
          <w:sz w:val="24"/>
          <w:szCs w:val="24"/>
        </w:rPr>
        <w:t xml:space="preserve">Nejde tedy o označení </w:t>
      </w:r>
      <w:r w:rsidR="00046067" w:rsidRPr="004E5927">
        <w:rPr>
          <w:rFonts w:ascii="Times New Roman" w:hAnsi="Times New Roman" w:cs="Times New Roman"/>
          <w:sz w:val="24"/>
          <w:szCs w:val="24"/>
        </w:rPr>
        <w:t>ve smyslu</w:t>
      </w:r>
      <w:r w:rsidR="005A714C" w:rsidRPr="004E5927">
        <w:rPr>
          <w:rFonts w:ascii="Times New Roman" w:hAnsi="Times New Roman" w:cs="Times New Roman"/>
          <w:sz w:val="24"/>
          <w:szCs w:val="24"/>
        </w:rPr>
        <w:t xml:space="preserve"> </w:t>
      </w:r>
      <w:r w:rsidR="009E60DE" w:rsidRPr="004E5927">
        <w:rPr>
          <w:rFonts w:ascii="Times New Roman" w:hAnsi="Times New Roman" w:cs="Times New Roman"/>
          <w:sz w:val="24"/>
          <w:szCs w:val="24"/>
        </w:rPr>
        <w:t>§ 259 odst. 1 písm. a) z. o. k.</w:t>
      </w:r>
      <w:r w:rsidR="00596D98" w:rsidRPr="004E5927">
        <w:rPr>
          <w:rStyle w:val="Znakapoznpodarou"/>
          <w:rFonts w:ascii="Times New Roman" w:hAnsi="Times New Roman" w:cs="Times New Roman"/>
          <w:sz w:val="24"/>
          <w:szCs w:val="24"/>
        </w:rPr>
        <w:footnoteReference w:id="69"/>
      </w:r>
      <w:r w:rsidR="00151682" w:rsidRPr="004E5927">
        <w:rPr>
          <w:rFonts w:ascii="Times New Roman" w:hAnsi="Times New Roman" w:cs="Times New Roman"/>
          <w:sz w:val="24"/>
          <w:szCs w:val="24"/>
        </w:rPr>
        <w:t xml:space="preserve"> Že jde o akcii, </w:t>
      </w:r>
      <w:r w:rsidR="009E60DE" w:rsidRPr="004E5927">
        <w:rPr>
          <w:rFonts w:ascii="Times New Roman" w:hAnsi="Times New Roman" w:cs="Times New Roman"/>
          <w:sz w:val="24"/>
          <w:szCs w:val="24"/>
        </w:rPr>
        <w:t>plyne</w:t>
      </w:r>
      <w:r w:rsidR="00151682" w:rsidRPr="004E5927">
        <w:rPr>
          <w:rFonts w:ascii="Times New Roman" w:hAnsi="Times New Roman" w:cs="Times New Roman"/>
          <w:sz w:val="24"/>
          <w:szCs w:val="24"/>
        </w:rPr>
        <w:t xml:space="preserve"> přímo z údajů povinně zapisovaných do seznamu akcionářů.</w:t>
      </w:r>
      <w:r w:rsidR="005872A2">
        <w:rPr>
          <w:rFonts w:ascii="Times New Roman" w:hAnsi="Times New Roman" w:cs="Times New Roman"/>
          <w:sz w:val="24"/>
          <w:szCs w:val="24"/>
        </w:rPr>
        <w:t xml:space="preserve"> Připravovaná novela (bod 318) tuto otázku staví na jisto, když stanoví, že do seznamu akcionářů se zapisuje </w:t>
      </w:r>
      <w:r w:rsidR="005872A2" w:rsidRPr="005872A2">
        <w:rPr>
          <w:rFonts w:ascii="Times New Roman" w:hAnsi="Times New Roman" w:cs="Times New Roman"/>
          <w:sz w:val="24"/>
          <w:szCs w:val="24"/>
        </w:rPr>
        <w:t>číselné označení listinné akcie</w:t>
      </w:r>
      <w:r w:rsidR="005872A2">
        <w:rPr>
          <w:rFonts w:ascii="Times New Roman" w:hAnsi="Times New Roman" w:cs="Times New Roman"/>
          <w:sz w:val="24"/>
          <w:szCs w:val="24"/>
        </w:rPr>
        <w:t xml:space="preserve">. </w:t>
      </w:r>
    </w:p>
    <w:p w:rsidR="00FB7B2A" w:rsidRPr="004E5927" w:rsidRDefault="00046067" w:rsidP="000E6970">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Vrchní soud v Praze v usnesení ze dne 7. 2. 2017, sp. zn. 14 Cmo 205/2016 judikoval, že sám pojem číselné označení akcie je třeba interpretovat extenzivně tak, že toto označení nemusí být výlučně jen numerické, nýbrž může být též alfanumerické. Číselné označení (imobilizované) akcie tvoří její povinnou obsahovou náležitost (§ 260 odst. 1 z. o. k.). </w:t>
      </w:r>
      <w:r w:rsidR="005872A2">
        <w:rPr>
          <w:rFonts w:ascii="Times New Roman" w:hAnsi="Times New Roman" w:cs="Times New Roman"/>
          <w:sz w:val="24"/>
          <w:szCs w:val="24"/>
        </w:rPr>
        <w:br/>
      </w:r>
      <w:r w:rsidRPr="004E5927">
        <w:rPr>
          <w:rFonts w:ascii="Times New Roman" w:hAnsi="Times New Roman" w:cs="Times New Roman"/>
          <w:sz w:val="24"/>
          <w:szCs w:val="24"/>
        </w:rPr>
        <w:t xml:space="preserve">U zaknihované akcie  se číselné označení </w:t>
      </w:r>
      <w:r w:rsidR="005A714C" w:rsidRPr="004E5927">
        <w:rPr>
          <w:rFonts w:ascii="Times New Roman" w:hAnsi="Times New Roman" w:cs="Times New Roman"/>
          <w:sz w:val="24"/>
          <w:szCs w:val="24"/>
        </w:rPr>
        <w:t xml:space="preserve">až na určité výjimky (např. </w:t>
      </w:r>
      <w:r w:rsidRPr="004E5927">
        <w:rPr>
          <w:rFonts w:ascii="Times New Roman" w:hAnsi="Times New Roman" w:cs="Times New Roman"/>
          <w:sz w:val="24"/>
          <w:szCs w:val="24"/>
        </w:rPr>
        <w:t>§ 527 odst. 1 z. o. k.) neuvádí (</w:t>
      </w:r>
      <w:r w:rsidR="005A714C" w:rsidRPr="004E5927">
        <w:rPr>
          <w:rFonts w:ascii="Times New Roman" w:hAnsi="Times New Roman" w:cs="Times New Roman"/>
          <w:sz w:val="24"/>
          <w:szCs w:val="24"/>
        </w:rPr>
        <w:t xml:space="preserve">a contrario </w:t>
      </w:r>
      <w:r w:rsidRPr="004E5927">
        <w:rPr>
          <w:rFonts w:ascii="Times New Roman" w:hAnsi="Times New Roman" w:cs="Times New Roman"/>
          <w:sz w:val="24"/>
          <w:szCs w:val="24"/>
        </w:rPr>
        <w:t>§</w:t>
      </w:r>
      <w:r w:rsidR="005872A2">
        <w:rPr>
          <w:rFonts w:ascii="Times New Roman" w:hAnsi="Times New Roman" w:cs="Times New Roman"/>
          <w:sz w:val="24"/>
          <w:szCs w:val="24"/>
        </w:rPr>
        <w:t xml:space="preserve"> 260 odst. 2 in fine  z. o. k.) a tedy do seznamu akcionářů nezapisuje.  </w:t>
      </w:r>
    </w:p>
    <w:p w:rsidR="008E748A" w:rsidRPr="004E5927" w:rsidRDefault="00046067" w:rsidP="005A71BC">
      <w:pPr>
        <w:spacing w:line="360" w:lineRule="auto"/>
        <w:ind w:firstLine="709"/>
        <w:contextualSpacing/>
        <w:jc w:val="both"/>
        <w:rPr>
          <w:rFonts w:ascii="Times New Roman" w:hAnsi="Times New Roman" w:cs="Times New Roman"/>
          <w:sz w:val="24"/>
          <w:szCs w:val="24"/>
        </w:rPr>
      </w:pPr>
      <w:r w:rsidRPr="004E5927">
        <w:rPr>
          <w:rFonts w:ascii="Times New Roman" w:hAnsi="Times New Roman" w:cs="Times New Roman"/>
          <w:sz w:val="24"/>
          <w:szCs w:val="24"/>
        </w:rPr>
        <w:t>Ve shora zmíněném rozhodnutí Vrchní soud v Praze dospěl dále k</w:t>
      </w:r>
      <w:r w:rsidR="005872A2">
        <w:rPr>
          <w:rFonts w:ascii="Times New Roman" w:hAnsi="Times New Roman" w:cs="Times New Roman"/>
          <w:sz w:val="24"/>
          <w:szCs w:val="24"/>
        </w:rPr>
        <w:t> následujícím závěrům klíčovým</w:t>
      </w:r>
      <w:r w:rsidRPr="004E5927">
        <w:rPr>
          <w:rFonts w:ascii="Times New Roman" w:hAnsi="Times New Roman" w:cs="Times New Roman"/>
          <w:sz w:val="24"/>
          <w:szCs w:val="24"/>
        </w:rPr>
        <w:t xml:space="preserve"> pro aplikační praxi</w:t>
      </w:r>
      <w:r w:rsidR="00915A4D" w:rsidRPr="004E5927">
        <w:rPr>
          <w:rFonts w:ascii="Times New Roman" w:hAnsi="Times New Roman" w:cs="Times New Roman"/>
          <w:sz w:val="24"/>
          <w:szCs w:val="24"/>
        </w:rPr>
        <w:t>: „</w:t>
      </w:r>
      <w:r w:rsidR="00915A4D" w:rsidRPr="004E5927">
        <w:rPr>
          <w:rFonts w:ascii="Times New Roman" w:hAnsi="Times New Roman" w:cs="Times New Roman"/>
          <w:i/>
          <w:sz w:val="24"/>
          <w:szCs w:val="24"/>
        </w:rPr>
        <w:t>V </w:t>
      </w:r>
      <w:bookmarkStart w:id="111" w:name="highlightHit_3"/>
      <w:bookmarkEnd w:id="111"/>
      <w:r w:rsidR="00915A4D" w:rsidRPr="004E5927">
        <w:rPr>
          <w:rFonts w:ascii="Times New Roman" w:hAnsi="Times New Roman" w:cs="Times New Roman"/>
          <w:i/>
          <w:sz w:val="24"/>
          <w:szCs w:val="24"/>
        </w:rPr>
        <w:t>seznamu </w:t>
      </w:r>
      <w:bookmarkStart w:id="112" w:name="highlightHit_4"/>
      <w:bookmarkEnd w:id="112"/>
      <w:r w:rsidR="00915A4D" w:rsidRPr="004E5927">
        <w:rPr>
          <w:rFonts w:ascii="Times New Roman" w:hAnsi="Times New Roman" w:cs="Times New Roman"/>
          <w:i/>
          <w:sz w:val="24"/>
          <w:szCs w:val="24"/>
        </w:rPr>
        <w:t>akcionářů musí být podle </w:t>
      </w:r>
      <w:hyperlink r:id="rId12" w:history="1">
        <w:r w:rsidR="00915A4D" w:rsidRPr="004E5927">
          <w:rPr>
            <w:rFonts w:ascii="Times New Roman" w:hAnsi="Times New Roman" w:cs="Times New Roman"/>
            <w:i/>
            <w:sz w:val="24"/>
            <w:szCs w:val="24"/>
          </w:rPr>
          <w:t>§ 264</w:t>
        </w:r>
      </w:hyperlink>
      <w:r w:rsidR="00915A4D" w:rsidRPr="004E5927">
        <w:rPr>
          <w:rFonts w:ascii="Times New Roman" w:hAnsi="Times New Roman" w:cs="Times New Roman"/>
          <w:i/>
          <w:sz w:val="24"/>
          <w:szCs w:val="24"/>
        </w:rPr>
        <w:t> odst. 2 </w:t>
      </w:r>
      <w:r w:rsidR="00BF6311" w:rsidRPr="004E5927">
        <w:rPr>
          <w:rFonts w:ascii="Times New Roman" w:hAnsi="Times New Roman" w:cs="Times New Roman"/>
          <w:i/>
          <w:sz w:val="24"/>
          <w:szCs w:val="24"/>
        </w:rPr>
        <w:br/>
      </w:r>
      <w:r w:rsidR="00915A4D" w:rsidRPr="004E5927">
        <w:rPr>
          <w:rFonts w:ascii="Times New Roman" w:hAnsi="Times New Roman" w:cs="Times New Roman"/>
          <w:i/>
          <w:sz w:val="24"/>
          <w:szCs w:val="24"/>
        </w:rPr>
        <w:t>z. o. k. uveden údaj o číselném označení akcií jednotlivých </w:t>
      </w:r>
      <w:bookmarkStart w:id="113" w:name="highlightHit_5"/>
      <w:bookmarkEnd w:id="113"/>
      <w:r w:rsidR="00915A4D" w:rsidRPr="004E5927">
        <w:rPr>
          <w:rFonts w:ascii="Times New Roman" w:hAnsi="Times New Roman" w:cs="Times New Roman"/>
          <w:i/>
          <w:sz w:val="24"/>
          <w:szCs w:val="24"/>
        </w:rPr>
        <w:t>akcionářů. Je zcela jistě právem každého </w:t>
      </w:r>
      <w:bookmarkStart w:id="114" w:name="highlightHit_6"/>
      <w:bookmarkEnd w:id="114"/>
      <w:r w:rsidR="00915A4D" w:rsidRPr="004E5927">
        <w:rPr>
          <w:rFonts w:ascii="Times New Roman" w:hAnsi="Times New Roman" w:cs="Times New Roman"/>
          <w:i/>
          <w:sz w:val="24"/>
          <w:szCs w:val="24"/>
        </w:rPr>
        <w:t xml:space="preserve">akcionáře mít konkrétní povědomost o poměrech společnosti a rozložení hlasů při případném hlasování na valné hromadě společnosti. V tomto směru podle názoru odvolacího soudu argumentace odvolatelky neobstojí, neboť opačný výklad slovního spojení „označení </w:t>
      </w:r>
      <w:r w:rsidR="00915A4D" w:rsidRPr="004E5927">
        <w:rPr>
          <w:rFonts w:ascii="Times New Roman" w:hAnsi="Times New Roman" w:cs="Times New Roman"/>
          <w:i/>
          <w:sz w:val="24"/>
          <w:szCs w:val="24"/>
        </w:rPr>
        <w:lastRenderedPageBreak/>
        <w:t>akcie“ uvedený v </w:t>
      </w:r>
      <w:hyperlink r:id="rId13" w:history="1">
        <w:r w:rsidR="00915A4D" w:rsidRPr="004E5927">
          <w:rPr>
            <w:rFonts w:ascii="Times New Roman" w:hAnsi="Times New Roman" w:cs="Times New Roman"/>
            <w:i/>
            <w:sz w:val="24"/>
            <w:szCs w:val="24"/>
          </w:rPr>
          <w:t>§ 264</w:t>
        </w:r>
      </w:hyperlink>
      <w:r w:rsidR="00915A4D" w:rsidRPr="004E5927">
        <w:rPr>
          <w:rFonts w:ascii="Times New Roman" w:hAnsi="Times New Roman" w:cs="Times New Roman"/>
          <w:i/>
          <w:sz w:val="24"/>
          <w:szCs w:val="24"/>
        </w:rPr>
        <w:t> odst. 2 ZOK by znamenal pouhé zjištění počtu jednotlivých </w:t>
      </w:r>
      <w:bookmarkStart w:id="115" w:name="highlightHit_7"/>
      <w:bookmarkEnd w:id="115"/>
      <w:r w:rsidR="00915A4D" w:rsidRPr="004E5927">
        <w:rPr>
          <w:rFonts w:ascii="Times New Roman" w:hAnsi="Times New Roman" w:cs="Times New Roman"/>
          <w:i/>
          <w:sz w:val="24"/>
          <w:szCs w:val="24"/>
        </w:rPr>
        <w:t>akcionářů, druhu akcií, jejich jmenovité hodnoty, avšak elementární, pro potřeby</w:t>
      </w:r>
      <w:bookmarkStart w:id="116" w:name="highlightHit_8"/>
      <w:bookmarkEnd w:id="116"/>
      <w:r w:rsidR="00915A4D" w:rsidRPr="004E5927">
        <w:rPr>
          <w:rFonts w:ascii="Times New Roman" w:hAnsi="Times New Roman" w:cs="Times New Roman"/>
          <w:i/>
          <w:sz w:val="24"/>
          <w:szCs w:val="24"/>
        </w:rPr>
        <w:t xml:space="preserve"> akcionáře důležitou skutečnost o počtu akcií by se nedozvěděl a nemohl by si učinit ucelený obraz o poměrech společnosti, jejímž je </w:t>
      </w:r>
      <w:bookmarkStart w:id="117" w:name="highlightHit_9"/>
      <w:bookmarkEnd w:id="117"/>
      <w:r w:rsidR="00915A4D" w:rsidRPr="004E5927">
        <w:rPr>
          <w:rFonts w:ascii="Times New Roman" w:hAnsi="Times New Roman" w:cs="Times New Roman"/>
          <w:i/>
          <w:sz w:val="24"/>
          <w:szCs w:val="24"/>
        </w:rPr>
        <w:t>akcionářem, zejména v souvislosti s rozložením hlasů</w:t>
      </w:r>
      <w:bookmarkStart w:id="118" w:name="highlightHit_10"/>
      <w:bookmarkEnd w:id="118"/>
      <w:r w:rsidR="00915A4D" w:rsidRPr="004E5927">
        <w:rPr>
          <w:rFonts w:ascii="Times New Roman" w:hAnsi="Times New Roman" w:cs="Times New Roman"/>
          <w:i/>
          <w:sz w:val="24"/>
          <w:szCs w:val="24"/>
        </w:rPr>
        <w:t xml:space="preserve"> akcionářů na valné hromadě. Nejde totiž o </w:t>
      </w:r>
      <w:bookmarkStart w:id="119" w:name="highlightHit_11"/>
      <w:bookmarkEnd w:id="119"/>
      <w:r w:rsidR="00915A4D" w:rsidRPr="004E5927">
        <w:rPr>
          <w:rFonts w:ascii="Times New Roman" w:hAnsi="Times New Roman" w:cs="Times New Roman"/>
          <w:i/>
          <w:sz w:val="24"/>
          <w:szCs w:val="24"/>
        </w:rPr>
        <w:t>seznam akcií, nýbrž o </w:t>
      </w:r>
      <w:bookmarkStart w:id="120" w:name="highlightHit_12"/>
      <w:bookmarkEnd w:id="120"/>
      <w:r w:rsidR="00915A4D" w:rsidRPr="004E5927">
        <w:rPr>
          <w:rFonts w:ascii="Times New Roman" w:hAnsi="Times New Roman" w:cs="Times New Roman"/>
          <w:i/>
          <w:sz w:val="24"/>
          <w:szCs w:val="24"/>
        </w:rPr>
        <w:t>seznam </w:t>
      </w:r>
      <w:bookmarkStart w:id="121" w:name="highlightHit_13"/>
      <w:bookmarkEnd w:id="121"/>
      <w:r w:rsidR="00915A4D" w:rsidRPr="004E5927">
        <w:rPr>
          <w:rFonts w:ascii="Times New Roman" w:hAnsi="Times New Roman" w:cs="Times New Roman"/>
          <w:i/>
          <w:sz w:val="24"/>
          <w:szCs w:val="24"/>
        </w:rPr>
        <w:t>akcionářů, tudíž u každého </w:t>
      </w:r>
      <w:bookmarkStart w:id="122" w:name="highlightHit_14"/>
      <w:bookmarkEnd w:id="122"/>
      <w:r w:rsidR="00915A4D" w:rsidRPr="004E5927">
        <w:rPr>
          <w:rFonts w:ascii="Times New Roman" w:hAnsi="Times New Roman" w:cs="Times New Roman"/>
          <w:i/>
          <w:sz w:val="24"/>
          <w:szCs w:val="24"/>
        </w:rPr>
        <w:t>akcionáře musí být v </w:t>
      </w:r>
      <w:bookmarkStart w:id="123" w:name="highlightHit_15"/>
      <w:bookmarkEnd w:id="123"/>
      <w:r w:rsidR="00915A4D" w:rsidRPr="004E5927">
        <w:rPr>
          <w:rFonts w:ascii="Times New Roman" w:hAnsi="Times New Roman" w:cs="Times New Roman"/>
          <w:i/>
          <w:sz w:val="24"/>
          <w:szCs w:val="24"/>
        </w:rPr>
        <w:t>seznamu uveden i počet jeho akcií</w:t>
      </w:r>
      <w:r w:rsidR="00915A4D" w:rsidRPr="004E5927">
        <w:rPr>
          <w:rFonts w:ascii="Times New Roman" w:hAnsi="Times New Roman" w:cs="Times New Roman"/>
          <w:sz w:val="24"/>
          <w:szCs w:val="24"/>
        </w:rPr>
        <w:t>.“</w:t>
      </w:r>
    </w:p>
    <w:p w:rsidR="00007396" w:rsidRPr="004E5927" w:rsidRDefault="00697D5D" w:rsidP="000F6414">
      <w:pPr>
        <w:pStyle w:val="Nadpis3"/>
        <w:spacing w:before="120" w:after="0" w:line="360" w:lineRule="auto"/>
        <w:rPr>
          <w:rFonts w:cs="Times New Roman"/>
        </w:rPr>
      </w:pPr>
      <w:bookmarkStart w:id="124" w:name="_Toc513670526"/>
      <w:r>
        <w:rPr>
          <w:rFonts w:cs="Times New Roman"/>
        </w:rPr>
        <w:t>1.13</w:t>
      </w:r>
      <w:r w:rsidR="000F6414" w:rsidRPr="004E5927">
        <w:rPr>
          <w:rFonts w:cs="Times New Roman"/>
        </w:rPr>
        <w:t>.6</w:t>
      </w:r>
      <w:r w:rsidR="000F6414" w:rsidRPr="004E5927">
        <w:rPr>
          <w:rFonts w:cs="Times New Roman"/>
        </w:rPr>
        <w:tab/>
      </w:r>
      <w:r w:rsidR="00007396" w:rsidRPr="004E5927">
        <w:rPr>
          <w:rFonts w:cs="Times New Roman"/>
        </w:rPr>
        <w:t>Oddělení a převod samostatně převoditelného práva</w:t>
      </w:r>
      <w:bookmarkEnd w:id="124"/>
    </w:p>
    <w:p w:rsidR="00282454" w:rsidRPr="004E5927" w:rsidRDefault="00E370EC" w:rsidP="00BF6311">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i/>
          <w:sz w:val="24"/>
          <w:szCs w:val="24"/>
        </w:rPr>
        <w:t>Oddělením</w:t>
      </w:r>
      <w:r w:rsidR="00AA4800" w:rsidRPr="004E5927">
        <w:rPr>
          <w:rFonts w:ascii="Times New Roman" w:hAnsi="Times New Roman" w:cs="Times New Roman"/>
          <w:sz w:val="24"/>
          <w:szCs w:val="24"/>
        </w:rPr>
        <w:t xml:space="preserve"> samostatně převoditelného práva</w:t>
      </w:r>
      <w:r w:rsidR="00AF3447" w:rsidRPr="004E5927">
        <w:rPr>
          <w:rFonts w:ascii="Times New Roman" w:hAnsi="Times New Roman" w:cs="Times New Roman"/>
          <w:sz w:val="24"/>
          <w:szCs w:val="24"/>
        </w:rPr>
        <w:t xml:space="preserve"> (např. práva na vyplacení podílu na zisku či likvidačním zůstatku)</w:t>
      </w:r>
      <w:r w:rsidR="00AA4800" w:rsidRPr="004E5927">
        <w:rPr>
          <w:rFonts w:ascii="Times New Roman" w:hAnsi="Times New Roman" w:cs="Times New Roman"/>
          <w:sz w:val="24"/>
          <w:szCs w:val="24"/>
        </w:rPr>
        <w:t xml:space="preserve"> zákon </w:t>
      </w:r>
      <w:r w:rsidR="00E95FB4" w:rsidRPr="004E5927">
        <w:rPr>
          <w:rFonts w:ascii="Times New Roman" w:hAnsi="Times New Roman" w:cs="Times New Roman"/>
          <w:sz w:val="24"/>
          <w:szCs w:val="24"/>
        </w:rPr>
        <w:t>označuje případ</w:t>
      </w:r>
      <w:r w:rsidR="005872A2">
        <w:rPr>
          <w:rFonts w:ascii="Times New Roman" w:hAnsi="Times New Roman" w:cs="Times New Roman"/>
          <w:sz w:val="24"/>
          <w:szCs w:val="24"/>
        </w:rPr>
        <w:t>y</w:t>
      </w:r>
      <w:r w:rsidR="00AA4800" w:rsidRPr="004E5927">
        <w:rPr>
          <w:rFonts w:ascii="Times New Roman" w:hAnsi="Times New Roman" w:cs="Times New Roman"/>
          <w:sz w:val="24"/>
          <w:szCs w:val="24"/>
        </w:rPr>
        <w:t xml:space="preserve">, kdy je od akcie toto právo odděleno a následně spojeno s cenným papírem vydaným k této akcii </w:t>
      </w:r>
      <w:r w:rsidR="0005559E" w:rsidRPr="004E5927">
        <w:rPr>
          <w:rFonts w:ascii="Times New Roman" w:hAnsi="Times New Roman" w:cs="Times New Roman"/>
          <w:sz w:val="24"/>
          <w:szCs w:val="24"/>
        </w:rPr>
        <w:t>(tím je např. kupón či opční list</w:t>
      </w:r>
      <w:r w:rsidR="00AA4800" w:rsidRPr="004E5927">
        <w:rPr>
          <w:rFonts w:ascii="Times New Roman" w:hAnsi="Times New Roman" w:cs="Times New Roman"/>
          <w:sz w:val="24"/>
          <w:szCs w:val="24"/>
        </w:rPr>
        <w:t xml:space="preserve">), resp. </w:t>
      </w:r>
      <w:r w:rsidR="00CB13F8" w:rsidRPr="004E5927">
        <w:rPr>
          <w:rFonts w:ascii="Times New Roman" w:hAnsi="Times New Roman" w:cs="Times New Roman"/>
          <w:sz w:val="24"/>
          <w:szCs w:val="24"/>
        </w:rPr>
        <w:t>situaci</w:t>
      </w:r>
      <w:r w:rsidR="003E500E">
        <w:rPr>
          <w:rFonts w:ascii="Times New Roman" w:hAnsi="Times New Roman" w:cs="Times New Roman"/>
          <w:sz w:val="24"/>
          <w:szCs w:val="24"/>
        </w:rPr>
        <w:t xml:space="preserve">, kdy </w:t>
      </w:r>
      <w:r w:rsidR="00AA4800" w:rsidRPr="004E5927">
        <w:rPr>
          <w:rFonts w:ascii="Times New Roman" w:hAnsi="Times New Roman" w:cs="Times New Roman"/>
          <w:sz w:val="24"/>
          <w:szCs w:val="24"/>
        </w:rPr>
        <w:t xml:space="preserve">společnost dala příkaz k zápisu samostatně převoditelného práva spojeného se zaknihovanou akcií do evidence zaknihovaných cenných papírů (§ 282 odst. 1 </w:t>
      </w:r>
      <w:r w:rsidR="00BF6311" w:rsidRPr="004E5927">
        <w:rPr>
          <w:rFonts w:ascii="Times New Roman" w:hAnsi="Times New Roman" w:cs="Times New Roman"/>
          <w:sz w:val="24"/>
          <w:szCs w:val="24"/>
        </w:rPr>
        <w:br/>
      </w:r>
      <w:r w:rsidR="00AA4800" w:rsidRPr="004E5927">
        <w:rPr>
          <w:rFonts w:ascii="Times New Roman" w:hAnsi="Times New Roman" w:cs="Times New Roman"/>
          <w:sz w:val="24"/>
          <w:szCs w:val="24"/>
        </w:rPr>
        <w:t>z.</w:t>
      </w:r>
      <w:r w:rsidR="00645A11" w:rsidRPr="004E5927">
        <w:rPr>
          <w:rFonts w:ascii="Times New Roman" w:hAnsi="Times New Roman" w:cs="Times New Roman"/>
          <w:sz w:val="24"/>
          <w:szCs w:val="24"/>
        </w:rPr>
        <w:t xml:space="preserve"> </w:t>
      </w:r>
      <w:r w:rsidR="00AA4800" w:rsidRPr="004E5927">
        <w:rPr>
          <w:rFonts w:ascii="Times New Roman" w:hAnsi="Times New Roman" w:cs="Times New Roman"/>
          <w:sz w:val="24"/>
          <w:szCs w:val="24"/>
        </w:rPr>
        <w:t>o.</w:t>
      </w:r>
      <w:r w:rsidR="00645A11" w:rsidRPr="004E5927">
        <w:rPr>
          <w:rFonts w:ascii="Times New Roman" w:hAnsi="Times New Roman" w:cs="Times New Roman"/>
          <w:sz w:val="24"/>
          <w:szCs w:val="24"/>
        </w:rPr>
        <w:t xml:space="preserve"> </w:t>
      </w:r>
      <w:r w:rsidR="00AA4800" w:rsidRPr="004E5927">
        <w:rPr>
          <w:rFonts w:ascii="Times New Roman" w:hAnsi="Times New Roman" w:cs="Times New Roman"/>
          <w:sz w:val="24"/>
          <w:szCs w:val="24"/>
        </w:rPr>
        <w:t>k.</w:t>
      </w:r>
      <w:r w:rsidR="00131EBB" w:rsidRPr="004E5927">
        <w:rPr>
          <w:rFonts w:ascii="Times New Roman" w:hAnsi="Times New Roman" w:cs="Times New Roman"/>
          <w:sz w:val="24"/>
          <w:szCs w:val="24"/>
        </w:rPr>
        <w:t>), analogicky lze patrně tento závěr (stejně jako v případě nahrazení seznamu akcionářů evidencí zaknihovaných cenných papírů) vztáhnout i na imobilizované akcie a evidenci imobilizovaných cenných papírů.</w:t>
      </w:r>
    </w:p>
    <w:p w:rsidR="00483923" w:rsidRPr="004E5927" w:rsidRDefault="00580730"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Oddělením od akcie se tak samostatně převoditelné právo stává samostatným předmětem vlastnictví </w:t>
      </w:r>
      <w:r w:rsidR="00E370EC" w:rsidRPr="004E5927">
        <w:rPr>
          <w:rFonts w:ascii="Times New Roman" w:hAnsi="Times New Roman" w:cs="Times New Roman"/>
          <w:sz w:val="24"/>
          <w:szCs w:val="24"/>
        </w:rPr>
        <w:t xml:space="preserve">a lze </w:t>
      </w:r>
      <w:r w:rsidR="00483923" w:rsidRPr="004E5927">
        <w:rPr>
          <w:rFonts w:ascii="Times New Roman" w:hAnsi="Times New Roman" w:cs="Times New Roman"/>
          <w:sz w:val="24"/>
          <w:szCs w:val="24"/>
        </w:rPr>
        <w:t>jej převádět</w:t>
      </w:r>
      <w:r w:rsidR="00E370EC" w:rsidRPr="004E5927">
        <w:rPr>
          <w:rFonts w:ascii="Times New Roman" w:hAnsi="Times New Roman" w:cs="Times New Roman"/>
          <w:sz w:val="24"/>
          <w:szCs w:val="24"/>
        </w:rPr>
        <w:t xml:space="preserve"> nezávisle na akcii</w:t>
      </w:r>
      <w:r w:rsidR="00837BB0" w:rsidRPr="004E5927">
        <w:rPr>
          <w:rFonts w:ascii="Times New Roman" w:hAnsi="Times New Roman" w:cs="Times New Roman"/>
          <w:sz w:val="24"/>
          <w:szCs w:val="24"/>
        </w:rPr>
        <w:t xml:space="preserve"> (např. na základě kupní, da</w:t>
      </w:r>
      <w:r w:rsidR="00483923" w:rsidRPr="004E5927">
        <w:rPr>
          <w:rFonts w:ascii="Times New Roman" w:hAnsi="Times New Roman" w:cs="Times New Roman"/>
          <w:sz w:val="24"/>
          <w:szCs w:val="24"/>
        </w:rPr>
        <w:t>rovací, směnné či jiné smlouvy</w:t>
      </w:r>
      <w:r w:rsidR="00837BB0" w:rsidRPr="004E5927">
        <w:rPr>
          <w:rFonts w:ascii="Times New Roman" w:hAnsi="Times New Roman" w:cs="Times New Roman"/>
          <w:sz w:val="24"/>
          <w:szCs w:val="24"/>
        </w:rPr>
        <w:t>)</w:t>
      </w:r>
      <w:r w:rsidR="00E370EC" w:rsidRPr="004E5927">
        <w:rPr>
          <w:rFonts w:ascii="Times New Roman" w:hAnsi="Times New Roman" w:cs="Times New Roman"/>
          <w:sz w:val="24"/>
          <w:szCs w:val="24"/>
        </w:rPr>
        <w:t xml:space="preserve">. Jedná se o výjimku z pravidla, které </w:t>
      </w:r>
      <w:r w:rsidR="00282454" w:rsidRPr="004E5927">
        <w:rPr>
          <w:rFonts w:ascii="Times New Roman" w:hAnsi="Times New Roman" w:cs="Times New Roman"/>
          <w:sz w:val="24"/>
          <w:szCs w:val="24"/>
        </w:rPr>
        <w:t>stanoví, že převodem akcie se převádějí všechna práva s ní spojená e</w:t>
      </w:r>
      <w:r w:rsidR="005872A2">
        <w:rPr>
          <w:rFonts w:ascii="Times New Roman" w:hAnsi="Times New Roman" w:cs="Times New Roman"/>
          <w:sz w:val="24"/>
          <w:szCs w:val="24"/>
        </w:rPr>
        <w:t>n bloc (</w:t>
      </w:r>
      <w:r w:rsidR="00282454" w:rsidRPr="004E5927">
        <w:rPr>
          <w:rFonts w:ascii="Times New Roman" w:hAnsi="Times New Roman" w:cs="Times New Roman"/>
          <w:sz w:val="24"/>
          <w:szCs w:val="24"/>
        </w:rPr>
        <w:t xml:space="preserve">§ 281 odst. 1 z. o. k.). Samostatně převoditelné právo se </w:t>
      </w:r>
      <w:r w:rsidR="00837BB0" w:rsidRPr="004E5927">
        <w:rPr>
          <w:rFonts w:ascii="Times New Roman" w:hAnsi="Times New Roman" w:cs="Times New Roman"/>
          <w:sz w:val="24"/>
          <w:szCs w:val="24"/>
        </w:rPr>
        <w:t>tedy</w:t>
      </w:r>
      <w:r w:rsidR="00282454" w:rsidRPr="004E5927">
        <w:rPr>
          <w:rFonts w:ascii="Times New Roman" w:hAnsi="Times New Roman" w:cs="Times New Roman"/>
          <w:sz w:val="24"/>
          <w:szCs w:val="24"/>
        </w:rPr>
        <w:t xml:space="preserve"> spolu s akcií automaticky nepřevádí</w:t>
      </w:r>
      <w:r w:rsidR="005872A2">
        <w:rPr>
          <w:rFonts w:ascii="Times New Roman" w:hAnsi="Times New Roman" w:cs="Times New Roman"/>
          <w:sz w:val="24"/>
          <w:szCs w:val="24"/>
        </w:rPr>
        <w:t xml:space="preserve"> (tj. nesdílí její osud,</w:t>
      </w:r>
      <w:r w:rsidR="00483923" w:rsidRPr="004E5927">
        <w:rPr>
          <w:rFonts w:ascii="Times New Roman" w:hAnsi="Times New Roman" w:cs="Times New Roman"/>
          <w:sz w:val="24"/>
          <w:szCs w:val="24"/>
        </w:rPr>
        <w:br/>
      </w:r>
      <w:r w:rsidR="00282454" w:rsidRPr="004E5927">
        <w:rPr>
          <w:rFonts w:ascii="Times New Roman" w:hAnsi="Times New Roman" w:cs="Times New Roman"/>
          <w:sz w:val="24"/>
          <w:szCs w:val="24"/>
        </w:rPr>
        <w:t xml:space="preserve">§ 282 odst. 2 z. o. k.). </w:t>
      </w:r>
      <w:r w:rsidR="00483923" w:rsidRPr="004E5927">
        <w:rPr>
          <w:rFonts w:ascii="Times New Roman" w:hAnsi="Times New Roman" w:cs="Times New Roman"/>
          <w:sz w:val="24"/>
          <w:szCs w:val="24"/>
        </w:rPr>
        <w:t>Smlouvo</w:t>
      </w:r>
      <w:r w:rsidR="005A714C" w:rsidRPr="004E5927">
        <w:rPr>
          <w:rFonts w:ascii="Times New Roman" w:hAnsi="Times New Roman" w:cs="Times New Roman"/>
          <w:sz w:val="24"/>
          <w:szCs w:val="24"/>
        </w:rPr>
        <w:t>u o postoupení pohledávky (</w:t>
      </w:r>
      <w:r w:rsidR="00483923" w:rsidRPr="004E5927">
        <w:rPr>
          <w:rFonts w:ascii="Times New Roman" w:hAnsi="Times New Roman" w:cs="Times New Roman"/>
          <w:sz w:val="24"/>
          <w:szCs w:val="24"/>
        </w:rPr>
        <w:t xml:space="preserve">§ 283 z. o. k.) se pak samostatně převoditelné právo převádí </w:t>
      </w:r>
      <w:r w:rsidR="003A3F95" w:rsidRPr="004E5927">
        <w:rPr>
          <w:rFonts w:ascii="Times New Roman" w:hAnsi="Times New Roman" w:cs="Times New Roman"/>
          <w:sz w:val="24"/>
          <w:szCs w:val="24"/>
        </w:rPr>
        <w:t xml:space="preserve">jen </w:t>
      </w:r>
      <w:r w:rsidR="00483923" w:rsidRPr="004E5927">
        <w:rPr>
          <w:rFonts w:ascii="Times New Roman" w:hAnsi="Times New Roman" w:cs="Times New Roman"/>
          <w:sz w:val="24"/>
          <w:szCs w:val="24"/>
        </w:rPr>
        <w:t xml:space="preserve">tehdy, </w:t>
      </w:r>
      <w:r w:rsidR="0008392B" w:rsidRPr="004E5927">
        <w:rPr>
          <w:rFonts w:ascii="Times New Roman" w:hAnsi="Times New Roman" w:cs="Times New Roman"/>
          <w:sz w:val="24"/>
          <w:szCs w:val="24"/>
        </w:rPr>
        <w:t>pokud</w:t>
      </w:r>
      <w:r w:rsidR="00483923" w:rsidRPr="004E5927">
        <w:rPr>
          <w:rFonts w:ascii="Times New Roman" w:hAnsi="Times New Roman" w:cs="Times New Roman"/>
          <w:sz w:val="24"/>
          <w:szCs w:val="24"/>
        </w:rPr>
        <w:t xml:space="preserve"> </w:t>
      </w:r>
      <w:r w:rsidR="0008392B" w:rsidRPr="004E5927">
        <w:rPr>
          <w:rFonts w:ascii="Times New Roman" w:hAnsi="Times New Roman" w:cs="Times New Roman"/>
          <w:sz w:val="24"/>
          <w:szCs w:val="24"/>
        </w:rPr>
        <w:t>nebylo od akcie před převodem odděleno</w:t>
      </w:r>
      <w:r w:rsidR="00A73554" w:rsidRPr="004E5927">
        <w:rPr>
          <w:rFonts w:ascii="Times New Roman" w:hAnsi="Times New Roman" w:cs="Times New Roman"/>
          <w:sz w:val="24"/>
          <w:szCs w:val="24"/>
        </w:rPr>
        <w:t xml:space="preserve">, tj. </w:t>
      </w:r>
      <w:r w:rsidR="005872A2">
        <w:rPr>
          <w:rFonts w:ascii="Times New Roman" w:hAnsi="Times New Roman" w:cs="Times New Roman"/>
          <w:sz w:val="24"/>
          <w:szCs w:val="24"/>
        </w:rPr>
        <w:t xml:space="preserve">pakliže je v době převodu stále </w:t>
      </w:r>
      <w:r w:rsidR="00A73554" w:rsidRPr="004E5927">
        <w:rPr>
          <w:rFonts w:ascii="Times New Roman" w:hAnsi="Times New Roman" w:cs="Times New Roman"/>
          <w:sz w:val="24"/>
          <w:szCs w:val="24"/>
        </w:rPr>
        <w:t>s</w:t>
      </w:r>
      <w:r w:rsidR="005872A2">
        <w:rPr>
          <w:rFonts w:ascii="Times New Roman" w:hAnsi="Times New Roman" w:cs="Times New Roman"/>
          <w:sz w:val="24"/>
          <w:szCs w:val="24"/>
        </w:rPr>
        <w:t> </w:t>
      </w:r>
      <w:r w:rsidR="00A73554" w:rsidRPr="004E5927">
        <w:rPr>
          <w:rFonts w:ascii="Times New Roman" w:hAnsi="Times New Roman" w:cs="Times New Roman"/>
          <w:sz w:val="24"/>
          <w:szCs w:val="24"/>
        </w:rPr>
        <w:t>akcií</w:t>
      </w:r>
      <w:r w:rsidR="005872A2">
        <w:rPr>
          <w:rFonts w:ascii="Times New Roman" w:hAnsi="Times New Roman" w:cs="Times New Roman"/>
          <w:sz w:val="24"/>
          <w:szCs w:val="24"/>
        </w:rPr>
        <w:t xml:space="preserve"> </w:t>
      </w:r>
      <w:r w:rsidR="005872A2" w:rsidRPr="004E5927">
        <w:rPr>
          <w:rFonts w:ascii="Times New Roman" w:hAnsi="Times New Roman" w:cs="Times New Roman"/>
          <w:sz w:val="24"/>
          <w:szCs w:val="24"/>
        </w:rPr>
        <w:t>spojeno</w:t>
      </w:r>
      <w:r w:rsidR="00A73554" w:rsidRPr="004E5927">
        <w:rPr>
          <w:rFonts w:ascii="Times New Roman" w:hAnsi="Times New Roman" w:cs="Times New Roman"/>
          <w:sz w:val="24"/>
          <w:szCs w:val="24"/>
        </w:rPr>
        <w:t xml:space="preserve">. </w:t>
      </w:r>
    </w:p>
    <w:p w:rsidR="006D7880" w:rsidRPr="004E5927" w:rsidRDefault="00CB13F8"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Do seznamu akcionářů se </w:t>
      </w:r>
      <w:r w:rsidR="003A3F95" w:rsidRPr="004E5927">
        <w:rPr>
          <w:rFonts w:ascii="Times New Roman" w:hAnsi="Times New Roman" w:cs="Times New Roman"/>
          <w:sz w:val="24"/>
          <w:szCs w:val="24"/>
        </w:rPr>
        <w:t>předmětné</w:t>
      </w:r>
      <w:r w:rsidR="0008392B" w:rsidRPr="004E5927">
        <w:rPr>
          <w:rFonts w:ascii="Times New Roman" w:hAnsi="Times New Roman" w:cs="Times New Roman"/>
          <w:sz w:val="24"/>
          <w:szCs w:val="24"/>
        </w:rPr>
        <w:t xml:space="preserve"> údaje zapisují</w:t>
      </w:r>
      <w:r w:rsidR="00282454" w:rsidRPr="004E5927">
        <w:rPr>
          <w:rFonts w:ascii="Times New Roman" w:hAnsi="Times New Roman" w:cs="Times New Roman"/>
          <w:sz w:val="24"/>
          <w:szCs w:val="24"/>
        </w:rPr>
        <w:t xml:space="preserve"> po novu, </w:t>
      </w:r>
      <w:r w:rsidR="00483923" w:rsidRPr="004E5927">
        <w:rPr>
          <w:rFonts w:ascii="Times New Roman" w:hAnsi="Times New Roman" w:cs="Times New Roman"/>
          <w:sz w:val="24"/>
          <w:szCs w:val="24"/>
        </w:rPr>
        <w:t xml:space="preserve">za účinnosti </w:t>
      </w:r>
      <w:r w:rsidR="003878E0" w:rsidRPr="004E5927">
        <w:rPr>
          <w:rFonts w:ascii="Times New Roman" w:hAnsi="Times New Roman" w:cs="Times New Roman"/>
          <w:sz w:val="24"/>
          <w:szCs w:val="24"/>
        </w:rPr>
        <w:t>obchodní</w:t>
      </w:r>
      <w:r w:rsidR="00483923" w:rsidRPr="004E5927">
        <w:rPr>
          <w:rFonts w:ascii="Times New Roman" w:hAnsi="Times New Roman" w:cs="Times New Roman"/>
          <w:sz w:val="24"/>
          <w:szCs w:val="24"/>
        </w:rPr>
        <w:t>ho</w:t>
      </w:r>
      <w:r w:rsidR="003878E0" w:rsidRPr="004E5927">
        <w:rPr>
          <w:rFonts w:ascii="Times New Roman" w:hAnsi="Times New Roman" w:cs="Times New Roman"/>
          <w:sz w:val="24"/>
          <w:szCs w:val="24"/>
        </w:rPr>
        <w:t xml:space="preserve"> zákoník</w:t>
      </w:r>
      <w:r w:rsidR="00483923" w:rsidRPr="004E5927">
        <w:rPr>
          <w:rFonts w:ascii="Times New Roman" w:hAnsi="Times New Roman" w:cs="Times New Roman"/>
          <w:sz w:val="24"/>
          <w:szCs w:val="24"/>
        </w:rPr>
        <w:t>u</w:t>
      </w:r>
      <w:r w:rsidR="003E500E">
        <w:rPr>
          <w:rFonts w:ascii="Times New Roman" w:hAnsi="Times New Roman" w:cs="Times New Roman"/>
          <w:sz w:val="24"/>
          <w:szCs w:val="24"/>
        </w:rPr>
        <w:t xml:space="preserve"> tuto povinnost </w:t>
      </w:r>
      <w:r w:rsidR="00483923" w:rsidRPr="004E5927">
        <w:rPr>
          <w:rFonts w:ascii="Times New Roman" w:hAnsi="Times New Roman" w:cs="Times New Roman"/>
          <w:sz w:val="24"/>
          <w:szCs w:val="24"/>
        </w:rPr>
        <w:t>společnosti neměly</w:t>
      </w:r>
      <w:r w:rsidR="00282454" w:rsidRPr="004E5927">
        <w:rPr>
          <w:rFonts w:ascii="Times New Roman" w:hAnsi="Times New Roman" w:cs="Times New Roman"/>
          <w:sz w:val="24"/>
          <w:szCs w:val="24"/>
        </w:rPr>
        <w:t>.</w:t>
      </w:r>
      <w:r w:rsidR="00483923" w:rsidRPr="004E5927">
        <w:rPr>
          <w:rFonts w:ascii="Times New Roman" w:hAnsi="Times New Roman" w:cs="Times New Roman"/>
          <w:sz w:val="24"/>
          <w:szCs w:val="24"/>
        </w:rPr>
        <w:t xml:space="preserve"> Jedná se</w:t>
      </w:r>
      <w:r w:rsidR="003413C9" w:rsidRPr="004E5927">
        <w:rPr>
          <w:rFonts w:ascii="Times New Roman" w:hAnsi="Times New Roman" w:cs="Times New Roman"/>
          <w:sz w:val="24"/>
          <w:szCs w:val="24"/>
        </w:rPr>
        <w:t xml:space="preserve"> </w:t>
      </w:r>
      <w:r w:rsidR="00C860F6" w:rsidRPr="004E5927">
        <w:rPr>
          <w:rFonts w:ascii="Times New Roman" w:hAnsi="Times New Roman" w:cs="Times New Roman"/>
          <w:sz w:val="24"/>
          <w:szCs w:val="24"/>
        </w:rPr>
        <w:t xml:space="preserve">o </w:t>
      </w:r>
      <w:r w:rsidR="000933F5" w:rsidRPr="004E5927">
        <w:rPr>
          <w:rFonts w:ascii="Times New Roman" w:hAnsi="Times New Roman" w:cs="Times New Roman"/>
          <w:sz w:val="24"/>
          <w:szCs w:val="24"/>
        </w:rPr>
        <w:t xml:space="preserve">navýsost </w:t>
      </w:r>
      <w:r w:rsidR="00483923" w:rsidRPr="004E5927">
        <w:rPr>
          <w:rFonts w:ascii="Times New Roman" w:hAnsi="Times New Roman" w:cs="Times New Roman"/>
          <w:sz w:val="24"/>
          <w:szCs w:val="24"/>
        </w:rPr>
        <w:t>důležitou informaci</w:t>
      </w:r>
      <w:r w:rsidRPr="004E5927">
        <w:rPr>
          <w:rFonts w:ascii="Times New Roman" w:hAnsi="Times New Roman" w:cs="Times New Roman"/>
          <w:sz w:val="24"/>
          <w:szCs w:val="24"/>
        </w:rPr>
        <w:t xml:space="preserve"> </w:t>
      </w:r>
      <w:r w:rsidR="00984ED8" w:rsidRPr="004E5927">
        <w:rPr>
          <w:rFonts w:ascii="Times New Roman" w:hAnsi="Times New Roman" w:cs="Times New Roman"/>
          <w:sz w:val="24"/>
          <w:szCs w:val="24"/>
        </w:rPr>
        <w:t>zejména</w:t>
      </w:r>
      <w:r w:rsidR="000933F5" w:rsidRPr="004E5927">
        <w:rPr>
          <w:rFonts w:ascii="Times New Roman" w:hAnsi="Times New Roman" w:cs="Times New Roman"/>
          <w:sz w:val="24"/>
          <w:szCs w:val="24"/>
        </w:rPr>
        <w:t xml:space="preserve"> pro </w:t>
      </w:r>
      <w:r w:rsidR="00C860F6" w:rsidRPr="004E5927">
        <w:rPr>
          <w:rFonts w:ascii="Times New Roman" w:hAnsi="Times New Roman" w:cs="Times New Roman"/>
          <w:sz w:val="24"/>
          <w:szCs w:val="24"/>
        </w:rPr>
        <w:t>potenciální nabyvatele akcií.</w:t>
      </w:r>
      <w:r w:rsidR="00D5579D" w:rsidRPr="004E5927">
        <w:rPr>
          <w:rFonts w:ascii="Times New Roman" w:hAnsi="Times New Roman" w:cs="Times New Roman"/>
          <w:sz w:val="24"/>
          <w:szCs w:val="24"/>
        </w:rPr>
        <w:t xml:space="preserve"> </w:t>
      </w:r>
      <w:r w:rsidR="00C860F6" w:rsidRPr="004E5927">
        <w:rPr>
          <w:rFonts w:ascii="Times New Roman" w:hAnsi="Times New Roman" w:cs="Times New Roman"/>
          <w:sz w:val="24"/>
          <w:szCs w:val="24"/>
        </w:rPr>
        <w:t>A</w:t>
      </w:r>
      <w:r w:rsidR="0080700B" w:rsidRPr="004E5927">
        <w:rPr>
          <w:rFonts w:ascii="Times New Roman" w:hAnsi="Times New Roman" w:cs="Times New Roman"/>
          <w:sz w:val="24"/>
          <w:szCs w:val="24"/>
        </w:rPr>
        <w:t xml:space="preserve">kcie </w:t>
      </w:r>
      <w:r w:rsidR="0097395F" w:rsidRPr="004E5927">
        <w:rPr>
          <w:rFonts w:ascii="Times New Roman" w:hAnsi="Times New Roman" w:cs="Times New Roman"/>
          <w:sz w:val="24"/>
          <w:szCs w:val="24"/>
        </w:rPr>
        <w:t xml:space="preserve">ochuzená </w:t>
      </w:r>
      <w:r w:rsidR="00C860F6" w:rsidRPr="004E5927">
        <w:rPr>
          <w:rFonts w:ascii="Times New Roman" w:hAnsi="Times New Roman" w:cs="Times New Roman"/>
          <w:sz w:val="24"/>
          <w:szCs w:val="24"/>
        </w:rPr>
        <w:t>o samostatně převoditelné právo</w:t>
      </w:r>
      <w:r w:rsidR="00AF3447" w:rsidRPr="004E5927">
        <w:rPr>
          <w:rFonts w:ascii="Times New Roman" w:hAnsi="Times New Roman" w:cs="Times New Roman"/>
          <w:sz w:val="24"/>
          <w:szCs w:val="24"/>
        </w:rPr>
        <w:t xml:space="preserve"> </w:t>
      </w:r>
      <w:r w:rsidR="00C860F6" w:rsidRPr="004E5927">
        <w:rPr>
          <w:rFonts w:ascii="Times New Roman" w:hAnsi="Times New Roman" w:cs="Times New Roman"/>
          <w:sz w:val="24"/>
          <w:szCs w:val="24"/>
        </w:rPr>
        <w:t xml:space="preserve">totiž přirozeně </w:t>
      </w:r>
      <w:r w:rsidR="0080700B" w:rsidRPr="004E5927">
        <w:rPr>
          <w:rFonts w:ascii="Times New Roman" w:hAnsi="Times New Roman" w:cs="Times New Roman"/>
          <w:sz w:val="24"/>
          <w:szCs w:val="24"/>
        </w:rPr>
        <w:t>klesá na ceně</w:t>
      </w:r>
      <w:r w:rsidR="00D5579D" w:rsidRPr="004E5927">
        <w:rPr>
          <w:rFonts w:ascii="Times New Roman" w:hAnsi="Times New Roman" w:cs="Times New Roman"/>
          <w:sz w:val="24"/>
          <w:szCs w:val="24"/>
        </w:rPr>
        <w:t xml:space="preserve">. </w:t>
      </w:r>
      <w:r w:rsidR="00483923" w:rsidRPr="004E5927">
        <w:rPr>
          <w:rFonts w:ascii="Times New Roman" w:hAnsi="Times New Roman" w:cs="Times New Roman"/>
          <w:sz w:val="24"/>
          <w:szCs w:val="24"/>
        </w:rPr>
        <w:t xml:space="preserve">Nabyvatel proto může </w:t>
      </w:r>
      <w:r w:rsidR="00E95FB4" w:rsidRPr="004E5927">
        <w:rPr>
          <w:rFonts w:ascii="Times New Roman" w:hAnsi="Times New Roman" w:cs="Times New Roman"/>
          <w:sz w:val="24"/>
          <w:szCs w:val="24"/>
        </w:rPr>
        <w:t xml:space="preserve">před převodem akcií od převodce </w:t>
      </w:r>
      <w:r w:rsidR="00C860F6" w:rsidRPr="004E5927">
        <w:rPr>
          <w:rFonts w:ascii="Times New Roman" w:hAnsi="Times New Roman" w:cs="Times New Roman"/>
          <w:sz w:val="24"/>
          <w:szCs w:val="24"/>
        </w:rPr>
        <w:t>požadovat, aby mu předložil opis části</w:t>
      </w:r>
      <w:r w:rsidR="00E95FB4" w:rsidRPr="004E5927">
        <w:rPr>
          <w:rFonts w:ascii="Times New Roman" w:hAnsi="Times New Roman" w:cs="Times New Roman"/>
          <w:sz w:val="24"/>
          <w:szCs w:val="24"/>
        </w:rPr>
        <w:t xml:space="preserve"> seznamu akcionářů</w:t>
      </w:r>
      <w:r w:rsidR="00C860F6" w:rsidRPr="004E5927">
        <w:rPr>
          <w:rFonts w:ascii="Times New Roman" w:hAnsi="Times New Roman" w:cs="Times New Roman"/>
          <w:sz w:val="24"/>
          <w:szCs w:val="24"/>
        </w:rPr>
        <w:t>, který se ho týká,</w:t>
      </w:r>
      <w:r w:rsidR="00E95FB4" w:rsidRPr="004E5927">
        <w:rPr>
          <w:rFonts w:ascii="Times New Roman" w:hAnsi="Times New Roman" w:cs="Times New Roman"/>
          <w:sz w:val="24"/>
          <w:szCs w:val="24"/>
        </w:rPr>
        <w:t xml:space="preserve"> </w:t>
      </w:r>
      <w:r w:rsidR="00C860F6" w:rsidRPr="004E5927">
        <w:rPr>
          <w:rFonts w:ascii="Times New Roman" w:hAnsi="Times New Roman" w:cs="Times New Roman"/>
          <w:sz w:val="24"/>
          <w:szCs w:val="24"/>
        </w:rPr>
        <w:t xml:space="preserve">za účelem kontroly těchto údajů. </w:t>
      </w:r>
      <w:r w:rsidR="00D5579D" w:rsidRPr="004E5927">
        <w:rPr>
          <w:rFonts w:ascii="Times New Roman" w:hAnsi="Times New Roman" w:cs="Times New Roman"/>
          <w:sz w:val="24"/>
          <w:szCs w:val="24"/>
        </w:rPr>
        <w:t>I</w:t>
      </w:r>
      <w:r w:rsidR="00D56776" w:rsidRPr="004E5927">
        <w:rPr>
          <w:rFonts w:ascii="Times New Roman" w:hAnsi="Times New Roman" w:cs="Times New Roman"/>
          <w:sz w:val="24"/>
          <w:szCs w:val="24"/>
        </w:rPr>
        <w:t xml:space="preserve">nformace, kdo </w:t>
      </w:r>
      <w:r w:rsidR="003C3E38" w:rsidRPr="004E5927">
        <w:rPr>
          <w:rFonts w:ascii="Times New Roman" w:hAnsi="Times New Roman" w:cs="Times New Roman"/>
          <w:sz w:val="24"/>
          <w:szCs w:val="24"/>
        </w:rPr>
        <w:t>je osobou oprávněnou ze</w:t>
      </w:r>
      <w:r w:rsidR="00D56776" w:rsidRPr="004E5927">
        <w:rPr>
          <w:rFonts w:ascii="Times New Roman" w:hAnsi="Times New Roman" w:cs="Times New Roman"/>
          <w:sz w:val="24"/>
          <w:szCs w:val="24"/>
        </w:rPr>
        <w:t xml:space="preserve"> </w:t>
      </w:r>
      <w:r w:rsidR="00C860F6" w:rsidRPr="004E5927">
        <w:rPr>
          <w:rFonts w:ascii="Times New Roman" w:hAnsi="Times New Roman" w:cs="Times New Roman"/>
          <w:sz w:val="24"/>
          <w:szCs w:val="24"/>
        </w:rPr>
        <w:t>samostatně převoditelného</w:t>
      </w:r>
      <w:r w:rsidR="00D56776" w:rsidRPr="004E5927">
        <w:rPr>
          <w:rFonts w:ascii="Times New Roman" w:hAnsi="Times New Roman" w:cs="Times New Roman"/>
          <w:sz w:val="24"/>
          <w:szCs w:val="24"/>
        </w:rPr>
        <w:t xml:space="preserve"> práva</w:t>
      </w:r>
      <w:r w:rsidR="00AF3447" w:rsidRPr="004E5927">
        <w:rPr>
          <w:rFonts w:ascii="Times New Roman" w:hAnsi="Times New Roman" w:cs="Times New Roman"/>
          <w:sz w:val="24"/>
          <w:szCs w:val="24"/>
        </w:rPr>
        <w:t>, má význam rovněž</w:t>
      </w:r>
      <w:r w:rsidR="003E500E">
        <w:rPr>
          <w:rFonts w:ascii="Times New Roman" w:hAnsi="Times New Roman" w:cs="Times New Roman"/>
          <w:sz w:val="24"/>
          <w:szCs w:val="24"/>
        </w:rPr>
        <w:t xml:space="preserve"> pro </w:t>
      </w:r>
      <w:r w:rsidR="00C36169" w:rsidRPr="004E5927">
        <w:rPr>
          <w:rFonts w:ascii="Times New Roman" w:hAnsi="Times New Roman" w:cs="Times New Roman"/>
          <w:sz w:val="24"/>
          <w:szCs w:val="24"/>
        </w:rPr>
        <w:t>společnost. T</w:t>
      </w:r>
      <w:r w:rsidR="00984ED8" w:rsidRPr="004E5927">
        <w:rPr>
          <w:rFonts w:ascii="Times New Roman" w:hAnsi="Times New Roman" w:cs="Times New Roman"/>
          <w:sz w:val="24"/>
          <w:szCs w:val="24"/>
        </w:rPr>
        <w:t xml:space="preserve">a </w:t>
      </w:r>
      <w:r w:rsidR="00C36169" w:rsidRPr="004E5927">
        <w:rPr>
          <w:rFonts w:ascii="Times New Roman" w:hAnsi="Times New Roman" w:cs="Times New Roman"/>
          <w:sz w:val="24"/>
          <w:szCs w:val="24"/>
        </w:rPr>
        <w:t xml:space="preserve">totiž </w:t>
      </w:r>
      <w:r w:rsidR="00E82FAB" w:rsidRPr="004E5927">
        <w:rPr>
          <w:rFonts w:ascii="Times New Roman" w:hAnsi="Times New Roman" w:cs="Times New Roman"/>
          <w:sz w:val="24"/>
          <w:szCs w:val="24"/>
        </w:rPr>
        <w:t>bude</w:t>
      </w:r>
      <w:r w:rsidR="00984ED8" w:rsidRPr="004E5927">
        <w:rPr>
          <w:rFonts w:ascii="Times New Roman" w:hAnsi="Times New Roman" w:cs="Times New Roman"/>
          <w:sz w:val="24"/>
          <w:szCs w:val="24"/>
        </w:rPr>
        <w:t xml:space="preserve"> </w:t>
      </w:r>
      <w:r w:rsidR="00AF3447" w:rsidRPr="004E5927">
        <w:rPr>
          <w:rFonts w:ascii="Times New Roman" w:hAnsi="Times New Roman" w:cs="Times New Roman"/>
          <w:sz w:val="24"/>
          <w:szCs w:val="24"/>
        </w:rPr>
        <w:t xml:space="preserve">jako dlužník </w:t>
      </w:r>
      <w:r w:rsidR="00C36169" w:rsidRPr="004E5927">
        <w:rPr>
          <w:rFonts w:ascii="Times New Roman" w:hAnsi="Times New Roman" w:cs="Times New Roman"/>
          <w:sz w:val="24"/>
          <w:szCs w:val="24"/>
        </w:rPr>
        <w:t xml:space="preserve">této osobě </w:t>
      </w:r>
      <w:r w:rsidR="00A73554" w:rsidRPr="004E5927">
        <w:rPr>
          <w:rFonts w:ascii="Times New Roman" w:hAnsi="Times New Roman" w:cs="Times New Roman"/>
          <w:sz w:val="24"/>
          <w:szCs w:val="24"/>
        </w:rPr>
        <w:t xml:space="preserve">na toto majetkové právo </w:t>
      </w:r>
      <w:r w:rsidR="00C36169" w:rsidRPr="004E5927">
        <w:rPr>
          <w:rFonts w:ascii="Times New Roman" w:hAnsi="Times New Roman" w:cs="Times New Roman"/>
          <w:sz w:val="24"/>
          <w:szCs w:val="24"/>
        </w:rPr>
        <w:t xml:space="preserve">plnit. A dále </w:t>
      </w:r>
      <w:r w:rsidR="00BF0ED2" w:rsidRPr="004E5927">
        <w:rPr>
          <w:rFonts w:ascii="Times New Roman" w:hAnsi="Times New Roman" w:cs="Times New Roman"/>
          <w:sz w:val="24"/>
          <w:szCs w:val="24"/>
        </w:rPr>
        <w:t xml:space="preserve">také </w:t>
      </w:r>
      <w:r w:rsidR="00984ED8" w:rsidRPr="004E5927">
        <w:rPr>
          <w:rFonts w:ascii="Times New Roman" w:hAnsi="Times New Roman" w:cs="Times New Roman"/>
          <w:sz w:val="24"/>
          <w:szCs w:val="24"/>
        </w:rPr>
        <w:t>pro orgány veřejné moci</w:t>
      </w:r>
      <w:r w:rsidR="00AF3447" w:rsidRPr="004E5927">
        <w:rPr>
          <w:rFonts w:ascii="Times New Roman" w:hAnsi="Times New Roman" w:cs="Times New Roman"/>
          <w:sz w:val="24"/>
          <w:szCs w:val="24"/>
        </w:rPr>
        <w:t xml:space="preserve"> např.</w:t>
      </w:r>
      <w:r w:rsidR="00984ED8" w:rsidRPr="004E5927">
        <w:rPr>
          <w:rFonts w:ascii="Times New Roman" w:hAnsi="Times New Roman" w:cs="Times New Roman"/>
          <w:sz w:val="24"/>
          <w:szCs w:val="24"/>
        </w:rPr>
        <w:t xml:space="preserve"> pro úče</w:t>
      </w:r>
      <w:r w:rsidR="00C36169" w:rsidRPr="004E5927">
        <w:rPr>
          <w:rFonts w:ascii="Times New Roman" w:hAnsi="Times New Roman" w:cs="Times New Roman"/>
          <w:sz w:val="24"/>
          <w:szCs w:val="24"/>
        </w:rPr>
        <w:t>ly daňového či trestního řízení</w:t>
      </w:r>
      <w:r w:rsidR="00E95FB4" w:rsidRPr="004E5927">
        <w:rPr>
          <w:rFonts w:ascii="Times New Roman" w:hAnsi="Times New Roman" w:cs="Times New Roman"/>
          <w:sz w:val="24"/>
          <w:szCs w:val="24"/>
        </w:rPr>
        <w:t xml:space="preserve"> apod.</w:t>
      </w:r>
      <w:r w:rsidR="005A714C" w:rsidRPr="004E5927">
        <w:rPr>
          <w:rFonts w:ascii="Times New Roman" w:hAnsi="Times New Roman" w:cs="Times New Roman"/>
          <w:sz w:val="24"/>
          <w:szCs w:val="24"/>
        </w:rPr>
        <w:t xml:space="preserve"> (</w:t>
      </w:r>
      <w:r w:rsidR="00C860F6" w:rsidRPr="004E5927">
        <w:rPr>
          <w:rFonts w:ascii="Times New Roman" w:hAnsi="Times New Roman" w:cs="Times New Roman"/>
          <w:sz w:val="24"/>
          <w:szCs w:val="24"/>
        </w:rPr>
        <w:t>§ 266 odst. 2 z. o. k.)</w:t>
      </w:r>
      <w:r w:rsidR="00AF3447" w:rsidRPr="004E5927">
        <w:rPr>
          <w:rFonts w:ascii="Times New Roman" w:hAnsi="Times New Roman" w:cs="Times New Roman"/>
          <w:sz w:val="24"/>
          <w:szCs w:val="24"/>
        </w:rPr>
        <w:t xml:space="preserve">. </w:t>
      </w:r>
    </w:p>
    <w:p w:rsidR="00C70503" w:rsidRPr="004E5927" w:rsidRDefault="003A3F95"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lastRenderedPageBreak/>
        <w:t>Vzhledem k tomu, že v seznamu akcionářů se akcie znějící na majitele neevidují, zápisy o převodu a oddělení samostatně převoditelného</w:t>
      </w:r>
      <w:r w:rsidR="00DD0127" w:rsidRPr="004E5927">
        <w:rPr>
          <w:rFonts w:ascii="Times New Roman" w:hAnsi="Times New Roman" w:cs="Times New Roman"/>
          <w:sz w:val="24"/>
          <w:szCs w:val="24"/>
        </w:rPr>
        <w:t xml:space="preserve"> práva se budou opět týkat jen listinných</w:t>
      </w:r>
      <w:r w:rsidRPr="004E5927">
        <w:rPr>
          <w:rFonts w:ascii="Times New Roman" w:hAnsi="Times New Roman" w:cs="Times New Roman"/>
          <w:sz w:val="24"/>
          <w:szCs w:val="24"/>
        </w:rPr>
        <w:t>, imobilizovaných a zaknihovaných akcií na jméno</w:t>
      </w:r>
      <w:r w:rsidR="00C70503" w:rsidRPr="004E5927">
        <w:rPr>
          <w:rFonts w:ascii="Times New Roman" w:hAnsi="Times New Roman" w:cs="Times New Roman"/>
          <w:sz w:val="24"/>
          <w:szCs w:val="24"/>
        </w:rPr>
        <w:t xml:space="preserve">. Není přitom rozhodné, že </w:t>
      </w:r>
      <w:r w:rsidR="002E5ED1" w:rsidRPr="004E5927">
        <w:rPr>
          <w:rFonts w:ascii="Times New Roman" w:hAnsi="Times New Roman" w:cs="Times New Roman"/>
          <w:sz w:val="24"/>
          <w:szCs w:val="24"/>
        </w:rPr>
        <w:t xml:space="preserve">sám </w:t>
      </w:r>
      <w:r w:rsidR="00C70503" w:rsidRPr="004E5927">
        <w:rPr>
          <w:rFonts w:ascii="Times New Roman" w:hAnsi="Times New Roman" w:cs="Times New Roman"/>
          <w:sz w:val="24"/>
          <w:szCs w:val="24"/>
        </w:rPr>
        <w:t>cenný papír, do kterého je toto právo inkorporováno, můž</w:t>
      </w:r>
      <w:r w:rsidR="005A714C" w:rsidRPr="004E5927">
        <w:rPr>
          <w:rFonts w:ascii="Times New Roman" w:hAnsi="Times New Roman" w:cs="Times New Roman"/>
          <w:sz w:val="24"/>
          <w:szCs w:val="24"/>
        </w:rPr>
        <w:t>e mít formu na doručitele (</w:t>
      </w:r>
      <w:r w:rsidR="00C70503" w:rsidRPr="004E5927">
        <w:rPr>
          <w:rFonts w:ascii="Times New Roman" w:hAnsi="Times New Roman" w:cs="Times New Roman"/>
          <w:sz w:val="24"/>
          <w:szCs w:val="24"/>
        </w:rPr>
        <w:t>§ 295 odst. 2</w:t>
      </w:r>
      <w:r w:rsidR="0060217E">
        <w:rPr>
          <w:rFonts w:ascii="Times New Roman" w:hAnsi="Times New Roman" w:cs="Times New Roman"/>
          <w:sz w:val="24"/>
          <w:szCs w:val="24"/>
        </w:rPr>
        <w:t xml:space="preserve"> z. o. k.</w:t>
      </w:r>
      <w:r w:rsidR="00C70503" w:rsidRPr="004E5927">
        <w:rPr>
          <w:rFonts w:ascii="Times New Roman" w:hAnsi="Times New Roman" w:cs="Times New Roman"/>
          <w:sz w:val="24"/>
          <w:szCs w:val="24"/>
        </w:rPr>
        <w:t xml:space="preserve">). </w:t>
      </w:r>
    </w:p>
    <w:p w:rsidR="003A3F95" w:rsidRPr="004E5927" w:rsidRDefault="00C70503"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 </w:t>
      </w:r>
      <w:r w:rsidR="003A3F95" w:rsidRPr="004E5927">
        <w:rPr>
          <w:rFonts w:ascii="Times New Roman" w:hAnsi="Times New Roman" w:cs="Times New Roman"/>
          <w:sz w:val="24"/>
          <w:szCs w:val="24"/>
        </w:rPr>
        <w:t xml:space="preserve">Byť zákon hovoří jen o převodu, mám za to, že bude třeba v seznamu akcionářů zaznamenávat i přechody samostatně převoditelného práva (srov. např. nabytí kuponu v pozůstalostním řízení). </w:t>
      </w:r>
      <w:r w:rsidR="003C3E38" w:rsidRPr="004E5927">
        <w:rPr>
          <w:rFonts w:ascii="Times New Roman" w:hAnsi="Times New Roman" w:cs="Times New Roman"/>
          <w:sz w:val="24"/>
          <w:szCs w:val="24"/>
        </w:rPr>
        <w:t>Je tomu tak proto, že i v případě</w:t>
      </w:r>
      <w:r w:rsidR="003A3F95" w:rsidRPr="004E5927">
        <w:rPr>
          <w:rFonts w:ascii="Times New Roman" w:hAnsi="Times New Roman" w:cs="Times New Roman"/>
          <w:sz w:val="24"/>
          <w:szCs w:val="24"/>
        </w:rPr>
        <w:t xml:space="preserve"> změny vlastnického práva k akciím se zápisy </w:t>
      </w:r>
      <w:r w:rsidR="00131EBB" w:rsidRPr="004E5927">
        <w:rPr>
          <w:rFonts w:ascii="Times New Roman" w:hAnsi="Times New Roman" w:cs="Times New Roman"/>
          <w:sz w:val="24"/>
          <w:szCs w:val="24"/>
        </w:rPr>
        <w:t xml:space="preserve">z logiky věci </w:t>
      </w:r>
      <w:r w:rsidR="003A3F95" w:rsidRPr="004E5927">
        <w:rPr>
          <w:rFonts w:ascii="Times New Roman" w:hAnsi="Times New Roman" w:cs="Times New Roman"/>
          <w:sz w:val="24"/>
          <w:szCs w:val="24"/>
        </w:rPr>
        <w:t>neomezují jen na převody.</w:t>
      </w:r>
    </w:p>
    <w:p w:rsidR="00A975B0" w:rsidRPr="004E5927" w:rsidRDefault="003E500E" w:rsidP="00CB1BD7">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S</w:t>
      </w:r>
      <w:r w:rsidR="00A975B0" w:rsidRPr="004E5927">
        <w:rPr>
          <w:rFonts w:ascii="Times New Roman" w:hAnsi="Times New Roman" w:cs="Times New Roman"/>
          <w:sz w:val="24"/>
          <w:szCs w:val="24"/>
        </w:rPr>
        <w:t>polečnost je povinna do seznamu akcionářů zapsat</w:t>
      </w:r>
      <w:r w:rsidR="00131EBB" w:rsidRPr="004E5927">
        <w:rPr>
          <w:rFonts w:ascii="Times New Roman" w:hAnsi="Times New Roman" w:cs="Times New Roman"/>
          <w:sz w:val="24"/>
          <w:szCs w:val="24"/>
        </w:rPr>
        <w:t xml:space="preserve"> z vlastní iniciativy</w:t>
      </w:r>
      <w:r w:rsidR="00A975B0" w:rsidRPr="004E5927">
        <w:rPr>
          <w:rFonts w:ascii="Times New Roman" w:hAnsi="Times New Roman" w:cs="Times New Roman"/>
          <w:sz w:val="24"/>
          <w:szCs w:val="24"/>
        </w:rPr>
        <w:t xml:space="preserve"> oddělení samostatně převoditelného práva </w:t>
      </w:r>
      <w:r w:rsidR="00A975B0" w:rsidRPr="004E5927">
        <w:rPr>
          <w:rFonts w:ascii="Times New Roman" w:hAnsi="Times New Roman" w:cs="Times New Roman"/>
          <w:i/>
          <w:sz w:val="24"/>
          <w:szCs w:val="24"/>
        </w:rPr>
        <w:t>ihned</w:t>
      </w:r>
      <w:r w:rsidR="00A975B0" w:rsidRPr="004E5927">
        <w:rPr>
          <w:rFonts w:ascii="Times New Roman" w:hAnsi="Times New Roman" w:cs="Times New Roman"/>
          <w:sz w:val="24"/>
          <w:szCs w:val="24"/>
        </w:rPr>
        <w:t xml:space="preserve"> poté,</w:t>
      </w:r>
      <w:r w:rsidR="00131EBB" w:rsidRPr="004E5927">
        <w:rPr>
          <w:rFonts w:ascii="Times New Roman" w:hAnsi="Times New Roman" w:cs="Times New Roman"/>
          <w:sz w:val="24"/>
          <w:szCs w:val="24"/>
        </w:rPr>
        <w:t xml:space="preserve"> co bylo tot</w:t>
      </w:r>
      <w:r w:rsidR="00A975B0" w:rsidRPr="004E5927">
        <w:rPr>
          <w:rFonts w:ascii="Times New Roman" w:hAnsi="Times New Roman" w:cs="Times New Roman"/>
          <w:sz w:val="24"/>
          <w:szCs w:val="24"/>
        </w:rPr>
        <w:t>o právo od akcie odděleno a spojeno s cenným papírem vydaným k této akcii</w:t>
      </w:r>
      <w:r w:rsidR="00131EBB" w:rsidRPr="004E5927">
        <w:rPr>
          <w:rFonts w:ascii="Times New Roman" w:hAnsi="Times New Roman" w:cs="Times New Roman"/>
          <w:sz w:val="24"/>
          <w:szCs w:val="24"/>
        </w:rPr>
        <w:t xml:space="preserve">, resp. </w:t>
      </w:r>
      <w:r w:rsidR="00131EBB" w:rsidRPr="004E5927">
        <w:rPr>
          <w:rFonts w:ascii="Times New Roman" w:hAnsi="Times New Roman" w:cs="Times New Roman"/>
          <w:i/>
          <w:sz w:val="24"/>
          <w:szCs w:val="24"/>
        </w:rPr>
        <w:t>ihned</w:t>
      </w:r>
      <w:r w:rsidR="00131EBB" w:rsidRPr="004E5927">
        <w:rPr>
          <w:rFonts w:ascii="Times New Roman" w:hAnsi="Times New Roman" w:cs="Times New Roman"/>
          <w:sz w:val="24"/>
          <w:szCs w:val="24"/>
        </w:rPr>
        <w:t xml:space="preserve"> poté, co došlo k zápisu samostatně převoditelného práva spojeného se zaknihovanou akcií do evidence zaknihovaných cenných papírů. </w:t>
      </w:r>
    </w:p>
    <w:p w:rsidR="00131EBB" w:rsidRPr="004E5927" w:rsidRDefault="00B848DB"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Na převod samostatně převoditelného p</w:t>
      </w:r>
      <w:r w:rsidR="005A714C" w:rsidRPr="004E5927">
        <w:rPr>
          <w:rFonts w:ascii="Times New Roman" w:hAnsi="Times New Roman" w:cs="Times New Roman"/>
          <w:sz w:val="24"/>
          <w:szCs w:val="24"/>
        </w:rPr>
        <w:t xml:space="preserve">ráva se použije analogicky </w:t>
      </w:r>
      <w:r w:rsidRPr="004E5927">
        <w:rPr>
          <w:rFonts w:ascii="Times New Roman" w:hAnsi="Times New Roman" w:cs="Times New Roman"/>
          <w:sz w:val="24"/>
          <w:szCs w:val="24"/>
        </w:rPr>
        <w:t xml:space="preserve">§ 265 odst. 2 </w:t>
      </w:r>
      <w:r w:rsidRPr="004E5927">
        <w:rPr>
          <w:rFonts w:ascii="Times New Roman" w:hAnsi="Times New Roman" w:cs="Times New Roman"/>
          <w:sz w:val="24"/>
          <w:szCs w:val="24"/>
        </w:rPr>
        <w:br/>
        <w:t xml:space="preserve">z. o. k., tj. společnost zapíše do seznamu akcionářů </w:t>
      </w:r>
      <w:r w:rsidR="00651DAC" w:rsidRPr="004E5927">
        <w:rPr>
          <w:rFonts w:ascii="Times New Roman" w:hAnsi="Times New Roman" w:cs="Times New Roman"/>
          <w:sz w:val="24"/>
          <w:szCs w:val="24"/>
        </w:rPr>
        <w:t>nabyvatele</w:t>
      </w:r>
      <w:r w:rsidRPr="004E5927">
        <w:rPr>
          <w:rFonts w:ascii="Times New Roman" w:hAnsi="Times New Roman" w:cs="Times New Roman"/>
          <w:sz w:val="24"/>
          <w:szCs w:val="24"/>
        </w:rPr>
        <w:t xml:space="preserve"> práva bez zbytečného odkladu poté, co jí bude změna v oprávněné osobě prokázána. </w:t>
      </w:r>
      <w:r w:rsidR="008A785E" w:rsidRPr="004E5927">
        <w:rPr>
          <w:rFonts w:ascii="Times New Roman" w:hAnsi="Times New Roman" w:cs="Times New Roman"/>
          <w:sz w:val="24"/>
          <w:szCs w:val="24"/>
        </w:rPr>
        <w:t>Byť zákon o obchodních korporacích n</w:t>
      </w:r>
      <w:r w:rsidR="005A714C" w:rsidRPr="004E5927">
        <w:rPr>
          <w:rFonts w:ascii="Times New Roman" w:hAnsi="Times New Roman" w:cs="Times New Roman"/>
          <w:sz w:val="24"/>
          <w:szCs w:val="24"/>
        </w:rPr>
        <w:t xml:space="preserve">epřevzal úpravu uvedenou v </w:t>
      </w:r>
      <w:r w:rsidR="008A785E" w:rsidRPr="004E5927">
        <w:rPr>
          <w:rFonts w:ascii="Times New Roman" w:hAnsi="Times New Roman" w:cs="Times New Roman"/>
          <w:sz w:val="24"/>
          <w:szCs w:val="24"/>
        </w:rPr>
        <w:t>§ 156a odst. 3 in fine obch. zák.</w:t>
      </w:r>
      <w:r w:rsidR="00CA584E" w:rsidRPr="004E5927">
        <w:rPr>
          <w:rFonts w:ascii="Times New Roman" w:hAnsi="Times New Roman" w:cs="Times New Roman"/>
          <w:sz w:val="24"/>
          <w:szCs w:val="24"/>
        </w:rPr>
        <w:t>: „</w:t>
      </w:r>
      <w:r w:rsidR="00CA584E" w:rsidRPr="004E5927">
        <w:rPr>
          <w:rFonts w:ascii="Times New Roman" w:hAnsi="Times New Roman" w:cs="Times New Roman"/>
          <w:i/>
          <w:sz w:val="24"/>
          <w:szCs w:val="24"/>
        </w:rPr>
        <w:t>Osoba, která uplatňuje samostatně převoditelné právo na základě smlouvy o postoupení pohledávky, je povinna prokázat, že jí toto právo bylo postoupeno osobou, která byla v době jeho postoupení akcionářem společnosti a byla oprávněna z tohoto samostatně převoditelného práva, nebo osobou, která byla v době jeho postoupení oprávněná ze samostatně převoditelného práva</w:t>
      </w:r>
      <w:r w:rsidR="00CA584E" w:rsidRPr="004E5927">
        <w:rPr>
          <w:rFonts w:ascii="Times New Roman" w:hAnsi="Times New Roman" w:cs="Times New Roman"/>
          <w:sz w:val="24"/>
          <w:szCs w:val="24"/>
        </w:rPr>
        <w:t>.“, mám za to</w:t>
      </w:r>
      <w:r w:rsidR="00DD0127" w:rsidRPr="004E5927">
        <w:rPr>
          <w:rFonts w:ascii="Times New Roman" w:hAnsi="Times New Roman" w:cs="Times New Roman"/>
          <w:sz w:val="24"/>
          <w:szCs w:val="24"/>
        </w:rPr>
        <w:t xml:space="preserve"> (arg.</w:t>
      </w:r>
      <w:r w:rsidR="002E5ED1" w:rsidRPr="004E5927">
        <w:rPr>
          <w:rFonts w:ascii="Times New Roman" w:hAnsi="Times New Roman" w:cs="Times New Roman"/>
          <w:sz w:val="24"/>
          <w:szCs w:val="24"/>
        </w:rPr>
        <w:t xml:space="preserve"> slovem „prokázat“)</w:t>
      </w:r>
      <w:r w:rsidR="00CA584E" w:rsidRPr="004E5927">
        <w:rPr>
          <w:rFonts w:ascii="Times New Roman" w:hAnsi="Times New Roman" w:cs="Times New Roman"/>
          <w:sz w:val="24"/>
          <w:szCs w:val="24"/>
        </w:rPr>
        <w:t>, že společnost může před provedením zápisu převodu samostatně převoditelného práva do seznamu akcionářů</w:t>
      </w:r>
      <w:r w:rsidR="00BF2404" w:rsidRPr="004E5927">
        <w:rPr>
          <w:rFonts w:ascii="Times New Roman" w:hAnsi="Times New Roman" w:cs="Times New Roman"/>
          <w:sz w:val="24"/>
          <w:szCs w:val="24"/>
        </w:rPr>
        <w:t xml:space="preserve"> na základě smlouvy o postoupení pohledávky</w:t>
      </w:r>
      <w:r w:rsidR="00CA584E" w:rsidRPr="004E5927">
        <w:rPr>
          <w:rFonts w:ascii="Times New Roman" w:hAnsi="Times New Roman" w:cs="Times New Roman"/>
          <w:sz w:val="24"/>
          <w:szCs w:val="24"/>
        </w:rPr>
        <w:t xml:space="preserve"> požadovat, aby změna byla dotčenými osobami prokázána výše uvedeným způsobem, typicky v případech, kdy postupitelem nebude akcionář</w:t>
      </w:r>
      <w:r w:rsidR="00BF2404" w:rsidRPr="004E5927">
        <w:rPr>
          <w:rFonts w:ascii="Times New Roman" w:hAnsi="Times New Roman" w:cs="Times New Roman"/>
          <w:sz w:val="24"/>
          <w:szCs w:val="24"/>
        </w:rPr>
        <w:t xml:space="preserve"> společnosti</w:t>
      </w:r>
      <w:r w:rsidR="00CA584E" w:rsidRPr="004E5927">
        <w:rPr>
          <w:rFonts w:ascii="Times New Roman" w:hAnsi="Times New Roman" w:cs="Times New Roman"/>
          <w:sz w:val="24"/>
          <w:szCs w:val="24"/>
        </w:rPr>
        <w:t>.</w:t>
      </w:r>
      <w:r w:rsidR="00C70503" w:rsidRPr="004E5927">
        <w:rPr>
          <w:rFonts w:ascii="Times New Roman" w:hAnsi="Times New Roman" w:cs="Times New Roman"/>
          <w:sz w:val="24"/>
          <w:szCs w:val="24"/>
        </w:rPr>
        <w:t xml:space="preserve"> To znamená, že postupník bude muset společnosti prokázat, že postupitel byl v době postoupení akcionářem společnosti, resp. osobou, která byla v době jeho postoupení oprávněná ze samostatně převoditelného práva (tj. např. osobou, která nabyla toto právo od osoby, které </w:t>
      </w:r>
      <w:r w:rsidR="00651DAC" w:rsidRPr="004E5927">
        <w:rPr>
          <w:rFonts w:ascii="Times New Roman" w:hAnsi="Times New Roman" w:cs="Times New Roman"/>
          <w:sz w:val="24"/>
          <w:szCs w:val="24"/>
        </w:rPr>
        <w:t xml:space="preserve">jí </w:t>
      </w:r>
      <w:r w:rsidR="00C70503" w:rsidRPr="004E5927">
        <w:rPr>
          <w:rFonts w:ascii="Times New Roman" w:hAnsi="Times New Roman" w:cs="Times New Roman"/>
          <w:sz w:val="24"/>
          <w:szCs w:val="24"/>
        </w:rPr>
        <w:t>bylo postoupeno akcionář</w:t>
      </w:r>
      <w:r w:rsidR="004042FA" w:rsidRPr="004E5927">
        <w:rPr>
          <w:rFonts w:ascii="Times New Roman" w:hAnsi="Times New Roman" w:cs="Times New Roman"/>
          <w:sz w:val="24"/>
          <w:szCs w:val="24"/>
        </w:rPr>
        <w:t xml:space="preserve">em). V ostatním se použije </w:t>
      </w:r>
      <w:r w:rsidR="00C70503" w:rsidRPr="004E5927">
        <w:rPr>
          <w:rFonts w:ascii="Times New Roman" w:hAnsi="Times New Roman" w:cs="Times New Roman"/>
          <w:sz w:val="24"/>
          <w:szCs w:val="24"/>
        </w:rPr>
        <w:t>§ 1882 o. z.</w:t>
      </w:r>
      <w:r w:rsidR="00CA584E" w:rsidRPr="004E5927">
        <w:rPr>
          <w:rStyle w:val="Znakapoznpodarou"/>
          <w:rFonts w:ascii="Times New Roman" w:hAnsi="Times New Roman" w:cs="Times New Roman"/>
          <w:sz w:val="24"/>
          <w:szCs w:val="24"/>
        </w:rPr>
        <w:footnoteReference w:id="70"/>
      </w:r>
      <w:r w:rsidR="00BF2404" w:rsidRPr="004E5927">
        <w:rPr>
          <w:rFonts w:ascii="Times New Roman" w:hAnsi="Times New Roman" w:cs="Times New Roman"/>
          <w:sz w:val="24"/>
          <w:szCs w:val="24"/>
        </w:rPr>
        <w:t xml:space="preserve"> </w:t>
      </w:r>
      <w:r w:rsidR="008A785E" w:rsidRPr="004E5927">
        <w:rPr>
          <w:rFonts w:ascii="Times New Roman" w:hAnsi="Times New Roman" w:cs="Times New Roman"/>
          <w:sz w:val="24"/>
          <w:szCs w:val="24"/>
        </w:rPr>
        <w:t xml:space="preserve"> </w:t>
      </w:r>
    </w:p>
    <w:p w:rsidR="00A975B0" w:rsidRPr="004E5927" w:rsidRDefault="0080700B"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 Není úplně jasné, jakým způsobem </w:t>
      </w:r>
      <w:r w:rsidR="0097395F" w:rsidRPr="004E5927">
        <w:rPr>
          <w:rFonts w:ascii="Times New Roman" w:hAnsi="Times New Roman" w:cs="Times New Roman"/>
          <w:sz w:val="24"/>
          <w:szCs w:val="24"/>
        </w:rPr>
        <w:t xml:space="preserve">se má oddělení nebo převod </w:t>
      </w:r>
      <w:r w:rsidR="00AF3447" w:rsidRPr="004E5927">
        <w:rPr>
          <w:rFonts w:ascii="Times New Roman" w:hAnsi="Times New Roman" w:cs="Times New Roman"/>
          <w:sz w:val="24"/>
          <w:szCs w:val="24"/>
        </w:rPr>
        <w:t xml:space="preserve">tohoto práva </w:t>
      </w:r>
      <w:r w:rsidRPr="004E5927">
        <w:rPr>
          <w:rFonts w:ascii="Times New Roman" w:hAnsi="Times New Roman" w:cs="Times New Roman"/>
          <w:sz w:val="24"/>
          <w:szCs w:val="24"/>
        </w:rPr>
        <w:t xml:space="preserve">do seznamu akcionářů </w:t>
      </w:r>
      <w:r w:rsidR="0097395F" w:rsidRPr="004E5927">
        <w:rPr>
          <w:rFonts w:ascii="Times New Roman" w:hAnsi="Times New Roman" w:cs="Times New Roman"/>
          <w:sz w:val="24"/>
          <w:szCs w:val="24"/>
        </w:rPr>
        <w:t>zapsat</w:t>
      </w:r>
      <w:r w:rsidRPr="004E5927">
        <w:rPr>
          <w:rFonts w:ascii="Times New Roman" w:hAnsi="Times New Roman" w:cs="Times New Roman"/>
          <w:sz w:val="24"/>
          <w:szCs w:val="24"/>
        </w:rPr>
        <w:t xml:space="preserve">. </w:t>
      </w:r>
      <w:r w:rsidR="0097395F" w:rsidRPr="004E5927">
        <w:rPr>
          <w:rFonts w:ascii="Times New Roman" w:hAnsi="Times New Roman" w:cs="Times New Roman"/>
          <w:sz w:val="24"/>
          <w:szCs w:val="24"/>
        </w:rPr>
        <w:t xml:space="preserve">Zákon k tomu </w:t>
      </w:r>
      <w:r w:rsidR="00E95FB4" w:rsidRPr="004E5927">
        <w:rPr>
          <w:rFonts w:ascii="Times New Roman" w:hAnsi="Times New Roman" w:cs="Times New Roman"/>
          <w:sz w:val="24"/>
          <w:szCs w:val="24"/>
        </w:rPr>
        <w:t>mlčí</w:t>
      </w:r>
      <w:r w:rsidR="0097395F" w:rsidRPr="004E5927">
        <w:rPr>
          <w:rFonts w:ascii="Times New Roman" w:hAnsi="Times New Roman" w:cs="Times New Roman"/>
          <w:sz w:val="24"/>
          <w:szCs w:val="24"/>
        </w:rPr>
        <w:t>.</w:t>
      </w:r>
      <w:r w:rsidR="00B04B14" w:rsidRPr="004E5927">
        <w:rPr>
          <w:rFonts w:ascii="Times New Roman" w:hAnsi="Times New Roman" w:cs="Times New Roman"/>
          <w:sz w:val="24"/>
          <w:szCs w:val="24"/>
        </w:rPr>
        <w:t xml:space="preserve"> </w:t>
      </w:r>
      <w:r w:rsidR="00AF3447" w:rsidRPr="004E5927">
        <w:rPr>
          <w:rFonts w:ascii="Times New Roman" w:hAnsi="Times New Roman" w:cs="Times New Roman"/>
          <w:sz w:val="24"/>
          <w:szCs w:val="24"/>
        </w:rPr>
        <w:t>Te</w:t>
      </w:r>
      <w:r w:rsidR="00620729" w:rsidRPr="004E5927">
        <w:rPr>
          <w:rFonts w:ascii="Times New Roman" w:hAnsi="Times New Roman" w:cs="Times New Roman"/>
          <w:sz w:val="24"/>
          <w:szCs w:val="24"/>
        </w:rPr>
        <w:t>l</w:t>
      </w:r>
      <w:r w:rsidR="00AF3447" w:rsidRPr="004E5927">
        <w:rPr>
          <w:rFonts w:ascii="Times New Roman" w:hAnsi="Times New Roman" w:cs="Times New Roman"/>
          <w:sz w:val="24"/>
          <w:szCs w:val="24"/>
        </w:rPr>
        <w:t>e</w:t>
      </w:r>
      <w:r w:rsidR="00620729" w:rsidRPr="004E5927">
        <w:rPr>
          <w:rFonts w:ascii="Times New Roman" w:hAnsi="Times New Roman" w:cs="Times New Roman"/>
          <w:sz w:val="24"/>
          <w:szCs w:val="24"/>
        </w:rPr>
        <w:t>o</w:t>
      </w:r>
      <w:r w:rsidR="00AF3447" w:rsidRPr="004E5927">
        <w:rPr>
          <w:rFonts w:ascii="Times New Roman" w:hAnsi="Times New Roman" w:cs="Times New Roman"/>
          <w:sz w:val="24"/>
          <w:szCs w:val="24"/>
        </w:rPr>
        <w:t>lo</w:t>
      </w:r>
      <w:r w:rsidR="00620729" w:rsidRPr="004E5927">
        <w:rPr>
          <w:rFonts w:ascii="Times New Roman" w:hAnsi="Times New Roman" w:cs="Times New Roman"/>
          <w:sz w:val="24"/>
          <w:szCs w:val="24"/>
        </w:rPr>
        <w:t>gickým výkladem</w:t>
      </w:r>
      <w:r w:rsidR="005A714C" w:rsidRPr="004E5927">
        <w:rPr>
          <w:rFonts w:ascii="Times New Roman" w:hAnsi="Times New Roman" w:cs="Times New Roman"/>
          <w:sz w:val="24"/>
          <w:szCs w:val="24"/>
        </w:rPr>
        <w:t xml:space="preserve"> </w:t>
      </w:r>
      <w:r w:rsidR="00B04B14" w:rsidRPr="004E5927">
        <w:rPr>
          <w:rFonts w:ascii="Times New Roman" w:hAnsi="Times New Roman" w:cs="Times New Roman"/>
          <w:sz w:val="24"/>
          <w:szCs w:val="24"/>
        </w:rPr>
        <w:t xml:space="preserve">§ 264 odst. 3 </w:t>
      </w:r>
      <w:r w:rsidR="00AF3447" w:rsidRPr="004E5927">
        <w:rPr>
          <w:rFonts w:ascii="Times New Roman" w:hAnsi="Times New Roman" w:cs="Times New Roman"/>
          <w:sz w:val="24"/>
          <w:szCs w:val="24"/>
        </w:rPr>
        <w:br/>
      </w:r>
      <w:r w:rsidR="00B04B14" w:rsidRPr="004E5927">
        <w:rPr>
          <w:rFonts w:ascii="Times New Roman" w:hAnsi="Times New Roman" w:cs="Times New Roman"/>
          <w:sz w:val="24"/>
          <w:szCs w:val="24"/>
        </w:rPr>
        <w:lastRenderedPageBreak/>
        <w:t>z.</w:t>
      </w:r>
      <w:r w:rsidR="00645A11" w:rsidRPr="004E5927">
        <w:rPr>
          <w:rFonts w:ascii="Times New Roman" w:hAnsi="Times New Roman" w:cs="Times New Roman"/>
          <w:sz w:val="24"/>
          <w:szCs w:val="24"/>
        </w:rPr>
        <w:t xml:space="preserve"> </w:t>
      </w:r>
      <w:r w:rsidR="00B04B14" w:rsidRPr="004E5927">
        <w:rPr>
          <w:rFonts w:ascii="Times New Roman" w:hAnsi="Times New Roman" w:cs="Times New Roman"/>
          <w:sz w:val="24"/>
          <w:szCs w:val="24"/>
        </w:rPr>
        <w:t>o.</w:t>
      </w:r>
      <w:r w:rsidR="00645A11" w:rsidRPr="004E5927">
        <w:rPr>
          <w:rFonts w:ascii="Times New Roman" w:hAnsi="Times New Roman" w:cs="Times New Roman"/>
          <w:sz w:val="24"/>
          <w:szCs w:val="24"/>
        </w:rPr>
        <w:t xml:space="preserve"> </w:t>
      </w:r>
      <w:r w:rsidR="00B04B14" w:rsidRPr="004E5927">
        <w:rPr>
          <w:rFonts w:ascii="Times New Roman" w:hAnsi="Times New Roman" w:cs="Times New Roman"/>
          <w:sz w:val="24"/>
          <w:szCs w:val="24"/>
        </w:rPr>
        <w:t xml:space="preserve">k. </w:t>
      </w:r>
      <w:r w:rsidR="009E4B1C" w:rsidRPr="004E5927">
        <w:rPr>
          <w:rFonts w:ascii="Times New Roman" w:hAnsi="Times New Roman" w:cs="Times New Roman"/>
          <w:sz w:val="24"/>
          <w:szCs w:val="24"/>
        </w:rPr>
        <w:t>se lze dobrat k závěru</w:t>
      </w:r>
      <w:r w:rsidR="00237B71" w:rsidRPr="004E5927">
        <w:rPr>
          <w:rFonts w:ascii="Times New Roman" w:hAnsi="Times New Roman" w:cs="Times New Roman"/>
          <w:sz w:val="24"/>
          <w:szCs w:val="24"/>
        </w:rPr>
        <w:t xml:space="preserve">, že těmito skutečnostmi jsou: </w:t>
      </w:r>
      <w:r w:rsidR="004D4949" w:rsidRPr="004E5927">
        <w:rPr>
          <w:rFonts w:ascii="Times New Roman" w:hAnsi="Times New Roman" w:cs="Times New Roman"/>
          <w:sz w:val="24"/>
          <w:szCs w:val="24"/>
        </w:rPr>
        <w:t>identifikace</w:t>
      </w:r>
      <w:r w:rsidR="00237B71" w:rsidRPr="004E5927">
        <w:rPr>
          <w:rFonts w:ascii="Times New Roman" w:hAnsi="Times New Roman" w:cs="Times New Roman"/>
          <w:sz w:val="24"/>
          <w:szCs w:val="24"/>
        </w:rPr>
        <w:t> </w:t>
      </w:r>
      <w:r w:rsidR="004D4949" w:rsidRPr="004E5927">
        <w:rPr>
          <w:rFonts w:ascii="Times New Roman" w:hAnsi="Times New Roman" w:cs="Times New Roman"/>
          <w:sz w:val="24"/>
          <w:szCs w:val="24"/>
        </w:rPr>
        <w:t>odděleného</w:t>
      </w:r>
      <w:r w:rsidR="00237B71" w:rsidRPr="004E5927">
        <w:rPr>
          <w:rFonts w:ascii="Times New Roman" w:hAnsi="Times New Roman" w:cs="Times New Roman"/>
          <w:sz w:val="24"/>
          <w:szCs w:val="24"/>
        </w:rPr>
        <w:t xml:space="preserve"> </w:t>
      </w:r>
      <w:r w:rsidR="004D4949" w:rsidRPr="004E5927">
        <w:rPr>
          <w:rFonts w:ascii="Times New Roman" w:hAnsi="Times New Roman" w:cs="Times New Roman"/>
          <w:sz w:val="24"/>
          <w:szCs w:val="24"/>
        </w:rPr>
        <w:t>či převedeného</w:t>
      </w:r>
      <w:r w:rsidR="00237B71" w:rsidRPr="004E5927">
        <w:rPr>
          <w:rFonts w:ascii="Times New Roman" w:hAnsi="Times New Roman" w:cs="Times New Roman"/>
          <w:sz w:val="24"/>
          <w:szCs w:val="24"/>
        </w:rPr>
        <w:t xml:space="preserve"> práva, </w:t>
      </w:r>
      <w:r w:rsidR="004D4949" w:rsidRPr="004E5927">
        <w:rPr>
          <w:rFonts w:ascii="Times New Roman" w:hAnsi="Times New Roman" w:cs="Times New Roman"/>
          <w:sz w:val="24"/>
          <w:szCs w:val="24"/>
        </w:rPr>
        <w:t xml:space="preserve">údaj o tom, </w:t>
      </w:r>
      <w:r w:rsidR="00237B71" w:rsidRPr="004E5927">
        <w:rPr>
          <w:rFonts w:ascii="Times New Roman" w:hAnsi="Times New Roman" w:cs="Times New Roman"/>
          <w:sz w:val="24"/>
          <w:szCs w:val="24"/>
        </w:rPr>
        <w:t xml:space="preserve">kdy </w:t>
      </w:r>
      <w:r w:rsidR="00E95FB4" w:rsidRPr="004E5927">
        <w:rPr>
          <w:rFonts w:ascii="Times New Roman" w:hAnsi="Times New Roman" w:cs="Times New Roman"/>
          <w:sz w:val="24"/>
          <w:szCs w:val="24"/>
        </w:rPr>
        <w:t>bylo právo odděleno (převedeno)</w:t>
      </w:r>
      <w:r w:rsidR="00237B71" w:rsidRPr="004E5927">
        <w:rPr>
          <w:rFonts w:ascii="Times New Roman" w:hAnsi="Times New Roman" w:cs="Times New Roman"/>
          <w:sz w:val="24"/>
          <w:szCs w:val="24"/>
        </w:rPr>
        <w:t xml:space="preserve"> a kdo je nabyvatel</w:t>
      </w:r>
      <w:r w:rsidR="00D56776" w:rsidRPr="004E5927">
        <w:rPr>
          <w:rFonts w:ascii="Times New Roman" w:hAnsi="Times New Roman" w:cs="Times New Roman"/>
          <w:sz w:val="24"/>
          <w:szCs w:val="24"/>
        </w:rPr>
        <w:t xml:space="preserve"> tohoto práva</w:t>
      </w:r>
      <w:r w:rsidR="00B04B14" w:rsidRPr="004E5927">
        <w:rPr>
          <w:rFonts w:ascii="Times New Roman" w:hAnsi="Times New Roman" w:cs="Times New Roman"/>
          <w:sz w:val="24"/>
          <w:szCs w:val="24"/>
        </w:rPr>
        <w:t>.</w:t>
      </w:r>
      <w:r w:rsidR="004D4949" w:rsidRPr="004E5927">
        <w:rPr>
          <w:rStyle w:val="Znakapoznpodarou"/>
          <w:rFonts w:ascii="Times New Roman" w:hAnsi="Times New Roman" w:cs="Times New Roman"/>
          <w:sz w:val="24"/>
          <w:szCs w:val="24"/>
        </w:rPr>
        <w:footnoteReference w:id="71"/>
      </w:r>
      <w:r w:rsidR="00B04B14" w:rsidRPr="004E5927">
        <w:rPr>
          <w:rFonts w:ascii="Times New Roman" w:hAnsi="Times New Roman" w:cs="Times New Roman"/>
          <w:sz w:val="24"/>
          <w:szCs w:val="24"/>
        </w:rPr>
        <w:t xml:space="preserve"> Tomu odpovídá např. tento zápis: </w:t>
      </w:r>
      <w:r w:rsidR="009E4B1C" w:rsidRPr="004E5927">
        <w:rPr>
          <w:rFonts w:ascii="Times New Roman" w:hAnsi="Times New Roman" w:cs="Times New Roman"/>
          <w:sz w:val="24"/>
          <w:szCs w:val="24"/>
        </w:rPr>
        <w:t>„</w:t>
      </w:r>
      <w:r w:rsidR="00237B71" w:rsidRPr="004E5927">
        <w:rPr>
          <w:rFonts w:ascii="Times New Roman" w:hAnsi="Times New Roman" w:cs="Times New Roman"/>
          <w:i/>
          <w:sz w:val="24"/>
          <w:szCs w:val="24"/>
        </w:rPr>
        <w:t>Dne</w:t>
      </w:r>
      <w:r w:rsidR="00237B71" w:rsidRPr="004E5927">
        <w:rPr>
          <w:rFonts w:ascii="Times New Roman" w:hAnsi="Times New Roman" w:cs="Times New Roman"/>
          <w:sz w:val="24"/>
          <w:szCs w:val="24"/>
        </w:rPr>
        <w:t xml:space="preserve"> </w:t>
      </w:r>
      <w:r w:rsidR="00237B71" w:rsidRPr="004E5927">
        <w:rPr>
          <w:rFonts w:ascii="Times New Roman" w:hAnsi="Times New Roman" w:cs="Times New Roman"/>
          <w:i/>
          <w:sz w:val="24"/>
          <w:szCs w:val="24"/>
        </w:rPr>
        <w:t>AA</w:t>
      </w:r>
      <w:r w:rsidR="00237B71" w:rsidRPr="004E5927">
        <w:rPr>
          <w:rFonts w:ascii="Times New Roman" w:hAnsi="Times New Roman" w:cs="Times New Roman"/>
          <w:sz w:val="24"/>
          <w:szCs w:val="24"/>
        </w:rPr>
        <w:t xml:space="preserve"> </w:t>
      </w:r>
      <w:r w:rsidR="00237B71" w:rsidRPr="004E5927">
        <w:rPr>
          <w:rFonts w:ascii="Times New Roman" w:hAnsi="Times New Roman" w:cs="Times New Roman"/>
          <w:i/>
          <w:sz w:val="24"/>
          <w:szCs w:val="24"/>
        </w:rPr>
        <w:t>o</w:t>
      </w:r>
      <w:r w:rsidR="009E4B1C" w:rsidRPr="004E5927">
        <w:rPr>
          <w:rFonts w:ascii="Times New Roman" w:hAnsi="Times New Roman" w:cs="Times New Roman"/>
          <w:i/>
          <w:sz w:val="24"/>
          <w:szCs w:val="24"/>
        </w:rPr>
        <w:t xml:space="preserve">dděleno právo na výplatu podílu na zisku, o jehož vyplacení rozhodla řádná valná hromada dne </w:t>
      </w:r>
      <w:r w:rsidR="00237B71" w:rsidRPr="004E5927">
        <w:rPr>
          <w:rFonts w:ascii="Times New Roman" w:hAnsi="Times New Roman" w:cs="Times New Roman"/>
          <w:i/>
          <w:sz w:val="24"/>
          <w:szCs w:val="24"/>
        </w:rPr>
        <w:t>XY</w:t>
      </w:r>
      <w:r w:rsidR="009E4B1C" w:rsidRPr="004E5927">
        <w:rPr>
          <w:rFonts w:ascii="Times New Roman" w:hAnsi="Times New Roman" w:cs="Times New Roman"/>
          <w:sz w:val="24"/>
          <w:szCs w:val="24"/>
        </w:rPr>
        <w:t xml:space="preserve">“ či </w:t>
      </w:r>
      <w:r w:rsidR="00B04B14" w:rsidRPr="004E5927">
        <w:rPr>
          <w:rFonts w:ascii="Times New Roman" w:hAnsi="Times New Roman" w:cs="Times New Roman"/>
          <w:sz w:val="24"/>
          <w:szCs w:val="24"/>
        </w:rPr>
        <w:t>„</w:t>
      </w:r>
      <w:r w:rsidR="00237B71" w:rsidRPr="004E5927">
        <w:rPr>
          <w:rFonts w:ascii="Times New Roman" w:hAnsi="Times New Roman" w:cs="Times New Roman"/>
          <w:i/>
          <w:sz w:val="24"/>
          <w:szCs w:val="24"/>
        </w:rPr>
        <w:t>Dne BB</w:t>
      </w:r>
      <w:r w:rsidR="00237B71" w:rsidRPr="004E5927">
        <w:rPr>
          <w:rFonts w:ascii="Times New Roman" w:hAnsi="Times New Roman" w:cs="Times New Roman"/>
          <w:sz w:val="24"/>
          <w:szCs w:val="24"/>
        </w:rPr>
        <w:t xml:space="preserve"> </w:t>
      </w:r>
      <w:r w:rsidR="00237B71" w:rsidRPr="004E5927">
        <w:rPr>
          <w:rFonts w:ascii="Times New Roman" w:hAnsi="Times New Roman" w:cs="Times New Roman"/>
          <w:i/>
          <w:sz w:val="24"/>
          <w:szCs w:val="24"/>
        </w:rPr>
        <w:t>p</w:t>
      </w:r>
      <w:r w:rsidR="00B04B14" w:rsidRPr="004E5927">
        <w:rPr>
          <w:rFonts w:ascii="Times New Roman" w:hAnsi="Times New Roman" w:cs="Times New Roman"/>
          <w:i/>
          <w:sz w:val="24"/>
          <w:szCs w:val="24"/>
        </w:rPr>
        <w:t xml:space="preserve">řevedeno </w:t>
      </w:r>
      <w:r w:rsidR="004D4949" w:rsidRPr="004E5927">
        <w:rPr>
          <w:rFonts w:ascii="Times New Roman" w:hAnsi="Times New Roman" w:cs="Times New Roman"/>
          <w:i/>
          <w:sz w:val="24"/>
          <w:szCs w:val="24"/>
        </w:rPr>
        <w:t xml:space="preserve">na osobu XZ </w:t>
      </w:r>
      <w:r w:rsidR="00B04B14" w:rsidRPr="004E5927">
        <w:rPr>
          <w:rFonts w:ascii="Times New Roman" w:hAnsi="Times New Roman" w:cs="Times New Roman"/>
          <w:i/>
          <w:sz w:val="24"/>
          <w:szCs w:val="24"/>
        </w:rPr>
        <w:t>přednostní právo na upisování akcií</w:t>
      </w:r>
      <w:r w:rsidR="00B04B14" w:rsidRPr="004E5927">
        <w:rPr>
          <w:rFonts w:ascii="Times New Roman" w:hAnsi="Times New Roman" w:cs="Times New Roman"/>
          <w:sz w:val="24"/>
          <w:szCs w:val="24"/>
        </w:rPr>
        <w:t xml:space="preserve"> </w:t>
      </w:r>
      <w:r w:rsidR="00B04B14" w:rsidRPr="004E5927">
        <w:rPr>
          <w:rFonts w:ascii="Times New Roman" w:hAnsi="Times New Roman" w:cs="Times New Roman"/>
          <w:i/>
          <w:sz w:val="24"/>
          <w:szCs w:val="24"/>
        </w:rPr>
        <w:t xml:space="preserve">podle usnesení </w:t>
      </w:r>
      <w:r w:rsidR="009E4B1C" w:rsidRPr="004E5927">
        <w:rPr>
          <w:rFonts w:ascii="Times New Roman" w:hAnsi="Times New Roman" w:cs="Times New Roman"/>
          <w:i/>
          <w:sz w:val="24"/>
          <w:szCs w:val="24"/>
        </w:rPr>
        <w:t xml:space="preserve">řádné </w:t>
      </w:r>
      <w:r w:rsidR="00B04B14" w:rsidRPr="004E5927">
        <w:rPr>
          <w:rFonts w:ascii="Times New Roman" w:hAnsi="Times New Roman" w:cs="Times New Roman"/>
          <w:i/>
          <w:sz w:val="24"/>
          <w:szCs w:val="24"/>
        </w:rPr>
        <w:t xml:space="preserve">valné hromady </w:t>
      </w:r>
      <w:r w:rsidR="009E4B1C" w:rsidRPr="004E5927">
        <w:rPr>
          <w:rFonts w:ascii="Times New Roman" w:hAnsi="Times New Roman" w:cs="Times New Roman"/>
          <w:i/>
          <w:sz w:val="24"/>
          <w:szCs w:val="24"/>
        </w:rPr>
        <w:t xml:space="preserve">o zvýšení základního kapitálu ze dne </w:t>
      </w:r>
      <w:r w:rsidR="00237B71" w:rsidRPr="004E5927">
        <w:rPr>
          <w:rFonts w:ascii="Times New Roman" w:hAnsi="Times New Roman" w:cs="Times New Roman"/>
          <w:i/>
          <w:sz w:val="24"/>
          <w:szCs w:val="24"/>
        </w:rPr>
        <w:t>CC</w:t>
      </w:r>
      <w:r w:rsidR="009E4B1C" w:rsidRPr="004E5927">
        <w:rPr>
          <w:rFonts w:ascii="Times New Roman" w:hAnsi="Times New Roman" w:cs="Times New Roman"/>
          <w:sz w:val="24"/>
          <w:szCs w:val="24"/>
        </w:rPr>
        <w:t>.</w:t>
      </w:r>
      <w:r w:rsidR="00B04B14" w:rsidRPr="004E5927">
        <w:rPr>
          <w:rFonts w:ascii="Times New Roman" w:hAnsi="Times New Roman" w:cs="Times New Roman"/>
          <w:sz w:val="24"/>
          <w:szCs w:val="24"/>
        </w:rPr>
        <w:t>“</w:t>
      </w:r>
      <w:r w:rsidR="004D6DFE" w:rsidRPr="004E5927">
        <w:rPr>
          <w:rFonts w:ascii="Times New Roman" w:hAnsi="Times New Roman" w:cs="Times New Roman"/>
          <w:sz w:val="24"/>
          <w:szCs w:val="24"/>
        </w:rPr>
        <w:t xml:space="preserve">, který je nutné </w:t>
      </w:r>
      <w:r w:rsidR="003A3F95" w:rsidRPr="004E5927">
        <w:rPr>
          <w:rFonts w:ascii="Times New Roman" w:hAnsi="Times New Roman" w:cs="Times New Roman"/>
          <w:sz w:val="24"/>
          <w:szCs w:val="24"/>
        </w:rPr>
        <w:t>vyznačit i na</w:t>
      </w:r>
      <w:r w:rsidR="00AF3447" w:rsidRPr="004E5927">
        <w:rPr>
          <w:rFonts w:ascii="Times New Roman" w:hAnsi="Times New Roman" w:cs="Times New Roman"/>
          <w:sz w:val="24"/>
          <w:szCs w:val="24"/>
        </w:rPr>
        <w:t xml:space="preserve"> </w:t>
      </w:r>
      <w:r w:rsidR="003A3F95" w:rsidRPr="004E5927">
        <w:rPr>
          <w:rFonts w:ascii="Times New Roman" w:hAnsi="Times New Roman" w:cs="Times New Roman"/>
          <w:sz w:val="24"/>
          <w:szCs w:val="24"/>
        </w:rPr>
        <w:t>akcii</w:t>
      </w:r>
      <w:r w:rsidR="004D6DFE" w:rsidRPr="004E5927">
        <w:rPr>
          <w:rFonts w:ascii="Times New Roman" w:hAnsi="Times New Roman" w:cs="Times New Roman"/>
          <w:sz w:val="24"/>
          <w:szCs w:val="24"/>
        </w:rPr>
        <w:t xml:space="preserve"> nebo v evidenci zaknihovaných (imobilizovaných) cenných papírů (§ 282 odst. 3 z.</w:t>
      </w:r>
      <w:r w:rsidR="00645A11" w:rsidRPr="004E5927">
        <w:rPr>
          <w:rFonts w:ascii="Times New Roman" w:hAnsi="Times New Roman" w:cs="Times New Roman"/>
          <w:sz w:val="24"/>
          <w:szCs w:val="24"/>
        </w:rPr>
        <w:t xml:space="preserve"> </w:t>
      </w:r>
      <w:r w:rsidR="004D6DFE" w:rsidRPr="004E5927">
        <w:rPr>
          <w:rFonts w:ascii="Times New Roman" w:hAnsi="Times New Roman" w:cs="Times New Roman"/>
          <w:sz w:val="24"/>
          <w:szCs w:val="24"/>
        </w:rPr>
        <w:t>o.</w:t>
      </w:r>
      <w:r w:rsidR="00645A11" w:rsidRPr="004E5927">
        <w:rPr>
          <w:rFonts w:ascii="Times New Roman" w:hAnsi="Times New Roman" w:cs="Times New Roman"/>
          <w:sz w:val="24"/>
          <w:szCs w:val="24"/>
        </w:rPr>
        <w:t xml:space="preserve"> </w:t>
      </w:r>
      <w:r w:rsidR="004D6DFE" w:rsidRPr="004E5927">
        <w:rPr>
          <w:rFonts w:ascii="Times New Roman" w:hAnsi="Times New Roman" w:cs="Times New Roman"/>
          <w:sz w:val="24"/>
          <w:szCs w:val="24"/>
        </w:rPr>
        <w:t xml:space="preserve">k.). </w:t>
      </w:r>
      <w:r w:rsidR="008F161A" w:rsidRPr="004E5927">
        <w:rPr>
          <w:rFonts w:ascii="Times New Roman" w:hAnsi="Times New Roman" w:cs="Times New Roman"/>
          <w:sz w:val="24"/>
          <w:szCs w:val="24"/>
        </w:rPr>
        <w:t xml:space="preserve">Zápis </w:t>
      </w:r>
      <w:r w:rsidR="0005559E" w:rsidRPr="004E5927">
        <w:rPr>
          <w:rFonts w:ascii="Times New Roman" w:hAnsi="Times New Roman" w:cs="Times New Roman"/>
          <w:sz w:val="24"/>
          <w:szCs w:val="24"/>
        </w:rPr>
        <w:t xml:space="preserve">této skutečnosti </w:t>
      </w:r>
      <w:r w:rsidR="004D6DFE" w:rsidRPr="004E5927">
        <w:rPr>
          <w:rFonts w:ascii="Times New Roman" w:hAnsi="Times New Roman" w:cs="Times New Roman"/>
          <w:sz w:val="24"/>
          <w:szCs w:val="24"/>
        </w:rPr>
        <w:t xml:space="preserve">do seznamu akcionářů </w:t>
      </w:r>
      <w:r w:rsidR="00AF3447" w:rsidRPr="004E5927">
        <w:rPr>
          <w:rFonts w:ascii="Times New Roman" w:hAnsi="Times New Roman" w:cs="Times New Roman"/>
          <w:sz w:val="24"/>
          <w:szCs w:val="24"/>
        </w:rPr>
        <w:t xml:space="preserve">tak </w:t>
      </w:r>
      <w:r w:rsidR="003A3F95" w:rsidRPr="004E5927">
        <w:rPr>
          <w:rFonts w:ascii="Times New Roman" w:hAnsi="Times New Roman" w:cs="Times New Roman"/>
          <w:sz w:val="24"/>
          <w:szCs w:val="24"/>
        </w:rPr>
        <w:t>má jen deklaratorní účinky (dochází k němu totiž ex post po tom, co bylo samostatně převoditelné právo již odděleno, resp. převedeno).</w:t>
      </w:r>
      <w:r w:rsidR="008F161A" w:rsidRPr="004E5927">
        <w:rPr>
          <w:rFonts w:ascii="Times New Roman" w:hAnsi="Times New Roman" w:cs="Times New Roman"/>
          <w:sz w:val="24"/>
          <w:szCs w:val="24"/>
        </w:rPr>
        <w:t xml:space="preserve"> </w:t>
      </w:r>
    </w:p>
    <w:p w:rsidR="005D7D79" w:rsidRPr="004E5927" w:rsidRDefault="00A76D0B"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Zápis </w:t>
      </w:r>
      <w:r w:rsidR="00A73554" w:rsidRPr="004E5927">
        <w:rPr>
          <w:rFonts w:ascii="Times New Roman" w:hAnsi="Times New Roman" w:cs="Times New Roman"/>
          <w:sz w:val="24"/>
          <w:szCs w:val="24"/>
        </w:rPr>
        <w:t xml:space="preserve">převodu </w:t>
      </w:r>
      <w:r w:rsidRPr="004E5927">
        <w:rPr>
          <w:rFonts w:ascii="Times New Roman" w:hAnsi="Times New Roman" w:cs="Times New Roman"/>
          <w:sz w:val="24"/>
          <w:szCs w:val="24"/>
        </w:rPr>
        <w:t xml:space="preserve">samostatně převoditelného práva do seznamu akcionářů však není hmotně právní podmínkou splnění dluhu. Jinými slovy, </w:t>
      </w:r>
      <w:r w:rsidR="005D7D79" w:rsidRPr="004E5927">
        <w:rPr>
          <w:rFonts w:ascii="Times New Roman" w:hAnsi="Times New Roman" w:cs="Times New Roman"/>
          <w:sz w:val="24"/>
          <w:szCs w:val="24"/>
        </w:rPr>
        <w:t>pokud společnost</w:t>
      </w:r>
      <w:r w:rsidRPr="004E5927">
        <w:rPr>
          <w:rFonts w:ascii="Times New Roman" w:hAnsi="Times New Roman" w:cs="Times New Roman"/>
          <w:sz w:val="24"/>
          <w:szCs w:val="24"/>
        </w:rPr>
        <w:t xml:space="preserve"> plní na převedené právo třetí osobě, dojde</w:t>
      </w:r>
      <w:r w:rsidR="005D7D79" w:rsidRPr="004E5927">
        <w:rPr>
          <w:rFonts w:ascii="Times New Roman" w:hAnsi="Times New Roman" w:cs="Times New Roman"/>
          <w:sz w:val="24"/>
          <w:szCs w:val="24"/>
        </w:rPr>
        <w:t xml:space="preserve"> </w:t>
      </w:r>
      <w:r w:rsidRPr="004E5927">
        <w:rPr>
          <w:rFonts w:ascii="Times New Roman" w:hAnsi="Times New Roman" w:cs="Times New Roman"/>
          <w:sz w:val="24"/>
          <w:szCs w:val="24"/>
        </w:rPr>
        <w:t>k</w:t>
      </w:r>
      <w:r w:rsidR="0005559E" w:rsidRPr="004E5927">
        <w:rPr>
          <w:rFonts w:ascii="Times New Roman" w:hAnsi="Times New Roman" w:cs="Times New Roman"/>
          <w:sz w:val="24"/>
          <w:szCs w:val="24"/>
        </w:rPr>
        <w:t> řádnému splnění</w:t>
      </w:r>
      <w:r w:rsidRPr="004E5927">
        <w:rPr>
          <w:rFonts w:ascii="Times New Roman" w:hAnsi="Times New Roman" w:cs="Times New Roman"/>
          <w:sz w:val="24"/>
          <w:szCs w:val="24"/>
        </w:rPr>
        <w:t xml:space="preserve"> dluhu</w:t>
      </w:r>
      <w:r w:rsidR="005D7D79" w:rsidRPr="004E5927">
        <w:rPr>
          <w:rFonts w:ascii="Times New Roman" w:hAnsi="Times New Roman" w:cs="Times New Roman"/>
          <w:sz w:val="24"/>
          <w:szCs w:val="24"/>
        </w:rPr>
        <w:t xml:space="preserve">, i když o převodu v seznamu akcionářů </w:t>
      </w:r>
      <w:r w:rsidR="0049175B" w:rsidRPr="004E5927">
        <w:rPr>
          <w:rFonts w:ascii="Times New Roman" w:hAnsi="Times New Roman" w:cs="Times New Roman"/>
          <w:sz w:val="24"/>
          <w:szCs w:val="24"/>
        </w:rPr>
        <w:t xml:space="preserve">není </w:t>
      </w:r>
      <w:r w:rsidR="005D7D79" w:rsidRPr="004E5927">
        <w:rPr>
          <w:rFonts w:ascii="Times New Roman" w:hAnsi="Times New Roman" w:cs="Times New Roman"/>
          <w:sz w:val="24"/>
          <w:szCs w:val="24"/>
        </w:rPr>
        <w:t>žádná zmínka.</w:t>
      </w:r>
      <w:r w:rsidRPr="004E5927">
        <w:rPr>
          <w:rFonts w:ascii="Times New Roman" w:hAnsi="Times New Roman" w:cs="Times New Roman"/>
          <w:sz w:val="24"/>
          <w:szCs w:val="24"/>
        </w:rPr>
        <w:t xml:space="preserve"> </w:t>
      </w:r>
      <w:r w:rsidR="005D7D79" w:rsidRPr="004E5927">
        <w:rPr>
          <w:rFonts w:ascii="Times New Roman" w:hAnsi="Times New Roman" w:cs="Times New Roman"/>
          <w:sz w:val="24"/>
          <w:szCs w:val="24"/>
        </w:rPr>
        <w:t>Tato skutečnost však nezbavuje společnost povinnosti zápis do seznamu akcionářů dodatečně provést.</w:t>
      </w:r>
    </w:p>
    <w:p w:rsidR="00460083" w:rsidRPr="004E5927" w:rsidRDefault="00AB4410"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O</w:t>
      </w:r>
      <w:r w:rsidR="0049175B" w:rsidRPr="004E5927">
        <w:rPr>
          <w:rFonts w:ascii="Times New Roman" w:hAnsi="Times New Roman" w:cs="Times New Roman"/>
          <w:sz w:val="24"/>
          <w:szCs w:val="24"/>
        </w:rPr>
        <w:t xml:space="preserve">sobou oprávněnou ze samostatně převoditelného </w:t>
      </w:r>
      <w:r w:rsidRPr="004E5927">
        <w:rPr>
          <w:rFonts w:ascii="Times New Roman" w:hAnsi="Times New Roman" w:cs="Times New Roman"/>
          <w:sz w:val="24"/>
          <w:szCs w:val="24"/>
        </w:rPr>
        <w:t>ve vztahu ke společnosti je</w:t>
      </w:r>
      <w:r w:rsidR="0049175B" w:rsidRPr="004E5927">
        <w:rPr>
          <w:rFonts w:ascii="Times New Roman" w:hAnsi="Times New Roman" w:cs="Times New Roman"/>
          <w:sz w:val="24"/>
          <w:szCs w:val="24"/>
        </w:rPr>
        <w:t xml:space="preserve"> ten, kdo je zapsán v seznamu akcionářů</w:t>
      </w:r>
      <w:r w:rsidR="00460083" w:rsidRPr="004E5927">
        <w:rPr>
          <w:rFonts w:ascii="Times New Roman" w:hAnsi="Times New Roman" w:cs="Times New Roman"/>
          <w:sz w:val="24"/>
          <w:szCs w:val="24"/>
        </w:rPr>
        <w:t xml:space="preserve"> jako osoba oprávněná z tohoto práva</w:t>
      </w:r>
      <w:r w:rsidRPr="004E5927">
        <w:rPr>
          <w:rFonts w:ascii="Times New Roman" w:hAnsi="Times New Roman" w:cs="Times New Roman"/>
          <w:sz w:val="24"/>
          <w:szCs w:val="24"/>
        </w:rPr>
        <w:t>, není-li prokázán opak</w:t>
      </w:r>
      <w:r w:rsidR="005A714C" w:rsidRPr="004E5927">
        <w:rPr>
          <w:rFonts w:ascii="Times New Roman" w:hAnsi="Times New Roman" w:cs="Times New Roman"/>
          <w:sz w:val="24"/>
          <w:szCs w:val="24"/>
        </w:rPr>
        <w:t xml:space="preserve"> (per analogiam </w:t>
      </w:r>
      <w:r w:rsidR="0049175B" w:rsidRPr="004E5927">
        <w:rPr>
          <w:rFonts w:ascii="Times New Roman" w:hAnsi="Times New Roman" w:cs="Times New Roman"/>
          <w:sz w:val="24"/>
          <w:szCs w:val="24"/>
        </w:rPr>
        <w:t>§ 265 odst. 1 z. o. k.).</w:t>
      </w:r>
      <w:r w:rsidR="0049175B" w:rsidRPr="004E5927">
        <w:rPr>
          <w:rStyle w:val="Znakapoznpodarou"/>
          <w:rFonts w:ascii="Times New Roman" w:hAnsi="Times New Roman" w:cs="Times New Roman"/>
          <w:sz w:val="24"/>
          <w:szCs w:val="24"/>
        </w:rPr>
        <w:footnoteReference w:id="72"/>
      </w:r>
      <w:r w:rsidR="0049175B" w:rsidRPr="004E5927">
        <w:rPr>
          <w:rFonts w:ascii="Times New Roman" w:hAnsi="Times New Roman" w:cs="Times New Roman"/>
          <w:sz w:val="24"/>
          <w:szCs w:val="24"/>
        </w:rPr>
        <w:t xml:space="preserve"> </w:t>
      </w:r>
      <w:r w:rsidR="00460083" w:rsidRPr="004E5927">
        <w:rPr>
          <w:rFonts w:ascii="Times New Roman" w:hAnsi="Times New Roman" w:cs="Times New Roman"/>
          <w:sz w:val="24"/>
          <w:szCs w:val="24"/>
        </w:rPr>
        <w:t>Pokud v seznamu akcionářů</w:t>
      </w:r>
      <w:r w:rsidR="0060217E">
        <w:rPr>
          <w:rFonts w:ascii="Times New Roman" w:hAnsi="Times New Roman" w:cs="Times New Roman"/>
          <w:sz w:val="24"/>
          <w:szCs w:val="24"/>
        </w:rPr>
        <w:t xml:space="preserve"> není žádná taková osoba zmíněna</w:t>
      </w:r>
      <w:r w:rsidR="00460083" w:rsidRPr="004E5927">
        <w:rPr>
          <w:rFonts w:ascii="Times New Roman" w:hAnsi="Times New Roman" w:cs="Times New Roman"/>
          <w:sz w:val="24"/>
          <w:szCs w:val="24"/>
        </w:rPr>
        <w:t xml:space="preserve">, </w:t>
      </w:r>
      <w:r w:rsidR="002A3283" w:rsidRPr="004E5927">
        <w:rPr>
          <w:rFonts w:ascii="Times New Roman" w:hAnsi="Times New Roman" w:cs="Times New Roman"/>
          <w:sz w:val="24"/>
          <w:szCs w:val="24"/>
        </w:rPr>
        <w:t xml:space="preserve">bude </w:t>
      </w:r>
      <w:r w:rsidR="00460083" w:rsidRPr="004E5927">
        <w:rPr>
          <w:rFonts w:ascii="Times New Roman" w:hAnsi="Times New Roman" w:cs="Times New Roman"/>
          <w:sz w:val="24"/>
          <w:szCs w:val="24"/>
        </w:rPr>
        <w:t xml:space="preserve">osobou oprávněnou ze samostatně převoditelného práva </w:t>
      </w:r>
      <w:r w:rsidRPr="004E5927">
        <w:rPr>
          <w:rFonts w:ascii="Times New Roman" w:hAnsi="Times New Roman" w:cs="Times New Roman"/>
          <w:sz w:val="24"/>
          <w:szCs w:val="24"/>
        </w:rPr>
        <w:t xml:space="preserve">sám akcionář, ledaže se prokáže, že zápis neodpovídá skutečnosti. </w:t>
      </w:r>
      <w:r w:rsidR="002A3283" w:rsidRPr="004E5927">
        <w:rPr>
          <w:rFonts w:ascii="Times New Roman" w:hAnsi="Times New Roman" w:cs="Times New Roman"/>
          <w:sz w:val="24"/>
          <w:szCs w:val="24"/>
        </w:rPr>
        <w:t xml:space="preserve"> </w:t>
      </w:r>
    </w:p>
    <w:p w:rsidR="00460083" w:rsidRPr="004E5927" w:rsidRDefault="0049175B"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V případě, že osoba (materiálně) oprávněná ze samostatně převoditelného práva způsobila, že není zapsána v seznamu akcionářů nebo že zápis neodpovídá skutečnosti, zprostí se společnost (jednající bona fidae) svého dluhu plněním osobě zapsané v seznam</w:t>
      </w:r>
      <w:r w:rsidR="005A714C" w:rsidRPr="004E5927">
        <w:rPr>
          <w:rFonts w:ascii="Times New Roman" w:hAnsi="Times New Roman" w:cs="Times New Roman"/>
          <w:sz w:val="24"/>
          <w:szCs w:val="24"/>
        </w:rPr>
        <w:t xml:space="preserve">u akcionářů (per analogiam </w:t>
      </w:r>
      <w:r w:rsidRPr="004E5927">
        <w:rPr>
          <w:rFonts w:ascii="Times New Roman" w:hAnsi="Times New Roman" w:cs="Times New Roman"/>
          <w:sz w:val="24"/>
          <w:szCs w:val="24"/>
        </w:rPr>
        <w:t xml:space="preserve">§ 265 odst. 3 z. o. k.), tedy osobě formálně legitimované. </w:t>
      </w:r>
    </w:p>
    <w:p w:rsidR="006D7880" w:rsidRPr="004E5927" w:rsidRDefault="00460083"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Pakliže může vůči společnosti uplatňovat samostatně převoditelné právo pouze osoba, která je oprávněna toto právo vykonávat k rozhodnému dni, je jí osoba, která</w:t>
      </w:r>
      <w:r w:rsidR="002A3283" w:rsidRPr="004E5927">
        <w:rPr>
          <w:rFonts w:ascii="Times New Roman" w:hAnsi="Times New Roman" w:cs="Times New Roman"/>
          <w:sz w:val="24"/>
          <w:szCs w:val="24"/>
        </w:rPr>
        <w:t xml:space="preserve"> byla k rozhodnému dni zapsána jako osoba oprávněná v s</w:t>
      </w:r>
      <w:r w:rsidR="005A714C" w:rsidRPr="004E5927">
        <w:rPr>
          <w:rFonts w:ascii="Times New Roman" w:hAnsi="Times New Roman" w:cs="Times New Roman"/>
          <w:sz w:val="24"/>
          <w:szCs w:val="24"/>
        </w:rPr>
        <w:t xml:space="preserve">eznamu akcionářů (per analogiam </w:t>
      </w:r>
      <w:r w:rsidR="002A3283" w:rsidRPr="004E5927">
        <w:rPr>
          <w:rFonts w:ascii="Times New Roman" w:hAnsi="Times New Roman" w:cs="Times New Roman"/>
          <w:sz w:val="24"/>
          <w:szCs w:val="24"/>
        </w:rPr>
        <w:t>§</w:t>
      </w:r>
      <w:r w:rsidR="00BE01C2" w:rsidRPr="004E5927">
        <w:rPr>
          <w:rFonts w:ascii="Times New Roman" w:hAnsi="Times New Roman" w:cs="Times New Roman"/>
          <w:sz w:val="24"/>
          <w:szCs w:val="24"/>
        </w:rPr>
        <w:t xml:space="preserve"> 284 odst. 2</w:t>
      </w:r>
      <w:r w:rsidR="002A3283" w:rsidRPr="004E5927">
        <w:rPr>
          <w:rFonts w:ascii="Times New Roman" w:hAnsi="Times New Roman" w:cs="Times New Roman"/>
          <w:sz w:val="24"/>
          <w:szCs w:val="24"/>
        </w:rPr>
        <w:t xml:space="preserve"> z. o. k.)</w:t>
      </w:r>
      <w:r w:rsidR="00BE01C2" w:rsidRPr="004E5927">
        <w:rPr>
          <w:rFonts w:ascii="Times New Roman" w:hAnsi="Times New Roman" w:cs="Times New Roman"/>
          <w:sz w:val="24"/>
          <w:szCs w:val="24"/>
        </w:rPr>
        <w:t>, i když po tomto dni dojde k převodu tohoto práva.</w:t>
      </w:r>
      <w:r w:rsidR="002A3283" w:rsidRPr="004E5927">
        <w:rPr>
          <w:rFonts w:ascii="Times New Roman" w:hAnsi="Times New Roman" w:cs="Times New Roman"/>
          <w:color w:val="424242"/>
          <w:sz w:val="24"/>
          <w:szCs w:val="24"/>
          <w:shd w:val="clear" w:color="auto" w:fill="FFFFFF"/>
        </w:rPr>
        <w:t xml:space="preserve"> </w:t>
      </w:r>
      <w:r w:rsidR="002A3283" w:rsidRPr="004E5927">
        <w:rPr>
          <w:rFonts w:ascii="Times New Roman" w:hAnsi="Times New Roman" w:cs="Times New Roman"/>
          <w:sz w:val="24"/>
          <w:szCs w:val="24"/>
        </w:rPr>
        <w:t xml:space="preserve">Je sporné, zdali může (vzhledem k dikci předmětného ustanovení) třetí osoba vést důkaz o tom, že zápis v seznamu akcionářů v rozhodný den </w:t>
      </w:r>
      <w:r w:rsidR="00BE01C2" w:rsidRPr="004E5927">
        <w:rPr>
          <w:rFonts w:ascii="Times New Roman" w:hAnsi="Times New Roman" w:cs="Times New Roman"/>
          <w:sz w:val="24"/>
          <w:szCs w:val="24"/>
        </w:rPr>
        <w:t xml:space="preserve">neodpovídal skutečnosti a že správně měla být </w:t>
      </w:r>
      <w:r w:rsidR="00AB4410" w:rsidRPr="004E5927">
        <w:rPr>
          <w:rFonts w:ascii="Times New Roman" w:hAnsi="Times New Roman" w:cs="Times New Roman"/>
          <w:sz w:val="24"/>
          <w:szCs w:val="24"/>
        </w:rPr>
        <w:t xml:space="preserve">zapsána </w:t>
      </w:r>
      <w:r w:rsidR="004E0145" w:rsidRPr="004E5927">
        <w:rPr>
          <w:rFonts w:ascii="Times New Roman" w:hAnsi="Times New Roman" w:cs="Times New Roman"/>
          <w:sz w:val="24"/>
          <w:szCs w:val="24"/>
        </w:rPr>
        <w:t xml:space="preserve">v seznamu akcionářů ona sama. Soudím, že připuštění této možnosti odpovídá smyslu a účelu zákona. </w:t>
      </w:r>
      <w:r w:rsidR="00BE01C2" w:rsidRPr="004E5927">
        <w:rPr>
          <w:rFonts w:ascii="Times New Roman" w:hAnsi="Times New Roman" w:cs="Times New Roman"/>
          <w:sz w:val="24"/>
          <w:szCs w:val="24"/>
        </w:rPr>
        <w:t xml:space="preserve"> </w:t>
      </w:r>
    </w:p>
    <w:p w:rsidR="00AB4410" w:rsidRPr="004E5927" w:rsidRDefault="00AB4410" w:rsidP="005A71BC">
      <w:pPr>
        <w:spacing w:line="360" w:lineRule="auto"/>
        <w:ind w:firstLine="709"/>
        <w:contextualSpacing/>
        <w:jc w:val="both"/>
        <w:rPr>
          <w:rFonts w:ascii="Times New Roman" w:hAnsi="Times New Roman" w:cs="Times New Roman"/>
          <w:sz w:val="24"/>
          <w:szCs w:val="24"/>
        </w:rPr>
      </w:pPr>
      <w:r w:rsidRPr="004E5927">
        <w:rPr>
          <w:rFonts w:ascii="Times New Roman" w:hAnsi="Times New Roman" w:cs="Times New Roman"/>
          <w:sz w:val="24"/>
          <w:szCs w:val="24"/>
        </w:rPr>
        <w:lastRenderedPageBreak/>
        <w:t>Osobě oprávněné ze samostatně převoditelného</w:t>
      </w:r>
      <w:r w:rsidR="0060217E">
        <w:rPr>
          <w:rFonts w:ascii="Times New Roman" w:hAnsi="Times New Roman" w:cs="Times New Roman"/>
          <w:sz w:val="24"/>
          <w:szCs w:val="24"/>
        </w:rPr>
        <w:t xml:space="preserve"> práva</w:t>
      </w:r>
      <w:r w:rsidRPr="004E5927">
        <w:rPr>
          <w:rFonts w:ascii="Times New Roman" w:hAnsi="Times New Roman" w:cs="Times New Roman"/>
          <w:sz w:val="24"/>
          <w:szCs w:val="24"/>
        </w:rPr>
        <w:t xml:space="preserve"> právo na vydání opis</w:t>
      </w:r>
      <w:r w:rsidR="005A714C" w:rsidRPr="004E5927">
        <w:rPr>
          <w:rFonts w:ascii="Times New Roman" w:hAnsi="Times New Roman" w:cs="Times New Roman"/>
          <w:sz w:val="24"/>
          <w:szCs w:val="24"/>
        </w:rPr>
        <w:t xml:space="preserve">u ze seznamu akcionářů dle </w:t>
      </w:r>
      <w:r w:rsidRPr="004E5927">
        <w:rPr>
          <w:rFonts w:ascii="Times New Roman" w:hAnsi="Times New Roman" w:cs="Times New Roman"/>
          <w:sz w:val="24"/>
          <w:szCs w:val="24"/>
        </w:rPr>
        <w:t>§ 266 odst. 1 z. o. k. nesvědčí. Opačný výklad by byl v rozporu s právem akcionářů na ochranu osobních údajů. Soudím však, že tato os</w:t>
      </w:r>
      <w:r w:rsidR="003E500E">
        <w:rPr>
          <w:rFonts w:ascii="Times New Roman" w:hAnsi="Times New Roman" w:cs="Times New Roman"/>
          <w:sz w:val="24"/>
          <w:szCs w:val="24"/>
        </w:rPr>
        <w:t xml:space="preserve">oba je oprávněna žádat </w:t>
      </w:r>
      <w:r w:rsidRPr="004E5927">
        <w:rPr>
          <w:rFonts w:ascii="Times New Roman" w:hAnsi="Times New Roman" w:cs="Times New Roman"/>
          <w:sz w:val="24"/>
          <w:szCs w:val="24"/>
        </w:rPr>
        <w:t xml:space="preserve">společnost za úhradu nákladů alespoň o výpis údajů ze seznamu akcionářů, které se jí týkají.  </w:t>
      </w:r>
    </w:p>
    <w:p w:rsidR="00007396" w:rsidRPr="004E5927" w:rsidRDefault="00007396" w:rsidP="000F6414">
      <w:pPr>
        <w:pStyle w:val="Nadpis2"/>
        <w:numPr>
          <w:ilvl w:val="0"/>
          <w:numId w:val="13"/>
        </w:numPr>
        <w:spacing w:after="0" w:line="360" w:lineRule="auto"/>
        <w:ind w:hanging="720"/>
        <w:jc w:val="both"/>
        <w:rPr>
          <w:rFonts w:cs="Times New Roman"/>
        </w:rPr>
      </w:pPr>
      <w:bookmarkStart w:id="125" w:name="_Toc513670527"/>
      <w:r w:rsidRPr="004E5927">
        <w:rPr>
          <w:rFonts w:cs="Times New Roman"/>
        </w:rPr>
        <w:t xml:space="preserve">Aktualizace </w:t>
      </w:r>
      <w:r w:rsidR="007E5048" w:rsidRPr="004E5927">
        <w:rPr>
          <w:rFonts w:cs="Times New Roman"/>
        </w:rPr>
        <w:t xml:space="preserve">a archivace </w:t>
      </w:r>
      <w:r w:rsidRPr="004E5927">
        <w:rPr>
          <w:rFonts w:cs="Times New Roman"/>
        </w:rPr>
        <w:t>údajů</w:t>
      </w:r>
      <w:bookmarkEnd w:id="125"/>
    </w:p>
    <w:p w:rsidR="00283799" w:rsidRPr="004E5927" w:rsidRDefault="00495B0D" w:rsidP="000E6970">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Údaje zapsané v seznamu akcionářů nejsou </w:t>
      </w:r>
      <w:r w:rsidR="00C52FA6" w:rsidRPr="004E5927">
        <w:rPr>
          <w:rFonts w:ascii="Times New Roman" w:hAnsi="Times New Roman" w:cs="Times New Roman"/>
          <w:sz w:val="24"/>
          <w:szCs w:val="24"/>
        </w:rPr>
        <w:t xml:space="preserve">takto </w:t>
      </w:r>
      <w:r w:rsidRPr="004E5927">
        <w:rPr>
          <w:rFonts w:ascii="Times New Roman" w:hAnsi="Times New Roman" w:cs="Times New Roman"/>
          <w:sz w:val="24"/>
          <w:szCs w:val="24"/>
        </w:rPr>
        <w:t>konzervovány jednou pro vždy</w:t>
      </w:r>
      <w:r w:rsidR="00C52FA6" w:rsidRPr="004E5927">
        <w:rPr>
          <w:rFonts w:ascii="Times New Roman" w:hAnsi="Times New Roman" w:cs="Times New Roman"/>
          <w:sz w:val="24"/>
          <w:szCs w:val="24"/>
        </w:rPr>
        <w:t>. Je zřejmé</w:t>
      </w:r>
      <w:r w:rsidRPr="004E5927">
        <w:rPr>
          <w:rFonts w:ascii="Times New Roman" w:hAnsi="Times New Roman" w:cs="Times New Roman"/>
          <w:sz w:val="24"/>
          <w:szCs w:val="24"/>
        </w:rPr>
        <w:t xml:space="preserve">, že v průběhu času </w:t>
      </w:r>
      <w:r w:rsidR="00C52FA6" w:rsidRPr="004E5927">
        <w:rPr>
          <w:rFonts w:ascii="Times New Roman" w:hAnsi="Times New Roman" w:cs="Times New Roman"/>
          <w:sz w:val="24"/>
          <w:szCs w:val="24"/>
        </w:rPr>
        <w:t>bude docházet</w:t>
      </w:r>
      <w:r w:rsidRPr="004E5927">
        <w:rPr>
          <w:rFonts w:ascii="Times New Roman" w:hAnsi="Times New Roman" w:cs="Times New Roman"/>
          <w:sz w:val="24"/>
          <w:szCs w:val="24"/>
        </w:rPr>
        <w:t xml:space="preserve"> z nejrůznějších důvodů k</w:t>
      </w:r>
      <w:r w:rsidR="00C52FA6" w:rsidRPr="004E5927">
        <w:rPr>
          <w:rFonts w:ascii="Times New Roman" w:hAnsi="Times New Roman" w:cs="Times New Roman"/>
          <w:sz w:val="24"/>
          <w:szCs w:val="24"/>
        </w:rPr>
        <w:t xml:space="preserve"> jejich</w:t>
      </w:r>
      <w:r w:rsidRPr="004E5927">
        <w:rPr>
          <w:rFonts w:ascii="Times New Roman" w:hAnsi="Times New Roman" w:cs="Times New Roman"/>
          <w:sz w:val="24"/>
          <w:szCs w:val="24"/>
        </w:rPr>
        <w:t xml:space="preserve"> změnám</w:t>
      </w:r>
      <w:r w:rsidR="002412BD" w:rsidRPr="004E5927">
        <w:rPr>
          <w:rFonts w:ascii="Times New Roman" w:hAnsi="Times New Roman" w:cs="Times New Roman"/>
          <w:sz w:val="24"/>
          <w:szCs w:val="24"/>
        </w:rPr>
        <w:t xml:space="preserve"> (akcionář se </w:t>
      </w:r>
      <w:r w:rsidR="00F74D04" w:rsidRPr="004E5927">
        <w:rPr>
          <w:rFonts w:ascii="Times New Roman" w:hAnsi="Times New Roman" w:cs="Times New Roman"/>
          <w:sz w:val="24"/>
          <w:szCs w:val="24"/>
        </w:rPr>
        <w:t>ku</w:t>
      </w:r>
      <w:r w:rsidR="002412BD" w:rsidRPr="004E5927">
        <w:rPr>
          <w:rFonts w:ascii="Times New Roman" w:hAnsi="Times New Roman" w:cs="Times New Roman"/>
          <w:sz w:val="24"/>
          <w:szCs w:val="24"/>
        </w:rPr>
        <w:t xml:space="preserve">př. přestěhuje, změní jméno, </w:t>
      </w:r>
      <w:r w:rsidR="00283799" w:rsidRPr="004E5927">
        <w:rPr>
          <w:rFonts w:ascii="Times New Roman" w:hAnsi="Times New Roman" w:cs="Times New Roman"/>
          <w:sz w:val="24"/>
          <w:szCs w:val="24"/>
        </w:rPr>
        <w:t xml:space="preserve">převede akcii na někoho jiného </w:t>
      </w:r>
      <w:r w:rsidR="002412BD" w:rsidRPr="004E5927">
        <w:rPr>
          <w:rFonts w:ascii="Times New Roman" w:hAnsi="Times New Roman" w:cs="Times New Roman"/>
          <w:sz w:val="24"/>
          <w:szCs w:val="24"/>
        </w:rPr>
        <w:t>apod.)</w:t>
      </w:r>
      <w:r w:rsidRPr="004E5927">
        <w:rPr>
          <w:rFonts w:ascii="Times New Roman" w:hAnsi="Times New Roman" w:cs="Times New Roman"/>
          <w:sz w:val="24"/>
          <w:szCs w:val="24"/>
        </w:rPr>
        <w:t xml:space="preserve">. Proto také zákon společnosti ukládá povinnost seznam </w:t>
      </w:r>
      <w:r w:rsidR="00283799" w:rsidRPr="004E5927">
        <w:rPr>
          <w:rFonts w:ascii="Times New Roman" w:hAnsi="Times New Roman" w:cs="Times New Roman"/>
          <w:sz w:val="24"/>
          <w:szCs w:val="24"/>
        </w:rPr>
        <w:t xml:space="preserve">akcionářů průběžně aktualizovat (srov. </w:t>
      </w:r>
      <w:r w:rsidR="005A714C" w:rsidRPr="004E5927">
        <w:rPr>
          <w:rFonts w:ascii="Times New Roman" w:hAnsi="Times New Roman" w:cs="Times New Roman"/>
          <w:sz w:val="24"/>
          <w:szCs w:val="24"/>
        </w:rPr>
        <w:t xml:space="preserve">např. znění </w:t>
      </w:r>
      <w:r w:rsidR="000E6970" w:rsidRPr="004E5927">
        <w:rPr>
          <w:rFonts w:ascii="Times New Roman" w:hAnsi="Times New Roman" w:cs="Times New Roman"/>
          <w:sz w:val="24"/>
          <w:szCs w:val="24"/>
        </w:rPr>
        <w:br/>
      </w:r>
      <w:r w:rsidR="00540C00" w:rsidRPr="004E5927">
        <w:rPr>
          <w:rFonts w:ascii="Times New Roman" w:hAnsi="Times New Roman" w:cs="Times New Roman"/>
          <w:sz w:val="24"/>
          <w:szCs w:val="24"/>
        </w:rPr>
        <w:t>§ 267 odst. 2</w:t>
      </w:r>
      <w:r w:rsidR="000E6970" w:rsidRPr="004E5927">
        <w:rPr>
          <w:rFonts w:ascii="Times New Roman" w:hAnsi="Times New Roman" w:cs="Times New Roman"/>
          <w:sz w:val="24"/>
          <w:szCs w:val="24"/>
        </w:rPr>
        <w:t xml:space="preserve"> </w:t>
      </w:r>
      <w:r w:rsidR="00540C00" w:rsidRPr="004E5927">
        <w:rPr>
          <w:rFonts w:ascii="Times New Roman" w:hAnsi="Times New Roman" w:cs="Times New Roman"/>
          <w:sz w:val="24"/>
          <w:szCs w:val="24"/>
        </w:rPr>
        <w:t>z.</w:t>
      </w:r>
      <w:r w:rsidR="00645A11" w:rsidRPr="004E5927">
        <w:rPr>
          <w:rFonts w:ascii="Times New Roman" w:hAnsi="Times New Roman" w:cs="Times New Roman"/>
          <w:sz w:val="24"/>
          <w:szCs w:val="24"/>
        </w:rPr>
        <w:t xml:space="preserve"> </w:t>
      </w:r>
      <w:r w:rsidR="00540C00" w:rsidRPr="004E5927">
        <w:rPr>
          <w:rFonts w:ascii="Times New Roman" w:hAnsi="Times New Roman" w:cs="Times New Roman"/>
          <w:sz w:val="24"/>
          <w:szCs w:val="24"/>
        </w:rPr>
        <w:t>o.</w:t>
      </w:r>
      <w:r w:rsidR="00645A11" w:rsidRPr="004E5927">
        <w:rPr>
          <w:rFonts w:ascii="Times New Roman" w:hAnsi="Times New Roman" w:cs="Times New Roman"/>
          <w:sz w:val="24"/>
          <w:szCs w:val="24"/>
        </w:rPr>
        <w:t xml:space="preserve"> </w:t>
      </w:r>
      <w:r w:rsidR="00283799" w:rsidRPr="004E5927">
        <w:rPr>
          <w:rFonts w:ascii="Times New Roman" w:hAnsi="Times New Roman" w:cs="Times New Roman"/>
          <w:sz w:val="24"/>
          <w:szCs w:val="24"/>
        </w:rPr>
        <w:t xml:space="preserve">k., </w:t>
      </w:r>
      <w:r w:rsidR="00540C00" w:rsidRPr="004E5927">
        <w:rPr>
          <w:rFonts w:ascii="Times New Roman" w:hAnsi="Times New Roman" w:cs="Times New Roman"/>
          <w:sz w:val="24"/>
          <w:szCs w:val="24"/>
        </w:rPr>
        <w:t xml:space="preserve">dle kterého </w:t>
      </w:r>
      <w:r w:rsidR="00A04468" w:rsidRPr="004E5927">
        <w:rPr>
          <w:rFonts w:ascii="Times New Roman" w:hAnsi="Times New Roman" w:cs="Times New Roman"/>
          <w:sz w:val="24"/>
          <w:szCs w:val="24"/>
        </w:rPr>
        <w:t xml:space="preserve">je </w:t>
      </w:r>
      <w:r w:rsidR="00540C00" w:rsidRPr="004E5927">
        <w:rPr>
          <w:rFonts w:ascii="Times New Roman" w:hAnsi="Times New Roman" w:cs="Times New Roman"/>
          <w:sz w:val="24"/>
          <w:szCs w:val="24"/>
        </w:rPr>
        <w:t xml:space="preserve">společnost </w:t>
      </w:r>
      <w:r w:rsidR="00A04468" w:rsidRPr="004E5927">
        <w:rPr>
          <w:rFonts w:ascii="Times New Roman" w:hAnsi="Times New Roman" w:cs="Times New Roman"/>
          <w:sz w:val="24"/>
          <w:szCs w:val="24"/>
        </w:rPr>
        <w:t xml:space="preserve">povinna vymazat </w:t>
      </w:r>
      <w:r w:rsidR="00540C00" w:rsidRPr="004E5927">
        <w:rPr>
          <w:rFonts w:ascii="Times New Roman" w:hAnsi="Times New Roman" w:cs="Times New Roman"/>
          <w:sz w:val="24"/>
          <w:szCs w:val="24"/>
        </w:rPr>
        <w:t xml:space="preserve">dosavadního akcionáře ze seznamu akcionářů bez zbytečného odkladu poté, </w:t>
      </w:r>
      <w:r w:rsidR="00CD7008" w:rsidRPr="004E5927">
        <w:rPr>
          <w:rFonts w:ascii="Times New Roman" w:hAnsi="Times New Roman" w:cs="Times New Roman"/>
          <w:sz w:val="24"/>
          <w:szCs w:val="24"/>
        </w:rPr>
        <w:t xml:space="preserve">co </w:t>
      </w:r>
      <w:r w:rsidR="00540C00" w:rsidRPr="004E5927">
        <w:rPr>
          <w:rFonts w:ascii="Times New Roman" w:hAnsi="Times New Roman" w:cs="Times New Roman"/>
          <w:sz w:val="24"/>
          <w:szCs w:val="24"/>
        </w:rPr>
        <w:t>jím přestane být</w:t>
      </w:r>
      <w:r w:rsidR="00283799" w:rsidRPr="004E5927">
        <w:rPr>
          <w:rFonts w:ascii="Times New Roman" w:hAnsi="Times New Roman" w:cs="Times New Roman"/>
          <w:sz w:val="24"/>
          <w:szCs w:val="24"/>
        </w:rPr>
        <w:t>)</w:t>
      </w:r>
      <w:r w:rsidR="00540C00" w:rsidRPr="004E5927">
        <w:rPr>
          <w:rFonts w:ascii="Times New Roman" w:hAnsi="Times New Roman" w:cs="Times New Roman"/>
          <w:sz w:val="24"/>
          <w:szCs w:val="24"/>
        </w:rPr>
        <w:t>.</w:t>
      </w:r>
      <w:r w:rsidR="00540C00" w:rsidRPr="004E5927">
        <w:rPr>
          <w:rStyle w:val="Znakapoznpodarou"/>
          <w:rFonts w:ascii="Times New Roman" w:hAnsi="Times New Roman" w:cs="Times New Roman"/>
          <w:sz w:val="24"/>
          <w:szCs w:val="24"/>
        </w:rPr>
        <w:footnoteReference w:id="73"/>
      </w:r>
      <w:r w:rsidR="00540C00" w:rsidRPr="004E5927">
        <w:rPr>
          <w:rFonts w:ascii="Times New Roman" w:hAnsi="Times New Roman" w:cs="Times New Roman"/>
          <w:sz w:val="24"/>
          <w:szCs w:val="24"/>
        </w:rPr>
        <w:t xml:space="preserve"> </w:t>
      </w:r>
    </w:p>
    <w:p w:rsidR="00283799" w:rsidRPr="004E5927" w:rsidRDefault="00C52FA6"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Obdobně jako v rejstříkovém řízení </w:t>
      </w:r>
      <w:r w:rsidR="00620729" w:rsidRPr="004E5927">
        <w:rPr>
          <w:rFonts w:ascii="Times New Roman" w:hAnsi="Times New Roman" w:cs="Times New Roman"/>
          <w:sz w:val="24"/>
          <w:szCs w:val="24"/>
        </w:rPr>
        <w:t xml:space="preserve">se tak děje zápisem, změnou či výmazem daného údaje. Seznam akcionářů </w:t>
      </w:r>
      <w:r w:rsidR="00F74D04" w:rsidRPr="004E5927">
        <w:rPr>
          <w:rFonts w:ascii="Times New Roman" w:hAnsi="Times New Roman" w:cs="Times New Roman"/>
          <w:sz w:val="24"/>
          <w:szCs w:val="24"/>
        </w:rPr>
        <w:t xml:space="preserve">tak </w:t>
      </w:r>
      <w:r w:rsidR="00620729" w:rsidRPr="004E5927">
        <w:rPr>
          <w:rFonts w:ascii="Times New Roman" w:hAnsi="Times New Roman" w:cs="Times New Roman"/>
          <w:sz w:val="24"/>
          <w:szCs w:val="24"/>
        </w:rPr>
        <w:t>obsahuje vždy právě platné údaje.</w:t>
      </w:r>
      <w:r w:rsidR="00963A98" w:rsidRPr="004E5927">
        <w:rPr>
          <w:rFonts w:ascii="Times New Roman" w:hAnsi="Times New Roman" w:cs="Times New Roman"/>
          <w:sz w:val="24"/>
          <w:szCs w:val="24"/>
        </w:rPr>
        <w:t xml:space="preserve"> </w:t>
      </w:r>
      <w:r w:rsidR="008B4549" w:rsidRPr="004E5927">
        <w:rPr>
          <w:rFonts w:ascii="Times New Roman" w:hAnsi="Times New Roman" w:cs="Times New Roman"/>
          <w:sz w:val="24"/>
          <w:szCs w:val="24"/>
        </w:rPr>
        <w:t>Učinit z</w:t>
      </w:r>
      <w:r w:rsidR="00963A98" w:rsidRPr="004E5927">
        <w:rPr>
          <w:rFonts w:ascii="Times New Roman" w:hAnsi="Times New Roman" w:cs="Times New Roman"/>
          <w:sz w:val="24"/>
          <w:szCs w:val="24"/>
        </w:rPr>
        <w:t xml:space="preserve">áznam, kdy byl zápis, změna či výmaz </w:t>
      </w:r>
      <w:r w:rsidR="00421B0B" w:rsidRPr="004E5927">
        <w:rPr>
          <w:rFonts w:ascii="Times New Roman" w:hAnsi="Times New Roman" w:cs="Times New Roman"/>
          <w:sz w:val="24"/>
          <w:szCs w:val="24"/>
        </w:rPr>
        <w:t xml:space="preserve">údaje </w:t>
      </w:r>
      <w:r w:rsidR="00B2605D">
        <w:rPr>
          <w:rFonts w:ascii="Times New Roman" w:hAnsi="Times New Roman" w:cs="Times New Roman"/>
          <w:sz w:val="24"/>
          <w:szCs w:val="24"/>
        </w:rPr>
        <w:t>v</w:t>
      </w:r>
      <w:r w:rsidR="00DB3C5E" w:rsidRPr="004E5927">
        <w:rPr>
          <w:rFonts w:ascii="Times New Roman" w:hAnsi="Times New Roman" w:cs="Times New Roman"/>
          <w:sz w:val="24"/>
          <w:szCs w:val="24"/>
        </w:rPr>
        <w:t xml:space="preserve"> seznamu akcionářů proveden</w:t>
      </w:r>
      <w:r w:rsidR="00B2605D">
        <w:rPr>
          <w:rFonts w:ascii="Times New Roman" w:hAnsi="Times New Roman" w:cs="Times New Roman"/>
          <w:sz w:val="24"/>
          <w:szCs w:val="24"/>
        </w:rPr>
        <w:t>,</w:t>
      </w:r>
      <w:r w:rsidR="00DB3C5E" w:rsidRPr="004E5927">
        <w:rPr>
          <w:rFonts w:ascii="Times New Roman" w:hAnsi="Times New Roman" w:cs="Times New Roman"/>
          <w:sz w:val="24"/>
          <w:szCs w:val="24"/>
        </w:rPr>
        <w:t xml:space="preserve"> </w:t>
      </w:r>
      <w:r w:rsidR="00963A98" w:rsidRPr="004E5927">
        <w:rPr>
          <w:rFonts w:ascii="Times New Roman" w:hAnsi="Times New Roman" w:cs="Times New Roman"/>
          <w:sz w:val="24"/>
          <w:szCs w:val="24"/>
        </w:rPr>
        <w:t>zákon</w:t>
      </w:r>
      <w:r w:rsidR="002412BD" w:rsidRPr="004E5927">
        <w:rPr>
          <w:rFonts w:ascii="Times New Roman" w:hAnsi="Times New Roman" w:cs="Times New Roman"/>
          <w:sz w:val="24"/>
          <w:szCs w:val="24"/>
        </w:rPr>
        <w:t xml:space="preserve"> </w:t>
      </w:r>
      <w:r w:rsidR="00B54280">
        <w:rPr>
          <w:rFonts w:ascii="Times New Roman" w:hAnsi="Times New Roman" w:cs="Times New Roman"/>
          <w:sz w:val="24"/>
          <w:szCs w:val="24"/>
        </w:rPr>
        <w:t xml:space="preserve">u akciové společnosti </w:t>
      </w:r>
      <w:r w:rsidR="0000202A" w:rsidRPr="004E5927">
        <w:rPr>
          <w:rFonts w:ascii="Times New Roman" w:hAnsi="Times New Roman" w:cs="Times New Roman"/>
          <w:sz w:val="24"/>
          <w:szCs w:val="24"/>
        </w:rPr>
        <w:t xml:space="preserve">na rozdíl od seznamu společníků </w:t>
      </w:r>
      <w:r w:rsidR="004710F1" w:rsidRPr="004E5927">
        <w:rPr>
          <w:rFonts w:ascii="Times New Roman" w:hAnsi="Times New Roman" w:cs="Times New Roman"/>
          <w:sz w:val="24"/>
          <w:szCs w:val="24"/>
        </w:rPr>
        <w:t xml:space="preserve">společnosti s ručením omezeným </w:t>
      </w:r>
      <w:r w:rsidR="0000202A" w:rsidRPr="004E5927">
        <w:rPr>
          <w:rFonts w:ascii="Times New Roman" w:hAnsi="Times New Roman" w:cs="Times New Roman"/>
          <w:sz w:val="24"/>
          <w:szCs w:val="24"/>
        </w:rPr>
        <w:t>(§ 139 odst. 2 z.</w:t>
      </w:r>
      <w:r w:rsidR="00645A11" w:rsidRPr="004E5927">
        <w:rPr>
          <w:rFonts w:ascii="Times New Roman" w:hAnsi="Times New Roman" w:cs="Times New Roman"/>
          <w:sz w:val="24"/>
          <w:szCs w:val="24"/>
        </w:rPr>
        <w:t xml:space="preserve"> </w:t>
      </w:r>
      <w:r w:rsidR="0000202A" w:rsidRPr="004E5927">
        <w:rPr>
          <w:rFonts w:ascii="Times New Roman" w:hAnsi="Times New Roman" w:cs="Times New Roman"/>
          <w:sz w:val="24"/>
          <w:szCs w:val="24"/>
        </w:rPr>
        <w:t>o.</w:t>
      </w:r>
      <w:r w:rsidR="00645A11" w:rsidRPr="004E5927">
        <w:rPr>
          <w:rFonts w:ascii="Times New Roman" w:hAnsi="Times New Roman" w:cs="Times New Roman"/>
          <w:sz w:val="24"/>
          <w:szCs w:val="24"/>
        </w:rPr>
        <w:t xml:space="preserve"> </w:t>
      </w:r>
      <w:r w:rsidR="0000202A" w:rsidRPr="004E5927">
        <w:rPr>
          <w:rFonts w:ascii="Times New Roman" w:hAnsi="Times New Roman" w:cs="Times New Roman"/>
          <w:sz w:val="24"/>
          <w:szCs w:val="24"/>
        </w:rPr>
        <w:t xml:space="preserve">k.) </w:t>
      </w:r>
      <w:r w:rsidR="002412BD" w:rsidRPr="004E5927">
        <w:rPr>
          <w:rFonts w:ascii="Times New Roman" w:hAnsi="Times New Roman" w:cs="Times New Roman"/>
          <w:sz w:val="24"/>
          <w:szCs w:val="24"/>
        </w:rPr>
        <w:t>nevyžaduje</w:t>
      </w:r>
      <w:r w:rsidR="00B54280">
        <w:rPr>
          <w:rFonts w:ascii="Times New Roman" w:hAnsi="Times New Roman" w:cs="Times New Roman"/>
          <w:sz w:val="24"/>
          <w:szCs w:val="24"/>
        </w:rPr>
        <w:t xml:space="preserve">, </w:t>
      </w:r>
      <w:r w:rsidR="00DB3C5E" w:rsidRPr="004E5927">
        <w:rPr>
          <w:rFonts w:ascii="Times New Roman" w:hAnsi="Times New Roman" w:cs="Times New Roman"/>
          <w:sz w:val="24"/>
          <w:szCs w:val="24"/>
        </w:rPr>
        <w:t xml:space="preserve">byť jak bude </w:t>
      </w:r>
      <w:r w:rsidR="006B4E73" w:rsidRPr="004E5927">
        <w:rPr>
          <w:rFonts w:ascii="Times New Roman" w:hAnsi="Times New Roman" w:cs="Times New Roman"/>
          <w:sz w:val="24"/>
          <w:szCs w:val="24"/>
        </w:rPr>
        <w:t xml:space="preserve">dále </w:t>
      </w:r>
      <w:r w:rsidR="00DB3C5E" w:rsidRPr="004E5927">
        <w:rPr>
          <w:rFonts w:ascii="Times New Roman" w:hAnsi="Times New Roman" w:cs="Times New Roman"/>
          <w:sz w:val="24"/>
          <w:szCs w:val="24"/>
        </w:rPr>
        <w:t xml:space="preserve">uvedeno, </w:t>
      </w:r>
      <w:r w:rsidR="00B2605D">
        <w:rPr>
          <w:rFonts w:ascii="Times New Roman" w:hAnsi="Times New Roman" w:cs="Times New Roman"/>
          <w:sz w:val="24"/>
          <w:szCs w:val="24"/>
        </w:rPr>
        <w:t xml:space="preserve">akciová </w:t>
      </w:r>
      <w:r w:rsidR="00DB3C5E" w:rsidRPr="004E5927">
        <w:rPr>
          <w:rFonts w:ascii="Times New Roman" w:hAnsi="Times New Roman" w:cs="Times New Roman"/>
          <w:sz w:val="24"/>
          <w:szCs w:val="24"/>
        </w:rPr>
        <w:t xml:space="preserve">společnost je </w:t>
      </w:r>
      <w:r w:rsidR="00F74D04" w:rsidRPr="004E5927">
        <w:rPr>
          <w:rFonts w:ascii="Times New Roman" w:hAnsi="Times New Roman" w:cs="Times New Roman"/>
          <w:sz w:val="24"/>
          <w:szCs w:val="24"/>
        </w:rPr>
        <w:t xml:space="preserve">povinna </w:t>
      </w:r>
      <w:r w:rsidR="005A7CCD" w:rsidRPr="004E5927">
        <w:rPr>
          <w:rFonts w:ascii="Times New Roman" w:hAnsi="Times New Roman" w:cs="Times New Roman"/>
          <w:sz w:val="24"/>
          <w:szCs w:val="24"/>
        </w:rPr>
        <w:t>provedené změny archivovat</w:t>
      </w:r>
      <w:r w:rsidR="00B54280">
        <w:rPr>
          <w:rFonts w:ascii="Times New Roman" w:hAnsi="Times New Roman" w:cs="Times New Roman"/>
          <w:sz w:val="24"/>
          <w:szCs w:val="24"/>
        </w:rPr>
        <w:t xml:space="preserve">. </w:t>
      </w:r>
      <w:r w:rsidR="002412BD" w:rsidRPr="004E5927">
        <w:rPr>
          <w:rFonts w:ascii="Times New Roman" w:hAnsi="Times New Roman" w:cs="Times New Roman"/>
          <w:sz w:val="24"/>
          <w:szCs w:val="24"/>
        </w:rPr>
        <w:t xml:space="preserve"> </w:t>
      </w:r>
    </w:p>
    <w:p w:rsidR="004841FE" w:rsidRPr="004E5927" w:rsidRDefault="006B4E73"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Zákon </w:t>
      </w:r>
      <w:r w:rsidR="00F74D04" w:rsidRPr="004E5927">
        <w:rPr>
          <w:rFonts w:ascii="Times New Roman" w:hAnsi="Times New Roman" w:cs="Times New Roman"/>
          <w:sz w:val="24"/>
          <w:szCs w:val="24"/>
        </w:rPr>
        <w:t xml:space="preserve">akcionáři </w:t>
      </w:r>
      <w:r w:rsidRPr="004E5927">
        <w:rPr>
          <w:rFonts w:ascii="Times New Roman" w:hAnsi="Times New Roman" w:cs="Times New Roman"/>
          <w:sz w:val="24"/>
          <w:szCs w:val="24"/>
        </w:rPr>
        <w:t>p</w:t>
      </w:r>
      <w:r w:rsidR="00547087" w:rsidRPr="004E5927">
        <w:rPr>
          <w:rFonts w:ascii="Times New Roman" w:hAnsi="Times New Roman" w:cs="Times New Roman"/>
          <w:sz w:val="24"/>
          <w:szCs w:val="24"/>
        </w:rPr>
        <w:t xml:space="preserve">ovinnost oznámit a doložit společnosti každou změnu údajů evidovaných v seznamu akcionářů bez zbytečného odkladu poté, co tato skutečnost nastala, jako členu družstva </w:t>
      </w:r>
      <w:r w:rsidRPr="004E5927">
        <w:rPr>
          <w:rFonts w:ascii="Times New Roman" w:hAnsi="Times New Roman" w:cs="Times New Roman"/>
          <w:sz w:val="24"/>
          <w:szCs w:val="24"/>
        </w:rPr>
        <w:t xml:space="preserve">neukládá </w:t>
      </w:r>
      <w:r w:rsidR="00547087" w:rsidRPr="004E5927">
        <w:rPr>
          <w:rFonts w:ascii="Times New Roman" w:hAnsi="Times New Roman" w:cs="Times New Roman"/>
          <w:sz w:val="24"/>
          <w:szCs w:val="24"/>
        </w:rPr>
        <w:t>(§</w:t>
      </w:r>
      <w:r w:rsidR="00283799" w:rsidRPr="004E5927">
        <w:rPr>
          <w:rFonts w:ascii="Times New Roman" w:hAnsi="Times New Roman" w:cs="Times New Roman"/>
          <w:sz w:val="24"/>
          <w:szCs w:val="24"/>
        </w:rPr>
        <w:t xml:space="preserve"> 580 odst. 3 z. o. k.)</w:t>
      </w:r>
      <w:r w:rsidR="00547087" w:rsidRPr="004E5927">
        <w:rPr>
          <w:rFonts w:ascii="Times New Roman" w:hAnsi="Times New Roman" w:cs="Times New Roman"/>
          <w:sz w:val="24"/>
          <w:szCs w:val="24"/>
        </w:rPr>
        <w:t>.</w:t>
      </w:r>
      <w:r w:rsidR="00421B0B" w:rsidRPr="004E5927">
        <w:rPr>
          <w:rFonts w:ascii="Times New Roman" w:hAnsi="Times New Roman" w:cs="Times New Roman"/>
          <w:sz w:val="24"/>
          <w:szCs w:val="24"/>
        </w:rPr>
        <w:t xml:space="preserve"> </w:t>
      </w:r>
      <w:r w:rsidR="00283799" w:rsidRPr="004E5927">
        <w:rPr>
          <w:rFonts w:ascii="Times New Roman" w:hAnsi="Times New Roman" w:cs="Times New Roman"/>
          <w:sz w:val="24"/>
          <w:szCs w:val="24"/>
        </w:rPr>
        <w:t>V případě, že</w:t>
      </w:r>
      <w:r w:rsidR="00DD0127" w:rsidRPr="004E5927">
        <w:rPr>
          <w:rFonts w:ascii="Times New Roman" w:hAnsi="Times New Roman" w:cs="Times New Roman"/>
          <w:sz w:val="24"/>
          <w:szCs w:val="24"/>
        </w:rPr>
        <w:t xml:space="preserve"> však</w:t>
      </w:r>
      <w:r w:rsidR="00283799" w:rsidRPr="004E5927">
        <w:rPr>
          <w:rFonts w:ascii="Times New Roman" w:hAnsi="Times New Roman" w:cs="Times New Roman"/>
          <w:sz w:val="24"/>
          <w:szCs w:val="24"/>
        </w:rPr>
        <w:t xml:space="preserve"> akcionář způsobí</w:t>
      </w:r>
      <w:r w:rsidR="005A2A15" w:rsidRPr="004E5927">
        <w:rPr>
          <w:rFonts w:ascii="Times New Roman" w:hAnsi="Times New Roman" w:cs="Times New Roman"/>
          <w:sz w:val="24"/>
          <w:szCs w:val="24"/>
        </w:rPr>
        <w:t xml:space="preserve">, že zápis </w:t>
      </w:r>
      <w:r w:rsidRPr="004E5927">
        <w:rPr>
          <w:rFonts w:ascii="Times New Roman" w:hAnsi="Times New Roman" w:cs="Times New Roman"/>
          <w:sz w:val="24"/>
          <w:szCs w:val="24"/>
        </w:rPr>
        <w:t xml:space="preserve">v seznamu akcionářů </w:t>
      </w:r>
      <w:r w:rsidR="005A2A15" w:rsidRPr="004E5927">
        <w:rPr>
          <w:rFonts w:ascii="Times New Roman" w:hAnsi="Times New Roman" w:cs="Times New Roman"/>
          <w:sz w:val="24"/>
          <w:szCs w:val="24"/>
        </w:rPr>
        <w:t>neodpovídá skutečnosti</w:t>
      </w:r>
      <w:r w:rsidRPr="004E5927">
        <w:rPr>
          <w:rFonts w:ascii="Times New Roman" w:hAnsi="Times New Roman" w:cs="Times New Roman"/>
          <w:sz w:val="24"/>
          <w:szCs w:val="24"/>
        </w:rPr>
        <w:t xml:space="preserve">, jde to k jeho </w:t>
      </w:r>
      <w:r w:rsidR="005A2A15" w:rsidRPr="004E5927">
        <w:rPr>
          <w:rFonts w:ascii="Times New Roman" w:hAnsi="Times New Roman" w:cs="Times New Roman"/>
          <w:sz w:val="24"/>
          <w:szCs w:val="24"/>
        </w:rPr>
        <w:t>tíži</w:t>
      </w:r>
      <w:r w:rsidR="005A714C" w:rsidRPr="004E5927">
        <w:rPr>
          <w:rFonts w:ascii="Times New Roman" w:hAnsi="Times New Roman" w:cs="Times New Roman"/>
          <w:sz w:val="24"/>
          <w:szCs w:val="24"/>
        </w:rPr>
        <w:t xml:space="preserve"> (</w:t>
      </w:r>
      <w:r w:rsidR="00283799" w:rsidRPr="004E5927">
        <w:rPr>
          <w:rFonts w:ascii="Times New Roman" w:hAnsi="Times New Roman" w:cs="Times New Roman"/>
          <w:sz w:val="24"/>
          <w:szCs w:val="24"/>
        </w:rPr>
        <w:t xml:space="preserve">§ 265 odst. 3 </w:t>
      </w:r>
      <w:r w:rsidR="00283799" w:rsidRPr="004E5927">
        <w:rPr>
          <w:rFonts w:ascii="Times New Roman" w:hAnsi="Times New Roman" w:cs="Times New Roman"/>
          <w:sz w:val="24"/>
          <w:szCs w:val="24"/>
        </w:rPr>
        <w:br/>
        <w:t>z. o. k.)</w:t>
      </w:r>
      <w:r w:rsidRPr="004E5927">
        <w:rPr>
          <w:rFonts w:ascii="Times New Roman" w:hAnsi="Times New Roman" w:cs="Times New Roman"/>
          <w:sz w:val="24"/>
          <w:szCs w:val="24"/>
        </w:rPr>
        <w:t xml:space="preserve">. </w:t>
      </w:r>
    </w:p>
    <w:p w:rsidR="00396FB3" w:rsidRPr="004E5927" w:rsidRDefault="002412BD"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V této souvislosti je možno si položit navýsost praktickou otázku, zdali je společnost</w:t>
      </w:r>
      <w:r w:rsidR="00620729" w:rsidRPr="004E5927">
        <w:rPr>
          <w:rFonts w:ascii="Times New Roman" w:hAnsi="Times New Roman" w:cs="Times New Roman"/>
          <w:sz w:val="24"/>
          <w:szCs w:val="24"/>
        </w:rPr>
        <w:t xml:space="preserve"> </w:t>
      </w:r>
      <w:r w:rsidRPr="004E5927">
        <w:rPr>
          <w:rFonts w:ascii="Times New Roman" w:hAnsi="Times New Roman" w:cs="Times New Roman"/>
          <w:sz w:val="24"/>
          <w:szCs w:val="24"/>
        </w:rPr>
        <w:t xml:space="preserve">povinna (oprávněna) vést historii změn </w:t>
      </w:r>
      <w:r w:rsidR="00A70A6D" w:rsidRPr="004E5927">
        <w:rPr>
          <w:rFonts w:ascii="Times New Roman" w:hAnsi="Times New Roman" w:cs="Times New Roman"/>
          <w:sz w:val="24"/>
          <w:szCs w:val="24"/>
        </w:rPr>
        <w:t>zapisovaných</w:t>
      </w:r>
      <w:r w:rsidRPr="004E5927">
        <w:rPr>
          <w:rFonts w:ascii="Times New Roman" w:hAnsi="Times New Roman" w:cs="Times New Roman"/>
          <w:sz w:val="24"/>
          <w:szCs w:val="24"/>
        </w:rPr>
        <w:t xml:space="preserve"> údajů.</w:t>
      </w:r>
      <w:r w:rsidR="009234CF" w:rsidRPr="004E5927">
        <w:rPr>
          <w:rStyle w:val="Znakapoznpodarou"/>
          <w:rFonts w:ascii="Times New Roman" w:hAnsi="Times New Roman" w:cs="Times New Roman"/>
          <w:sz w:val="24"/>
          <w:szCs w:val="24"/>
        </w:rPr>
        <w:footnoteReference w:id="74"/>
      </w:r>
      <w:r w:rsidRPr="004E5927">
        <w:rPr>
          <w:rFonts w:ascii="Times New Roman" w:hAnsi="Times New Roman" w:cs="Times New Roman"/>
          <w:sz w:val="24"/>
          <w:szCs w:val="24"/>
        </w:rPr>
        <w:t xml:space="preserve"> </w:t>
      </w:r>
      <w:r w:rsidR="00A70A6D" w:rsidRPr="004E5927">
        <w:rPr>
          <w:rFonts w:ascii="Times New Roman" w:hAnsi="Times New Roman" w:cs="Times New Roman"/>
          <w:sz w:val="24"/>
          <w:szCs w:val="24"/>
        </w:rPr>
        <w:t>Ř</w:t>
      </w:r>
      <w:r w:rsidR="001E7908" w:rsidRPr="004E5927">
        <w:rPr>
          <w:rFonts w:ascii="Times New Roman" w:hAnsi="Times New Roman" w:cs="Times New Roman"/>
          <w:sz w:val="24"/>
          <w:szCs w:val="24"/>
        </w:rPr>
        <w:t>ešení</w:t>
      </w:r>
      <w:r w:rsidR="00A70A6D" w:rsidRPr="004E5927">
        <w:rPr>
          <w:rFonts w:ascii="Times New Roman" w:hAnsi="Times New Roman" w:cs="Times New Roman"/>
          <w:sz w:val="24"/>
          <w:szCs w:val="24"/>
        </w:rPr>
        <w:t xml:space="preserve"> </w:t>
      </w:r>
      <w:r w:rsidR="00CD7008" w:rsidRPr="004E5927">
        <w:rPr>
          <w:rFonts w:ascii="Times New Roman" w:hAnsi="Times New Roman" w:cs="Times New Roman"/>
          <w:sz w:val="24"/>
          <w:szCs w:val="24"/>
        </w:rPr>
        <w:t>nabízí</w:t>
      </w:r>
      <w:r w:rsidR="00DB3C5E" w:rsidRPr="004E5927">
        <w:rPr>
          <w:rFonts w:ascii="Times New Roman" w:hAnsi="Times New Roman" w:cs="Times New Roman"/>
          <w:sz w:val="24"/>
          <w:szCs w:val="24"/>
        </w:rPr>
        <w:t xml:space="preserve"> </w:t>
      </w:r>
      <w:r w:rsidR="005A714C" w:rsidRPr="004E5927">
        <w:rPr>
          <w:rFonts w:ascii="Times New Roman" w:hAnsi="Times New Roman" w:cs="Times New Roman"/>
          <w:sz w:val="24"/>
          <w:szCs w:val="24"/>
        </w:rPr>
        <w:t xml:space="preserve">funkční výklad </w:t>
      </w:r>
      <w:r w:rsidR="005A714C" w:rsidRPr="004E5927">
        <w:rPr>
          <w:rFonts w:ascii="Times New Roman" w:hAnsi="Times New Roman" w:cs="Times New Roman"/>
          <w:sz w:val="24"/>
          <w:szCs w:val="24"/>
        </w:rPr>
        <w:br/>
      </w:r>
      <w:r w:rsidR="00DB3C5E" w:rsidRPr="004E5927">
        <w:rPr>
          <w:rFonts w:ascii="Times New Roman" w:hAnsi="Times New Roman" w:cs="Times New Roman"/>
          <w:sz w:val="24"/>
          <w:szCs w:val="24"/>
        </w:rPr>
        <w:t>§ 266 odst. 2 z.</w:t>
      </w:r>
      <w:r w:rsidR="00645A11" w:rsidRPr="004E5927">
        <w:rPr>
          <w:rFonts w:ascii="Times New Roman" w:hAnsi="Times New Roman" w:cs="Times New Roman"/>
          <w:sz w:val="24"/>
          <w:szCs w:val="24"/>
        </w:rPr>
        <w:t xml:space="preserve"> </w:t>
      </w:r>
      <w:r w:rsidR="00DB3C5E" w:rsidRPr="004E5927">
        <w:rPr>
          <w:rFonts w:ascii="Times New Roman" w:hAnsi="Times New Roman" w:cs="Times New Roman"/>
          <w:sz w:val="24"/>
          <w:szCs w:val="24"/>
        </w:rPr>
        <w:t>o.</w:t>
      </w:r>
      <w:r w:rsidR="00645A11" w:rsidRPr="004E5927">
        <w:rPr>
          <w:rFonts w:ascii="Times New Roman" w:hAnsi="Times New Roman" w:cs="Times New Roman"/>
          <w:sz w:val="24"/>
          <w:szCs w:val="24"/>
        </w:rPr>
        <w:t xml:space="preserve"> </w:t>
      </w:r>
      <w:r w:rsidR="00DB3C5E" w:rsidRPr="004E5927">
        <w:rPr>
          <w:rFonts w:ascii="Times New Roman" w:hAnsi="Times New Roman" w:cs="Times New Roman"/>
          <w:sz w:val="24"/>
          <w:szCs w:val="24"/>
        </w:rPr>
        <w:t>k.</w:t>
      </w:r>
      <w:r w:rsidR="00B54280">
        <w:rPr>
          <w:rFonts w:ascii="Times New Roman" w:hAnsi="Times New Roman" w:cs="Times New Roman"/>
          <w:sz w:val="24"/>
          <w:szCs w:val="24"/>
        </w:rPr>
        <w:t xml:space="preserve"> </w:t>
      </w:r>
      <w:r w:rsidR="00DB3C5E" w:rsidRPr="004E5927">
        <w:rPr>
          <w:rFonts w:ascii="Times New Roman" w:hAnsi="Times New Roman" w:cs="Times New Roman"/>
          <w:sz w:val="24"/>
          <w:szCs w:val="24"/>
        </w:rPr>
        <w:t>ve spojení s</w:t>
      </w:r>
      <w:r w:rsidR="005A714C" w:rsidRPr="004E5927">
        <w:rPr>
          <w:rFonts w:ascii="Times New Roman" w:hAnsi="Times New Roman" w:cs="Times New Roman"/>
          <w:sz w:val="24"/>
          <w:szCs w:val="24"/>
        </w:rPr>
        <w:t xml:space="preserve"> </w:t>
      </w:r>
      <w:r w:rsidR="0040423F" w:rsidRPr="004E5927">
        <w:rPr>
          <w:rFonts w:ascii="Times New Roman" w:hAnsi="Times New Roman" w:cs="Times New Roman"/>
          <w:sz w:val="24"/>
          <w:szCs w:val="24"/>
        </w:rPr>
        <w:t>§ 115 odst. 1</w:t>
      </w:r>
      <w:r w:rsidR="00B54280">
        <w:rPr>
          <w:rFonts w:ascii="Times New Roman" w:hAnsi="Times New Roman" w:cs="Times New Roman"/>
          <w:sz w:val="24"/>
          <w:szCs w:val="24"/>
        </w:rPr>
        <w:t xml:space="preserve"> </w:t>
      </w:r>
      <w:r w:rsidR="005A714C" w:rsidRPr="004E5927">
        <w:rPr>
          <w:rFonts w:ascii="Times New Roman" w:hAnsi="Times New Roman" w:cs="Times New Roman"/>
          <w:sz w:val="24"/>
          <w:szCs w:val="24"/>
        </w:rPr>
        <w:t xml:space="preserve">a </w:t>
      </w:r>
      <w:r w:rsidR="00DB3C5E" w:rsidRPr="004E5927">
        <w:rPr>
          <w:rFonts w:ascii="Times New Roman" w:hAnsi="Times New Roman" w:cs="Times New Roman"/>
          <w:sz w:val="24"/>
          <w:szCs w:val="24"/>
        </w:rPr>
        <w:t>§ 99a</w:t>
      </w:r>
      <w:r w:rsidR="006751C7" w:rsidRPr="004E5927">
        <w:rPr>
          <w:rFonts w:ascii="Times New Roman" w:hAnsi="Times New Roman" w:cs="Times New Roman"/>
          <w:sz w:val="24"/>
          <w:szCs w:val="24"/>
        </w:rPr>
        <w:t xml:space="preserve"> odst. 1 </w:t>
      </w:r>
      <w:r w:rsidR="00DB3C5E" w:rsidRPr="004E5927">
        <w:rPr>
          <w:rFonts w:ascii="Times New Roman" w:hAnsi="Times New Roman" w:cs="Times New Roman"/>
          <w:sz w:val="24"/>
          <w:szCs w:val="24"/>
        </w:rPr>
        <w:t>ZPKT</w:t>
      </w:r>
      <w:r w:rsidR="007537C4" w:rsidRPr="004E5927">
        <w:rPr>
          <w:rFonts w:ascii="Times New Roman" w:hAnsi="Times New Roman" w:cs="Times New Roman"/>
          <w:sz w:val="24"/>
          <w:szCs w:val="24"/>
        </w:rPr>
        <w:t xml:space="preserve">, z nichž </w:t>
      </w:r>
      <w:r w:rsidR="003E500E">
        <w:rPr>
          <w:rFonts w:ascii="Times New Roman" w:hAnsi="Times New Roman" w:cs="Times New Roman"/>
          <w:sz w:val="24"/>
          <w:szCs w:val="24"/>
        </w:rPr>
        <w:t xml:space="preserve">lze dle mého názoru dovodit, že </w:t>
      </w:r>
      <w:r w:rsidR="007537C4" w:rsidRPr="004E5927">
        <w:rPr>
          <w:rFonts w:ascii="Times New Roman" w:hAnsi="Times New Roman" w:cs="Times New Roman"/>
          <w:sz w:val="24"/>
          <w:szCs w:val="24"/>
        </w:rPr>
        <w:t xml:space="preserve">společnost takovou povinnost má, byť je nutno přiznat, že jde o výklad značně extenzivní, kdy polemika s ním může </w:t>
      </w:r>
      <w:r w:rsidR="005A714C" w:rsidRPr="004E5927">
        <w:rPr>
          <w:rFonts w:ascii="Times New Roman" w:hAnsi="Times New Roman" w:cs="Times New Roman"/>
          <w:sz w:val="24"/>
          <w:szCs w:val="24"/>
        </w:rPr>
        <w:t xml:space="preserve">být vedena např. o tom, že </w:t>
      </w:r>
      <w:r w:rsidR="007537C4" w:rsidRPr="004E5927">
        <w:rPr>
          <w:rFonts w:ascii="Times New Roman" w:hAnsi="Times New Roman" w:cs="Times New Roman"/>
          <w:sz w:val="24"/>
          <w:szCs w:val="24"/>
        </w:rPr>
        <w:t xml:space="preserve">§ 266 odst. 2 </w:t>
      </w:r>
      <w:r w:rsidR="007537C4" w:rsidRPr="004E5927">
        <w:rPr>
          <w:rFonts w:ascii="Times New Roman" w:hAnsi="Times New Roman" w:cs="Times New Roman"/>
          <w:sz w:val="24"/>
          <w:szCs w:val="24"/>
        </w:rPr>
        <w:br/>
        <w:t xml:space="preserve">z. o. k. hovoří jen o údajích zapsaných v seznamu akcionářů a ne tedy o údajích vymazaných </w:t>
      </w:r>
      <w:r w:rsidR="007537C4" w:rsidRPr="004E5927">
        <w:rPr>
          <w:rFonts w:ascii="Times New Roman" w:hAnsi="Times New Roman" w:cs="Times New Roman"/>
          <w:sz w:val="24"/>
          <w:szCs w:val="24"/>
        </w:rPr>
        <w:lastRenderedPageBreak/>
        <w:t>ze sez</w:t>
      </w:r>
      <w:r w:rsidR="005A714C" w:rsidRPr="004E5927">
        <w:rPr>
          <w:rFonts w:ascii="Times New Roman" w:hAnsi="Times New Roman" w:cs="Times New Roman"/>
          <w:sz w:val="24"/>
          <w:szCs w:val="24"/>
        </w:rPr>
        <w:t xml:space="preserve">namu akcionářů, že odkaz v </w:t>
      </w:r>
      <w:r w:rsidR="007537C4" w:rsidRPr="004E5927">
        <w:rPr>
          <w:rFonts w:ascii="Times New Roman" w:hAnsi="Times New Roman" w:cs="Times New Roman"/>
          <w:sz w:val="24"/>
          <w:szCs w:val="24"/>
        </w:rPr>
        <w:t xml:space="preserve">§ 115 odst. 1 </w:t>
      </w:r>
      <w:r w:rsidR="005A714C" w:rsidRPr="004E5927">
        <w:rPr>
          <w:rFonts w:ascii="Times New Roman" w:hAnsi="Times New Roman" w:cs="Times New Roman"/>
          <w:sz w:val="24"/>
          <w:szCs w:val="24"/>
        </w:rPr>
        <w:t xml:space="preserve">na </w:t>
      </w:r>
      <w:r w:rsidR="007537C4" w:rsidRPr="004E5927">
        <w:rPr>
          <w:rFonts w:ascii="Times New Roman" w:hAnsi="Times New Roman" w:cs="Times New Roman"/>
          <w:sz w:val="24"/>
          <w:szCs w:val="24"/>
        </w:rPr>
        <w:t>§ 99a odst. 1 ZPKT neurčuje způsob poskytnutí údajů ve vztahu k se</w:t>
      </w:r>
      <w:r w:rsidR="00B54280">
        <w:rPr>
          <w:rFonts w:ascii="Times New Roman" w:hAnsi="Times New Roman" w:cs="Times New Roman"/>
          <w:sz w:val="24"/>
          <w:szCs w:val="24"/>
        </w:rPr>
        <w:t xml:space="preserve">znamu akcionářů, ale upřesňuje </w:t>
      </w:r>
      <w:r w:rsidR="007537C4" w:rsidRPr="004E5927">
        <w:rPr>
          <w:rFonts w:ascii="Times New Roman" w:hAnsi="Times New Roman" w:cs="Times New Roman"/>
          <w:sz w:val="24"/>
          <w:szCs w:val="24"/>
        </w:rPr>
        <w:t>z jaké evidence a dokumentů poskytuje údaje osoba, která vede centrální evidenci zaknihovaných cenných papírů, a osoba, která vede samostatnou</w:t>
      </w:r>
      <w:r w:rsidR="000E6970" w:rsidRPr="004E5927">
        <w:rPr>
          <w:rFonts w:ascii="Times New Roman" w:hAnsi="Times New Roman" w:cs="Times New Roman"/>
          <w:sz w:val="24"/>
          <w:szCs w:val="24"/>
        </w:rPr>
        <w:t xml:space="preserve"> evidenci investičních nástrojů</w:t>
      </w:r>
      <w:r w:rsidR="007537C4" w:rsidRPr="004E5927">
        <w:rPr>
          <w:rFonts w:ascii="Times New Roman" w:hAnsi="Times New Roman" w:cs="Times New Roman"/>
          <w:sz w:val="24"/>
          <w:szCs w:val="24"/>
        </w:rPr>
        <w:t> atd.</w:t>
      </w:r>
    </w:p>
    <w:p w:rsidR="003930FC" w:rsidRPr="004E5927" w:rsidRDefault="003E500E" w:rsidP="00CB1BD7">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Pakliže má </w:t>
      </w:r>
      <w:r w:rsidR="00396FB3" w:rsidRPr="004E5927">
        <w:rPr>
          <w:rFonts w:ascii="Times New Roman" w:hAnsi="Times New Roman" w:cs="Times New Roman"/>
          <w:sz w:val="24"/>
          <w:szCs w:val="24"/>
        </w:rPr>
        <w:t>společnost poskytnout</w:t>
      </w:r>
      <w:r w:rsidR="00B9634F" w:rsidRPr="004E5927">
        <w:rPr>
          <w:rFonts w:ascii="Times New Roman" w:hAnsi="Times New Roman" w:cs="Times New Roman"/>
          <w:sz w:val="24"/>
          <w:szCs w:val="24"/>
        </w:rPr>
        <w:t xml:space="preserve"> údaje ze seznamu ak</w:t>
      </w:r>
      <w:r w:rsidR="005A714C" w:rsidRPr="004E5927">
        <w:rPr>
          <w:rFonts w:ascii="Times New Roman" w:hAnsi="Times New Roman" w:cs="Times New Roman"/>
          <w:sz w:val="24"/>
          <w:szCs w:val="24"/>
        </w:rPr>
        <w:t xml:space="preserve">cionářů osobám vypočteným v </w:t>
      </w:r>
      <w:r w:rsidR="00B9634F" w:rsidRPr="004E5927">
        <w:rPr>
          <w:rFonts w:ascii="Times New Roman" w:hAnsi="Times New Roman" w:cs="Times New Roman"/>
          <w:sz w:val="24"/>
          <w:szCs w:val="24"/>
        </w:rPr>
        <w:t>§ 115 odst. 1 ZPKT za stejných podmínek</w:t>
      </w:r>
      <w:r w:rsidR="00B54280">
        <w:rPr>
          <w:rFonts w:ascii="Times New Roman" w:hAnsi="Times New Roman" w:cs="Times New Roman"/>
          <w:sz w:val="24"/>
          <w:szCs w:val="24"/>
        </w:rPr>
        <w:t>,</w:t>
      </w:r>
      <w:r w:rsidR="00B9634F" w:rsidRPr="004E5927">
        <w:rPr>
          <w:rFonts w:ascii="Times New Roman" w:hAnsi="Times New Roman" w:cs="Times New Roman"/>
          <w:sz w:val="24"/>
          <w:szCs w:val="24"/>
        </w:rPr>
        <w:t xml:space="preserve"> za jakých jsou poskytovány údaje osobou vedoucí evidenci investičních nástrojů, </w:t>
      </w:r>
      <w:r w:rsidR="007537C4" w:rsidRPr="004E5927">
        <w:rPr>
          <w:rFonts w:ascii="Times New Roman" w:hAnsi="Times New Roman" w:cs="Times New Roman"/>
          <w:sz w:val="24"/>
          <w:szCs w:val="24"/>
        </w:rPr>
        <w:t>soudím, že se tak může stát</w:t>
      </w:r>
      <w:r w:rsidR="00B9634F" w:rsidRPr="004E5927">
        <w:rPr>
          <w:rFonts w:ascii="Times New Roman" w:hAnsi="Times New Roman" w:cs="Times New Roman"/>
          <w:sz w:val="24"/>
          <w:szCs w:val="24"/>
        </w:rPr>
        <w:t xml:space="preserve"> jedině při respektu </w:t>
      </w:r>
      <w:r w:rsidR="005A714C" w:rsidRPr="004E5927">
        <w:rPr>
          <w:rFonts w:ascii="Times New Roman" w:hAnsi="Times New Roman" w:cs="Times New Roman"/>
          <w:sz w:val="24"/>
          <w:szCs w:val="24"/>
        </w:rPr>
        <w:t xml:space="preserve">k </w:t>
      </w:r>
      <w:r w:rsidR="00B9634F" w:rsidRPr="004E5927">
        <w:rPr>
          <w:rFonts w:ascii="Times New Roman" w:hAnsi="Times New Roman" w:cs="Times New Roman"/>
          <w:sz w:val="24"/>
          <w:szCs w:val="24"/>
        </w:rPr>
        <w:t>§ 99a odst. 1 ZPKT</w:t>
      </w:r>
      <w:r w:rsidR="005A714C" w:rsidRPr="004E5927">
        <w:rPr>
          <w:rFonts w:ascii="Times New Roman" w:hAnsi="Times New Roman" w:cs="Times New Roman"/>
          <w:sz w:val="24"/>
          <w:szCs w:val="24"/>
        </w:rPr>
        <w:t xml:space="preserve">, na které je v </w:t>
      </w:r>
      <w:r w:rsidR="00B9634F" w:rsidRPr="004E5927">
        <w:rPr>
          <w:rFonts w:ascii="Times New Roman" w:hAnsi="Times New Roman" w:cs="Times New Roman"/>
          <w:sz w:val="24"/>
          <w:szCs w:val="24"/>
        </w:rPr>
        <w:t xml:space="preserve">§ 115 odst. 1 ZPKT odkazováno. </w:t>
      </w:r>
    </w:p>
    <w:p w:rsidR="00EC2A5A" w:rsidRPr="004E5927" w:rsidRDefault="00EC2A5A"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V</w:t>
      </w:r>
      <w:r w:rsidR="00115E4B" w:rsidRPr="004E5927">
        <w:rPr>
          <w:rFonts w:ascii="Times New Roman" w:hAnsi="Times New Roman" w:cs="Times New Roman"/>
          <w:sz w:val="24"/>
          <w:szCs w:val="24"/>
        </w:rPr>
        <w:t xml:space="preserve">eřejný zájem na poskytnutí informací </w:t>
      </w:r>
      <w:r w:rsidR="003930FC" w:rsidRPr="004E5927">
        <w:rPr>
          <w:rFonts w:ascii="Times New Roman" w:hAnsi="Times New Roman" w:cs="Times New Roman"/>
          <w:sz w:val="24"/>
          <w:szCs w:val="24"/>
        </w:rPr>
        <w:t xml:space="preserve">jen </w:t>
      </w:r>
      <w:r w:rsidR="00115E4B" w:rsidRPr="004E5927">
        <w:rPr>
          <w:rFonts w:ascii="Times New Roman" w:hAnsi="Times New Roman" w:cs="Times New Roman"/>
          <w:sz w:val="24"/>
          <w:szCs w:val="24"/>
        </w:rPr>
        <w:t xml:space="preserve">úzce vymezenému okruhu </w:t>
      </w:r>
      <w:r w:rsidR="009C03EA" w:rsidRPr="004E5927">
        <w:rPr>
          <w:rFonts w:ascii="Times New Roman" w:hAnsi="Times New Roman" w:cs="Times New Roman"/>
          <w:sz w:val="24"/>
          <w:szCs w:val="24"/>
        </w:rPr>
        <w:t>subjektů</w:t>
      </w:r>
      <w:r w:rsidRPr="004E5927">
        <w:rPr>
          <w:rFonts w:ascii="Times New Roman" w:hAnsi="Times New Roman" w:cs="Times New Roman"/>
          <w:sz w:val="24"/>
          <w:szCs w:val="24"/>
        </w:rPr>
        <w:t xml:space="preserve"> </w:t>
      </w:r>
      <w:r w:rsidR="003930FC" w:rsidRPr="004E5927">
        <w:rPr>
          <w:rFonts w:ascii="Times New Roman" w:hAnsi="Times New Roman" w:cs="Times New Roman"/>
          <w:sz w:val="24"/>
          <w:szCs w:val="24"/>
        </w:rPr>
        <w:t xml:space="preserve">nadto </w:t>
      </w:r>
      <w:r w:rsidRPr="004E5927">
        <w:rPr>
          <w:rFonts w:ascii="Times New Roman" w:hAnsi="Times New Roman" w:cs="Times New Roman"/>
          <w:sz w:val="24"/>
          <w:szCs w:val="24"/>
        </w:rPr>
        <w:t xml:space="preserve">k </w:t>
      </w:r>
      <w:r w:rsidR="009C03EA" w:rsidRPr="004E5927">
        <w:rPr>
          <w:rFonts w:ascii="Times New Roman" w:hAnsi="Times New Roman" w:cs="Times New Roman"/>
          <w:sz w:val="24"/>
          <w:szCs w:val="24"/>
        </w:rPr>
        <w:t>zákonem</w:t>
      </w:r>
      <w:r w:rsidR="000E6970" w:rsidRPr="004E5927">
        <w:rPr>
          <w:rFonts w:ascii="Times New Roman" w:hAnsi="Times New Roman" w:cs="Times New Roman"/>
          <w:sz w:val="24"/>
          <w:szCs w:val="24"/>
        </w:rPr>
        <w:t xml:space="preserve"> předem</w:t>
      </w:r>
      <w:r w:rsidR="009C03EA" w:rsidRPr="004E5927">
        <w:rPr>
          <w:rFonts w:ascii="Times New Roman" w:hAnsi="Times New Roman" w:cs="Times New Roman"/>
          <w:sz w:val="24"/>
          <w:szCs w:val="24"/>
        </w:rPr>
        <w:t xml:space="preserve"> </w:t>
      </w:r>
      <w:r w:rsidRPr="004E5927">
        <w:rPr>
          <w:rFonts w:ascii="Times New Roman" w:hAnsi="Times New Roman" w:cs="Times New Roman"/>
          <w:sz w:val="24"/>
          <w:szCs w:val="24"/>
        </w:rPr>
        <w:t>stanovým účelům (např. OČTŘ pro účely trestního řízení</w:t>
      </w:r>
      <w:r w:rsidR="009F53AA" w:rsidRPr="004E5927">
        <w:rPr>
          <w:rFonts w:ascii="Times New Roman" w:hAnsi="Times New Roman" w:cs="Times New Roman"/>
          <w:sz w:val="24"/>
          <w:szCs w:val="24"/>
        </w:rPr>
        <w:t xml:space="preserve">, soudu pro účely soudního řízení, např. </w:t>
      </w:r>
      <w:r w:rsidR="00D838DC" w:rsidRPr="004E5927">
        <w:rPr>
          <w:rFonts w:ascii="Times New Roman" w:hAnsi="Times New Roman" w:cs="Times New Roman"/>
          <w:sz w:val="24"/>
          <w:szCs w:val="24"/>
        </w:rPr>
        <w:t xml:space="preserve">v </w:t>
      </w:r>
      <w:r w:rsidR="009F53AA" w:rsidRPr="004E5927">
        <w:rPr>
          <w:rFonts w:ascii="Times New Roman" w:hAnsi="Times New Roman" w:cs="Times New Roman"/>
          <w:sz w:val="24"/>
          <w:szCs w:val="24"/>
        </w:rPr>
        <w:t>řízení o návrhu na vyslovení neplatnosti usnesení valné hromady</w:t>
      </w:r>
      <w:r w:rsidRPr="004E5927">
        <w:rPr>
          <w:rFonts w:ascii="Times New Roman" w:hAnsi="Times New Roman" w:cs="Times New Roman"/>
          <w:sz w:val="24"/>
          <w:szCs w:val="24"/>
        </w:rPr>
        <w:t>) se totiž musí nutně týkat nejen údajů zapsaných v seznamu akcionářů ke dni doručení žádosti o poskytnutí údajů, ale také údajů dřívějších. Opačný výklad by postrádal logiku</w:t>
      </w:r>
      <w:r w:rsidR="007537C4" w:rsidRPr="004E5927">
        <w:rPr>
          <w:rFonts w:ascii="Times New Roman" w:hAnsi="Times New Roman" w:cs="Times New Roman"/>
          <w:sz w:val="24"/>
          <w:szCs w:val="24"/>
        </w:rPr>
        <w:t xml:space="preserve"> (</w:t>
      </w:r>
      <w:r w:rsidR="00CA58D0" w:rsidRPr="004E5927">
        <w:rPr>
          <w:rFonts w:ascii="Times New Roman" w:hAnsi="Times New Roman" w:cs="Times New Roman"/>
          <w:sz w:val="24"/>
          <w:szCs w:val="24"/>
        </w:rPr>
        <w:t>navíc by vznikal neodůvodněný rozdíl mezi inf</w:t>
      </w:r>
      <w:r w:rsidR="00D838DC" w:rsidRPr="004E5927">
        <w:rPr>
          <w:rFonts w:ascii="Times New Roman" w:hAnsi="Times New Roman" w:cs="Times New Roman"/>
          <w:sz w:val="24"/>
          <w:szCs w:val="24"/>
        </w:rPr>
        <w:t>ormacemi poskytovanými ohledně listinných</w:t>
      </w:r>
      <w:r w:rsidR="00CA58D0" w:rsidRPr="004E5927">
        <w:rPr>
          <w:rFonts w:ascii="Times New Roman" w:hAnsi="Times New Roman" w:cs="Times New Roman"/>
          <w:sz w:val="24"/>
          <w:szCs w:val="24"/>
        </w:rPr>
        <w:t xml:space="preserve"> akcií na jméno ze seznamu akcionářů a informacemi ohledně zaknihovaných akcií na jméno z centrální evidence zaknihovaných cenných papírů</w:t>
      </w:r>
      <w:r w:rsidR="007537C4" w:rsidRPr="004E5927">
        <w:rPr>
          <w:rFonts w:ascii="Times New Roman" w:hAnsi="Times New Roman" w:cs="Times New Roman"/>
          <w:sz w:val="24"/>
          <w:szCs w:val="24"/>
        </w:rPr>
        <w:t>)</w:t>
      </w:r>
      <w:r w:rsidRPr="004E5927">
        <w:rPr>
          <w:rFonts w:ascii="Times New Roman" w:hAnsi="Times New Roman" w:cs="Times New Roman"/>
          <w:sz w:val="24"/>
          <w:szCs w:val="24"/>
        </w:rPr>
        <w:t xml:space="preserve">. Jsou-li </w:t>
      </w:r>
      <w:r w:rsidR="00224980" w:rsidRPr="004E5927">
        <w:rPr>
          <w:rFonts w:ascii="Times New Roman" w:hAnsi="Times New Roman" w:cs="Times New Roman"/>
          <w:sz w:val="24"/>
          <w:szCs w:val="24"/>
        </w:rPr>
        <w:t>totiž</w:t>
      </w:r>
      <w:r w:rsidRPr="004E5927">
        <w:rPr>
          <w:rFonts w:ascii="Times New Roman" w:hAnsi="Times New Roman" w:cs="Times New Roman"/>
          <w:sz w:val="24"/>
          <w:szCs w:val="24"/>
        </w:rPr>
        <w:t xml:space="preserve"> </w:t>
      </w:r>
      <w:r w:rsidR="00224980" w:rsidRPr="004E5927">
        <w:rPr>
          <w:rFonts w:ascii="Times New Roman" w:hAnsi="Times New Roman" w:cs="Times New Roman"/>
          <w:sz w:val="24"/>
          <w:szCs w:val="24"/>
        </w:rPr>
        <w:t>zjišťovány</w:t>
      </w:r>
      <w:r w:rsidRPr="004E5927">
        <w:rPr>
          <w:rFonts w:ascii="Times New Roman" w:hAnsi="Times New Roman" w:cs="Times New Roman"/>
          <w:sz w:val="24"/>
          <w:szCs w:val="24"/>
        </w:rPr>
        <w:t xml:space="preserve"> </w:t>
      </w:r>
      <w:r w:rsidR="00B54280">
        <w:rPr>
          <w:rFonts w:ascii="Times New Roman" w:hAnsi="Times New Roman" w:cs="Times New Roman"/>
          <w:sz w:val="24"/>
          <w:szCs w:val="24"/>
        </w:rPr>
        <w:t>určité</w:t>
      </w:r>
      <w:r w:rsidRPr="004E5927">
        <w:rPr>
          <w:rFonts w:ascii="Times New Roman" w:hAnsi="Times New Roman" w:cs="Times New Roman"/>
          <w:sz w:val="24"/>
          <w:szCs w:val="24"/>
        </w:rPr>
        <w:t xml:space="preserve"> informace, </w:t>
      </w:r>
      <w:r w:rsidR="00224980" w:rsidRPr="004E5927">
        <w:rPr>
          <w:rFonts w:ascii="Times New Roman" w:hAnsi="Times New Roman" w:cs="Times New Roman"/>
          <w:sz w:val="24"/>
          <w:szCs w:val="24"/>
        </w:rPr>
        <w:t>děje</w:t>
      </w:r>
      <w:r w:rsidRPr="004E5927">
        <w:rPr>
          <w:rFonts w:ascii="Times New Roman" w:hAnsi="Times New Roman" w:cs="Times New Roman"/>
          <w:sz w:val="24"/>
          <w:szCs w:val="24"/>
        </w:rPr>
        <w:t xml:space="preserve"> se tak zpravidla za účelem </w:t>
      </w:r>
      <w:r w:rsidR="00224980" w:rsidRPr="004E5927">
        <w:rPr>
          <w:rFonts w:ascii="Times New Roman" w:hAnsi="Times New Roman" w:cs="Times New Roman"/>
          <w:sz w:val="24"/>
          <w:szCs w:val="24"/>
        </w:rPr>
        <w:t>prověřování</w:t>
      </w:r>
      <w:r w:rsidRPr="004E5927">
        <w:rPr>
          <w:rFonts w:ascii="Times New Roman" w:hAnsi="Times New Roman" w:cs="Times New Roman"/>
          <w:sz w:val="24"/>
          <w:szCs w:val="24"/>
        </w:rPr>
        <w:t xml:space="preserve"> událostí, které se </w:t>
      </w:r>
      <w:r w:rsidR="00224980" w:rsidRPr="004E5927">
        <w:rPr>
          <w:rFonts w:ascii="Times New Roman" w:hAnsi="Times New Roman" w:cs="Times New Roman"/>
          <w:sz w:val="24"/>
          <w:szCs w:val="24"/>
        </w:rPr>
        <w:t xml:space="preserve">již </w:t>
      </w:r>
      <w:r w:rsidRPr="004E5927">
        <w:rPr>
          <w:rFonts w:ascii="Times New Roman" w:hAnsi="Times New Roman" w:cs="Times New Roman"/>
          <w:sz w:val="24"/>
          <w:szCs w:val="24"/>
        </w:rPr>
        <w:t>odehrály v minulosti (např. trestný čin, správní delikt</w:t>
      </w:r>
      <w:r w:rsidR="00B54280">
        <w:rPr>
          <w:rFonts w:ascii="Times New Roman" w:hAnsi="Times New Roman" w:cs="Times New Roman"/>
          <w:sz w:val="24"/>
          <w:szCs w:val="24"/>
        </w:rPr>
        <w:t xml:space="preserve"> se již stal</w:t>
      </w:r>
      <w:r w:rsidRPr="004E5927">
        <w:rPr>
          <w:rFonts w:ascii="Times New Roman" w:hAnsi="Times New Roman" w:cs="Times New Roman"/>
          <w:sz w:val="24"/>
          <w:szCs w:val="24"/>
        </w:rPr>
        <w:t xml:space="preserve"> apod.)</w:t>
      </w:r>
      <w:r w:rsidR="00224980" w:rsidRPr="004E5927">
        <w:rPr>
          <w:rFonts w:ascii="Times New Roman" w:hAnsi="Times New Roman" w:cs="Times New Roman"/>
          <w:sz w:val="24"/>
          <w:szCs w:val="24"/>
        </w:rPr>
        <w:t xml:space="preserve">, a proto je třeba </w:t>
      </w:r>
      <w:r w:rsidR="00CA58D0" w:rsidRPr="004E5927">
        <w:rPr>
          <w:rFonts w:ascii="Times New Roman" w:hAnsi="Times New Roman" w:cs="Times New Roman"/>
          <w:sz w:val="24"/>
          <w:szCs w:val="24"/>
        </w:rPr>
        <w:t>vědět</w:t>
      </w:r>
      <w:r w:rsidR="00224980" w:rsidRPr="004E5927">
        <w:rPr>
          <w:rFonts w:ascii="Times New Roman" w:hAnsi="Times New Roman" w:cs="Times New Roman"/>
          <w:sz w:val="24"/>
          <w:szCs w:val="24"/>
        </w:rPr>
        <w:t xml:space="preserve">, jak vypadal seznam akcionářů k určitému dni zpětně a ne jaká je jeho </w:t>
      </w:r>
      <w:r w:rsidR="00CA58D0" w:rsidRPr="004E5927">
        <w:rPr>
          <w:rFonts w:ascii="Times New Roman" w:hAnsi="Times New Roman" w:cs="Times New Roman"/>
          <w:sz w:val="24"/>
          <w:szCs w:val="24"/>
        </w:rPr>
        <w:t>stávající</w:t>
      </w:r>
      <w:r w:rsidR="009F53AA" w:rsidRPr="004E5927">
        <w:rPr>
          <w:rFonts w:ascii="Times New Roman" w:hAnsi="Times New Roman" w:cs="Times New Roman"/>
          <w:sz w:val="24"/>
          <w:szCs w:val="24"/>
        </w:rPr>
        <w:t xml:space="preserve"> podoba.</w:t>
      </w:r>
      <w:r w:rsidR="00224980" w:rsidRPr="004E5927">
        <w:rPr>
          <w:rFonts w:ascii="Times New Roman" w:hAnsi="Times New Roman" w:cs="Times New Roman"/>
          <w:sz w:val="24"/>
          <w:szCs w:val="24"/>
        </w:rPr>
        <w:t xml:space="preserve"> </w:t>
      </w:r>
    </w:p>
    <w:p w:rsidR="005A7CCD" w:rsidRPr="004E5927" w:rsidRDefault="00333E5F"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Podle</w:t>
      </w:r>
      <w:r w:rsidR="00396FB3" w:rsidRPr="004E5927">
        <w:rPr>
          <w:rFonts w:ascii="Times New Roman" w:hAnsi="Times New Roman" w:cs="Times New Roman"/>
          <w:sz w:val="24"/>
          <w:szCs w:val="24"/>
        </w:rPr>
        <w:t xml:space="preserve"> citovaných</w:t>
      </w:r>
      <w:r w:rsidRPr="004E5927">
        <w:rPr>
          <w:rFonts w:ascii="Times New Roman" w:hAnsi="Times New Roman" w:cs="Times New Roman"/>
          <w:sz w:val="24"/>
          <w:szCs w:val="24"/>
        </w:rPr>
        <w:t xml:space="preserve"> ustanovení je </w:t>
      </w:r>
      <w:r w:rsidR="00224980" w:rsidRPr="004E5927">
        <w:rPr>
          <w:rFonts w:ascii="Times New Roman" w:hAnsi="Times New Roman" w:cs="Times New Roman"/>
          <w:sz w:val="24"/>
          <w:szCs w:val="24"/>
        </w:rPr>
        <w:t xml:space="preserve">tedy </w:t>
      </w:r>
      <w:r w:rsidRPr="004E5927">
        <w:rPr>
          <w:rFonts w:ascii="Times New Roman" w:hAnsi="Times New Roman" w:cs="Times New Roman"/>
          <w:sz w:val="24"/>
          <w:szCs w:val="24"/>
        </w:rPr>
        <w:t>s</w:t>
      </w:r>
      <w:r w:rsidR="00DB3C5E" w:rsidRPr="004E5927">
        <w:rPr>
          <w:rFonts w:ascii="Times New Roman" w:hAnsi="Times New Roman" w:cs="Times New Roman"/>
          <w:sz w:val="24"/>
          <w:szCs w:val="24"/>
        </w:rPr>
        <w:t xml:space="preserve">polečnost povinna uchovávat seznam akcionářů a všechny dokumenty týkající se údajů </w:t>
      </w:r>
      <w:r w:rsidR="0091379B" w:rsidRPr="004E5927">
        <w:rPr>
          <w:rFonts w:ascii="Times New Roman" w:hAnsi="Times New Roman" w:cs="Times New Roman"/>
          <w:sz w:val="24"/>
          <w:szCs w:val="24"/>
        </w:rPr>
        <w:t xml:space="preserve">v něm </w:t>
      </w:r>
      <w:r w:rsidR="00396FB3" w:rsidRPr="004E5927">
        <w:rPr>
          <w:rFonts w:ascii="Times New Roman" w:hAnsi="Times New Roman" w:cs="Times New Roman"/>
          <w:sz w:val="24"/>
          <w:szCs w:val="24"/>
        </w:rPr>
        <w:t>zapsaných po dobu 10</w:t>
      </w:r>
      <w:r w:rsidR="00DB3C5E" w:rsidRPr="004E5927">
        <w:rPr>
          <w:rFonts w:ascii="Times New Roman" w:hAnsi="Times New Roman" w:cs="Times New Roman"/>
          <w:sz w:val="24"/>
          <w:szCs w:val="24"/>
        </w:rPr>
        <w:t xml:space="preserve"> let</w:t>
      </w:r>
      <w:r w:rsidR="009C03EA" w:rsidRPr="004E5927">
        <w:rPr>
          <w:rStyle w:val="Znakapoznpodarou"/>
          <w:rFonts w:ascii="Times New Roman" w:hAnsi="Times New Roman" w:cs="Times New Roman"/>
          <w:sz w:val="24"/>
          <w:szCs w:val="24"/>
        </w:rPr>
        <w:footnoteReference w:id="75"/>
      </w:r>
      <w:r w:rsidR="00DB3C5E" w:rsidRPr="004E5927">
        <w:rPr>
          <w:rFonts w:ascii="Times New Roman" w:hAnsi="Times New Roman" w:cs="Times New Roman"/>
          <w:sz w:val="24"/>
          <w:szCs w:val="24"/>
        </w:rPr>
        <w:t xml:space="preserve"> od konce</w:t>
      </w:r>
      <w:r w:rsidR="005A7CCD" w:rsidRPr="004E5927">
        <w:rPr>
          <w:rFonts w:ascii="Times New Roman" w:hAnsi="Times New Roman" w:cs="Times New Roman"/>
          <w:sz w:val="24"/>
          <w:szCs w:val="24"/>
        </w:rPr>
        <w:t xml:space="preserve"> </w:t>
      </w:r>
      <w:r w:rsidR="00DB3C5E" w:rsidRPr="004E5927">
        <w:rPr>
          <w:rFonts w:ascii="Times New Roman" w:hAnsi="Times New Roman" w:cs="Times New Roman"/>
          <w:sz w:val="24"/>
          <w:szCs w:val="24"/>
        </w:rPr>
        <w:t>kalendářního roku, ve kterém byl údaj v seznamu akcionářů zapsán.</w:t>
      </w:r>
      <w:r w:rsidR="00EE33EC" w:rsidRPr="004E5927">
        <w:rPr>
          <w:rStyle w:val="Znakapoznpodarou"/>
          <w:rFonts w:ascii="Times New Roman" w:hAnsi="Times New Roman" w:cs="Times New Roman"/>
          <w:sz w:val="24"/>
          <w:szCs w:val="24"/>
        </w:rPr>
        <w:footnoteReference w:id="76"/>
      </w:r>
      <w:r w:rsidR="00CC0B2D" w:rsidRPr="004E5927">
        <w:rPr>
          <w:rFonts w:ascii="Times New Roman" w:hAnsi="Times New Roman" w:cs="Times New Roman"/>
          <w:sz w:val="24"/>
          <w:szCs w:val="24"/>
        </w:rPr>
        <w:t xml:space="preserve"> </w:t>
      </w:r>
      <w:r w:rsidR="003930FC" w:rsidRPr="004E5927">
        <w:rPr>
          <w:rFonts w:ascii="Times New Roman" w:hAnsi="Times New Roman" w:cs="Times New Roman"/>
          <w:sz w:val="24"/>
          <w:szCs w:val="24"/>
        </w:rPr>
        <w:t>Nelze proto souhlasit s tvrzením, že: „</w:t>
      </w:r>
      <w:r w:rsidR="003930FC" w:rsidRPr="004E5927">
        <w:rPr>
          <w:rFonts w:ascii="Times New Roman" w:hAnsi="Times New Roman" w:cs="Times New Roman"/>
          <w:i/>
          <w:sz w:val="24"/>
          <w:szCs w:val="24"/>
        </w:rPr>
        <w:t>Spolu s výmazem akcionáře ze seznamu akcionářů musí společnost přestat vést údaje, které získala o akcionáři v souvislosti s jeho účastí ve společnosti, i v jakékoliv jiné evidenci, ledaže s takovým vedením vyslovil souhlas</w:t>
      </w:r>
      <w:r w:rsidR="003930FC" w:rsidRPr="004E5927">
        <w:rPr>
          <w:rFonts w:ascii="Times New Roman" w:hAnsi="Times New Roman" w:cs="Times New Roman"/>
          <w:sz w:val="24"/>
          <w:szCs w:val="24"/>
        </w:rPr>
        <w:t>.“</w:t>
      </w:r>
      <w:r w:rsidR="003930FC" w:rsidRPr="004E5927">
        <w:rPr>
          <w:rStyle w:val="Znakapoznpodarou"/>
          <w:rFonts w:ascii="Times New Roman" w:hAnsi="Times New Roman" w:cs="Times New Roman"/>
          <w:sz w:val="24"/>
          <w:szCs w:val="24"/>
        </w:rPr>
        <w:footnoteReference w:id="77"/>
      </w:r>
      <w:r w:rsidR="005A7CCD" w:rsidRPr="004E5927">
        <w:rPr>
          <w:rFonts w:ascii="Times New Roman" w:hAnsi="Times New Roman" w:cs="Times New Roman"/>
          <w:sz w:val="24"/>
          <w:szCs w:val="24"/>
        </w:rPr>
        <w:t xml:space="preserve"> </w:t>
      </w:r>
      <w:r w:rsidR="00A124EA" w:rsidRPr="004E5927">
        <w:rPr>
          <w:rFonts w:ascii="Times New Roman" w:hAnsi="Times New Roman" w:cs="Times New Roman"/>
          <w:sz w:val="24"/>
          <w:szCs w:val="24"/>
        </w:rPr>
        <w:t xml:space="preserve"> </w:t>
      </w:r>
    </w:p>
    <w:p w:rsidR="005A7CCD" w:rsidRPr="004E5927" w:rsidRDefault="00224980"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Není zřejmé, zdali odkaz na zákon upravující </w:t>
      </w:r>
      <w:r w:rsidR="005A714C" w:rsidRPr="004E5927">
        <w:rPr>
          <w:rFonts w:ascii="Times New Roman" w:hAnsi="Times New Roman" w:cs="Times New Roman"/>
          <w:sz w:val="24"/>
          <w:szCs w:val="24"/>
        </w:rPr>
        <w:t xml:space="preserve">podnikání na kapitálovém trhu v </w:t>
      </w:r>
      <w:r w:rsidRPr="004E5927">
        <w:rPr>
          <w:rFonts w:ascii="Times New Roman" w:hAnsi="Times New Roman" w:cs="Times New Roman"/>
          <w:sz w:val="24"/>
          <w:szCs w:val="24"/>
        </w:rPr>
        <w:t xml:space="preserve">§ 266 odst. 2 z. o. k. míří rovněž na úpravu správního trestání [§ 171 odst. 1 písm. a) a b) ZPKT]. Jinými slovy, je sporné, zdali lze společnost za porušení povinnosti poskytnout dané údaje, resp. za porušení archivační povinnosti, vůbec sankcionovat (horní hranice pokuty zde </w:t>
      </w:r>
      <w:r w:rsidR="003930FC" w:rsidRPr="004E5927">
        <w:rPr>
          <w:rFonts w:ascii="Times New Roman" w:hAnsi="Times New Roman" w:cs="Times New Roman"/>
          <w:sz w:val="24"/>
          <w:szCs w:val="24"/>
        </w:rPr>
        <w:t xml:space="preserve">přitom </w:t>
      </w:r>
      <w:r w:rsidRPr="004E5927">
        <w:rPr>
          <w:rFonts w:ascii="Times New Roman" w:hAnsi="Times New Roman" w:cs="Times New Roman"/>
          <w:sz w:val="24"/>
          <w:szCs w:val="24"/>
        </w:rPr>
        <w:lastRenderedPageBreak/>
        <w:t>činí 10. mil. Kč</w:t>
      </w:r>
      <w:r w:rsidR="003930FC" w:rsidRPr="004E5927">
        <w:rPr>
          <w:rFonts w:ascii="Times New Roman" w:hAnsi="Times New Roman" w:cs="Times New Roman"/>
          <w:sz w:val="24"/>
          <w:szCs w:val="24"/>
        </w:rPr>
        <w:t>, dolní stanovena není</w:t>
      </w:r>
      <w:r w:rsidRPr="004E5927">
        <w:rPr>
          <w:rFonts w:ascii="Times New Roman" w:hAnsi="Times New Roman" w:cs="Times New Roman"/>
          <w:sz w:val="24"/>
          <w:szCs w:val="24"/>
        </w:rPr>
        <w:t xml:space="preserve">). </w:t>
      </w:r>
      <w:r w:rsidR="003930FC" w:rsidRPr="004E5927">
        <w:rPr>
          <w:rFonts w:ascii="Times New Roman" w:hAnsi="Times New Roman" w:cs="Times New Roman"/>
          <w:sz w:val="24"/>
          <w:szCs w:val="24"/>
        </w:rPr>
        <w:t>Soudím, že záměrem (racionálního) zákonodárce nebylo vytvořit imperfekt</w:t>
      </w:r>
      <w:r w:rsidR="003E500E">
        <w:rPr>
          <w:rFonts w:ascii="Times New Roman" w:hAnsi="Times New Roman" w:cs="Times New Roman"/>
          <w:sz w:val="24"/>
          <w:szCs w:val="24"/>
        </w:rPr>
        <w:t xml:space="preserve">ní normu, a proto mám za to, že </w:t>
      </w:r>
      <w:r w:rsidR="003930FC" w:rsidRPr="004E5927">
        <w:rPr>
          <w:rFonts w:ascii="Times New Roman" w:hAnsi="Times New Roman" w:cs="Times New Roman"/>
          <w:sz w:val="24"/>
          <w:szCs w:val="24"/>
        </w:rPr>
        <w:t>společnost za porušení těc</w:t>
      </w:r>
      <w:r w:rsidR="00A124EA" w:rsidRPr="004E5927">
        <w:rPr>
          <w:rFonts w:ascii="Times New Roman" w:hAnsi="Times New Roman" w:cs="Times New Roman"/>
          <w:sz w:val="24"/>
          <w:szCs w:val="24"/>
        </w:rPr>
        <w:t>hto povinností sankcionovat lze, byť je nutné opět přiznat, že jde o výklad na samé hraně udržitelnosti</w:t>
      </w:r>
      <w:r w:rsidR="005A714C" w:rsidRPr="004E5927">
        <w:rPr>
          <w:rFonts w:ascii="Times New Roman" w:hAnsi="Times New Roman" w:cs="Times New Roman"/>
          <w:sz w:val="24"/>
          <w:szCs w:val="24"/>
        </w:rPr>
        <w:t xml:space="preserve"> a že by proto bylo žádoucí </w:t>
      </w:r>
      <w:r w:rsidR="00A124EA" w:rsidRPr="004E5927">
        <w:rPr>
          <w:rFonts w:ascii="Times New Roman" w:hAnsi="Times New Roman" w:cs="Times New Roman"/>
          <w:sz w:val="24"/>
          <w:szCs w:val="24"/>
        </w:rPr>
        <w:t xml:space="preserve">§ 266 odst. 2 z. o. k. novelizovat.  </w:t>
      </w:r>
    </w:p>
    <w:p w:rsidR="00224980" w:rsidRPr="004E5927" w:rsidRDefault="005A7CCD" w:rsidP="005A71BC">
      <w:pPr>
        <w:spacing w:line="360" w:lineRule="auto"/>
        <w:ind w:firstLine="709"/>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Jen na okraj je třeba zmínit, že zákon č. 499/2004 Sb., </w:t>
      </w:r>
      <w:r w:rsidR="00D838DC" w:rsidRPr="004E5927">
        <w:rPr>
          <w:rFonts w:ascii="Times New Roman" w:hAnsi="Times New Roman" w:cs="Times New Roman"/>
          <w:sz w:val="24"/>
          <w:szCs w:val="24"/>
        </w:rPr>
        <w:t xml:space="preserve">o </w:t>
      </w:r>
      <w:r w:rsidRPr="004E5927">
        <w:rPr>
          <w:rFonts w:ascii="Times New Roman" w:hAnsi="Times New Roman" w:cs="Times New Roman"/>
          <w:bCs/>
          <w:sz w:val="24"/>
          <w:szCs w:val="24"/>
        </w:rPr>
        <w:t>archivnictví a spisové službě a o změně některých zákonů</w:t>
      </w:r>
      <w:r w:rsidRPr="004E5927">
        <w:rPr>
          <w:rFonts w:ascii="Times New Roman" w:hAnsi="Times New Roman" w:cs="Times New Roman"/>
          <w:sz w:val="24"/>
          <w:szCs w:val="24"/>
        </w:rPr>
        <w:t>, ve znění pozdějších předpisů</w:t>
      </w:r>
      <w:r w:rsidR="00B54280">
        <w:rPr>
          <w:rFonts w:ascii="Times New Roman" w:hAnsi="Times New Roman" w:cs="Times New Roman"/>
          <w:sz w:val="24"/>
          <w:szCs w:val="24"/>
        </w:rPr>
        <w:t xml:space="preserve"> </w:t>
      </w:r>
      <w:r w:rsidRPr="004E5927">
        <w:rPr>
          <w:rFonts w:ascii="Times New Roman" w:hAnsi="Times New Roman" w:cs="Times New Roman"/>
          <w:sz w:val="24"/>
          <w:szCs w:val="24"/>
        </w:rPr>
        <w:t xml:space="preserve">společnosti povinnost archivovat seznam akcionářů </w:t>
      </w:r>
      <w:r w:rsidR="00B94416" w:rsidRPr="004E5927">
        <w:rPr>
          <w:rFonts w:ascii="Times New Roman" w:hAnsi="Times New Roman" w:cs="Times New Roman"/>
          <w:sz w:val="24"/>
          <w:szCs w:val="24"/>
        </w:rPr>
        <w:t>nepředepisuje [</w:t>
      </w:r>
      <w:r w:rsidR="005A714C" w:rsidRPr="004E5927">
        <w:rPr>
          <w:rFonts w:ascii="Times New Roman" w:hAnsi="Times New Roman" w:cs="Times New Roman"/>
          <w:sz w:val="24"/>
          <w:szCs w:val="24"/>
        </w:rPr>
        <w:t xml:space="preserve">viz a contrario </w:t>
      </w:r>
      <w:r w:rsidRPr="004E5927">
        <w:rPr>
          <w:rFonts w:ascii="Times New Roman" w:hAnsi="Times New Roman" w:cs="Times New Roman"/>
          <w:sz w:val="24"/>
          <w:szCs w:val="24"/>
        </w:rPr>
        <w:t>§ 3 odst. 2 písm. a)</w:t>
      </w:r>
      <w:r w:rsidR="00B94416" w:rsidRPr="004E5927">
        <w:rPr>
          <w:rFonts w:ascii="Times New Roman" w:hAnsi="Times New Roman" w:cs="Times New Roman"/>
          <w:sz w:val="24"/>
          <w:szCs w:val="24"/>
        </w:rPr>
        <w:t xml:space="preserve"> </w:t>
      </w:r>
      <w:r w:rsidR="00B54280">
        <w:rPr>
          <w:rFonts w:ascii="Times New Roman" w:hAnsi="Times New Roman" w:cs="Times New Roman"/>
          <w:sz w:val="24"/>
          <w:szCs w:val="24"/>
        </w:rPr>
        <w:br/>
      </w:r>
      <w:r w:rsidR="00B94416" w:rsidRPr="004E5927">
        <w:rPr>
          <w:rFonts w:ascii="Times New Roman" w:hAnsi="Times New Roman" w:cs="Times New Roman"/>
          <w:sz w:val="24"/>
          <w:szCs w:val="24"/>
        </w:rPr>
        <w:t xml:space="preserve">z. a.]. </w:t>
      </w:r>
    </w:p>
    <w:p w:rsidR="00007396" w:rsidRPr="004E5927" w:rsidRDefault="00007396" w:rsidP="000F6414">
      <w:pPr>
        <w:pStyle w:val="Nadpis2"/>
        <w:numPr>
          <w:ilvl w:val="0"/>
          <w:numId w:val="13"/>
        </w:numPr>
        <w:spacing w:after="0" w:line="360" w:lineRule="auto"/>
        <w:ind w:hanging="720"/>
        <w:jc w:val="both"/>
        <w:rPr>
          <w:rFonts w:cs="Times New Roman"/>
        </w:rPr>
      </w:pPr>
      <w:bookmarkStart w:id="126" w:name="_Toc513670528"/>
      <w:r w:rsidRPr="004E5927">
        <w:rPr>
          <w:rFonts w:cs="Times New Roman"/>
        </w:rPr>
        <w:t>Fakultativní údaje</w:t>
      </w:r>
      <w:bookmarkEnd w:id="126"/>
      <w:r w:rsidRPr="004E5927">
        <w:rPr>
          <w:rFonts w:cs="Times New Roman"/>
        </w:rPr>
        <w:t xml:space="preserve"> </w:t>
      </w:r>
    </w:p>
    <w:p w:rsidR="00B03F9B" w:rsidRPr="004E5927" w:rsidRDefault="00483E07" w:rsidP="000E6970">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Okruh údajů </w:t>
      </w:r>
      <w:r w:rsidR="006F25FF" w:rsidRPr="004E5927">
        <w:rPr>
          <w:rFonts w:ascii="Times New Roman" w:hAnsi="Times New Roman" w:cs="Times New Roman"/>
          <w:sz w:val="24"/>
          <w:szCs w:val="24"/>
        </w:rPr>
        <w:t xml:space="preserve">obligatorně zapisovaných </w:t>
      </w:r>
      <w:r w:rsidR="00F63145" w:rsidRPr="004E5927">
        <w:rPr>
          <w:rFonts w:ascii="Times New Roman" w:hAnsi="Times New Roman" w:cs="Times New Roman"/>
          <w:sz w:val="24"/>
          <w:szCs w:val="24"/>
        </w:rPr>
        <w:t xml:space="preserve">do seznamu akcionářů </w:t>
      </w:r>
      <w:r w:rsidR="006F25FF" w:rsidRPr="004E5927">
        <w:rPr>
          <w:rFonts w:ascii="Times New Roman" w:hAnsi="Times New Roman" w:cs="Times New Roman"/>
          <w:sz w:val="24"/>
          <w:szCs w:val="24"/>
        </w:rPr>
        <w:t>nelze zúžit, nýbrž j</w:t>
      </w:r>
      <w:r w:rsidRPr="004E5927">
        <w:rPr>
          <w:rFonts w:ascii="Times New Roman" w:hAnsi="Times New Roman" w:cs="Times New Roman"/>
          <w:sz w:val="24"/>
          <w:szCs w:val="24"/>
        </w:rPr>
        <w:t>en rozšířit o další fakultativní údaje</w:t>
      </w:r>
      <w:r w:rsidR="00477635" w:rsidRPr="004E5927">
        <w:rPr>
          <w:rFonts w:ascii="Times New Roman" w:hAnsi="Times New Roman" w:cs="Times New Roman"/>
          <w:sz w:val="24"/>
          <w:szCs w:val="24"/>
        </w:rPr>
        <w:t xml:space="preserve">, </w:t>
      </w:r>
      <w:r w:rsidR="00FD7DE3" w:rsidRPr="004E5927">
        <w:rPr>
          <w:rFonts w:ascii="Times New Roman" w:hAnsi="Times New Roman" w:cs="Times New Roman"/>
          <w:sz w:val="24"/>
          <w:szCs w:val="24"/>
        </w:rPr>
        <w:t>např. o jinou akcionářem určenou adresu pro doručování,</w:t>
      </w:r>
      <w:r w:rsidR="006F25FF" w:rsidRPr="004E5927">
        <w:rPr>
          <w:rFonts w:ascii="Times New Roman" w:hAnsi="Times New Roman" w:cs="Times New Roman"/>
          <w:sz w:val="24"/>
          <w:szCs w:val="24"/>
        </w:rPr>
        <w:t xml:space="preserve"> o společného zástupce akcionářů, o údaj o zastavení akcie</w:t>
      </w:r>
      <w:r w:rsidR="00681CDE" w:rsidRPr="004E5927">
        <w:rPr>
          <w:rFonts w:ascii="Times New Roman" w:hAnsi="Times New Roman" w:cs="Times New Roman"/>
          <w:sz w:val="24"/>
          <w:szCs w:val="24"/>
        </w:rPr>
        <w:t>,</w:t>
      </w:r>
      <w:r w:rsidR="00681CDE" w:rsidRPr="004E5927">
        <w:rPr>
          <w:rStyle w:val="Znakapoznpodarou"/>
          <w:rFonts w:ascii="Times New Roman" w:hAnsi="Times New Roman" w:cs="Times New Roman"/>
          <w:sz w:val="24"/>
          <w:szCs w:val="24"/>
        </w:rPr>
        <w:footnoteReference w:id="78"/>
      </w:r>
      <w:r w:rsidR="006F25FF" w:rsidRPr="004E5927">
        <w:rPr>
          <w:rFonts w:ascii="Times New Roman" w:hAnsi="Times New Roman" w:cs="Times New Roman"/>
          <w:sz w:val="24"/>
          <w:szCs w:val="24"/>
        </w:rPr>
        <w:t xml:space="preserve"> </w:t>
      </w:r>
      <w:r w:rsidR="0017239B" w:rsidRPr="004E5927">
        <w:rPr>
          <w:rFonts w:ascii="Times New Roman" w:hAnsi="Times New Roman" w:cs="Times New Roman"/>
          <w:sz w:val="24"/>
          <w:szCs w:val="24"/>
        </w:rPr>
        <w:t xml:space="preserve">o </w:t>
      </w:r>
      <w:r w:rsidR="00991B02" w:rsidRPr="004E5927">
        <w:rPr>
          <w:rFonts w:ascii="Times New Roman" w:hAnsi="Times New Roman" w:cs="Times New Roman"/>
          <w:sz w:val="24"/>
          <w:szCs w:val="24"/>
        </w:rPr>
        <w:t>právu zpětného koupě akcií</w:t>
      </w:r>
      <w:r w:rsidR="00681CDE" w:rsidRPr="004E5927">
        <w:rPr>
          <w:rFonts w:ascii="Times New Roman" w:hAnsi="Times New Roman" w:cs="Times New Roman"/>
          <w:sz w:val="24"/>
          <w:szCs w:val="24"/>
        </w:rPr>
        <w:t>,</w:t>
      </w:r>
      <w:r w:rsidR="00FB38EA" w:rsidRPr="004E5927">
        <w:rPr>
          <w:rFonts w:ascii="Times New Roman" w:hAnsi="Times New Roman" w:cs="Times New Roman"/>
          <w:sz w:val="24"/>
          <w:szCs w:val="24"/>
        </w:rPr>
        <w:t xml:space="preserve"> údaj o dni zápisu a výmazu zapisované skutečnosti</w:t>
      </w:r>
      <w:r w:rsidR="00681CDE" w:rsidRPr="004E5927">
        <w:rPr>
          <w:rFonts w:ascii="Times New Roman" w:hAnsi="Times New Roman" w:cs="Times New Roman"/>
          <w:sz w:val="24"/>
          <w:szCs w:val="24"/>
        </w:rPr>
        <w:t xml:space="preserve"> </w:t>
      </w:r>
      <w:r w:rsidR="00477635" w:rsidRPr="004E5927">
        <w:rPr>
          <w:rFonts w:ascii="Times New Roman" w:hAnsi="Times New Roman" w:cs="Times New Roman"/>
          <w:sz w:val="24"/>
          <w:szCs w:val="24"/>
        </w:rPr>
        <w:t>apod</w:t>
      </w:r>
      <w:r w:rsidRPr="004E5927">
        <w:rPr>
          <w:rFonts w:ascii="Times New Roman" w:hAnsi="Times New Roman" w:cs="Times New Roman"/>
          <w:sz w:val="24"/>
          <w:szCs w:val="24"/>
        </w:rPr>
        <w:t>.</w:t>
      </w:r>
    </w:p>
    <w:p w:rsidR="00B03F9B" w:rsidRPr="004E5927" w:rsidRDefault="00BE0C2A" w:rsidP="005C7B39">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Valná hromada o </w:t>
      </w:r>
      <w:r w:rsidR="00414C08" w:rsidRPr="004E5927">
        <w:rPr>
          <w:rFonts w:ascii="Times New Roman" w:hAnsi="Times New Roman" w:cs="Times New Roman"/>
          <w:sz w:val="24"/>
          <w:szCs w:val="24"/>
        </w:rPr>
        <w:t>takovém</w:t>
      </w:r>
      <w:r w:rsidRPr="004E5927">
        <w:rPr>
          <w:rFonts w:ascii="Times New Roman" w:hAnsi="Times New Roman" w:cs="Times New Roman"/>
          <w:sz w:val="24"/>
          <w:szCs w:val="24"/>
        </w:rPr>
        <w:t xml:space="preserve"> návrhu </w:t>
      </w:r>
      <w:r w:rsidR="00FD7DE3" w:rsidRPr="004E5927">
        <w:rPr>
          <w:rFonts w:ascii="Times New Roman" w:hAnsi="Times New Roman" w:cs="Times New Roman"/>
          <w:sz w:val="24"/>
          <w:szCs w:val="24"/>
        </w:rPr>
        <w:t xml:space="preserve">usnesení </w:t>
      </w:r>
      <w:r w:rsidRPr="004E5927">
        <w:rPr>
          <w:rFonts w:ascii="Times New Roman" w:hAnsi="Times New Roman" w:cs="Times New Roman"/>
          <w:sz w:val="24"/>
          <w:szCs w:val="24"/>
        </w:rPr>
        <w:t>nemůže rozhodovat procedurálně jinak než</w:t>
      </w:r>
      <w:r w:rsidR="00414C08" w:rsidRPr="004E5927">
        <w:rPr>
          <w:rFonts w:ascii="Times New Roman" w:hAnsi="Times New Roman" w:cs="Times New Roman"/>
          <w:sz w:val="24"/>
          <w:szCs w:val="24"/>
        </w:rPr>
        <w:t>li</w:t>
      </w:r>
      <w:r w:rsidRPr="004E5927">
        <w:rPr>
          <w:rFonts w:ascii="Times New Roman" w:hAnsi="Times New Roman" w:cs="Times New Roman"/>
          <w:sz w:val="24"/>
          <w:szCs w:val="24"/>
        </w:rPr>
        <w:t xml:space="preserve"> změnou stanov, neboť </w:t>
      </w:r>
      <w:r w:rsidR="008C6223" w:rsidRPr="004E5927">
        <w:rPr>
          <w:rFonts w:ascii="Times New Roman" w:hAnsi="Times New Roman" w:cs="Times New Roman"/>
          <w:sz w:val="24"/>
          <w:szCs w:val="24"/>
        </w:rPr>
        <w:t xml:space="preserve">jí zákon </w:t>
      </w:r>
      <w:r w:rsidRPr="004E5927">
        <w:rPr>
          <w:rFonts w:ascii="Times New Roman" w:hAnsi="Times New Roman" w:cs="Times New Roman"/>
          <w:sz w:val="24"/>
          <w:szCs w:val="24"/>
        </w:rPr>
        <w:t xml:space="preserve">v tomto směru </w:t>
      </w:r>
      <w:r w:rsidR="008C6223" w:rsidRPr="004E5927">
        <w:rPr>
          <w:rFonts w:ascii="Times New Roman" w:hAnsi="Times New Roman" w:cs="Times New Roman"/>
          <w:sz w:val="24"/>
          <w:szCs w:val="24"/>
        </w:rPr>
        <w:t>nezakládá</w:t>
      </w:r>
      <w:r w:rsidR="00FF09E5" w:rsidRPr="004E5927">
        <w:rPr>
          <w:rFonts w:ascii="Times New Roman" w:hAnsi="Times New Roman" w:cs="Times New Roman"/>
          <w:sz w:val="24"/>
          <w:szCs w:val="24"/>
        </w:rPr>
        <w:t xml:space="preserve"> </w:t>
      </w:r>
      <w:r w:rsidR="008C6223" w:rsidRPr="004E5927">
        <w:rPr>
          <w:rFonts w:ascii="Times New Roman" w:hAnsi="Times New Roman" w:cs="Times New Roman"/>
          <w:sz w:val="24"/>
          <w:szCs w:val="24"/>
        </w:rPr>
        <w:t xml:space="preserve">odpovídající </w:t>
      </w:r>
      <w:r w:rsidRPr="004E5927">
        <w:rPr>
          <w:rFonts w:ascii="Times New Roman" w:hAnsi="Times New Roman" w:cs="Times New Roman"/>
          <w:sz w:val="24"/>
          <w:szCs w:val="24"/>
        </w:rPr>
        <w:t>působnost</w:t>
      </w:r>
      <w:r w:rsidR="00477635" w:rsidRPr="004E5927">
        <w:rPr>
          <w:rFonts w:ascii="Times New Roman" w:hAnsi="Times New Roman" w:cs="Times New Roman"/>
          <w:sz w:val="24"/>
          <w:szCs w:val="24"/>
        </w:rPr>
        <w:t xml:space="preserve"> (§ 421 odst. 2 z.</w:t>
      </w:r>
      <w:r w:rsidR="00645A11" w:rsidRPr="004E5927">
        <w:rPr>
          <w:rFonts w:ascii="Times New Roman" w:hAnsi="Times New Roman" w:cs="Times New Roman"/>
          <w:sz w:val="24"/>
          <w:szCs w:val="24"/>
        </w:rPr>
        <w:t xml:space="preserve"> </w:t>
      </w:r>
      <w:r w:rsidR="00477635" w:rsidRPr="004E5927">
        <w:rPr>
          <w:rFonts w:ascii="Times New Roman" w:hAnsi="Times New Roman" w:cs="Times New Roman"/>
          <w:sz w:val="24"/>
          <w:szCs w:val="24"/>
        </w:rPr>
        <w:t>o.</w:t>
      </w:r>
      <w:r w:rsidR="00645A11" w:rsidRPr="004E5927">
        <w:rPr>
          <w:rFonts w:ascii="Times New Roman" w:hAnsi="Times New Roman" w:cs="Times New Roman"/>
          <w:sz w:val="24"/>
          <w:szCs w:val="24"/>
        </w:rPr>
        <w:t xml:space="preserve"> </w:t>
      </w:r>
      <w:r w:rsidR="00477635" w:rsidRPr="004E5927">
        <w:rPr>
          <w:rFonts w:ascii="Times New Roman" w:hAnsi="Times New Roman" w:cs="Times New Roman"/>
          <w:sz w:val="24"/>
          <w:szCs w:val="24"/>
        </w:rPr>
        <w:t>k.)</w:t>
      </w:r>
      <w:r w:rsidR="008017FD" w:rsidRPr="004E5927">
        <w:rPr>
          <w:rFonts w:ascii="Times New Roman" w:hAnsi="Times New Roman" w:cs="Times New Roman"/>
          <w:sz w:val="24"/>
          <w:szCs w:val="24"/>
        </w:rPr>
        <w:t xml:space="preserve">. </w:t>
      </w:r>
      <w:r w:rsidR="00991B02" w:rsidRPr="004E5927">
        <w:rPr>
          <w:rFonts w:ascii="Times New Roman" w:hAnsi="Times New Roman" w:cs="Times New Roman"/>
          <w:sz w:val="24"/>
          <w:szCs w:val="24"/>
        </w:rPr>
        <w:t>Předmětné r</w:t>
      </w:r>
      <w:r w:rsidR="005C0425" w:rsidRPr="004E5927">
        <w:rPr>
          <w:rFonts w:ascii="Times New Roman" w:hAnsi="Times New Roman" w:cs="Times New Roman"/>
          <w:sz w:val="24"/>
          <w:szCs w:val="24"/>
        </w:rPr>
        <w:t xml:space="preserve">ozhodnutí </w:t>
      </w:r>
      <w:r w:rsidR="00991B02" w:rsidRPr="004E5927">
        <w:rPr>
          <w:rFonts w:ascii="Times New Roman" w:hAnsi="Times New Roman" w:cs="Times New Roman"/>
          <w:sz w:val="24"/>
          <w:szCs w:val="24"/>
        </w:rPr>
        <w:t xml:space="preserve">také </w:t>
      </w:r>
      <w:r w:rsidR="00B03F9B" w:rsidRPr="004E5927">
        <w:rPr>
          <w:rFonts w:ascii="Times New Roman" w:hAnsi="Times New Roman" w:cs="Times New Roman"/>
          <w:sz w:val="24"/>
          <w:szCs w:val="24"/>
        </w:rPr>
        <w:t xml:space="preserve">může </w:t>
      </w:r>
      <w:r w:rsidR="00991B02" w:rsidRPr="004E5927">
        <w:rPr>
          <w:rFonts w:ascii="Times New Roman" w:hAnsi="Times New Roman" w:cs="Times New Roman"/>
          <w:sz w:val="24"/>
          <w:szCs w:val="24"/>
        </w:rPr>
        <w:t xml:space="preserve">patrně </w:t>
      </w:r>
      <w:r w:rsidR="00B03F9B" w:rsidRPr="004E5927">
        <w:rPr>
          <w:rFonts w:ascii="Times New Roman" w:hAnsi="Times New Roman" w:cs="Times New Roman"/>
          <w:sz w:val="24"/>
          <w:szCs w:val="24"/>
        </w:rPr>
        <w:t xml:space="preserve">přijmout </w:t>
      </w:r>
      <w:r w:rsidR="00991B02" w:rsidRPr="004E5927">
        <w:rPr>
          <w:rFonts w:ascii="Times New Roman" w:hAnsi="Times New Roman" w:cs="Times New Roman"/>
          <w:sz w:val="24"/>
          <w:szCs w:val="24"/>
        </w:rPr>
        <w:t xml:space="preserve">i </w:t>
      </w:r>
      <w:r w:rsidR="00B03F9B" w:rsidRPr="004E5927">
        <w:rPr>
          <w:rFonts w:ascii="Times New Roman" w:hAnsi="Times New Roman" w:cs="Times New Roman"/>
          <w:sz w:val="24"/>
          <w:szCs w:val="24"/>
        </w:rPr>
        <w:t>sám</w:t>
      </w:r>
      <w:r w:rsidR="005C0425" w:rsidRPr="004E5927">
        <w:rPr>
          <w:rFonts w:ascii="Times New Roman" w:hAnsi="Times New Roman" w:cs="Times New Roman"/>
          <w:sz w:val="24"/>
          <w:szCs w:val="24"/>
        </w:rPr>
        <w:t xml:space="preserve"> statutární orgán</w:t>
      </w:r>
      <w:r w:rsidR="00B03F9B" w:rsidRPr="004E5927">
        <w:rPr>
          <w:rFonts w:ascii="Times New Roman" w:hAnsi="Times New Roman" w:cs="Times New Roman"/>
          <w:sz w:val="24"/>
          <w:szCs w:val="24"/>
        </w:rPr>
        <w:t xml:space="preserve"> v rámci zbytkové působnosti</w:t>
      </w:r>
      <w:r w:rsidR="005C7B39">
        <w:rPr>
          <w:rFonts w:ascii="Times New Roman" w:hAnsi="Times New Roman" w:cs="Times New Roman"/>
          <w:sz w:val="24"/>
          <w:szCs w:val="24"/>
        </w:rPr>
        <w:t xml:space="preserve"> </w:t>
      </w:r>
      <w:r w:rsidR="005C0425" w:rsidRPr="004E5927">
        <w:rPr>
          <w:rFonts w:ascii="Times New Roman" w:hAnsi="Times New Roman" w:cs="Times New Roman"/>
          <w:sz w:val="24"/>
          <w:szCs w:val="24"/>
        </w:rPr>
        <w:t>(§</w:t>
      </w:r>
      <w:r w:rsidR="00477635" w:rsidRPr="004E5927">
        <w:rPr>
          <w:rFonts w:ascii="Times New Roman" w:hAnsi="Times New Roman" w:cs="Times New Roman"/>
          <w:sz w:val="24"/>
          <w:szCs w:val="24"/>
        </w:rPr>
        <w:t xml:space="preserve"> </w:t>
      </w:r>
      <w:r w:rsidR="00B03F9B" w:rsidRPr="004E5927">
        <w:rPr>
          <w:rFonts w:ascii="Times New Roman" w:hAnsi="Times New Roman" w:cs="Times New Roman"/>
          <w:sz w:val="24"/>
          <w:szCs w:val="24"/>
        </w:rPr>
        <w:t>163 o. z.</w:t>
      </w:r>
      <w:r w:rsidR="005C0425" w:rsidRPr="004E5927">
        <w:rPr>
          <w:rFonts w:ascii="Times New Roman" w:hAnsi="Times New Roman" w:cs="Times New Roman"/>
          <w:sz w:val="24"/>
          <w:szCs w:val="24"/>
        </w:rPr>
        <w:t>).</w:t>
      </w:r>
    </w:p>
    <w:p w:rsidR="00B03F9B" w:rsidRPr="004E5927" w:rsidRDefault="005C0425" w:rsidP="005C7B39">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 </w:t>
      </w:r>
      <w:r w:rsidR="000B048F" w:rsidRPr="004E5927">
        <w:rPr>
          <w:rFonts w:ascii="Times New Roman" w:hAnsi="Times New Roman" w:cs="Times New Roman"/>
          <w:sz w:val="24"/>
          <w:szCs w:val="24"/>
        </w:rPr>
        <w:t>N</w:t>
      </w:r>
      <w:r w:rsidR="00E91E95" w:rsidRPr="004E5927">
        <w:rPr>
          <w:rFonts w:ascii="Times New Roman" w:hAnsi="Times New Roman" w:cs="Times New Roman"/>
          <w:sz w:val="24"/>
          <w:szCs w:val="24"/>
        </w:rPr>
        <w:t>eposkytne</w:t>
      </w:r>
      <w:r w:rsidR="000B048F" w:rsidRPr="004E5927">
        <w:rPr>
          <w:rFonts w:ascii="Times New Roman" w:hAnsi="Times New Roman" w:cs="Times New Roman"/>
          <w:sz w:val="24"/>
          <w:szCs w:val="24"/>
        </w:rPr>
        <w:t>-li akcionář</w:t>
      </w:r>
      <w:r w:rsidR="00E91E95" w:rsidRPr="004E5927">
        <w:rPr>
          <w:rFonts w:ascii="Times New Roman" w:hAnsi="Times New Roman" w:cs="Times New Roman"/>
          <w:sz w:val="24"/>
          <w:szCs w:val="24"/>
        </w:rPr>
        <w:t xml:space="preserve"> společnosti </w:t>
      </w:r>
      <w:r w:rsidR="004710F1" w:rsidRPr="004E5927">
        <w:rPr>
          <w:rFonts w:ascii="Times New Roman" w:hAnsi="Times New Roman" w:cs="Times New Roman"/>
          <w:sz w:val="24"/>
          <w:szCs w:val="24"/>
        </w:rPr>
        <w:t xml:space="preserve">potřebnou </w:t>
      </w:r>
      <w:r w:rsidR="00E91E95" w:rsidRPr="004E5927">
        <w:rPr>
          <w:rFonts w:ascii="Times New Roman" w:hAnsi="Times New Roman" w:cs="Times New Roman"/>
          <w:sz w:val="24"/>
          <w:szCs w:val="24"/>
        </w:rPr>
        <w:t>součinnost</w:t>
      </w:r>
      <w:r w:rsidR="005B1889" w:rsidRPr="004E5927">
        <w:rPr>
          <w:rFonts w:ascii="Times New Roman" w:hAnsi="Times New Roman" w:cs="Times New Roman"/>
          <w:sz w:val="24"/>
          <w:szCs w:val="24"/>
        </w:rPr>
        <w:t xml:space="preserve"> </w:t>
      </w:r>
      <w:r w:rsidR="00EE2F52" w:rsidRPr="004E5927">
        <w:rPr>
          <w:rFonts w:ascii="Times New Roman" w:hAnsi="Times New Roman" w:cs="Times New Roman"/>
          <w:sz w:val="24"/>
          <w:szCs w:val="24"/>
        </w:rPr>
        <w:t>k</w:t>
      </w:r>
      <w:r w:rsidR="00E91E95" w:rsidRPr="004E5927">
        <w:rPr>
          <w:rFonts w:ascii="Times New Roman" w:hAnsi="Times New Roman" w:cs="Times New Roman"/>
          <w:sz w:val="24"/>
          <w:szCs w:val="24"/>
        </w:rPr>
        <w:t xml:space="preserve"> provedení zápisu tohoto </w:t>
      </w:r>
      <w:r w:rsidR="00CF6348" w:rsidRPr="004E5927">
        <w:rPr>
          <w:rFonts w:ascii="Times New Roman" w:hAnsi="Times New Roman" w:cs="Times New Roman"/>
          <w:sz w:val="24"/>
          <w:szCs w:val="24"/>
        </w:rPr>
        <w:t>dalšího</w:t>
      </w:r>
      <w:r w:rsidR="00991B02" w:rsidRPr="004E5927">
        <w:rPr>
          <w:rFonts w:ascii="Times New Roman" w:hAnsi="Times New Roman" w:cs="Times New Roman"/>
          <w:sz w:val="24"/>
          <w:szCs w:val="24"/>
        </w:rPr>
        <w:t xml:space="preserve"> údaje do seznamu akcionářů, nemůže se domáhat vyslovení neplatnosti usnesení valné hromady proto, že mu společnost na základě této skutečnosti neumožnila účast na valné hromadě nebo výkon hlasovacího práva; to neplatí pro případ osobních údajů, u kterých akcionář společnosti nedal souhlas k jejich zpracování. Analogicky srov. důvodovou zprávu k zákonu o obchodních korporacích ve vztahu k seznamu členů družstva: „</w:t>
      </w:r>
      <w:r w:rsidR="00991B02" w:rsidRPr="004E5927">
        <w:rPr>
          <w:rFonts w:ascii="Times New Roman" w:hAnsi="Times New Roman" w:cs="Times New Roman"/>
          <w:i/>
          <w:color w:val="000000" w:themeColor="text1"/>
          <w:sz w:val="24"/>
          <w:szCs w:val="24"/>
        </w:rPr>
        <w:t>V zájmu ochrany osobních údajů a zamezení nepřípustných excesů ze strany některých družstev se stanoví taxativním způsobem okruh evidovaných údajů. … Jiné údaje sice též může družstvo evidovat, avšak jen za podmínky souhlasu člena daného podle </w:t>
      </w:r>
      <w:hyperlink r:id="rId14" w:history="1">
        <w:r w:rsidR="00991B02" w:rsidRPr="004E5927">
          <w:rPr>
            <w:rStyle w:val="Hypertextovodkaz"/>
            <w:rFonts w:ascii="Times New Roman" w:hAnsi="Times New Roman" w:cs="Times New Roman"/>
            <w:i/>
            <w:color w:val="000000" w:themeColor="text1"/>
            <w:sz w:val="24"/>
            <w:szCs w:val="24"/>
            <w:u w:val="none"/>
          </w:rPr>
          <w:t>§ 5</w:t>
        </w:r>
      </w:hyperlink>
      <w:r w:rsidR="00991B02" w:rsidRPr="004E5927">
        <w:rPr>
          <w:rFonts w:ascii="Times New Roman" w:hAnsi="Times New Roman" w:cs="Times New Roman"/>
          <w:i/>
          <w:color w:val="000000" w:themeColor="text1"/>
          <w:sz w:val="24"/>
          <w:szCs w:val="24"/>
        </w:rPr>
        <w:t> odst. 2 zák. č. 101/2000 Sb., o ochraně osobních údajů, ve znění pozdějších předpisů. Přitom členovi zůstávají zachována všechna jeho práva daná zákonem č. </w:t>
      </w:r>
      <w:hyperlink r:id="rId15" w:history="1">
        <w:r w:rsidR="00991B02" w:rsidRPr="004E5927">
          <w:rPr>
            <w:rStyle w:val="Hypertextovodkaz"/>
            <w:rFonts w:ascii="Times New Roman" w:hAnsi="Times New Roman" w:cs="Times New Roman"/>
            <w:i/>
            <w:color w:val="000000" w:themeColor="text1"/>
            <w:sz w:val="24"/>
            <w:szCs w:val="24"/>
            <w:u w:val="none"/>
          </w:rPr>
          <w:t>101/2000 Sb.</w:t>
        </w:r>
      </w:hyperlink>
      <w:r w:rsidR="00991B02" w:rsidRPr="004E5927">
        <w:rPr>
          <w:rFonts w:ascii="Times New Roman" w:hAnsi="Times New Roman" w:cs="Times New Roman"/>
          <w:i/>
          <w:color w:val="000000" w:themeColor="text1"/>
          <w:sz w:val="24"/>
          <w:szCs w:val="24"/>
        </w:rPr>
        <w:t>, o ochraně osobních údajů, ve znění pozdějších předpisů</w:t>
      </w:r>
      <w:r w:rsidR="00991B02" w:rsidRPr="004E5927">
        <w:rPr>
          <w:rFonts w:ascii="Times New Roman" w:hAnsi="Times New Roman" w:cs="Times New Roman"/>
          <w:color w:val="000000" w:themeColor="text1"/>
          <w:sz w:val="24"/>
          <w:szCs w:val="24"/>
        </w:rPr>
        <w:t>.</w:t>
      </w:r>
      <w:r w:rsidR="00991B02" w:rsidRPr="004E5927">
        <w:rPr>
          <w:rFonts w:ascii="Times New Roman" w:hAnsi="Times New Roman" w:cs="Times New Roman"/>
          <w:sz w:val="24"/>
          <w:szCs w:val="24"/>
        </w:rPr>
        <w:t>“</w:t>
      </w:r>
      <w:r w:rsidR="005C7B39">
        <w:rPr>
          <w:rFonts w:ascii="Times New Roman" w:hAnsi="Times New Roman" w:cs="Times New Roman"/>
          <w:sz w:val="24"/>
          <w:szCs w:val="24"/>
        </w:rPr>
        <w:t xml:space="preserve"> </w:t>
      </w:r>
      <w:r w:rsidR="00991B02" w:rsidRPr="004E5927">
        <w:rPr>
          <w:rFonts w:ascii="Times New Roman" w:hAnsi="Times New Roman" w:cs="Times New Roman"/>
          <w:sz w:val="24"/>
          <w:szCs w:val="24"/>
        </w:rPr>
        <w:t>Jinou sankci zákon nestanoví.</w:t>
      </w:r>
      <w:r w:rsidR="00CF6348" w:rsidRPr="004E5927">
        <w:rPr>
          <w:rFonts w:ascii="Times New Roman" w:hAnsi="Times New Roman" w:cs="Times New Roman"/>
          <w:sz w:val="24"/>
          <w:szCs w:val="24"/>
        </w:rPr>
        <w:t xml:space="preserve"> </w:t>
      </w:r>
      <w:r w:rsidR="00B708D2" w:rsidRPr="004E5927">
        <w:rPr>
          <w:rFonts w:ascii="Times New Roman" w:hAnsi="Times New Roman" w:cs="Times New Roman"/>
          <w:sz w:val="24"/>
          <w:szCs w:val="24"/>
        </w:rPr>
        <w:t>Pozastavit výkon</w:t>
      </w:r>
      <w:r w:rsidR="005B1889" w:rsidRPr="004E5927">
        <w:rPr>
          <w:rFonts w:ascii="Times New Roman" w:hAnsi="Times New Roman" w:cs="Times New Roman"/>
          <w:sz w:val="24"/>
          <w:szCs w:val="24"/>
        </w:rPr>
        <w:t xml:space="preserve"> hlasovací</w:t>
      </w:r>
      <w:r w:rsidR="00B708D2" w:rsidRPr="004E5927">
        <w:rPr>
          <w:rFonts w:ascii="Times New Roman" w:hAnsi="Times New Roman" w:cs="Times New Roman"/>
          <w:sz w:val="24"/>
          <w:szCs w:val="24"/>
        </w:rPr>
        <w:t>ho práva</w:t>
      </w:r>
      <w:r w:rsidR="005B1889" w:rsidRPr="004E5927">
        <w:rPr>
          <w:rFonts w:ascii="Times New Roman" w:hAnsi="Times New Roman" w:cs="Times New Roman"/>
          <w:sz w:val="24"/>
          <w:szCs w:val="24"/>
        </w:rPr>
        <w:t xml:space="preserve"> akcionáře na základě formule uvedené ve stanovách </w:t>
      </w:r>
      <w:r w:rsidR="0094555F" w:rsidRPr="004E5927">
        <w:rPr>
          <w:rFonts w:ascii="Times New Roman" w:hAnsi="Times New Roman" w:cs="Times New Roman"/>
          <w:sz w:val="24"/>
          <w:szCs w:val="24"/>
        </w:rPr>
        <w:t xml:space="preserve">však </w:t>
      </w:r>
      <w:r w:rsidR="00B708D2" w:rsidRPr="004E5927">
        <w:rPr>
          <w:rFonts w:ascii="Times New Roman" w:hAnsi="Times New Roman" w:cs="Times New Roman"/>
          <w:sz w:val="24"/>
          <w:szCs w:val="24"/>
        </w:rPr>
        <w:t>zákon připouští</w:t>
      </w:r>
      <w:r w:rsidR="005B1889" w:rsidRPr="004E5927">
        <w:rPr>
          <w:rFonts w:ascii="Times New Roman" w:hAnsi="Times New Roman" w:cs="Times New Roman"/>
          <w:sz w:val="24"/>
          <w:szCs w:val="24"/>
        </w:rPr>
        <w:t xml:space="preserve"> (</w:t>
      </w:r>
      <w:r w:rsidR="00B708D2" w:rsidRPr="004E5927">
        <w:rPr>
          <w:rFonts w:ascii="Times New Roman" w:hAnsi="Times New Roman" w:cs="Times New Roman"/>
          <w:sz w:val="24"/>
          <w:szCs w:val="24"/>
        </w:rPr>
        <w:t>§ 412 odst. 2</w:t>
      </w:r>
      <w:r w:rsidR="005B1889" w:rsidRPr="004E5927">
        <w:rPr>
          <w:rFonts w:ascii="Times New Roman" w:hAnsi="Times New Roman" w:cs="Times New Roman"/>
          <w:sz w:val="24"/>
          <w:szCs w:val="24"/>
        </w:rPr>
        <w:t xml:space="preserve"> </w:t>
      </w:r>
      <w:r w:rsidR="005C7B39">
        <w:rPr>
          <w:rFonts w:ascii="Times New Roman" w:hAnsi="Times New Roman" w:cs="Times New Roman"/>
          <w:sz w:val="24"/>
          <w:szCs w:val="24"/>
        </w:rPr>
        <w:br/>
      </w:r>
      <w:r w:rsidR="00477635" w:rsidRPr="004E5927">
        <w:rPr>
          <w:rFonts w:ascii="Times New Roman" w:hAnsi="Times New Roman" w:cs="Times New Roman"/>
          <w:sz w:val="24"/>
          <w:szCs w:val="24"/>
        </w:rPr>
        <w:lastRenderedPageBreak/>
        <w:t>z.</w:t>
      </w:r>
      <w:r w:rsidR="00645A11" w:rsidRPr="004E5927">
        <w:rPr>
          <w:rFonts w:ascii="Times New Roman" w:hAnsi="Times New Roman" w:cs="Times New Roman"/>
          <w:sz w:val="24"/>
          <w:szCs w:val="24"/>
        </w:rPr>
        <w:t xml:space="preserve"> </w:t>
      </w:r>
      <w:r w:rsidR="00477635" w:rsidRPr="004E5927">
        <w:rPr>
          <w:rFonts w:ascii="Times New Roman" w:hAnsi="Times New Roman" w:cs="Times New Roman"/>
          <w:sz w:val="24"/>
          <w:szCs w:val="24"/>
        </w:rPr>
        <w:t>o.</w:t>
      </w:r>
      <w:r w:rsidR="00645A11" w:rsidRPr="004E5927">
        <w:rPr>
          <w:rFonts w:ascii="Times New Roman" w:hAnsi="Times New Roman" w:cs="Times New Roman"/>
          <w:sz w:val="24"/>
          <w:szCs w:val="24"/>
        </w:rPr>
        <w:t xml:space="preserve"> </w:t>
      </w:r>
      <w:r w:rsidR="00477635" w:rsidRPr="004E5927">
        <w:rPr>
          <w:rFonts w:ascii="Times New Roman" w:hAnsi="Times New Roman" w:cs="Times New Roman"/>
          <w:sz w:val="24"/>
          <w:szCs w:val="24"/>
        </w:rPr>
        <w:t>k.).</w:t>
      </w:r>
      <w:r w:rsidR="00DC0D90" w:rsidRPr="004E5927">
        <w:rPr>
          <w:rStyle w:val="Znakapoznpodarou"/>
          <w:rFonts w:ascii="Times New Roman" w:hAnsi="Times New Roman" w:cs="Times New Roman"/>
          <w:sz w:val="24"/>
          <w:szCs w:val="24"/>
        </w:rPr>
        <w:footnoteReference w:id="79"/>
      </w:r>
      <w:r w:rsidR="005B1889" w:rsidRPr="004E5927">
        <w:rPr>
          <w:rFonts w:ascii="Times New Roman" w:hAnsi="Times New Roman" w:cs="Times New Roman"/>
          <w:sz w:val="24"/>
          <w:szCs w:val="24"/>
        </w:rPr>
        <w:t xml:space="preserve"> </w:t>
      </w:r>
      <w:r w:rsidR="005F1E55" w:rsidRPr="004E5927">
        <w:rPr>
          <w:rFonts w:ascii="Times New Roman" w:hAnsi="Times New Roman" w:cs="Times New Roman"/>
          <w:sz w:val="24"/>
          <w:szCs w:val="24"/>
        </w:rPr>
        <w:t xml:space="preserve">Lze uvažovat také o </w:t>
      </w:r>
      <w:r w:rsidR="00123A64" w:rsidRPr="004E5927">
        <w:rPr>
          <w:rFonts w:ascii="Times New Roman" w:hAnsi="Times New Roman" w:cs="Times New Roman"/>
          <w:sz w:val="24"/>
          <w:szCs w:val="24"/>
        </w:rPr>
        <w:t>smluvní pokut</w:t>
      </w:r>
      <w:r w:rsidR="005F1E55" w:rsidRPr="004E5927">
        <w:rPr>
          <w:rFonts w:ascii="Times New Roman" w:hAnsi="Times New Roman" w:cs="Times New Roman"/>
          <w:sz w:val="24"/>
          <w:szCs w:val="24"/>
        </w:rPr>
        <w:t>ě</w:t>
      </w:r>
      <w:r w:rsidR="005C7B39">
        <w:rPr>
          <w:rFonts w:ascii="Times New Roman" w:hAnsi="Times New Roman" w:cs="Times New Roman"/>
          <w:sz w:val="24"/>
          <w:szCs w:val="24"/>
        </w:rPr>
        <w:t>,</w:t>
      </w:r>
      <w:r w:rsidR="005C7B39">
        <w:rPr>
          <w:rStyle w:val="Znakapoznpodarou"/>
          <w:rFonts w:ascii="Times New Roman" w:hAnsi="Times New Roman" w:cs="Times New Roman"/>
          <w:sz w:val="24"/>
          <w:szCs w:val="24"/>
        </w:rPr>
        <w:footnoteReference w:id="80"/>
      </w:r>
      <w:r w:rsidR="005F1E55" w:rsidRPr="004E5927">
        <w:rPr>
          <w:rFonts w:ascii="Times New Roman" w:hAnsi="Times New Roman" w:cs="Times New Roman"/>
          <w:sz w:val="24"/>
          <w:szCs w:val="24"/>
        </w:rPr>
        <w:t xml:space="preserve"> u níž</w:t>
      </w:r>
      <w:r w:rsidR="00B708D2" w:rsidRPr="004E5927">
        <w:rPr>
          <w:rFonts w:ascii="Times New Roman" w:hAnsi="Times New Roman" w:cs="Times New Roman"/>
          <w:sz w:val="24"/>
          <w:szCs w:val="24"/>
        </w:rPr>
        <w:t xml:space="preserve"> by</w:t>
      </w:r>
      <w:r w:rsidR="005F1E55" w:rsidRPr="004E5927">
        <w:rPr>
          <w:rFonts w:ascii="Times New Roman" w:hAnsi="Times New Roman" w:cs="Times New Roman"/>
          <w:sz w:val="24"/>
          <w:szCs w:val="24"/>
        </w:rPr>
        <w:t xml:space="preserve"> však</w:t>
      </w:r>
      <w:r w:rsidR="00B708D2" w:rsidRPr="004E5927">
        <w:rPr>
          <w:rFonts w:ascii="Times New Roman" w:hAnsi="Times New Roman" w:cs="Times New Roman"/>
          <w:sz w:val="24"/>
          <w:szCs w:val="24"/>
        </w:rPr>
        <w:t xml:space="preserve"> mohl vyvstat</w:t>
      </w:r>
      <w:r w:rsidR="00866B94" w:rsidRPr="004E5927">
        <w:rPr>
          <w:rFonts w:ascii="Times New Roman" w:hAnsi="Times New Roman" w:cs="Times New Roman"/>
          <w:sz w:val="24"/>
          <w:szCs w:val="24"/>
        </w:rPr>
        <w:t xml:space="preserve"> problém, pokud by prodlévající akcionář</w:t>
      </w:r>
      <w:r w:rsidR="00584113" w:rsidRPr="004E5927">
        <w:rPr>
          <w:rFonts w:ascii="Times New Roman" w:hAnsi="Times New Roman" w:cs="Times New Roman"/>
          <w:sz w:val="24"/>
          <w:szCs w:val="24"/>
        </w:rPr>
        <w:t xml:space="preserve"> (či jeho předchůdce)</w:t>
      </w:r>
      <w:r w:rsidR="00044A68" w:rsidRPr="004E5927">
        <w:rPr>
          <w:rFonts w:ascii="Times New Roman" w:hAnsi="Times New Roman" w:cs="Times New Roman"/>
          <w:sz w:val="24"/>
          <w:szCs w:val="24"/>
        </w:rPr>
        <w:t xml:space="preserve"> </w:t>
      </w:r>
      <w:r w:rsidR="00866B94" w:rsidRPr="004E5927">
        <w:rPr>
          <w:rFonts w:ascii="Times New Roman" w:hAnsi="Times New Roman" w:cs="Times New Roman"/>
          <w:sz w:val="24"/>
          <w:szCs w:val="24"/>
        </w:rPr>
        <w:t xml:space="preserve">pro přijetí změny stanov </w:t>
      </w:r>
      <w:r w:rsidR="005F1E55" w:rsidRPr="004E5927">
        <w:rPr>
          <w:rFonts w:ascii="Times New Roman" w:hAnsi="Times New Roman" w:cs="Times New Roman"/>
          <w:sz w:val="24"/>
          <w:szCs w:val="24"/>
        </w:rPr>
        <w:t xml:space="preserve">zahrnující </w:t>
      </w:r>
      <w:r w:rsidR="00866B94" w:rsidRPr="004E5927">
        <w:rPr>
          <w:rFonts w:ascii="Times New Roman" w:hAnsi="Times New Roman" w:cs="Times New Roman"/>
          <w:sz w:val="24"/>
          <w:szCs w:val="24"/>
        </w:rPr>
        <w:t>tuto klauzuli na valné hromadě nehlasoval</w:t>
      </w:r>
      <w:r w:rsidR="005C7B39">
        <w:rPr>
          <w:rFonts w:ascii="Times New Roman" w:hAnsi="Times New Roman" w:cs="Times New Roman"/>
          <w:sz w:val="24"/>
          <w:szCs w:val="24"/>
        </w:rPr>
        <w:t xml:space="preserve">, </w:t>
      </w:r>
      <w:r w:rsidR="00EE0199" w:rsidRPr="004E5927">
        <w:rPr>
          <w:rFonts w:ascii="Times New Roman" w:hAnsi="Times New Roman" w:cs="Times New Roman"/>
          <w:sz w:val="24"/>
          <w:szCs w:val="24"/>
        </w:rPr>
        <w:t xml:space="preserve">viz </w:t>
      </w:r>
      <w:r w:rsidR="00044A68" w:rsidRPr="004E5927">
        <w:rPr>
          <w:rFonts w:ascii="Times New Roman" w:hAnsi="Times New Roman" w:cs="Times New Roman"/>
          <w:sz w:val="24"/>
          <w:szCs w:val="24"/>
        </w:rPr>
        <w:t xml:space="preserve">§ </w:t>
      </w:r>
      <w:r w:rsidR="00866B94" w:rsidRPr="004E5927">
        <w:rPr>
          <w:rFonts w:ascii="Times New Roman" w:hAnsi="Times New Roman" w:cs="Times New Roman"/>
          <w:sz w:val="24"/>
          <w:szCs w:val="24"/>
        </w:rPr>
        <w:t>2048 o</w:t>
      </w:r>
      <w:r w:rsidR="00044A68" w:rsidRPr="004E5927">
        <w:rPr>
          <w:rFonts w:ascii="Times New Roman" w:hAnsi="Times New Roman" w:cs="Times New Roman"/>
          <w:sz w:val="24"/>
          <w:szCs w:val="24"/>
        </w:rPr>
        <w:t>.</w:t>
      </w:r>
      <w:r w:rsidR="00866B94" w:rsidRPr="004E5927">
        <w:rPr>
          <w:rFonts w:ascii="Times New Roman" w:hAnsi="Times New Roman" w:cs="Times New Roman"/>
          <w:sz w:val="24"/>
          <w:szCs w:val="24"/>
        </w:rPr>
        <w:t xml:space="preserve"> </w:t>
      </w:r>
      <w:r w:rsidR="00044A68" w:rsidRPr="004E5927">
        <w:rPr>
          <w:rFonts w:ascii="Times New Roman" w:hAnsi="Times New Roman" w:cs="Times New Roman"/>
          <w:sz w:val="24"/>
          <w:szCs w:val="24"/>
        </w:rPr>
        <w:t>z</w:t>
      </w:r>
      <w:r w:rsidR="00866B94" w:rsidRPr="004E5927">
        <w:rPr>
          <w:rFonts w:ascii="Times New Roman" w:hAnsi="Times New Roman" w:cs="Times New Roman"/>
          <w:sz w:val="24"/>
          <w:szCs w:val="24"/>
        </w:rPr>
        <w:t>.</w:t>
      </w:r>
      <w:r w:rsidR="00044A68" w:rsidRPr="004E5927">
        <w:rPr>
          <w:rFonts w:ascii="Times New Roman" w:hAnsi="Times New Roman" w:cs="Times New Roman"/>
          <w:sz w:val="24"/>
          <w:szCs w:val="24"/>
        </w:rPr>
        <w:t>: „</w:t>
      </w:r>
      <w:r w:rsidR="00044A68" w:rsidRPr="004E5927">
        <w:rPr>
          <w:rFonts w:ascii="Times New Roman" w:hAnsi="Times New Roman" w:cs="Times New Roman"/>
          <w:i/>
          <w:sz w:val="24"/>
          <w:szCs w:val="24"/>
        </w:rPr>
        <w:t>Ujednají-li strany</w:t>
      </w:r>
      <w:r w:rsidR="005C7B39">
        <w:rPr>
          <w:rFonts w:ascii="Times New Roman" w:hAnsi="Times New Roman" w:cs="Times New Roman"/>
          <w:sz w:val="24"/>
          <w:szCs w:val="24"/>
        </w:rPr>
        <w:t>…“</w:t>
      </w:r>
      <w:r w:rsidR="007F0382" w:rsidRPr="004E5927">
        <w:rPr>
          <w:rStyle w:val="Znakapoznpodarou"/>
          <w:rFonts w:ascii="Times New Roman" w:hAnsi="Times New Roman" w:cs="Times New Roman"/>
          <w:sz w:val="24"/>
          <w:szCs w:val="24"/>
        </w:rPr>
        <w:footnoteReference w:id="81"/>
      </w:r>
    </w:p>
    <w:p w:rsidR="00007396" w:rsidRPr="004E5927" w:rsidRDefault="00A04C89" w:rsidP="000F6414">
      <w:pPr>
        <w:pStyle w:val="Nadpis2"/>
        <w:numPr>
          <w:ilvl w:val="0"/>
          <w:numId w:val="13"/>
        </w:numPr>
        <w:spacing w:after="0" w:line="360" w:lineRule="auto"/>
        <w:ind w:hanging="720"/>
        <w:jc w:val="both"/>
        <w:rPr>
          <w:rFonts w:cs="Times New Roman"/>
        </w:rPr>
      </w:pPr>
      <w:bookmarkStart w:id="127" w:name="_Toc513670529"/>
      <w:r w:rsidRPr="004E5927">
        <w:rPr>
          <w:rFonts w:cs="Times New Roman"/>
        </w:rPr>
        <w:t>Povaha zápisu do seznamu akcionářů</w:t>
      </w:r>
      <w:r w:rsidR="00056F50" w:rsidRPr="004E5927">
        <w:rPr>
          <w:rFonts w:cs="Times New Roman"/>
        </w:rPr>
        <w:t xml:space="preserve"> a jeho legitim</w:t>
      </w:r>
      <w:r w:rsidR="0006724E" w:rsidRPr="004E5927">
        <w:rPr>
          <w:rFonts w:cs="Times New Roman"/>
        </w:rPr>
        <w:t>ační funkce</w:t>
      </w:r>
      <w:bookmarkEnd w:id="127"/>
      <w:r w:rsidR="0006724E" w:rsidRPr="004E5927">
        <w:rPr>
          <w:rFonts w:cs="Times New Roman"/>
        </w:rPr>
        <w:t xml:space="preserve"> </w:t>
      </w:r>
    </w:p>
    <w:p w:rsidR="00F44178" w:rsidRPr="004E5927" w:rsidRDefault="001940C0"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Ustanovení § 265 odst. 1 z.</w:t>
      </w:r>
      <w:r w:rsidR="00645A11" w:rsidRPr="004E5927">
        <w:rPr>
          <w:rFonts w:ascii="Times New Roman" w:hAnsi="Times New Roman" w:cs="Times New Roman"/>
          <w:sz w:val="24"/>
          <w:szCs w:val="24"/>
        </w:rPr>
        <w:t xml:space="preserve"> </w:t>
      </w:r>
      <w:r w:rsidRPr="004E5927">
        <w:rPr>
          <w:rFonts w:ascii="Times New Roman" w:hAnsi="Times New Roman" w:cs="Times New Roman"/>
          <w:sz w:val="24"/>
          <w:szCs w:val="24"/>
        </w:rPr>
        <w:t>o.</w:t>
      </w:r>
      <w:r w:rsidR="00645A11" w:rsidRPr="004E5927">
        <w:rPr>
          <w:rFonts w:ascii="Times New Roman" w:hAnsi="Times New Roman" w:cs="Times New Roman"/>
          <w:sz w:val="24"/>
          <w:szCs w:val="24"/>
        </w:rPr>
        <w:t xml:space="preserve"> </w:t>
      </w:r>
      <w:r w:rsidRPr="004E5927">
        <w:rPr>
          <w:rFonts w:ascii="Times New Roman" w:hAnsi="Times New Roman" w:cs="Times New Roman"/>
          <w:sz w:val="24"/>
          <w:szCs w:val="24"/>
        </w:rPr>
        <w:t>k. konstruuje vyvratitelnou</w:t>
      </w:r>
      <w:r w:rsidR="002602D7" w:rsidRPr="004E5927">
        <w:rPr>
          <w:rStyle w:val="Znakapoznpodarou"/>
          <w:rFonts w:ascii="Times New Roman" w:hAnsi="Times New Roman" w:cs="Times New Roman"/>
          <w:sz w:val="24"/>
          <w:szCs w:val="24"/>
        </w:rPr>
        <w:footnoteReference w:id="82"/>
      </w:r>
      <w:r w:rsidRPr="004E5927">
        <w:rPr>
          <w:rFonts w:ascii="Times New Roman" w:hAnsi="Times New Roman" w:cs="Times New Roman"/>
          <w:sz w:val="24"/>
          <w:szCs w:val="24"/>
        </w:rPr>
        <w:t xml:space="preserve"> právní domněnku, </w:t>
      </w:r>
      <w:r w:rsidR="00C91664" w:rsidRPr="004E5927">
        <w:rPr>
          <w:rFonts w:ascii="Times New Roman" w:hAnsi="Times New Roman" w:cs="Times New Roman"/>
          <w:sz w:val="24"/>
          <w:szCs w:val="24"/>
        </w:rPr>
        <w:t>na základě</w:t>
      </w:r>
      <w:r w:rsidRPr="004E5927">
        <w:rPr>
          <w:rFonts w:ascii="Times New Roman" w:hAnsi="Times New Roman" w:cs="Times New Roman"/>
          <w:sz w:val="24"/>
          <w:szCs w:val="24"/>
        </w:rPr>
        <w:t xml:space="preserve"> které </w:t>
      </w:r>
      <w:r w:rsidR="00FD3BFE" w:rsidRPr="004E5927">
        <w:rPr>
          <w:rFonts w:ascii="Times New Roman" w:hAnsi="Times New Roman" w:cs="Times New Roman"/>
          <w:sz w:val="24"/>
          <w:szCs w:val="24"/>
        </w:rPr>
        <w:t xml:space="preserve">se má za to, že </w:t>
      </w:r>
      <w:r w:rsidR="00C91664" w:rsidRPr="004E5927">
        <w:rPr>
          <w:rFonts w:ascii="Times New Roman" w:hAnsi="Times New Roman" w:cs="Times New Roman"/>
          <w:sz w:val="24"/>
          <w:szCs w:val="24"/>
        </w:rPr>
        <w:t xml:space="preserve">akcionářem </w:t>
      </w:r>
      <w:r w:rsidR="00D605E7" w:rsidRPr="004E5927">
        <w:rPr>
          <w:rFonts w:ascii="Times New Roman" w:hAnsi="Times New Roman" w:cs="Times New Roman"/>
          <w:sz w:val="24"/>
          <w:szCs w:val="24"/>
        </w:rPr>
        <w:t>vůči</w:t>
      </w:r>
      <w:r w:rsidRPr="004E5927">
        <w:rPr>
          <w:rFonts w:ascii="Times New Roman" w:hAnsi="Times New Roman" w:cs="Times New Roman"/>
          <w:sz w:val="24"/>
          <w:szCs w:val="24"/>
        </w:rPr>
        <w:t xml:space="preserve"> společnosti</w:t>
      </w:r>
      <w:r w:rsidR="00F44178" w:rsidRPr="004E5927">
        <w:rPr>
          <w:rFonts w:ascii="Times New Roman" w:hAnsi="Times New Roman" w:cs="Times New Roman"/>
          <w:sz w:val="24"/>
          <w:szCs w:val="24"/>
        </w:rPr>
        <w:t xml:space="preserve"> </w:t>
      </w:r>
      <w:r w:rsidR="00D605E7" w:rsidRPr="004E5927">
        <w:rPr>
          <w:rFonts w:ascii="Times New Roman" w:hAnsi="Times New Roman" w:cs="Times New Roman"/>
          <w:sz w:val="24"/>
          <w:szCs w:val="24"/>
        </w:rPr>
        <w:t>a ne tedy ve vztahu ke sml</w:t>
      </w:r>
      <w:r w:rsidR="00F44178" w:rsidRPr="004E5927">
        <w:rPr>
          <w:rFonts w:ascii="Times New Roman" w:hAnsi="Times New Roman" w:cs="Times New Roman"/>
          <w:sz w:val="24"/>
          <w:szCs w:val="24"/>
        </w:rPr>
        <w:t>uvním stranám, či třetím osobám</w:t>
      </w:r>
      <w:r w:rsidR="00D838DC" w:rsidRPr="004E5927">
        <w:rPr>
          <w:rFonts w:ascii="Times New Roman" w:hAnsi="Times New Roman" w:cs="Times New Roman"/>
          <w:sz w:val="24"/>
          <w:szCs w:val="24"/>
        </w:rPr>
        <w:t>,</w:t>
      </w:r>
      <w:r w:rsidR="001B0248" w:rsidRPr="004E5927">
        <w:rPr>
          <w:rFonts w:ascii="Times New Roman" w:hAnsi="Times New Roman" w:cs="Times New Roman"/>
          <w:sz w:val="24"/>
          <w:szCs w:val="24"/>
        </w:rPr>
        <w:t xml:space="preserve"> </w:t>
      </w:r>
      <w:r w:rsidR="00FD3BFE" w:rsidRPr="004E5927">
        <w:rPr>
          <w:rFonts w:ascii="Times New Roman" w:hAnsi="Times New Roman" w:cs="Times New Roman"/>
          <w:sz w:val="24"/>
          <w:szCs w:val="24"/>
        </w:rPr>
        <w:t xml:space="preserve">je </w:t>
      </w:r>
      <w:r w:rsidR="000440EB" w:rsidRPr="004E5927">
        <w:rPr>
          <w:rFonts w:ascii="Times New Roman" w:hAnsi="Times New Roman" w:cs="Times New Roman"/>
          <w:sz w:val="24"/>
          <w:szCs w:val="24"/>
        </w:rPr>
        <w:t xml:space="preserve">osoba zapsaná </w:t>
      </w:r>
      <w:r w:rsidRPr="004E5927">
        <w:rPr>
          <w:rFonts w:ascii="Times New Roman" w:hAnsi="Times New Roman" w:cs="Times New Roman"/>
          <w:sz w:val="24"/>
          <w:szCs w:val="24"/>
        </w:rPr>
        <w:t>v seznamu akcionářů</w:t>
      </w:r>
      <w:r w:rsidR="00441061" w:rsidRPr="004E5927">
        <w:rPr>
          <w:rFonts w:ascii="Times New Roman" w:hAnsi="Times New Roman" w:cs="Times New Roman"/>
          <w:sz w:val="24"/>
          <w:szCs w:val="24"/>
        </w:rPr>
        <w:t>.</w:t>
      </w:r>
      <w:r w:rsidR="0088642B" w:rsidRPr="004E5927">
        <w:rPr>
          <w:rFonts w:ascii="Times New Roman" w:hAnsi="Times New Roman" w:cs="Times New Roman"/>
          <w:sz w:val="24"/>
          <w:szCs w:val="24"/>
        </w:rPr>
        <w:t xml:space="preserve"> Srov. analogicky</w:t>
      </w:r>
      <w:r w:rsidR="0088642B" w:rsidRPr="004E5927">
        <w:rPr>
          <w:rStyle w:val="Znakapoznpodarou"/>
          <w:rFonts w:ascii="Times New Roman" w:hAnsi="Times New Roman" w:cs="Times New Roman"/>
          <w:sz w:val="24"/>
          <w:szCs w:val="24"/>
        </w:rPr>
        <w:footnoteReference w:id="83"/>
      </w:r>
      <w:r w:rsidR="0088642B" w:rsidRPr="004E5927">
        <w:rPr>
          <w:rFonts w:ascii="Times New Roman" w:hAnsi="Times New Roman" w:cs="Times New Roman"/>
          <w:sz w:val="24"/>
          <w:szCs w:val="24"/>
        </w:rPr>
        <w:t xml:space="preserve"> závěry uvedené v usnesení Vrchního soudu v Praze ze dne 2. 11. 2017, sp. zn. 14 Cmo 116/2017: „</w:t>
      </w:r>
      <w:r w:rsidR="0088642B" w:rsidRPr="004E5927">
        <w:rPr>
          <w:rFonts w:ascii="Times New Roman" w:hAnsi="Times New Roman" w:cs="Times New Roman"/>
          <w:i/>
          <w:sz w:val="24"/>
          <w:szCs w:val="24"/>
        </w:rPr>
        <w:t>Podle § 209 odst. 2 z. o. k. je převod podílu vůči společnosti účinný doručením účinné smlouvy o převodu podílu s úředně ověřenými podpisy. Jak vyplývá z textu právě citovaného ustanovení zákona, je doručení smlouvy o převodu podílu společnosti nezbytným předpokladem účinnosti smlouvy toliko ve vztahu ke společnosti. Nepředložení smlouvy společnosti nemá podle ustálené rozhodovací praxe soudů žádný dopad na platnost smlouvy a na účinnost vůči smluvním stranám či ke třetím osobám; k převodu podílu na základě smlouvy došlo. K tomu viz blíže např. usnesení Nejvyššího soudu ze dne 31. 3. 2009, sp. zn. 29 Cdo 4872/2008, dostupné na www.nsoud.cz, kdy závěry tam uvedené se podle mínění odvolacího soudu uplatní i ve vztahu k právní úpravě účinné od 1. 1. 2014. Soud prvního stupně tedy postupoval správně, když zahájil nadepsané řízení a správně rozhodl o zápisu změny v okruhu společníků společnosti ze smlouvy vyplývající.</w:t>
      </w:r>
      <w:r w:rsidR="0088642B" w:rsidRPr="004E5927">
        <w:rPr>
          <w:rFonts w:ascii="Times New Roman" w:hAnsi="Times New Roman" w:cs="Times New Roman"/>
          <w:sz w:val="24"/>
          <w:szCs w:val="24"/>
        </w:rPr>
        <w:t>“</w:t>
      </w:r>
      <w:r w:rsidR="000F3368" w:rsidRPr="004E5927">
        <w:rPr>
          <w:rFonts w:ascii="Times New Roman" w:hAnsi="Times New Roman" w:cs="Times New Roman"/>
          <w:sz w:val="24"/>
          <w:szCs w:val="24"/>
        </w:rPr>
        <w:t xml:space="preserve"> </w:t>
      </w:r>
      <w:r w:rsidR="00B73BB8" w:rsidRPr="004E5927">
        <w:rPr>
          <w:rFonts w:ascii="Times New Roman" w:hAnsi="Times New Roman" w:cs="Times New Roman"/>
          <w:sz w:val="24"/>
          <w:szCs w:val="24"/>
        </w:rPr>
        <w:t>a v rozsudku Nejv</w:t>
      </w:r>
      <w:r w:rsidR="002D5FC6" w:rsidRPr="004E5927">
        <w:rPr>
          <w:rFonts w:ascii="Times New Roman" w:hAnsi="Times New Roman" w:cs="Times New Roman"/>
          <w:sz w:val="24"/>
          <w:szCs w:val="24"/>
        </w:rPr>
        <w:t xml:space="preserve">yššího soudu ze dne 30. 1. 2018, </w:t>
      </w:r>
      <w:r w:rsidR="00B73BB8" w:rsidRPr="004E5927">
        <w:rPr>
          <w:rFonts w:ascii="Times New Roman" w:hAnsi="Times New Roman" w:cs="Times New Roman"/>
          <w:sz w:val="24"/>
          <w:szCs w:val="24"/>
        </w:rPr>
        <w:t xml:space="preserve">sp. zn. </w:t>
      </w:r>
      <w:r w:rsidR="00B73BB8" w:rsidRPr="004E5927">
        <w:rPr>
          <w:rFonts w:ascii="Times New Roman" w:hAnsi="Times New Roman" w:cs="Times New Roman"/>
          <w:bCs/>
          <w:sz w:val="24"/>
          <w:szCs w:val="24"/>
        </w:rPr>
        <w:t>29 Cdo 4215/2016:</w:t>
      </w:r>
      <w:r w:rsidR="00B73BB8" w:rsidRPr="004E5927">
        <w:rPr>
          <w:rFonts w:ascii="Times New Roman" w:hAnsi="Times New Roman" w:cs="Times New Roman"/>
          <w:sz w:val="24"/>
          <w:szCs w:val="24"/>
        </w:rPr>
        <w:t xml:space="preserve"> „</w:t>
      </w:r>
      <w:r w:rsidR="00B73BB8" w:rsidRPr="004E5927">
        <w:rPr>
          <w:rFonts w:ascii="Times New Roman" w:hAnsi="Times New Roman" w:cs="Times New Roman"/>
          <w:i/>
          <w:sz w:val="24"/>
          <w:szCs w:val="24"/>
        </w:rPr>
        <w:t>Není-li družstvu doručena účinná smlouva o převodu družstevního podílu či prohlášení převodce a nabyvatele o uzavření takové smlouvy, nemůže dojít ke změně v okruhu členů družstva. Členem družstva pak zůstává převodce, kterému nepřestávají svědčit členská práva a povinnosti tvořící převáděný družstevní podíl (a to přesto, že již došlo k převodu vlastnického práva k družstevnímu podílu); v poměrech právní úpravy účinné do 31. prosince 2013 obdobně též například důvody usnesení Nejvyššího soudu ze dne 23. června 2015, sp. zn. </w:t>
      </w:r>
      <w:r w:rsidR="00B73BB8" w:rsidRPr="004E5927">
        <w:rPr>
          <w:rFonts w:ascii="Times New Roman" w:hAnsi="Times New Roman" w:cs="Times New Roman"/>
          <w:bCs/>
          <w:i/>
          <w:sz w:val="24"/>
          <w:szCs w:val="24"/>
        </w:rPr>
        <w:t>29</w:t>
      </w:r>
      <w:r w:rsidR="00B73BB8" w:rsidRPr="004E5927">
        <w:rPr>
          <w:rFonts w:ascii="Times New Roman" w:hAnsi="Times New Roman" w:cs="Times New Roman"/>
          <w:i/>
          <w:sz w:val="24"/>
          <w:szCs w:val="24"/>
        </w:rPr>
        <w:t> </w:t>
      </w:r>
      <w:r w:rsidR="00B73BB8" w:rsidRPr="004E5927">
        <w:rPr>
          <w:rFonts w:ascii="Times New Roman" w:hAnsi="Times New Roman" w:cs="Times New Roman"/>
          <w:bCs/>
          <w:i/>
          <w:sz w:val="24"/>
          <w:szCs w:val="24"/>
        </w:rPr>
        <w:t>Cdo</w:t>
      </w:r>
      <w:r w:rsidR="00B73BB8" w:rsidRPr="004E5927">
        <w:rPr>
          <w:rFonts w:ascii="Times New Roman" w:hAnsi="Times New Roman" w:cs="Times New Roman"/>
          <w:i/>
          <w:sz w:val="24"/>
          <w:szCs w:val="24"/>
        </w:rPr>
        <w:t> 2354/2014</w:t>
      </w:r>
      <w:r w:rsidR="00B73BB8" w:rsidRPr="004E5927">
        <w:rPr>
          <w:rFonts w:ascii="Times New Roman" w:hAnsi="Times New Roman" w:cs="Times New Roman"/>
          <w:sz w:val="24"/>
          <w:szCs w:val="24"/>
        </w:rPr>
        <w:t>.“</w:t>
      </w:r>
    </w:p>
    <w:p w:rsidR="003B60A6" w:rsidRPr="004E5927" w:rsidRDefault="007B2562" w:rsidP="006C2E64">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Osobu zapsanou v seznamu akcionářů tak tento zápis legitimuje k výko</w:t>
      </w:r>
      <w:r w:rsidR="00C67347" w:rsidRPr="004E5927">
        <w:rPr>
          <w:rFonts w:ascii="Times New Roman" w:hAnsi="Times New Roman" w:cs="Times New Roman"/>
          <w:sz w:val="24"/>
          <w:szCs w:val="24"/>
        </w:rPr>
        <w:t xml:space="preserve">nu akcionářských práv a k </w:t>
      </w:r>
      <w:r w:rsidRPr="004E5927">
        <w:rPr>
          <w:rFonts w:ascii="Times New Roman" w:hAnsi="Times New Roman" w:cs="Times New Roman"/>
          <w:sz w:val="24"/>
          <w:szCs w:val="24"/>
        </w:rPr>
        <w:t xml:space="preserve">plnění akcionářských povinností, ledaže se prokáže, že zápis </w:t>
      </w:r>
      <w:r w:rsidRPr="004E5927">
        <w:rPr>
          <w:rFonts w:ascii="Times New Roman" w:hAnsi="Times New Roman" w:cs="Times New Roman"/>
          <w:sz w:val="24"/>
          <w:szCs w:val="24"/>
        </w:rPr>
        <w:lastRenderedPageBreak/>
        <w:t>neodpovídá skutečnosti. V takovém případě je legitimovanou osobou vlastník akcie na jméno. Účelem této domněnky je ochrana společnosti. Pakliže totiž společnost jedná v dobré víře v to, že zápis v seznamu akcionářů je v souladu s právním (faktickým</w:t>
      </w:r>
      <w:r w:rsidR="006C2E64" w:rsidRPr="004E5927">
        <w:rPr>
          <w:rFonts w:ascii="Times New Roman" w:hAnsi="Times New Roman" w:cs="Times New Roman"/>
          <w:sz w:val="24"/>
          <w:szCs w:val="24"/>
        </w:rPr>
        <w:t>) stavem</w:t>
      </w:r>
      <w:r w:rsidRPr="004E5927">
        <w:rPr>
          <w:rFonts w:ascii="Times New Roman" w:hAnsi="Times New Roman" w:cs="Times New Roman"/>
          <w:sz w:val="24"/>
          <w:szCs w:val="24"/>
        </w:rPr>
        <w:t xml:space="preserve">, nelze vůči ní namítat, že skutečný stav zapsanému stavu v rozhodně době neodpovídal.   </w:t>
      </w:r>
    </w:p>
    <w:p w:rsidR="00C86BF9" w:rsidRPr="004E5927" w:rsidRDefault="000440EB"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Akcionářem se </w:t>
      </w:r>
      <w:r w:rsidR="001B0248" w:rsidRPr="004E5927">
        <w:rPr>
          <w:rFonts w:ascii="Times New Roman" w:hAnsi="Times New Roman" w:cs="Times New Roman"/>
          <w:sz w:val="24"/>
          <w:szCs w:val="24"/>
        </w:rPr>
        <w:t>tudíž</w:t>
      </w:r>
      <w:r w:rsidR="00DC1DFC" w:rsidRPr="004E5927">
        <w:rPr>
          <w:rFonts w:ascii="Times New Roman" w:hAnsi="Times New Roman" w:cs="Times New Roman"/>
          <w:sz w:val="24"/>
          <w:szCs w:val="24"/>
        </w:rPr>
        <w:t xml:space="preserve"> </w:t>
      </w:r>
      <w:r w:rsidRPr="004E5927">
        <w:rPr>
          <w:rFonts w:ascii="Times New Roman" w:hAnsi="Times New Roman" w:cs="Times New Roman"/>
          <w:sz w:val="24"/>
          <w:szCs w:val="24"/>
        </w:rPr>
        <w:t>o</w:t>
      </w:r>
      <w:r w:rsidR="00441061" w:rsidRPr="004E5927">
        <w:rPr>
          <w:rFonts w:ascii="Times New Roman" w:hAnsi="Times New Roman" w:cs="Times New Roman"/>
          <w:sz w:val="24"/>
          <w:szCs w:val="24"/>
        </w:rPr>
        <w:t xml:space="preserve">soba stává, resp. </w:t>
      </w:r>
      <w:r w:rsidR="003B57D8" w:rsidRPr="004E5927">
        <w:rPr>
          <w:rFonts w:ascii="Times New Roman" w:hAnsi="Times New Roman" w:cs="Times New Roman"/>
          <w:sz w:val="24"/>
          <w:szCs w:val="24"/>
        </w:rPr>
        <w:t xml:space="preserve">jím </w:t>
      </w:r>
      <w:r w:rsidR="00C91664" w:rsidRPr="004E5927">
        <w:rPr>
          <w:rFonts w:ascii="Times New Roman" w:hAnsi="Times New Roman" w:cs="Times New Roman"/>
          <w:sz w:val="24"/>
          <w:szCs w:val="24"/>
        </w:rPr>
        <w:t xml:space="preserve">přestává </w:t>
      </w:r>
      <w:r w:rsidR="00441061" w:rsidRPr="004E5927">
        <w:rPr>
          <w:rFonts w:ascii="Times New Roman" w:hAnsi="Times New Roman" w:cs="Times New Roman"/>
          <w:sz w:val="24"/>
          <w:szCs w:val="24"/>
        </w:rPr>
        <w:t>být, již na základě prá</w:t>
      </w:r>
      <w:r w:rsidR="00222DBF" w:rsidRPr="004E5927">
        <w:rPr>
          <w:rFonts w:ascii="Times New Roman" w:hAnsi="Times New Roman" w:cs="Times New Roman"/>
          <w:sz w:val="24"/>
          <w:szCs w:val="24"/>
        </w:rPr>
        <w:t xml:space="preserve">vní skutečnosti, která vznik či </w:t>
      </w:r>
      <w:r w:rsidR="00441061" w:rsidRPr="004E5927">
        <w:rPr>
          <w:rFonts w:ascii="Times New Roman" w:hAnsi="Times New Roman" w:cs="Times New Roman"/>
          <w:sz w:val="24"/>
          <w:szCs w:val="24"/>
        </w:rPr>
        <w:t xml:space="preserve">zánik společenstevního poměru </w:t>
      </w:r>
      <w:r w:rsidR="007E2E23" w:rsidRPr="004E5927">
        <w:rPr>
          <w:rFonts w:ascii="Times New Roman" w:hAnsi="Times New Roman" w:cs="Times New Roman"/>
          <w:sz w:val="24"/>
          <w:szCs w:val="24"/>
        </w:rPr>
        <w:t>přivodila</w:t>
      </w:r>
      <w:r w:rsidR="0054533B" w:rsidRPr="004E5927">
        <w:rPr>
          <w:rFonts w:ascii="Times New Roman" w:hAnsi="Times New Roman" w:cs="Times New Roman"/>
          <w:sz w:val="24"/>
          <w:szCs w:val="24"/>
        </w:rPr>
        <w:t xml:space="preserve"> (např. zcizení akcie, v</w:t>
      </w:r>
      <w:r w:rsidR="00946E57" w:rsidRPr="004E5927">
        <w:rPr>
          <w:rFonts w:ascii="Times New Roman" w:hAnsi="Times New Roman" w:cs="Times New Roman"/>
          <w:sz w:val="24"/>
          <w:szCs w:val="24"/>
        </w:rPr>
        <w:t>ydržení</w:t>
      </w:r>
      <w:r w:rsidR="0054533B" w:rsidRPr="004E5927">
        <w:rPr>
          <w:rFonts w:ascii="Times New Roman" w:hAnsi="Times New Roman" w:cs="Times New Roman"/>
          <w:sz w:val="24"/>
          <w:szCs w:val="24"/>
        </w:rPr>
        <w:t xml:space="preserve"> apod.)</w:t>
      </w:r>
      <w:r w:rsidR="006A26CF" w:rsidRPr="004E5927">
        <w:rPr>
          <w:rFonts w:ascii="Times New Roman" w:hAnsi="Times New Roman" w:cs="Times New Roman"/>
          <w:sz w:val="24"/>
          <w:szCs w:val="24"/>
        </w:rPr>
        <w:t>, a to nezávisle na tom, zdali došlo k zápisu této skutečnosti do seznamu akcionářů či nikoliv.</w:t>
      </w:r>
      <w:r w:rsidR="00C02F6E" w:rsidRPr="004E5927">
        <w:rPr>
          <w:rFonts w:ascii="Times New Roman" w:hAnsi="Times New Roman" w:cs="Times New Roman"/>
          <w:sz w:val="24"/>
          <w:szCs w:val="24"/>
        </w:rPr>
        <w:t xml:space="preserve"> </w:t>
      </w:r>
      <w:r w:rsidR="00C86BF9" w:rsidRPr="004E5927">
        <w:rPr>
          <w:rFonts w:ascii="Times New Roman" w:hAnsi="Times New Roman" w:cs="Times New Roman"/>
          <w:sz w:val="24"/>
          <w:szCs w:val="24"/>
        </w:rPr>
        <w:t>Prohlášení akcií za neplatné však účast akcionáře ve společnosti nezaniká. Dotčená osoba proto zůstává akcionářem společnosti až do okamžiku, kdy budou nové akcie, které mají být vydány místo akcií prohlášených za neplatné, pro</w:t>
      </w:r>
      <w:r w:rsidR="00EE0199" w:rsidRPr="004E5927">
        <w:rPr>
          <w:rFonts w:ascii="Times New Roman" w:hAnsi="Times New Roman" w:cs="Times New Roman"/>
          <w:sz w:val="24"/>
          <w:szCs w:val="24"/>
        </w:rPr>
        <w:t xml:space="preserve">dány ve veřejné dražbě dle </w:t>
      </w:r>
      <w:r w:rsidR="00C86BF9" w:rsidRPr="004E5927">
        <w:rPr>
          <w:rFonts w:ascii="Times New Roman" w:hAnsi="Times New Roman" w:cs="Times New Roman"/>
          <w:sz w:val="24"/>
          <w:szCs w:val="24"/>
        </w:rPr>
        <w:t>§</w:t>
      </w:r>
      <w:r w:rsidR="00C86BF9" w:rsidRPr="004E5927">
        <w:rPr>
          <w:rFonts w:ascii="Times New Roman" w:hAnsi="Times New Roman" w:cs="Times New Roman"/>
          <w:i/>
          <w:sz w:val="24"/>
          <w:szCs w:val="24"/>
        </w:rPr>
        <w:t xml:space="preserve"> </w:t>
      </w:r>
      <w:r w:rsidR="00C86BF9" w:rsidRPr="004E5927">
        <w:rPr>
          <w:rFonts w:ascii="Times New Roman" w:hAnsi="Times New Roman" w:cs="Times New Roman"/>
          <w:sz w:val="24"/>
          <w:szCs w:val="24"/>
        </w:rPr>
        <w:t>539 odst. 1 z. o. k. Do té doby je třeba tuto osobu nadále evidovat v seznamu akcionářů jako akcionáře. Je tomu tak proto, že až do prodeje akcií v dražbě má akcionář právo na vydání nových akcií.</w:t>
      </w:r>
      <w:r w:rsidR="00C86BF9" w:rsidRPr="004E5927">
        <w:rPr>
          <w:rStyle w:val="Znakapoznpodarou"/>
          <w:rFonts w:ascii="Times New Roman" w:hAnsi="Times New Roman" w:cs="Times New Roman"/>
          <w:sz w:val="24"/>
          <w:szCs w:val="24"/>
        </w:rPr>
        <w:footnoteReference w:id="84"/>
      </w:r>
    </w:p>
    <w:p w:rsidR="005A71BC" w:rsidRPr="005A71BC" w:rsidRDefault="00C02F6E" w:rsidP="005A71BC">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Zápis do seznamu akcionářů</w:t>
      </w:r>
      <w:r w:rsidR="00441061" w:rsidRPr="004E5927">
        <w:rPr>
          <w:rFonts w:ascii="Times New Roman" w:hAnsi="Times New Roman" w:cs="Times New Roman"/>
          <w:sz w:val="24"/>
          <w:szCs w:val="24"/>
        </w:rPr>
        <w:t xml:space="preserve"> má</w:t>
      </w:r>
      <w:r w:rsidR="00D40EA4" w:rsidRPr="004E5927">
        <w:rPr>
          <w:rFonts w:ascii="Times New Roman" w:hAnsi="Times New Roman" w:cs="Times New Roman"/>
          <w:sz w:val="24"/>
          <w:szCs w:val="24"/>
        </w:rPr>
        <w:t xml:space="preserve"> jen</w:t>
      </w:r>
      <w:r w:rsidR="00441061" w:rsidRPr="004E5927">
        <w:rPr>
          <w:rFonts w:ascii="Times New Roman" w:hAnsi="Times New Roman" w:cs="Times New Roman"/>
          <w:sz w:val="24"/>
          <w:szCs w:val="24"/>
        </w:rPr>
        <w:t xml:space="preserve"> deklaratorní účinky, což potvrzuje </w:t>
      </w:r>
      <w:r w:rsidR="00D40EA4" w:rsidRPr="004E5927">
        <w:rPr>
          <w:rFonts w:ascii="Times New Roman" w:hAnsi="Times New Roman" w:cs="Times New Roman"/>
          <w:sz w:val="24"/>
          <w:szCs w:val="24"/>
        </w:rPr>
        <w:t xml:space="preserve">i </w:t>
      </w:r>
      <w:r w:rsidR="002D39BB" w:rsidRPr="004E5927">
        <w:rPr>
          <w:rFonts w:ascii="Times New Roman" w:hAnsi="Times New Roman" w:cs="Times New Roman"/>
          <w:sz w:val="24"/>
          <w:szCs w:val="24"/>
        </w:rPr>
        <w:t>judikatura: „</w:t>
      </w:r>
      <w:r w:rsidR="002D39BB" w:rsidRPr="004E5927">
        <w:rPr>
          <w:rFonts w:ascii="Times New Roman" w:hAnsi="Times New Roman" w:cs="Times New Roman"/>
          <w:bCs/>
          <w:i/>
          <w:sz w:val="24"/>
          <w:szCs w:val="24"/>
        </w:rPr>
        <w:t>Zápis (výmaz) v seznamu akcionářů není právní důvodem nabytí či pozbytí vlastnického práva k akciím</w:t>
      </w:r>
      <w:r w:rsidR="002D39BB" w:rsidRPr="004E5927">
        <w:rPr>
          <w:rFonts w:ascii="Times New Roman" w:hAnsi="Times New Roman" w:cs="Times New Roman"/>
          <w:bCs/>
          <w:sz w:val="24"/>
          <w:szCs w:val="24"/>
        </w:rPr>
        <w:t>.</w:t>
      </w:r>
      <w:r w:rsidR="002D39BB" w:rsidRPr="004E5927">
        <w:rPr>
          <w:rFonts w:ascii="Times New Roman" w:hAnsi="Times New Roman" w:cs="Times New Roman"/>
          <w:sz w:val="24"/>
          <w:szCs w:val="24"/>
        </w:rPr>
        <w:t>“</w:t>
      </w:r>
      <w:r w:rsidR="002D39BB" w:rsidRPr="004E5927">
        <w:rPr>
          <w:rStyle w:val="Znakapoznpodarou"/>
          <w:rFonts w:ascii="Times New Roman" w:hAnsi="Times New Roman" w:cs="Times New Roman"/>
          <w:sz w:val="24"/>
          <w:szCs w:val="24"/>
        </w:rPr>
        <w:footnoteReference w:id="85"/>
      </w:r>
      <w:r w:rsidR="002D39BB" w:rsidRPr="004E5927">
        <w:rPr>
          <w:rFonts w:ascii="Times New Roman" w:hAnsi="Times New Roman" w:cs="Times New Roman"/>
          <w:sz w:val="24"/>
          <w:szCs w:val="24"/>
        </w:rPr>
        <w:t xml:space="preserve"> </w:t>
      </w:r>
      <w:r w:rsidR="005A71BC">
        <w:rPr>
          <w:rFonts w:ascii="Times New Roman" w:hAnsi="Times New Roman" w:cs="Times New Roman"/>
          <w:sz w:val="24"/>
          <w:szCs w:val="24"/>
        </w:rPr>
        <w:t>Z</w:t>
      </w:r>
      <w:r w:rsidR="005A71BC" w:rsidRPr="004E5927">
        <w:rPr>
          <w:rFonts w:ascii="Times New Roman" w:hAnsi="Times New Roman" w:cs="Times New Roman"/>
          <w:sz w:val="24"/>
          <w:szCs w:val="24"/>
        </w:rPr>
        <w:t xml:space="preserve">a povšimnutí </w:t>
      </w:r>
      <w:r w:rsidR="005A71BC">
        <w:rPr>
          <w:rFonts w:ascii="Times New Roman" w:hAnsi="Times New Roman" w:cs="Times New Roman"/>
          <w:sz w:val="24"/>
          <w:szCs w:val="24"/>
        </w:rPr>
        <w:t>stojí dále kupř.</w:t>
      </w:r>
      <w:r w:rsidR="005A71BC" w:rsidRPr="004E5927">
        <w:rPr>
          <w:rFonts w:ascii="Times New Roman" w:hAnsi="Times New Roman" w:cs="Times New Roman"/>
          <w:sz w:val="24"/>
          <w:szCs w:val="24"/>
        </w:rPr>
        <w:t xml:space="preserve"> </w:t>
      </w:r>
      <w:r w:rsidR="005A71BC" w:rsidRPr="004E5927">
        <w:rPr>
          <w:rFonts w:ascii="Times New Roman" w:hAnsi="Times New Roman" w:cs="Times New Roman"/>
          <w:bCs/>
          <w:sz w:val="24"/>
          <w:szCs w:val="24"/>
        </w:rPr>
        <w:t>rozhodnutí Nejvyššího soudu ze dne 21. 10. 1919, sp. zn. Rv II 200/19: „</w:t>
      </w:r>
      <w:r w:rsidR="005A71BC" w:rsidRPr="004E5927">
        <w:rPr>
          <w:rFonts w:ascii="Times New Roman" w:hAnsi="Times New Roman" w:cs="Times New Roman"/>
          <w:bCs/>
          <w:i/>
          <w:sz w:val="24"/>
          <w:szCs w:val="24"/>
        </w:rPr>
        <w:t>Akcionářem není, kdo byl co akcionář přijat valným shromážděním způsobem nezákonným a stanovám odporujícím a že se jím také zápisem do knihy akcionářů nestane</w:t>
      </w:r>
      <w:r w:rsidR="005A71BC">
        <w:rPr>
          <w:rFonts w:ascii="Times New Roman" w:hAnsi="Times New Roman" w:cs="Times New Roman"/>
          <w:bCs/>
          <w:sz w:val="24"/>
          <w:szCs w:val="24"/>
        </w:rPr>
        <w:t>.“ V</w:t>
      </w:r>
      <w:r w:rsidR="005A71BC" w:rsidRPr="004E5927">
        <w:rPr>
          <w:rFonts w:ascii="Times New Roman" w:hAnsi="Times New Roman" w:cs="Times New Roman"/>
          <w:bCs/>
          <w:sz w:val="24"/>
          <w:szCs w:val="24"/>
        </w:rPr>
        <w:t>e stejném duchu se nese i usnesení Nejvyššího soudu ze dne 30. 7. 2002, sp. zn. 29 Odo 841/2001: „</w:t>
      </w:r>
      <w:r w:rsidR="005A71BC" w:rsidRPr="004E5927">
        <w:rPr>
          <w:rFonts w:ascii="Times New Roman" w:hAnsi="Times New Roman" w:cs="Times New Roman"/>
          <w:bCs/>
          <w:i/>
          <w:sz w:val="24"/>
          <w:szCs w:val="24"/>
        </w:rPr>
        <w:t>Zápisu do seznamu akcionářů nelze přičítat konstitutivní význam, je pouze završením úkonů při nabytí akcií. Je-li v seznamu akcionářů nadále veden ten, kdo akcionářem není, samotný zápis jeho akcionářská práva nezakládá. Ani podle tehdejší právní úpravy (čl. 183 a čl. 223) neměl zápis do tzv. knihy akciové konstitutivní účinek, neboť převod akcií se přihlásil u společnosti a poznamenal v knize akciové</w:t>
      </w:r>
      <w:r w:rsidR="005A71BC">
        <w:rPr>
          <w:rFonts w:ascii="Times New Roman" w:hAnsi="Times New Roman" w:cs="Times New Roman"/>
          <w:bCs/>
          <w:sz w:val="24"/>
          <w:szCs w:val="24"/>
        </w:rPr>
        <w:t>.“</w:t>
      </w:r>
      <w:r w:rsidR="005A71BC" w:rsidRPr="004E5927">
        <w:rPr>
          <w:rFonts w:ascii="Times New Roman" w:hAnsi="Times New Roman" w:cs="Times New Roman"/>
          <w:bCs/>
          <w:sz w:val="24"/>
          <w:szCs w:val="24"/>
        </w:rPr>
        <w:t xml:space="preserve"> </w:t>
      </w:r>
      <w:r w:rsidR="005A71BC">
        <w:rPr>
          <w:rFonts w:ascii="Times New Roman" w:hAnsi="Times New Roman" w:cs="Times New Roman"/>
          <w:bCs/>
          <w:sz w:val="24"/>
          <w:szCs w:val="24"/>
        </w:rPr>
        <w:t>či</w:t>
      </w:r>
      <w:r w:rsidR="005A71BC" w:rsidRPr="004E5927">
        <w:rPr>
          <w:rFonts w:ascii="Times New Roman" w:hAnsi="Times New Roman" w:cs="Times New Roman"/>
          <w:bCs/>
          <w:sz w:val="24"/>
          <w:szCs w:val="24"/>
        </w:rPr>
        <w:t xml:space="preserve"> </w:t>
      </w:r>
      <w:r w:rsidR="005A71BC" w:rsidRPr="004E5927">
        <w:rPr>
          <w:rFonts w:ascii="Times New Roman" w:hAnsi="Times New Roman" w:cs="Times New Roman"/>
          <w:sz w:val="24"/>
          <w:szCs w:val="24"/>
        </w:rPr>
        <w:t>rozhodnutí Nejvyššího soudu ze dne 1. 4. 1925, sp. zn. R II 92/25: „</w:t>
      </w:r>
      <w:r w:rsidR="005A71BC" w:rsidRPr="004E5927">
        <w:rPr>
          <w:rFonts w:ascii="Times New Roman" w:hAnsi="Times New Roman" w:cs="Times New Roman"/>
          <w:i/>
          <w:sz w:val="24"/>
          <w:szCs w:val="24"/>
        </w:rPr>
        <w:t>Vlastníky akcií proti společnosti nejsou osoby, které ve skutečnosti vlastníky akcií býti přestaly, třebas byly ještě v knize akcií zapsány</w:t>
      </w:r>
      <w:r w:rsidR="005A71BC" w:rsidRPr="004E5927">
        <w:rPr>
          <w:rFonts w:ascii="Times New Roman" w:hAnsi="Times New Roman" w:cs="Times New Roman"/>
          <w:sz w:val="24"/>
          <w:szCs w:val="24"/>
        </w:rPr>
        <w:t xml:space="preserve">. </w:t>
      </w:r>
      <w:r w:rsidR="005A71BC" w:rsidRPr="004E5927">
        <w:rPr>
          <w:rFonts w:ascii="Times New Roman" w:hAnsi="Times New Roman" w:cs="Times New Roman"/>
          <w:i/>
          <w:sz w:val="24"/>
          <w:szCs w:val="24"/>
        </w:rPr>
        <w:t>[…] Ví-li akciová společnost, t.j. vědí-li zákonní její zástupci, že osoba, zapsaná v knize akcií, není jich vlastníkem, a že zápisu ten neodpovídá skutečnosti, nemůže se dovolávati předpisu čl. 183 odstavec druhý, nýbrž musí přihlédnouti ke skutečnému stavu, jí známému, zejména nesmí nesprávného zápisu toho využíti na újmu skutečných akcionářů</w:t>
      </w:r>
      <w:r w:rsidR="005A71BC" w:rsidRPr="004E5927">
        <w:rPr>
          <w:rFonts w:ascii="Times New Roman" w:hAnsi="Times New Roman" w:cs="Times New Roman"/>
          <w:sz w:val="24"/>
          <w:szCs w:val="24"/>
        </w:rPr>
        <w:t>.“, jehož se dov</w:t>
      </w:r>
      <w:r w:rsidR="005A71BC">
        <w:rPr>
          <w:rFonts w:ascii="Times New Roman" w:hAnsi="Times New Roman" w:cs="Times New Roman"/>
          <w:sz w:val="24"/>
          <w:szCs w:val="24"/>
        </w:rPr>
        <w:t xml:space="preserve">olá rovněž recentní judikatura (viz </w:t>
      </w:r>
      <w:r w:rsidR="005A71BC" w:rsidRPr="004E5927">
        <w:rPr>
          <w:rFonts w:ascii="Times New Roman" w:hAnsi="Times New Roman" w:cs="Times New Roman"/>
          <w:sz w:val="24"/>
          <w:szCs w:val="24"/>
        </w:rPr>
        <w:t xml:space="preserve">usnesení Nejvyššího soudu </w:t>
      </w:r>
      <w:r w:rsidR="005A71BC" w:rsidRPr="004E5927">
        <w:rPr>
          <w:rFonts w:ascii="Times New Roman" w:hAnsi="Times New Roman" w:cs="Times New Roman"/>
          <w:bCs/>
          <w:sz w:val="24"/>
          <w:szCs w:val="24"/>
        </w:rPr>
        <w:t>ze dne 6. 9. 2000</w:t>
      </w:r>
      <w:r w:rsidR="005A71BC" w:rsidRPr="004E5927">
        <w:rPr>
          <w:rFonts w:ascii="Times New Roman" w:hAnsi="Times New Roman" w:cs="Times New Roman"/>
          <w:sz w:val="24"/>
          <w:szCs w:val="24"/>
        </w:rPr>
        <w:t xml:space="preserve">, </w:t>
      </w:r>
      <w:r w:rsidR="005A71BC" w:rsidRPr="004E5927">
        <w:rPr>
          <w:rFonts w:ascii="Times New Roman" w:hAnsi="Times New Roman" w:cs="Times New Roman"/>
          <w:sz w:val="24"/>
          <w:szCs w:val="24"/>
        </w:rPr>
        <w:lastRenderedPageBreak/>
        <w:t xml:space="preserve">sp. zn. </w:t>
      </w:r>
      <w:r w:rsidR="005A71BC" w:rsidRPr="004E5927">
        <w:rPr>
          <w:rFonts w:ascii="Times New Roman" w:hAnsi="Times New Roman" w:cs="Times New Roman"/>
          <w:bCs/>
          <w:sz w:val="24"/>
          <w:szCs w:val="24"/>
        </w:rPr>
        <w:t>29 Cdo 901/2000). Stejně tak jsou nadále použitelné závěry uvedené v rozhodnutí Nejvyššího soudu ze dne 21. 9. 1929, sp. zn. Rv II 24/29: „</w:t>
      </w:r>
      <w:r w:rsidR="005A71BC" w:rsidRPr="004E5927">
        <w:rPr>
          <w:rFonts w:ascii="Times New Roman" w:hAnsi="Times New Roman" w:cs="Times New Roman"/>
          <w:bCs/>
          <w:i/>
          <w:sz w:val="24"/>
          <w:szCs w:val="24"/>
        </w:rPr>
        <w:t>Předpisem stanov, že se proti akciové společnosti pokládá za akcionáře jen ten, kdo jest zapsán v knize akcionářů jako vlastník akcie, není zabráněno, by jednotlivé majetkoprávní nároky, obzvláště nárok na dividendu, nebyly postoupeny třetí osobě a jí uplatňovány</w:t>
      </w:r>
      <w:r w:rsidR="005A71BC">
        <w:rPr>
          <w:rFonts w:ascii="Times New Roman" w:hAnsi="Times New Roman" w:cs="Times New Roman"/>
          <w:bCs/>
          <w:sz w:val="24"/>
          <w:szCs w:val="24"/>
        </w:rPr>
        <w:t>.“</w:t>
      </w:r>
    </w:p>
    <w:p w:rsidR="004D55E1" w:rsidRPr="004E5927" w:rsidRDefault="00C02F6E"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w:t>
      </w:r>
      <w:r w:rsidRPr="004E5927">
        <w:rPr>
          <w:rFonts w:ascii="Times New Roman" w:hAnsi="Times New Roman" w:cs="Times New Roman"/>
          <w:i/>
          <w:sz w:val="24"/>
          <w:szCs w:val="24"/>
        </w:rPr>
        <w:t>V některých případech se ovšem vyvratitelná domněnka přednosti zápisu v seznamu akcionářů obsažená v odstavci 1 neuplatní. Zákon upravuje současně výjimky, kdy bude vůči společnosti akcionářem, resp. kdy bude akcionářská práva vůči společnosti oprávněna vykonávat nebo vykonat i jiná osoba, byť nebude v daném okamžiku zapsána v seznamu akcionářů. Z povahy věci, jelikož jde jinak o situaci, kdy by se vyvratitelná domněnka uplatnila, jde o případy, kdy zde existuje příslušný zápis v seznamu akcionářů (tj. půjde především o případy, kdy byly vydány akcie na jméno), ale tento nebude podle zákona rozhodný pro uplatňování akcionářských práv. Půjde jednak o případy spoluvlastnictví (viz § 32 odst. 4) nebo dědění (viz § 42). Dále například podle § 275 odst. 3 se v případě zaknihovaných akcií (byly-li při vydání označeny jako zaknihované akcie na jméno) uplatní zvláštní pravidlo, podle něhož akcionářská práva spojená se zaknihovanou akcií vykonává osoba zapsaná v evidenci zaknihovaných cenných papírů k rozhodnému dni, a jen pokud není rozhodný den stanoven, ke dni, kdy se právo uplatňuje (srov. komentář k § 275). Rovněž speciální ke komentovanému odst. 1 je přitom, pokud jde o akcie na jméno (a to jak listinné, tak imobilizované nebo zaknihované) rovněž § 284 odst. 2</w:t>
      </w:r>
      <w:r w:rsidRPr="004E5927">
        <w:rPr>
          <w:rFonts w:ascii="Times New Roman" w:hAnsi="Times New Roman" w:cs="Times New Roman"/>
          <w:sz w:val="24"/>
          <w:szCs w:val="24"/>
        </w:rPr>
        <w:t>.</w:t>
      </w:r>
      <w:r w:rsidR="004D55E1" w:rsidRPr="004E5927">
        <w:rPr>
          <w:rFonts w:ascii="Times New Roman" w:hAnsi="Times New Roman" w:cs="Times New Roman"/>
          <w:sz w:val="24"/>
          <w:szCs w:val="24"/>
        </w:rPr>
        <w:t>“</w:t>
      </w:r>
      <w:r w:rsidR="004D55E1" w:rsidRPr="004E5927">
        <w:rPr>
          <w:rStyle w:val="Znakapoznpodarou"/>
          <w:rFonts w:ascii="Times New Roman" w:hAnsi="Times New Roman" w:cs="Times New Roman"/>
          <w:sz w:val="24"/>
          <w:szCs w:val="24"/>
        </w:rPr>
        <w:footnoteReference w:id="86"/>
      </w:r>
      <w:r w:rsidR="004D55E1" w:rsidRPr="004E5927">
        <w:rPr>
          <w:rFonts w:ascii="Times New Roman" w:hAnsi="Times New Roman" w:cs="Times New Roman"/>
          <w:sz w:val="24"/>
          <w:szCs w:val="24"/>
        </w:rPr>
        <w:t xml:space="preserve"> </w:t>
      </w:r>
    </w:p>
    <w:p w:rsidR="00C02F6E" w:rsidRPr="004E5927" w:rsidRDefault="00C02F6E"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Jak je vidno, akcionářská práva může vykonávat dokonce i osoba, která akcionářem vůbec není.</w:t>
      </w:r>
      <w:r w:rsidRPr="004E5927">
        <w:rPr>
          <w:rStyle w:val="Znakapoznpodarou"/>
          <w:rFonts w:ascii="Times New Roman" w:hAnsi="Times New Roman" w:cs="Times New Roman"/>
          <w:sz w:val="24"/>
          <w:szCs w:val="24"/>
        </w:rPr>
        <w:footnoteReference w:id="87"/>
      </w:r>
      <w:r w:rsidRPr="004E5927">
        <w:rPr>
          <w:rFonts w:ascii="Times New Roman" w:hAnsi="Times New Roman" w:cs="Times New Roman"/>
          <w:sz w:val="24"/>
          <w:szCs w:val="24"/>
        </w:rPr>
        <w:t xml:space="preserve"> </w:t>
      </w:r>
      <w:r w:rsidR="004D55E1" w:rsidRPr="004E5927">
        <w:rPr>
          <w:rFonts w:ascii="Times New Roman" w:hAnsi="Times New Roman" w:cs="Times New Roman"/>
          <w:sz w:val="24"/>
          <w:szCs w:val="24"/>
        </w:rPr>
        <w:t xml:space="preserve">Typicky tomu bude </w:t>
      </w:r>
      <w:r w:rsidR="00EE0199" w:rsidRPr="004E5927">
        <w:rPr>
          <w:rFonts w:ascii="Times New Roman" w:hAnsi="Times New Roman" w:cs="Times New Roman"/>
          <w:sz w:val="24"/>
          <w:szCs w:val="24"/>
        </w:rPr>
        <w:t xml:space="preserve">právě v případě zmíněném v </w:t>
      </w:r>
      <w:r w:rsidR="004D55E1" w:rsidRPr="004E5927">
        <w:rPr>
          <w:rFonts w:ascii="Times New Roman" w:hAnsi="Times New Roman" w:cs="Times New Roman"/>
          <w:sz w:val="24"/>
          <w:szCs w:val="24"/>
        </w:rPr>
        <w:t>§</w:t>
      </w:r>
      <w:r w:rsidR="004D55E1" w:rsidRPr="004E5927">
        <w:rPr>
          <w:rFonts w:ascii="Times New Roman" w:hAnsi="Times New Roman" w:cs="Times New Roman"/>
          <w:i/>
          <w:sz w:val="24"/>
          <w:szCs w:val="24"/>
        </w:rPr>
        <w:t xml:space="preserve"> </w:t>
      </w:r>
      <w:r w:rsidR="004D55E1" w:rsidRPr="004E5927">
        <w:rPr>
          <w:rFonts w:ascii="Times New Roman" w:hAnsi="Times New Roman" w:cs="Times New Roman"/>
          <w:sz w:val="24"/>
          <w:szCs w:val="24"/>
        </w:rPr>
        <w:t>284 odst. 2 z. o. k.</w:t>
      </w:r>
      <w:r w:rsidR="00B7754B">
        <w:rPr>
          <w:rFonts w:ascii="Times New Roman" w:hAnsi="Times New Roman" w:cs="Times New Roman"/>
          <w:sz w:val="24"/>
          <w:szCs w:val="24"/>
        </w:rPr>
        <w:t xml:space="preserve"> </w:t>
      </w:r>
      <w:r w:rsidR="004D55E1" w:rsidRPr="004E5927">
        <w:rPr>
          <w:rFonts w:ascii="Times New Roman" w:hAnsi="Times New Roman" w:cs="Times New Roman"/>
          <w:sz w:val="24"/>
          <w:szCs w:val="24"/>
        </w:rPr>
        <w:t>Pakliže tedy po rozhodném dni dojde k převodu akcií na nového nabyvatele a k zápisu jeho osoby do seznamu akcionářů, oprávněným vůči společnosti (např. ohledně práva na přednostní úpis akcií) zůstáv</w:t>
      </w:r>
      <w:r w:rsidR="00B7754B">
        <w:rPr>
          <w:rFonts w:ascii="Times New Roman" w:hAnsi="Times New Roman" w:cs="Times New Roman"/>
          <w:sz w:val="24"/>
          <w:szCs w:val="24"/>
        </w:rPr>
        <w:t xml:space="preserve">á i nadále předchozí akcionář. </w:t>
      </w:r>
      <w:r w:rsidR="0016620C" w:rsidRPr="004E5927">
        <w:rPr>
          <w:rFonts w:ascii="Times New Roman" w:hAnsi="Times New Roman" w:cs="Times New Roman"/>
          <w:sz w:val="24"/>
          <w:szCs w:val="24"/>
        </w:rPr>
        <w:t>Předmětné ustanovení je formulováno tak, že navozuje závěr, že správnost zápisu osoby akcionáře v seznamu akcionářů k rozhodnému dni, je nezpochybnitelný. Z teleologického výkladu citovaného ustanovení</w:t>
      </w:r>
      <w:r w:rsidR="00EE0199" w:rsidRPr="004E5927">
        <w:rPr>
          <w:rFonts w:ascii="Times New Roman" w:hAnsi="Times New Roman" w:cs="Times New Roman"/>
          <w:sz w:val="24"/>
          <w:szCs w:val="24"/>
        </w:rPr>
        <w:t xml:space="preserve"> (dále srov. analogicky </w:t>
      </w:r>
      <w:r w:rsidR="0016620C" w:rsidRPr="004E5927">
        <w:rPr>
          <w:rFonts w:ascii="Times New Roman" w:hAnsi="Times New Roman" w:cs="Times New Roman"/>
          <w:sz w:val="24"/>
          <w:szCs w:val="24"/>
        </w:rPr>
        <w:t>§</w:t>
      </w:r>
      <w:r w:rsidR="0016620C" w:rsidRPr="004E5927">
        <w:rPr>
          <w:rFonts w:ascii="Times New Roman" w:hAnsi="Times New Roman" w:cs="Times New Roman"/>
          <w:i/>
          <w:sz w:val="24"/>
          <w:szCs w:val="24"/>
        </w:rPr>
        <w:t xml:space="preserve"> </w:t>
      </w:r>
      <w:r w:rsidR="0016620C" w:rsidRPr="004E5927">
        <w:rPr>
          <w:rFonts w:ascii="Times New Roman" w:hAnsi="Times New Roman" w:cs="Times New Roman"/>
          <w:sz w:val="24"/>
          <w:szCs w:val="24"/>
        </w:rPr>
        <w:t>275 odst. 3 z. o. k.) však lze dospět k tomu, že takový závěr není správný.</w:t>
      </w:r>
      <w:r w:rsidR="004D55E1" w:rsidRPr="004E5927">
        <w:rPr>
          <w:rFonts w:ascii="Times New Roman" w:hAnsi="Times New Roman" w:cs="Times New Roman"/>
          <w:sz w:val="24"/>
          <w:szCs w:val="24"/>
        </w:rPr>
        <w:t xml:space="preserve"> </w:t>
      </w:r>
    </w:p>
    <w:p w:rsidR="0006724E" w:rsidRPr="004E5927" w:rsidRDefault="0006724E"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Právní</w:t>
      </w:r>
      <w:r w:rsidR="00EE0199" w:rsidRPr="004E5927">
        <w:rPr>
          <w:rFonts w:ascii="Times New Roman" w:hAnsi="Times New Roman" w:cs="Times New Roman"/>
          <w:sz w:val="24"/>
          <w:szCs w:val="24"/>
        </w:rPr>
        <w:t xml:space="preserve"> domněnka nacházející se v </w:t>
      </w:r>
      <w:r w:rsidRPr="004E5927">
        <w:rPr>
          <w:rFonts w:ascii="Times New Roman" w:hAnsi="Times New Roman" w:cs="Times New Roman"/>
          <w:sz w:val="24"/>
          <w:szCs w:val="24"/>
        </w:rPr>
        <w:t>§ 265 odst. 1 z. o. k. má krom jiného také význam v tom, že akcionář při uplatňování práv nemusí pokaždé za účelem legitimace předkládat</w:t>
      </w:r>
      <w:r w:rsidRPr="004E5927">
        <w:rPr>
          <w:rStyle w:val="Znakapoznpodarou"/>
          <w:rFonts w:ascii="Times New Roman" w:hAnsi="Times New Roman" w:cs="Times New Roman"/>
          <w:sz w:val="24"/>
          <w:szCs w:val="24"/>
        </w:rPr>
        <w:footnoteReference w:id="88"/>
      </w:r>
      <w:r w:rsidRPr="004E5927">
        <w:rPr>
          <w:rFonts w:ascii="Times New Roman" w:hAnsi="Times New Roman" w:cs="Times New Roman"/>
          <w:sz w:val="24"/>
          <w:szCs w:val="24"/>
        </w:rPr>
        <w:t xml:space="preserve"> </w:t>
      </w:r>
      <w:r w:rsidRPr="004E5927">
        <w:rPr>
          <w:rFonts w:ascii="Times New Roman" w:hAnsi="Times New Roman" w:cs="Times New Roman"/>
          <w:sz w:val="24"/>
          <w:szCs w:val="24"/>
        </w:rPr>
        <w:lastRenderedPageBreak/>
        <w:t>společnosti listinné akcie na jméno a společnost není ani oprávněna to od něj vyžadovat. Předmětné ustanovení je kogentní</w:t>
      </w:r>
      <w:r w:rsidRPr="004E5927">
        <w:rPr>
          <w:rStyle w:val="Znakapoznpodarou"/>
          <w:rFonts w:ascii="Times New Roman" w:hAnsi="Times New Roman" w:cs="Times New Roman"/>
          <w:sz w:val="24"/>
          <w:szCs w:val="24"/>
        </w:rPr>
        <w:footnoteReference w:id="89"/>
      </w:r>
      <w:r w:rsidRPr="004E5927">
        <w:rPr>
          <w:rFonts w:ascii="Times New Roman" w:hAnsi="Times New Roman" w:cs="Times New Roman"/>
          <w:sz w:val="24"/>
          <w:szCs w:val="24"/>
        </w:rPr>
        <w:t xml:space="preserve"> a nelze jej modifikovat ani změnou stanov tak, že by z nich taková povinnost vyplývala. Jedná se o výjimku z pravidla, které stanoví, že právo spojené s cenným papírem n</w:t>
      </w:r>
      <w:r w:rsidR="00EE0199" w:rsidRPr="004E5927">
        <w:rPr>
          <w:rFonts w:ascii="Times New Roman" w:hAnsi="Times New Roman" w:cs="Times New Roman"/>
          <w:sz w:val="24"/>
          <w:szCs w:val="24"/>
        </w:rPr>
        <w:t>elze bez listiny uplatnit (</w:t>
      </w:r>
      <w:r w:rsidRPr="004E5927">
        <w:rPr>
          <w:rFonts w:ascii="Times New Roman" w:hAnsi="Times New Roman" w:cs="Times New Roman"/>
          <w:sz w:val="24"/>
          <w:szCs w:val="24"/>
        </w:rPr>
        <w:t>§ 514 o. z.)</w:t>
      </w:r>
      <w:r w:rsidR="00B7754B">
        <w:rPr>
          <w:rFonts w:ascii="Times New Roman" w:hAnsi="Times New Roman" w:cs="Times New Roman"/>
          <w:sz w:val="24"/>
          <w:szCs w:val="24"/>
        </w:rPr>
        <w:t>.</w:t>
      </w:r>
      <w:r w:rsidR="006A0DE1" w:rsidRPr="004E5927">
        <w:rPr>
          <w:rStyle w:val="Znakapoznpodarou"/>
          <w:rFonts w:ascii="Times New Roman" w:hAnsi="Times New Roman" w:cs="Times New Roman"/>
          <w:sz w:val="24"/>
          <w:szCs w:val="24"/>
        </w:rPr>
        <w:footnoteReference w:id="90"/>
      </w:r>
    </w:p>
    <w:p w:rsidR="007F2233" w:rsidRPr="004E5927" w:rsidRDefault="00911E88" w:rsidP="000F6414">
      <w:pPr>
        <w:pStyle w:val="Nadpis2"/>
        <w:numPr>
          <w:ilvl w:val="0"/>
          <w:numId w:val="13"/>
        </w:numPr>
        <w:spacing w:after="0" w:line="360" w:lineRule="auto"/>
        <w:ind w:hanging="720"/>
        <w:jc w:val="both"/>
        <w:rPr>
          <w:rFonts w:cs="Times New Roman"/>
        </w:rPr>
      </w:pPr>
      <w:bookmarkStart w:id="128" w:name="_Toc513670530"/>
      <w:r w:rsidRPr="004E5927">
        <w:rPr>
          <w:rFonts w:cs="Times New Roman"/>
        </w:rPr>
        <w:t>O</w:t>
      </w:r>
      <w:r w:rsidR="00007396" w:rsidRPr="004E5927">
        <w:rPr>
          <w:rFonts w:cs="Times New Roman"/>
        </w:rPr>
        <w:t>znamování nebo prokazování zapisovaných údajů</w:t>
      </w:r>
      <w:bookmarkEnd w:id="128"/>
    </w:p>
    <w:p w:rsidR="000E6970" w:rsidRPr="004E5927" w:rsidRDefault="000E6970" w:rsidP="000E6970">
      <w:pPr>
        <w:pStyle w:val="Odstavecseseznamem"/>
        <w:keepNext/>
        <w:keepLines/>
        <w:numPr>
          <w:ilvl w:val="0"/>
          <w:numId w:val="16"/>
        </w:numPr>
        <w:spacing w:before="200" w:after="120"/>
        <w:contextualSpacing w:val="0"/>
        <w:outlineLvl w:val="2"/>
        <w:rPr>
          <w:rFonts w:ascii="Times New Roman" w:eastAsiaTheme="majorEastAsia" w:hAnsi="Times New Roman" w:cs="Times New Roman"/>
          <w:b/>
          <w:bCs/>
          <w:vanish/>
          <w:color w:val="000000" w:themeColor="text1"/>
          <w:sz w:val="24"/>
        </w:rPr>
      </w:pPr>
      <w:bookmarkStart w:id="129" w:name="_Toc511250991"/>
      <w:bookmarkStart w:id="130" w:name="_Toc511509425"/>
      <w:bookmarkStart w:id="131" w:name="_Toc511596155"/>
      <w:bookmarkStart w:id="132" w:name="_Toc513662707"/>
      <w:bookmarkStart w:id="133" w:name="_Toc513670531"/>
      <w:bookmarkEnd w:id="129"/>
      <w:bookmarkEnd w:id="130"/>
      <w:bookmarkEnd w:id="131"/>
      <w:bookmarkEnd w:id="132"/>
      <w:bookmarkEnd w:id="133"/>
    </w:p>
    <w:p w:rsidR="000E6970" w:rsidRPr="004E5927" w:rsidRDefault="000E6970" w:rsidP="000E6970">
      <w:pPr>
        <w:pStyle w:val="Odstavecseseznamem"/>
        <w:keepNext/>
        <w:keepLines/>
        <w:numPr>
          <w:ilvl w:val="0"/>
          <w:numId w:val="16"/>
        </w:numPr>
        <w:spacing w:before="200" w:after="120"/>
        <w:contextualSpacing w:val="0"/>
        <w:outlineLvl w:val="2"/>
        <w:rPr>
          <w:rFonts w:ascii="Times New Roman" w:eastAsiaTheme="majorEastAsia" w:hAnsi="Times New Roman" w:cs="Times New Roman"/>
          <w:b/>
          <w:bCs/>
          <w:vanish/>
          <w:color w:val="000000" w:themeColor="text1"/>
          <w:sz w:val="24"/>
        </w:rPr>
      </w:pPr>
      <w:bookmarkStart w:id="134" w:name="_Toc511250992"/>
      <w:bookmarkStart w:id="135" w:name="_Toc511509426"/>
      <w:bookmarkStart w:id="136" w:name="_Toc511596156"/>
      <w:bookmarkStart w:id="137" w:name="_Toc513662708"/>
      <w:bookmarkStart w:id="138" w:name="_Toc513670532"/>
      <w:bookmarkEnd w:id="134"/>
      <w:bookmarkEnd w:id="135"/>
      <w:bookmarkEnd w:id="136"/>
      <w:bookmarkEnd w:id="137"/>
      <w:bookmarkEnd w:id="138"/>
    </w:p>
    <w:p w:rsidR="000E6970" w:rsidRPr="004E5927" w:rsidRDefault="000E6970" w:rsidP="000E6970">
      <w:pPr>
        <w:pStyle w:val="Odstavecseseznamem"/>
        <w:keepNext/>
        <w:keepLines/>
        <w:numPr>
          <w:ilvl w:val="1"/>
          <w:numId w:val="16"/>
        </w:numPr>
        <w:spacing w:before="200" w:after="120"/>
        <w:contextualSpacing w:val="0"/>
        <w:outlineLvl w:val="2"/>
        <w:rPr>
          <w:rFonts w:ascii="Times New Roman" w:eastAsiaTheme="majorEastAsia" w:hAnsi="Times New Roman" w:cs="Times New Roman"/>
          <w:b/>
          <w:bCs/>
          <w:vanish/>
          <w:color w:val="000000" w:themeColor="text1"/>
          <w:sz w:val="24"/>
        </w:rPr>
      </w:pPr>
      <w:bookmarkStart w:id="139" w:name="_Toc511250993"/>
      <w:bookmarkStart w:id="140" w:name="_Toc511509427"/>
      <w:bookmarkStart w:id="141" w:name="_Toc511596157"/>
      <w:bookmarkStart w:id="142" w:name="_Toc513662709"/>
      <w:bookmarkStart w:id="143" w:name="_Toc513670533"/>
      <w:bookmarkEnd w:id="139"/>
      <w:bookmarkEnd w:id="140"/>
      <w:bookmarkEnd w:id="141"/>
      <w:bookmarkEnd w:id="142"/>
      <w:bookmarkEnd w:id="143"/>
    </w:p>
    <w:p w:rsidR="000E6970" w:rsidRPr="004E5927" w:rsidRDefault="000E6970" w:rsidP="000E6970">
      <w:pPr>
        <w:pStyle w:val="Odstavecseseznamem"/>
        <w:keepNext/>
        <w:keepLines/>
        <w:numPr>
          <w:ilvl w:val="1"/>
          <w:numId w:val="16"/>
        </w:numPr>
        <w:spacing w:before="200" w:after="120"/>
        <w:contextualSpacing w:val="0"/>
        <w:outlineLvl w:val="2"/>
        <w:rPr>
          <w:rFonts w:ascii="Times New Roman" w:eastAsiaTheme="majorEastAsia" w:hAnsi="Times New Roman" w:cs="Times New Roman"/>
          <w:b/>
          <w:bCs/>
          <w:vanish/>
          <w:color w:val="000000" w:themeColor="text1"/>
          <w:sz w:val="24"/>
        </w:rPr>
      </w:pPr>
      <w:bookmarkStart w:id="144" w:name="_Toc511250994"/>
      <w:bookmarkStart w:id="145" w:name="_Toc511509428"/>
      <w:bookmarkStart w:id="146" w:name="_Toc511596158"/>
      <w:bookmarkStart w:id="147" w:name="_Toc513662710"/>
      <w:bookmarkStart w:id="148" w:name="_Toc513670534"/>
      <w:bookmarkEnd w:id="144"/>
      <w:bookmarkEnd w:id="145"/>
      <w:bookmarkEnd w:id="146"/>
      <w:bookmarkEnd w:id="147"/>
      <w:bookmarkEnd w:id="148"/>
    </w:p>
    <w:p w:rsidR="000E6970" w:rsidRPr="004E5927" w:rsidRDefault="000E6970" w:rsidP="000E6970">
      <w:pPr>
        <w:pStyle w:val="Odstavecseseznamem"/>
        <w:keepNext/>
        <w:keepLines/>
        <w:numPr>
          <w:ilvl w:val="1"/>
          <w:numId w:val="16"/>
        </w:numPr>
        <w:spacing w:before="200" w:after="120"/>
        <w:contextualSpacing w:val="0"/>
        <w:outlineLvl w:val="2"/>
        <w:rPr>
          <w:rFonts w:ascii="Times New Roman" w:eastAsiaTheme="majorEastAsia" w:hAnsi="Times New Roman" w:cs="Times New Roman"/>
          <w:b/>
          <w:bCs/>
          <w:vanish/>
          <w:color w:val="000000" w:themeColor="text1"/>
          <w:sz w:val="24"/>
        </w:rPr>
      </w:pPr>
      <w:bookmarkStart w:id="149" w:name="_Toc511250995"/>
      <w:bookmarkStart w:id="150" w:name="_Toc511509429"/>
      <w:bookmarkStart w:id="151" w:name="_Toc511596159"/>
      <w:bookmarkStart w:id="152" w:name="_Toc513662711"/>
      <w:bookmarkStart w:id="153" w:name="_Toc513670535"/>
      <w:bookmarkEnd w:id="149"/>
      <w:bookmarkEnd w:id="150"/>
      <w:bookmarkEnd w:id="151"/>
      <w:bookmarkEnd w:id="152"/>
      <w:bookmarkEnd w:id="153"/>
    </w:p>
    <w:p w:rsidR="000E6970" w:rsidRPr="004E5927" w:rsidRDefault="000E6970" w:rsidP="000E6970">
      <w:pPr>
        <w:pStyle w:val="Odstavecseseznamem"/>
        <w:keepNext/>
        <w:keepLines/>
        <w:numPr>
          <w:ilvl w:val="1"/>
          <w:numId w:val="16"/>
        </w:numPr>
        <w:spacing w:before="200" w:after="120"/>
        <w:contextualSpacing w:val="0"/>
        <w:outlineLvl w:val="2"/>
        <w:rPr>
          <w:rFonts w:ascii="Times New Roman" w:eastAsiaTheme="majorEastAsia" w:hAnsi="Times New Roman" w:cs="Times New Roman"/>
          <w:b/>
          <w:bCs/>
          <w:vanish/>
          <w:color w:val="000000" w:themeColor="text1"/>
          <w:sz w:val="24"/>
        </w:rPr>
      </w:pPr>
      <w:bookmarkStart w:id="154" w:name="_Toc511250996"/>
      <w:bookmarkStart w:id="155" w:name="_Toc511509430"/>
      <w:bookmarkStart w:id="156" w:name="_Toc511596160"/>
      <w:bookmarkStart w:id="157" w:name="_Toc513662712"/>
      <w:bookmarkStart w:id="158" w:name="_Toc513670536"/>
      <w:bookmarkEnd w:id="154"/>
      <w:bookmarkEnd w:id="155"/>
      <w:bookmarkEnd w:id="156"/>
      <w:bookmarkEnd w:id="157"/>
      <w:bookmarkEnd w:id="158"/>
    </w:p>
    <w:p w:rsidR="000E6970" w:rsidRPr="004E5927" w:rsidRDefault="000E6970" w:rsidP="000E6970">
      <w:pPr>
        <w:pStyle w:val="Odstavecseseznamem"/>
        <w:keepNext/>
        <w:keepLines/>
        <w:numPr>
          <w:ilvl w:val="1"/>
          <w:numId w:val="16"/>
        </w:numPr>
        <w:spacing w:before="200" w:after="120"/>
        <w:contextualSpacing w:val="0"/>
        <w:outlineLvl w:val="2"/>
        <w:rPr>
          <w:rFonts w:ascii="Times New Roman" w:eastAsiaTheme="majorEastAsia" w:hAnsi="Times New Roman" w:cs="Times New Roman"/>
          <w:b/>
          <w:bCs/>
          <w:vanish/>
          <w:color w:val="000000" w:themeColor="text1"/>
          <w:sz w:val="24"/>
        </w:rPr>
      </w:pPr>
      <w:bookmarkStart w:id="159" w:name="_Toc511250997"/>
      <w:bookmarkStart w:id="160" w:name="_Toc511509431"/>
      <w:bookmarkStart w:id="161" w:name="_Toc511596161"/>
      <w:bookmarkStart w:id="162" w:name="_Toc513662713"/>
      <w:bookmarkStart w:id="163" w:name="_Toc513670537"/>
      <w:bookmarkEnd w:id="159"/>
      <w:bookmarkEnd w:id="160"/>
      <w:bookmarkEnd w:id="161"/>
      <w:bookmarkEnd w:id="162"/>
      <w:bookmarkEnd w:id="163"/>
    </w:p>
    <w:p w:rsidR="000E6970" w:rsidRPr="004E5927" w:rsidRDefault="000E6970" w:rsidP="000E6970">
      <w:pPr>
        <w:pStyle w:val="Odstavecseseznamem"/>
        <w:keepNext/>
        <w:keepLines/>
        <w:numPr>
          <w:ilvl w:val="1"/>
          <w:numId w:val="16"/>
        </w:numPr>
        <w:spacing w:before="200" w:after="120"/>
        <w:contextualSpacing w:val="0"/>
        <w:outlineLvl w:val="2"/>
        <w:rPr>
          <w:rFonts w:ascii="Times New Roman" w:eastAsiaTheme="majorEastAsia" w:hAnsi="Times New Roman" w:cs="Times New Roman"/>
          <w:b/>
          <w:bCs/>
          <w:vanish/>
          <w:color w:val="000000" w:themeColor="text1"/>
          <w:sz w:val="24"/>
        </w:rPr>
      </w:pPr>
      <w:bookmarkStart w:id="164" w:name="_Toc511250998"/>
      <w:bookmarkStart w:id="165" w:name="_Toc511509432"/>
      <w:bookmarkStart w:id="166" w:name="_Toc511596162"/>
      <w:bookmarkStart w:id="167" w:name="_Toc513662714"/>
      <w:bookmarkStart w:id="168" w:name="_Toc513670538"/>
      <w:bookmarkEnd w:id="164"/>
      <w:bookmarkEnd w:id="165"/>
      <w:bookmarkEnd w:id="166"/>
      <w:bookmarkEnd w:id="167"/>
      <w:bookmarkEnd w:id="168"/>
    </w:p>
    <w:p w:rsidR="000E6970" w:rsidRPr="004E5927" w:rsidRDefault="000E6970" w:rsidP="000E6970">
      <w:pPr>
        <w:pStyle w:val="Odstavecseseznamem"/>
        <w:keepNext/>
        <w:keepLines/>
        <w:numPr>
          <w:ilvl w:val="1"/>
          <w:numId w:val="16"/>
        </w:numPr>
        <w:spacing w:before="200" w:after="120"/>
        <w:contextualSpacing w:val="0"/>
        <w:outlineLvl w:val="2"/>
        <w:rPr>
          <w:rFonts w:ascii="Times New Roman" w:eastAsiaTheme="majorEastAsia" w:hAnsi="Times New Roman" w:cs="Times New Roman"/>
          <w:b/>
          <w:bCs/>
          <w:vanish/>
          <w:color w:val="000000" w:themeColor="text1"/>
          <w:sz w:val="24"/>
        </w:rPr>
      </w:pPr>
      <w:bookmarkStart w:id="169" w:name="_Toc511250999"/>
      <w:bookmarkStart w:id="170" w:name="_Toc511509433"/>
      <w:bookmarkStart w:id="171" w:name="_Toc511596163"/>
      <w:bookmarkStart w:id="172" w:name="_Toc513662715"/>
      <w:bookmarkStart w:id="173" w:name="_Toc513670539"/>
      <w:bookmarkEnd w:id="169"/>
      <w:bookmarkEnd w:id="170"/>
      <w:bookmarkEnd w:id="171"/>
      <w:bookmarkEnd w:id="172"/>
      <w:bookmarkEnd w:id="173"/>
    </w:p>
    <w:p w:rsidR="000E6970" w:rsidRPr="004E5927" w:rsidRDefault="000E6970" w:rsidP="000E6970">
      <w:pPr>
        <w:pStyle w:val="Odstavecseseznamem"/>
        <w:keepNext/>
        <w:keepLines/>
        <w:numPr>
          <w:ilvl w:val="1"/>
          <w:numId w:val="16"/>
        </w:numPr>
        <w:spacing w:before="200" w:after="120"/>
        <w:contextualSpacing w:val="0"/>
        <w:outlineLvl w:val="2"/>
        <w:rPr>
          <w:rFonts w:ascii="Times New Roman" w:eastAsiaTheme="majorEastAsia" w:hAnsi="Times New Roman" w:cs="Times New Roman"/>
          <w:b/>
          <w:bCs/>
          <w:vanish/>
          <w:color w:val="000000" w:themeColor="text1"/>
          <w:sz w:val="24"/>
        </w:rPr>
      </w:pPr>
      <w:bookmarkStart w:id="174" w:name="_Toc511251000"/>
      <w:bookmarkStart w:id="175" w:name="_Toc511509434"/>
      <w:bookmarkStart w:id="176" w:name="_Toc511596164"/>
      <w:bookmarkStart w:id="177" w:name="_Toc513662716"/>
      <w:bookmarkStart w:id="178" w:name="_Toc513670540"/>
      <w:bookmarkEnd w:id="174"/>
      <w:bookmarkEnd w:id="175"/>
      <w:bookmarkEnd w:id="176"/>
      <w:bookmarkEnd w:id="177"/>
      <w:bookmarkEnd w:id="178"/>
    </w:p>
    <w:p w:rsidR="000E6970" w:rsidRPr="004E5927" w:rsidRDefault="000E6970" w:rsidP="000E6970">
      <w:pPr>
        <w:pStyle w:val="Odstavecseseznamem"/>
        <w:keepNext/>
        <w:keepLines/>
        <w:numPr>
          <w:ilvl w:val="1"/>
          <w:numId w:val="16"/>
        </w:numPr>
        <w:spacing w:before="200" w:after="120"/>
        <w:contextualSpacing w:val="0"/>
        <w:outlineLvl w:val="2"/>
        <w:rPr>
          <w:rFonts w:ascii="Times New Roman" w:eastAsiaTheme="majorEastAsia" w:hAnsi="Times New Roman" w:cs="Times New Roman"/>
          <w:b/>
          <w:bCs/>
          <w:vanish/>
          <w:color w:val="000000" w:themeColor="text1"/>
          <w:sz w:val="24"/>
        </w:rPr>
      </w:pPr>
      <w:bookmarkStart w:id="179" w:name="_Toc511251001"/>
      <w:bookmarkStart w:id="180" w:name="_Toc511509435"/>
      <w:bookmarkStart w:id="181" w:name="_Toc511596165"/>
      <w:bookmarkStart w:id="182" w:name="_Toc513662717"/>
      <w:bookmarkStart w:id="183" w:name="_Toc513670541"/>
      <w:bookmarkEnd w:id="179"/>
      <w:bookmarkEnd w:id="180"/>
      <w:bookmarkEnd w:id="181"/>
      <w:bookmarkEnd w:id="182"/>
      <w:bookmarkEnd w:id="183"/>
    </w:p>
    <w:p w:rsidR="000E6970" w:rsidRPr="004E5927" w:rsidRDefault="000E6970" w:rsidP="000E6970">
      <w:pPr>
        <w:pStyle w:val="Odstavecseseznamem"/>
        <w:keepNext/>
        <w:keepLines/>
        <w:numPr>
          <w:ilvl w:val="1"/>
          <w:numId w:val="16"/>
        </w:numPr>
        <w:spacing w:before="200" w:after="120"/>
        <w:contextualSpacing w:val="0"/>
        <w:outlineLvl w:val="2"/>
        <w:rPr>
          <w:rFonts w:ascii="Times New Roman" w:eastAsiaTheme="majorEastAsia" w:hAnsi="Times New Roman" w:cs="Times New Roman"/>
          <w:b/>
          <w:bCs/>
          <w:vanish/>
          <w:color w:val="000000" w:themeColor="text1"/>
          <w:sz w:val="24"/>
        </w:rPr>
      </w:pPr>
      <w:bookmarkStart w:id="184" w:name="_Toc511251002"/>
      <w:bookmarkStart w:id="185" w:name="_Toc511509436"/>
      <w:bookmarkStart w:id="186" w:name="_Toc511596166"/>
      <w:bookmarkStart w:id="187" w:name="_Toc513662718"/>
      <w:bookmarkStart w:id="188" w:name="_Toc513670542"/>
      <w:bookmarkEnd w:id="184"/>
      <w:bookmarkEnd w:id="185"/>
      <w:bookmarkEnd w:id="186"/>
      <w:bookmarkEnd w:id="187"/>
      <w:bookmarkEnd w:id="188"/>
    </w:p>
    <w:p w:rsidR="000E6970" w:rsidRPr="004E5927" w:rsidRDefault="000E6970" w:rsidP="000E6970">
      <w:pPr>
        <w:pStyle w:val="Odstavecseseznamem"/>
        <w:keepNext/>
        <w:keepLines/>
        <w:numPr>
          <w:ilvl w:val="1"/>
          <w:numId w:val="16"/>
        </w:numPr>
        <w:spacing w:before="200" w:after="120"/>
        <w:contextualSpacing w:val="0"/>
        <w:outlineLvl w:val="2"/>
        <w:rPr>
          <w:rFonts w:ascii="Times New Roman" w:eastAsiaTheme="majorEastAsia" w:hAnsi="Times New Roman" w:cs="Times New Roman"/>
          <w:b/>
          <w:bCs/>
          <w:vanish/>
          <w:color w:val="000000" w:themeColor="text1"/>
          <w:sz w:val="24"/>
        </w:rPr>
      </w:pPr>
      <w:bookmarkStart w:id="189" w:name="_Toc511251003"/>
      <w:bookmarkStart w:id="190" w:name="_Toc511509437"/>
      <w:bookmarkStart w:id="191" w:name="_Toc511596167"/>
      <w:bookmarkStart w:id="192" w:name="_Toc513662719"/>
      <w:bookmarkStart w:id="193" w:name="_Toc513670543"/>
      <w:bookmarkEnd w:id="189"/>
      <w:bookmarkEnd w:id="190"/>
      <w:bookmarkEnd w:id="191"/>
      <w:bookmarkEnd w:id="192"/>
      <w:bookmarkEnd w:id="193"/>
    </w:p>
    <w:p w:rsidR="000E6970" w:rsidRPr="004E5927" w:rsidRDefault="000E6970" w:rsidP="000E6970">
      <w:pPr>
        <w:pStyle w:val="Odstavecseseznamem"/>
        <w:keepNext/>
        <w:keepLines/>
        <w:numPr>
          <w:ilvl w:val="1"/>
          <w:numId w:val="16"/>
        </w:numPr>
        <w:spacing w:before="200" w:after="120"/>
        <w:contextualSpacing w:val="0"/>
        <w:outlineLvl w:val="2"/>
        <w:rPr>
          <w:rFonts w:ascii="Times New Roman" w:eastAsiaTheme="majorEastAsia" w:hAnsi="Times New Roman" w:cs="Times New Roman"/>
          <w:b/>
          <w:bCs/>
          <w:vanish/>
          <w:color w:val="000000" w:themeColor="text1"/>
          <w:sz w:val="24"/>
        </w:rPr>
      </w:pPr>
      <w:bookmarkStart w:id="194" w:name="_Toc511251004"/>
      <w:bookmarkStart w:id="195" w:name="_Toc511509438"/>
      <w:bookmarkStart w:id="196" w:name="_Toc511596168"/>
      <w:bookmarkStart w:id="197" w:name="_Toc513662720"/>
      <w:bookmarkStart w:id="198" w:name="_Toc513670544"/>
      <w:bookmarkEnd w:id="194"/>
      <w:bookmarkEnd w:id="195"/>
      <w:bookmarkEnd w:id="196"/>
      <w:bookmarkEnd w:id="197"/>
      <w:bookmarkEnd w:id="198"/>
    </w:p>
    <w:p w:rsidR="000E6970" w:rsidRPr="004E5927" w:rsidRDefault="000E6970" w:rsidP="000E6970">
      <w:pPr>
        <w:pStyle w:val="Odstavecseseznamem"/>
        <w:keepNext/>
        <w:keepLines/>
        <w:numPr>
          <w:ilvl w:val="1"/>
          <w:numId w:val="16"/>
        </w:numPr>
        <w:spacing w:before="200" w:after="120"/>
        <w:contextualSpacing w:val="0"/>
        <w:outlineLvl w:val="2"/>
        <w:rPr>
          <w:rFonts w:ascii="Times New Roman" w:eastAsiaTheme="majorEastAsia" w:hAnsi="Times New Roman" w:cs="Times New Roman"/>
          <w:b/>
          <w:bCs/>
          <w:vanish/>
          <w:color w:val="000000" w:themeColor="text1"/>
          <w:sz w:val="24"/>
        </w:rPr>
      </w:pPr>
      <w:bookmarkStart w:id="199" w:name="_Toc511251005"/>
      <w:bookmarkStart w:id="200" w:name="_Toc511509439"/>
      <w:bookmarkStart w:id="201" w:name="_Toc511596169"/>
      <w:bookmarkStart w:id="202" w:name="_Toc513662721"/>
      <w:bookmarkStart w:id="203" w:name="_Toc513670545"/>
      <w:bookmarkEnd w:id="199"/>
      <w:bookmarkEnd w:id="200"/>
      <w:bookmarkEnd w:id="201"/>
      <w:bookmarkEnd w:id="202"/>
      <w:bookmarkEnd w:id="203"/>
    </w:p>
    <w:p w:rsidR="000E6970" w:rsidRPr="004E5927" w:rsidRDefault="000E6970" w:rsidP="000E6970">
      <w:pPr>
        <w:pStyle w:val="Odstavecseseznamem"/>
        <w:keepNext/>
        <w:keepLines/>
        <w:numPr>
          <w:ilvl w:val="1"/>
          <w:numId w:val="16"/>
        </w:numPr>
        <w:spacing w:before="200" w:after="120"/>
        <w:contextualSpacing w:val="0"/>
        <w:outlineLvl w:val="2"/>
        <w:rPr>
          <w:rFonts w:ascii="Times New Roman" w:eastAsiaTheme="majorEastAsia" w:hAnsi="Times New Roman" w:cs="Times New Roman"/>
          <w:b/>
          <w:bCs/>
          <w:vanish/>
          <w:color w:val="000000" w:themeColor="text1"/>
          <w:sz w:val="24"/>
        </w:rPr>
      </w:pPr>
      <w:bookmarkStart w:id="204" w:name="_Toc511251006"/>
      <w:bookmarkStart w:id="205" w:name="_Toc511509440"/>
      <w:bookmarkStart w:id="206" w:name="_Toc511596170"/>
      <w:bookmarkStart w:id="207" w:name="_Toc513662722"/>
      <w:bookmarkStart w:id="208" w:name="_Toc513670546"/>
      <w:bookmarkEnd w:id="204"/>
      <w:bookmarkEnd w:id="205"/>
      <w:bookmarkEnd w:id="206"/>
      <w:bookmarkEnd w:id="207"/>
      <w:bookmarkEnd w:id="208"/>
    </w:p>
    <w:p w:rsidR="000E6970" w:rsidRPr="004E5927" w:rsidRDefault="000E6970" w:rsidP="000E6970">
      <w:pPr>
        <w:pStyle w:val="Odstavecseseznamem"/>
        <w:keepNext/>
        <w:keepLines/>
        <w:numPr>
          <w:ilvl w:val="1"/>
          <w:numId w:val="16"/>
        </w:numPr>
        <w:spacing w:before="200" w:after="120"/>
        <w:contextualSpacing w:val="0"/>
        <w:outlineLvl w:val="2"/>
        <w:rPr>
          <w:rFonts w:ascii="Times New Roman" w:eastAsiaTheme="majorEastAsia" w:hAnsi="Times New Roman" w:cs="Times New Roman"/>
          <w:b/>
          <w:bCs/>
          <w:vanish/>
          <w:color w:val="000000" w:themeColor="text1"/>
          <w:sz w:val="24"/>
        </w:rPr>
      </w:pPr>
      <w:bookmarkStart w:id="209" w:name="_Toc511251007"/>
      <w:bookmarkStart w:id="210" w:name="_Toc511509441"/>
      <w:bookmarkStart w:id="211" w:name="_Toc511596171"/>
      <w:bookmarkStart w:id="212" w:name="_Toc513662723"/>
      <w:bookmarkStart w:id="213" w:name="_Toc513670547"/>
      <w:bookmarkEnd w:id="209"/>
      <w:bookmarkEnd w:id="210"/>
      <w:bookmarkEnd w:id="211"/>
      <w:bookmarkEnd w:id="212"/>
      <w:bookmarkEnd w:id="213"/>
    </w:p>
    <w:p w:rsidR="000E6970" w:rsidRPr="004E5927" w:rsidRDefault="000E6970" w:rsidP="000E6970">
      <w:pPr>
        <w:pStyle w:val="Odstavecseseznamem"/>
        <w:keepNext/>
        <w:keepLines/>
        <w:numPr>
          <w:ilvl w:val="1"/>
          <w:numId w:val="16"/>
        </w:numPr>
        <w:spacing w:before="200" w:after="120"/>
        <w:contextualSpacing w:val="0"/>
        <w:outlineLvl w:val="2"/>
        <w:rPr>
          <w:rFonts w:ascii="Times New Roman" w:eastAsiaTheme="majorEastAsia" w:hAnsi="Times New Roman" w:cs="Times New Roman"/>
          <w:b/>
          <w:bCs/>
          <w:vanish/>
          <w:color w:val="000000" w:themeColor="text1"/>
          <w:sz w:val="24"/>
        </w:rPr>
      </w:pPr>
      <w:bookmarkStart w:id="214" w:name="_Toc511251008"/>
      <w:bookmarkStart w:id="215" w:name="_Toc511509442"/>
      <w:bookmarkStart w:id="216" w:name="_Toc511596172"/>
      <w:bookmarkStart w:id="217" w:name="_Toc513662724"/>
      <w:bookmarkStart w:id="218" w:name="_Toc513670548"/>
      <w:bookmarkEnd w:id="214"/>
      <w:bookmarkEnd w:id="215"/>
      <w:bookmarkEnd w:id="216"/>
      <w:bookmarkEnd w:id="217"/>
      <w:bookmarkEnd w:id="218"/>
    </w:p>
    <w:p w:rsidR="000E6970" w:rsidRPr="004E5927" w:rsidRDefault="000E6970" w:rsidP="000E6970">
      <w:pPr>
        <w:pStyle w:val="Odstavecseseznamem"/>
        <w:keepNext/>
        <w:keepLines/>
        <w:numPr>
          <w:ilvl w:val="1"/>
          <w:numId w:val="16"/>
        </w:numPr>
        <w:spacing w:before="200" w:after="120"/>
        <w:contextualSpacing w:val="0"/>
        <w:outlineLvl w:val="2"/>
        <w:rPr>
          <w:rFonts w:ascii="Times New Roman" w:eastAsiaTheme="majorEastAsia" w:hAnsi="Times New Roman" w:cs="Times New Roman"/>
          <w:b/>
          <w:bCs/>
          <w:vanish/>
          <w:color w:val="000000" w:themeColor="text1"/>
          <w:sz w:val="24"/>
        </w:rPr>
      </w:pPr>
      <w:bookmarkStart w:id="219" w:name="_Toc511251009"/>
      <w:bookmarkStart w:id="220" w:name="_Toc511509443"/>
      <w:bookmarkStart w:id="221" w:name="_Toc511596173"/>
      <w:bookmarkStart w:id="222" w:name="_Toc513662725"/>
      <w:bookmarkStart w:id="223" w:name="_Toc513670549"/>
      <w:bookmarkEnd w:id="219"/>
      <w:bookmarkEnd w:id="220"/>
      <w:bookmarkEnd w:id="221"/>
      <w:bookmarkEnd w:id="222"/>
      <w:bookmarkEnd w:id="223"/>
    </w:p>
    <w:p w:rsidR="000E6970" w:rsidRPr="004E5927" w:rsidRDefault="000E6970" w:rsidP="000E6970">
      <w:pPr>
        <w:pStyle w:val="Odstavecseseznamem"/>
        <w:keepNext/>
        <w:keepLines/>
        <w:numPr>
          <w:ilvl w:val="1"/>
          <w:numId w:val="16"/>
        </w:numPr>
        <w:spacing w:before="200" w:after="120"/>
        <w:contextualSpacing w:val="0"/>
        <w:outlineLvl w:val="2"/>
        <w:rPr>
          <w:rFonts w:ascii="Times New Roman" w:eastAsiaTheme="majorEastAsia" w:hAnsi="Times New Roman" w:cs="Times New Roman"/>
          <w:b/>
          <w:bCs/>
          <w:vanish/>
          <w:color w:val="000000" w:themeColor="text1"/>
          <w:sz w:val="24"/>
        </w:rPr>
      </w:pPr>
      <w:bookmarkStart w:id="224" w:name="_Toc511251010"/>
      <w:bookmarkStart w:id="225" w:name="_Toc511509444"/>
      <w:bookmarkStart w:id="226" w:name="_Toc511596174"/>
      <w:bookmarkStart w:id="227" w:name="_Toc513662726"/>
      <w:bookmarkStart w:id="228" w:name="_Toc513670550"/>
      <w:bookmarkEnd w:id="224"/>
      <w:bookmarkEnd w:id="225"/>
      <w:bookmarkEnd w:id="226"/>
      <w:bookmarkEnd w:id="227"/>
      <w:bookmarkEnd w:id="228"/>
    </w:p>
    <w:p w:rsidR="000E6970" w:rsidRPr="004E5927" w:rsidRDefault="000E6970" w:rsidP="000E6970">
      <w:pPr>
        <w:pStyle w:val="Odstavecseseznamem"/>
        <w:keepNext/>
        <w:keepLines/>
        <w:numPr>
          <w:ilvl w:val="1"/>
          <w:numId w:val="16"/>
        </w:numPr>
        <w:spacing w:before="200" w:after="120"/>
        <w:contextualSpacing w:val="0"/>
        <w:outlineLvl w:val="2"/>
        <w:rPr>
          <w:rFonts w:ascii="Times New Roman" w:eastAsiaTheme="majorEastAsia" w:hAnsi="Times New Roman" w:cs="Times New Roman"/>
          <w:b/>
          <w:bCs/>
          <w:vanish/>
          <w:color w:val="000000" w:themeColor="text1"/>
          <w:sz w:val="24"/>
        </w:rPr>
      </w:pPr>
      <w:bookmarkStart w:id="229" w:name="_Toc511251011"/>
      <w:bookmarkStart w:id="230" w:name="_Toc511509445"/>
      <w:bookmarkStart w:id="231" w:name="_Toc511596175"/>
      <w:bookmarkStart w:id="232" w:name="_Toc513662727"/>
      <w:bookmarkStart w:id="233" w:name="_Toc513670551"/>
      <w:bookmarkEnd w:id="229"/>
      <w:bookmarkEnd w:id="230"/>
      <w:bookmarkEnd w:id="231"/>
      <w:bookmarkEnd w:id="232"/>
      <w:bookmarkEnd w:id="233"/>
    </w:p>
    <w:p w:rsidR="00007396" w:rsidRPr="004E5927" w:rsidRDefault="00697D5D" w:rsidP="000F6414">
      <w:pPr>
        <w:pStyle w:val="Nadpis3"/>
        <w:spacing w:before="0" w:after="0" w:line="360" w:lineRule="auto"/>
        <w:rPr>
          <w:rFonts w:cs="Times New Roman"/>
        </w:rPr>
      </w:pPr>
      <w:bookmarkStart w:id="234" w:name="_Toc513670552"/>
      <w:r>
        <w:rPr>
          <w:rFonts w:cs="Times New Roman"/>
        </w:rPr>
        <w:t>1</w:t>
      </w:r>
      <w:r w:rsidR="000F6414" w:rsidRPr="004E5927">
        <w:rPr>
          <w:rFonts w:cs="Times New Roman"/>
        </w:rPr>
        <w:t>.1</w:t>
      </w:r>
      <w:r>
        <w:rPr>
          <w:rFonts w:cs="Times New Roman"/>
        </w:rPr>
        <w:t>7</w:t>
      </w:r>
      <w:r w:rsidR="000F6414" w:rsidRPr="004E5927">
        <w:rPr>
          <w:rFonts w:cs="Times New Roman"/>
        </w:rPr>
        <w:t>.1</w:t>
      </w:r>
      <w:r w:rsidR="000F6414" w:rsidRPr="004E5927">
        <w:rPr>
          <w:rFonts w:cs="Times New Roman"/>
        </w:rPr>
        <w:tab/>
      </w:r>
      <w:r w:rsidR="000E6970" w:rsidRPr="004E5927">
        <w:rPr>
          <w:rFonts w:cs="Times New Roman"/>
        </w:rPr>
        <w:t>Obecně</w:t>
      </w:r>
      <w:bookmarkEnd w:id="234"/>
    </w:p>
    <w:p w:rsidR="00911E88" w:rsidRPr="004E5927" w:rsidRDefault="000F3D80" w:rsidP="00C14AB6">
      <w:pPr>
        <w:spacing w:line="360" w:lineRule="auto"/>
        <w:ind w:firstLine="709"/>
        <w:contextualSpacing/>
        <w:jc w:val="both"/>
        <w:rPr>
          <w:rFonts w:ascii="Times New Roman" w:hAnsi="Times New Roman" w:cs="Times New Roman"/>
          <w:sz w:val="24"/>
          <w:szCs w:val="24"/>
        </w:rPr>
      </w:pPr>
      <w:r w:rsidRPr="004E5927">
        <w:rPr>
          <w:rFonts w:ascii="Times New Roman" w:hAnsi="Times New Roman" w:cs="Times New Roman"/>
          <w:sz w:val="24"/>
          <w:szCs w:val="24"/>
        </w:rPr>
        <w:t>Doktrína správně poukazuje</w:t>
      </w:r>
      <w:r w:rsidRPr="004E5927">
        <w:rPr>
          <w:rStyle w:val="Znakapoznpodarou"/>
          <w:rFonts w:ascii="Times New Roman" w:hAnsi="Times New Roman" w:cs="Times New Roman"/>
          <w:sz w:val="24"/>
          <w:szCs w:val="24"/>
        </w:rPr>
        <w:footnoteReference w:id="91"/>
      </w:r>
      <w:r w:rsidRPr="004E5927">
        <w:rPr>
          <w:rFonts w:ascii="Times New Roman" w:hAnsi="Times New Roman" w:cs="Times New Roman"/>
          <w:sz w:val="24"/>
          <w:szCs w:val="24"/>
        </w:rPr>
        <w:t xml:space="preserve"> na to, že z</w:t>
      </w:r>
      <w:r w:rsidR="007C766C" w:rsidRPr="004E5927">
        <w:rPr>
          <w:rFonts w:ascii="Times New Roman" w:hAnsi="Times New Roman" w:cs="Times New Roman"/>
          <w:sz w:val="24"/>
          <w:szCs w:val="24"/>
        </w:rPr>
        <w:t xml:space="preserve">ákon </w:t>
      </w:r>
      <w:r w:rsidRPr="004E5927">
        <w:rPr>
          <w:rFonts w:ascii="Times New Roman" w:hAnsi="Times New Roman" w:cs="Times New Roman"/>
          <w:sz w:val="24"/>
          <w:szCs w:val="24"/>
        </w:rPr>
        <w:t xml:space="preserve">blíže </w:t>
      </w:r>
      <w:r w:rsidR="007C766C" w:rsidRPr="004E5927">
        <w:rPr>
          <w:rFonts w:ascii="Times New Roman" w:hAnsi="Times New Roman" w:cs="Times New Roman"/>
          <w:sz w:val="24"/>
          <w:szCs w:val="24"/>
        </w:rPr>
        <w:t>neupravuje způsob</w:t>
      </w:r>
      <w:r w:rsidR="002D5FC6" w:rsidRPr="004E5927">
        <w:rPr>
          <w:rFonts w:ascii="Times New Roman" w:hAnsi="Times New Roman" w:cs="Times New Roman"/>
          <w:sz w:val="24"/>
          <w:szCs w:val="24"/>
        </w:rPr>
        <w:t xml:space="preserve"> prokazování zapisovaných údajů </w:t>
      </w:r>
      <w:r w:rsidR="00BD229E" w:rsidRPr="004E5927">
        <w:rPr>
          <w:rFonts w:ascii="Times New Roman" w:hAnsi="Times New Roman" w:cs="Times New Roman"/>
          <w:sz w:val="24"/>
          <w:szCs w:val="24"/>
        </w:rPr>
        <w:t>do seznamu akcionářů</w:t>
      </w:r>
      <w:r w:rsidR="00911E88" w:rsidRPr="004E5927">
        <w:rPr>
          <w:rFonts w:ascii="Times New Roman" w:hAnsi="Times New Roman" w:cs="Times New Roman"/>
          <w:sz w:val="24"/>
          <w:szCs w:val="24"/>
        </w:rPr>
        <w:t>. Z</w:t>
      </w:r>
      <w:r w:rsidR="00EE0199" w:rsidRPr="004E5927">
        <w:rPr>
          <w:rFonts w:ascii="Times New Roman" w:hAnsi="Times New Roman" w:cs="Times New Roman"/>
          <w:sz w:val="24"/>
          <w:szCs w:val="24"/>
        </w:rPr>
        <w:t xml:space="preserve">nění </w:t>
      </w:r>
      <w:r w:rsidR="002D6309" w:rsidRPr="004E5927">
        <w:rPr>
          <w:rFonts w:ascii="Times New Roman" w:hAnsi="Times New Roman" w:cs="Times New Roman"/>
          <w:sz w:val="24"/>
          <w:szCs w:val="24"/>
        </w:rPr>
        <w:t>§ 265 odst. 2 z.</w:t>
      </w:r>
      <w:r w:rsidR="00645A11" w:rsidRPr="004E5927">
        <w:rPr>
          <w:rFonts w:ascii="Times New Roman" w:hAnsi="Times New Roman" w:cs="Times New Roman"/>
          <w:sz w:val="24"/>
          <w:szCs w:val="24"/>
        </w:rPr>
        <w:t xml:space="preserve"> </w:t>
      </w:r>
      <w:r w:rsidR="002D6309" w:rsidRPr="004E5927">
        <w:rPr>
          <w:rFonts w:ascii="Times New Roman" w:hAnsi="Times New Roman" w:cs="Times New Roman"/>
          <w:sz w:val="24"/>
          <w:szCs w:val="24"/>
        </w:rPr>
        <w:t>o.</w:t>
      </w:r>
      <w:r w:rsidR="00645A11" w:rsidRPr="004E5927">
        <w:rPr>
          <w:rFonts w:ascii="Times New Roman" w:hAnsi="Times New Roman" w:cs="Times New Roman"/>
          <w:sz w:val="24"/>
          <w:szCs w:val="24"/>
        </w:rPr>
        <w:t xml:space="preserve"> </w:t>
      </w:r>
      <w:r w:rsidR="00911E88" w:rsidRPr="004E5927">
        <w:rPr>
          <w:rFonts w:ascii="Times New Roman" w:hAnsi="Times New Roman" w:cs="Times New Roman"/>
          <w:sz w:val="24"/>
          <w:szCs w:val="24"/>
        </w:rPr>
        <w:t>k. je přitom dosti vágní: „</w:t>
      </w:r>
      <w:r w:rsidR="00911E88" w:rsidRPr="004E5927">
        <w:rPr>
          <w:rFonts w:ascii="Times New Roman" w:hAnsi="Times New Roman" w:cs="Times New Roman"/>
          <w:i/>
          <w:sz w:val="24"/>
          <w:szCs w:val="24"/>
        </w:rPr>
        <w:t>Odstavec 2 však přece jen obsahuje pomocné (byť poněkud stručné) pravidlo, které dává návod, jak má akcionář postupovat, pokud chce dosáhnout změny nebo opravy údajů a skutečností zapisovaných do seznamu. Zákon zde však po hříchu nepamatuje na všechny zapisované údaje a skutečnosti, byť by například jen některé údaje zapsané u akcionáře mohly být zastaralé nebo chybné. Odstavec 2 tak výslovně pamatuje jen na případ, že nový vlastník akcie bude mít právo na zápis do seznamu akcionářů bez zbytečného odkladu poté, co společnosti prokáže nabytí akcií. Lze však dovodit, že pravidlo podle odstavce 2 se vztahuje na veškeré údaje a skutečnosti, které se zapisují do seznamu a které je akcionář (nebo jiná oprávněná osoba) povinen společnosti sdělit a společnost do seznamu v uvedené lhůtě promítnout</w:t>
      </w:r>
      <w:r w:rsidR="00911E88" w:rsidRPr="004E5927">
        <w:rPr>
          <w:rFonts w:ascii="Times New Roman" w:hAnsi="Times New Roman" w:cs="Times New Roman"/>
          <w:sz w:val="24"/>
          <w:szCs w:val="24"/>
        </w:rPr>
        <w:t>.“</w:t>
      </w:r>
      <w:r w:rsidR="00911E88" w:rsidRPr="004E5927">
        <w:rPr>
          <w:rStyle w:val="Znakapoznpodarou"/>
          <w:rFonts w:ascii="Times New Roman" w:hAnsi="Times New Roman" w:cs="Times New Roman"/>
          <w:sz w:val="24"/>
          <w:szCs w:val="24"/>
        </w:rPr>
        <w:footnoteReference w:id="92"/>
      </w:r>
      <w:r w:rsidR="00911E88" w:rsidRPr="004E5927">
        <w:rPr>
          <w:rFonts w:ascii="Times New Roman" w:hAnsi="Times New Roman" w:cs="Times New Roman"/>
          <w:sz w:val="24"/>
          <w:szCs w:val="24"/>
        </w:rPr>
        <w:t xml:space="preserve"> </w:t>
      </w:r>
      <w:r w:rsidR="007C766C" w:rsidRPr="004E5927">
        <w:rPr>
          <w:rFonts w:ascii="Times New Roman" w:hAnsi="Times New Roman" w:cs="Times New Roman"/>
          <w:sz w:val="24"/>
          <w:szCs w:val="24"/>
        </w:rPr>
        <w:t xml:space="preserve">Není </w:t>
      </w:r>
      <w:r w:rsidR="00BD229E" w:rsidRPr="004E5927">
        <w:rPr>
          <w:rFonts w:ascii="Times New Roman" w:hAnsi="Times New Roman" w:cs="Times New Roman"/>
          <w:sz w:val="24"/>
          <w:szCs w:val="24"/>
        </w:rPr>
        <w:t xml:space="preserve">navíc zřejmé, kdo </w:t>
      </w:r>
      <w:r w:rsidR="007C766C" w:rsidRPr="004E5927">
        <w:rPr>
          <w:rFonts w:ascii="Times New Roman" w:hAnsi="Times New Roman" w:cs="Times New Roman"/>
          <w:sz w:val="24"/>
          <w:szCs w:val="24"/>
        </w:rPr>
        <w:t>má společnosti změny prokazovat</w:t>
      </w:r>
      <w:r w:rsidR="00BD229E" w:rsidRPr="004E5927">
        <w:rPr>
          <w:rFonts w:ascii="Times New Roman" w:hAnsi="Times New Roman" w:cs="Times New Roman"/>
          <w:sz w:val="24"/>
          <w:szCs w:val="24"/>
        </w:rPr>
        <w:t xml:space="preserve"> atd.</w:t>
      </w:r>
    </w:p>
    <w:p w:rsidR="00911E88" w:rsidRPr="004E5927" w:rsidRDefault="00697D5D" w:rsidP="000F6414">
      <w:pPr>
        <w:pStyle w:val="Nadpis3"/>
        <w:spacing w:before="120" w:after="0" w:line="360" w:lineRule="auto"/>
        <w:rPr>
          <w:rFonts w:cs="Times New Roman"/>
        </w:rPr>
      </w:pPr>
      <w:bookmarkStart w:id="235" w:name="_Toc513670553"/>
      <w:r>
        <w:rPr>
          <w:rFonts w:cs="Times New Roman"/>
        </w:rPr>
        <w:t>1.17</w:t>
      </w:r>
      <w:r w:rsidR="000F6414" w:rsidRPr="004E5927">
        <w:rPr>
          <w:rFonts w:cs="Times New Roman"/>
        </w:rPr>
        <w:t>.2</w:t>
      </w:r>
      <w:r w:rsidR="000F6414" w:rsidRPr="004E5927">
        <w:rPr>
          <w:rFonts w:cs="Times New Roman"/>
        </w:rPr>
        <w:tab/>
      </w:r>
      <w:r w:rsidR="000E6970" w:rsidRPr="004E5927">
        <w:rPr>
          <w:rFonts w:cs="Times New Roman"/>
        </w:rPr>
        <w:t>P</w:t>
      </w:r>
      <w:r w:rsidR="00BD229E" w:rsidRPr="004E5927">
        <w:rPr>
          <w:rFonts w:cs="Times New Roman"/>
        </w:rPr>
        <w:t xml:space="preserve">rokazování změn osoby akcionáře </w:t>
      </w:r>
      <w:r w:rsidR="004A72F6" w:rsidRPr="004E5927">
        <w:rPr>
          <w:rFonts w:cs="Times New Roman"/>
        </w:rPr>
        <w:t>(listinné akcie</w:t>
      </w:r>
      <w:r w:rsidR="00BD229E" w:rsidRPr="004E5927">
        <w:rPr>
          <w:rFonts w:cs="Times New Roman"/>
        </w:rPr>
        <w:t xml:space="preserve"> na jméno</w:t>
      </w:r>
      <w:r w:rsidR="004A72F6" w:rsidRPr="004E5927">
        <w:rPr>
          <w:rFonts w:cs="Times New Roman"/>
        </w:rPr>
        <w:t>)</w:t>
      </w:r>
      <w:bookmarkEnd w:id="235"/>
    </w:p>
    <w:p w:rsidR="009D789A" w:rsidRPr="004E5927" w:rsidRDefault="00BD229E"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Z</w:t>
      </w:r>
      <w:r w:rsidR="00EE0199" w:rsidRPr="004E5927">
        <w:rPr>
          <w:rFonts w:ascii="Times New Roman" w:hAnsi="Times New Roman" w:cs="Times New Roman"/>
          <w:sz w:val="24"/>
          <w:szCs w:val="24"/>
        </w:rPr>
        <w:t xml:space="preserve"> dikce </w:t>
      </w:r>
      <w:r w:rsidR="00911E88" w:rsidRPr="004E5927">
        <w:rPr>
          <w:rFonts w:ascii="Times New Roman" w:hAnsi="Times New Roman" w:cs="Times New Roman"/>
          <w:sz w:val="24"/>
          <w:szCs w:val="24"/>
        </w:rPr>
        <w:t>§ 269 odst. 2 z. o. k.</w:t>
      </w:r>
      <w:r w:rsidRPr="004E5927">
        <w:rPr>
          <w:rFonts w:ascii="Times New Roman" w:hAnsi="Times New Roman" w:cs="Times New Roman"/>
          <w:sz w:val="24"/>
          <w:szCs w:val="24"/>
        </w:rPr>
        <w:t xml:space="preserve"> vypl</w:t>
      </w:r>
      <w:r w:rsidR="009D789A" w:rsidRPr="004E5927">
        <w:rPr>
          <w:rFonts w:ascii="Times New Roman" w:hAnsi="Times New Roman" w:cs="Times New Roman"/>
          <w:sz w:val="24"/>
          <w:szCs w:val="24"/>
        </w:rPr>
        <w:t>ý</w:t>
      </w:r>
      <w:r w:rsidRPr="004E5927">
        <w:rPr>
          <w:rFonts w:ascii="Times New Roman" w:hAnsi="Times New Roman" w:cs="Times New Roman"/>
          <w:sz w:val="24"/>
          <w:szCs w:val="24"/>
        </w:rPr>
        <w:t>vá</w:t>
      </w:r>
      <w:r w:rsidR="00911E88" w:rsidRPr="004E5927">
        <w:rPr>
          <w:rFonts w:ascii="Times New Roman" w:hAnsi="Times New Roman" w:cs="Times New Roman"/>
          <w:sz w:val="24"/>
          <w:szCs w:val="24"/>
        </w:rPr>
        <w:t xml:space="preserve">, že k účinnosti převodu (ne </w:t>
      </w:r>
      <w:r w:rsidRPr="004E5927">
        <w:rPr>
          <w:rFonts w:ascii="Times New Roman" w:hAnsi="Times New Roman" w:cs="Times New Roman"/>
          <w:sz w:val="24"/>
          <w:szCs w:val="24"/>
        </w:rPr>
        <w:t xml:space="preserve">tedy </w:t>
      </w:r>
      <w:r w:rsidR="00911E88" w:rsidRPr="004E5927">
        <w:rPr>
          <w:rFonts w:ascii="Times New Roman" w:hAnsi="Times New Roman" w:cs="Times New Roman"/>
          <w:sz w:val="24"/>
          <w:szCs w:val="24"/>
        </w:rPr>
        <w:t>přechodu)</w:t>
      </w:r>
      <w:r w:rsidR="00911E88" w:rsidRPr="004E5927">
        <w:rPr>
          <w:rStyle w:val="Znakapoznpodarou"/>
          <w:rFonts w:ascii="Times New Roman" w:hAnsi="Times New Roman" w:cs="Times New Roman"/>
          <w:sz w:val="24"/>
          <w:szCs w:val="24"/>
        </w:rPr>
        <w:footnoteReference w:id="93"/>
      </w:r>
      <w:r w:rsidR="009D789A" w:rsidRPr="004E5927">
        <w:rPr>
          <w:rFonts w:ascii="Times New Roman" w:hAnsi="Times New Roman" w:cs="Times New Roman"/>
          <w:sz w:val="24"/>
          <w:szCs w:val="24"/>
        </w:rPr>
        <w:t xml:space="preserve"> </w:t>
      </w:r>
      <w:r w:rsidR="007E09E6" w:rsidRPr="004E5927">
        <w:rPr>
          <w:rFonts w:ascii="Times New Roman" w:hAnsi="Times New Roman" w:cs="Times New Roman"/>
          <w:sz w:val="24"/>
          <w:szCs w:val="24"/>
        </w:rPr>
        <w:t>listinné</w:t>
      </w:r>
      <w:r w:rsidR="009D789A" w:rsidRPr="004E5927">
        <w:rPr>
          <w:rFonts w:ascii="Times New Roman" w:hAnsi="Times New Roman" w:cs="Times New Roman"/>
          <w:sz w:val="24"/>
          <w:szCs w:val="24"/>
        </w:rPr>
        <w:t xml:space="preserve"> </w:t>
      </w:r>
      <w:r w:rsidR="00911E88" w:rsidRPr="004E5927">
        <w:rPr>
          <w:rFonts w:ascii="Times New Roman" w:hAnsi="Times New Roman" w:cs="Times New Roman"/>
          <w:sz w:val="24"/>
          <w:szCs w:val="24"/>
        </w:rPr>
        <w:t>akcie na jméno vůči společnosti se vyžaduje oznámení změny osoby akcionáře společnosti a předložení (originálu)</w:t>
      </w:r>
      <w:r w:rsidR="00911E88" w:rsidRPr="004E5927">
        <w:rPr>
          <w:rStyle w:val="Znakapoznpodarou"/>
          <w:rFonts w:ascii="Times New Roman" w:hAnsi="Times New Roman" w:cs="Times New Roman"/>
          <w:sz w:val="24"/>
          <w:szCs w:val="24"/>
        </w:rPr>
        <w:footnoteReference w:id="94"/>
      </w:r>
      <w:r w:rsidR="00911E88" w:rsidRPr="004E5927">
        <w:rPr>
          <w:rFonts w:ascii="Times New Roman" w:hAnsi="Times New Roman" w:cs="Times New Roman"/>
          <w:sz w:val="24"/>
          <w:szCs w:val="24"/>
        </w:rPr>
        <w:t xml:space="preserve"> akcie na jméno</w:t>
      </w:r>
      <w:r w:rsidR="00911E88" w:rsidRPr="004E5927">
        <w:rPr>
          <w:rStyle w:val="Znakapoznpodarou"/>
          <w:rFonts w:ascii="Times New Roman" w:hAnsi="Times New Roman" w:cs="Times New Roman"/>
          <w:sz w:val="24"/>
          <w:szCs w:val="24"/>
        </w:rPr>
        <w:footnoteReference w:id="95"/>
      </w:r>
      <w:r w:rsidR="00911E88" w:rsidRPr="004E5927">
        <w:rPr>
          <w:rFonts w:ascii="Times New Roman" w:hAnsi="Times New Roman" w:cs="Times New Roman"/>
          <w:sz w:val="24"/>
          <w:szCs w:val="24"/>
        </w:rPr>
        <w:t xml:space="preserve"> společnosti</w:t>
      </w:r>
      <w:r w:rsidR="009D789A" w:rsidRPr="004E5927">
        <w:rPr>
          <w:rFonts w:ascii="Times New Roman" w:hAnsi="Times New Roman" w:cs="Times New Roman"/>
          <w:sz w:val="24"/>
          <w:szCs w:val="24"/>
        </w:rPr>
        <w:t xml:space="preserve"> s řádným </w:t>
      </w:r>
      <w:r w:rsidR="00507FC8" w:rsidRPr="004E5927">
        <w:rPr>
          <w:rFonts w:ascii="Times New Roman" w:hAnsi="Times New Roman" w:cs="Times New Roman"/>
          <w:sz w:val="24"/>
          <w:szCs w:val="24"/>
        </w:rPr>
        <w:t xml:space="preserve">rubopisem. </w:t>
      </w:r>
      <w:r w:rsidR="00DA6271" w:rsidRPr="004E5927">
        <w:rPr>
          <w:rFonts w:ascii="Times New Roman" w:hAnsi="Times New Roman" w:cs="Times New Roman"/>
          <w:sz w:val="24"/>
          <w:szCs w:val="24"/>
        </w:rPr>
        <w:t>„</w:t>
      </w:r>
      <w:r w:rsidR="00DA6271" w:rsidRPr="004E5927">
        <w:rPr>
          <w:rFonts w:ascii="Times New Roman" w:hAnsi="Times New Roman" w:cs="Times New Roman"/>
          <w:i/>
          <w:sz w:val="24"/>
          <w:szCs w:val="24"/>
        </w:rPr>
        <w:t xml:space="preserve">Není-li důvodem změny vlastnictví akcie na jméno smlouva o jejím převodu, nebude průkazem změny vlastnictví akcie na jméno rubopis, ale průkaz toho, že nastala právní </w:t>
      </w:r>
      <w:r w:rsidR="00DA6271" w:rsidRPr="004E5927">
        <w:rPr>
          <w:rFonts w:ascii="Times New Roman" w:hAnsi="Times New Roman" w:cs="Times New Roman"/>
          <w:i/>
          <w:sz w:val="24"/>
          <w:szCs w:val="24"/>
        </w:rPr>
        <w:lastRenderedPageBreak/>
        <w:t>skutečnost, se kterou zákon změnu vlastnictví spojuje</w:t>
      </w:r>
      <w:r w:rsidR="00DA6271" w:rsidRPr="004E5927">
        <w:rPr>
          <w:rFonts w:ascii="Times New Roman" w:hAnsi="Times New Roman" w:cs="Times New Roman"/>
          <w:sz w:val="24"/>
          <w:szCs w:val="24"/>
        </w:rPr>
        <w:t>.“,</w:t>
      </w:r>
      <w:r w:rsidR="00DA6271" w:rsidRPr="004E5927">
        <w:rPr>
          <w:rStyle w:val="Znakapoznpodarou"/>
          <w:rFonts w:ascii="Times New Roman" w:hAnsi="Times New Roman" w:cs="Times New Roman"/>
          <w:sz w:val="24"/>
          <w:szCs w:val="24"/>
        </w:rPr>
        <w:footnoteReference w:id="96"/>
      </w:r>
      <w:r w:rsidR="00DA6271" w:rsidRPr="004E5927">
        <w:rPr>
          <w:rFonts w:ascii="Times New Roman" w:hAnsi="Times New Roman" w:cs="Times New Roman"/>
          <w:sz w:val="24"/>
          <w:szCs w:val="24"/>
        </w:rPr>
        <w:t xml:space="preserve"> tj. např. písemné potvrzení o na</w:t>
      </w:r>
      <w:r w:rsidR="008C3818" w:rsidRPr="004E5927">
        <w:rPr>
          <w:rFonts w:ascii="Times New Roman" w:hAnsi="Times New Roman" w:cs="Times New Roman"/>
          <w:sz w:val="24"/>
          <w:szCs w:val="24"/>
        </w:rPr>
        <w:t>bytí vlastnictví akcií v dražbě</w:t>
      </w:r>
      <w:r w:rsidR="00DA6271" w:rsidRPr="004E5927">
        <w:rPr>
          <w:rFonts w:ascii="Times New Roman" w:hAnsi="Times New Roman" w:cs="Times New Roman"/>
          <w:sz w:val="24"/>
          <w:szCs w:val="24"/>
        </w:rPr>
        <w:t>, smlouva o postoupení smlouvy u nesplacených a nevydaných akcií</w:t>
      </w:r>
      <w:r w:rsidR="008C3818" w:rsidRPr="004E5927">
        <w:rPr>
          <w:rFonts w:ascii="Times New Roman" w:hAnsi="Times New Roman" w:cs="Times New Roman"/>
          <w:sz w:val="24"/>
          <w:szCs w:val="24"/>
        </w:rPr>
        <w:t xml:space="preserve"> atd. Vzhledem k tomu, že v posledně zmíněném případě může dojít k řetězení převodů, měla by společnost trvat na tom, aby </w:t>
      </w:r>
      <w:r w:rsidR="00B7754B">
        <w:rPr>
          <w:rFonts w:ascii="Times New Roman" w:hAnsi="Times New Roman" w:cs="Times New Roman"/>
          <w:sz w:val="24"/>
          <w:szCs w:val="24"/>
        </w:rPr>
        <w:t xml:space="preserve">jí </w:t>
      </w:r>
      <w:r w:rsidR="008C3818" w:rsidRPr="004E5927">
        <w:rPr>
          <w:rFonts w:ascii="Times New Roman" w:hAnsi="Times New Roman" w:cs="Times New Roman"/>
          <w:sz w:val="24"/>
          <w:szCs w:val="24"/>
        </w:rPr>
        <w:t>žadatel o zápi</w:t>
      </w:r>
      <w:r w:rsidR="00C2528B" w:rsidRPr="004E5927">
        <w:rPr>
          <w:rFonts w:ascii="Times New Roman" w:hAnsi="Times New Roman" w:cs="Times New Roman"/>
          <w:sz w:val="24"/>
          <w:szCs w:val="24"/>
        </w:rPr>
        <w:t xml:space="preserve">s do seznamu akcionářů doložil rovněž tituly </w:t>
      </w:r>
      <w:r w:rsidR="008C3818" w:rsidRPr="004E5927">
        <w:rPr>
          <w:rFonts w:ascii="Times New Roman" w:hAnsi="Times New Roman" w:cs="Times New Roman"/>
          <w:sz w:val="24"/>
          <w:szCs w:val="24"/>
        </w:rPr>
        <w:t>svých právních předchůdců</w:t>
      </w:r>
      <w:r w:rsidR="00C2528B" w:rsidRPr="004E5927">
        <w:rPr>
          <w:rFonts w:ascii="Times New Roman" w:hAnsi="Times New Roman" w:cs="Times New Roman"/>
          <w:sz w:val="24"/>
          <w:szCs w:val="24"/>
        </w:rPr>
        <w:t xml:space="preserve"> k daným akciím, jinak totiž </w:t>
      </w:r>
      <w:r w:rsidR="00B7754B">
        <w:rPr>
          <w:rFonts w:ascii="Times New Roman" w:hAnsi="Times New Roman" w:cs="Times New Roman"/>
          <w:sz w:val="24"/>
          <w:szCs w:val="24"/>
        </w:rPr>
        <w:t xml:space="preserve">společnost </w:t>
      </w:r>
      <w:r w:rsidR="00C2528B" w:rsidRPr="004E5927">
        <w:rPr>
          <w:rFonts w:ascii="Times New Roman" w:hAnsi="Times New Roman" w:cs="Times New Roman"/>
          <w:sz w:val="24"/>
          <w:szCs w:val="24"/>
        </w:rPr>
        <w:t xml:space="preserve">nemá jak zjistit, že nejde o podvod. </w:t>
      </w:r>
      <w:r w:rsidR="008C3818" w:rsidRPr="004E5927">
        <w:rPr>
          <w:rFonts w:ascii="Times New Roman" w:hAnsi="Times New Roman" w:cs="Times New Roman"/>
          <w:sz w:val="24"/>
          <w:szCs w:val="24"/>
        </w:rPr>
        <w:t xml:space="preserve">Pokud jde </w:t>
      </w:r>
      <w:r w:rsidR="005615F4" w:rsidRPr="004E5927">
        <w:rPr>
          <w:rFonts w:ascii="Times New Roman" w:hAnsi="Times New Roman" w:cs="Times New Roman"/>
          <w:sz w:val="24"/>
          <w:szCs w:val="24"/>
        </w:rPr>
        <w:t xml:space="preserve">např. </w:t>
      </w:r>
      <w:r w:rsidR="008C3818" w:rsidRPr="004E5927">
        <w:rPr>
          <w:rFonts w:ascii="Times New Roman" w:hAnsi="Times New Roman" w:cs="Times New Roman"/>
          <w:sz w:val="24"/>
          <w:szCs w:val="24"/>
        </w:rPr>
        <w:t xml:space="preserve">o odstoupení od smlouvy, tak v těchto případech </w:t>
      </w:r>
      <w:r w:rsidR="005615F4" w:rsidRPr="004E5927">
        <w:rPr>
          <w:rFonts w:ascii="Times New Roman" w:hAnsi="Times New Roman" w:cs="Times New Roman"/>
          <w:sz w:val="24"/>
          <w:szCs w:val="24"/>
        </w:rPr>
        <w:t> bude podkladem pro provedení změny v zápisu typicky rozhodnutí soudu o určovací žalobě.</w:t>
      </w:r>
      <w:r w:rsidR="005615F4" w:rsidRPr="004E5927">
        <w:rPr>
          <w:rStyle w:val="Znakapoznpodarou"/>
          <w:rFonts w:ascii="Times New Roman" w:hAnsi="Times New Roman" w:cs="Times New Roman"/>
          <w:sz w:val="24"/>
          <w:szCs w:val="24"/>
        </w:rPr>
        <w:footnoteReference w:id="97"/>
      </w:r>
    </w:p>
    <w:p w:rsidR="009D789A" w:rsidRPr="004E5927" w:rsidRDefault="009D789A"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Jde o posun oproti předchozí úpravě (a nutno říci správným směrem</w:t>
      </w:r>
      <w:r w:rsidR="00EE0199" w:rsidRPr="004E5927">
        <w:rPr>
          <w:rFonts w:ascii="Times New Roman" w:hAnsi="Times New Roman" w:cs="Times New Roman"/>
          <w:sz w:val="24"/>
          <w:szCs w:val="24"/>
        </w:rPr>
        <w:t xml:space="preserve">), když obchodní zákoník v </w:t>
      </w:r>
      <w:r w:rsidRPr="004E5927">
        <w:rPr>
          <w:rFonts w:ascii="Times New Roman" w:hAnsi="Times New Roman" w:cs="Times New Roman"/>
          <w:sz w:val="24"/>
          <w:szCs w:val="24"/>
        </w:rPr>
        <w:t>§</w:t>
      </w:r>
      <w:r w:rsidR="007E09E6" w:rsidRPr="004E5927">
        <w:rPr>
          <w:rFonts w:ascii="Times New Roman" w:hAnsi="Times New Roman" w:cs="Times New Roman"/>
          <w:sz w:val="24"/>
          <w:szCs w:val="24"/>
        </w:rPr>
        <w:t xml:space="preserve"> </w:t>
      </w:r>
      <w:r w:rsidRPr="004E5927">
        <w:rPr>
          <w:rFonts w:ascii="Times New Roman" w:hAnsi="Times New Roman" w:cs="Times New Roman"/>
          <w:sz w:val="24"/>
          <w:szCs w:val="24"/>
        </w:rPr>
        <w:t>156 odst. 6 podmiňoval účinnost převodu akcie vůči společnosti zápisem do seznamu akcionářů (tj. aktem závislým na vůli společnosti). Vhodnějším se proto z</w:t>
      </w:r>
      <w:r w:rsidR="00EE0199" w:rsidRPr="004E5927">
        <w:rPr>
          <w:rFonts w:ascii="Times New Roman" w:hAnsi="Times New Roman" w:cs="Times New Roman"/>
          <w:sz w:val="24"/>
          <w:szCs w:val="24"/>
        </w:rPr>
        <w:t xml:space="preserve">dá být formulace uvedená v </w:t>
      </w:r>
      <w:r w:rsidRPr="004E5927">
        <w:rPr>
          <w:rFonts w:ascii="Times New Roman" w:hAnsi="Times New Roman" w:cs="Times New Roman"/>
          <w:sz w:val="24"/>
          <w:szCs w:val="24"/>
        </w:rPr>
        <w:t xml:space="preserve">§ 269 odst. 2 z. o. k., která tento okamžik </w:t>
      </w:r>
      <w:r w:rsidR="007E09E6" w:rsidRPr="004E5927">
        <w:rPr>
          <w:rFonts w:ascii="Times New Roman" w:hAnsi="Times New Roman" w:cs="Times New Roman"/>
          <w:sz w:val="24"/>
          <w:szCs w:val="24"/>
        </w:rPr>
        <w:t>váže na vůli smluvních stran</w:t>
      </w:r>
      <w:r w:rsidRPr="004E5927">
        <w:rPr>
          <w:rFonts w:ascii="Times New Roman" w:hAnsi="Times New Roman" w:cs="Times New Roman"/>
          <w:sz w:val="24"/>
          <w:szCs w:val="24"/>
        </w:rPr>
        <w:t>, byť je pravda, že i v těchto případech může společnost činit obstrukce stran poskytnutí součinnosti při předložení akcií.</w:t>
      </w:r>
    </w:p>
    <w:p w:rsidR="009D789A" w:rsidRPr="004E5927" w:rsidRDefault="003E500E" w:rsidP="00C14AB6">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S</w:t>
      </w:r>
      <w:r w:rsidR="009D789A" w:rsidRPr="004E5927">
        <w:rPr>
          <w:rFonts w:ascii="Times New Roman" w:hAnsi="Times New Roman" w:cs="Times New Roman"/>
          <w:sz w:val="24"/>
          <w:szCs w:val="24"/>
        </w:rPr>
        <w:t>polečnost by tedy měla zapsat nového akcionáře do seznamu akcionářů bez zbytečného odkladu poté, co se vůči ní stal převod lis</w:t>
      </w:r>
      <w:r w:rsidR="00A83A88" w:rsidRPr="004E5927">
        <w:rPr>
          <w:rFonts w:ascii="Times New Roman" w:hAnsi="Times New Roman" w:cs="Times New Roman"/>
          <w:sz w:val="24"/>
          <w:szCs w:val="24"/>
        </w:rPr>
        <w:t xml:space="preserve">tinných akcií na jméno účinným </w:t>
      </w:r>
      <w:r w:rsidR="00EE0199" w:rsidRPr="004E5927">
        <w:rPr>
          <w:rFonts w:ascii="Times New Roman" w:hAnsi="Times New Roman" w:cs="Times New Roman"/>
          <w:sz w:val="24"/>
          <w:szCs w:val="24"/>
        </w:rPr>
        <w:br/>
      </w:r>
      <w:r w:rsidR="00A83A88" w:rsidRPr="004E5927">
        <w:rPr>
          <w:rFonts w:ascii="Times New Roman" w:hAnsi="Times New Roman" w:cs="Times New Roman"/>
          <w:sz w:val="24"/>
          <w:szCs w:val="24"/>
        </w:rPr>
        <w:t xml:space="preserve">(§ </w:t>
      </w:r>
      <w:r w:rsidR="00EE0199" w:rsidRPr="004E5927">
        <w:rPr>
          <w:rFonts w:ascii="Times New Roman" w:hAnsi="Times New Roman" w:cs="Times New Roman"/>
          <w:sz w:val="24"/>
          <w:szCs w:val="24"/>
        </w:rPr>
        <w:t xml:space="preserve">265 odst. 2 ve spojení s </w:t>
      </w:r>
      <w:r w:rsidR="00A83A88" w:rsidRPr="004E5927">
        <w:rPr>
          <w:rFonts w:ascii="Times New Roman" w:hAnsi="Times New Roman" w:cs="Times New Roman"/>
          <w:sz w:val="24"/>
          <w:szCs w:val="24"/>
        </w:rPr>
        <w:t>§ 269 odst. 2 z. o. k.). Pakliže by společnost zápis do seznamu akcionářů v této lhůtě neprovedla a ani neumožnila akcionáři výkon akcionářských práv, např. účast na valné hromadě či výkon hlasovacího práva, popř. by společnost vyplatila dividendu či podíl na likvidačním zůstatku jiné osobě,</w:t>
      </w:r>
      <w:r>
        <w:rPr>
          <w:rFonts w:ascii="Times New Roman" w:hAnsi="Times New Roman" w:cs="Times New Roman"/>
          <w:sz w:val="24"/>
          <w:szCs w:val="24"/>
        </w:rPr>
        <w:t xml:space="preserve"> šla by tato skutečnost na vrub </w:t>
      </w:r>
      <w:r w:rsidR="00A83A88" w:rsidRPr="004E5927">
        <w:rPr>
          <w:rFonts w:ascii="Times New Roman" w:hAnsi="Times New Roman" w:cs="Times New Roman"/>
          <w:sz w:val="24"/>
          <w:szCs w:val="24"/>
        </w:rPr>
        <w:t xml:space="preserve">společnosti. Akcionář by se tak mohl z tohoto důvodu domáhat neplatnosti usnesení valné hromady, resp. zaplacení předmětných pohledávek, jelikož plněním třetí (neoprávněné) osobě by se společnost svého dluhu nezprostila. </w:t>
      </w:r>
    </w:p>
    <w:p w:rsidR="009D789A" w:rsidRPr="004E5927" w:rsidRDefault="00697D5D" w:rsidP="000F6414">
      <w:pPr>
        <w:pStyle w:val="Nadpis3"/>
        <w:spacing w:before="120" w:after="0" w:line="360" w:lineRule="auto"/>
        <w:jc w:val="both"/>
        <w:rPr>
          <w:rFonts w:cs="Times New Roman"/>
        </w:rPr>
      </w:pPr>
      <w:bookmarkStart w:id="236" w:name="_Toc513670554"/>
      <w:r>
        <w:rPr>
          <w:rFonts w:cs="Times New Roman"/>
        </w:rPr>
        <w:t>1.17</w:t>
      </w:r>
      <w:r w:rsidR="000F6414" w:rsidRPr="004E5927">
        <w:rPr>
          <w:rFonts w:cs="Times New Roman"/>
        </w:rPr>
        <w:t>.3</w:t>
      </w:r>
      <w:r w:rsidR="000F6414" w:rsidRPr="004E5927">
        <w:rPr>
          <w:rFonts w:cs="Times New Roman"/>
        </w:rPr>
        <w:tab/>
      </w:r>
      <w:r w:rsidR="000E6970" w:rsidRPr="004E5927">
        <w:rPr>
          <w:rFonts w:cs="Times New Roman"/>
        </w:rPr>
        <w:t>P</w:t>
      </w:r>
      <w:r w:rsidR="009D789A" w:rsidRPr="004E5927">
        <w:rPr>
          <w:rFonts w:cs="Times New Roman"/>
        </w:rPr>
        <w:t>rokazování změn osob</w:t>
      </w:r>
      <w:r w:rsidR="004A72F6" w:rsidRPr="004E5927">
        <w:rPr>
          <w:rFonts w:cs="Times New Roman"/>
        </w:rPr>
        <w:t xml:space="preserve">y akcionáře </w:t>
      </w:r>
      <w:r w:rsidR="000F6414" w:rsidRPr="004E5927">
        <w:rPr>
          <w:rFonts w:cs="Times New Roman"/>
        </w:rPr>
        <w:t>(</w:t>
      </w:r>
      <w:r w:rsidR="004A72F6" w:rsidRPr="004E5927">
        <w:rPr>
          <w:rFonts w:cs="Times New Roman"/>
        </w:rPr>
        <w:t>zaknihované</w:t>
      </w:r>
      <w:r w:rsidR="000F6414" w:rsidRPr="004E5927">
        <w:rPr>
          <w:rFonts w:cs="Times New Roman"/>
        </w:rPr>
        <w:t xml:space="preserve"> </w:t>
      </w:r>
      <w:r w:rsidR="004A72F6" w:rsidRPr="004E5927">
        <w:rPr>
          <w:rFonts w:cs="Times New Roman"/>
        </w:rPr>
        <w:t>akcie</w:t>
      </w:r>
      <w:r w:rsidR="009D789A" w:rsidRPr="004E5927">
        <w:rPr>
          <w:rFonts w:cs="Times New Roman"/>
        </w:rPr>
        <w:t xml:space="preserve"> na jméno</w:t>
      </w:r>
      <w:r w:rsidR="000F6414" w:rsidRPr="004E5927">
        <w:rPr>
          <w:rFonts w:cs="Times New Roman"/>
        </w:rPr>
        <w:t>)</w:t>
      </w:r>
      <w:bookmarkEnd w:id="236"/>
    </w:p>
    <w:p w:rsidR="0069537A" w:rsidRPr="004E5927" w:rsidRDefault="009D789A"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U </w:t>
      </w:r>
      <w:r w:rsidR="00911E88" w:rsidRPr="004E5927">
        <w:rPr>
          <w:rFonts w:ascii="Times New Roman" w:hAnsi="Times New Roman" w:cs="Times New Roman"/>
          <w:sz w:val="24"/>
          <w:szCs w:val="24"/>
        </w:rPr>
        <w:t>zaknihovaných akcií</w:t>
      </w:r>
      <w:r w:rsidR="00DA6271" w:rsidRPr="004E5927">
        <w:rPr>
          <w:rFonts w:ascii="Times New Roman" w:hAnsi="Times New Roman" w:cs="Times New Roman"/>
          <w:sz w:val="24"/>
          <w:szCs w:val="24"/>
        </w:rPr>
        <w:t xml:space="preserve"> na jméno</w:t>
      </w:r>
      <w:r w:rsidR="00911E88" w:rsidRPr="004E5927">
        <w:rPr>
          <w:rFonts w:ascii="Times New Roman" w:hAnsi="Times New Roman" w:cs="Times New Roman"/>
          <w:sz w:val="24"/>
          <w:szCs w:val="24"/>
        </w:rPr>
        <w:t xml:space="preserve"> </w:t>
      </w:r>
      <w:r w:rsidRPr="004E5927">
        <w:rPr>
          <w:rFonts w:ascii="Times New Roman" w:hAnsi="Times New Roman" w:cs="Times New Roman"/>
          <w:sz w:val="24"/>
          <w:szCs w:val="24"/>
        </w:rPr>
        <w:t xml:space="preserve">je </w:t>
      </w:r>
      <w:r w:rsidR="00EE0199" w:rsidRPr="004E5927">
        <w:rPr>
          <w:rFonts w:ascii="Times New Roman" w:hAnsi="Times New Roman" w:cs="Times New Roman"/>
          <w:sz w:val="24"/>
          <w:szCs w:val="24"/>
        </w:rPr>
        <w:t xml:space="preserve">dle </w:t>
      </w:r>
      <w:r w:rsidR="000A2993" w:rsidRPr="004E5927">
        <w:rPr>
          <w:rFonts w:ascii="Times New Roman" w:hAnsi="Times New Roman" w:cs="Times New Roman"/>
          <w:sz w:val="24"/>
          <w:szCs w:val="24"/>
        </w:rPr>
        <w:t xml:space="preserve">§ 275 odst. 2 z. o. k. </w:t>
      </w:r>
      <w:r w:rsidRPr="004E5927">
        <w:rPr>
          <w:rFonts w:ascii="Times New Roman" w:hAnsi="Times New Roman" w:cs="Times New Roman"/>
          <w:sz w:val="24"/>
          <w:szCs w:val="24"/>
        </w:rPr>
        <w:t>pře</w:t>
      </w:r>
      <w:r w:rsidR="00A83A88" w:rsidRPr="004E5927">
        <w:rPr>
          <w:rFonts w:ascii="Times New Roman" w:hAnsi="Times New Roman" w:cs="Times New Roman"/>
          <w:sz w:val="24"/>
          <w:szCs w:val="24"/>
        </w:rPr>
        <w:t xml:space="preserve">vod vůči společnosti účinný, bude-li jí prokázána změna akcionáře výpisem z účtu vlastníka </w:t>
      </w:r>
      <w:r w:rsidR="000A2993" w:rsidRPr="004E5927">
        <w:rPr>
          <w:rFonts w:ascii="Times New Roman" w:hAnsi="Times New Roman" w:cs="Times New Roman"/>
          <w:sz w:val="24"/>
          <w:szCs w:val="24"/>
        </w:rPr>
        <w:t>(</w:t>
      </w:r>
      <w:r w:rsidR="00806BCC" w:rsidRPr="004E5927">
        <w:rPr>
          <w:rFonts w:ascii="Times New Roman" w:hAnsi="Times New Roman" w:cs="Times New Roman"/>
          <w:sz w:val="24"/>
          <w:szCs w:val="24"/>
        </w:rPr>
        <w:t xml:space="preserve">§ </w:t>
      </w:r>
      <w:r w:rsidR="000A2993" w:rsidRPr="004E5927">
        <w:rPr>
          <w:rFonts w:ascii="Times New Roman" w:hAnsi="Times New Roman" w:cs="Times New Roman"/>
          <w:sz w:val="24"/>
          <w:szCs w:val="24"/>
        </w:rPr>
        <w:t xml:space="preserve">99 ZPKT) </w:t>
      </w:r>
      <w:r w:rsidR="00A83A88" w:rsidRPr="004E5927">
        <w:rPr>
          <w:rFonts w:ascii="Times New Roman" w:hAnsi="Times New Roman" w:cs="Times New Roman"/>
          <w:sz w:val="24"/>
          <w:szCs w:val="24"/>
        </w:rPr>
        <w:t xml:space="preserve">nebo dnem doručení či převzetí výpisu z evidence emise akcií podle zákona upravujícího podnikání na kapitálovém </w:t>
      </w:r>
      <w:r w:rsidR="000A2993" w:rsidRPr="004E5927">
        <w:rPr>
          <w:rFonts w:ascii="Times New Roman" w:hAnsi="Times New Roman" w:cs="Times New Roman"/>
          <w:sz w:val="24"/>
          <w:szCs w:val="24"/>
        </w:rPr>
        <w:t xml:space="preserve">trhu </w:t>
      </w:r>
      <w:r w:rsidR="00EE0199" w:rsidRPr="004E5927">
        <w:rPr>
          <w:rFonts w:ascii="Times New Roman" w:hAnsi="Times New Roman" w:cs="Times New Roman"/>
          <w:sz w:val="24"/>
          <w:szCs w:val="24"/>
        </w:rPr>
        <w:t>(</w:t>
      </w:r>
      <w:r w:rsidR="00911E88" w:rsidRPr="004E5927">
        <w:rPr>
          <w:rFonts w:ascii="Times New Roman" w:hAnsi="Times New Roman" w:cs="Times New Roman"/>
          <w:sz w:val="24"/>
          <w:szCs w:val="24"/>
        </w:rPr>
        <w:t xml:space="preserve">§ 94a ZPKT). </w:t>
      </w:r>
      <w:r w:rsidR="00C3366A" w:rsidRPr="004E5927">
        <w:rPr>
          <w:rFonts w:ascii="Times New Roman" w:hAnsi="Times New Roman" w:cs="Times New Roman"/>
          <w:sz w:val="24"/>
          <w:szCs w:val="24"/>
        </w:rPr>
        <w:t>Jestliže se údaje na výpisu z evidence emise liší od údajů na výpisu z účtu vlastníka, za rozhodující údaje se považují údaje n</w:t>
      </w:r>
      <w:r w:rsidR="00EE0199" w:rsidRPr="004E5927">
        <w:rPr>
          <w:rFonts w:ascii="Times New Roman" w:hAnsi="Times New Roman" w:cs="Times New Roman"/>
          <w:sz w:val="24"/>
          <w:szCs w:val="24"/>
        </w:rPr>
        <w:t xml:space="preserve">a výpisu z evidence emise </w:t>
      </w:r>
      <w:r w:rsidR="00EE0199" w:rsidRPr="004E5927">
        <w:rPr>
          <w:rFonts w:ascii="Times New Roman" w:hAnsi="Times New Roman" w:cs="Times New Roman"/>
          <w:sz w:val="24"/>
          <w:szCs w:val="24"/>
        </w:rPr>
        <w:br/>
        <w:t>(</w:t>
      </w:r>
      <w:r w:rsidR="00C3366A" w:rsidRPr="004E5927">
        <w:rPr>
          <w:rFonts w:ascii="Times New Roman" w:hAnsi="Times New Roman" w:cs="Times New Roman"/>
          <w:sz w:val="24"/>
          <w:szCs w:val="24"/>
        </w:rPr>
        <w:t>§ 99 odst. 4 ZPKT)</w:t>
      </w:r>
      <w:r w:rsidR="00174839" w:rsidRPr="004E5927">
        <w:rPr>
          <w:rFonts w:ascii="Times New Roman" w:hAnsi="Times New Roman" w:cs="Times New Roman"/>
          <w:sz w:val="24"/>
          <w:szCs w:val="24"/>
        </w:rPr>
        <w:t xml:space="preserve">. </w:t>
      </w:r>
    </w:p>
    <w:p w:rsidR="00806BCC" w:rsidRPr="004E5927" w:rsidRDefault="000A2993"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lastRenderedPageBreak/>
        <w:t>Převod vlastnického práva k zaknihovaným akciím</w:t>
      </w:r>
      <w:r w:rsidR="00DA6271" w:rsidRPr="004E5927">
        <w:rPr>
          <w:rFonts w:ascii="Times New Roman" w:hAnsi="Times New Roman" w:cs="Times New Roman"/>
          <w:sz w:val="24"/>
          <w:szCs w:val="24"/>
        </w:rPr>
        <w:t xml:space="preserve"> na jméno</w:t>
      </w:r>
      <w:r w:rsidR="00EE0199" w:rsidRPr="004E5927">
        <w:rPr>
          <w:rFonts w:ascii="Times New Roman" w:hAnsi="Times New Roman" w:cs="Times New Roman"/>
          <w:sz w:val="24"/>
          <w:szCs w:val="24"/>
        </w:rPr>
        <w:t xml:space="preserve"> upravuje</w:t>
      </w:r>
      <w:r w:rsidR="00C3366A" w:rsidRPr="004E5927">
        <w:rPr>
          <w:rFonts w:ascii="Times New Roman" w:hAnsi="Times New Roman" w:cs="Times New Roman"/>
          <w:sz w:val="24"/>
          <w:szCs w:val="24"/>
        </w:rPr>
        <w:br/>
      </w:r>
      <w:r w:rsidRPr="004E5927">
        <w:rPr>
          <w:rFonts w:ascii="Times New Roman" w:hAnsi="Times New Roman" w:cs="Times New Roman"/>
          <w:sz w:val="24"/>
          <w:szCs w:val="24"/>
        </w:rPr>
        <w:t xml:space="preserve">§ 1104 o. z. </w:t>
      </w:r>
      <w:r w:rsidR="00C3366A" w:rsidRPr="004E5927">
        <w:rPr>
          <w:rFonts w:ascii="Times New Roman" w:hAnsi="Times New Roman" w:cs="Times New Roman"/>
          <w:sz w:val="24"/>
          <w:szCs w:val="24"/>
        </w:rPr>
        <w:t>Vlastnické právo k zaknihovaným akciím</w:t>
      </w:r>
      <w:r w:rsidR="00DA6271" w:rsidRPr="004E5927">
        <w:rPr>
          <w:rFonts w:ascii="Times New Roman" w:hAnsi="Times New Roman" w:cs="Times New Roman"/>
          <w:sz w:val="24"/>
          <w:szCs w:val="24"/>
        </w:rPr>
        <w:t xml:space="preserve"> na jméno</w:t>
      </w:r>
      <w:r w:rsidR="00C3366A" w:rsidRPr="004E5927">
        <w:rPr>
          <w:rFonts w:ascii="Times New Roman" w:hAnsi="Times New Roman" w:cs="Times New Roman"/>
          <w:sz w:val="24"/>
          <w:szCs w:val="24"/>
        </w:rPr>
        <w:t xml:space="preserve"> se nabývá zápisem </w:t>
      </w:r>
      <w:r w:rsidR="00EE0199" w:rsidRPr="004E5927">
        <w:rPr>
          <w:rFonts w:ascii="Times New Roman" w:hAnsi="Times New Roman" w:cs="Times New Roman"/>
          <w:sz w:val="24"/>
          <w:szCs w:val="24"/>
        </w:rPr>
        <w:t>na účet vlastníka (</w:t>
      </w:r>
      <w:r w:rsidR="00C3366A" w:rsidRPr="004E5927">
        <w:rPr>
          <w:rFonts w:ascii="Times New Roman" w:hAnsi="Times New Roman" w:cs="Times New Roman"/>
          <w:sz w:val="24"/>
          <w:szCs w:val="24"/>
        </w:rPr>
        <w:t>§</w:t>
      </w:r>
      <w:r w:rsidR="00EE0199" w:rsidRPr="004E5927">
        <w:rPr>
          <w:rFonts w:ascii="Times New Roman" w:hAnsi="Times New Roman" w:cs="Times New Roman"/>
          <w:sz w:val="24"/>
          <w:szCs w:val="24"/>
        </w:rPr>
        <w:t xml:space="preserve"> 1104 odst. 1 o. z. a </w:t>
      </w:r>
      <w:r w:rsidR="00C3366A" w:rsidRPr="004E5927">
        <w:rPr>
          <w:rFonts w:ascii="Times New Roman" w:hAnsi="Times New Roman" w:cs="Times New Roman"/>
          <w:sz w:val="24"/>
          <w:szCs w:val="24"/>
        </w:rPr>
        <w:t>§ 96 odst. 2 ZPKT). Zapisují-li se zaknihované akcie</w:t>
      </w:r>
      <w:r w:rsidR="00DA6271" w:rsidRPr="004E5927">
        <w:rPr>
          <w:rFonts w:ascii="Times New Roman" w:hAnsi="Times New Roman" w:cs="Times New Roman"/>
          <w:sz w:val="24"/>
          <w:szCs w:val="24"/>
        </w:rPr>
        <w:t xml:space="preserve"> na jméno</w:t>
      </w:r>
      <w:r w:rsidR="00C3366A" w:rsidRPr="004E5927">
        <w:rPr>
          <w:rFonts w:ascii="Times New Roman" w:hAnsi="Times New Roman" w:cs="Times New Roman"/>
          <w:sz w:val="24"/>
          <w:szCs w:val="24"/>
        </w:rPr>
        <w:t xml:space="preserve"> i na účet zákazníků, nabývá se vlastnické právo k nim zápisem na účet zákazníků </w:t>
      </w:r>
      <w:r w:rsidR="00EE0199" w:rsidRPr="004E5927">
        <w:rPr>
          <w:rFonts w:ascii="Times New Roman" w:hAnsi="Times New Roman" w:cs="Times New Roman"/>
          <w:sz w:val="24"/>
          <w:szCs w:val="24"/>
        </w:rPr>
        <w:br/>
      </w:r>
      <w:r w:rsidR="00C3366A" w:rsidRPr="004E5927">
        <w:rPr>
          <w:rFonts w:ascii="Times New Roman" w:hAnsi="Times New Roman" w:cs="Times New Roman"/>
          <w:sz w:val="24"/>
          <w:szCs w:val="24"/>
        </w:rPr>
        <w:t>(§</w:t>
      </w:r>
      <w:r w:rsidR="00EE0199" w:rsidRPr="004E5927">
        <w:rPr>
          <w:rFonts w:ascii="Times New Roman" w:hAnsi="Times New Roman" w:cs="Times New Roman"/>
          <w:sz w:val="24"/>
          <w:szCs w:val="24"/>
        </w:rPr>
        <w:t xml:space="preserve"> 1104 odst. 2 o. z. a </w:t>
      </w:r>
      <w:r w:rsidR="00300295">
        <w:rPr>
          <w:rFonts w:ascii="Times New Roman" w:hAnsi="Times New Roman" w:cs="Times New Roman"/>
          <w:sz w:val="24"/>
          <w:szCs w:val="24"/>
        </w:rPr>
        <w:t>§ 96 odst. 1 ZPKT</w:t>
      </w:r>
      <w:r w:rsidR="00C3366A" w:rsidRPr="004E5927">
        <w:rPr>
          <w:rFonts w:ascii="Times New Roman" w:hAnsi="Times New Roman" w:cs="Times New Roman"/>
          <w:sz w:val="24"/>
          <w:szCs w:val="24"/>
        </w:rPr>
        <w:t xml:space="preserve">). </w:t>
      </w:r>
      <w:r w:rsidR="00174839" w:rsidRPr="004E5927">
        <w:rPr>
          <w:rFonts w:ascii="Times New Roman" w:hAnsi="Times New Roman" w:cs="Times New Roman"/>
          <w:sz w:val="24"/>
          <w:szCs w:val="24"/>
        </w:rPr>
        <w:t>Majitel účtu zákazníků je však povinen neprodleně zapsat tuto změnu i na účtu vlastníka</w:t>
      </w:r>
      <w:r w:rsidR="00EE0199" w:rsidRPr="004E5927">
        <w:rPr>
          <w:rFonts w:ascii="Times New Roman" w:hAnsi="Times New Roman" w:cs="Times New Roman"/>
          <w:sz w:val="24"/>
          <w:szCs w:val="24"/>
        </w:rPr>
        <w:t xml:space="preserve"> (</w:t>
      </w:r>
      <w:r w:rsidR="00174839" w:rsidRPr="004E5927">
        <w:rPr>
          <w:rFonts w:ascii="Times New Roman" w:hAnsi="Times New Roman" w:cs="Times New Roman"/>
          <w:sz w:val="24"/>
          <w:szCs w:val="24"/>
        </w:rPr>
        <w:t>§ 96 odst. 1 in fine ZPKT).</w:t>
      </w:r>
      <w:r w:rsidR="00174839" w:rsidRPr="004E5927">
        <w:rPr>
          <w:rFonts w:ascii="Times New Roman" w:hAnsi="Times New Roman" w:cs="Times New Roman"/>
          <w:color w:val="000000"/>
          <w:sz w:val="24"/>
          <w:szCs w:val="24"/>
          <w:shd w:val="clear" w:color="auto" w:fill="FFFFFF"/>
        </w:rPr>
        <w:t xml:space="preserve"> </w:t>
      </w:r>
    </w:p>
    <w:p w:rsidR="00806BCC" w:rsidRPr="004E5927" w:rsidRDefault="0069537A"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Ust. § 527 odst. 2 o. z. zakládá vyvratitelnou domněnku, že vlastníkem zaknihovaného cenného papíru (tedy i zaknihovaných akcií</w:t>
      </w:r>
      <w:r w:rsidR="00DA6271" w:rsidRPr="004E5927">
        <w:rPr>
          <w:rFonts w:ascii="Times New Roman" w:hAnsi="Times New Roman" w:cs="Times New Roman"/>
          <w:sz w:val="24"/>
          <w:szCs w:val="24"/>
        </w:rPr>
        <w:t xml:space="preserve"> na jméno</w:t>
      </w:r>
      <w:r w:rsidRPr="004E5927">
        <w:rPr>
          <w:rFonts w:ascii="Times New Roman" w:hAnsi="Times New Roman" w:cs="Times New Roman"/>
          <w:sz w:val="24"/>
          <w:szCs w:val="24"/>
        </w:rPr>
        <w:t xml:space="preserve">) je osoba, na jejímž účtu vlastníka je zaknihovaný cenný papír evidován. </w:t>
      </w:r>
      <w:r w:rsidR="00806BCC" w:rsidRPr="004E5927">
        <w:rPr>
          <w:rFonts w:ascii="Times New Roman" w:hAnsi="Times New Roman" w:cs="Times New Roman"/>
          <w:sz w:val="24"/>
          <w:szCs w:val="24"/>
        </w:rPr>
        <w:t>Platí tedy mj., že: „</w:t>
      </w:r>
      <w:r w:rsidR="00806BCC" w:rsidRPr="004E5927">
        <w:rPr>
          <w:rFonts w:ascii="Times New Roman" w:hAnsi="Times New Roman" w:cs="Times New Roman"/>
          <w:bCs/>
          <w:i/>
          <w:sz w:val="24"/>
          <w:szCs w:val="24"/>
        </w:rPr>
        <w:t>Samotná skutečnost, že jsou akcie evidovány na účtu určité osoby vedeném Střediskem cenných papírů, není nezpochybnitelným důkazem o tom, že osoba, na jejímž účtu jsou tyto akcie evidovány, je jejich majitelem.</w:t>
      </w:r>
      <w:r w:rsidR="00806BCC" w:rsidRPr="004E5927">
        <w:rPr>
          <w:rFonts w:ascii="Times New Roman" w:hAnsi="Times New Roman" w:cs="Times New Roman"/>
          <w:bCs/>
          <w:sz w:val="24"/>
          <w:szCs w:val="24"/>
        </w:rPr>
        <w:t>“</w:t>
      </w:r>
      <w:r w:rsidR="00806BCC" w:rsidRPr="004E5927">
        <w:rPr>
          <w:rStyle w:val="Znakapoznpodarou"/>
          <w:rFonts w:ascii="Times New Roman" w:hAnsi="Times New Roman" w:cs="Times New Roman"/>
          <w:bCs/>
          <w:sz w:val="24"/>
          <w:szCs w:val="24"/>
        </w:rPr>
        <w:footnoteReference w:id="98"/>
      </w:r>
    </w:p>
    <w:p w:rsidR="0069537A" w:rsidRPr="004E5927" w:rsidRDefault="003E500E" w:rsidP="00CB1BD7">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S</w:t>
      </w:r>
      <w:r w:rsidR="0069537A" w:rsidRPr="004E5927">
        <w:rPr>
          <w:rFonts w:ascii="Times New Roman" w:hAnsi="Times New Roman" w:cs="Times New Roman"/>
          <w:sz w:val="24"/>
          <w:szCs w:val="24"/>
        </w:rPr>
        <w:t xml:space="preserve">polečnost není </w:t>
      </w:r>
      <w:r w:rsidR="0088642B" w:rsidRPr="004E5927">
        <w:rPr>
          <w:rFonts w:ascii="Times New Roman" w:hAnsi="Times New Roman" w:cs="Times New Roman"/>
          <w:sz w:val="24"/>
          <w:szCs w:val="24"/>
        </w:rPr>
        <w:t xml:space="preserve">z moci úřední </w:t>
      </w:r>
      <w:r w:rsidR="0069537A" w:rsidRPr="004E5927">
        <w:rPr>
          <w:rFonts w:ascii="Times New Roman" w:hAnsi="Times New Roman" w:cs="Times New Roman"/>
          <w:sz w:val="24"/>
          <w:szCs w:val="24"/>
        </w:rPr>
        <w:t>povinna zkoumat, zda osoba, uvedená na účtu vlastníka (resp. na výpisu z evidence emisí), je skutečně majitelem akcií vedených na tomto účtu, a takové osobě umožní společnost bez dalšího výkon akcionářských práv,</w:t>
      </w:r>
      <w:r w:rsidR="0088642B" w:rsidRPr="004E5927">
        <w:rPr>
          <w:rFonts w:ascii="Times New Roman" w:hAnsi="Times New Roman" w:cs="Times New Roman"/>
          <w:sz w:val="24"/>
          <w:szCs w:val="24"/>
        </w:rPr>
        <w:t xml:space="preserve"> ledaže jí bude prokázán opak,</w:t>
      </w:r>
      <w:r w:rsidR="0069537A" w:rsidRPr="004E5927">
        <w:rPr>
          <w:rFonts w:ascii="Times New Roman" w:hAnsi="Times New Roman" w:cs="Times New Roman"/>
          <w:sz w:val="24"/>
          <w:szCs w:val="24"/>
        </w:rPr>
        <w:t xml:space="preserve"> s tím, jak bylo výše zmíněno, údaje na výpisu</w:t>
      </w:r>
      <w:r w:rsidR="00806BCC" w:rsidRPr="004E5927">
        <w:rPr>
          <w:rFonts w:ascii="Times New Roman" w:hAnsi="Times New Roman" w:cs="Times New Roman"/>
          <w:sz w:val="24"/>
          <w:szCs w:val="24"/>
        </w:rPr>
        <w:t xml:space="preserve"> z evidence emisí mají v případě rozporu přednost</w:t>
      </w:r>
      <w:r w:rsidR="0069537A" w:rsidRPr="004E5927">
        <w:rPr>
          <w:rFonts w:ascii="Times New Roman" w:hAnsi="Times New Roman" w:cs="Times New Roman"/>
          <w:sz w:val="24"/>
          <w:szCs w:val="24"/>
        </w:rPr>
        <w:t>.</w:t>
      </w:r>
      <w:r w:rsidR="0069537A" w:rsidRPr="004E5927">
        <w:rPr>
          <w:rStyle w:val="Znakapoznpodarou"/>
          <w:rFonts w:ascii="Times New Roman" w:hAnsi="Times New Roman" w:cs="Times New Roman"/>
          <w:sz w:val="24"/>
          <w:szCs w:val="24"/>
        </w:rPr>
        <w:footnoteReference w:id="99"/>
      </w:r>
      <w:r w:rsidR="00806BCC" w:rsidRPr="004E5927">
        <w:rPr>
          <w:rFonts w:ascii="Times New Roman" w:hAnsi="Times New Roman" w:cs="Times New Roman"/>
          <w:sz w:val="24"/>
          <w:szCs w:val="24"/>
        </w:rPr>
        <w:t xml:space="preserve"> </w:t>
      </w:r>
    </w:p>
    <w:p w:rsidR="001D152E" w:rsidRPr="004E5927" w:rsidRDefault="001D152E"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U</w:t>
      </w:r>
      <w:r w:rsidR="004E0145" w:rsidRPr="004E5927">
        <w:rPr>
          <w:rFonts w:ascii="Times New Roman" w:hAnsi="Times New Roman" w:cs="Times New Roman"/>
          <w:sz w:val="24"/>
          <w:szCs w:val="24"/>
        </w:rPr>
        <w:t xml:space="preserve">st. § 275 odst. 3 z. o. k. </w:t>
      </w:r>
      <w:r w:rsidRPr="004E5927">
        <w:rPr>
          <w:rFonts w:ascii="Times New Roman" w:hAnsi="Times New Roman" w:cs="Times New Roman"/>
          <w:sz w:val="24"/>
          <w:szCs w:val="24"/>
        </w:rPr>
        <w:t>normuje, že</w:t>
      </w:r>
      <w:r w:rsidR="004E0145" w:rsidRPr="004E5927">
        <w:rPr>
          <w:rFonts w:ascii="Times New Roman" w:hAnsi="Times New Roman" w:cs="Times New Roman"/>
          <w:sz w:val="24"/>
          <w:szCs w:val="24"/>
        </w:rPr>
        <w:t>: „</w:t>
      </w:r>
      <w:r w:rsidR="004E0145" w:rsidRPr="004E5927">
        <w:rPr>
          <w:rFonts w:ascii="Times New Roman" w:hAnsi="Times New Roman" w:cs="Times New Roman"/>
          <w:i/>
          <w:sz w:val="24"/>
          <w:szCs w:val="24"/>
        </w:rPr>
        <w:t>Práva spojená se zaknihovanou akcií vykoná osoba, která je zapsána v evidenci zaknihovaných cenných papírů k rozhodnému dni jako vlastník akcie, a není-li stanoven rozhodný den, ke dni, kdy právo uplatňuje, ledaže bude prokázáno, že zápis v evidenci zaknihovaných cenných papírů neodpovídá skutečnosti</w:t>
      </w:r>
      <w:r w:rsidR="004E0145" w:rsidRPr="004E5927">
        <w:rPr>
          <w:rFonts w:ascii="Times New Roman" w:hAnsi="Times New Roman" w:cs="Times New Roman"/>
          <w:sz w:val="24"/>
          <w:szCs w:val="24"/>
        </w:rPr>
        <w:t xml:space="preserve">.“ </w:t>
      </w:r>
      <w:r w:rsidR="003E500E">
        <w:rPr>
          <w:rFonts w:ascii="Times New Roman" w:hAnsi="Times New Roman" w:cs="Times New Roman"/>
          <w:sz w:val="24"/>
          <w:szCs w:val="24"/>
        </w:rPr>
        <w:t>S</w:t>
      </w:r>
      <w:r w:rsidR="004E0145" w:rsidRPr="004E5927">
        <w:rPr>
          <w:rFonts w:ascii="Times New Roman" w:hAnsi="Times New Roman" w:cs="Times New Roman"/>
          <w:bCs/>
          <w:sz w:val="24"/>
          <w:szCs w:val="24"/>
        </w:rPr>
        <w:t>polečnost je (jak již bylo řečeno) povinna vést dle § 264 odst. 1 z. o. k. seznam akcionářů i ohledně zakn</w:t>
      </w:r>
      <w:r w:rsidR="00EE0199" w:rsidRPr="004E5927">
        <w:rPr>
          <w:rFonts w:ascii="Times New Roman" w:hAnsi="Times New Roman" w:cs="Times New Roman"/>
          <w:bCs/>
          <w:sz w:val="24"/>
          <w:szCs w:val="24"/>
        </w:rPr>
        <w:t xml:space="preserve">ihovaných akcií na jméno. Podle </w:t>
      </w:r>
      <w:r w:rsidR="004E0145" w:rsidRPr="004E5927">
        <w:rPr>
          <w:rFonts w:ascii="Times New Roman" w:hAnsi="Times New Roman" w:cs="Times New Roman"/>
          <w:bCs/>
          <w:sz w:val="24"/>
          <w:szCs w:val="24"/>
        </w:rPr>
        <w:t>§ 265 odst. 1 z. o. k. platí, že: „</w:t>
      </w:r>
      <w:r w:rsidR="004E0145" w:rsidRPr="004E5927">
        <w:rPr>
          <w:rFonts w:ascii="Times New Roman" w:hAnsi="Times New Roman" w:cs="Times New Roman"/>
          <w:bCs/>
          <w:i/>
          <w:sz w:val="24"/>
          <w:szCs w:val="24"/>
        </w:rPr>
        <w:t>Má se za to, že ve vztahu ke společnosti je akcionářem ten, kdo je zapsán v seznamu akcionářů</w:t>
      </w:r>
      <w:r w:rsidR="004E0145" w:rsidRPr="004E5927">
        <w:rPr>
          <w:rFonts w:ascii="Times New Roman" w:hAnsi="Times New Roman" w:cs="Times New Roman"/>
          <w:bCs/>
          <w:sz w:val="24"/>
          <w:szCs w:val="24"/>
        </w:rPr>
        <w:t>.“</w:t>
      </w:r>
      <w:r w:rsidR="00EE0199" w:rsidRPr="004E5927">
        <w:rPr>
          <w:rFonts w:ascii="Times New Roman" w:hAnsi="Times New Roman" w:cs="Times New Roman"/>
          <w:bCs/>
          <w:sz w:val="24"/>
          <w:szCs w:val="24"/>
        </w:rPr>
        <w:t xml:space="preserve"> Je sporné, zdali se </w:t>
      </w:r>
      <w:r w:rsidR="004E0145" w:rsidRPr="004E5927">
        <w:rPr>
          <w:rFonts w:ascii="Times New Roman" w:hAnsi="Times New Roman" w:cs="Times New Roman"/>
          <w:sz w:val="24"/>
          <w:szCs w:val="24"/>
        </w:rPr>
        <w:t xml:space="preserve">§ 275 odst. 3 z. o. k. týká jen zaknihovaných akcií na majitele či i zaknihovaných akcií na jméno. </w:t>
      </w:r>
    </w:p>
    <w:p w:rsidR="004E0145" w:rsidRPr="004E5927" w:rsidRDefault="00EE0199"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Soudím, že </w:t>
      </w:r>
      <w:r w:rsidR="004E0145" w:rsidRPr="004E5927">
        <w:rPr>
          <w:rFonts w:ascii="Times New Roman" w:hAnsi="Times New Roman" w:cs="Times New Roman"/>
          <w:sz w:val="24"/>
          <w:szCs w:val="24"/>
        </w:rPr>
        <w:t>§ 275 odst. 3 z. o. k. dopadá bez dalšího na zaknihované akcie na jméno v případě, že je sezn</w:t>
      </w:r>
      <w:r w:rsidRPr="004E5927">
        <w:rPr>
          <w:rFonts w:ascii="Times New Roman" w:hAnsi="Times New Roman" w:cs="Times New Roman"/>
          <w:sz w:val="24"/>
          <w:szCs w:val="24"/>
        </w:rPr>
        <w:t xml:space="preserve">am akcionářů nahrazen ve smyslu </w:t>
      </w:r>
      <w:r w:rsidR="004E0145" w:rsidRPr="004E5927">
        <w:rPr>
          <w:rFonts w:ascii="Times New Roman" w:hAnsi="Times New Roman" w:cs="Times New Roman"/>
          <w:sz w:val="24"/>
          <w:szCs w:val="24"/>
        </w:rPr>
        <w:t xml:space="preserve">§ 264 odst. 1 z. o. k. evidencí zaknihovaných cenných papírů. </w:t>
      </w:r>
      <w:r w:rsidR="003E500E">
        <w:rPr>
          <w:rFonts w:ascii="Times New Roman" w:hAnsi="Times New Roman" w:cs="Times New Roman"/>
          <w:sz w:val="24"/>
          <w:szCs w:val="24"/>
        </w:rPr>
        <w:t xml:space="preserve">V případě že </w:t>
      </w:r>
      <w:r w:rsidR="001D152E" w:rsidRPr="004E5927">
        <w:rPr>
          <w:rFonts w:ascii="Times New Roman" w:hAnsi="Times New Roman" w:cs="Times New Roman"/>
          <w:sz w:val="24"/>
          <w:szCs w:val="24"/>
        </w:rPr>
        <w:t>společnost vede seznam akcionářů ohledně zakniho</w:t>
      </w:r>
      <w:r w:rsidRPr="004E5927">
        <w:rPr>
          <w:rFonts w:ascii="Times New Roman" w:hAnsi="Times New Roman" w:cs="Times New Roman"/>
          <w:sz w:val="24"/>
          <w:szCs w:val="24"/>
        </w:rPr>
        <w:t xml:space="preserve">vaných akcií na jméno, je třeba </w:t>
      </w:r>
      <w:r w:rsidR="001D152E" w:rsidRPr="004E5927">
        <w:rPr>
          <w:rFonts w:ascii="Times New Roman" w:hAnsi="Times New Roman" w:cs="Times New Roman"/>
          <w:sz w:val="24"/>
          <w:szCs w:val="24"/>
        </w:rPr>
        <w:t>§ 275 odst.</w:t>
      </w:r>
      <w:r w:rsidRPr="004E5927">
        <w:rPr>
          <w:rFonts w:ascii="Times New Roman" w:hAnsi="Times New Roman" w:cs="Times New Roman"/>
          <w:sz w:val="24"/>
          <w:szCs w:val="24"/>
        </w:rPr>
        <w:t xml:space="preserve"> 3 z. o. k. vyložit v intencích </w:t>
      </w:r>
      <w:r w:rsidR="001D152E" w:rsidRPr="004E5927">
        <w:rPr>
          <w:rFonts w:ascii="Times New Roman" w:hAnsi="Times New Roman" w:cs="Times New Roman"/>
          <w:bCs/>
          <w:sz w:val="24"/>
          <w:szCs w:val="24"/>
        </w:rPr>
        <w:t xml:space="preserve">§ 265 odst. 1 z. o. k. následujícím způsobem. </w:t>
      </w:r>
      <w:r w:rsidR="001D152E" w:rsidRPr="004E5927">
        <w:rPr>
          <w:rFonts w:ascii="Times New Roman" w:hAnsi="Times New Roman" w:cs="Times New Roman"/>
          <w:sz w:val="24"/>
          <w:szCs w:val="24"/>
        </w:rPr>
        <w:t xml:space="preserve">Vydala-li společnost zaknihované akcie na jméno, práva spojená se zaknihovanou akcií na jméno vykonává osoba, která je zapsána v seznamu </w:t>
      </w:r>
      <w:r w:rsidR="001D152E" w:rsidRPr="004E5927">
        <w:rPr>
          <w:rFonts w:ascii="Times New Roman" w:hAnsi="Times New Roman" w:cs="Times New Roman"/>
          <w:sz w:val="24"/>
          <w:szCs w:val="24"/>
        </w:rPr>
        <w:lastRenderedPageBreak/>
        <w:t>akcionářů k rozhodnému dni, a není-li stanoven rozhodný den, ke dni, kdy právo uplatňuje, ledaže bude prokázáno, že zápis v seznamu akcionářů neodpovídá skutečnosti.</w:t>
      </w:r>
      <w:r w:rsidR="001D152E" w:rsidRPr="004E5927">
        <w:rPr>
          <w:rStyle w:val="Znakapoznpodarou"/>
          <w:rFonts w:ascii="Times New Roman" w:hAnsi="Times New Roman" w:cs="Times New Roman"/>
          <w:sz w:val="24"/>
          <w:szCs w:val="24"/>
        </w:rPr>
        <w:footnoteReference w:id="100"/>
      </w:r>
      <w:r w:rsidR="001D152E" w:rsidRPr="004E5927">
        <w:rPr>
          <w:rFonts w:ascii="Times New Roman" w:hAnsi="Times New Roman" w:cs="Times New Roman"/>
          <w:sz w:val="24"/>
          <w:szCs w:val="24"/>
        </w:rPr>
        <w:t xml:space="preserve">  </w:t>
      </w:r>
      <w:r w:rsidR="004E0145" w:rsidRPr="004E5927">
        <w:rPr>
          <w:rFonts w:ascii="Times New Roman" w:hAnsi="Times New Roman" w:cs="Times New Roman"/>
          <w:sz w:val="24"/>
          <w:szCs w:val="24"/>
        </w:rPr>
        <w:t xml:space="preserve">   </w:t>
      </w:r>
    </w:p>
    <w:p w:rsidR="00507FC8" w:rsidRPr="004E5927" w:rsidRDefault="00DA6271" w:rsidP="00C14AB6">
      <w:pPr>
        <w:spacing w:line="360" w:lineRule="auto"/>
        <w:ind w:firstLine="709"/>
        <w:contextualSpacing/>
        <w:jc w:val="both"/>
        <w:rPr>
          <w:rFonts w:ascii="Times New Roman" w:hAnsi="Times New Roman" w:cs="Times New Roman"/>
          <w:sz w:val="24"/>
          <w:szCs w:val="24"/>
        </w:rPr>
      </w:pPr>
      <w:r w:rsidRPr="004E5927">
        <w:rPr>
          <w:rFonts w:ascii="Times New Roman" w:hAnsi="Times New Roman" w:cs="Times New Roman"/>
          <w:sz w:val="24"/>
          <w:szCs w:val="24"/>
        </w:rPr>
        <w:t>Z</w:t>
      </w:r>
      <w:r w:rsidR="00911E88" w:rsidRPr="004E5927">
        <w:rPr>
          <w:rFonts w:ascii="Times New Roman" w:hAnsi="Times New Roman" w:cs="Times New Roman"/>
          <w:sz w:val="24"/>
          <w:szCs w:val="24"/>
        </w:rPr>
        <w:t>ákon o obchodních korporacích</w:t>
      </w:r>
      <w:r w:rsidRPr="004E5927">
        <w:rPr>
          <w:rFonts w:ascii="Times New Roman" w:hAnsi="Times New Roman" w:cs="Times New Roman"/>
          <w:sz w:val="24"/>
          <w:szCs w:val="24"/>
        </w:rPr>
        <w:t xml:space="preserve"> neřeší, kdy nastávají </w:t>
      </w:r>
      <w:r w:rsidR="00507FC8" w:rsidRPr="004E5927">
        <w:rPr>
          <w:rFonts w:ascii="Times New Roman" w:hAnsi="Times New Roman" w:cs="Times New Roman"/>
          <w:sz w:val="24"/>
          <w:szCs w:val="24"/>
        </w:rPr>
        <w:t xml:space="preserve">vůči společnosti </w:t>
      </w:r>
      <w:r w:rsidRPr="004E5927">
        <w:rPr>
          <w:rFonts w:ascii="Times New Roman" w:hAnsi="Times New Roman" w:cs="Times New Roman"/>
          <w:sz w:val="24"/>
          <w:szCs w:val="24"/>
        </w:rPr>
        <w:t>účinky převodu imobilizovaných akcií na jméno</w:t>
      </w:r>
      <w:r w:rsidR="00EE0199" w:rsidRPr="004E5927">
        <w:rPr>
          <w:rFonts w:ascii="Times New Roman" w:hAnsi="Times New Roman" w:cs="Times New Roman"/>
          <w:sz w:val="24"/>
          <w:szCs w:val="24"/>
        </w:rPr>
        <w:t xml:space="preserve">. S ohledem na to, že podle </w:t>
      </w:r>
      <w:r w:rsidR="00911E88" w:rsidRPr="004E5927">
        <w:rPr>
          <w:rFonts w:ascii="Times New Roman" w:hAnsi="Times New Roman" w:cs="Times New Roman"/>
          <w:sz w:val="24"/>
          <w:szCs w:val="24"/>
        </w:rPr>
        <w:t>§ 1104 odst. 3 o. z. se na nabývání vlastnického práva k imobilizovanému cennému papíru použijí obdobně ustanovení o nabývání vlastnictví k z</w:t>
      </w:r>
      <w:r w:rsidR="00EE0199" w:rsidRPr="004E5927">
        <w:rPr>
          <w:rFonts w:ascii="Times New Roman" w:hAnsi="Times New Roman" w:cs="Times New Roman"/>
          <w:sz w:val="24"/>
          <w:szCs w:val="24"/>
        </w:rPr>
        <w:t xml:space="preserve">aknihovaným cenným papírům a že </w:t>
      </w:r>
      <w:r w:rsidR="00911E88" w:rsidRPr="004E5927">
        <w:rPr>
          <w:rFonts w:ascii="Times New Roman" w:hAnsi="Times New Roman" w:cs="Times New Roman"/>
          <w:sz w:val="24"/>
          <w:szCs w:val="24"/>
        </w:rPr>
        <w:t xml:space="preserve">§ 275 odst. 2 </w:t>
      </w:r>
      <w:r w:rsidRPr="004E5927">
        <w:rPr>
          <w:rFonts w:ascii="Times New Roman" w:hAnsi="Times New Roman" w:cs="Times New Roman"/>
          <w:sz w:val="24"/>
          <w:szCs w:val="24"/>
        </w:rPr>
        <w:br/>
      </w:r>
      <w:r w:rsidR="00911E88" w:rsidRPr="004E5927">
        <w:rPr>
          <w:rFonts w:ascii="Times New Roman" w:hAnsi="Times New Roman" w:cs="Times New Roman"/>
          <w:sz w:val="24"/>
          <w:szCs w:val="24"/>
        </w:rPr>
        <w:t>z. o. k. upravuje způsob prokazování změny vlastníka u zaknihovaných akcií (tedy záležitost související), lze dospět k závěru, že posledně zmíněné ustanovení se použije analogicky i na imobilizované akcie</w:t>
      </w:r>
      <w:r w:rsidRPr="004E5927">
        <w:rPr>
          <w:rFonts w:ascii="Times New Roman" w:hAnsi="Times New Roman" w:cs="Times New Roman"/>
          <w:sz w:val="24"/>
          <w:szCs w:val="24"/>
        </w:rPr>
        <w:t xml:space="preserve"> na jméno</w:t>
      </w:r>
      <w:r w:rsidR="00911E88" w:rsidRPr="004E5927">
        <w:rPr>
          <w:rFonts w:ascii="Times New Roman" w:hAnsi="Times New Roman" w:cs="Times New Roman"/>
          <w:sz w:val="24"/>
          <w:szCs w:val="24"/>
        </w:rPr>
        <w:t xml:space="preserve">. To znamená, že převod imobilizované akcie na jméno je vůči společnosti účinný, bude-li jí prokázána změna osoby vlastníka </w:t>
      </w:r>
      <w:r w:rsidRPr="004E5927">
        <w:rPr>
          <w:rFonts w:ascii="Times New Roman" w:hAnsi="Times New Roman" w:cs="Times New Roman"/>
          <w:sz w:val="24"/>
          <w:szCs w:val="24"/>
        </w:rPr>
        <w:t xml:space="preserve">imobilizované </w:t>
      </w:r>
      <w:r w:rsidR="00911E88" w:rsidRPr="004E5927">
        <w:rPr>
          <w:rFonts w:ascii="Times New Roman" w:hAnsi="Times New Roman" w:cs="Times New Roman"/>
          <w:sz w:val="24"/>
          <w:szCs w:val="24"/>
        </w:rPr>
        <w:t>akcie</w:t>
      </w:r>
      <w:r w:rsidRPr="004E5927">
        <w:rPr>
          <w:rFonts w:ascii="Times New Roman" w:hAnsi="Times New Roman" w:cs="Times New Roman"/>
          <w:sz w:val="24"/>
          <w:szCs w:val="24"/>
        </w:rPr>
        <w:t xml:space="preserve"> na jméno</w:t>
      </w:r>
      <w:r w:rsidR="00911E88" w:rsidRPr="004E5927">
        <w:rPr>
          <w:rFonts w:ascii="Times New Roman" w:hAnsi="Times New Roman" w:cs="Times New Roman"/>
          <w:sz w:val="24"/>
          <w:szCs w:val="24"/>
        </w:rPr>
        <w:t xml:space="preserve"> výpisem z evidence imobilizovaných akcií vedených příslušným schovatelem, který má </w:t>
      </w:r>
      <w:r w:rsidRPr="004E5927">
        <w:rPr>
          <w:rFonts w:ascii="Times New Roman" w:hAnsi="Times New Roman" w:cs="Times New Roman"/>
          <w:sz w:val="24"/>
          <w:szCs w:val="24"/>
        </w:rPr>
        <w:t xml:space="preserve">imobilizované </w:t>
      </w:r>
      <w:r w:rsidR="00911E88" w:rsidRPr="004E5927">
        <w:rPr>
          <w:rFonts w:ascii="Times New Roman" w:hAnsi="Times New Roman" w:cs="Times New Roman"/>
          <w:sz w:val="24"/>
          <w:szCs w:val="24"/>
        </w:rPr>
        <w:t>akcie na jméno v úschově (§ 93a odst. 7 ve spojení s § 94a ZPKT).</w:t>
      </w:r>
      <w:r w:rsidR="00911E88" w:rsidRPr="004E5927">
        <w:rPr>
          <w:rStyle w:val="Znakapoznpodarou"/>
          <w:rFonts w:ascii="Times New Roman" w:hAnsi="Times New Roman" w:cs="Times New Roman"/>
          <w:sz w:val="24"/>
          <w:szCs w:val="24"/>
        </w:rPr>
        <w:footnoteReference w:id="101"/>
      </w:r>
    </w:p>
    <w:p w:rsidR="00507FC8" w:rsidRPr="004E5927" w:rsidRDefault="00697D5D" w:rsidP="007363B5">
      <w:pPr>
        <w:pStyle w:val="Nadpis3"/>
        <w:spacing w:before="120" w:after="0" w:line="360" w:lineRule="auto"/>
        <w:jc w:val="both"/>
        <w:rPr>
          <w:rFonts w:cs="Times New Roman"/>
        </w:rPr>
      </w:pPr>
      <w:bookmarkStart w:id="237" w:name="_Toc513670555"/>
      <w:r>
        <w:rPr>
          <w:rFonts w:cs="Times New Roman"/>
        </w:rPr>
        <w:t>1.17</w:t>
      </w:r>
      <w:r w:rsidR="000F6414" w:rsidRPr="004E5927">
        <w:rPr>
          <w:rFonts w:cs="Times New Roman"/>
        </w:rPr>
        <w:t>.4</w:t>
      </w:r>
      <w:r w:rsidR="000F6414" w:rsidRPr="004E5927">
        <w:rPr>
          <w:rFonts w:cs="Times New Roman"/>
        </w:rPr>
        <w:tab/>
      </w:r>
      <w:r w:rsidR="00334639" w:rsidRPr="004E5927">
        <w:rPr>
          <w:rFonts w:cs="Times New Roman"/>
        </w:rPr>
        <w:t>P</w:t>
      </w:r>
      <w:r w:rsidR="00507FC8" w:rsidRPr="004E5927">
        <w:rPr>
          <w:rFonts w:cs="Times New Roman"/>
        </w:rPr>
        <w:t>rokazování změn ostatních údajů</w:t>
      </w:r>
      <w:bookmarkEnd w:id="237"/>
    </w:p>
    <w:p w:rsidR="00911E88" w:rsidRPr="004E5927" w:rsidRDefault="00E93D2D" w:rsidP="00C14AB6">
      <w:pPr>
        <w:spacing w:line="360" w:lineRule="auto"/>
        <w:ind w:firstLine="709"/>
        <w:contextualSpacing/>
        <w:jc w:val="both"/>
        <w:rPr>
          <w:rFonts w:ascii="Times New Roman" w:hAnsi="Times New Roman" w:cs="Times New Roman"/>
          <w:sz w:val="24"/>
          <w:szCs w:val="24"/>
        </w:rPr>
      </w:pPr>
      <w:r w:rsidRPr="004E5927">
        <w:rPr>
          <w:rFonts w:ascii="Times New Roman" w:hAnsi="Times New Roman" w:cs="Times New Roman"/>
          <w:sz w:val="24"/>
          <w:szCs w:val="24"/>
        </w:rPr>
        <w:t>Jak bylo výše zmíněno</w:t>
      </w:r>
      <w:r w:rsidR="00507FC8" w:rsidRPr="004E5927">
        <w:rPr>
          <w:rFonts w:ascii="Times New Roman" w:hAnsi="Times New Roman" w:cs="Times New Roman"/>
          <w:sz w:val="24"/>
          <w:szCs w:val="24"/>
        </w:rPr>
        <w:t xml:space="preserve">, § 265 odst. 2 z. o. k. se použije </w:t>
      </w:r>
      <w:r w:rsidR="00911E88" w:rsidRPr="004E5927">
        <w:rPr>
          <w:rFonts w:ascii="Times New Roman" w:hAnsi="Times New Roman" w:cs="Times New Roman"/>
          <w:sz w:val="24"/>
          <w:szCs w:val="24"/>
        </w:rPr>
        <w:t xml:space="preserve">analogicky </w:t>
      </w:r>
      <w:r w:rsidR="00507FC8" w:rsidRPr="004E5927">
        <w:rPr>
          <w:rFonts w:ascii="Times New Roman" w:hAnsi="Times New Roman" w:cs="Times New Roman"/>
          <w:sz w:val="24"/>
          <w:szCs w:val="24"/>
        </w:rPr>
        <w:t xml:space="preserve">i </w:t>
      </w:r>
      <w:r w:rsidR="00911E88" w:rsidRPr="004E5927">
        <w:rPr>
          <w:rFonts w:ascii="Times New Roman" w:hAnsi="Times New Roman" w:cs="Times New Roman"/>
          <w:sz w:val="24"/>
          <w:szCs w:val="24"/>
        </w:rPr>
        <w:t xml:space="preserve">na </w:t>
      </w:r>
      <w:r w:rsidR="00507FC8" w:rsidRPr="004E5927">
        <w:rPr>
          <w:rFonts w:ascii="Times New Roman" w:hAnsi="Times New Roman" w:cs="Times New Roman"/>
          <w:sz w:val="24"/>
          <w:szCs w:val="24"/>
        </w:rPr>
        <w:t xml:space="preserve">prokazování změn </w:t>
      </w:r>
      <w:r w:rsidR="00911E88" w:rsidRPr="004E5927">
        <w:rPr>
          <w:rFonts w:ascii="Times New Roman" w:hAnsi="Times New Roman" w:cs="Times New Roman"/>
          <w:sz w:val="24"/>
          <w:szCs w:val="24"/>
        </w:rPr>
        <w:t>ostatní</w:t>
      </w:r>
      <w:r w:rsidR="00507FC8" w:rsidRPr="004E5927">
        <w:rPr>
          <w:rFonts w:ascii="Times New Roman" w:hAnsi="Times New Roman" w:cs="Times New Roman"/>
          <w:sz w:val="24"/>
          <w:szCs w:val="24"/>
        </w:rPr>
        <w:t>ch</w:t>
      </w:r>
      <w:r w:rsidR="00911E88" w:rsidRPr="004E5927">
        <w:rPr>
          <w:rFonts w:ascii="Times New Roman" w:hAnsi="Times New Roman" w:cs="Times New Roman"/>
          <w:sz w:val="24"/>
          <w:szCs w:val="24"/>
        </w:rPr>
        <w:t xml:space="preserve"> </w:t>
      </w:r>
      <w:r w:rsidR="00507FC8" w:rsidRPr="004E5927">
        <w:rPr>
          <w:rFonts w:ascii="Times New Roman" w:hAnsi="Times New Roman" w:cs="Times New Roman"/>
          <w:sz w:val="24"/>
          <w:szCs w:val="24"/>
        </w:rPr>
        <w:t>údajů zapisovaných</w:t>
      </w:r>
      <w:r w:rsidR="00911E88" w:rsidRPr="004E5927">
        <w:rPr>
          <w:rFonts w:ascii="Times New Roman" w:hAnsi="Times New Roman" w:cs="Times New Roman"/>
          <w:sz w:val="24"/>
          <w:szCs w:val="24"/>
        </w:rPr>
        <w:t xml:space="preserve"> do</w:t>
      </w:r>
      <w:r w:rsidR="00507FC8" w:rsidRPr="004E5927">
        <w:rPr>
          <w:rFonts w:ascii="Times New Roman" w:hAnsi="Times New Roman" w:cs="Times New Roman"/>
          <w:sz w:val="24"/>
          <w:szCs w:val="24"/>
        </w:rPr>
        <w:t xml:space="preserve"> seznamu akcionářů. </w:t>
      </w:r>
      <w:r w:rsidRPr="004E5927">
        <w:rPr>
          <w:rFonts w:ascii="Times New Roman" w:hAnsi="Times New Roman" w:cs="Times New Roman"/>
          <w:sz w:val="24"/>
          <w:szCs w:val="24"/>
        </w:rPr>
        <w:t>C</w:t>
      </w:r>
      <w:r w:rsidR="00911E88" w:rsidRPr="004E5927">
        <w:rPr>
          <w:rFonts w:ascii="Times New Roman" w:hAnsi="Times New Roman" w:cs="Times New Roman"/>
          <w:sz w:val="24"/>
          <w:szCs w:val="24"/>
        </w:rPr>
        <w:t xml:space="preserve">hce-li </w:t>
      </w:r>
      <w:r w:rsidRPr="004E5927">
        <w:rPr>
          <w:rFonts w:ascii="Times New Roman" w:hAnsi="Times New Roman" w:cs="Times New Roman"/>
          <w:sz w:val="24"/>
          <w:szCs w:val="24"/>
        </w:rPr>
        <w:t xml:space="preserve">proto např. </w:t>
      </w:r>
      <w:r w:rsidR="00911E88" w:rsidRPr="004E5927">
        <w:rPr>
          <w:rFonts w:ascii="Times New Roman" w:hAnsi="Times New Roman" w:cs="Times New Roman"/>
          <w:sz w:val="24"/>
          <w:szCs w:val="24"/>
        </w:rPr>
        <w:t xml:space="preserve">akcionář nechat vyznačit v seznamu akcionářů změnu svého </w:t>
      </w:r>
      <w:r w:rsidR="00507FC8" w:rsidRPr="004E5927">
        <w:rPr>
          <w:rFonts w:ascii="Times New Roman" w:hAnsi="Times New Roman" w:cs="Times New Roman"/>
          <w:sz w:val="24"/>
          <w:szCs w:val="24"/>
        </w:rPr>
        <w:t>příjmení</w:t>
      </w:r>
      <w:r w:rsidR="00911E88" w:rsidRPr="004E5927">
        <w:rPr>
          <w:rFonts w:ascii="Times New Roman" w:hAnsi="Times New Roman" w:cs="Times New Roman"/>
          <w:sz w:val="24"/>
          <w:szCs w:val="24"/>
        </w:rPr>
        <w:t>, měl by společnosti tuto skutečnost doložit odpovídajícími doklady (např. občanským průkazem). Čestné prohlášení nestačí (arg. slovem „prokázat“</w:t>
      </w:r>
      <w:r w:rsidR="00EE0199" w:rsidRPr="004E5927">
        <w:rPr>
          <w:rFonts w:ascii="Times New Roman" w:hAnsi="Times New Roman" w:cs="Times New Roman"/>
          <w:sz w:val="24"/>
          <w:szCs w:val="24"/>
        </w:rPr>
        <w:t xml:space="preserve"> v </w:t>
      </w:r>
      <w:r w:rsidR="00911E88" w:rsidRPr="004E5927">
        <w:rPr>
          <w:rFonts w:ascii="Times New Roman" w:hAnsi="Times New Roman" w:cs="Times New Roman"/>
          <w:sz w:val="24"/>
          <w:szCs w:val="24"/>
        </w:rPr>
        <w:t xml:space="preserve">§ 265 odst. 2 z. o. k.). </w:t>
      </w:r>
      <w:r w:rsidR="00507FC8" w:rsidRPr="004E5927">
        <w:rPr>
          <w:rFonts w:ascii="Times New Roman" w:hAnsi="Times New Roman" w:cs="Times New Roman"/>
          <w:sz w:val="24"/>
          <w:szCs w:val="24"/>
        </w:rPr>
        <w:t xml:space="preserve">Výjimku </w:t>
      </w:r>
      <w:r w:rsidRPr="004E5927">
        <w:rPr>
          <w:rFonts w:ascii="Times New Roman" w:hAnsi="Times New Roman" w:cs="Times New Roman"/>
          <w:sz w:val="24"/>
          <w:szCs w:val="24"/>
        </w:rPr>
        <w:t xml:space="preserve">pak </w:t>
      </w:r>
      <w:r w:rsidR="00507FC8" w:rsidRPr="004E5927">
        <w:rPr>
          <w:rFonts w:ascii="Times New Roman" w:hAnsi="Times New Roman" w:cs="Times New Roman"/>
          <w:sz w:val="24"/>
          <w:szCs w:val="24"/>
        </w:rPr>
        <w:t xml:space="preserve">představuje </w:t>
      </w:r>
      <w:r w:rsidRPr="004E5927">
        <w:rPr>
          <w:rFonts w:ascii="Times New Roman" w:hAnsi="Times New Roman" w:cs="Times New Roman"/>
          <w:sz w:val="24"/>
          <w:szCs w:val="24"/>
        </w:rPr>
        <w:t>zápis změny</w:t>
      </w:r>
      <w:r w:rsidR="00507FC8" w:rsidRPr="004E5927">
        <w:rPr>
          <w:rFonts w:ascii="Times New Roman" w:hAnsi="Times New Roman" w:cs="Times New Roman"/>
          <w:sz w:val="24"/>
          <w:szCs w:val="24"/>
        </w:rPr>
        <w:t xml:space="preserve"> bydliště (sídla)</w:t>
      </w:r>
      <w:r w:rsidR="00B81ECD">
        <w:rPr>
          <w:rFonts w:ascii="Times New Roman" w:hAnsi="Times New Roman" w:cs="Times New Roman"/>
          <w:sz w:val="24"/>
          <w:szCs w:val="24"/>
        </w:rPr>
        <w:t xml:space="preserve"> </w:t>
      </w:r>
      <w:r w:rsidR="00507FC8" w:rsidRPr="004E5927">
        <w:rPr>
          <w:rFonts w:ascii="Times New Roman" w:hAnsi="Times New Roman" w:cs="Times New Roman"/>
          <w:sz w:val="24"/>
          <w:szCs w:val="24"/>
        </w:rPr>
        <w:t>akcionáře, kde společnost žádné šetření neprovádí a vychází toliko z</w:t>
      </w:r>
      <w:r w:rsidRPr="004E5927">
        <w:rPr>
          <w:rFonts w:ascii="Times New Roman" w:hAnsi="Times New Roman" w:cs="Times New Roman"/>
          <w:sz w:val="24"/>
          <w:szCs w:val="24"/>
        </w:rPr>
        <w:t xml:space="preserve"> údajů oznámených </w:t>
      </w:r>
      <w:r w:rsidR="00507FC8" w:rsidRPr="004E5927">
        <w:rPr>
          <w:rFonts w:ascii="Times New Roman" w:hAnsi="Times New Roman" w:cs="Times New Roman"/>
          <w:sz w:val="24"/>
          <w:szCs w:val="24"/>
        </w:rPr>
        <w:t>akcionáře</w:t>
      </w:r>
      <w:r w:rsidRPr="004E5927">
        <w:rPr>
          <w:rFonts w:ascii="Times New Roman" w:hAnsi="Times New Roman" w:cs="Times New Roman"/>
          <w:sz w:val="24"/>
          <w:szCs w:val="24"/>
        </w:rPr>
        <w:t>m.</w:t>
      </w:r>
      <w:r w:rsidR="00B81ECD">
        <w:rPr>
          <w:rFonts w:ascii="Times New Roman" w:hAnsi="Times New Roman" w:cs="Times New Roman"/>
          <w:sz w:val="24"/>
          <w:szCs w:val="24"/>
        </w:rPr>
        <w:t xml:space="preserve"> U čísla bankovního účtu je nutné toliko zkoumat, zdali poskytovatel bankovních služeb je oprávněn vést účet v některé zemi OECD.</w:t>
      </w:r>
    </w:p>
    <w:p w:rsidR="00E93D2D" w:rsidRPr="004E5927" w:rsidRDefault="00697D5D" w:rsidP="007363B5">
      <w:pPr>
        <w:pStyle w:val="Nadpis3"/>
        <w:spacing w:before="120" w:after="0" w:line="360" w:lineRule="auto"/>
        <w:jc w:val="both"/>
        <w:rPr>
          <w:rFonts w:cs="Times New Roman"/>
        </w:rPr>
      </w:pPr>
      <w:bookmarkStart w:id="238" w:name="_Toc513670556"/>
      <w:r>
        <w:rPr>
          <w:rFonts w:cs="Times New Roman"/>
        </w:rPr>
        <w:t>1.17</w:t>
      </w:r>
      <w:r w:rsidR="007363B5" w:rsidRPr="004E5927">
        <w:rPr>
          <w:rFonts w:cs="Times New Roman"/>
        </w:rPr>
        <w:t>.5</w:t>
      </w:r>
      <w:r w:rsidR="007363B5" w:rsidRPr="004E5927">
        <w:rPr>
          <w:rFonts w:cs="Times New Roman"/>
        </w:rPr>
        <w:tab/>
      </w:r>
      <w:r w:rsidR="00334639" w:rsidRPr="004E5927">
        <w:rPr>
          <w:rFonts w:cs="Times New Roman"/>
        </w:rPr>
        <w:t>O</w:t>
      </w:r>
      <w:r w:rsidR="00E93D2D" w:rsidRPr="004E5927">
        <w:rPr>
          <w:rFonts w:cs="Times New Roman"/>
        </w:rPr>
        <w:t>soba oprávněná prokazovat změnu zapsaných údajů</w:t>
      </w:r>
      <w:bookmarkEnd w:id="238"/>
    </w:p>
    <w:p w:rsidR="0008087E" w:rsidRPr="004E5927" w:rsidRDefault="00BE154D" w:rsidP="00CB1BD7">
      <w:pPr>
        <w:spacing w:line="360" w:lineRule="auto"/>
        <w:ind w:firstLine="708"/>
        <w:contextualSpacing/>
        <w:jc w:val="both"/>
        <w:rPr>
          <w:rFonts w:ascii="Times New Roman" w:hAnsi="Times New Roman" w:cs="Times New Roman"/>
          <w:bCs/>
          <w:i/>
          <w:sz w:val="24"/>
          <w:szCs w:val="24"/>
        </w:rPr>
      </w:pPr>
      <w:r w:rsidRPr="004E5927">
        <w:rPr>
          <w:rFonts w:ascii="Times New Roman" w:hAnsi="Times New Roman" w:cs="Times New Roman"/>
          <w:sz w:val="24"/>
          <w:szCs w:val="24"/>
        </w:rPr>
        <w:t xml:space="preserve">Pro hledání odpovědi </w:t>
      </w:r>
      <w:r w:rsidR="00370195" w:rsidRPr="004E5927">
        <w:rPr>
          <w:rFonts w:ascii="Times New Roman" w:hAnsi="Times New Roman" w:cs="Times New Roman"/>
          <w:sz w:val="24"/>
          <w:szCs w:val="24"/>
        </w:rPr>
        <w:t xml:space="preserve">na </w:t>
      </w:r>
      <w:r w:rsidR="009E2EFF" w:rsidRPr="004E5927">
        <w:rPr>
          <w:rFonts w:ascii="Times New Roman" w:hAnsi="Times New Roman" w:cs="Times New Roman"/>
          <w:sz w:val="24"/>
          <w:szCs w:val="24"/>
        </w:rPr>
        <w:t xml:space="preserve">otázku, kdo </w:t>
      </w:r>
      <w:r w:rsidR="005C5679" w:rsidRPr="004E5927">
        <w:rPr>
          <w:rFonts w:ascii="Times New Roman" w:hAnsi="Times New Roman" w:cs="Times New Roman"/>
          <w:sz w:val="24"/>
          <w:szCs w:val="24"/>
        </w:rPr>
        <w:t xml:space="preserve">že je </w:t>
      </w:r>
      <w:r w:rsidR="00370195" w:rsidRPr="004E5927">
        <w:rPr>
          <w:rFonts w:ascii="Times New Roman" w:hAnsi="Times New Roman" w:cs="Times New Roman"/>
          <w:sz w:val="24"/>
          <w:szCs w:val="24"/>
        </w:rPr>
        <w:t xml:space="preserve">touto </w:t>
      </w:r>
      <w:r w:rsidR="005C5679" w:rsidRPr="004E5927">
        <w:rPr>
          <w:rFonts w:ascii="Times New Roman" w:hAnsi="Times New Roman" w:cs="Times New Roman"/>
          <w:sz w:val="24"/>
          <w:szCs w:val="24"/>
        </w:rPr>
        <w:t xml:space="preserve">oprávněnou osobou, </w:t>
      </w:r>
      <w:r w:rsidRPr="004E5927">
        <w:rPr>
          <w:rFonts w:ascii="Times New Roman" w:hAnsi="Times New Roman" w:cs="Times New Roman"/>
          <w:sz w:val="24"/>
          <w:szCs w:val="24"/>
        </w:rPr>
        <w:t>jsou dle mého soudu klíčové závěry uvedené v usnesení Nejvyššího soudu</w:t>
      </w:r>
      <w:r w:rsidR="003B0E93" w:rsidRPr="004E5927">
        <w:rPr>
          <w:rFonts w:ascii="Times New Roman" w:hAnsi="Times New Roman" w:cs="Times New Roman"/>
          <w:iCs/>
          <w:sz w:val="24"/>
          <w:szCs w:val="24"/>
        </w:rPr>
        <w:t xml:space="preserve"> </w:t>
      </w:r>
      <w:r w:rsidRPr="004E5927">
        <w:rPr>
          <w:rFonts w:ascii="Times New Roman" w:hAnsi="Times New Roman" w:cs="Times New Roman"/>
          <w:iCs/>
          <w:sz w:val="24"/>
          <w:szCs w:val="24"/>
        </w:rPr>
        <w:t xml:space="preserve">ze dne 20. 9. </w:t>
      </w:r>
      <w:r w:rsidRPr="004E5927">
        <w:rPr>
          <w:rFonts w:ascii="Times New Roman" w:hAnsi="Times New Roman" w:cs="Times New Roman"/>
          <w:sz w:val="24"/>
          <w:szCs w:val="24"/>
        </w:rPr>
        <w:t>2006</w:t>
      </w:r>
      <w:r w:rsidR="003B0E93" w:rsidRPr="004E5927">
        <w:rPr>
          <w:rFonts w:ascii="Times New Roman" w:hAnsi="Times New Roman" w:cs="Times New Roman"/>
          <w:sz w:val="24"/>
          <w:szCs w:val="24"/>
        </w:rPr>
        <w:t xml:space="preserve">, sp. zn </w:t>
      </w:r>
      <w:r w:rsidR="003B0E93" w:rsidRPr="004E5927">
        <w:rPr>
          <w:rFonts w:ascii="Times New Roman" w:hAnsi="Times New Roman" w:cs="Times New Roman"/>
          <w:iCs/>
          <w:sz w:val="24"/>
          <w:szCs w:val="24"/>
        </w:rPr>
        <w:t>29 Odo 634/2005</w:t>
      </w:r>
      <w:r w:rsidRPr="004E5927">
        <w:rPr>
          <w:rFonts w:ascii="Times New Roman" w:hAnsi="Times New Roman" w:cs="Times New Roman"/>
          <w:sz w:val="24"/>
          <w:szCs w:val="24"/>
        </w:rPr>
        <w:t>:</w:t>
      </w:r>
      <w:r w:rsidR="002D6309" w:rsidRPr="004E5927">
        <w:rPr>
          <w:rStyle w:val="Znakapoznpodarou"/>
          <w:rFonts w:ascii="Times New Roman" w:hAnsi="Times New Roman" w:cs="Times New Roman"/>
          <w:sz w:val="24"/>
          <w:szCs w:val="24"/>
        </w:rPr>
        <w:footnoteReference w:id="102"/>
      </w:r>
      <w:r w:rsidRPr="004E5927">
        <w:rPr>
          <w:rFonts w:ascii="Times New Roman" w:hAnsi="Times New Roman" w:cs="Times New Roman"/>
          <w:sz w:val="24"/>
          <w:szCs w:val="24"/>
        </w:rPr>
        <w:t xml:space="preserve"> „</w:t>
      </w:r>
      <w:r w:rsidRPr="004E5927">
        <w:rPr>
          <w:rFonts w:ascii="Times New Roman" w:hAnsi="Times New Roman" w:cs="Times New Roman"/>
          <w:i/>
          <w:sz w:val="24"/>
          <w:szCs w:val="24"/>
        </w:rPr>
        <w:t xml:space="preserve">Nepožádal-li akcionář, aby společnost po změně adresy promítla tuto </w:t>
      </w:r>
      <w:r w:rsidRPr="004E5927">
        <w:rPr>
          <w:rFonts w:ascii="Times New Roman" w:hAnsi="Times New Roman" w:cs="Times New Roman"/>
          <w:i/>
          <w:sz w:val="24"/>
          <w:szCs w:val="24"/>
        </w:rPr>
        <w:lastRenderedPageBreak/>
        <w:t>skutečnost do seznamu akcionářů, zanedbal sám ochranu svých práv a takovéto zanedbání nelze přičíst v neprospěch společnosti</w:t>
      </w:r>
      <w:r w:rsidRPr="004E5927">
        <w:rPr>
          <w:rFonts w:ascii="Times New Roman" w:hAnsi="Times New Roman" w:cs="Times New Roman"/>
          <w:sz w:val="24"/>
          <w:szCs w:val="24"/>
        </w:rPr>
        <w:t>.“</w:t>
      </w:r>
      <w:r w:rsidR="002D6309" w:rsidRPr="004E5927">
        <w:rPr>
          <w:rFonts w:ascii="Times New Roman" w:hAnsi="Times New Roman" w:cs="Times New Roman"/>
          <w:sz w:val="24"/>
          <w:szCs w:val="24"/>
        </w:rPr>
        <w:t xml:space="preserve"> </w:t>
      </w:r>
      <w:r w:rsidRPr="004E5927">
        <w:rPr>
          <w:rFonts w:ascii="Times New Roman" w:hAnsi="Times New Roman" w:cs="Times New Roman"/>
          <w:bCs/>
          <w:sz w:val="24"/>
          <w:szCs w:val="24"/>
        </w:rPr>
        <w:t>a usnesení Vrchního soudu</w:t>
      </w:r>
      <w:r w:rsidR="003B0E93" w:rsidRPr="004E5927">
        <w:rPr>
          <w:rFonts w:ascii="Times New Roman" w:hAnsi="Times New Roman" w:cs="Times New Roman"/>
          <w:bCs/>
          <w:sz w:val="24"/>
          <w:szCs w:val="24"/>
        </w:rPr>
        <w:t xml:space="preserve"> v Praze ze dne 23. 12. 2003, sp. zn. 7 Cmo 134/2003</w:t>
      </w:r>
      <w:r w:rsidRPr="004E5927">
        <w:rPr>
          <w:rFonts w:ascii="Times New Roman" w:hAnsi="Times New Roman" w:cs="Times New Roman"/>
          <w:bCs/>
          <w:sz w:val="24"/>
          <w:szCs w:val="24"/>
        </w:rPr>
        <w:t>: „</w:t>
      </w:r>
      <w:r w:rsidRPr="004E5927">
        <w:rPr>
          <w:rFonts w:ascii="Times New Roman" w:hAnsi="Times New Roman" w:cs="Times New Roman"/>
          <w:bCs/>
          <w:i/>
          <w:sz w:val="24"/>
          <w:szCs w:val="24"/>
        </w:rPr>
        <w:t>Ze zákona neplyne akciové společnosti povinnost v případě, že se dozví o smrti akcionáře držícího akcie na jméno, nicméně jí není oznámen přechod akcií na dědice, popřípadě není doložen přechod akcií, resp. ani úmrtí akcionáře, zjištovat, na koho akcie zemřelého akcionáře přešly. Je věcí samotného akcionáře, aby v případě změny majitele akcií včetně změny v důsledku úmrtí učinil vůči společnosti takové úkony, na základě nichž bude do seznamu akcionářů zapsán.</w:t>
      </w:r>
      <w:r w:rsidRPr="004E5927">
        <w:rPr>
          <w:rFonts w:ascii="Times New Roman" w:hAnsi="Times New Roman" w:cs="Times New Roman"/>
          <w:bCs/>
          <w:sz w:val="24"/>
          <w:szCs w:val="24"/>
        </w:rPr>
        <w:t>“</w:t>
      </w:r>
      <w:r w:rsidRPr="004E5927">
        <w:rPr>
          <w:rFonts w:ascii="Times New Roman" w:hAnsi="Times New Roman" w:cs="Times New Roman"/>
          <w:bCs/>
          <w:i/>
          <w:sz w:val="24"/>
          <w:szCs w:val="24"/>
        </w:rPr>
        <w:t xml:space="preserve"> </w:t>
      </w:r>
    </w:p>
    <w:p w:rsidR="0008087E" w:rsidRPr="004E5927" w:rsidRDefault="00B21194" w:rsidP="00CB1BD7">
      <w:pPr>
        <w:spacing w:line="360" w:lineRule="auto"/>
        <w:ind w:firstLine="708"/>
        <w:contextualSpacing/>
        <w:jc w:val="both"/>
        <w:rPr>
          <w:rFonts w:ascii="Times New Roman" w:hAnsi="Times New Roman" w:cs="Times New Roman"/>
          <w:bCs/>
          <w:sz w:val="24"/>
          <w:szCs w:val="24"/>
        </w:rPr>
      </w:pPr>
      <w:r w:rsidRPr="004E5927">
        <w:rPr>
          <w:rFonts w:ascii="Times New Roman" w:hAnsi="Times New Roman" w:cs="Times New Roman"/>
          <w:bCs/>
          <w:sz w:val="24"/>
          <w:szCs w:val="24"/>
        </w:rPr>
        <w:t>V prvním</w:t>
      </w:r>
      <w:r w:rsidR="003D2B33" w:rsidRPr="004E5927">
        <w:rPr>
          <w:rFonts w:ascii="Times New Roman" w:hAnsi="Times New Roman" w:cs="Times New Roman"/>
          <w:bCs/>
          <w:sz w:val="24"/>
          <w:szCs w:val="24"/>
        </w:rPr>
        <w:t xml:space="preserve"> </w:t>
      </w:r>
      <w:r w:rsidR="002D6309" w:rsidRPr="004E5927">
        <w:rPr>
          <w:rFonts w:ascii="Times New Roman" w:hAnsi="Times New Roman" w:cs="Times New Roman"/>
          <w:bCs/>
          <w:sz w:val="24"/>
          <w:szCs w:val="24"/>
        </w:rPr>
        <w:t xml:space="preserve">rozhodnutí </w:t>
      </w:r>
      <w:r w:rsidRPr="004E5927">
        <w:rPr>
          <w:rFonts w:ascii="Times New Roman" w:hAnsi="Times New Roman" w:cs="Times New Roman"/>
          <w:bCs/>
          <w:sz w:val="24"/>
          <w:szCs w:val="24"/>
        </w:rPr>
        <w:t xml:space="preserve">se lze </w:t>
      </w:r>
      <w:r w:rsidR="006D4A20" w:rsidRPr="004E5927">
        <w:rPr>
          <w:rFonts w:ascii="Times New Roman" w:hAnsi="Times New Roman" w:cs="Times New Roman"/>
          <w:bCs/>
          <w:sz w:val="24"/>
          <w:szCs w:val="24"/>
        </w:rPr>
        <w:t>dále</w:t>
      </w:r>
      <w:r w:rsidRPr="004E5927">
        <w:rPr>
          <w:rFonts w:ascii="Times New Roman" w:hAnsi="Times New Roman" w:cs="Times New Roman"/>
          <w:bCs/>
          <w:sz w:val="24"/>
          <w:szCs w:val="24"/>
        </w:rPr>
        <w:t xml:space="preserve"> dočíst</w:t>
      </w:r>
      <w:r w:rsidR="003E500E">
        <w:rPr>
          <w:rFonts w:ascii="Times New Roman" w:hAnsi="Times New Roman" w:cs="Times New Roman"/>
          <w:bCs/>
          <w:sz w:val="24"/>
          <w:szCs w:val="24"/>
        </w:rPr>
        <w:t xml:space="preserve">, že </w:t>
      </w:r>
      <w:r w:rsidR="003D2B33" w:rsidRPr="004E5927">
        <w:rPr>
          <w:rFonts w:ascii="Times New Roman" w:hAnsi="Times New Roman" w:cs="Times New Roman"/>
          <w:bCs/>
          <w:sz w:val="24"/>
          <w:szCs w:val="24"/>
        </w:rPr>
        <w:t xml:space="preserve">společnost není povinna provést změnu adresy v seznamu akcionářů, </w:t>
      </w:r>
      <w:r w:rsidR="00EE37B4" w:rsidRPr="004E5927">
        <w:rPr>
          <w:rFonts w:ascii="Times New Roman" w:hAnsi="Times New Roman" w:cs="Times New Roman"/>
          <w:bCs/>
          <w:sz w:val="24"/>
          <w:szCs w:val="24"/>
        </w:rPr>
        <w:t>i když je</w:t>
      </w:r>
      <w:r w:rsidR="003D2B33" w:rsidRPr="004E5927">
        <w:rPr>
          <w:rFonts w:ascii="Times New Roman" w:hAnsi="Times New Roman" w:cs="Times New Roman"/>
          <w:bCs/>
          <w:sz w:val="24"/>
          <w:szCs w:val="24"/>
        </w:rPr>
        <w:t xml:space="preserve"> jí známo, že akcionář přebírá poštu na jiné adrese, než je v tomto seznamu</w:t>
      </w:r>
      <w:r w:rsidRPr="004E5927">
        <w:rPr>
          <w:rFonts w:ascii="Times New Roman" w:hAnsi="Times New Roman" w:cs="Times New Roman"/>
          <w:bCs/>
          <w:sz w:val="24"/>
          <w:szCs w:val="24"/>
        </w:rPr>
        <w:t xml:space="preserve"> uvedena</w:t>
      </w:r>
      <w:r w:rsidR="003D2B33" w:rsidRPr="004E5927">
        <w:rPr>
          <w:rFonts w:ascii="Times New Roman" w:hAnsi="Times New Roman" w:cs="Times New Roman"/>
          <w:bCs/>
          <w:sz w:val="24"/>
          <w:szCs w:val="24"/>
        </w:rPr>
        <w:t xml:space="preserve">. Doručila-li tak společnost akcionáři pozvánku </w:t>
      </w:r>
      <w:r w:rsidR="00EE37B4" w:rsidRPr="004E5927">
        <w:rPr>
          <w:rFonts w:ascii="Times New Roman" w:hAnsi="Times New Roman" w:cs="Times New Roman"/>
          <w:bCs/>
          <w:sz w:val="24"/>
          <w:szCs w:val="24"/>
        </w:rPr>
        <w:t xml:space="preserve">za takové situace </w:t>
      </w:r>
      <w:r w:rsidR="003D2B33" w:rsidRPr="004E5927">
        <w:rPr>
          <w:rFonts w:ascii="Times New Roman" w:hAnsi="Times New Roman" w:cs="Times New Roman"/>
          <w:bCs/>
          <w:sz w:val="24"/>
          <w:szCs w:val="24"/>
        </w:rPr>
        <w:t>na již neaktuální adresu, učinila tak v souladu se zákonem. Jinými slovy</w:t>
      </w:r>
      <w:r w:rsidR="0096287F" w:rsidRPr="004E5927">
        <w:rPr>
          <w:rFonts w:ascii="Times New Roman" w:hAnsi="Times New Roman" w:cs="Times New Roman"/>
          <w:bCs/>
          <w:sz w:val="24"/>
          <w:szCs w:val="24"/>
        </w:rPr>
        <w:t xml:space="preserve">, </w:t>
      </w:r>
      <w:r w:rsidR="00EE37B4" w:rsidRPr="004E5927">
        <w:rPr>
          <w:rFonts w:ascii="Times New Roman" w:hAnsi="Times New Roman" w:cs="Times New Roman"/>
          <w:bCs/>
          <w:sz w:val="24"/>
          <w:szCs w:val="24"/>
        </w:rPr>
        <w:t>a v tomto je mo</w:t>
      </w:r>
      <w:r w:rsidR="0096287F" w:rsidRPr="004E5927">
        <w:rPr>
          <w:rFonts w:ascii="Times New Roman" w:hAnsi="Times New Roman" w:cs="Times New Roman"/>
          <w:bCs/>
          <w:sz w:val="24"/>
          <w:szCs w:val="24"/>
        </w:rPr>
        <w:t>žné výše uvedený závěr zobecnit</w:t>
      </w:r>
      <w:r w:rsidR="00EE37B4" w:rsidRPr="004E5927">
        <w:rPr>
          <w:rFonts w:ascii="Times New Roman" w:hAnsi="Times New Roman" w:cs="Times New Roman"/>
          <w:bCs/>
          <w:sz w:val="24"/>
          <w:szCs w:val="24"/>
        </w:rPr>
        <w:t xml:space="preserve">, </w:t>
      </w:r>
      <w:r w:rsidR="003D2B33" w:rsidRPr="004E5927">
        <w:rPr>
          <w:rFonts w:ascii="Times New Roman" w:hAnsi="Times New Roman" w:cs="Times New Roman"/>
          <w:bCs/>
          <w:sz w:val="24"/>
          <w:szCs w:val="24"/>
        </w:rPr>
        <w:t>společnost není</w:t>
      </w:r>
      <w:r w:rsidR="008E3F1C" w:rsidRPr="004E5927">
        <w:rPr>
          <w:rFonts w:ascii="Times New Roman" w:hAnsi="Times New Roman" w:cs="Times New Roman"/>
          <w:bCs/>
          <w:sz w:val="24"/>
          <w:szCs w:val="24"/>
        </w:rPr>
        <w:t xml:space="preserve"> (je-li akcionář pasivní)</w:t>
      </w:r>
      <w:r w:rsidR="003D2B33" w:rsidRPr="004E5927">
        <w:rPr>
          <w:rFonts w:ascii="Times New Roman" w:hAnsi="Times New Roman" w:cs="Times New Roman"/>
          <w:bCs/>
          <w:sz w:val="24"/>
          <w:szCs w:val="24"/>
        </w:rPr>
        <w:t xml:space="preserve"> </w:t>
      </w:r>
      <w:r w:rsidR="00EE37B4" w:rsidRPr="004E5927">
        <w:rPr>
          <w:rFonts w:ascii="Times New Roman" w:hAnsi="Times New Roman" w:cs="Times New Roman"/>
          <w:bCs/>
          <w:sz w:val="24"/>
          <w:szCs w:val="24"/>
        </w:rPr>
        <w:t>oprávněna</w:t>
      </w:r>
      <w:r w:rsidR="003D2B33" w:rsidRPr="004E5927">
        <w:rPr>
          <w:rFonts w:ascii="Times New Roman" w:hAnsi="Times New Roman" w:cs="Times New Roman"/>
          <w:bCs/>
          <w:sz w:val="24"/>
          <w:szCs w:val="24"/>
        </w:rPr>
        <w:t xml:space="preserve"> provádět</w:t>
      </w:r>
      <w:r w:rsidR="0096287F" w:rsidRPr="004E5927">
        <w:rPr>
          <w:rFonts w:ascii="Times New Roman" w:hAnsi="Times New Roman" w:cs="Times New Roman"/>
          <w:bCs/>
          <w:sz w:val="24"/>
          <w:szCs w:val="24"/>
        </w:rPr>
        <w:t xml:space="preserve"> či jinak reflektovat</w:t>
      </w:r>
      <w:r w:rsidR="003D2B33" w:rsidRPr="004E5927">
        <w:rPr>
          <w:rFonts w:ascii="Times New Roman" w:hAnsi="Times New Roman" w:cs="Times New Roman"/>
          <w:bCs/>
          <w:sz w:val="24"/>
          <w:szCs w:val="24"/>
        </w:rPr>
        <w:t xml:space="preserve"> změny zapsaných údajů v seznamu </w:t>
      </w:r>
      <w:r w:rsidR="00EE37B4" w:rsidRPr="004E5927">
        <w:rPr>
          <w:rFonts w:ascii="Times New Roman" w:hAnsi="Times New Roman" w:cs="Times New Roman"/>
          <w:bCs/>
          <w:sz w:val="24"/>
          <w:szCs w:val="24"/>
        </w:rPr>
        <w:t xml:space="preserve">akcionářů ze své vlastní vůle, i kdyby </w:t>
      </w:r>
      <w:r w:rsidR="00E736AE" w:rsidRPr="004E5927">
        <w:rPr>
          <w:rFonts w:ascii="Times New Roman" w:hAnsi="Times New Roman" w:cs="Times New Roman"/>
          <w:bCs/>
          <w:sz w:val="24"/>
          <w:szCs w:val="24"/>
        </w:rPr>
        <w:t>stokrát</w:t>
      </w:r>
      <w:r w:rsidR="00EE37B4" w:rsidRPr="004E5927">
        <w:rPr>
          <w:rFonts w:ascii="Times New Roman" w:hAnsi="Times New Roman" w:cs="Times New Roman"/>
          <w:bCs/>
          <w:sz w:val="24"/>
          <w:szCs w:val="24"/>
        </w:rPr>
        <w:t xml:space="preserve"> věděla, </w:t>
      </w:r>
      <w:r w:rsidR="0008087E" w:rsidRPr="004E5927">
        <w:rPr>
          <w:rFonts w:ascii="Times New Roman" w:hAnsi="Times New Roman" w:cs="Times New Roman"/>
          <w:bCs/>
          <w:sz w:val="24"/>
          <w:szCs w:val="24"/>
        </w:rPr>
        <w:t>že tyto údaje již neodpovídají</w:t>
      </w:r>
      <w:r w:rsidR="00EE37B4" w:rsidRPr="004E5927">
        <w:rPr>
          <w:rFonts w:ascii="Times New Roman" w:hAnsi="Times New Roman" w:cs="Times New Roman"/>
          <w:bCs/>
          <w:sz w:val="24"/>
          <w:szCs w:val="24"/>
        </w:rPr>
        <w:t xml:space="preserve"> skutečnosti</w:t>
      </w:r>
      <w:r w:rsidR="00204A09" w:rsidRPr="004E5927">
        <w:rPr>
          <w:rFonts w:ascii="Times New Roman" w:hAnsi="Times New Roman" w:cs="Times New Roman"/>
          <w:bCs/>
          <w:sz w:val="24"/>
          <w:szCs w:val="24"/>
        </w:rPr>
        <w:t xml:space="preserve">. K tomu srov. </w:t>
      </w:r>
      <w:r w:rsidR="00B805C1" w:rsidRPr="004E5927">
        <w:rPr>
          <w:rFonts w:ascii="Times New Roman" w:hAnsi="Times New Roman" w:cs="Times New Roman"/>
          <w:bCs/>
          <w:sz w:val="24"/>
          <w:szCs w:val="24"/>
        </w:rPr>
        <w:t>již shora použitý</w:t>
      </w:r>
      <w:r w:rsidR="00204A09" w:rsidRPr="004E5927">
        <w:rPr>
          <w:rFonts w:ascii="Times New Roman" w:hAnsi="Times New Roman" w:cs="Times New Roman"/>
          <w:bCs/>
          <w:sz w:val="24"/>
          <w:szCs w:val="24"/>
        </w:rPr>
        <w:t xml:space="preserve"> argument slovem „prokázána“</w:t>
      </w:r>
      <w:r w:rsidR="00EE0199" w:rsidRPr="004E5927">
        <w:rPr>
          <w:rFonts w:ascii="Times New Roman" w:hAnsi="Times New Roman" w:cs="Times New Roman"/>
          <w:bCs/>
          <w:sz w:val="24"/>
          <w:szCs w:val="24"/>
        </w:rPr>
        <w:t xml:space="preserve"> v </w:t>
      </w:r>
      <w:r w:rsidR="00204A09" w:rsidRPr="004E5927">
        <w:rPr>
          <w:rFonts w:ascii="Times New Roman" w:hAnsi="Times New Roman" w:cs="Times New Roman"/>
          <w:sz w:val="24"/>
          <w:szCs w:val="24"/>
        </w:rPr>
        <w:t xml:space="preserve">§ </w:t>
      </w:r>
      <w:r w:rsidR="00204A09" w:rsidRPr="004E5927">
        <w:rPr>
          <w:rFonts w:ascii="Times New Roman" w:hAnsi="Times New Roman" w:cs="Times New Roman"/>
          <w:bCs/>
          <w:sz w:val="24"/>
          <w:szCs w:val="24"/>
        </w:rPr>
        <w:t>265 odst. 2 z.</w:t>
      </w:r>
      <w:r w:rsidR="00645A11" w:rsidRPr="004E5927">
        <w:rPr>
          <w:rFonts w:ascii="Times New Roman" w:hAnsi="Times New Roman" w:cs="Times New Roman"/>
          <w:bCs/>
          <w:sz w:val="24"/>
          <w:szCs w:val="24"/>
        </w:rPr>
        <w:t xml:space="preserve"> </w:t>
      </w:r>
      <w:r w:rsidR="00204A09" w:rsidRPr="004E5927">
        <w:rPr>
          <w:rFonts w:ascii="Times New Roman" w:hAnsi="Times New Roman" w:cs="Times New Roman"/>
          <w:bCs/>
          <w:sz w:val="24"/>
          <w:szCs w:val="24"/>
        </w:rPr>
        <w:t>o.</w:t>
      </w:r>
      <w:r w:rsidR="00645A11" w:rsidRPr="004E5927">
        <w:rPr>
          <w:rFonts w:ascii="Times New Roman" w:hAnsi="Times New Roman" w:cs="Times New Roman"/>
          <w:bCs/>
          <w:sz w:val="24"/>
          <w:szCs w:val="24"/>
        </w:rPr>
        <w:t xml:space="preserve"> </w:t>
      </w:r>
      <w:r w:rsidR="00204A09" w:rsidRPr="004E5927">
        <w:rPr>
          <w:rFonts w:ascii="Times New Roman" w:hAnsi="Times New Roman" w:cs="Times New Roman"/>
          <w:bCs/>
          <w:sz w:val="24"/>
          <w:szCs w:val="24"/>
        </w:rPr>
        <w:t>k</w:t>
      </w:r>
      <w:r w:rsidR="00EE37B4" w:rsidRPr="004E5927">
        <w:rPr>
          <w:rFonts w:ascii="Times New Roman" w:hAnsi="Times New Roman" w:cs="Times New Roman"/>
          <w:bCs/>
          <w:sz w:val="24"/>
          <w:szCs w:val="24"/>
        </w:rPr>
        <w:t>.</w:t>
      </w:r>
      <w:r w:rsidR="00E736AE" w:rsidRPr="004E5927">
        <w:rPr>
          <w:rFonts w:ascii="Times New Roman" w:hAnsi="Times New Roman" w:cs="Times New Roman"/>
          <w:bCs/>
          <w:sz w:val="24"/>
          <w:szCs w:val="24"/>
        </w:rPr>
        <w:t xml:space="preserve"> </w:t>
      </w:r>
    </w:p>
    <w:p w:rsidR="00975445" w:rsidRPr="004E5927" w:rsidRDefault="00204A09" w:rsidP="00CB1BD7">
      <w:pPr>
        <w:spacing w:line="360" w:lineRule="auto"/>
        <w:ind w:firstLine="708"/>
        <w:contextualSpacing/>
        <w:jc w:val="both"/>
        <w:rPr>
          <w:rFonts w:ascii="Times New Roman" w:hAnsi="Times New Roman" w:cs="Times New Roman"/>
          <w:bCs/>
          <w:sz w:val="24"/>
          <w:szCs w:val="24"/>
        </w:rPr>
      </w:pPr>
      <w:r w:rsidRPr="004E5927">
        <w:rPr>
          <w:rFonts w:ascii="Times New Roman" w:hAnsi="Times New Roman" w:cs="Times New Roman"/>
          <w:bCs/>
          <w:sz w:val="24"/>
          <w:szCs w:val="24"/>
        </w:rPr>
        <w:t xml:space="preserve">Kdyby zákonodárce hodlal společnosti svěřit oprávnění </w:t>
      </w:r>
      <w:r w:rsidR="00B21194" w:rsidRPr="004E5927">
        <w:rPr>
          <w:rFonts w:ascii="Times New Roman" w:hAnsi="Times New Roman" w:cs="Times New Roman"/>
          <w:bCs/>
          <w:sz w:val="24"/>
          <w:szCs w:val="24"/>
        </w:rPr>
        <w:t>provádět</w:t>
      </w:r>
      <w:r w:rsidRPr="004E5927">
        <w:rPr>
          <w:rFonts w:ascii="Times New Roman" w:hAnsi="Times New Roman" w:cs="Times New Roman"/>
          <w:bCs/>
          <w:sz w:val="24"/>
          <w:szCs w:val="24"/>
        </w:rPr>
        <w:t xml:space="preserve"> </w:t>
      </w:r>
      <w:r w:rsidR="0015318E" w:rsidRPr="004E5927">
        <w:rPr>
          <w:rFonts w:ascii="Times New Roman" w:hAnsi="Times New Roman" w:cs="Times New Roman"/>
          <w:bCs/>
          <w:sz w:val="24"/>
          <w:szCs w:val="24"/>
        </w:rPr>
        <w:t xml:space="preserve">(reflektovat) </w:t>
      </w:r>
      <w:r w:rsidRPr="004E5927">
        <w:rPr>
          <w:rFonts w:ascii="Times New Roman" w:hAnsi="Times New Roman" w:cs="Times New Roman"/>
          <w:bCs/>
          <w:sz w:val="24"/>
          <w:szCs w:val="24"/>
        </w:rPr>
        <w:t>změny údajů již zapsaných v seznamu akcionářů jen na základě toho, že se společnost o takové změně „dozví“, jistě by tak učinil výslovně.</w:t>
      </w:r>
      <w:r w:rsidR="005B5152" w:rsidRPr="004E5927">
        <w:rPr>
          <w:rStyle w:val="Znakapoznpodarou"/>
          <w:rFonts w:ascii="Times New Roman" w:hAnsi="Times New Roman" w:cs="Times New Roman"/>
          <w:bCs/>
          <w:sz w:val="24"/>
          <w:szCs w:val="24"/>
        </w:rPr>
        <w:footnoteReference w:id="103"/>
      </w:r>
      <w:r w:rsidRPr="004E5927">
        <w:rPr>
          <w:rFonts w:ascii="Times New Roman" w:hAnsi="Times New Roman" w:cs="Times New Roman"/>
          <w:bCs/>
          <w:sz w:val="24"/>
          <w:szCs w:val="24"/>
        </w:rPr>
        <w:t xml:space="preserve"> </w:t>
      </w:r>
      <w:r w:rsidR="00367C04" w:rsidRPr="004E5927">
        <w:rPr>
          <w:rFonts w:ascii="Times New Roman" w:hAnsi="Times New Roman" w:cs="Times New Roman"/>
          <w:bCs/>
          <w:sz w:val="24"/>
          <w:szCs w:val="24"/>
        </w:rPr>
        <w:t>Ostatně i</w:t>
      </w:r>
      <w:r w:rsidR="00EE0199" w:rsidRPr="004E5927">
        <w:rPr>
          <w:rFonts w:ascii="Times New Roman" w:hAnsi="Times New Roman" w:cs="Times New Roman"/>
          <w:bCs/>
          <w:sz w:val="24"/>
          <w:szCs w:val="24"/>
        </w:rPr>
        <w:t xml:space="preserve"> </w:t>
      </w:r>
      <w:r w:rsidRPr="004E5927">
        <w:rPr>
          <w:rFonts w:ascii="Times New Roman" w:hAnsi="Times New Roman" w:cs="Times New Roman"/>
          <w:sz w:val="24"/>
          <w:szCs w:val="24"/>
        </w:rPr>
        <w:t xml:space="preserve">§ </w:t>
      </w:r>
      <w:r w:rsidRPr="004E5927">
        <w:rPr>
          <w:rFonts w:ascii="Times New Roman" w:hAnsi="Times New Roman" w:cs="Times New Roman"/>
          <w:bCs/>
          <w:sz w:val="24"/>
          <w:szCs w:val="24"/>
        </w:rPr>
        <w:t>269 odst. 2 z.</w:t>
      </w:r>
      <w:r w:rsidR="00645A11" w:rsidRPr="004E5927">
        <w:rPr>
          <w:rFonts w:ascii="Times New Roman" w:hAnsi="Times New Roman" w:cs="Times New Roman"/>
          <w:bCs/>
          <w:sz w:val="24"/>
          <w:szCs w:val="24"/>
        </w:rPr>
        <w:t xml:space="preserve"> </w:t>
      </w:r>
      <w:r w:rsidRPr="004E5927">
        <w:rPr>
          <w:rFonts w:ascii="Times New Roman" w:hAnsi="Times New Roman" w:cs="Times New Roman"/>
          <w:bCs/>
          <w:sz w:val="24"/>
          <w:szCs w:val="24"/>
        </w:rPr>
        <w:t>o.</w:t>
      </w:r>
      <w:r w:rsidR="00645A11" w:rsidRPr="004E5927">
        <w:rPr>
          <w:rFonts w:ascii="Times New Roman" w:hAnsi="Times New Roman" w:cs="Times New Roman"/>
          <w:bCs/>
          <w:sz w:val="24"/>
          <w:szCs w:val="24"/>
        </w:rPr>
        <w:t xml:space="preserve"> </w:t>
      </w:r>
      <w:r w:rsidRPr="004E5927">
        <w:rPr>
          <w:rFonts w:ascii="Times New Roman" w:hAnsi="Times New Roman" w:cs="Times New Roman"/>
          <w:bCs/>
          <w:sz w:val="24"/>
          <w:szCs w:val="24"/>
        </w:rPr>
        <w:t xml:space="preserve">k. počítá s tím, že </w:t>
      </w:r>
      <w:r w:rsidR="00367C04" w:rsidRPr="004E5927">
        <w:rPr>
          <w:rFonts w:ascii="Times New Roman" w:hAnsi="Times New Roman" w:cs="Times New Roman"/>
          <w:bCs/>
          <w:sz w:val="24"/>
          <w:szCs w:val="24"/>
        </w:rPr>
        <w:t xml:space="preserve">změna v osobě akcionáře se má společnosti </w:t>
      </w:r>
      <w:r w:rsidR="000804AA" w:rsidRPr="004E5927">
        <w:rPr>
          <w:rFonts w:ascii="Times New Roman" w:hAnsi="Times New Roman" w:cs="Times New Roman"/>
          <w:bCs/>
          <w:sz w:val="24"/>
          <w:szCs w:val="24"/>
        </w:rPr>
        <w:t>nejen</w:t>
      </w:r>
      <w:r w:rsidR="0096287F" w:rsidRPr="004E5927">
        <w:rPr>
          <w:rFonts w:ascii="Times New Roman" w:hAnsi="Times New Roman" w:cs="Times New Roman"/>
          <w:bCs/>
          <w:sz w:val="24"/>
          <w:szCs w:val="24"/>
        </w:rPr>
        <w:t xml:space="preserve"> </w:t>
      </w:r>
      <w:r w:rsidR="000804AA" w:rsidRPr="004E5927">
        <w:rPr>
          <w:rFonts w:ascii="Times New Roman" w:hAnsi="Times New Roman" w:cs="Times New Roman"/>
          <w:bCs/>
          <w:sz w:val="24"/>
          <w:szCs w:val="24"/>
        </w:rPr>
        <w:t>oznámit ale také doložit předložením akcií.</w:t>
      </w:r>
      <w:r w:rsidR="000804AA" w:rsidRPr="004E5927">
        <w:rPr>
          <w:rStyle w:val="Znakapoznpodarou"/>
          <w:rFonts w:ascii="Times New Roman" w:hAnsi="Times New Roman" w:cs="Times New Roman"/>
          <w:bCs/>
          <w:sz w:val="24"/>
          <w:szCs w:val="24"/>
        </w:rPr>
        <w:footnoteReference w:id="104"/>
      </w:r>
      <w:r w:rsidR="00367C04" w:rsidRPr="004E5927">
        <w:rPr>
          <w:rFonts w:ascii="Times New Roman" w:hAnsi="Times New Roman" w:cs="Times New Roman"/>
          <w:bCs/>
          <w:sz w:val="24"/>
          <w:szCs w:val="24"/>
        </w:rPr>
        <w:t xml:space="preserve"> Nestačí tedy pouhá „vědomost“ společnosti, že ke změně došlo</w:t>
      </w:r>
      <w:r w:rsidR="00CA07E1" w:rsidRPr="004E5927">
        <w:rPr>
          <w:rFonts w:ascii="Times New Roman" w:hAnsi="Times New Roman" w:cs="Times New Roman"/>
          <w:bCs/>
          <w:sz w:val="24"/>
          <w:szCs w:val="24"/>
        </w:rPr>
        <w:t>; výjimkou budiž</w:t>
      </w:r>
      <w:r w:rsidR="00663163" w:rsidRPr="004E5927">
        <w:rPr>
          <w:rFonts w:ascii="Times New Roman" w:hAnsi="Times New Roman" w:cs="Times New Roman"/>
          <w:bCs/>
          <w:sz w:val="24"/>
          <w:szCs w:val="24"/>
        </w:rPr>
        <w:t xml:space="preserve"> případy, kdy společnost sama změnu</w:t>
      </w:r>
      <w:r w:rsidR="00CA07E1" w:rsidRPr="004E5927">
        <w:rPr>
          <w:rFonts w:ascii="Times New Roman" w:hAnsi="Times New Roman" w:cs="Times New Roman"/>
          <w:bCs/>
          <w:sz w:val="24"/>
          <w:szCs w:val="24"/>
        </w:rPr>
        <w:t xml:space="preserve"> údaje</w:t>
      </w:r>
      <w:r w:rsidR="00663163" w:rsidRPr="004E5927">
        <w:rPr>
          <w:rFonts w:ascii="Times New Roman" w:hAnsi="Times New Roman" w:cs="Times New Roman"/>
          <w:bCs/>
          <w:sz w:val="24"/>
          <w:szCs w:val="24"/>
        </w:rPr>
        <w:t xml:space="preserve"> </w:t>
      </w:r>
      <w:r w:rsidR="005B5152" w:rsidRPr="004E5927">
        <w:rPr>
          <w:rFonts w:ascii="Times New Roman" w:hAnsi="Times New Roman" w:cs="Times New Roman"/>
          <w:bCs/>
          <w:sz w:val="24"/>
          <w:szCs w:val="24"/>
        </w:rPr>
        <w:t xml:space="preserve">v seznamu akcionářů </w:t>
      </w:r>
      <w:r w:rsidR="00663163" w:rsidRPr="004E5927">
        <w:rPr>
          <w:rFonts w:ascii="Times New Roman" w:hAnsi="Times New Roman" w:cs="Times New Roman"/>
          <w:bCs/>
          <w:sz w:val="24"/>
          <w:szCs w:val="24"/>
        </w:rPr>
        <w:t>vyvolala</w:t>
      </w:r>
      <w:r w:rsidR="00CA07E1" w:rsidRPr="004E5927">
        <w:rPr>
          <w:rFonts w:ascii="Times New Roman" w:hAnsi="Times New Roman" w:cs="Times New Roman"/>
          <w:bCs/>
          <w:sz w:val="24"/>
          <w:szCs w:val="24"/>
        </w:rPr>
        <w:t xml:space="preserve">, např. když představenstvo </w:t>
      </w:r>
      <w:r w:rsidR="00663163" w:rsidRPr="004E5927">
        <w:rPr>
          <w:rFonts w:ascii="Times New Roman" w:hAnsi="Times New Roman" w:cs="Times New Roman"/>
          <w:bCs/>
          <w:sz w:val="24"/>
          <w:szCs w:val="24"/>
        </w:rPr>
        <w:t>vyloučí</w:t>
      </w:r>
      <w:r w:rsidR="00EE0199" w:rsidRPr="004E5927">
        <w:rPr>
          <w:rFonts w:ascii="Times New Roman" w:hAnsi="Times New Roman" w:cs="Times New Roman"/>
          <w:bCs/>
          <w:sz w:val="24"/>
          <w:szCs w:val="24"/>
        </w:rPr>
        <w:t xml:space="preserve"> akcionáře ze společnosti dle </w:t>
      </w:r>
      <w:r w:rsidR="00CA07E1" w:rsidRPr="004E5927">
        <w:rPr>
          <w:rFonts w:ascii="Times New Roman" w:hAnsi="Times New Roman" w:cs="Times New Roman"/>
          <w:sz w:val="24"/>
          <w:szCs w:val="24"/>
        </w:rPr>
        <w:t xml:space="preserve">§ </w:t>
      </w:r>
      <w:r w:rsidR="00663163" w:rsidRPr="004E5927">
        <w:rPr>
          <w:rFonts w:ascii="Times New Roman" w:hAnsi="Times New Roman" w:cs="Times New Roman"/>
          <w:bCs/>
          <w:sz w:val="24"/>
          <w:szCs w:val="24"/>
        </w:rPr>
        <w:t>345 odst. 2 z.</w:t>
      </w:r>
      <w:r w:rsidR="00645A11" w:rsidRPr="004E5927">
        <w:rPr>
          <w:rFonts w:ascii="Times New Roman" w:hAnsi="Times New Roman" w:cs="Times New Roman"/>
          <w:bCs/>
          <w:sz w:val="24"/>
          <w:szCs w:val="24"/>
        </w:rPr>
        <w:t xml:space="preserve"> </w:t>
      </w:r>
      <w:r w:rsidR="00663163" w:rsidRPr="004E5927">
        <w:rPr>
          <w:rFonts w:ascii="Times New Roman" w:hAnsi="Times New Roman" w:cs="Times New Roman"/>
          <w:bCs/>
          <w:sz w:val="24"/>
          <w:szCs w:val="24"/>
        </w:rPr>
        <w:t>o.</w:t>
      </w:r>
      <w:r w:rsidR="00645A11" w:rsidRPr="004E5927">
        <w:rPr>
          <w:rFonts w:ascii="Times New Roman" w:hAnsi="Times New Roman" w:cs="Times New Roman"/>
          <w:bCs/>
          <w:sz w:val="24"/>
          <w:szCs w:val="24"/>
        </w:rPr>
        <w:t xml:space="preserve"> </w:t>
      </w:r>
      <w:r w:rsidR="00663163" w:rsidRPr="004E5927">
        <w:rPr>
          <w:rFonts w:ascii="Times New Roman" w:hAnsi="Times New Roman" w:cs="Times New Roman"/>
          <w:bCs/>
          <w:sz w:val="24"/>
          <w:szCs w:val="24"/>
        </w:rPr>
        <w:t xml:space="preserve">k., </w:t>
      </w:r>
      <w:r w:rsidR="00CA07E1" w:rsidRPr="004E5927">
        <w:rPr>
          <w:rFonts w:ascii="Times New Roman" w:hAnsi="Times New Roman" w:cs="Times New Roman"/>
          <w:bCs/>
          <w:sz w:val="24"/>
          <w:szCs w:val="24"/>
        </w:rPr>
        <w:t xml:space="preserve">valná hromada </w:t>
      </w:r>
      <w:r w:rsidR="00663163" w:rsidRPr="004E5927">
        <w:rPr>
          <w:rFonts w:ascii="Times New Roman" w:hAnsi="Times New Roman" w:cs="Times New Roman"/>
          <w:bCs/>
          <w:sz w:val="24"/>
          <w:szCs w:val="24"/>
        </w:rPr>
        <w:t xml:space="preserve">rozhodne </w:t>
      </w:r>
      <w:r w:rsidR="0008087E" w:rsidRPr="004E5927">
        <w:rPr>
          <w:rFonts w:ascii="Times New Roman" w:hAnsi="Times New Roman" w:cs="Times New Roman"/>
          <w:bCs/>
          <w:sz w:val="24"/>
          <w:szCs w:val="24"/>
        </w:rPr>
        <w:t>o spojení akcií apod.</w:t>
      </w:r>
      <w:r w:rsidR="008E3F1C" w:rsidRPr="004E5927">
        <w:rPr>
          <w:rFonts w:ascii="Times New Roman" w:hAnsi="Times New Roman" w:cs="Times New Roman"/>
          <w:bCs/>
          <w:sz w:val="24"/>
          <w:szCs w:val="24"/>
        </w:rPr>
        <w:t xml:space="preserve"> Potom údaje v seznamu akcionářů společnost aktualizuje i bez součinnosti akcionáře.</w:t>
      </w:r>
      <w:r w:rsidR="00975445" w:rsidRPr="004E5927">
        <w:rPr>
          <w:rFonts w:ascii="Times New Roman" w:hAnsi="Times New Roman" w:cs="Times New Roman"/>
          <w:bCs/>
          <w:sz w:val="24"/>
          <w:szCs w:val="24"/>
        </w:rPr>
        <w:t xml:space="preserve"> </w:t>
      </w:r>
      <w:r w:rsidR="008E3F1C" w:rsidRPr="004E5927">
        <w:rPr>
          <w:rFonts w:ascii="Times New Roman" w:hAnsi="Times New Roman" w:cs="Times New Roman"/>
          <w:bCs/>
          <w:sz w:val="24"/>
          <w:szCs w:val="24"/>
        </w:rPr>
        <w:t>Shora formulované</w:t>
      </w:r>
      <w:r w:rsidR="0096287F" w:rsidRPr="004E5927">
        <w:rPr>
          <w:rFonts w:ascii="Times New Roman" w:hAnsi="Times New Roman" w:cs="Times New Roman"/>
          <w:bCs/>
          <w:sz w:val="24"/>
          <w:szCs w:val="24"/>
        </w:rPr>
        <w:t xml:space="preserve"> </w:t>
      </w:r>
      <w:r w:rsidR="008E3F1C" w:rsidRPr="004E5927">
        <w:rPr>
          <w:rFonts w:ascii="Times New Roman" w:hAnsi="Times New Roman" w:cs="Times New Roman"/>
          <w:bCs/>
          <w:sz w:val="24"/>
          <w:szCs w:val="24"/>
        </w:rPr>
        <w:t>pravidlo však nedopadá</w:t>
      </w:r>
      <w:r w:rsidR="0096287F" w:rsidRPr="004E5927">
        <w:rPr>
          <w:rFonts w:ascii="Times New Roman" w:hAnsi="Times New Roman" w:cs="Times New Roman"/>
          <w:bCs/>
          <w:sz w:val="24"/>
          <w:szCs w:val="24"/>
        </w:rPr>
        <w:t xml:space="preserve"> </w:t>
      </w:r>
      <w:r w:rsidR="008E3F1C" w:rsidRPr="004E5927">
        <w:rPr>
          <w:rFonts w:ascii="Times New Roman" w:hAnsi="Times New Roman" w:cs="Times New Roman"/>
          <w:bCs/>
          <w:sz w:val="24"/>
          <w:szCs w:val="24"/>
        </w:rPr>
        <w:t>na</w:t>
      </w:r>
      <w:r w:rsidR="0096287F" w:rsidRPr="004E5927">
        <w:rPr>
          <w:rFonts w:ascii="Times New Roman" w:hAnsi="Times New Roman" w:cs="Times New Roman"/>
          <w:bCs/>
          <w:sz w:val="24"/>
          <w:szCs w:val="24"/>
        </w:rPr>
        <w:t xml:space="preserve"> </w:t>
      </w:r>
      <w:r w:rsidR="008E3F1C" w:rsidRPr="004E5927">
        <w:rPr>
          <w:rFonts w:ascii="Times New Roman" w:hAnsi="Times New Roman" w:cs="Times New Roman"/>
          <w:bCs/>
          <w:sz w:val="24"/>
          <w:szCs w:val="24"/>
        </w:rPr>
        <w:t xml:space="preserve">ty </w:t>
      </w:r>
      <w:r w:rsidR="0096287F" w:rsidRPr="004E5927">
        <w:rPr>
          <w:rFonts w:ascii="Times New Roman" w:hAnsi="Times New Roman" w:cs="Times New Roman"/>
          <w:bCs/>
          <w:sz w:val="24"/>
          <w:szCs w:val="24"/>
        </w:rPr>
        <w:t>případy, kdy</w:t>
      </w:r>
      <w:r w:rsidR="008E3F1C" w:rsidRPr="004E5927">
        <w:rPr>
          <w:rFonts w:ascii="Times New Roman" w:hAnsi="Times New Roman" w:cs="Times New Roman"/>
          <w:bCs/>
          <w:sz w:val="24"/>
          <w:szCs w:val="24"/>
        </w:rPr>
        <w:t xml:space="preserve"> </w:t>
      </w:r>
      <w:r w:rsidR="00F216A9" w:rsidRPr="004E5927">
        <w:rPr>
          <w:rFonts w:ascii="Times New Roman" w:hAnsi="Times New Roman" w:cs="Times New Roman"/>
          <w:bCs/>
          <w:sz w:val="24"/>
          <w:szCs w:val="24"/>
        </w:rPr>
        <w:t>spo</w:t>
      </w:r>
      <w:r w:rsidR="0040423F" w:rsidRPr="004E5927">
        <w:rPr>
          <w:rFonts w:ascii="Times New Roman" w:hAnsi="Times New Roman" w:cs="Times New Roman"/>
          <w:bCs/>
          <w:sz w:val="24"/>
          <w:szCs w:val="24"/>
        </w:rPr>
        <w:t xml:space="preserve">lečnost </w:t>
      </w:r>
      <w:r w:rsidR="007B2562" w:rsidRPr="004E5927">
        <w:rPr>
          <w:rFonts w:ascii="Times New Roman" w:hAnsi="Times New Roman" w:cs="Times New Roman"/>
          <w:bCs/>
          <w:sz w:val="24"/>
          <w:szCs w:val="24"/>
        </w:rPr>
        <w:t>není v dobré víře, tedy ví, nebo je jí prokázáno, že osoba zapsaná v seznamu akcionářů není akcionářem.</w:t>
      </w:r>
      <w:r w:rsidR="008E3F1C" w:rsidRPr="004E5927">
        <w:rPr>
          <w:rFonts w:ascii="Times New Roman" w:hAnsi="Times New Roman" w:cs="Times New Roman"/>
          <w:bCs/>
          <w:sz w:val="24"/>
          <w:szCs w:val="24"/>
        </w:rPr>
        <w:t xml:space="preserve"> Takové osobě společnost výkon akcionářských práv umožnit nemůže</w:t>
      </w:r>
      <w:r w:rsidR="0040423F" w:rsidRPr="004E5927">
        <w:rPr>
          <w:rFonts w:ascii="Times New Roman" w:hAnsi="Times New Roman" w:cs="Times New Roman"/>
          <w:bCs/>
          <w:sz w:val="24"/>
          <w:szCs w:val="24"/>
        </w:rPr>
        <w:t>.</w:t>
      </w:r>
      <w:r w:rsidR="0040423F" w:rsidRPr="004E5927">
        <w:rPr>
          <w:rStyle w:val="Znakapoznpodarou"/>
          <w:rFonts w:ascii="Times New Roman" w:hAnsi="Times New Roman" w:cs="Times New Roman"/>
          <w:bCs/>
          <w:sz w:val="24"/>
          <w:szCs w:val="24"/>
        </w:rPr>
        <w:footnoteReference w:id="105"/>
      </w:r>
    </w:p>
    <w:p w:rsidR="00D40EE6" w:rsidRPr="004E5927" w:rsidRDefault="001B72FB" w:rsidP="00CB1BD7">
      <w:pPr>
        <w:spacing w:line="360" w:lineRule="auto"/>
        <w:ind w:firstLine="708"/>
        <w:contextualSpacing/>
        <w:jc w:val="both"/>
        <w:rPr>
          <w:rFonts w:ascii="Times New Roman" w:hAnsi="Times New Roman" w:cs="Times New Roman"/>
          <w:bCs/>
          <w:sz w:val="24"/>
          <w:szCs w:val="24"/>
        </w:rPr>
      </w:pPr>
      <w:r w:rsidRPr="004E5927">
        <w:rPr>
          <w:rFonts w:ascii="Times New Roman" w:hAnsi="Times New Roman" w:cs="Times New Roman"/>
          <w:bCs/>
          <w:sz w:val="24"/>
          <w:szCs w:val="24"/>
        </w:rPr>
        <w:t xml:space="preserve">Zbývá ještě </w:t>
      </w:r>
      <w:r w:rsidR="00D40EE6" w:rsidRPr="004E5927">
        <w:rPr>
          <w:rFonts w:ascii="Times New Roman" w:hAnsi="Times New Roman" w:cs="Times New Roman"/>
          <w:bCs/>
          <w:sz w:val="24"/>
          <w:szCs w:val="24"/>
        </w:rPr>
        <w:t>rozřešit otázku</w:t>
      </w:r>
      <w:r w:rsidRPr="004E5927">
        <w:rPr>
          <w:rFonts w:ascii="Times New Roman" w:hAnsi="Times New Roman" w:cs="Times New Roman"/>
          <w:bCs/>
          <w:sz w:val="24"/>
          <w:szCs w:val="24"/>
        </w:rPr>
        <w:t xml:space="preserve">, </w:t>
      </w:r>
      <w:r w:rsidR="00D40EE6" w:rsidRPr="004E5927">
        <w:rPr>
          <w:rFonts w:ascii="Times New Roman" w:hAnsi="Times New Roman" w:cs="Times New Roman"/>
          <w:bCs/>
          <w:sz w:val="24"/>
          <w:szCs w:val="24"/>
        </w:rPr>
        <w:t xml:space="preserve">jaká osoba tedy prokazuje </w:t>
      </w:r>
      <w:r w:rsidRPr="004E5927">
        <w:rPr>
          <w:rFonts w:ascii="Times New Roman" w:hAnsi="Times New Roman" w:cs="Times New Roman"/>
          <w:bCs/>
          <w:sz w:val="24"/>
          <w:szCs w:val="24"/>
        </w:rPr>
        <w:t xml:space="preserve">změnu údajů </w:t>
      </w:r>
      <w:r w:rsidR="00876B91" w:rsidRPr="004E5927">
        <w:rPr>
          <w:rFonts w:ascii="Times New Roman" w:hAnsi="Times New Roman" w:cs="Times New Roman"/>
          <w:bCs/>
          <w:sz w:val="24"/>
          <w:szCs w:val="24"/>
        </w:rPr>
        <w:t>společnosti.</w:t>
      </w:r>
      <w:r w:rsidR="009E2EFF" w:rsidRPr="004E5927">
        <w:rPr>
          <w:rFonts w:ascii="Times New Roman" w:hAnsi="Times New Roman" w:cs="Times New Roman"/>
          <w:bCs/>
          <w:sz w:val="24"/>
          <w:szCs w:val="24"/>
        </w:rPr>
        <w:t xml:space="preserve"> Může </w:t>
      </w:r>
      <w:r w:rsidR="00D40EE6" w:rsidRPr="004E5927">
        <w:rPr>
          <w:rFonts w:ascii="Times New Roman" w:hAnsi="Times New Roman" w:cs="Times New Roman"/>
          <w:bCs/>
          <w:sz w:val="24"/>
          <w:szCs w:val="24"/>
        </w:rPr>
        <w:t>jít o libovolnou</w:t>
      </w:r>
      <w:r w:rsidR="000D38C1" w:rsidRPr="004E5927">
        <w:rPr>
          <w:rFonts w:ascii="Times New Roman" w:hAnsi="Times New Roman" w:cs="Times New Roman"/>
          <w:bCs/>
          <w:sz w:val="24"/>
          <w:szCs w:val="24"/>
        </w:rPr>
        <w:t xml:space="preserve"> třetí osob</w:t>
      </w:r>
      <w:r w:rsidR="009E2EFF" w:rsidRPr="004E5927">
        <w:rPr>
          <w:rFonts w:ascii="Times New Roman" w:hAnsi="Times New Roman" w:cs="Times New Roman"/>
          <w:bCs/>
          <w:sz w:val="24"/>
          <w:szCs w:val="24"/>
        </w:rPr>
        <w:t>u</w:t>
      </w:r>
      <w:r w:rsidR="000D38C1" w:rsidRPr="004E5927">
        <w:rPr>
          <w:rFonts w:ascii="Times New Roman" w:hAnsi="Times New Roman" w:cs="Times New Roman"/>
          <w:bCs/>
          <w:sz w:val="24"/>
          <w:szCs w:val="24"/>
        </w:rPr>
        <w:t>? Z</w:t>
      </w:r>
      <w:r w:rsidR="00D40EE6" w:rsidRPr="004E5927">
        <w:rPr>
          <w:rFonts w:ascii="Times New Roman" w:hAnsi="Times New Roman" w:cs="Times New Roman"/>
          <w:bCs/>
          <w:sz w:val="24"/>
          <w:szCs w:val="24"/>
        </w:rPr>
        <w:t>e závěrů shora citovaného</w:t>
      </w:r>
      <w:r w:rsidR="000D38C1" w:rsidRPr="004E5927">
        <w:rPr>
          <w:rFonts w:ascii="Times New Roman" w:hAnsi="Times New Roman" w:cs="Times New Roman"/>
          <w:bCs/>
          <w:sz w:val="24"/>
          <w:szCs w:val="24"/>
        </w:rPr>
        <w:t> rozhodnutí Vrchního soudu</w:t>
      </w:r>
      <w:r w:rsidR="00C7450C" w:rsidRPr="004E5927">
        <w:rPr>
          <w:rFonts w:ascii="Times New Roman" w:hAnsi="Times New Roman" w:cs="Times New Roman"/>
          <w:bCs/>
          <w:sz w:val="24"/>
          <w:szCs w:val="24"/>
        </w:rPr>
        <w:t xml:space="preserve"> v Praze</w:t>
      </w:r>
      <w:r w:rsidR="000D38C1" w:rsidRPr="004E5927">
        <w:rPr>
          <w:rFonts w:ascii="Times New Roman" w:hAnsi="Times New Roman" w:cs="Times New Roman"/>
          <w:bCs/>
          <w:sz w:val="24"/>
          <w:szCs w:val="24"/>
        </w:rPr>
        <w:t xml:space="preserve"> </w:t>
      </w:r>
      <w:r w:rsidR="00D40EE6" w:rsidRPr="004E5927">
        <w:rPr>
          <w:rFonts w:ascii="Times New Roman" w:hAnsi="Times New Roman" w:cs="Times New Roman"/>
          <w:bCs/>
          <w:sz w:val="24"/>
          <w:szCs w:val="24"/>
        </w:rPr>
        <w:lastRenderedPageBreak/>
        <w:t>se podává, že nemůže</w:t>
      </w:r>
      <w:r w:rsidR="000D38C1" w:rsidRPr="004E5927">
        <w:rPr>
          <w:rFonts w:ascii="Times New Roman" w:hAnsi="Times New Roman" w:cs="Times New Roman"/>
          <w:bCs/>
          <w:sz w:val="24"/>
          <w:szCs w:val="24"/>
        </w:rPr>
        <w:t>. V</w:t>
      </w:r>
      <w:r w:rsidR="00797FE6" w:rsidRPr="004E5927">
        <w:rPr>
          <w:rFonts w:ascii="Times New Roman" w:hAnsi="Times New Roman" w:cs="Times New Roman"/>
          <w:bCs/>
          <w:sz w:val="24"/>
          <w:szCs w:val="24"/>
        </w:rPr>
        <w:t xml:space="preserve"> tomto řízení </w:t>
      </w:r>
      <w:r w:rsidR="00D40EE6" w:rsidRPr="004E5927">
        <w:rPr>
          <w:rFonts w:ascii="Times New Roman" w:hAnsi="Times New Roman" w:cs="Times New Roman"/>
          <w:bCs/>
          <w:sz w:val="24"/>
          <w:szCs w:val="24"/>
        </w:rPr>
        <w:t>se soudy zabývaly tím</w:t>
      </w:r>
      <w:r w:rsidR="00797FE6" w:rsidRPr="004E5927">
        <w:rPr>
          <w:rFonts w:ascii="Times New Roman" w:hAnsi="Times New Roman" w:cs="Times New Roman"/>
          <w:bCs/>
          <w:sz w:val="24"/>
          <w:szCs w:val="24"/>
        </w:rPr>
        <w:t xml:space="preserve">, zdali </w:t>
      </w:r>
      <w:r w:rsidR="00C7450C" w:rsidRPr="004E5927">
        <w:rPr>
          <w:rFonts w:ascii="Times New Roman" w:hAnsi="Times New Roman" w:cs="Times New Roman"/>
          <w:bCs/>
          <w:sz w:val="24"/>
          <w:szCs w:val="24"/>
        </w:rPr>
        <w:t xml:space="preserve">sama </w:t>
      </w:r>
      <w:r w:rsidR="00797FE6" w:rsidRPr="004E5927">
        <w:rPr>
          <w:rFonts w:ascii="Times New Roman" w:hAnsi="Times New Roman" w:cs="Times New Roman"/>
          <w:bCs/>
          <w:sz w:val="24"/>
          <w:szCs w:val="24"/>
        </w:rPr>
        <w:t>skutečnost, že</w:t>
      </w:r>
      <w:r w:rsidR="000D38C1" w:rsidRPr="004E5927">
        <w:rPr>
          <w:rFonts w:ascii="Times New Roman" w:hAnsi="Times New Roman" w:cs="Times New Roman"/>
          <w:bCs/>
          <w:sz w:val="24"/>
          <w:szCs w:val="24"/>
        </w:rPr>
        <w:t xml:space="preserve"> společnost poslala pozvánku na valnou hromadu na adresu bydliště akcionářů uvedenou v seznamu akcionářů i přesto, že jí bylo na předešlé valné hromadě jedním z</w:t>
      </w:r>
      <w:r w:rsidR="00797FE6" w:rsidRPr="004E5927">
        <w:rPr>
          <w:rFonts w:ascii="Times New Roman" w:hAnsi="Times New Roman" w:cs="Times New Roman"/>
          <w:bCs/>
          <w:sz w:val="24"/>
          <w:szCs w:val="24"/>
        </w:rPr>
        <w:t> </w:t>
      </w:r>
      <w:r w:rsidR="000D38C1" w:rsidRPr="004E5927">
        <w:rPr>
          <w:rFonts w:ascii="Times New Roman" w:hAnsi="Times New Roman" w:cs="Times New Roman"/>
          <w:bCs/>
          <w:sz w:val="24"/>
          <w:szCs w:val="24"/>
        </w:rPr>
        <w:t>akcionářů</w:t>
      </w:r>
      <w:r w:rsidR="00797FE6" w:rsidRPr="004E5927">
        <w:rPr>
          <w:rFonts w:ascii="Times New Roman" w:hAnsi="Times New Roman" w:cs="Times New Roman"/>
          <w:bCs/>
          <w:sz w:val="24"/>
          <w:szCs w:val="24"/>
        </w:rPr>
        <w:t xml:space="preserve"> (tedy třetí osobou)</w:t>
      </w:r>
      <w:r w:rsidR="000D38C1" w:rsidRPr="004E5927">
        <w:rPr>
          <w:rFonts w:ascii="Times New Roman" w:hAnsi="Times New Roman" w:cs="Times New Roman"/>
          <w:bCs/>
          <w:sz w:val="24"/>
          <w:szCs w:val="24"/>
        </w:rPr>
        <w:t xml:space="preserve"> sděleno</w:t>
      </w:r>
      <w:r w:rsidR="00797FE6" w:rsidRPr="004E5927">
        <w:rPr>
          <w:rFonts w:ascii="Times New Roman" w:hAnsi="Times New Roman" w:cs="Times New Roman"/>
          <w:bCs/>
          <w:sz w:val="24"/>
          <w:szCs w:val="24"/>
        </w:rPr>
        <w:t xml:space="preserve">, že tito akcionáři zemřeli, zakládá neplatnost usnesení přijatých na této valné hromadě z důvodu porušení práv dědiců akcionářů, kteří se o konání </w:t>
      </w:r>
      <w:r w:rsidR="003B0E93" w:rsidRPr="004E5927">
        <w:rPr>
          <w:rFonts w:ascii="Times New Roman" w:hAnsi="Times New Roman" w:cs="Times New Roman"/>
          <w:bCs/>
          <w:sz w:val="24"/>
          <w:szCs w:val="24"/>
        </w:rPr>
        <w:t xml:space="preserve">této </w:t>
      </w:r>
      <w:r w:rsidR="00797FE6" w:rsidRPr="004E5927">
        <w:rPr>
          <w:rFonts w:ascii="Times New Roman" w:hAnsi="Times New Roman" w:cs="Times New Roman"/>
          <w:bCs/>
          <w:sz w:val="24"/>
          <w:szCs w:val="24"/>
        </w:rPr>
        <w:t xml:space="preserve">valné hromady </w:t>
      </w:r>
      <w:r w:rsidR="00C7450C" w:rsidRPr="004E5927">
        <w:rPr>
          <w:rFonts w:ascii="Times New Roman" w:hAnsi="Times New Roman" w:cs="Times New Roman"/>
          <w:bCs/>
          <w:sz w:val="24"/>
          <w:szCs w:val="24"/>
        </w:rPr>
        <w:t>tak nemohli dozvědět</w:t>
      </w:r>
      <w:r w:rsidR="00797FE6" w:rsidRPr="004E5927">
        <w:rPr>
          <w:rFonts w:ascii="Times New Roman" w:hAnsi="Times New Roman" w:cs="Times New Roman"/>
          <w:bCs/>
          <w:sz w:val="24"/>
          <w:szCs w:val="24"/>
        </w:rPr>
        <w:t xml:space="preserve">. </w:t>
      </w:r>
    </w:p>
    <w:p w:rsidR="00D40EE6" w:rsidRPr="004E5927" w:rsidRDefault="00797FE6" w:rsidP="00CB1BD7">
      <w:pPr>
        <w:spacing w:line="360" w:lineRule="auto"/>
        <w:ind w:firstLine="708"/>
        <w:contextualSpacing/>
        <w:jc w:val="both"/>
        <w:rPr>
          <w:rFonts w:ascii="Times New Roman" w:hAnsi="Times New Roman" w:cs="Times New Roman"/>
          <w:bCs/>
          <w:sz w:val="24"/>
          <w:szCs w:val="24"/>
        </w:rPr>
      </w:pPr>
      <w:r w:rsidRPr="004E5927">
        <w:rPr>
          <w:rFonts w:ascii="Times New Roman" w:hAnsi="Times New Roman" w:cs="Times New Roman"/>
          <w:bCs/>
          <w:sz w:val="24"/>
          <w:szCs w:val="24"/>
        </w:rPr>
        <w:t xml:space="preserve">Vrchní soud </w:t>
      </w:r>
      <w:r w:rsidR="00C7450C" w:rsidRPr="004E5927">
        <w:rPr>
          <w:rFonts w:ascii="Times New Roman" w:hAnsi="Times New Roman" w:cs="Times New Roman"/>
          <w:bCs/>
          <w:sz w:val="24"/>
          <w:szCs w:val="24"/>
        </w:rPr>
        <w:t xml:space="preserve">v Praze </w:t>
      </w:r>
      <w:r w:rsidRPr="004E5927">
        <w:rPr>
          <w:rFonts w:ascii="Times New Roman" w:hAnsi="Times New Roman" w:cs="Times New Roman"/>
          <w:bCs/>
          <w:sz w:val="24"/>
          <w:szCs w:val="24"/>
        </w:rPr>
        <w:t xml:space="preserve">dospěl k závěru, že tomu tak není. Své rozhodnutí </w:t>
      </w:r>
      <w:r w:rsidR="00C7450C" w:rsidRPr="004E5927">
        <w:rPr>
          <w:rFonts w:ascii="Times New Roman" w:hAnsi="Times New Roman" w:cs="Times New Roman"/>
          <w:bCs/>
          <w:sz w:val="24"/>
          <w:szCs w:val="24"/>
        </w:rPr>
        <w:t>vystavěl mj. na závěru</w:t>
      </w:r>
      <w:r w:rsidRPr="004E5927">
        <w:rPr>
          <w:rFonts w:ascii="Times New Roman" w:hAnsi="Times New Roman" w:cs="Times New Roman"/>
          <w:bCs/>
          <w:sz w:val="24"/>
          <w:szCs w:val="24"/>
        </w:rPr>
        <w:t xml:space="preserve">, že s akcií jsou spojena jak práva, tak i určité povinnosti, resp. nutnost činit v určitých situacích příslušné úkony. Takovou situací je </w:t>
      </w:r>
      <w:r w:rsidR="00C7450C" w:rsidRPr="004E5927">
        <w:rPr>
          <w:rFonts w:ascii="Times New Roman" w:hAnsi="Times New Roman" w:cs="Times New Roman"/>
          <w:bCs/>
          <w:sz w:val="24"/>
          <w:szCs w:val="24"/>
        </w:rPr>
        <w:t xml:space="preserve">podle něj </w:t>
      </w:r>
      <w:r w:rsidRPr="004E5927">
        <w:rPr>
          <w:rFonts w:ascii="Times New Roman" w:hAnsi="Times New Roman" w:cs="Times New Roman"/>
          <w:bCs/>
          <w:sz w:val="24"/>
          <w:szCs w:val="24"/>
        </w:rPr>
        <w:t>i případ, kdy je akcie na jméno v listin</w:t>
      </w:r>
      <w:r w:rsidR="00217A2D" w:rsidRPr="004E5927">
        <w:rPr>
          <w:rFonts w:ascii="Times New Roman" w:hAnsi="Times New Roman" w:cs="Times New Roman"/>
          <w:bCs/>
          <w:sz w:val="24"/>
          <w:szCs w:val="24"/>
        </w:rPr>
        <w:t>né podobě předmětem dědictví. P</w:t>
      </w:r>
      <w:r w:rsidRPr="004E5927">
        <w:rPr>
          <w:rFonts w:ascii="Times New Roman" w:hAnsi="Times New Roman" w:cs="Times New Roman"/>
          <w:bCs/>
          <w:sz w:val="24"/>
          <w:szCs w:val="24"/>
        </w:rPr>
        <w:t xml:space="preserve">okud je vůlí dědice, aby byl společností, o jejíž akcie jde, považován za akcionáře, pak je na </w:t>
      </w:r>
      <w:r w:rsidR="00B07700" w:rsidRPr="004E5927">
        <w:rPr>
          <w:rFonts w:ascii="Times New Roman" w:hAnsi="Times New Roman" w:cs="Times New Roman"/>
          <w:bCs/>
          <w:sz w:val="24"/>
          <w:szCs w:val="24"/>
        </w:rPr>
        <w:t xml:space="preserve">něm, aby přechod akcií na svou </w:t>
      </w:r>
      <w:r w:rsidRPr="004E5927">
        <w:rPr>
          <w:rFonts w:ascii="Times New Roman" w:hAnsi="Times New Roman" w:cs="Times New Roman"/>
          <w:bCs/>
          <w:sz w:val="24"/>
          <w:szCs w:val="24"/>
        </w:rPr>
        <w:t>oso</w:t>
      </w:r>
      <w:r w:rsidR="003E500E">
        <w:rPr>
          <w:rFonts w:ascii="Times New Roman" w:hAnsi="Times New Roman" w:cs="Times New Roman"/>
          <w:bCs/>
          <w:sz w:val="24"/>
          <w:szCs w:val="24"/>
        </w:rPr>
        <w:t xml:space="preserve">bu relevantním způsobem </w:t>
      </w:r>
      <w:r w:rsidRPr="004E5927">
        <w:rPr>
          <w:rFonts w:ascii="Times New Roman" w:hAnsi="Times New Roman" w:cs="Times New Roman"/>
          <w:bCs/>
          <w:sz w:val="24"/>
          <w:szCs w:val="24"/>
        </w:rPr>
        <w:t>společnosti</w:t>
      </w:r>
      <w:r w:rsidR="00217A2D" w:rsidRPr="004E5927">
        <w:rPr>
          <w:rFonts w:ascii="Times New Roman" w:hAnsi="Times New Roman" w:cs="Times New Roman"/>
          <w:bCs/>
          <w:sz w:val="24"/>
          <w:szCs w:val="24"/>
        </w:rPr>
        <w:t xml:space="preserve"> doložil</w:t>
      </w:r>
      <w:r w:rsidR="00C7450C" w:rsidRPr="004E5927">
        <w:rPr>
          <w:rFonts w:ascii="Times New Roman" w:hAnsi="Times New Roman" w:cs="Times New Roman"/>
          <w:bCs/>
          <w:sz w:val="24"/>
          <w:szCs w:val="24"/>
        </w:rPr>
        <w:t>. Neformální sdělení třetí osobou k tomu nepostačuje.</w:t>
      </w:r>
      <w:r w:rsidR="005C7E7D" w:rsidRPr="004E5927">
        <w:rPr>
          <w:rFonts w:ascii="Times New Roman" w:hAnsi="Times New Roman" w:cs="Times New Roman"/>
          <w:bCs/>
          <w:sz w:val="24"/>
          <w:szCs w:val="24"/>
        </w:rPr>
        <w:t xml:space="preserve"> </w:t>
      </w:r>
    </w:p>
    <w:p w:rsidR="006334AD" w:rsidRPr="004E5927" w:rsidRDefault="000343E1" w:rsidP="00CB1BD7">
      <w:pPr>
        <w:spacing w:line="360" w:lineRule="auto"/>
        <w:ind w:firstLine="708"/>
        <w:contextualSpacing/>
        <w:jc w:val="both"/>
        <w:rPr>
          <w:rFonts w:ascii="Times New Roman" w:hAnsi="Times New Roman" w:cs="Times New Roman"/>
          <w:bCs/>
          <w:sz w:val="24"/>
          <w:szCs w:val="24"/>
        </w:rPr>
      </w:pPr>
      <w:r w:rsidRPr="004E5927">
        <w:rPr>
          <w:rFonts w:ascii="Times New Roman" w:hAnsi="Times New Roman" w:cs="Times New Roman"/>
          <w:bCs/>
          <w:sz w:val="24"/>
          <w:szCs w:val="24"/>
        </w:rPr>
        <w:t>Určení konkrétní osoby</w:t>
      </w:r>
      <w:r w:rsidR="006334AD" w:rsidRPr="004E5927">
        <w:rPr>
          <w:rFonts w:ascii="Times New Roman" w:hAnsi="Times New Roman" w:cs="Times New Roman"/>
          <w:bCs/>
          <w:sz w:val="24"/>
          <w:szCs w:val="24"/>
        </w:rPr>
        <w:t xml:space="preserve"> oprávněné k prokázání změn údajů zapsaných </w:t>
      </w:r>
      <w:r w:rsidR="00217A2D" w:rsidRPr="004E5927">
        <w:rPr>
          <w:rFonts w:ascii="Times New Roman" w:hAnsi="Times New Roman" w:cs="Times New Roman"/>
          <w:bCs/>
          <w:sz w:val="24"/>
          <w:szCs w:val="24"/>
        </w:rPr>
        <w:t>v</w:t>
      </w:r>
      <w:r w:rsidR="006334AD" w:rsidRPr="004E5927">
        <w:rPr>
          <w:rFonts w:ascii="Times New Roman" w:hAnsi="Times New Roman" w:cs="Times New Roman"/>
          <w:bCs/>
          <w:sz w:val="24"/>
          <w:szCs w:val="24"/>
        </w:rPr>
        <w:t xml:space="preserve"> seznamu akcionářů </w:t>
      </w:r>
      <w:r w:rsidRPr="004E5927">
        <w:rPr>
          <w:rFonts w:ascii="Times New Roman" w:hAnsi="Times New Roman" w:cs="Times New Roman"/>
          <w:bCs/>
          <w:sz w:val="24"/>
          <w:szCs w:val="24"/>
        </w:rPr>
        <w:t>závisí do určité míry na</w:t>
      </w:r>
      <w:r w:rsidR="00217A2D" w:rsidRPr="004E5927">
        <w:rPr>
          <w:rFonts w:ascii="Times New Roman" w:hAnsi="Times New Roman" w:cs="Times New Roman"/>
          <w:bCs/>
          <w:sz w:val="24"/>
          <w:szCs w:val="24"/>
        </w:rPr>
        <w:t xml:space="preserve"> tom, jaká skutečnost</w:t>
      </w:r>
      <w:r w:rsidRPr="004E5927">
        <w:rPr>
          <w:rFonts w:ascii="Times New Roman" w:hAnsi="Times New Roman" w:cs="Times New Roman"/>
          <w:bCs/>
          <w:sz w:val="24"/>
          <w:szCs w:val="24"/>
        </w:rPr>
        <w:t xml:space="preserve"> změnu údaj</w:t>
      </w:r>
      <w:r w:rsidR="000804AA" w:rsidRPr="004E5927">
        <w:rPr>
          <w:rFonts w:ascii="Times New Roman" w:hAnsi="Times New Roman" w:cs="Times New Roman"/>
          <w:bCs/>
          <w:sz w:val="24"/>
          <w:szCs w:val="24"/>
        </w:rPr>
        <w:t>ů</w:t>
      </w:r>
      <w:r w:rsidRPr="004E5927">
        <w:rPr>
          <w:rFonts w:ascii="Times New Roman" w:hAnsi="Times New Roman" w:cs="Times New Roman"/>
          <w:bCs/>
          <w:sz w:val="24"/>
          <w:szCs w:val="24"/>
        </w:rPr>
        <w:t xml:space="preserve"> vyvolala</w:t>
      </w:r>
      <w:r w:rsidR="009A1903" w:rsidRPr="004E5927">
        <w:rPr>
          <w:rFonts w:ascii="Times New Roman" w:hAnsi="Times New Roman" w:cs="Times New Roman"/>
          <w:bCs/>
          <w:sz w:val="24"/>
          <w:szCs w:val="24"/>
        </w:rPr>
        <w:t>. P</w:t>
      </w:r>
      <w:r w:rsidR="001E2298" w:rsidRPr="004E5927">
        <w:rPr>
          <w:rFonts w:ascii="Times New Roman" w:hAnsi="Times New Roman" w:cs="Times New Roman"/>
          <w:bCs/>
          <w:sz w:val="24"/>
          <w:szCs w:val="24"/>
        </w:rPr>
        <w:t xml:space="preserve">ůjde tak </w:t>
      </w:r>
      <w:r w:rsidR="006334AD" w:rsidRPr="004E5927">
        <w:rPr>
          <w:rFonts w:ascii="Times New Roman" w:hAnsi="Times New Roman" w:cs="Times New Roman"/>
          <w:bCs/>
          <w:sz w:val="24"/>
          <w:szCs w:val="24"/>
        </w:rPr>
        <w:t xml:space="preserve">zejména </w:t>
      </w:r>
      <w:r w:rsidR="000804AA" w:rsidRPr="004E5927">
        <w:rPr>
          <w:rFonts w:ascii="Times New Roman" w:hAnsi="Times New Roman" w:cs="Times New Roman"/>
          <w:bCs/>
          <w:sz w:val="24"/>
          <w:szCs w:val="24"/>
        </w:rPr>
        <w:t>o osoby</w:t>
      </w:r>
      <w:r w:rsidR="001E2298" w:rsidRPr="004E5927">
        <w:rPr>
          <w:rFonts w:ascii="Times New Roman" w:hAnsi="Times New Roman" w:cs="Times New Roman"/>
          <w:bCs/>
          <w:sz w:val="24"/>
          <w:szCs w:val="24"/>
        </w:rPr>
        <w:t xml:space="preserve">, </w:t>
      </w:r>
      <w:r w:rsidR="000804AA" w:rsidRPr="004E5927">
        <w:rPr>
          <w:rFonts w:ascii="Times New Roman" w:hAnsi="Times New Roman" w:cs="Times New Roman"/>
          <w:bCs/>
          <w:sz w:val="24"/>
          <w:szCs w:val="24"/>
        </w:rPr>
        <w:t>u nich</w:t>
      </w:r>
      <w:r w:rsidR="008D794E" w:rsidRPr="004E5927">
        <w:rPr>
          <w:rFonts w:ascii="Times New Roman" w:hAnsi="Times New Roman" w:cs="Times New Roman"/>
          <w:bCs/>
          <w:sz w:val="24"/>
          <w:szCs w:val="24"/>
        </w:rPr>
        <w:t>ž</w:t>
      </w:r>
      <w:r w:rsidR="000804AA" w:rsidRPr="004E5927">
        <w:rPr>
          <w:rFonts w:ascii="Times New Roman" w:hAnsi="Times New Roman" w:cs="Times New Roman"/>
          <w:bCs/>
          <w:sz w:val="24"/>
          <w:szCs w:val="24"/>
        </w:rPr>
        <w:t xml:space="preserve"> se změna údajů dotkne jeji</w:t>
      </w:r>
      <w:r w:rsidR="00663163" w:rsidRPr="004E5927">
        <w:rPr>
          <w:rFonts w:ascii="Times New Roman" w:hAnsi="Times New Roman" w:cs="Times New Roman"/>
          <w:bCs/>
          <w:sz w:val="24"/>
          <w:szCs w:val="24"/>
        </w:rPr>
        <w:t>ch právních poměrů</w:t>
      </w:r>
      <w:r w:rsidRPr="004E5927">
        <w:rPr>
          <w:rFonts w:ascii="Times New Roman" w:hAnsi="Times New Roman" w:cs="Times New Roman"/>
          <w:bCs/>
          <w:sz w:val="24"/>
          <w:szCs w:val="24"/>
        </w:rPr>
        <w:t xml:space="preserve">. </w:t>
      </w:r>
    </w:p>
    <w:p w:rsidR="006334AD" w:rsidRPr="004E5927" w:rsidRDefault="000343E1" w:rsidP="00CB1BD7">
      <w:pPr>
        <w:spacing w:line="360" w:lineRule="auto"/>
        <w:ind w:firstLine="708"/>
        <w:contextualSpacing/>
        <w:jc w:val="both"/>
        <w:rPr>
          <w:rFonts w:ascii="Times New Roman" w:hAnsi="Times New Roman" w:cs="Times New Roman"/>
          <w:bCs/>
          <w:sz w:val="24"/>
          <w:szCs w:val="24"/>
        </w:rPr>
      </w:pPr>
      <w:r w:rsidRPr="004E5927">
        <w:rPr>
          <w:rFonts w:ascii="Times New Roman" w:hAnsi="Times New Roman" w:cs="Times New Roman"/>
          <w:bCs/>
          <w:sz w:val="24"/>
          <w:szCs w:val="24"/>
        </w:rPr>
        <w:t xml:space="preserve">Osobou oprávněnou ve výše naznačeném smyslu bude </w:t>
      </w:r>
      <w:r w:rsidR="001E2298" w:rsidRPr="004E5927">
        <w:rPr>
          <w:rFonts w:ascii="Times New Roman" w:hAnsi="Times New Roman" w:cs="Times New Roman"/>
          <w:bCs/>
          <w:sz w:val="24"/>
          <w:szCs w:val="24"/>
        </w:rPr>
        <w:t xml:space="preserve">proto </w:t>
      </w:r>
      <w:r w:rsidRPr="004E5927">
        <w:rPr>
          <w:rFonts w:ascii="Times New Roman" w:hAnsi="Times New Roman" w:cs="Times New Roman"/>
          <w:bCs/>
          <w:sz w:val="24"/>
          <w:szCs w:val="24"/>
        </w:rPr>
        <w:t>zpravidla vlastník akcie</w:t>
      </w:r>
      <w:r w:rsidR="008D794E" w:rsidRPr="004E5927">
        <w:rPr>
          <w:rFonts w:ascii="Times New Roman" w:hAnsi="Times New Roman" w:cs="Times New Roman"/>
          <w:bCs/>
          <w:sz w:val="24"/>
          <w:szCs w:val="24"/>
        </w:rPr>
        <w:t xml:space="preserve"> (lhostejno, zdali tak bude činit osobně či v zastoupení)</w:t>
      </w:r>
      <w:r w:rsidR="000804AA" w:rsidRPr="004E5927">
        <w:rPr>
          <w:rFonts w:ascii="Times New Roman" w:hAnsi="Times New Roman" w:cs="Times New Roman"/>
          <w:bCs/>
          <w:sz w:val="24"/>
          <w:szCs w:val="24"/>
        </w:rPr>
        <w:t xml:space="preserve">, </w:t>
      </w:r>
      <w:r w:rsidR="008C7D91" w:rsidRPr="004E5927">
        <w:rPr>
          <w:rFonts w:ascii="Times New Roman" w:hAnsi="Times New Roman" w:cs="Times New Roman"/>
          <w:bCs/>
          <w:sz w:val="24"/>
          <w:szCs w:val="24"/>
        </w:rPr>
        <w:t>např. při změně jména, bydliště, čísla bankovního účtu, přev</w:t>
      </w:r>
      <w:r w:rsidR="000804AA" w:rsidRPr="004E5927">
        <w:rPr>
          <w:rFonts w:ascii="Times New Roman" w:hAnsi="Times New Roman" w:cs="Times New Roman"/>
          <w:bCs/>
          <w:sz w:val="24"/>
          <w:szCs w:val="24"/>
        </w:rPr>
        <w:t>odu akcie na třetí osobu, anebo bývalý akcionář</w:t>
      </w:r>
      <w:r w:rsidR="008D794E" w:rsidRPr="004E5927">
        <w:rPr>
          <w:rFonts w:ascii="Times New Roman" w:hAnsi="Times New Roman" w:cs="Times New Roman"/>
          <w:bCs/>
          <w:sz w:val="24"/>
          <w:szCs w:val="24"/>
        </w:rPr>
        <w:t xml:space="preserve"> (§ 267 odst.</w:t>
      </w:r>
      <w:r w:rsidR="00D532BE" w:rsidRPr="004E5927">
        <w:rPr>
          <w:rFonts w:ascii="Times New Roman" w:hAnsi="Times New Roman" w:cs="Times New Roman"/>
          <w:bCs/>
          <w:sz w:val="24"/>
          <w:szCs w:val="24"/>
        </w:rPr>
        <w:t xml:space="preserve"> 2 </w:t>
      </w:r>
      <w:r w:rsidR="00D532BE" w:rsidRPr="004E5927">
        <w:rPr>
          <w:rFonts w:ascii="Times New Roman" w:hAnsi="Times New Roman" w:cs="Times New Roman"/>
          <w:bCs/>
          <w:sz w:val="24"/>
          <w:szCs w:val="24"/>
        </w:rPr>
        <w:br/>
        <w:t>z. o. k.), osoba oprávněná z</w:t>
      </w:r>
      <w:r w:rsidR="008D794E" w:rsidRPr="004E5927">
        <w:rPr>
          <w:rFonts w:ascii="Times New Roman" w:hAnsi="Times New Roman" w:cs="Times New Roman"/>
          <w:bCs/>
          <w:sz w:val="24"/>
          <w:szCs w:val="24"/>
        </w:rPr>
        <w:t>e samostatně převoditelného práva.</w:t>
      </w:r>
      <w:r w:rsidR="000804AA" w:rsidRPr="004E5927">
        <w:rPr>
          <w:rFonts w:ascii="Times New Roman" w:hAnsi="Times New Roman" w:cs="Times New Roman"/>
          <w:bCs/>
          <w:sz w:val="24"/>
          <w:szCs w:val="24"/>
        </w:rPr>
        <w:t xml:space="preserve"> </w:t>
      </w:r>
      <w:r w:rsidR="00C36169" w:rsidRPr="004E5927">
        <w:rPr>
          <w:rFonts w:ascii="Times New Roman" w:hAnsi="Times New Roman" w:cs="Times New Roman"/>
          <w:bCs/>
          <w:sz w:val="24"/>
          <w:szCs w:val="24"/>
        </w:rPr>
        <w:t xml:space="preserve">Popř. </w:t>
      </w:r>
      <w:r w:rsidR="00B739A5" w:rsidRPr="004E5927">
        <w:rPr>
          <w:rFonts w:ascii="Times New Roman" w:hAnsi="Times New Roman" w:cs="Times New Roman"/>
          <w:bCs/>
          <w:sz w:val="24"/>
          <w:szCs w:val="24"/>
        </w:rPr>
        <w:t xml:space="preserve">subjekty typu </w:t>
      </w:r>
      <w:r w:rsidR="006334AD" w:rsidRPr="004E5927">
        <w:rPr>
          <w:rFonts w:ascii="Times New Roman" w:hAnsi="Times New Roman" w:cs="Times New Roman"/>
          <w:bCs/>
          <w:sz w:val="24"/>
          <w:szCs w:val="24"/>
        </w:rPr>
        <w:t>soud, notář, exekutor, dražebník</w:t>
      </w:r>
      <w:r w:rsidR="00B739A5" w:rsidRPr="004E5927">
        <w:rPr>
          <w:rFonts w:ascii="Times New Roman" w:hAnsi="Times New Roman" w:cs="Times New Roman"/>
          <w:bCs/>
          <w:sz w:val="24"/>
          <w:szCs w:val="24"/>
        </w:rPr>
        <w:t xml:space="preserve"> apod.</w:t>
      </w:r>
      <w:r w:rsidR="00C36169" w:rsidRPr="004E5927">
        <w:rPr>
          <w:rFonts w:ascii="Times New Roman" w:hAnsi="Times New Roman" w:cs="Times New Roman"/>
          <w:bCs/>
          <w:sz w:val="24"/>
          <w:szCs w:val="24"/>
        </w:rPr>
        <w:t xml:space="preserve"> </w:t>
      </w:r>
    </w:p>
    <w:p w:rsidR="000F3FEF" w:rsidRPr="004E5927" w:rsidRDefault="00975445"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bCs/>
          <w:sz w:val="24"/>
          <w:szCs w:val="24"/>
        </w:rPr>
        <w:t xml:space="preserve">Poněkud </w:t>
      </w:r>
      <w:r w:rsidR="00684F57" w:rsidRPr="004E5927">
        <w:rPr>
          <w:rFonts w:ascii="Times New Roman" w:hAnsi="Times New Roman" w:cs="Times New Roman"/>
          <w:bCs/>
          <w:sz w:val="24"/>
          <w:szCs w:val="24"/>
        </w:rPr>
        <w:t>odlišná</w:t>
      </w:r>
      <w:r w:rsidRPr="004E5927">
        <w:rPr>
          <w:rFonts w:ascii="Times New Roman" w:hAnsi="Times New Roman" w:cs="Times New Roman"/>
          <w:bCs/>
          <w:sz w:val="24"/>
          <w:szCs w:val="24"/>
        </w:rPr>
        <w:t xml:space="preserve"> pravidla se uplatní v</w:t>
      </w:r>
      <w:r w:rsidR="00513183" w:rsidRPr="004E5927">
        <w:rPr>
          <w:rFonts w:ascii="Times New Roman" w:hAnsi="Times New Roman" w:cs="Times New Roman"/>
          <w:bCs/>
          <w:sz w:val="24"/>
          <w:szCs w:val="24"/>
        </w:rPr>
        <w:t xml:space="preserve"> důsledku </w:t>
      </w:r>
      <w:r w:rsidRPr="004E5927">
        <w:rPr>
          <w:rFonts w:ascii="Times New Roman" w:hAnsi="Times New Roman" w:cs="Times New Roman"/>
          <w:bCs/>
          <w:sz w:val="24"/>
          <w:szCs w:val="24"/>
        </w:rPr>
        <w:t>zvláštní úpravy u zaknihovaných (imobilizovaných) akcií</w:t>
      </w:r>
      <w:r w:rsidR="00370195" w:rsidRPr="004E5927">
        <w:rPr>
          <w:rFonts w:ascii="Times New Roman" w:hAnsi="Times New Roman" w:cs="Times New Roman"/>
          <w:bCs/>
          <w:sz w:val="24"/>
          <w:szCs w:val="24"/>
        </w:rPr>
        <w:t xml:space="preserve"> na jméno</w:t>
      </w:r>
      <w:r w:rsidRPr="004E5927">
        <w:rPr>
          <w:rFonts w:ascii="Times New Roman" w:hAnsi="Times New Roman" w:cs="Times New Roman"/>
          <w:bCs/>
          <w:sz w:val="24"/>
          <w:szCs w:val="24"/>
        </w:rPr>
        <w:t>. Ustanovení § 275 odst. 2 z.</w:t>
      </w:r>
      <w:r w:rsidR="00645A11" w:rsidRPr="004E5927">
        <w:rPr>
          <w:rFonts w:ascii="Times New Roman" w:hAnsi="Times New Roman" w:cs="Times New Roman"/>
          <w:bCs/>
          <w:sz w:val="24"/>
          <w:szCs w:val="24"/>
        </w:rPr>
        <w:t xml:space="preserve"> </w:t>
      </w:r>
      <w:r w:rsidRPr="004E5927">
        <w:rPr>
          <w:rFonts w:ascii="Times New Roman" w:hAnsi="Times New Roman" w:cs="Times New Roman"/>
          <w:bCs/>
          <w:sz w:val="24"/>
          <w:szCs w:val="24"/>
        </w:rPr>
        <w:t>o.</w:t>
      </w:r>
      <w:r w:rsidR="00645A11" w:rsidRPr="004E5927">
        <w:rPr>
          <w:rFonts w:ascii="Times New Roman" w:hAnsi="Times New Roman" w:cs="Times New Roman"/>
          <w:bCs/>
          <w:sz w:val="24"/>
          <w:szCs w:val="24"/>
        </w:rPr>
        <w:t xml:space="preserve"> </w:t>
      </w:r>
      <w:r w:rsidRPr="004E5927">
        <w:rPr>
          <w:rFonts w:ascii="Times New Roman" w:hAnsi="Times New Roman" w:cs="Times New Roman"/>
          <w:bCs/>
          <w:sz w:val="24"/>
          <w:szCs w:val="24"/>
        </w:rPr>
        <w:t>k. je evidentně v poměru speciality k</w:t>
      </w:r>
      <w:r w:rsidR="00EE0199" w:rsidRPr="004E5927">
        <w:rPr>
          <w:rFonts w:ascii="Times New Roman" w:hAnsi="Times New Roman" w:cs="Times New Roman"/>
          <w:bCs/>
          <w:sz w:val="24"/>
          <w:szCs w:val="24"/>
        </w:rPr>
        <w:t xml:space="preserve"> </w:t>
      </w:r>
      <w:r w:rsidRPr="004E5927">
        <w:rPr>
          <w:rFonts w:ascii="Times New Roman" w:hAnsi="Times New Roman" w:cs="Times New Roman"/>
          <w:bCs/>
          <w:sz w:val="24"/>
          <w:szCs w:val="24"/>
        </w:rPr>
        <w:t>§ 265 odst. 2 z.</w:t>
      </w:r>
      <w:r w:rsidR="00645A11" w:rsidRPr="004E5927">
        <w:rPr>
          <w:rFonts w:ascii="Times New Roman" w:hAnsi="Times New Roman" w:cs="Times New Roman"/>
          <w:bCs/>
          <w:sz w:val="24"/>
          <w:szCs w:val="24"/>
        </w:rPr>
        <w:t xml:space="preserve"> </w:t>
      </w:r>
      <w:r w:rsidRPr="004E5927">
        <w:rPr>
          <w:rFonts w:ascii="Times New Roman" w:hAnsi="Times New Roman" w:cs="Times New Roman"/>
          <w:bCs/>
          <w:sz w:val="24"/>
          <w:szCs w:val="24"/>
        </w:rPr>
        <w:t>o.</w:t>
      </w:r>
      <w:r w:rsidR="00645A11" w:rsidRPr="004E5927">
        <w:rPr>
          <w:rFonts w:ascii="Times New Roman" w:hAnsi="Times New Roman" w:cs="Times New Roman"/>
          <w:bCs/>
          <w:sz w:val="24"/>
          <w:szCs w:val="24"/>
        </w:rPr>
        <w:t xml:space="preserve"> </w:t>
      </w:r>
      <w:r w:rsidRPr="004E5927">
        <w:rPr>
          <w:rFonts w:ascii="Times New Roman" w:hAnsi="Times New Roman" w:cs="Times New Roman"/>
          <w:bCs/>
          <w:sz w:val="24"/>
          <w:szCs w:val="24"/>
        </w:rPr>
        <w:t xml:space="preserve">k, a to </w:t>
      </w:r>
      <w:r w:rsidR="00B21194" w:rsidRPr="004E5927">
        <w:rPr>
          <w:rFonts w:ascii="Times New Roman" w:hAnsi="Times New Roman" w:cs="Times New Roman"/>
          <w:sz w:val="24"/>
          <w:szCs w:val="24"/>
        </w:rPr>
        <w:t>v</w:t>
      </w:r>
      <w:r w:rsidR="00D434DC" w:rsidRPr="004E5927">
        <w:rPr>
          <w:rFonts w:ascii="Times New Roman" w:hAnsi="Times New Roman" w:cs="Times New Roman"/>
          <w:sz w:val="24"/>
          <w:szCs w:val="24"/>
        </w:rPr>
        <w:t> </w:t>
      </w:r>
      <w:r w:rsidR="00B21194" w:rsidRPr="004E5927">
        <w:rPr>
          <w:rFonts w:ascii="Times New Roman" w:hAnsi="Times New Roman" w:cs="Times New Roman"/>
          <w:sz w:val="24"/>
          <w:szCs w:val="24"/>
        </w:rPr>
        <w:t>části</w:t>
      </w:r>
      <w:r w:rsidR="00D434DC" w:rsidRPr="004E5927">
        <w:rPr>
          <w:rFonts w:ascii="Times New Roman" w:hAnsi="Times New Roman" w:cs="Times New Roman"/>
          <w:sz w:val="24"/>
          <w:szCs w:val="24"/>
        </w:rPr>
        <w:t>,</w:t>
      </w:r>
      <w:r w:rsidR="00101DD9" w:rsidRPr="004E5927">
        <w:rPr>
          <w:rFonts w:ascii="Times New Roman" w:hAnsi="Times New Roman" w:cs="Times New Roman"/>
          <w:sz w:val="24"/>
          <w:szCs w:val="24"/>
        </w:rPr>
        <w:t xml:space="preserve"> </w:t>
      </w:r>
      <w:r w:rsidRPr="004E5927">
        <w:rPr>
          <w:rFonts w:ascii="Times New Roman" w:hAnsi="Times New Roman" w:cs="Times New Roman"/>
          <w:sz w:val="24"/>
          <w:szCs w:val="24"/>
        </w:rPr>
        <w:t xml:space="preserve">která </w:t>
      </w:r>
      <w:r w:rsidR="005B066E" w:rsidRPr="004E5927">
        <w:rPr>
          <w:rFonts w:ascii="Times New Roman" w:hAnsi="Times New Roman" w:cs="Times New Roman"/>
          <w:sz w:val="24"/>
          <w:szCs w:val="24"/>
        </w:rPr>
        <w:t>váže účinnost převodu</w:t>
      </w:r>
      <w:r w:rsidR="0001030E" w:rsidRPr="004E5927">
        <w:rPr>
          <w:rFonts w:ascii="Times New Roman" w:hAnsi="Times New Roman" w:cs="Times New Roman"/>
          <w:sz w:val="24"/>
          <w:szCs w:val="24"/>
        </w:rPr>
        <w:t xml:space="preserve"> </w:t>
      </w:r>
      <w:r w:rsidR="005B066E" w:rsidRPr="004E5927">
        <w:rPr>
          <w:rFonts w:ascii="Times New Roman" w:hAnsi="Times New Roman" w:cs="Times New Roman"/>
          <w:sz w:val="24"/>
          <w:szCs w:val="24"/>
        </w:rPr>
        <w:t>zaknihované (imobilizované) akcie vůči společnosti</w:t>
      </w:r>
      <w:r w:rsidR="00771F02" w:rsidRPr="004E5927">
        <w:rPr>
          <w:rFonts w:ascii="Times New Roman" w:hAnsi="Times New Roman" w:cs="Times New Roman"/>
          <w:sz w:val="24"/>
          <w:szCs w:val="24"/>
        </w:rPr>
        <w:t xml:space="preserve"> na okamžik, kdy byl společnosti doručen</w:t>
      </w:r>
      <w:r w:rsidRPr="004E5927">
        <w:rPr>
          <w:rFonts w:ascii="Times New Roman" w:hAnsi="Times New Roman" w:cs="Times New Roman"/>
          <w:sz w:val="24"/>
          <w:szCs w:val="24"/>
        </w:rPr>
        <w:t xml:space="preserve"> (či jí převzat)</w:t>
      </w:r>
      <w:r w:rsidR="00101DD9" w:rsidRPr="004E5927">
        <w:rPr>
          <w:rFonts w:ascii="Times New Roman" w:hAnsi="Times New Roman" w:cs="Times New Roman"/>
          <w:sz w:val="24"/>
          <w:szCs w:val="24"/>
        </w:rPr>
        <w:t xml:space="preserve"> </w:t>
      </w:r>
      <w:r w:rsidR="00771F02" w:rsidRPr="004E5927">
        <w:rPr>
          <w:rFonts w:ascii="Times New Roman" w:hAnsi="Times New Roman" w:cs="Times New Roman"/>
          <w:sz w:val="24"/>
          <w:szCs w:val="24"/>
        </w:rPr>
        <w:t>výpis</w:t>
      </w:r>
      <w:r w:rsidR="00101DD9" w:rsidRPr="004E5927">
        <w:rPr>
          <w:rFonts w:ascii="Times New Roman" w:hAnsi="Times New Roman" w:cs="Times New Roman"/>
          <w:sz w:val="24"/>
          <w:szCs w:val="24"/>
        </w:rPr>
        <w:t xml:space="preserve"> z</w:t>
      </w:r>
      <w:r w:rsidR="00513183" w:rsidRPr="004E5927">
        <w:rPr>
          <w:rFonts w:ascii="Times New Roman" w:hAnsi="Times New Roman" w:cs="Times New Roman"/>
          <w:sz w:val="24"/>
          <w:szCs w:val="24"/>
        </w:rPr>
        <w:t xml:space="preserve"> evidence </w:t>
      </w:r>
      <w:r w:rsidR="00101DD9" w:rsidRPr="004E5927">
        <w:rPr>
          <w:rFonts w:ascii="Times New Roman" w:hAnsi="Times New Roman" w:cs="Times New Roman"/>
          <w:sz w:val="24"/>
          <w:szCs w:val="24"/>
        </w:rPr>
        <w:t xml:space="preserve">emise </w:t>
      </w:r>
      <w:r w:rsidR="008D794E" w:rsidRPr="004E5927">
        <w:rPr>
          <w:rFonts w:ascii="Times New Roman" w:hAnsi="Times New Roman" w:cs="Times New Roman"/>
          <w:sz w:val="24"/>
          <w:szCs w:val="24"/>
        </w:rPr>
        <w:t>zaknihovaných</w:t>
      </w:r>
      <w:r w:rsidR="00377C0D" w:rsidRPr="004E5927">
        <w:rPr>
          <w:rFonts w:ascii="Times New Roman" w:hAnsi="Times New Roman" w:cs="Times New Roman"/>
          <w:sz w:val="24"/>
          <w:szCs w:val="24"/>
        </w:rPr>
        <w:t xml:space="preserve"> </w:t>
      </w:r>
      <w:r w:rsidR="00101DD9" w:rsidRPr="004E5927">
        <w:rPr>
          <w:rFonts w:ascii="Times New Roman" w:hAnsi="Times New Roman" w:cs="Times New Roman"/>
          <w:sz w:val="24"/>
          <w:szCs w:val="24"/>
        </w:rPr>
        <w:t>akcií</w:t>
      </w:r>
      <w:r w:rsidR="008D794E" w:rsidRPr="004E5927">
        <w:rPr>
          <w:rFonts w:ascii="Times New Roman" w:hAnsi="Times New Roman" w:cs="Times New Roman"/>
          <w:sz w:val="24"/>
          <w:szCs w:val="24"/>
        </w:rPr>
        <w:t>, resp. evidence imobilizovaných akcií</w:t>
      </w:r>
      <w:r w:rsidR="00B21194" w:rsidRPr="004E5927">
        <w:rPr>
          <w:rFonts w:ascii="Times New Roman" w:hAnsi="Times New Roman" w:cs="Times New Roman"/>
          <w:sz w:val="24"/>
          <w:szCs w:val="24"/>
        </w:rPr>
        <w:t>.</w:t>
      </w:r>
      <w:r w:rsidR="000A3B60" w:rsidRPr="004E5927">
        <w:rPr>
          <w:rFonts w:ascii="Times New Roman" w:hAnsi="Times New Roman" w:cs="Times New Roman"/>
          <w:sz w:val="24"/>
          <w:szCs w:val="24"/>
        </w:rPr>
        <w:t xml:space="preserve"> </w:t>
      </w:r>
    </w:p>
    <w:p w:rsidR="000F3FEF" w:rsidRPr="004E5927" w:rsidRDefault="000A3B60"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Je tomu tak proto, že na rozdíl od výše formulovaného pravidla platného pro listinné akcie na jméno, zde zákon </w:t>
      </w:r>
      <w:r w:rsidR="006D4A20" w:rsidRPr="004E5927">
        <w:rPr>
          <w:rFonts w:ascii="Times New Roman" w:hAnsi="Times New Roman" w:cs="Times New Roman"/>
          <w:sz w:val="24"/>
          <w:szCs w:val="24"/>
        </w:rPr>
        <w:t xml:space="preserve">výslovně </w:t>
      </w:r>
      <w:r w:rsidRPr="004E5927">
        <w:rPr>
          <w:rFonts w:ascii="Times New Roman" w:hAnsi="Times New Roman" w:cs="Times New Roman"/>
          <w:sz w:val="24"/>
          <w:szCs w:val="24"/>
        </w:rPr>
        <w:t xml:space="preserve">počítá s tím, že společnost má vzít v potaz </w:t>
      </w:r>
      <w:r w:rsidR="006D4A20" w:rsidRPr="004E5927">
        <w:rPr>
          <w:rFonts w:ascii="Times New Roman" w:hAnsi="Times New Roman" w:cs="Times New Roman"/>
          <w:sz w:val="24"/>
          <w:szCs w:val="24"/>
        </w:rPr>
        <w:t xml:space="preserve">i </w:t>
      </w:r>
      <w:r w:rsidRPr="004E5927">
        <w:rPr>
          <w:rFonts w:ascii="Times New Roman" w:hAnsi="Times New Roman" w:cs="Times New Roman"/>
          <w:sz w:val="24"/>
          <w:szCs w:val="24"/>
        </w:rPr>
        <w:t xml:space="preserve">změnu údajů </w:t>
      </w:r>
      <w:r w:rsidR="00370195" w:rsidRPr="004E5927">
        <w:rPr>
          <w:rFonts w:ascii="Times New Roman" w:hAnsi="Times New Roman" w:cs="Times New Roman"/>
          <w:sz w:val="24"/>
          <w:szCs w:val="24"/>
        </w:rPr>
        <w:t>týkající se převodu zaknihovaných akcií na jméno</w:t>
      </w:r>
      <w:r w:rsidR="000F3FEF" w:rsidRPr="004E5927">
        <w:rPr>
          <w:rFonts w:ascii="Times New Roman" w:hAnsi="Times New Roman" w:cs="Times New Roman"/>
          <w:sz w:val="24"/>
          <w:szCs w:val="24"/>
        </w:rPr>
        <w:t xml:space="preserve"> (analogicky patrně i změnu jiných údajů)</w:t>
      </w:r>
      <w:r w:rsidRPr="004E5927">
        <w:rPr>
          <w:rFonts w:ascii="Times New Roman" w:hAnsi="Times New Roman" w:cs="Times New Roman"/>
          <w:sz w:val="24"/>
          <w:szCs w:val="24"/>
        </w:rPr>
        <w:t xml:space="preserve">, o kterých se </w:t>
      </w:r>
      <w:r w:rsidR="006D4A20" w:rsidRPr="004E5927">
        <w:rPr>
          <w:rFonts w:ascii="Times New Roman" w:hAnsi="Times New Roman" w:cs="Times New Roman"/>
          <w:sz w:val="24"/>
          <w:szCs w:val="24"/>
        </w:rPr>
        <w:t>sama „</w:t>
      </w:r>
      <w:r w:rsidRPr="004E5927">
        <w:rPr>
          <w:rFonts w:ascii="Times New Roman" w:hAnsi="Times New Roman" w:cs="Times New Roman"/>
          <w:sz w:val="24"/>
          <w:szCs w:val="24"/>
        </w:rPr>
        <w:t>dozvěděla</w:t>
      </w:r>
      <w:r w:rsidR="006D4A20" w:rsidRPr="004E5927">
        <w:rPr>
          <w:rFonts w:ascii="Times New Roman" w:hAnsi="Times New Roman" w:cs="Times New Roman"/>
          <w:sz w:val="24"/>
          <w:szCs w:val="24"/>
        </w:rPr>
        <w:t>“</w:t>
      </w:r>
      <w:r w:rsidRPr="004E5927">
        <w:rPr>
          <w:rFonts w:ascii="Times New Roman" w:hAnsi="Times New Roman" w:cs="Times New Roman"/>
          <w:sz w:val="24"/>
          <w:szCs w:val="24"/>
        </w:rPr>
        <w:t xml:space="preserve"> z tohoto </w:t>
      </w:r>
      <w:r w:rsidR="00513183" w:rsidRPr="004E5927">
        <w:rPr>
          <w:rFonts w:ascii="Times New Roman" w:hAnsi="Times New Roman" w:cs="Times New Roman"/>
          <w:sz w:val="24"/>
          <w:szCs w:val="24"/>
        </w:rPr>
        <w:t>výpisu</w:t>
      </w:r>
      <w:r w:rsidR="00377C0D" w:rsidRPr="004E5927">
        <w:rPr>
          <w:rFonts w:ascii="Times New Roman" w:hAnsi="Times New Roman" w:cs="Times New Roman"/>
          <w:sz w:val="24"/>
          <w:szCs w:val="24"/>
        </w:rPr>
        <w:t>.</w:t>
      </w:r>
      <w:r w:rsidR="00513183" w:rsidRPr="004E5927">
        <w:rPr>
          <w:rStyle w:val="Znakapoznpodarou"/>
          <w:rFonts w:ascii="Times New Roman" w:hAnsi="Times New Roman" w:cs="Times New Roman"/>
          <w:sz w:val="24"/>
          <w:szCs w:val="24"/>
        </w:rPr>
        <w:footnoteReference w:id="106"/>
      </w:r>
      <w:r w:rsidR="00513183" w:rsidRPr="004E5927">
        <w:rPr>
          <w:rFonts w:ascii="Times New Roman" w:hAnsi="Times New Roman" w:cs="Times New Roman"/>
          <w:sz w:val="24"/>
          <w:szCs w:val="24"/>
        </w:rPr>
        <w:t xml:space="preserve"> </w:t>
      </w:r>
      <w:r w:rsidR="006F0B73" w:rsidRPr="004E5927">
        <w:rPr>
          <w:rFonts w:ascii="Times New Roman" w:hAnsi="Times New Roman" w:cs="Times New Roman"/>
          <w:sz w:val="24"/>
          <w:szCs w:val="24"/>
        </w:rPr>
        <w:t xml:space="preserve">Společnosti proto </w:t>
      </w:r>
      <w:r w:rsidR="00513183" w:rsidRPr="004E5927">
        <w:rPr>
          <w:rFonts w:ascii="Times New Roman" w:hAnsi="Times New Roman" w:cs="Times New Roman"/>
          <w:sz w:val="24"/>
          <w:szCs w:val="24"/>
        </w:rPr>
        <w:t xml:space="preserve">za takové situace </w:t>
      </w:r>
      <w:r w:rsidR="006F0B73" w:rsidRPr="004E5927">
        <w:rPr>
          <w:rFonts w:ascii="Times New Roman" w:hAnsi="Times New Roman" w:cs="Times New Roman"/>
          <w:sz w:val="24"/>
          <w:szCs w:val="24"/>
        </w:rPr>
        <w:t xml:space="preserve">nezbude nic jiného, než čerpat údaje </w:t>
      </w:r>
      <w:r w:rsidR="001D6087" w:rsidRPr="004E5927">
        <w:rPr>
          <w:rFonts w:ascii="Times New Roman" w:hAnsi="Times New Roman" w:cs="Times New Roman"/>
          <w:sz w:val="24"/>
          <w:szCs w:val="24"/>
        </w:rPr>
        <w:t xml:space="preserve">o vlastnících akcií (či jiných oprávněných osobách) </w:t>
      </w:r>
      <w:r w:rsidR="00FE0C45" w:rsidRPr="004E5927">
        <w:rPr>
          <w:rFonts w:ascii="Times New Roman" w:hAnsi="Times New Roman" w:cs="Times New Roman"/>
          <w:sz w:val="24"/>
          <w:szCs w:val="24"/>
        </w:rPr>
        <w:t xml:space="preserve">z výpisu evidence </w:t>
      </w:r>
      <w:r w:rsidR="006F0B73" w:rsidRPr="004E5927">
        <w:rPr>
          <w:rFonts w:ascii="Times New Roman" w:hAnsi="Times New Roman" w:cs="Times New Roman"/>
          <w:sz w:val="24"/>
          <w:szCs w:val="24"/>
        </w:rPr>
        <w:t xml:space="preserve">emise </w:t>
      </w:r>
      <w:r w:rsidR="00FE0C45" w:rsidRPr="004E5927">
        <w:rPr>
          <w:rFonts w:ascii="Times New Roman" w:hAnsi="Times New Roman" w:cs="Times New Roman"/>
          <w:sz w:val="24"/>
          <w:szCs w:val="24"/>
        </w:rPr>
        <w:t xml:space="preserve">zaknihovaných </w:t>
      </w:r>
      <w:r w:rsidR="006F0B73" w:rsidRPr="004E5927">
        <w:rPr>
          <w:rFonts w:ascii="Times New Roman" w:hAnsi="Times New Roman" w:cs="Times New Roman"/>
          <w:sz w:val="24"/>
          <w:szCs w:val="24"/>
        </w:rPr>
        <w:t>akcií</w:t>
      </w:r>
      <w:r w:rsidR="00FE0C45" w:rsidRPr="004E5927">
        <w:rPr>
          <w:rFonts w:ascii="Times New Roman" w:hAnsi="Times New Roman" w:cs="Times New Roman"/>
          <w:sz w:val="24"/>
          <w:szCs w:val="24"/>
        </w:rPr>
        <w:t xml:space="preserve"> vedené centrálním depozitářem (evidence </w:t>
      </w:r>
      <w:r w:rsidR="00FE0C45" w:rsidRPr="004E5927">
        <w:rPr>
          <w:rFonts w:ascii="Times New Roman" w:hAnsi="Times New Roman" w:cs="Times New Roman"/>
          <w:sz w:val="24"/>
          <w:szCs w:val="24"/>
        </w:rPr>
        <w:lastRenderedPageBreak/>
        <w:t>imobilizovaných akcií vedené schovatelem)</w:t>
      </w:r>
      <w:r w:rsidR="006F0B73" w:rsidRPr="004E5927">
        <w:rPr>
          <w:rFonts w:ascii="Times New Roman" w:hAnsi="Times New Roman" w:cs="Times New Roman"/>
          <w:sz w:val="24"/>
          <w:szCs w:val="24"/>
        </w:rPr>
        <w:t xml:space="preserve"> a zastaralé údaje v seznamu akcionářů podle </w:t>
      </w:r>
      <w:r w:rsidR="001D6087" w:rsidRPr="004E5927">
        <w:rPr>
          <w:rFonts w:ascii="Times New Roman" w:hAnsi="Times New Roman" w:cs="Times New Roman"/>
          <w:sz w:val="24"/>
          <w:szCs w:val="24"/>
        </w:rPr>
        <w:t>toho</w:t>
      </w:r>
      <w:r w:rsidR="006F0B73" w:rsidRPr="004E5927">
        <w:rPr>
          <w:rFonts w:ascii="Times New Roman" w:hAnsi="Times New Roman" w:cs="Times New Roman"/>
          <w:sz w:val="24"/>
          <w:szCs w:val="24"/>
        </w:rPr>
        <w:t xml:space="preserve"> změnit bez zbytečného odkladu po doručení</w:t>
      </w:r>
      <w:r w:rsidR="00513183" w:rsidRPr="004E5927">
        <w:rPr>
          <w:rFonts w:ascii="Times New Roman" w:hAnsi="Times New Roman" w:cs="Times New Roman"/>
          <w:sz w:val="24"/>
          <w:szCs w:val="24"/>
        </w:rPr>
        <w:t xml:space="preserve"> (převzetí)</w:t>
      </w:r>
      <w:r w:rsidR="006F0B73" w:rsidRPr="004E5927">
        <w:rPr>
          <w:rFonts w:ascii="Times New Roman" w:hAnsi="Times New Roman" w:cs="Times New Roman"/>
          <w:sz w:val="24"/>
          <w:szCs w:val="24"/>
        </w:rPr>
        <w:t xml:space="preserve"> tohoto výpisu</w:t>
      </w:r>
      <w:r w:rsidR="0071450B" w:rsidRPr="004E5927">
        <w:rPr>
          <w:rFonts w:ascii="Times New Roman" w:hAnsi="Times New Roman" w:cs="Times New Roman"/>
          <w:sz w:val="24"/>
          <w:szCs w:val="24"/>
        </w:rPr>
        <w:t xml:space="preserve"> (ať už jej pořídila z jakéhokoliv důvodu</w:t>
      </w:r>
      <w:r w:rsidR="007C6F14" w:rsidRPr="004E5927">
        <w:rPr>
          <w:rFonts w:ascii="Times New Roman" w:hAnsi="Times New Roman" w:cs="Times New Roman"/>
          <w:sz w:val="24"/>
          <w:szCs w:val="24"/>
        </w:rPr>
        <w:t>),</w:t>
      </w:r>
      <w:r w:rsidR="000F018D" w:rsidRPr="004E5927">
        <w:rPr>
          <w:rStyle w:val="Znakapoznpodarou"/>
          <w:rFonts w:ascii="Times New Roman" w:hAnsi="Times New Roman" w:cs="Times New Roman"/>
          <w:sz w:val="24"/>
          <w:szCs w:val="24"/>
        </w:rPr>
        <w:footnoteReference w:id="107"/>
      </w:r>
      <w:r w:rsidR="00EE0199" w:rsidRPr="004E5927">
        <w:rPr>
          <w:rFonts w:ascii="Times New Roman" w:hAnsi="Times New Roman" w:cs="Times New Roman"/>
          <w:sz w:val="24"/>
          <w:szCs w:val="24"/>
        </w:rPr>
        <w:t xml:space="preserve"> jak velí </w:t>
      </w:r>
      <w:r w:rsidR="006F0B73" w:rsidRPr="004E5927">
        <w:rPr>
          <w:rFonts w:ascii="Times New Roman" w:hAnsi="Times New Roman" w:cs="Times New Roman"/>
          <w:sz w:val="24"/>
          <w:szCs w:val="24"/>
        </w:rPr>
        <w:t>§</w:t>
      </w:r>
      <w:r w:rsidR="00975445" w:rsidRPr="004E5927">
        <w:rPr>
          <w:rFonts w:ascii="Times New Roman" w:hAnsi="Times New Roman" w:cs="Times New Roman"/>
          <w:sz w:val="24"/>
          <w:szCs w:val="24"/>
        </w:rPr>
        <w:t xml:space="preserve"> 265 odst. 2 z.</w:t>
      </w:r>
      <w:r w:rsidR="00645A11" w:rsidRPr="004E5927">
        <w:rPr>
          <w:rFonts w:ascii="Times New Roman" w:hAnsi="Times New Roman" w:cs="Times New Roman"/>
          <w:sz w:val="24"/>
          <w:szCs w:val="24"/>
        </w:rPr>
        <w:t xml:space="preserve"> </w:t>
      </w:r>
      <w:r w:rsidR="00975445" w:rsidRPr="004E5927">
        <w:rPr>
          <w:rFonts w:ascii="Times New Roman" w:hAnsi="Times New Roman" w:cs="Times New Roman"/>
          <w:sz w:val="24"/>
          <w:szCs w:val="24"/>
        </w:rPr>
        <w:t>o.</w:t>
      </w:r>
      <w:r w:rsidR="00645A11" w:rsidRPr="004E5927">
        <w:rPr>
          <w:rFonts w:ascii="Times New Roman" w:hAnsi="Times New Roman" w:cs="Times New Roman"/>
          <w:sz w:val="24"/>
          <w:szCs w:val="24"/>
        </w:rPr>
        <w:t xml:space="preserve"> </w:t>
      </w:r>
      <w:r w:rsidR="00975445" w:rsidRPr="004E5927">
        <w:rPr>
          <w:rFonts w:ascii="Times New Roman" w:hAnsi="Times New Roman" w:cs="Times New Roman"/>
          <w:sz w:val="24"/>
          <w:szCs w:val="24"/>
        </w:rPr>
        <w:t>k</w:t>
      </w:r>
      <w:r w:rsidR="00DB7D7D" w:rsidRPr="004E5927">
        <w:rPr>
          <w:rFonts w:ascii="Times New Roman" w:hAnsi="Times New Roman" w:cs="Times New Roman"/>
          <w:sz w:val="24"/>
          <w:szCs w:val="24"/>
        </w:rPr>
        <w:t>.</w:t>
      </w:r>
      <w:r w:rsidR="00377C0D" w:rsidRPr="004E5927">
        <w:rPr>
          <w:rFonts w:ascii="Times New Roman" w:hAnsi="Times New Roman" w:cs="Times New Roman"/>
          <w:sz w:val="24"/>
          <w:szCs w:val="24"/>
        </w:rPr>
        <w:t xml:space="preserve"> </w:t>
      </w:r>
    </w:p>
    <w:p w:rsidR="00377C0D" w:rsidRPr="004E5927" w:rsidRDefault="000F3FEF"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Ke kolizi údajů u čísla bankovního účtu dojít nemůže už jen proto, že se do seznamu akcionářů tato skutečnost u zaknihovaných (imobilizovaných) akcií nezapisuje. O změně ostatních údajů (druh akcie, její jmenovitá hodnota) se společnost dozví přirozeně dříve, než je odpovídající změna provedena v evidenci zaknihovaných (imobilizovaných) cenných papírů, neboť tyto změny společnost sama iniciuje.    </w:t>
      </w:r>
    </w:p>
    <w:p w:rsidR="00334639" w:rsidRPr="004E5927" w:rsidRDefault="000F3FEF" w:rsidP="00C14AB6">
      <w:pPr>
        <w:spacing w:line="360" w:lineRule="auto"/>
        <w:ind w:firstLine="709"/>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Specifická situace může nastat v případě, pokud společnost </w:t>
      </w:r>
      <w:r w:rsidR="00270E1F" w:rsidRPr="004E5927">
        <w:rPr>
          <w:rFonts w:ascii="Times New Roman" w:hAnsi="Times New Roman" w:cs="Times New Roman"/>
          <w:sz w:val="24"/>
          <w:szCs w:val="24"/>
        </w:rPr>
        <w:t>z výpisu z evidence emise akcií op</w:t>
      </w:r>
      <w:r w:rsidR="00EE0199" w:rsidRPr="004E5927">
        <w:rPr>
          <w:rFonts w:ascii="Times New Roman" w:hAnsi="Times New Roman" w:cs="Times New Roman"/>
          <w:sz w:val="24"/>
          <w:szCs w:val="24"/>
        </w:rPr>
        <w:t xml:space="preserve">atřeného k rozhodnému dni podle </w:t>
      </w:r>
      <w:r w:rsidR="00270E1F" w:rsidRPr="004E5927">
        <w:rPr>
          <w:rFonts w:ascii="Times New Roman" w:hAnsi="Times New Roman" w:cs="Times New Roman"/>
          <w:sz w:val="24"/>
          <w:szCs w:val="24"/>
        </w:rPr>
        <w:t>§ 405 odst. 4 z.</w:t>
      </w:r>
      <w:r w:rsidR="00645A11" w:rsidRPr="004E5927">
        <w:rPr>
          <w:rFonts w:ascii="Times New Roman" w:hAnsi="Times New Roman" w:cs="Times New Roman"/>
          <w:sz w:val="24"/>
          <w:szCs w:val="24"/>
        </w:rPr>
        <w:t xml:space="preserve"> </w:t>
      </w:r>
      <w:r w:rsidR="00270E1F" w:rsidRPr="004E5927">
        <w:rPr>
          <w:rFonts w:ascii="Times New Roman" w:hAnsi="Times New Roman" w:cs="Times New Roman"/>
          <w:sz w:val="24"/>
          <w:szCs w:val="24"/>
        </w:rPr>
        <w:t>o.</w:t>
      </w:r>
      <w:r w:rsidR="00645A11" w:rsidRPr="004E5927">
        <w:rPr>
          <w:rFonts w:ascii="Times New Roman" w:hAnsi="Times New Roman" w:cs="Times New Roman"/>
          <w:sz w:val="24"/>
          <w:szCs w:val="24"/>
        </w:rPr>
        <w:t xml:space="preserve"> </w:t>
      </w:r>
      <w:r w:rsidR="00270E1F" w:rsidRPr="004E5927">
        <w:rPr>
          <w:rFonts w:ascii="Times New Roman" w:hAnsi="Times New Roman" w:cs="Times New Roman"/>
          <w:sz w:val="24"/>
          <w:szCs w:val="24"/>
        </w:rPr>
        <w:t>k.</w:t>
      </w:r>
      <w:r w:rsidRPr="004E5927">
        <w:rPr>
          <w:rFonts w:ascii="Times New Roman" w:hAnsi="Times New Roman" w:cs="Times New Roman"/>
          <w:sz w:val="24"/>
          <w:szCs w:val="24"/>
        </w:rPr>
        <w:t xml:space="preserve"> zjistí</w:t>
      </w:r>
      <w:r w:rsidR="00270E1F" w:rsidRPr="004E5927">
        <w:rPr>
          <w:rFonts w:ascii="Times New Roman" w:hAnsi="Times New Roman" w:cs="Times New Roman"/>
          <w:sz w:val="24"/>
          <w:szCs w:val="24"/>
        </w:rPr>
        <w:t xml:space="preserve">, že se údaj o bydlišti akcionáře </w:t>
      </w:r>
      <w:r w:rsidR="003E7B76" w:rsidRPr="004E5927">
        <w:rPr>
          <w:rFonts w:ascii="Times New Roman" w:hAnsi="Times New Roman" w:cs="Times New Roman"/>
          <w:sz w:val="24"/>
          <w:szCs w:val="24"/>
        </w:rPr>
        <w:t xml:space="preserve">zde uvedený </w:t>
      </w:r>
      <w:r w:rsidR="00270E1F" w:rsidRPr="004E5927">
        <w:rPr>
          <w:rFonts w:ascii="Times New Roman" w:hAnsi="Times New Roman" w:cs="Times New Roman"/>
          <w:sz w:val="24"/>
          <w:szCs w:val="24"/>
        </w:rPr>
        <w:t>neshoduje s údajem zapsaným v s</w:t>
      </w:r>
      <w:r w:rsidRPr="004E5927">
        <w:rPr>
          <w:rFonts w:ascii="Times New Roman" w:hAnsi="Times New Roman" w:cs="Times New Roman"/>
          <w:sz w:val="24"/>
          <w:szCs w:val="24"/>
        </w:rPr>
        <w:t>eznamu akcionářů.</w:t>
      </w:r>
      <w:r w:rsidR="00270E1F" w:rsidRPr="004E5927">
        <w:rPr>
          <w:rFonts w:ascii="Times New Roman" w:hAnsi="Times New Roman" w:cs="Times New Roman"/>
          <w:sz w:val="24"/>
          <w:szCs w:val="24"/>
        </w:rPr>
        <w:t xml:space="preserve"> Kam má poslat</w:t>
      </w:r>
      <w:r w:rsidR="003E7B76" w:rsidRPr="004E5927">
        <w:rPr>
          <w:rFonts w:ascii="Times New Roman" w:hAnsi="Times New Roman" w:cs="Times New Roman"/>
          <w:sz w:val="24"/>
          <w:szCs w:val="24"/>
        </w:rPr>
        <w:t xml:space="preserve"> pozvánku? Řešení se nachází v</w:t>
      </w:r>
      <w:r w:rsidRPr="004E5927">
        <w:rPr>
          <w:rFonts w:ascii="Times New Roman" w:hAnsi="Times New Roman" w:cs="Times New Roman"/>
          <w:sz w:val="24"/>
          <w:szCs w:val="24"/>
        </w:rPr>
        <w:t>e speci</w:t>
      </w:r>
      <w:r w:rsidR="00EE0199" w:rsidRPr="004E5927">
        <w:rPr>
          <w:rFonts w:ascii="Times New Roman" w:hAnsi="Times New Roman" w:cs="Times New Roman"/>
          <w:sz w:val="24"/>
          <w:szCs w:val="24"/>
        </w:rPr>
        <w:t xml:space="preserve">álním </w:t>
      </w:r>
      <w:r w:rsidR="00270E1F" w:rsidRPr="004E5927">
        <w:rPr>
          <w:rFonts w:ascii="Times New Roman" w:hAnsi="Times New Roman" w:cs="Times New Roman"/>
          <w:sz w:val="24"/>
          <w:szCs w:val="24"/>
        </w:rPr>
        <w:t>§ 406 odst. 1 z.</w:t>
      </w:r>
      <w:r w:rsidR="00645A11" w:rsidRPr="004E5927">
        <w:rPr>
          <w:rFonts w:ascii="Times New Roman" w:hAnsi="Times New Roman" w:cs="Times New Roman"/>
          <w:sz w:val="24"/>
          <w:szCs w:val="24"/>
        </w:rPr>
        <w:t xml:space="preserve"> </w:t>
      </w:r>
      <w:r w:rsidR="00270E1F" w:rsidRPr="004E5927">
        <w:rPr>
          <w:rFonts w:ascii="Times New Roman" w:hAnsi="Times New Roman" w:cs="Times New Roman"/>
          <w:sz w:val="24"/>
          <w:szCs w:val="24"/>
        </w:rPr>
        <w:t>o.</w:t>
      </w:r>
      <w:r w:rsidR="00645A11" w:rsidRPr="004E5927">
        <w:rPr>
          <w:rFonts w:ascii="Times New Roman" w:hAnsi="Times New Roman" w:cs="Times New Roman"/>
          <w:sz w:val="24"/>
          <w:szCs w:val="24"/>
        </w:rPr>
        <w:t xml:space="preserve"> </w:t>
      </w:r>
      <w:r w:rsidR="00270E1F" w:rsidRPr="004E5927">
        <w:rPr>
          <w:rFonts w:ascii="Times New Roman" w:hAnsi="Times New Roman" w:cs="Times New Roman"/>
          <w:sz w:val="24"/>
          <w:szCs w:val="24"/>
        </w:rPr>
        <w:t>k., podle něhož si svolavatel může vybrat, zdali pozvánku pošle na adresu uvedenou v seznamu akcionářů nebo v evidenci zaknihovaných cenných papírů anebo v evidenci vedené schovatelem držícím imobilizované akcie v úschově.</w:t>
      </w:r>
      <w:r w:rsidR="00270E1F" w:rsidRPr="004E5927">
        <w:rPr>
          <w:rStyle w:val="Znakapoznpodarou"/>
          <w:rFonts w:ascii="Times New Roman" w:hAnsi="Times New Roman" w:cs="Times New Roman"/>
          <w:sz w:val="24"/>
          <w:szCs w:val="24"/>
        </w:rPr>
        <w:footnoteReference w:id="108"/>
      </w:r>
      <w:r w:rsidRPr="004E5927">
        <w:rPr>
          <w:rFonts w:ascii="Times New Roman" w:hAnsi="Times New Roman" w:cs="Times New Roman"/>
          <w:sz w:val="24"/>
          <w:szCs w:val="24"/>
        </w:rPr>
        <w:t xml:space="preserve"> </w:t>
      </w:r>
    </w:p>
    <w:p w:rsidR="00007396" w:rsidRPr="004E5927" w:rsidRDefault="00007396" w:rsidP="007363B5">
      <w:pPr>
        <w:pStyle w:val="Nadpis2"/>
        <w:numPr>
          <w:ilvl w:val="0"/>
          <w:numId w:val="13"/>
        </w:numPr>
        <w:spacing w:after="0" w:line="360" w:lineRule="auto"/>
        <w:ind w:hanging="720"/>
        <w:jc w:val="both"/>
        <w:rPr>
          <w:rFonts w:cs="Times New Roman"/>
        </w:rPr>
      </w:pPr>
      <w:bookmarkStart w:id="239" w:name="_Toc513670557"/>
      <w:r w:rsidRPr="004E5927">
        <w:rPr>
          <w:rFonts w:cs="Times New Roman"/>
        </w:rPr>
        <w:t>Zapsaný údaj neodpovídající skutečnosti</w:t>
      </w:r>
      <w:bookmarkEnd w:id="239"/>
    </w:p>
    <w:p w:rsidR="002B5FDF" w:rsidRPr="004E5927" w:rsidRDefault="009D0076"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Jak již bylo řečeno,</w:t>
      </w:r>
      <w:r w:rsidR="00EE0199" w:rsidRPr="004E5927">
        <w:rPr>
          <w:rFonts w:ascii="Times New Roman" w:hAnsi="Times New Roman" w:cs="Times New Roman"/>
          <w:sz w:val="24"/>
          <w:szCs w:val="24"/>
        </w:rPr>
        <w:t xml:space="preserve"> </w:t>
      </w:r>
      <w:r w:rsidR="00876B91" w:rsidRPr="004E5927">
        <w:rPr>
          <w:rFonts w:ascii="Times New Roman" w:hAnsi="Times New Roman" w:cs="Times New Roman"/>
          <w:sz w:val="24"/>
          <w:szCs w:val="24"/>
        </w:rPr>
        <w:t>§ 265 odst. 1 z.</w:t>
      </w:r>
      <w:r w:rsidR="00645A11" w:rsidRPr="004E5927">
        <w:rPr>
          <w:rFonts w:ascii="Times New Roman" w:hAnsi="Times New Roman" w:cs="Times New Roman"/>
          <w:sz w:val="24"/>
          <w:szCs w:val="24"/>
        </w:rPr>
        <w:t xml:space="preserve"> </w:t>
      </w:r>
      <w:r w:rsidR="00876B91" w:rsidRPr="004E5927">
        <w:rPr>
          <w:rFonts w:ascii="Times New Roman" w:hAnsi="Times New Roman" w:cs="Times New Roman"/>
          <w:sz w:val="24"/>
          <w:szCs w:val="24"/>
        </w:rPr>
        <w:t>o.</w:t>
      </w:r>
      <w:r w:rsidR="00645A11" w:rsidRPr="004E5927">
        <w:rPr>
          <w:rFonts w:ascii="Times New Roman" w:hAnsi="Times New Roman" w:cs="Times New Roman"/>
          <w:sz w:val="24"/>
          <w:szCs w:val="24"/>
        </w:rPr>
        <w:t xml:space="preserve"> </w:t>
      </w:r>
      <w:r w:rsidR="00876B91" w:rsidRPr="004E5927">
        <w:rPr>
          <w:rFonts w:ascii="Times New Roman" w:hAnsi="Times New Roman" w:cs="Times New Roman"/>
          <w:sz w:val="24"/>
          <w:szCs w:val="24"/>
        </w:rPr>
        <w:t xml:space="preserve">k. </w:t>
      </w:r>
      <w:r w:rsidR="006E74D8">
        <w:rPr>
          <w:rFonts w:ascii="Times New Roman" w:hAnsi="Times New Roman" w:cs="Times New Roman"/>
          <w:sz w:val="24"/>
          <w:szCs w:val="24"/>
        </w:rPr>
        <w:t>je konstruován</w:t>
      </w:r>
      <w:r w:rsidRPr="004E5927">
        <w:rPr>
          <w:rFonts w:ascii="Times New Roman" w:hAnsi="Times New Roman" w:cs="Times New Roman"/>
          <w:sz w:val="24"/>
          <w:szCs w:val="24"/>
        </w:rPr>
        <w:t xml:space="preserve"> na bázi vyvratitelné domněnky</w:t>
      </w:r>
      <w:r w:rsidR="00FA722D" w:rsidRPr="004E5927">
        <w:rPr>
          <w:rFonts w:ascii="Times New Roman" w:hAnsi="Times New Roman" w:cs="Times New Roman"/>
          <w:sz w:val="24"/>
          <w:szCs w:val="24"/>
        </w:rPr>
        <w:t xml:space="preserve">, a </w:t>
      </w:r>
      <w:r w:rsidR="007F2233" w:rsidRPr="004E5927">
        <w:rPr>
          <w:rFonts w:ascii="Times New Roman" w:hAnsi="Times New Roman" w:cs="Times New Roman"/>
          <w:sz w:val="24"/>
          <w:szCs w:val="24"/>
        </w:rPr>
        <w:t>proto p</w:t>
      </w:r>
      <w:r w:rsidR="000D31F7" w:rsidRPr="004E5927">
        <w:rPr>
          <w:rFonts w:ascii="Times New Roman" w:hAnsi="Times New Roman" w:cs="Times New Roman"/>
          <w:sz w:val="24"/>
          <w:szCs w:val="24"/>
        </w:rPr>
        <w:t xml:space="preserve">okud by </w:t>
      </w:r>
      <w:r w:rsidR="00FA722D" w:rsidRPr="004E5927">
        <w:rPr>
          <w:rFonts w:ascii="Times New Roman" w:hAnsi="Times New Roman" w:cs="Times New Roman"/>
          <w:sz w:val="24"/>
          <w:szCs w:val="24"/>
        </w:rPr>
        <w:t>údaj</w:t>
      </w:r>
      <w:r w:rsidR="000D31F7" w:rsidRPr="004E5927">
        <w:rPr>
          <w:rFonts w:ascii="Times New Roman" w:hAnsi="Times New Roman" w:cs="Times New Roman"/>
          <w:sz w:val="24"/>
          <w:szCs w:val="24"/>
        </w:rPr>
        <w:t xml:space="preserve"> v seznamu akcionářů</w:t>
      </w:r>
      <w:r w:rsidR="00FA722D" w:rsidRPr="004E5927">
        <w:rPr>
          <w:rFonts w:ascii="Times New Roman" w:hAnsi="Times New Roman" w:cs="Times New Roman"/>
          <w:sz w:val="24"/>
          <w:szCs w:val="24"/>
        </w:rPr>
        <w:t xml:space="preserve"> (např. </w:t>
      </w:r>
      <w:r w:rsidR="00963C9C" w:rsidRPr="004E5927">
        <w:rPr>
          <w:rFonts w:ascii="Times New Roman" w:hAnsi="Times New Roman" w:cs="Times New Roman"/>
          <w:sz w:val="24"/>
          <w:szCs w:val="24"/>
        </w:rPr>
        <w:t>týkající se osoby akcionáře</w:t>
      </w:r>
      <w:r w:rsidR="00FA722D" w:rsidRPr="004E5927">
        <w:rPr>
          <w:rFonts w:ascii="Times New Roman" w:hAnsi="Times New Roman" w:cs="Times New Roman"/>
          <w:sz w:val="24"/>
          <w:szCs w:val="24"/>
        </w:rPr>
        <w:t>)</w:t>
      </w:r>
      <w:r w:rsidR="000D31F7" w:rsidRPr="004E5927">
        <w:rPr>
          <w:rFonts w:ascii="Times New Roman" w:hAnsi="Times New Roman" w:cs="Times New Roman"/>
          <w:sz w:val="24"/>
          <w:szCs w:val="24"/>
        </w:rPr>
        <w:t xml:space="preserve"> neodpovídal skutečnosti,</w:t>
      </w:r>
      <w:r w:rsidR="00FA722D" w:rsidRPr="004E5927">
        <w:rPr>
          <w:rFonts w:ascii="Times New Roman" w:hAnsi="Times New Roman" w:cs="Times New Roman"/>
          <w:sz w:val="24"/>
          <w:szCs w:val="24"/>
        </w:rPr>
        <w:t xml:space="preserve"> je společnost povinna umožnit</w:t>
      </w:r>
      <w:r w:rsidR="002B5FDF" w:rsidRPr="004E5927">
        <w:rPr>
          <w:rFonts w:ascii="Times New Roman" w:hAnsi="Times New Roman" w:cs="Times New Roman"/>
          <w:sz w:val="24"/>
          <w:szCs w:val="24"/>
        </w:rPr>
        <w:t xml:space="preserve"> výkon akcionářských práv oprávněné osobě</w:t>
      </w:r>
      <w:r w:rsidR="0016620C" w:rsidRPr="004E5927">
        <w:rPr>
          <w:rFonts w:ascii="Times New Roman" w:hAnsi="Times New Roman" w:cs="Times New Roman"/>
          <w:sz w:val="24"/>
          <w:szCs w:val="24"/>
        </w:rPr>
        <w:t xml:space="preserve"> (např. novému akcionáři)</w:t>
      </w:r>
      <w:r w:rsidR="00E85C27" w:rsidRPr="004E5927">
        <w:rPr>
          <w:rFonts w:ascii="Times New Roman" w:hAnsi="Times New Roman" w:cs="Times New Roman"/>
          <w:sz w:val="24"/>
          <w:szCs w:val="24"/>
        </w:rPr>
        <w:t xml:space="preserve">, přestože </w:t>
      </w:r>
      <w:r w:rsidR="00FA722D" w:rsidRPr="004E5927">
        <w:rPr>
          <w:rFonts w:ascii="Times New Roman" w:hAnsi="Times New Roman" w:cs="Times New Roman"/>
          <w:sz w:val="24"/>
          <w:szCs w:val="24"/>
        </w:rPr>
        <w:t xml:space="preserve">v seznamu akcionářů </w:t>
      </w:r>
      <w:r w:rsidR="0016620C" w:rsidRPr="004E5927">
        <w:rPr>
          <w:rFonts w:ascii="Times New Roman" w:hAnsi="Times New Roman" w:cs="Times New Roman"/>
          <w:sz w:val="24"/>
          <w:szCs w:val="24"/>
        </w:rPr>
        <w:t>dosud zapsán</w:t>
      </w:r>
      <w:r w:rsidR="00FA722D" w:rsidRPr="004E5927">
        <w:rPr>
          <w:rFonts w:ascii="Times New Roman" w:hAnsi="Times New Roman" w:cs="Times New Roman"/>
          <w:sz w:val="24"/>
          <w:szCs w:val="24"/>
        </w:rPr>
        <w:t xml:space="preserve"> není</w:t>
      </w:r>
      <w:r w:rsidR="002B5FDF" w:rsidRPr="004E5927">
        <w:rPr>
          <w:rFonts w:ascii="Times New Roman" w:hAnsi="Times New Roman" w:cs="Times New Roman"/>
          <w:sz w:val="24"/>
          <w:szCs w:val="24"/>
        </w:rPr>
        <w:t>, bude-li jí tato skutečnost prokázána.</w:t>
      </w:r>
      <w:r w:rsidR="002B5FDF" w:rsidRPr="004E5927">
        <w:rPr>
          <w:rStyle w:val="Znakapoznpodarou"/>
          <w:rFonts w:ascii="Times New Roman" w:hAnsi="Times New Roman" w:cs="Times New Roman"/>
          <w:sz w:val="24"/>
          <w:szCs w:val="24"/>
        </w:rPr>
        <w:footnoteReference w:id="109"/>
      </w:r>
    </w:p>
    <w:p w:rsidR="002B5FDF" w:rsidRPr="004E5927" w:rsidRDefault="002B5FDF"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V </w:t>
      </w:r>
      <w:r w:rsidR="00D532BE" w:rsidRPr="004E5927">
        <w:rPr>
          <w:rFonts w:ascii="Times New Roman" w:hAnsi="Times New Roman" w:cs="Times New Roman"/>
          <w:sz w:val="24"/>
          <w:szCs w:val="24"/>
        </w:rPr>
        <w:t>této souvislosti je pak klíčový</w:t>
      </w:r>
      <w:r w:rsidR="00EE0199" w:rsidRPr="004E5927">
        <w:rPr>
          <w:rFonts w:ascii="Times New Roman" w:hAnsi="Times New Roman" w:cs="Times New Roman"/>
          <w:sz w:val="24"/>
          <w:szCs w:val="24"/>
        </w:rPr>
        <w:t xml:space="preserve"> </w:t>
      </w:r>
      <w:r w:rsidRPr="004E5927">
        <w:rPr>
          <w:rFonts w:ascii="Times New Roman" w:hAnsi="Times New Roman" w:cs="Times New Roman"/>
          <w:sz w:val="24"/>
          <w:szCs w:val="24"/>
        </w:rPr>
        <w:t>§ 265 odst. 3 z. o.</w:t>
      </w:r>
      <w:r w:rsidR="008C79A5" w:rsidRPr="004E5927">
        <w:rPr>
          <w:rFonts w:ascii="Times New Roman" w:hAnsi="Times New Roman" w:cs="Times New Roman"/>
          <w:sz w:val="24"/>
          <w:szCs w:val="24"/>
        </w:rPr>
        <w:t xml:space="preserve"> </w:t>
      </w:r>
      <w:r w:rsidRPr="004E5927">
        <w:rPr>
          <w:rFonts w:ascii="Times New Roman" w:hAnsi="Times New Roman" w:cs="Times New Roman"/>
          <w:sz w:val="24"/>
          <w:szCs w:val="24"/>
        </w:rPr>
        <w:t>k.</w:t>
      </w:r>
      <w:r w:rsidR="006E74D8">
        <w:rPr>
          <w:rFonts w:ascii="Times New Roman" w:hAnsi="Times New Roman" w:cs="Times New Roman"/>
          <w:sz w:val="24"/>
          <w:szCs w:val="24"/>
        </w:rPr>
        <w:t xml:space="preserve"> </w:t>
      </w:r>
      <w:r w:rsidR="00E85C27" w:rsidRPr="004E5927">
        <w:rPr>
          <w:rFonts w:ascii="Times New Roman" w:hAnsi="Times New Roman" w:cs="Times New Roman"/>
          <w:sz w:val="24"/>
          <w:szCs w:val="24"/>
        </w:rPr>
        <w:t>Byť se předmětné ustanovení věnuje poměrně úzkému okruhu případů práv akcionáře (konkr</w:t>
      </w:r>
      <w:r w:rsidR="00196D86" w:rsidRPr="004E5927">
        <w:rPr>
          <w:rFonts w:ascii="Times New Roman" w:hAnsi="Times New Roman" w:cs="Times New Roman"/>
          <w:sz w:val="24"/>
          <w:szCs w:val="24"/>
        </w:rPr>
        <w:t xml:space="preserve">étně </w:t>
      </w:r>
      <w:r w:rsidR="00B42B3C" w:rsidRPr="004E5927">
        <w:rPr>
          <w:rFonts w:ascii="Times New Roman" w:hAnsi="Times New Roman" w:cs="Times New Roman"/>
          <w:sz w:val="24"/>
          <w:szCs w:val="24"/>
        </w:rPr>
        <w:t xml:space="preserve">podání návrhu na vyslovení neplatnosti usnesení valné hromady, účasti na valné hromadě a </w:t>
      </w:r>
      <w:r w:rsidR="00E85C27" w:rsidRPr="004E5927">
        <w:rPr>
          <w:rFonts w:ascii="Times New Roman" w:hAnsi="Times New Roman" w:cs="Times New Roman"/>
          <w:sz w:val="24"/>
          <w:szCs w:val="24"/>
        </w:rPr>
        <w:t xml:space="preserve">hlasovacímu právu), lze dle mého soudu pravidlo zde uvedené zobecnit tak, že pokud akcionář způsobí, že není zapsán v seznamu akcionářů nebo že zápis neodpovídá skutečnosti, jdou veškeré následky s tím spojené k jeho tíži. Vyplatí-li proto </w:t>
      </w:r>
      <w:r w:rsidR="00174787" w:rsidRPr="004E5927">
        <w:rPr>
          <w:rFonts w:ascii="Times New Roman" w:hAnsi="Times New Roman" w:cs="Times New Roman"/>
          <w:sz w:val="24"/>
          <w:szCs w:val="24"/>
        </w:rPr>
        <w:t xml:space="preserve">kupř. </w:t>
      </w:r>
      <w:r w:rsidR="00E85C27" w:rsidRPr="004E5927">
        <w:rPr>
          <w:rFonts w:ascii="Times New Roman" w:hAnsi="Times New Roman" w:cs="Times New Roman"/>
          <w:sz w:val="24"/>
          <w:szCs w:val="24"/>
        </w:rPr>
        <w:t xml:space="preserve">společnost </w:t>
      </w:r>
      <w:r w:rsidR="00174787" w:rsidRPr="004E5927">
        <w:rPr>
          <w:rFonts w:ascii="Times New Roman" w:hAnsi="Times New Roman" w:cs="Times New Roman"/>
          <w:sz w:val="24"/>
          <w:szCs w:val="24"/>
        </w:rPr>
        <w:t xml:space="preserve">akcionáři dividendu </w:t>
      </w:r>
      <w:r w:rsidR="00E85C27" w:rsidRPr="004E5927">
        <w:rPr>
          <w:rFonts w:ascii="Times New Roman" w:hAnsi="Times New Roman" w:cs="Times New Roman"/>
          <w:sz w:val="24"/>
          <w:szCs w:val="24"/>
        </w:rPr>
        <w:t>na bankovní účet uvedený v seznamu akcionářů, který již však není aktuální,</w:t>
      </w:r>
      <w:r w:rsidR="00174787" w:rsidRPr="004E5927">
        <w:rPr>
          <w:rFonts w:ascii="Times New Roman" w:hAnsi="Times New Roman" w:cs="Times New Roman"/>
          <w:sz w:val="24"/>
          <w:szCs w:val="24"/>
        </w:rPr>
        <w:t xml:space="preserve"> dojde tím k řádnému splnění </w:t>
      </w:r>
      <w:r w:rsidR="00174787" w:rsidRPr="004E5927">
        <w:rPr>
          <w:rFonts w:ascii="Times New Roman" w:hAnsi="Times New Roman" w:cs="Times New Roman"/>
          <w:sz w:val="24"/>
          <w:szCs w:val="24"/>
        </w:rPr>
        <w:lastRenderedPageBreak/>
        <w:t xml:space="preserve">dluhu ze strany společnosti a akcionář </w:t>
      </w:r>
      <w:r w:rsidR="008C79A5" w:rsidRPr="004E5927">
        <w:rPr>
          <w:rFonts w:ascii="Times New Roman" w:hAnsi="Times New Roman" w:cs="Times New Roman"/>
          <w:sz w:val="24"/>
          <w:szCs w:val="24"/>
        </w:rPr>
        <w:t>tudíž již</w:t>
      </w:r>
      <w:r w:rsidR="00174787" w:rsidRPr="004E5927">
        <w:rPr>
          <w:rFonts w:ascii="Times New Roman" w:hAnsi="Times New Roman" w:cs="Times New Roman"/>
          <w:sz w:val="24"/>
          <w:szCs w:val="24"/>
        </w:rPr>
        <w:t xml:space="preserve"> z tohoto titulu vůči společnosti žádné nároky</w:t>
      </w:r>
      <w:r w:rsidR="008C79A5" w:rsidRPr="004E5927">
        <w:rPr>
          <w:rFonts w:ascii="Times New Roman" w:hAnsi="Times New Roman" w:cs="Times New Roman"/>
          <w:sz w:val="24"/>
          <w:szCs w:val="24"/>
        </w:rPr>
        <w:t xml:space="preserve"> </w:t>
      </w:r>
      <w:r w:rsidR="0016620C" w:rsidRPr="004E5927">
        <w:rPr>
          <w:rFonts w:ascii="Times New Roman" w:hAnsi="Times New Roman" w:cs="Times New Roman"/>
          <w:sz w:val="24"/>
          <w:szCs w:val="24"/>
        </w:rPr>
        <w:t>mít nebude</w:t>
      </w:r>
      <w:r w:rsidR="00174787" w:rsidRPr="004E5927">
        <w:rPr>
          <w:rFonts w:ascii="Times New Roman" w:hAnsi="Times New Roman" w:cs="Times New Roman"/>
          <w:sz w:val="24"/>
          <w:szCs w:val="24"/>
        </w:rPr>
        <w:t xml:space="preserve">. Stejně tak např. dostaví-li se akcionář na valnou hromadu, která byla odvolána, nemůže po společnosti požadovat </w:t>
      </w:r>
      <w:r w:rsidR="0016620C" w:rsidRPr="004E5927">
        <w:rPr>
          <w:rFonts w:ascii="Times New Roman" w:hAnsi="Times New Roman" w:cs="Times New Roman"/>
          <w:sz w:val="24"/>
          <w:szCs w:val="24"/>
        </w:rPr>
        <w:t>náhradu účelně vynaložených nákladů</w:t>
      </w:r>
      <w:r w:rsidR="00174787" w:rsidRPr="004E5927">
        <w:rPr>
          <w:rFonts w:ascii="Times New Roman" w:hAnsi="Times New Roman" w:cs="Times New Roman"/>
          <w:sz w:val="24"/>
          <w:szCs w:val="24"/>
        </w:rPr>
        <w:t xml:space="preserve"> </w:t>
      </w:r>
      <w:r w:rsidR="0016620C" w:rsidRPr="004E5927">
        <w:rPr>
          <w:rFonts w:ascii="Times New Roman" w:hAnsi="Times New Roman" w:cs="Times New Roman"/>
          <w:sz w:val="24"/>
          <w:szCs w:val="24"/>
        </w:rPr>
        <w:t>spojených</w:t>
      </w:r>
      <w:r w:rsidR="00174787" w:rsidRPr="004E5927">
        <w:rPr>
          <w:rFonts w:ascii="Times New Roman" w:hAnsi="Times New Roman" w:cs="Times New Roman"/>
          <w:sz w:val="24"/>
          <w:szCs w:val="24"/>
        </w:rPr>
        <w:t xml:space="preserve"> s účastí na </w:t>
      </w:r>
      <w:r w:rsidR="008C79A5" w:rsidRPr="004E5927">
        <w:rPr>
          <w:rFonts w:ascii="Times New Roman" w:hAnsi="Times New Roman" w:cs="Times New Roman"/>
          <w:sz w:val="24"/>
          <w:szCs w:val="24"/>
        </w:rPr>
        <w:t>ní</w:t>
      </w:r>
      <w:r w:rsidR="00EE0199" w:rsidRPr="004E5927">
        <w:rPr>
          <w:rFonts w:ascii="Times New Roman" w:hAnsi="Times New Roman" w:cs="Times New Roman"/>
          <w:sz w:val="24"/>
          <w:szCs w:val="24"/>
        </w:rPr>
        <w:t xml:space="preserve"> na podkladě </w:t>
      </w:r>
      <w:r w:rsidR="00174787" w:rsidRPr="004E5927">
        <w:rPr>
          <w:rFonts w:ascii="Times New Roman" w:hAnsi="Times New Roman" w:cs="Times New Roman"/>
          <w:sz w:val="24"/>
          <w:szCs w:val="24"/>
        </w:rPr>
        <w:t>§ 410 odst. 1 z. o. k. v případě, že mu bylo společností na adresu uvedenou v seznamu akcionářů</w:t>
      </w:r>
      <w:r w:rsidR="008C79A5" w:rsidRPr="004E5927">
        <w:rPr>
          <w:rFonts w:ascii="Times New Roman" w:hAnsi="Times New Roman" w:cs="Times New Roman"/>
          <w:sz w:val="24"/>
          <w:szCs w:val="24"/>
        </w:rPr>
        <w:t>, která však již neodpovídá skutečnosti, řádně doručeno oznámení o odvolání valné hromady apod.</w:t>
      </w:r>
    </w:p>
    <w:p w:rsidR="000A1D60" w:rsidRPr="004E5927" w:rsidRDefault="008C79A5" w:rsidP="00C14AB6">
      <w:pPr>
        <w:spacing w:line="360" w:lineRule="auto"/>
        <w:ind w:firstLine="709"/>
        <w:contextualSpacing/>
        <w:jc w:val="both"/>
        <w:rPr>
          <w:rFonts w:ascii="Times New Roman" w:hAnsi="Times New Roman" w:cs="Times New Roman"/>
          <w:sz w:val="24"/>
          <w:szCs w:val="24"/>
        </w:rPr>
      </w:pPr>
      <w:r w:rsidRPr="004E5927">
        <w:rPr>
          <w:rFonts w:ascii="Times New Roman" w:hAnsi="Times New Roman" w:cs="Times New Roman"/>
          <w:sz w:val="24"/>
          <w:szCs w:val="24"/>
        </w:rPr>
        <w:t>Argumentem a contrario (§ 265 odst. 3 z. o. k.) lze naopak dospět k závěru, ž</w:t>
      </w:r>
      <w:r w:rsidR="00196D86" w:rsidRPr="004E5927">
        <w:rPr>
          <w:rFonts w:ascii="Times New Roman" w:hAnsi="Times New Roman" w:cs="Times New Roman"/>
          <w:sz w:val="24"/>
          <w:szCs w:val="24"/>
        </w:rPr>
        <w:t>e pakliže akcionář nemůže za to, že není za</w:t>
      </w:r>
      <w:r w:rsidR="00D532BE" w:rsidRPr="004E5927">
        <w:rPr>
          <w:rFonts w:ascii="Times New Roman" w:hAnsi="Times New Roman" w:cs="Times New Roman"/>
          <w:sz w:val="24"/>
          <w:szCs w:val="24"/>
        </w:rPr>
        <w:t>psán v seznamu akcionářů, resp.</w:t>
      </w:r>
      <w:r w:rsidR="00196D86" w:rsidRPr="004E5927">
        <w:rPr>
          <w:rFonts w:ascii="Times New Roman" w:hAnsi="Times New Roman" w:cs="Times New Roman"/>
          <w:sz w:val="24"/>
          <w:szCs w:val="24"/>
        </w:rPr>
        <w:t xml:space="preserve"> že zápis neodpovídá skutečnosti, např. při krádeži akcií, při chybně přepsaném údaji do seznamu akcionářů ze strany společnosti, je </w:t>
      </w:r>
      <w:r w:rsidR="00B42B3C" w:rsidRPr="004E5927">
        <w:rPr>
          <w:rFonts w:ascii="Times New Roman" w:hAnsi="Times New Roman" w:cs="Times New Roman"/>
          <w:sz w:val="24"/>
          <w:szCs w:val="24"/>
        </w:rPr>
        <w:t xml:space="preserve">v takových případech </w:t>
      </w:r>
      <w:r w:rsidR="00196D86" w:rsidRPr="004E5927">
        <w:rPr>
          <w:rFonts w:ascii="Times New Roman" w:hAnsi="Times New Roman" w:cs="Times New Roman"/>
          <w:sz w:val="24"/>
          <w:szCs w:val="24"/>
        </w:rPr>
        <w:t>oprávněn napadnou neplatnost usnesení valné hromady</w:t>
      </w:r>
      <w:r w:rsidR="00B42B3C" w:rsidRPr="004E5927">
        <w:rPr>
          <w:rFonts w:ascii="Times New Roman" w:hAnsi="Times New Roman" w:cs="Times New Roman"/>
          <w:sz w:val="24"/>
          <w:szCs w:val="24"/>
        </w:rPr>
        <w:t xml:space="preserve"> apod</w:t>
      </w:r>
      <w:r w:rsidR="00196D86" w:rsidRPr="004E5927">
        <w:rPr>
          <w:rFonts w:ascii="Times New Roman" w:hAnsi="Times New Roman" w:cs="Times New Roman"/>
          <w:sz w:val="24"/>
          <w:szCs w:val="24"/>
        </w:rPr>
        <w:t xml:space="preserve">. Je přitom zcela irelevantní, </w:t>
      </w:r>
      <w:r w:rsidR="00B42B3C" w:rsidRPr="004E5927">
        <w:rPr>
          <w:rFonts w:ascii="Times New Roman" w:hAnsi="Times New Roman" w:cs="Times New Roman"/>
          <w:sz w:val="24"/>
          <w:szCs w:val="24"/>
        </w:rPr>
        <w:t>že společnost na tomto stavu nenese žádnou vinu</w:t>
      </w:r>
      <w:r w:rsidR="00806BCC" w:rsidRPr="004E5927">
        <w:rPr>
          <w:rFonts w:ascii="Times New Roman" w:hAnsi="Times New Roman" w:cs="Times New Roman"/>
          <w:sz w:val="24"/>
          <w:szCs w:val="24"/>
        </w:rPr>
        <w:t>. „</w:t>
      </w:r>
      <w:r w:rsidR="00806BCC" w:rsidRPr="004E5927">
        <w:rPr>
          <w:rFonts w:ascii="Times New Roman" w:hAnsi="Times New Roman" w:cs="Times New Roman"/>
          <w:bCs/>
          <w:i/>
          <w:sz w:val="24"/>
          <w:szCs w:val="24"/>
        </w:rPr>
        <w:t>Soud je oprávněn v rámci řízení o vyslovení neplatnosti usnesení valné hromady zkoumat, zda je osoba, která na valné hromadě hlasovala, majitelkou akcií, ze kterých uplatnila hlasovací právo</w:t>
      </w:r>
      <w:r w:rsidR="00806BCC" w:rsidRPr="004E5927">
        <w:rPr>
          <w:rFonts w:ascii="Times New Roman" w:hAnsi="Times New Roman" w:cs="Times New Roman"/>
          <w:bCs/>
          <w:sz w:val="24"/>
          <w:szCs w:val="24"/>
        </w:rPr>
        <w:t>.“</w:t>
      </w:r>
      <w:r w:rsidR="00806BCC" w:rsidRPr="004E5927">
        <w:rPr>
          <w:rStyle w:val="Znakapoznpodarou"/>
          <w:rFonts w:ascii="Times New Roman" w:hAnsi="Times New Roman" w:cs="Times New Roman"/>
          <w:sz w:val="24"/>
          <w:szCs w:val="24"/>
        </w:rPr>
        <w:footnoteReference w:id="110"/>
      </w:r>
      <w:r w:rsidR="00196D86" w:rsidRPr="004E5927">
        <w:rPr>
          <w:rFonts w:ascii="Times New Roman" w:hAnsi="Times New Roman" w:cs="Times New Roman"/>
          <w:sz w:val="24"/>
          <w:szCs w:val="24"/>
        </w:rPr>
        <w:t xml:space="preserve"> </w:t>
      </w:r>
      <w:r w:rsidR="00963C9C" w:rsidRPr="004E5927">
        <w:rPr>
          <w:rFonts w:ascii="Times New Roman" w:hAnsi="Times New Roman" w:cs="Times New Roman"/>
          <w:sz w:val="24"/>
          <w:szCs w:val="24"/>
        </w:rPr>
        <w:tab/>
      </w:r>
      <w:r w:rsidR="00D605E7" w:rsidRPr="004E5927">
        <w:rPr>
          <w:rFonts w:ascii="Times New Roman" w:hAnsi="Times New Roman" w:cs="Times New Roman"/>
          <w:sz w:val="24"/>
          <w:szCs w:val="24"/>
        </w:rPr>
        <w:t xml:space="preserve"> </w:t>
      </w:r>
    </w:p>
    <w:p w:rsidR="00007396" w:rsidRPr="004E5927" w:rsidRDefault="00007396" w:rsidP="007363B5">
      <w:pPr>
        <w:pStyle w:val="Nadpis2"/>
        <w:numPr>
          <w:ilvl w:val="0"/>
          <w:numId w:val="13"/>
        </w:numPr>
        <w:spacing w:after="0" w:line="360" w:lineRule="auto"/>
        <w:ind w:hanging="720"/>
        <w:jc w:val="both"/>
        <w:rPr>
          <w:rFonts w:cs="Times New Roman"/>
        </w:rPr>
      </w:pPr>
      <w:bookmarkStart w:id="240" w:name="_Toc513670558"/>
      <w:r w:rsidRPr="004E5927">
        <w:rPr>
          <w:rFonts w:cs="Times New Roman"/>
        </w:rPr>
        <w:t>Zkoumání převodních aktů</w:t>
      </w:r>
      <w:bookmarkEnd w:id="240"/>
    </w:p>
    <w:p w:rsidR="00E27104" w:rsidRPr="004E5927" w:rsidRDefault="00495FF1" w:rsidP="00334639">
      <w:pPr>
        <w:spacing w:line="360" w:lineRule="auto"/>
        <w:ind w:firstLine="708"/>
        <w:contextualSpacing/>
        <w:jc w:val="both"/>
        <w:rPr>
          <w:rFonts w:ascii="Times New Roman" w:hAnsi="Times New Roman" w:cs="Times New Roman"/>
          <w:bCs/>
          <w:sz w:val="24"/>
          <w:szCs w:val="24"/>
        </w:rPr>
      </w:pPr>
      <w:r w:rsidRPr="004E5927">
        <w:rPr>
          <w:rFonts w:ascii="Times New Roman" w:hAnsi="Times New Roman" w:cs="Times New Roman"/>
          <w:sz w:val="24"/>
          <w:szCs w:val="24"/>
        </w:rPr>
        <w:t>Jestli je společnost oprávněna, resp. povinna, zkoumat pravost</w:t>
      </w:r>
      <w:r w:rsidR="000F1884" w:rsidRPr="004E5927">
        <w:rPr>
          <w:rFonts w:ascii="Times New Roman" w:hAnsi="Times New Roman" w:cs="Times New Roman"/>
          <w:sz w:val="24"/>
          <w:szCs w:val="24"/>
        </w:rPr>
        <w:t xml:space="preserve"> a platnost</w:t>
      </w:r>
      <w:r w:rsidR="00806BCC" w:rsidRPr="004E5927">
        <w:rPr>
          <w:rFonts w:ascii="Times New Roman" w:hAnsi="Times New Roman" w:cs="Times New Roman"/>
          <w:sz w:val="24"/>
          <w:szCs w:val="24"/>
        </w:rPr>
        <w:t xml:space="preserve"> převodních aktů </w:t>
      </w:r>
      <w:r w:rsidRPr="004E5927">
        <w:rPr>
          <w:rFonts w:ascii="Times New Roman" w:hAnsi="Times New Roman" w:cs="Times New Roman"/>
          <w:sz w:val="24"/>
          <w:szCs w:val="24"/>
        </w:rPr>
        <w:t>či jiných průkazů dokládajících změnu v osobě akcionáře či osoby oprávněné akcionářská práva namísto něj vykonáva</w:t>
      </w:r>
      <w:r w:rsidR="00806BCC" w:rsidRPr="004E5927">
        <w:rPr>
          <w:rFonts w:ascii="Times New Roman" w:hAnsi="Times New Roman" w:cs="Times New Roman"/>
          <w:sz w:val="24"/>
          <w:szCs w:val="24"/>
        </w:rPr>
        <w:t xml:space="preserve">t, </w:t>
      </w:r>
      <w:r w:rsidR="002F5760" w:rsidRPr="004E5927">
        <w:rPr>
          <w:rFonts w:ascii="Times New Roman" w:hAnsi="Times New Roman" w:cs="Times New Roman"/>
          <w:sz w:val="24"/>
          <w:szCs w:val="24"/>
        </w:rPr>
        <w:t>v zákoně upraveno není</w:t>
      </w:r>
      <w:r w:rsidR="00EE2FD5" w:rsidRPr="004E5927">
        <w:rPr>
          <w:rFonts w:ascii="Times New Roman" w:hAnsi="Times New Roman" w:cs="Times New Roman"/>
          <w:sz w:val="24"/>
          <w:szCs w:val="24"/>
        </w:rPr>
        <w:t xml:space="preserve">. </w:t>
      </w:r>
      <w:r w:rsidR="006E74D8">
        <w:rPr>
          <w:rFonts w:ascii="Times New Roman" w:hAnsi="Times New Roman" w:cs="Times New Roman"/>
          <w:sz w:val="24"/>
          <w:szCs w:val="24"/>
        </w:rPr>
        <w:t>V</w:t>
      </w:r>
      <w:r w:rsidR="00D228A2" w:rsidRPr="004E5927">
        <w:rPr>
          <w:rFonts w:ascii="Times New Roman" w:hAnsi="Times New Roman" w:cs="Times New Roman"/>
          <w:bCs/>
          <w:sz w:val="24"/>
          <w:szCs w:val="24"/>
        </w:rPr>
        <w:t xml:space="preserve"> usnesení ze dne 6. 9. 2000</w:t>
      </w:r>
      <w:r w:rsidR="004047FF" w:rsidRPr="004E5927">
        <w:rPr>
          <w:rFonts w:ascii="Times New Roman" w:hAnsi="Times New Roman" w:cs="Times New Roman"/>
          <w:bCs/>
          <w:sz w:val="24"/>
          <w:szCs w:val="24"/>
        </w:rPr>
        <w:t>, sp. zn. 29 Cdo 901/2000</w:t>
      </w:r>
      <w:r w:rsidR="006E74D8">
        <w:rPr>
          <w:rFonts w:ascii="Times New Roman" w:hAnsi="Times New Roman" w:cs="Times New Roman"/>
          <w:bCs/>
          <w:sz w:val="24"/>
          <w:szCs w:val="24"/>
        </w:rPr>
        <w:t xml:space="preserve"> Nejvyšší soud zdůraznil, že</w:t>
      </w:r>
      <w:r w:rsidR="004047FF" w:rsidRPr="004E5927">
        <w:rPr>
          <w:rFonts w:ascii="Times New Roman" w:hAnsi="Times New Roman" w:cs="Times New Roman"/>
          <w:bCs/>
          <w:sz w:val="24"/>
          <w:szCs w:val="24"/>
        </w:rPr>
        <w:t xml:space="preserve">: </w:t>
      </w:r>
      <w:r w:rsidR="00D228A2" w:rsidRPr="004E5927">
        <w:rPr>
          <w:rFonts w:ascii="Times New Roman" w:hAnsi="Times New Roman" w:cs="Times New Roman"/>
          <w:bCs/>
          <w:sz w:val="24"/>
          <w:szCs w:val="24"/>
        </w:rPr>
        <w:t>„</w:t>
      </w:r>
      <w:r w:rsidR="00D228A2" w:rsidRPr="004E5927">
        <w:rPr>
          <w:rFonts w:ascii="Times New Roman" w:hAnsi="Times New Roman" w:cs="Times New Roman"/>
          <w:i/>
          <w:sz w:val="24"/>
          <w:szCs w:val="24"/>
        </w:rPr>
        <w:t>Akciová společnost není povinna pro účely připuštění účasti akcionáře na valné hromadě zkoumat, zda osoba, vedená v evidenci Střediska k rozhodnému dni jako akcionář, je skutečně majitelem akcií vedených na jeho účtu a takové osobě přizná bez dalšího právo na valné hromadě hlasovat; to však neplatí, jestliže společnost není v dobré víře, tedy ví, nebo je jí prokázáno, že tato osoba majitelem akcií evidovaných na jejím účtu není. Takové osobě společnost výkon akcionářských práv umožnit</w:t>
      </w:r>
      <w:r w:rsidR="00D228A2" w:rsidRPr="004E5927">
        <w:rPr>
          <w:rFonts w:ascii="Times New Roman" w:hAnsi="Times New Roman" w:cs="Times New Roman"/>
          <w:bCs/>
          <w:i/>
          <w:sz w:val="24"/>
          <w:szCs w:val="24"/>
        </w:rPr>
        <w:t xml:space="preserve"> nemůže</w:t>
      </w:r>
      <w:r w:rsidR="00D228A2" w:rsidRPr="004E5927">
        <w:rPr>
          <w:rFonts w:ascii="Times New Roman" w:hAnsi="Times New Roman" w:cs="Times New Roman"/>
          <w:bCs/>
          <w:sz w:val="24"/>
          <w:szCs w:val="24"/>
        </w:rPr>
        <w:t>.“</w:t>
      </w:r>
      <w:r w:rsidR="00E27104" w:rsidRPr="004E5927">
        <w:rPr>
          <w:rFonts w:ascii="Times New Roman" w:hAnsi="Times New Roman" w:cs="Times New Roman"/>
          <w:bCs/>
          <w:sz w:val="24"/>
          <w:szCs w:val="24"/>
        </w:rPr>
        <w:t xml:space="preserve"> Dále srov. </w:t>
      </w:r>
      <w:r w:rsidR="00026AEA" w:rsidRPr="004E5927">
        <w:rPr>
          <w:rFonts w:ascii="Times New Roman" w:hAnsi="Times New Roman" w:cs="Times New Roman"/>
          <w:bCs/>
          <w:sz w:val="24"/>
          <w:szCs w:val="24"/>
        </w:rPr>
        <w:t>„</w:t>
      </w:r>
      <w:r w:rsidR="00026AEA" w:rsidRPr="004E5927">
        <w:rPr>
          <w:rFonts w:ascii="Times New Roman" w:hAnsi="Times New Roman" w:cs="Times New Roman"/>
          <w:bCs/>
          <w:i/>
          <w:sz w:val="24"/>
          <w:szCs w:val="24"/>
        </w:rPr>
        <w:t>Tak např. platí, že společnost musí před provedením změny v zápisu v knize akcionářů trvat na tom, aby jí ohlášená změna byla bezpečně prokázána. Přitom však nelze zbytečnou pochybovačností nebo přehnanou úzkostlivostí dotčené subjekty nadměrně obtěžovat nebo šikanovat</w:t>
      </w:r>
      <w:r w:rsidR="00026AEA" w:rsidRPr="004E5927">
        <w:rPr>
          <w:rFonts w:ascii="Times New Roman" w:hAnsi="Times New Roman" w:cs="Times New Roman"/>
          <w:bCs/>
          <w:sz w:val="24"/>
          <w:szCs w:val="24"/>
        </w:rPr>
        <w:t>.“</w:t>
      </w:r>
      <w:r w:rsidR="00026AEA" w:rsidRPr="004E5927">
        <w:rPr>
          <w:rStyle w:val="Znakapoznpodarou"/>
          <w:rFonts w:ascii="Times New Roman" w:hAnsi="Times New Roman" w:cs="Times New Roman"/>
          <w:bCs/>
          <w:sz w:val="24"/>
          <w:szCs w:val="24"/>
        </w:rPr>
        <w:footnoteReference w:id="111"/>
      </w:r>
      <w:r w:rsidR="00D228A2" w:rsidRPr="004E5927">
        <w:rPr>
          <w:rFonts w:ascii="Times New Roman" w:hAnsi="Times New Roman" w:cs="Times New Roman"/>
          <w:bCs/>
          <w:sz w:val="24"/>
          <w:szCs w:val="24"/>
        </w:rPr>
        <w:t xml:space="preserve"> </w:t>
      </w:r>
    </w:p>
    <w:p w:rsidR="00C2528B" w:rsidRPr="004E5927" w:rsidRDefault="00D228A2"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Z</w:t>
      </w:r>
      <w:r w:rsidR="00EE0199" w:rsidRPr="004E5927">
        <w:rPr>
          <w:rFonts w:ascii="Times New Roman" w:hAnsi="Times New Roman" w:cs="Times New Roman"/>
          <w:sz w:val="24"/>
          <w:szCs w:val="24"/>
        </w:rPr>
        <w:t> </w:t>
      </w:r>
      <w:r w:rsidRPr="004E5927">
        <w:rPr>
          <w:rFonts w:ascii="Times New Roman" w:hAnsi="Times New Roman" w:cs="Times New Roman"/>
          <w:sz w:val="24"/>
          <w:szCs w:val="24"/>
        </w:rPr>
        <w:t>textace</w:t>
      </w:r>
      <w:r w:rsidR="00EE0199" w:rsidRPr="004E5927">
        <w:rPr>
          <w:rFonts w:ascii="Times New Roman" w:hAnsi="Times New Roman" w:cs="Times New Roman"/>
          <w:sz w:val="24"/>
          <w:szCs w:val="24"/>
        </w:rPr>
        <w:t xml:space="preserve"> </w:t>
      </w:r>
      <w:r w:rsidR="00934A55" w:rsidRPr="004E5927">
        <w:rPr>
          <w:rFonts w:ascii="Times New Roman" w:hAnsi="Times New Roman" w:cs="Times New Roman"/>
          <w:sz w:val="24"/>
          <w:szCs w:val="24"/>
        </w:rPr>
        <w:t xml:space="preserve">§ </w:t>
      </w:r>
      <w:r w:rsidR="00E27104" w:rsidRPr="004E5927">
        <w:rPr>
          <w:rFonts w:ascii="Times New Roman" w:hAnsi="Times New Roman" w:cs="Times New Roman"/>
          <w:sz w:val="24"/>
          <w:szCs w:val="24"/>
        </w:rPr>
        <w:t xml:space="preserve">265 odst. </w:t>
      </w:r>
      <w:r w:rsidR="009D44E9" w:rsidRPr="004E5927">
        <w:rPr>
          <w:rFonts w:ascii="Times New Roman" w:hAnsi="Times New Roman" w:cs="Times New Roman"/>
          <w:sz w:val="24"/>
          <w:szCs w:val="24"/>
        </w:rPr>
        <w:t>2 z.</w:t>
      </w:r>
      <w:r w:rsidR="00645A11" w:rsidRPr="004E5927">
        <w:rPr>
          <w:rFonts w:ascii="Times New Roman" w:hAnsi="Times New Roman" w:cs="Times New Roman"/>
          <w:sz w:val="24"/>
          <w:szCs w:val="24"/>
        </w:rPr>
        <w:t xml:space="preserve"> </w:t>
      </w:r>
      <w:r w:rsidR="009D44E9" w:rsidRPr="004E5927">
        <w:rPr>
          <w:rFonts w:ascii="Times New Roman" w:hAnsi="Times New Roman" w:cs="Times New Roman"/>
          <w:sz w:val="24"/>
          <w:szCs w:val="24"/>
        </w:rPr>
        <w:t>o.</w:t>
      </w:r>
      <w:r w:rsidR="00645A11" w:rsidRPr="004E5927">
        <w:rPr>
          <w:rFonts w:ascii="Times New Roman" w:hAnsi="Times New Roman" w:cs="Times New Roman"/>
          <w:sz w:val="24"/>
          <w:szCs w:val="24"/>
        </w:rPr>
        <w:t xml:space="preserve"> </w:t>
      </w:r>
      <w:r w:rsidR="009D44E9" w:rsidRPr="004E5927">
        <w:rPr>
          <w:rFonts w:ascii="Times New Roman" w:hAnsi="Times New Roman" w:cs="Times New Roman"/>
          <w:sz w:val="24"/>
          <w:szCs w:val="24"/>
        </w:rPr>
        <w:t>k.</w:t>
      </w:r>
      <w:r w:rsidRPr="004E5927">
        <w:rPr>
          <w:rFonts w:ascii="Times New Roman" w:hAnsi="Times New Roman" w:cs="Times New Roman"/>
          <w:sz w:val="24"/>
          <w:szCs w:val="24"/>
        </w:rPr>
        <w:t xml:space="preserve"> </w:t>
      </w:r>
      <w:r w:rsidR="00E27104" w:rsidRPr="004E5927">
        <w:rPr>
          <w:rFonts w:ascii="Times New Roman" w:hAnsi="Times New Roman" w:cs="Times New Roman"/>
          <w:sz w:val="24"/>
          <w:szCs w:val="24"/>
        </w:rPr>
        <w:t>se podává</w:t>
      </w:r>
      <w:r w:rsidRPr="004E5927">
        <w:rPr>
          <w:rFonts w:ascii="Times New Roman" w:hAnsi="Times New Roman" w:cs="Times New Roman"/>
          <w:sz w:val="24"/>
          <w:szCs w:val="24"/>
        </w:rPr>
        <w:t xml:space="preserve">, že </w:t>
      </w:r>
      <w:r w:rsidR="00934A55" w:rsidRPr="004E5927">
        <w:rPr>
          <w:rFonts w:ascii="Times New Roman" w:hAnsi="Times New Roman" w:cs="Times New Roman"/>
          <w:sz w:val="24"/>
          <w:szCs w:val="24"/>
        </w:rPr>
        <w:t xml:space="preserve">změna osoby akcionáře </w:t>
      </w:r>
      <w:r w:rsidRPr="004E5927">
        <w:rPr>
          <w:rFonts w:ascii="Times New Roman" w:hAnsi="Times New Roman" w:cs="Times New Roman"/>
          <w:sz w:val="24"/>
          <w:szCs w:val="24"/>
        </w:rPr>
        <w:t xml:space="preserve">musí být </w:t>
      </w:r>
      <w:r w:rsidR="00934A55" w:rsidRPr="004E5927">
        <w:rPr>
          <w:rFonts w:ascii="Times New Roman" w:hAnsi="Times New Roman" w:cs="Times New Roman"/>
          <w:sz w:val="24"/>
          <w:szCs w:val="24"/>
        </w:rPr>
        <w:t>společnosti prokázána (</w:t>
      </w:r>
      <w:r w:rsidRPr="004E5927">
        <w:rPr>
          <w:rFonts w:ascii="Times New Roman" w:hAnsi="Times New Roman" w:cs="Times New Roman"/>
          <w:sz w:val="24"/>
          <w:szCs w:val="24"/>
        </w:rPr>
        <w:t>prosté</w:t>
      </w:r>
      <w:r w:rsidR="00934A55" w:rsidRPr="004E5927">
        <w:rPr>
          <w:rFonts w:ascii="Times New Roman" w:hAnsi="Times New Roman" w:cs="Times New Roman"/>
          <w:sz w:val="24"/>
          <w:szCs w:val="24"/>
        </w:rPr>
        <w:t xml:space="preserve"> oznámení nestačí).</w:t>
      </w:r>
      <w:r w:rsidR="009D44E9" w:rsidRPr="004E5927">
        <w:rPr>
          <w:rFonts w:ascii="Times New Roman" w:hAnsi="Times New Roman" w:cs="Times New Roman"/>
          <w:sz w:val="24"/>
          <w:szCs w:val="24"/>
        </w:rPr>
        <w:t xml:space="preserve"> </w:t>
      </w:r>
      <w:r w:rsidRPr="004E5927">
        <w:rPr>
          <w:rFonts w:ascii="Times New Roman" w:hAnsi="Times New Roman" w:cs="Times New Roman"/>
          <w:sz w:val="24"/>
          <w:szCs w:val="24"/>
        </w:rPr>
        <w:t xml:space="preserve">Výše řečené však v žádném případě nezbavuje </w:t>
      </w:r>
      <w:r w:rsidR="00C2528B" w:rsidRPr="004E5927">
        <w:rPr>
          <w:rFonts w:ascii="Times New Roman" w:hAnsi="Times New Roman" w:cs="Times New Roman"/>
          <w:sz w:val="24"/>
          <w:szCs w:val="24"/>
        </w:rPr>
        <w:t>představenstvo</w:t>
      </w:r>
      <w:r w:rsidRPr="004E5927">
        <w:rPr>
          <w:rFonts w:ascii="Times New Roman" w:hAnsi="Times New Roman" w:cs="Times New Roman"/>
          <w:sz w:val="24"/>
          <w:szCs w:val="24"/>
        </w:rPr>
        <w:t xml:space="preserve"> povinnosti při provádění zápisu změny do seznamu akcionářů (či </w:t>
      </w:r>
      <w:r w:rsidRPr="004E5927">
        <w:rPr>
          <w:rFonts w:ascii="Times New Roman" w:hAnsi="Times New Roman" w:cs="Times New Roman"/>
          <w:sz w:val="24"/>
          <w:szCs w:val="24"/>
        </w:rPr>
        <w:lastRenderedPageBreak/>
        <w:t>jejím reflektování)</w:t>
      </w:r>
      <w:r w:rsidR="00934A55" w:rsidRPr="004E5927">
        <w:rPr>
          <w:rFonts w:ascii="Times New Roman" w:hAnsi="Times New Roman" w:cs="Times New Roman"/>
          <w:sz w:val="24"/>
          <w:szCs w:val="24"/>
        </w:rPr>
        <w:t xml:space="preserve"> </w:t>
      </w:r>
      <w:r w:rsidRPr="004E5927">
        <w:rPr>
          <w:rFonts w:ascii="Times New Roman" w:hAnsi="Times New Roman" w:cs="Times New Roman"/>
          <w:sz w:val="24"/>
          <w:szCs w:val="24"/>
        </w:rPr>
        <w:t>postupovat s péčí</w:t>
      </w:r>
      <w:r w:rsidR="008E3F1C" w:rsidRPr="004E5927">
        <w:rPr>
          <w:rFonts w:ascii="Times New Roman" w:hAnsi="Times New Roman" w:cs="Times New Roman"/>
          <w:sz w:val="24"/>
          <w:szCs w:val="24"/>
        </w:rPr>
        <w:t xml:space="preserve"> řádného hospodáře</w:t>
      </w:r>
      <w:r w:rsidR="00A34B51" w:rsidRPr="004E5927">
        <w:rPr>
          <w:rFonts w:ascii="Times New Roman" w:hAnsi="Times New Roman" w:cs="Times New Roman"/>
          <w:sz w:val="24"/>
          <w:szCs w:val="24"/>
        </w:rPr>
        <w:t>, s níž se pojí běžná – obvyklá – opatrnost</w:t>
      </w:r>
      <w:r w:rsidR="0044539A" w:rsidRPr="004E5927">
        <w:rPr>
          <w:rFonts w:ascii="Times New Roman" w:hAnsi="Times New Roman" w:cs="Times New Roman"/>
          <w:sz w:val="24"/>
          <w:szCs w:val="24"/>
        </w:rPr>
        <w:t xml:space="preserve">. </w:t>
      </w:r>
      <w:r w:rsidR="008A531E" w:rsidRPr="004E5927">
        <w:rPr>
          <w:rFonts w:ascii="Times New Roman" w:hAnsi="Times New Roman" w:cs="Times New Roman"/>
          <w:sz w:val="24"/>
          <w:szCs w:val="24"/>
        </w:rPr>
        <w:t xml:space="preserve">Seznam akcionářů by totiž měl </w:t>
      </w:r>
      <w:r w:rsidR="0044539A" w:rsidRPr="004E5927">
        <w:rPr>
          <w:rFonts w:ascii="Times New Roman" w:hAnsi="Times New Roman" w:cs="Times New Roman"/>
          <w:sz w:val="24"/>
          <w:szCs w:val="24"/>
        </w:rPr>
        <w:t xml:space="preserve">pokud možno </w:t>
      </w:r>
      <w:r w:rsidR="008A531E" w:rsidRPr="004E5927">
        <w:rPr>
          <w:rFonts w:ascii="Times New Roman" w:hAnsi="Times New Roman" w:cs="Times New Roman"/>
          <w:sz w:val="24"/>
          <w:szCs w:val="24"/>
        </w:rPr>
        <w:t xml:space="preserve">odpovídat skutečnému právnímu stavu. </w:t>
      </w:r>
      <w:r w:rsidR="00BB079E" w:rsidRPr="004E5927">
        <w:rPr>
          <w:rFonts w:ascii="Times New Roman" w:hAnsi="Times New Roman" w:cs="Times New Roman"/>
          <w:sz w:val="24"/>
          <w:szCs w:val="24"/>
        </w:rPr>
        <w:t>Z</w:t>
      </w:r>
      <w:r w:rsidR="00EE0199" w:rsidRPr="004E5927">
        <w:rPr>
          <w:rFonts w:ascii="Times New Roman" w:hAnsi="Times New Roman" w:cs="Times New Roman"/>
          <w:sz w:val="24"/>
          <w:szCs w:val="24"/>
        </w:rPr>
        <w:t> </w:t>
      </w:r>
      <w:r w:rsidR="0044539A" w:rsidRPr="004E5927">
        <w:rPr>
          <w:rFonts w:ascii="Times New Roman" w:hAnsi="Times New Roman" w:cs="Times New Roman"/>
          <w:sz w:val="24"/>
          <w:szCs w:val="24"/>
        </w:rPr>
        <w:t>dikce</w:t>
      </w:r>
      <w:r w:rsidR="00EE0199" w:rsidRPr="004E5927">
        <w:rPr>
          <w:rFonts w:ascii="Times New Roman" w:hAnsi="Times New Roman" w:cs="Times New Roman"/>
          <w:sz w:val="24"/>
          <w:szCs w:val="24"/>
        </w:rPr>
        <w:t xml:space="preserve"> </w:t>
      </w:r>
      <w:r w:rsidR="000F1884" w:rsidRPr="004E5927">
        <w:rPr>
          <w:rFonts w:ascii="Times New Roman" w:hAnsi="Times New Roman" w:cs="Times New Roman"/>
          <w:sz w:val="24"/>
          <w:szCs w:val="24"/>
        </w:rPr>
        <w:t>§ 269 odst. 2 z.</w:t>
      </w:r>
      <w:r w:rsidR="00645A11" w:rsidRPr="004E5927">
        <w:rPr>
          <w:rFonts w:ascii="Times New Roman" w:hAnsi="Times New Roman" w:cs="Times New Roman"/>
          <w:sz w:val="24"/>
          <w:szCs w:val="24"/>
        </w:rPr>
        <w:t xml:space="preserve"> </w:t>
      </w:r>
      <w:r w:rsidR="000F1884" w:rsidRPr="004E5927">
        <w:rPr>
          <w:rFonts w:ascii="Times New Roman" w:hAnsi="Times New Roman" w:cs="Times New Roman"/>
          <w:sz w:val="24"/>
          <w:szCs w:val="24"/>
        </w:rPr>
        <w:t>o.</w:t>
      </w:r>
      <w:r w:rsidR="00645A11" w:rsidRPr="004E5927">
        <w:rPr>
          <w:rFonts w:ascii="Times New Roman" w:hAnsi="Times New Roman" w:cs="Times New Roman"/>
          <w:sz w:val="24"/>
          <w:szCs w:val="24"/>
        </w:rPr>
        <w:t xml:space="preserve"> </w:t>
      </w:r>
      <w:r w:rsidR="000F1884" w:rsidRPr="004E5927">
        <w:rPr>
          <w:rFonts w:ascii="Times New Roman" w:hAnsi="Times New Roman" w:cs="Times New Roman"/>
          <w:sz w:val="24"/>
          <w:szCs w:val="24"/>
        </w:rPr>
        <w:t xml:space="preserve">k. </w:t>
      </w:r>
      <w:r w:rsidR="00BB079E" w:rsidRPr="004E5927">
        <w:rPr>
          <w:rFonts w:ascii="Times New Roman" w:hAnsi="Times New Roman" w:cs="Times New Roman"/>
          <w:sz w:val="24"/>
          <w:szCs w:val="24"/>
        </w:rPr>
        <w:t>přitom</w:t>
      </w:r>
      <w:r w:rsidR="000F1884" w:rsidRPr="004E5927">
        <w:rPr>
          <w:rFonts w:ascii="Times New Roman" w:hAnsi="Times New Roman" w:cs="Times New Roman"/>
          <w:sz w:val="24"/>
          <w:szCs w:val="24"/>
        </w:rPr>
        <w:t xml:space="preserve"> vyplývá, že při převodu listinné akcie na jméno může společnost od převodce či nabyvatele akcie </w:t>
      </w:r>
      <w:r w:rsidR="004058FA" w:rsidRPr="004E5927">
        <w:rPr>
          <w:rFonts w:ascii="Times New Roman" w:hAnsi="Times New Roman" w:cs="Times New Roman"/>
          <w:sz w:val="24"/>
          <w:szCs w:val="24"/>
        </w:rPr>
        <w:t>v souvislosti s prováděnou změnou</w:t>
      </w:r>
      <w:r w:rsidR="000F1884" w:rsidRPr="004E5927">
        <w:rPr>
          <w:rFonts w:ascii="Times New Roman" w:hAnsi="Times New Roman" w:cs="Times New Roman"/>
          <w:sz w:val="24"/>
          <w:szCs w:val="24"/>
        </w:rPr>
        <w:t xml:space="preserve"> v seznamu akcionářů </w:t>
      </w:r>
      <w:r w:rsidR="004058FA" w:rsidRPr="004E5927">
        <w:rPr>
          <w:rFonts w:ascii="Times New Roman" w:hAnsi="Times New Roman" w:cs="Times New Roman"/>
          <w:sz w:val="24"/>
          <w:szCs w:val="24"/>
        </w:rPr>
        <w:t xml:space="preserve">vyžadovat </w:t>
      </w:r>
      <w:r w:rsidR="000F1884" w:rsidRPr="004E5927">
        <w:rPr>
          <w:rFonts w:ascii="Times New Roman" w:hAnsi="Times New Roman" w:cs="Times New Roman"/>
          <w:sz w:val="24"/>
          <w:szCs w:val="24"/>
        </w:rPr>
        <w:t>jen předložení rubopisované akcie</w:t>
      </w:r>
      <w:r w:rsidR="004058FA" w:rsidRPr="004E5927">
        <w:rPr>
          <w:rFonts w:ascii="Times New Roman" w:hAnsi="Times New Roman" w:cs="Times New Roman"/>
          <w:sz w:val="24"/>
          <w:szCs w:val="24"/>
        </w:rPr>
        <w:t>,</w:t>
      </w:r>
      <w:r w:rsidR="004058FA" w:rsidRPr="004E5927">
        <w:rPr>
          <w:rStyle w:val="Znakapoznpodarou"/>
          <w:rFonts w:ascii="Times New Roman" w:hAnsi="Times New Roman" w:cs="Times New Roman"/>
          <w:sz w:val="24"/>
          <w:szCs w:val="24"/>
        </w:rPr>
        <w:footnoteReference w:id="112"/>
      </w:r>
      <w:r w:rsidR="00EB62A4" w:rsidRPr="004E5927">
        <w:rPr>
          <w:rFonts w:ascii="Times New Roman" w:hAnsi="Times New Roman" w:cs="Times New Roman"/>
          <w:sz w:val="24"/>
          <w:szCs w:val="24"/>
        </w:rPr>
        <w:t xml:space="preserve"> a nikoliv např. smlouvu</w:t>
      </w:r>
      <w:r w:rsidR="00BB079E" w:rsidRPr="004E5927">
        <w:rPr>
          <w:rFonts w:ascii="Times New Roman" w:hAnsi="Times New Roman" w:cs="Times New Roman"/>
          <w:sz w:val="24"/>
          <w:szCs w:val="24"/>
        </w:rPr>
        <w:t xml:space="preserve"> o převodu akcií</w:t>
      </w:r>
      <w:r w:rsidR="00B708FD" w:rsidRPr="004E5927">
        <w:rPr>
          <w:rFonts w:ascii="Times New Roman" w:hAnsi="Times New Roman" w:cs="Times New Roman"/>
          <w:sz w:val="24"/>
          <w:szCs w:val="24"/>
        </w:rPr>
        <w:t xml:space="preserve"> (která může být </w:t>
      </w:r>
      <w:r w:rsidR="00B708FD" w:rsidRPr="004E5927">
        <w:rPr>
          <w:rFonts w:ascii="Times New Roman" w:hAnsi="Times New Roman" w:cs="Times New Roman"/>
          <w:i/>
          <w:sz w:val="24"/>
          <w:szCs w:val="24"/>
        </w:rPr>
        <w:t>nota bene</w:t>
      </w:r>
      <w:r w:rsidR="00B708FD" w:rsidRPr="004E5927">
        <w:rPr>
          <w:rFonts w:ascii="Times New Roman" w:hAnsi="Times New Roman" w:cs="Times New Roman"/>
          <w:sz w:val="24"/>
          <w:szCs w:val="24"/>
        </w:rPr>
        <w:t xml:space="preserve"> uzavřena i jen v ústní formě)</w:t>
      </w:r>
      <w:r w:rsidR="00BB079E" w:rsidRPr="004E5927">
        <w:rPr>
          <w:rFonts w:ascii="Times New Roman" w:hAnsi="Times New Roman" w:cs="Times New Roman"/>
          <w:sz w:val="24"/>
          <w:szCs w:val="24"/>
        </w:rPr>
        <w:t xml:space="preserve">. </w:t>
      </w:r>
    </w:p>
    <w:p w:rsidR="00E27104" w:rsidRPr="004E5927" w:rsidRDefault="00BB079E"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Možnosti kontroly ze strany společnos</w:t>
      </w:r>
      <w:r w:rsidR="00884C01" w:rsidRPr="004E5927">
        <w:rPr>
          <w:rFonts w:ascii="Times New Roman" w:hAnsi="Times New Roman" w:cs="Times New Roman"/>
          <w:sz w:val="24"/>
          <w:szCs w:val="24"/>
        </w:rPr>
        <w:t xml:space="preserve">ti jsou tak </w:t>
      </w:r>
      <w:r w:rsidR="00F31CDD" w:rsidRPr="004E5927">
        <w:rPr>
          <w:rFonts w:ascii="Times New Roman" w:hAnsi="Times New Roman" w:cs="Times New Roman"/>
          <w:sz w:val="24"/>
          <w:szCs w:val="24"/>
        </w:rPr>
        <w:t xml:space="preserve">v </w:t>
      </w:r>
      <w:r w:rsidR="00884C01" w:rsidRPr="004E5927">
        <w:rPr>
          <w:rFonts w:ascii="Times New Roman" w:hAnsi="Times New Roman" w:cs="Times New Roman"/>
          <w:sz w:val="24"/>
          <w:szCs w:val="24"/>
        </w:rPr>
        <w:t xml:space="preserve">tomto směru </w:t>
      </w:r>
      <w:r w:rsidR="00C2528B" w:rsidRPr="004E5927">
        <w:rPr>
          <w:rFonts w:ascii="Times New Roman" w:hAnsi="Times New Roman" w:cs="Times New Roman"/>
          <w:sz w:val="24"/>
          <w:szCs w:val="24"/>
        </w:rPr>
        <w:t>dosti omezené a spočívají např.</w:t>
      </w:r>
      <w:r w:rsidR="00F216A9" w:rsidRPr="004E5927">
        <w:rPr>
          <w:rFonts w:ascii="Times New Roman" w:hAnsi="Times New Roman" w:cs="Times New Roman"/>
          <w:sz w:val="24"/>
          <w:szCs w:val="24"/>
        </w:rPr>
        <w:t xml:space="preserve"> </w:t>
      </w:r>
      <w:r w:rsidR="00A71A9D" w:rsidRPr="004E5927">
        <w:rPr>
          <w:rFonts w:ascii="Times New Roman" w:hAnsi="Times New Roman" w:cs="Times New Roman"/>
          <w:sz w:val="24"/>
          <w:szCs w:val="24"/>
        </w:rPr>
        <w:t xml:space="preserve">v přezkumu, </w:t>
      </w:r>
      <w:r w:rsidR="00B708FD" w:rsidRPr="004E5927">
        <w:rPr>
          <w:rFonts w:ascii="Times New Roman" w:hAnsi="Times New Roman" w:cs="Times New Roman"/>
          <w:sz w:val="24"/>
          <w:szCs w:val="24"/>
        </w:rPr>
        <w:t>zda je zde souvislá řada rubopisů svědčící nabyvateli akcie, jestli</w:t>
      </w:r>
      <w:r w:rsidRPr="004E5927">
        <w:rPr>
          <w:rFonts w:ascii="Times New Roman" w:hAnsi="Times New Roman" w:cs="Times New Roman"/>
          <w:sz w:val="24"/>
          <w:szCs w:val="24"/>
        </w:rPr>
        <w:t xml:space="preserve"> nejde o falzum akcie</w:t>
      </w:r>
      <w:r w:rsidR="00A71A9D" w:rsidRPr="004E5927">
        <w:rPr>
          <w:rFonts w:ascii="Times New Roman" w:hAnsi="Times New Roman" w:cs="Times New Roman"/>
          <w:sz w:val="24"/>
          <w:szCs w:val="24"/>
        </w:rPr>
        <w:t xml:space="preserve"> či </w:t>
      </w:r>
      <w:r w:rsidR="004E682F" w:rsidRPr="004E5927">
        <w:rPr>
          <w:rFonts w:ascii="Times New Roman" w:hAnsi="Times New Roman" w:cs="Times New Roman"/>
          <w:sz w:val="24"/>
          <w:szCs w:val="24"/>
        </w:rPr>
        <w:t xml:space="preserve">zjevně </w:t>
      </w:r>
      <w:r w:rsidR="00A71A9D" w:rsidRPr="004E5927">
        <w:rPr>
          <w:rFonts w:ascii="Times New Roman" w:hAnsi="Times New Roman" w:cs="Times New Roman"/>
          <w:sz w:val="24"/>
          <w:szCs w:val="24"/>
        </w:rPr>
        <w:t>podvržený podpis</w:t>
      </w:r>
      <w:r w:rsidR="00424DE5" w:rsidRPr="004E5927">
        <w:rPr>
          <w:rFonts w:ascii="Times New Roman" w:hAnsi="Times New Roman" w:cs="Times New Roman"/>
          <w:sz w:val="24"/>
          <w:szCs w:val="24"/>
        </w:rPr>
        <w:t xml:space="preserve"> </w:t>
      </w:r>
      <w:r w:rsidR="00C2528B" w:rsidRPr="004E5927">
        <w:rPr>
          <w:rFonts w:ascii="Times New Roman" w:hAnsi="Times New Roman" w:cs="Times New Roman"/>
          <w:sz w:val="24"/>
          <w:szCs w:val="24"/>
        </w:rPr>
        <w:t xml:space="preserve">převodce </w:t>
      </w:r>
      <w:r w:rsidR="00B708FD" w:rsidRPr="004E5927">
        <w:rPr>
          <w:rFonts w:ascii="Times New Roman" w:hAnsi="Times New Roman" w:cs="Times New Roman"/>
          <w:sz w:val="24"/>
          <w:szCs w:val="24"/>
        </w:rPr>
        <w:t>apod.</w:t>
      </w:r>
      <w:r w:rsidR="00AD643A" w:rsidRPr="004E5927">
        <w:rPr>
          <w:rFonts w:ascii="Times New Roman" w:hAnsi="Times New Roman" w:cs="Times New Roman"/>
          <w:sz w:val="24"/>
          <w:szCs w:val="24"/>
        </w:rPr>
        <w:t xml:space="preserve"> </w:t>
      </w:r>
      <w:r w:rsidR="00C2528B" w:rsidRPr="004E5927">
        <w:rPr>
          <w:rFonts w:ascii="Times New Roman" w:hAnsi="Times New Roman" w:cs="Times New Roman"/>
          <w:sz w:val="24"/>
          <w:szCs w:val="24"/>
        </w:rPr>
        <w:t>V pochybnostech se však dle mého soudu</w:t>
      </w:r>
      <w:r w:rsidR="00EE0199" w:rsidRPr="004E5927">
        <w:rPr>
          <w:rFonts w:ascii="Times New Roman" w:hAnsi="Times New Roman" w:cs="Times New Roman"/>
          <w:sz w:val="24"/>
          <w:szCs w:val="24"/>
        </w:rPr>
        <w:t xml:space="preserve"> společnost může dovolávat </w:t>
      </w:r>
      <w:r w:rsidR="00C2528B" w:rsidRPr="004E5927">
        <w:rPr>
          <w:rFonts w:ascii="Times New Roman" w:hAnsi="Times New Roman" w:cs="Times New Roman"/>
          <w:sz w:val="24"/>
          <w:szCs w:val="24"/>
        </w:rPr>
        <w:t xml:space="preserve">§ 265 odst. 2 z. o. k. v tom směru, </w:t>
      </w:r>
      <w:r w:rsidR="006D24E8" w:rsidRPr="004E5927">
        <w:rPr>
          <w:rFonts w:ascii="Times New Roman" w:hAnsi="Times New Roman" w:cs="Times New Roman"/>
          <w:sz w:val="24"/>
          <w:szCs w:val="24"/>
        </w:rPr>
        <w:t>aby jí změna údajů byla prokázána dalším způsoby.</w:t>
      </w:r>
      <w:r w:rsidR="00C2528B" w:rsidRPr="004E5927">
        <w:rPr>
          <w:rFonts w:ascii="Times New Roman" w:hAnsi="Times New Roman" w:cs="Times New Roman"/>
          <w:sz w:val="24"/>
          <w:szCs w:val="24"/>
        </w:rPr>
        <w:t xml:space="preserve"> </w:t>
      </w:r>
    </w:p>
    <w:p w:rsidR="00C2528B" w:rsidRPr="004E5927" w:rsidRDefault="00AC0B3F"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Pakliže</w:t>
      </w:r>
      <w:r w:rsidR="002F5760" w:rsidRPr="004E5927">
        <w:rPr>
          <w:rFonts w:ascii="Times New Roman" w:hAnsi="Times New Roman" w:cs="Times New Roman"/>
          <w:sz w:val="24"/>
          <w:szCs w:val="24"/>
        </w:rPr>
        <w:t xml:space="preserve"> </w:t>
      </w:r>
      <w:r w:rsidR="00E27104" w:rsidRPr="004E5927">
        <w:rPr>
          <w:rFonts w:ascii="Times New Roman" w:hAnsi="Times New Roman" w:cs="Times New Roman"/>
          <w:sz w:val="24"/>
          <w:szCs w:val="24"/>
        </w:rPr>
        <w:t xml:space="preserve">ovšem </w:t>
      </w:r>
      <w:r w:rsidR="002F5760" w:rsidRPr="004E5927">
        <w:rPr>
          <w:rFonts w:ascii="Times New Roman" w:hAnsi="Times New Roman" w:cs="Times New Roman"/>
          <w:sz w:val="24"/>
          <w:szCs w:val="24"/>
        </w:rPr>
        <w:t xml:space="preserve">společnost ví, že akcionář není oprávněn </w:t>
      </w:r>
      <w:r w:rsidR="00026855" w:rsidRPr="004E5927">
        <w:rPr>
          <w:rFonts w:ascii="Times New Roman" w:hAnsi="Times New Roman" w:cs="Times New Roman"/>
          <w:sz w:val="24"/>
          <w:szCs w:val="24"/>
        </w:rPr>
        <w:t xml:space="preserve">např. </w:t>
      </w:r>
      <w:r w:rsidR="002F5760" w:rsidRPr="004E5927">
        <w:rPr>
          <w:rFonts w:ascii="Times New Roman" w:hAnsi="Times New Roman" w:cs="Times New Roman"/>
          <w:sz w:val="24"/>
          <w:szCs w:val="24"/>
        </w:rPr>
        <w:t>kvůli předběžnému opatření převést akcie na třetí osobu, neměla by být změna údajů v seznamu akcionářů provedena</w:t>
      </w:r>
      <w:r w:rsidR="001E1DA6" w:rsidRPr="004E5927">
        <w:rPr>
          <w:rFonts w:ascii="Times New Roman" w:hAnsi="Times New Roman" w:cs="Times New Roman"/>
          <w:sz w:val="24"/>
          <w:szCs w:val="24"/>
        </w:rPr>
        <w:t xml:space="preserve"> (resp. reflektována)</w:t>
      </w:r>
      <w:r w:rsidR="002F5760" w:rsidRPr="004E5927">
        <w:rPr>
          <w:rFonts w:ascii="Times New Roman" w:hAnsi="Times New Roman" w:cs="Times New Roman"/>
          <w:sz w:val="24"/>
          <w:szCs w:val="24"/>
        </w:rPr>
        <w:t xml:space="preserve">. </w:t>
      </w:r>
      <w:r w:rsidR="00A71A9D" w:rsidRPr="004E5927">
        <w:rPr>
          <w:rFonts w:ascii="Times New Roman" w:hAnsi="Times New Roman" w:cs="Times New Roman"/>
          <w:sz w:val="24"/>
          <w:szCs w:val="24"/>
        </w:rPr>
        <w:t>To platí i</w:t>
      </w:r>
      <w:r w:rsidRPr="004E5927">
        <w:rPr>
          <w:rFonts w:ascii="Times New Roman" w:hAnsi="Times New Roman" w:cs="Times New Roman"/>
          <w:sz w:val="24"/>
          <w:szCs w:val="24"/>
        </w:rPr>
        <w:t xml:space="preserve"> tehdy, </w:t>
      </w:r>
      <w:r w:rsidR="00C2528B" w:rsidRPr="004E5927">
        <w:rPr>
          <w:rFonts w:ascii="Times New Roman" w:hAnsi="Times New Roman" w:cs="Times New Roman"/>
          <w:sz w:val="24"/>
          <w:szCs w:val="24"/>
        </w:rPr>
        <w:t xml:space="preserve">jestliže zde panují pochybnosti např. o splnění rozvazovací podmínky ve smlouvě o převodu akcií </w:t>
      </w:r>
      <w:r w:rsidR="003C021C" w:rsidRPr="004E5927">
        <w:rPr>
          <w:rFonts w:ascii="Times New Roman" w:hAnsi="Times New Roman" w:cs="Times New Roman"/>
          <w:sz w:val="24"/>
          <w:szCs w:val="24"/>
        </w:rPr>
        <w:t>atp</w:t>
      </w:r>
      <w:r w:rsidR="00026855" w:rsidRPr="004E5927">
        <w:rPr>
          <w:rFonts w:ascii="Times New Roman" w:hAnsi="Times New Roman" w:cs="Times New Roman"/>
          <w:sz w:val="24"/>
          <w:szCs w:val="24"/>
        </w:rPr>
        <w:t xml:space="preserve">. Potom se do popředí dostává již </w:t>
      </w:r>
      <w:r w:rsidR="00803E74" w:rsidRPr="004E5927">
        <w:rPr>
          <w:rFonts w:ascii="Times New Roman" w:hAnsi="Times New Roman" w:cs="Times New Roman"/>
          <w:sz w:val="24"/>
          <w:szCs w:val="24"/>
        </w:rPr>
        <w:t>tolikrát</w:t>
      </w:r>
      <w:r w:rsidR="00026855" w:rsidRPr="004E5927">
        <w:rPr>
          <w:rFonts w:ascii="Times New Roman" w:hAnsi="Times New Roman" w:cs="Times New Roman"/>
          <w:sz w:val="24"/>
          <w:szCs w:val="24"/>
        </w:rPr>
        <w:t xml:space="preserve"> zmiňovaná vyvratitelná domněnka, která favorizuje </w:t>
      </w:r>
      <w:r w:rsidR="00803E74" w:rsidRPr="004E5927">
        <w:rPr>
          <w:rFonts w:ascii="Times New Roman" w:hAnsi="Times New Roman" w:cs="Times New Roman"/>
          <w:sz w:val="24"/>
          <w:szCs w:val="24"/>
        </w:rPr>
        <w:t>osobu zapsanou v seznamu akcionářů. To znamená, že</w:t>
      </w:r>
      <w:r w:rsidR="00E1461F" w:rsidRPr="004E5927">
        <w:rPr>
          <w:rFonts w:ascii="Times New Roman" w:hAnsi="Times New Roman" w:cs="Times New Roman"/>
          <w:sz w:val="24"/>
          <w:szCs w:val="24"/>
        </w:rPr>
        <w:t xml:space="preserve"> jestliže bude vlastnictví akcií</w:t>
      </w:r>
      <w:r w:rsidR="00803E74" w:rsidRPr="004E5927">
        <w:rPr>
          <w:rFonts w:ascii="Times New Roman" w:hAnsi="Times New Roman" w:cs="Times New Roman"/>
          <w:sz w:val="24"/>
          <w:szCs w:val="24"/>
        </w:rPr>
        <w:t xml:space="preserve"> sporné, je pro výkon </w:t>
      </w:r>
      <w:r w:rsidR="004047FF" w:rsidRPr="004E5927">
        <w:rPr>
          <w:rFonts w:ascii="Times New Roman" w:hAnsi="Times New Roman" w:cs="Times New Roman"/>
          <w:sz w:val="24"/>
          <w:szCs w:val="24"/>
        </w:rPr>
        <w:t xml:space="preserve">akcionářských </w:t>
      </w:r>
      <w:r w:rsidR="00803E74" w:rsidRPr="004E5927">
        <w:rPr>
          <w:rFonts w:ascii="Times New Roman" w:hAnsi="Times New Roman" w:cs="Times New Roman"/>
          <w:sz w:val="24"/>
          <w:szCs w:val="24"/>
        </w:rPr>
        <w:t xml:space="preserve">práv rozhodující znění seznamu akcionářů, a to </w:t>
      </w:r>
      <w:r w:rsidR="00410486" w:rsidRPr="004E5927">
        <w:rPr>
          <w:rFonts w:ascii="Times New Roman" w:hAnsi="Times New Roman" w:cs="Times New Roman"/>
          <w:sz w:val="24"/>
          <w:szCs w:val="24"/>
        </w:rPr>
        <w:t xml:space="preserve">např. </w:t>
      </w:r>
      <w:r w:rsidR="00803E74" w:rsidRPr="004E5927">
        <w:rPr>
          <w:rFonts w:ascii="Times New Roman" w:hAnsi="Times New Roman" w:cs="Times New Roman"/>
          <w:sz w:val="24"/>
          <w:szCs w:val="24"/>
        </w:rPr>
        <w:t>až do pravomocného rozhodnutí soudu o tom, kd</w:t>
      </w:r>
      <w:r w:rsidR="00E1461F" w:rsidRPr="004E5927">
        <w:rPr>
          <w:rFonts w:ascii="Times New Roman" w:hAnsi="Times New Roman" w:cs="Times New Roman"/>
          <w:sz w:val="24"/>
          <w:szCs w:val="24"/>
        </w:rPr>
        <w:t>o je oprávněným vlastníkem akcií</w:t>
      </w:r>
      <w:r w:rsidR="00026855" w:rsidRPr="004E5927">
        <w:rPr>
          <w:rFonts w:ascii="Times New Roman" w:hAnsi="Times New Roman" w:cs="Times New Roman"/>
          <w:sz w:val="24"/>
          <w:szCs w:val="24"/>
        </w:rPr>
        <w:t>.</w:t>
      </w:r>
      <w:r w:rsidR="00EB6A91" w:rsidRPr="004E5927">
        <w:rPr>
          <w:rStyle w:val="Znakapoznpodarou"/>
          <w:rFonts w:ascii="Times New Roman" w:hAnsi="Times New Roman" w:cs="Times New Roman"/>
          <w:sz w:val="24"/>
          <w:szCs w:val="24"/>
        </w:rPr>
        <w:footnoteReference w:id="113"/>
      </w:r>
      <w:r w:rsidR="00026855" w:rsidRPr="004E5927">
        <w:rPr>
          <w:rFonts w:ascii="Times New Roman" w:hAnsi="Times New Roman" w:cs="Times New Roman"/>
          <w:sz w:val="24"/>
          <w:szCs w:val="24"/>
        </w:rPr>
        <w:t xml:space="preserve"> </w:t>
      </w:r>
    </w:p>
    <w:p w:rsidR="007D5BB9" w:rsidRPr="004E5927" w:rsidRDefault="00410486" w:rsidP="007363B5">
      <w:pPr>
        <w:spacing w:after="120" w:line="360" w:lineRule="auto"/>
        <w:ind w:firstLine="709"/>
        <w:jc w:val="both"/>
        <w:rPr>
          <w:rFonts w:ascii="Times New Roman" w:hAnsi="Times New Roman" w:cs="Times New Roman"/>
          <w:sz w:val="24"/>
          <w:szCs w:val="24"/>
        </w:rPr>
      </w:pPr>
      <w:r w:rsidRPr="004E5927">
        <w:rPr>
          <w:rFonts w:ascii="Times New Roman" w:hAnsi="Times New Roman" w:cs="Times New Roman"/>
          <w:sz w:val="24"/>
          <w:szCs w:val="24"/>
        </w:rPr>
        <w:t>O</w:t>
      </w:r>
      <w:r w:rsidR="00AD643A" w:rsidRPr="004E5927">
        <w:rPr>
          <w:rFonts w:ascii="Times New Roman" w:hAnsi="Times New Roman" w:cs="Times New Roman"/>
          <w:sz w:val="24"/>
          <w:szCs w:val="24"/>
        </w:rPr>
        <w:t>soba</w:t>
      </w:r>
      <w:r w:rsidR="00E11A82" w:rsidRPr="004E5927">
        <w:rPr>
          <w:rFonts w:ascii="Times New Roman" w:hAnsi="Times New Roman" w:cs="Times New Roman"/>
          <w:sz w:val="24"/>
          <w:szCs w:val="24"/>
        </w:rPr>
        <w:t xml:space="preserve">, která se změny zápisu v seznamu </w:t>
      </w:r>
      <w:r w:rsidR="00AD643A" w:rsidRPr="004E5927">
        <w:rPr>
          <w:rFonts w:ascii="Times New Roman" w:hAnsi="Times New Roman" w:cs="Times New Roman"/>
          <w:sz w:val="24"/>
          <w:szCs w:val="24"/>
        </w:rPr>
        <w:t>akcionářů</w:t>
      </w:r>
      <w:r w:rsidR="00BE6C64" w:rsidRPr="004E5927">
        <w:rPr>
          <w:rFonts w:ascii="Times New Roman" w:hAnsi="Times New Roman" w:cs="Times New Roman"/>
          <w:sz w:val="24"/>
          <w:szCs w:val="24"/>
        </w:rPr>
        <w:t xml:space="preserve"> dovolává, </w:t>
      </w:r>
      <w:r w:rsidR="00AD643A" w:rsidRPr="004E5927">
        <w:rPr>
          <w:rFonts w:ascii="Times New Roman" w:hAnsi="Times New Roman" w:cs="Times New Roman"/>
          <w:sz w:val="24"/>
          <w:szCs w:val="24"/>
        </w:rPr>
        <w:t>může</w:t>
      </w:r>
      <w:r w:rsidR="00E11A82" w:rsidRPr="004E5927">
        <w:rPr>
          <w:rFonts w:ascii="Times New Roman" w:hAnsi="Times New Roman" w:cs="Times New Roman"/>
          <w:sz w:val="24"/>
          <w:szCs w:val="24"/>
        </w:rPr>
        <w:t xml:space="preserve"> </w:t>
      </w:r>
      <w:r w:rsidR="003E500E">
        <w:rPr>
          <w:rFonts w:ascii="Times New Roman" w:hAnsi="Times New Roman" w:cs="Times New Roman"/>
          <w:sz w:val="24"/>
          <w:szCs w:val="24"/>
        </w:rPr>
        <w:t xml:space="preserve">proti </w:t>
      </w:r>
      <w:r w:rsidRPr="004E5927">
        <w:rPr>
          <w:rFonts w:ascii="Times New Roman" w:hAnsi="Times New Roman" w:cs="Times New Roman"/>
          <w:sz w:val="24"/>
          <w:szCs w:val="24"/>
        </w:rPr>
        <w:t xml:space="preserve">společnosti v takovém případě </w:t>
      </w:r>
      <w:r w:rsidR="00AD643A" w:rsidRPr="004E5927">
        <w:rPr>
          <w:rFonts w:ascii="Times New Roman" w:hAnsi="Times New Roman" w:cs="Times New Roman"/>
          <w:sz w:val="24"/>
          <w:szCs w:val="24"/>
        </w:rPr>
        <w:t xml:space="preserve">podat </w:t>
      </w:r>
      <w:r w:rsidR="00BE6C64" w:rsidRPr="004E5927">
        <w:rPr>
          <w:rFonts w:ascii="Times New Roman" w:hAnsi="Times New Roman" w:cs="Times New Roman"/>
          <w:sz w:val="24"/>
          <w:szCs w:val="24"/>
        </w:rPr>
        <w:t xml:space="preserve">žalobu na </w:t>
      </w:r>
      <w:r w:rsidR="00D13578" w:rsidRPr="004E5927">
        <w:rPr>
          <w:rFonts w:ascii="Times New Roman" w:hAnsi="Times New Roman" w:cs="Times New Roman"/>
          <w:sz w:val="24"/>
          <w:szCs w:val="24"/>
        </w:rPr>
        <w:t>plnění</w:t>
      </w:r>
      <w:r w:rsidR="00BE6C64" w:rsidRPr="004E5927">
        <w:rPr>
          <w:rFonts w:ascii="Times New Roman" w:hAnsi="Times New Roman" w:cs="Times New Roman"/>
          <w:sz w:val="24"/>
          <w:szCs w:val="24"/>
        </w:rPr>
        <w:t>.</w:t>
      </w:r>
      <w:r w:rsidR="0040423F" w:rsidRPr="004E5927">
        <w:rPr>
          <w:rStyle w:val="Znakapoznpodarou"/>
          <w:rFonts w:ascii="Times New Roman" w:hAnsi="Times New Roman" w:cs="Times New Roman"/>
          <w:sz w:val="24"/>
          <w:szCs w:val="24"/>
        </w:rPr>
        <w:footnoteReference w:id="114"/>
      </w:r>
      <w:r w:rsidR="00BE6C64" w:rsidRPr="004E5927">
        <w:rPr>
          <w:rFonts w:ascii="Times New Roman" w:hAnsi="Times New Roman" w:cs="Times New Roman"/>
          <w:sz w:val="24"/>
          <w:szCs w:val="24"/>
        </w:rPr>
        <w:t xml:space="preserve"> </w:t>
      </w:r>
      <w:r w:rsidR="002C5C19" w:rsidRPr="004E5927">
        <w:rPr>
          <w:rFonts w:ascii="Times New Roman" w:hAnsi="Times New Roman" w:cs="Times New Roman"/>
          <w:sz w:val="24"/>
          <w:szCs w:val="24"/>
        </w:rPr>
        <w:t xml:space="preserve">Vedle toho se </w:t>
      </w:r>
      <w:r w:rsidR="00A71A9D" w:rsidRPr="004E5927">
        <w:rPr>
          <w:rFonts w:ascii="Times New Roman" w:hAnsi="Times New Roman" w:cs="Times New Roman"/>
          <w:sz w:val="24"/>
          <w:szCs w:val="24"/>
        </w:rPr>
        <w:t xml:space="preserve">tato </w:t>
      </w:r>
      <w:r w:rsidR="004F0A55" w:rsidRPr="004E5927">
        <w:rPr>
          <w:rFonts w:ascii="Times New Roman" w:hAnsi="Times New Roman" w:cs="Times New Roman"/>
          <w:sz w:val="24"/>
          <w:szCs w:val="24"/>
        </w:rPr>
        <w:t xml:space="preserve">osoba </w:t>
      </w:r>
      <w:r w:rsidR="002C5C19" w:rsidRPr="004E5927">
        <w:rPr>
          <w:rFonts w:ascii="Times New Roman" w:hAnsi="Times New Roman" w:cs="Times New Roman"/>
          <w:sz w:val="24"/>
          <w:szCs w:val="24"/>
        </w:rPr>
        <w:t xml:space="preserve">může domáhat také neplatnosti usnesení valné hromady </w:t>
      </w:r>
      <w:r w:rsidR="007668E3" w:rsidRPr="004E5927">
        <w:rPr>
          <w:rFonts w:ascii="Times New Roman" w:hAnsi="Times New Roman" w:cs="Times New Roman"/>
          <w:sz w:val="24"/>
          <w:szCs w:val="24"/>
        </w:rPr>
        <w:t>(popř. i</w:t>
      </w:r>
      <w:r w:rsidR="00EE0199" w:rsidRPr="004E5927">
        <w:rPr>
          <w:rFonts w:ascii="Times New Roman" w:hAnsi="Times New Roman" w:cs="Times New Roman"/>
          <w:sz w:val="24"/>
          <w:szCs w:val="24"/>
        </w:rPr>
        <w:t xml:space="preserve"> přiměřeného zadostiučinění dle </w:t>
      </w:r>
      <w:r w:rsidR="00EE0199" w:rsidRPr="004E5927">
        <w:rPr>
          <w:rFonts w:ascii="Times New Roman" w:hAnsi="Times New Roman" w:cs="Times New Roman"/>
          <w:sz w:val="24"/>
          <w:szCs w:val="24"/>
        </w:rPr>
        <w:br/>
      </w:r>
      <w:r w:rsidR="007668E3" w:rsidRPr="004E5927">
        <w:rPr>
          <w:rFonts w:ascii="Times New Roman" w:hAnsi="Times New Roman" w:cs="Times New Roman"/>
          <w:sz w:val="24"/>
          <w:szCs w:val="24"/>
        </w:rPr>
        <w:t>§ 430 odst. 2 z.</w:t>
      </w:r>
      <w:r w:rsidR="00645A11" w:rsidRPr="004E5927">
        <w:rPr>
          <w:rFonts w:ascii="Times New Roman" w:hAnsi="Times New Roman" w:cs="Times New Roman"/>
          <w:sz w:val="24"/>
          <w:szCs w:val="24"/>
        </w:rPr>
        <w:t xml:space="preserve"> </w:t>
      </w:r>
      <w:r w:rsidR="007668E3" w:rsidRPr="004E5927">
        <w:rPr>
          <w:rFonts w:ascii="Times New Roman" w:hAnsi="Times New Roman" w:cs="Times New Roman"/>
          <w:sz w:val="24"/>
          <w:szCs w:val="24"/>
        </w:rPr>
        <w:t>o.</w:t>
      </w:r>
      <w:r w:rsidR="00645A11" w:rsidRPr="004E5927">
        <w:rPr>
          <w:rFonts w:ascii="Times New Roman" w:hAnsi="Times New Roman" w:cs="Times New Roman"/>
          <w:sz w:val="24"/>
          <w:szCs w:val="24"/>
        </w:rPr>
        <w:t xml:space="preserve"> </w:t>
      </w:r>
      <w:r w:rsidR="007668E3" w:rsidRPr="004E5927">
        <w:rPr>
          <w:rFonts w:ascii="Times New Roman" w:hAnsi="Times New Roman" w:cs="Times New Roman"/>
          <w:sz w:val="24"/>
          <w:szCs w:val="24"/>
        </w:rPr>
        <w:t xml:space="preserve">k.) </w:t>
      </w:r>
      <w:r w:rsidR="004F0A55" w:rsidRPr="004E5927">
        <w:rPr>
          <w:rFonts w:ascii="Times New Roman" w:hAnsi="Times New Roman" w:cs="Times New Roman"/>
          <w:sz w:val="24"/>
          <w:szCs w:val="24"/>
        </w:rPr>
        <w:t>proto, že jí společnost na základě této skutečnosti neumožnila účast na valné hromadě nebo výkon hlasovacího práva</w:t>
      </w:r>
      <w:r w:rsidR="00D63017" w:rsidRPr="004E5927">
        <w:rPr>
          <w:rFonts w:ascii="Times New Roman" w:hAnsi="Times New Roman" w:cs="Times New Roman"/>
          <w:sz w:val="24"/>
          <w:szCs w:val="24"/>
        </w:rPr>
        <w:t xml:space="preserve"> (bude tomu tak typicky tehdy, když společnost dotčené osobě nezašle pozvánku na valnou hromadu; dle judikatury se jedná o podstatné porušení práv akcionáře, které zakládá neplatnost všech usnesení přijatých na této valné hromadě, bez ohledu na skutečnost, že akcionář neměl možnost ovlivnit vahou svých hlasů výsledek hlasování</w:t>
      </w:r>
      <w:r w:rsidR="00F34D62" w:rsidRPr="004E5927">
        <w:rPr>
          <w:rFonts w:ascii="Times New Roman" w:hAnsi="Times New Roman" w:cs="Times New Roman"/>
          <w:sz w:val="24"/>
          <w:szCs w:val="24"/>
        </w:rPr>
        <w:t>)</w:t>
      </w:r>
      <w:r w:rsidR="00F8596A" w:rsidRPr="004E5927">
        <w:rPr>
          <w:rFonts w:ascii="Times New Roman" w:hAnsi="Times New Roman" w:cs="Times New Roman"/>
          <w:sz w:val="24"/>
          <w:szCs w:val="24"/>
        </w:rPr>
        <w:t>.</w:t>
      </w:r>
      <w:r w:rsidR="00D63017" w:rsidRPr="004E5927">
        <w:rPr>
          <w:rStyle w:val="Znakapoznpodarou"/>
          <w:rFonts w:ascii="Times New Roman" w:hAnsi="Times New Roman" w:cs="Times New Roman"/>
          <w:sz w:val="24"/>
          <w:szCs w:val="24"/>
        </w:rPr>
        <w:footnoteReference w:id="115"/>
      </w:r>
      <w:r w:rsidR="004F0A55" w:rsidRPr="004E5927">
        <w:rPr>
          <w:rFonts w:ascii="Times New Roman" w:hAnsi="Times New Roman" w:cs="Times New Roman"/>
          <w:sz w:val="24"/>
          <w:szCs w:val="24"/>
        </w:rPr>
        <w:t xml:space="preserve"> </w:t>
      </w:r>
    </w:p>
    <w:p w:rsidR="001C5539" w:rsidRPr="004E5927" w:rsidRDefault="001C5539" w:rsidP="001C5539">
      <w:pPr>
        <w:pStyle w:val="Odstavecseseznamem"/>
        <w:keepNext/>
        <w:keepLines/>
        <w:numPr>
          <w:ilvl w:val="0"/>
          <w:numId w:val="17"/>
        </w:numPr>
        <w:spacing w:before="200" w:after="120"/>
        <w:contextualSpacing w:val="0"/>
        <w:outlineLvl w:val="2"/>
        <w:rPr>
          <w:rFonts w:ascii="Times New Roman" w:eastAsiaTheme="majorEastAsia" w:hAnsi="Times New Roman" w:cs="Times New Roman"/>
          <w:b/>
          <w:bCs/>
          <w:vanish/>
          <w:color w:val="000000" w:themeColor="text1"/>
          <w:sz w:val="24"/>
        </w:rPr>
      </w:pPr>
      <w:bookmarkStart w:id="241" w:name="_Toc511251019"/>
      <w:bookmarkStart w:id="242" w:name="_Toc511509453"/>
      <w:bookmarkStart w:id="243" w:name="_Toc511596183"/>
      <w:bookmarkStart w:id="244" w:name="_Toc513662735"/>
      <w:bookmarkStart w:id="245" w:name="_Toc513670559"/>
      <w:bookmarkEnd w:id="241"/>
      <w:bookmarkEnd w:id="242"/>
      <w:bookmarkEnd w:id="243"/>
      <w:bookmarkEnd w:id="244"/>
      <w:bookmarkEnd w:id="245"/>
    </w:p>
    <w:p w:rsidR="001C5539" w:rsidRPr="004E5927" w:rsidRDefault="001C5539" w:rsidP="001C5539">
      <w:pPr>
        <w:pStyle w:val="Odstavecseseznamem"/>
        <w:keepNext/>
        <w:keepLines/>
        <w:numPr>
          <w:ilvl w:val="0"/>
          <w:numId w:val="17"/>
        </w:numPr>
        <w:spacing w:before="200" w:after="120"/>
        <w:contextualSpacing w:val="0"/>
        <w:outlineLvl w:val="2"/>
        <w:rPr>
          <w:rFonts w:ascii="Times New Roman" w:eastAsiaTheme="majorEastAsia" w:hAnsi="Times New Roman" w:cs="Times New Roman"/>
          <w:b/>
          <w:bCs/>
          <w:vanish/>
          <w:color w:val="000000" w:themeColor="text1"/>
          <w:sz w:val="24"/>
        </w:rPr>
      </w:pPr>
      <w:bookmarkStart w:id="246" w:name="_Toc511251020"/>
      <w:bookmarkStart w:id="247" w:name="_Toc511509454"/>
      <w:bookmarkStart w:id="248" w:name="_Toc511596184"/>
      <w:bookmarkStart w:id="249" w:name="_Toc513662736"/>
      <w:bookmarkStart w:id="250" w:name="_Toc513670560"/>
      <w:bookmarkEnd w:id="246"/>
      <w:bookmarkEnd w:id="247"/>
      <w:bookmarkEnd w:id="248"/>
      <w:bookmarkEnd w:id="249"/>
      <w:bookmarkEnd w:id="250"/>
    </w:p>
    <w:p w:rsidR="001C5539" w:rsidRPr="004E5927" w:rsidRDefault="001C5539" w:rsidP="001C5539">
      <w:pPr>
        <w:pStyle w:val="Odstavecseseznamem"/>
        <w:keepNext/>
        <w:keepLines/>
        <w:numPr>
          <w:ilvl w:val="1"/>
          <w:numId w:val="17"/>
        </w:numPr>
        <w:spacing w:before="200" w:after="120"/>
        <w:contextualSpacing w:val="0"/>
        <w:outlineLvl w:val="2"/>
        <w:rPr>
          <w:rFonts w:ascii="Times New Roman" w:eastAsiaTheme="majorEastAsia" w:hAnsi="Times New Roman" w:cs="Times New Roman"/>
          <w:b/>
          <w:bCs/>
          <w:vanish/>
          <w:color w:val="000000" w:themeColor="text1"/>
          <w:sz w:val="24"/>
        </w:rPr>
      </w:pPr>
      <w:bookmarkStart w:id="251" w:name="_Toc511251021"/>
      <w:bookmarkStart w:id="252" w:name="_Toc511509455"/>
      <w:bookmarkStart w:id="253" w:name="_Toc511596185"/>
      <w:bookmarkStart w:id="254" w:name="_Toc513662737"/>
      <w:bookmarkStart w:id="255" w:name="_Toc513670561"/>
      <w:bookmarkEnd w:id="251"/>
      <w:bookmarkEnd w:id="252"/>
      <w:bookmarkEnd w:id="253"/>
      <w:bookmarkEnd w:id="254"/>
      <w:bookmarkEnd w:id="255"/>
    </w:p>
    <w:p w:rsidR="001C5539" w:rsidRPr="004E5927" w:rsidRDefault="001C5539" w:rsidP="001C5539">
      <w:pPr>
        <w:pStyle w:val="Odstavecseseznamem"/>
        <w:keepNext/>
        <w:keepLines/>
        <w:numPr>
          <w:ilvl w:val="1"/>
          <w:numId w:val="17"/>
        </w:numPr>
        <w:spacing w:before="200" w:after="120"/>
        <w:contextualSpacing w:val="0"/>
        <w:outlineLvl w:val="2"/>
        <w:rPr>
          <w:rFonts w:ascii="Times New Roman" w:eastAsiaTheme="majorEastAsia" w:hAnsi="Times New Roman" w:cs="Times New Roman"/>
          <w:b/>
          <w:bCs/>
          <w:vanish/>
          <w:color w:val="000000" w:themeColor="text1"/>
          <w:sz w:val="24"/>
        </w:rPr>
      </w:pPr>
      <w:bookmarkStart w:id="256" w:name="_Toc511251022"/>
      <w:bookmarkStart w:id="257" w:name="_Toc511509456"/>
      <w:bookmarkStart w:id="258" w:name="_Toc511596186"/>
      <w:bookmarkStart w:id="259" w:name="_Toc513662738"/>
      <w:bookmarkStart w:id="260" w:name="_Toc513670562"/>
      <w:bookmarkEnd w:id="256"/>
      <w:bookmarkEnd w:id="257"/>
      <w:bookmarkEnd w:id="258"/>
      <w:bookmarkEnd w:id="259"/>
      <w:bookmarkEnd w:id="260"/>
    </w:p>
    <w:p w:rsidR="001C5539" w:rsidRPr="004E5927" w:rsidRDefault="001C5539" w:rsidP="001C5539">
      <w:pPr>
        <w:pStyle w:val="Odstavecseseznamem"/>
        <w:keepNext/>
        <w:keepLines/>
        <w:numPr>
          <w:ilvl w:val="1"/>
          <w:numId w:val="17"/>
        </w:numPr>
        <w:spacing w:before="200" w:after="120"/>
        <w:contextualSpacing w:val="0"/>
        <w:outlineLvl w:val="2"/>
        <w:rPr>
          <w:rFonts w:ascii="Times New Roman" w:eastAsiaTheme="majorEastAsia" w:hAnsi="Times New Roman" w:cs="Times New Roman"/>
          <w:b/>
          <w:bCs/>
          <w:vanish/>
          <w:color w:val="000000" w:themeColor="text1"/>
          <w:sz w:val="24"/>
        </w:rPr>
      </w:pPr>
      <w:bookmarkStart w:id="261" w:name="_Toc511251023"/>
      <w:bookmarkStart w:id="262" w:name="_Toc511509457"/>
      <w:bookmarkStart w:id="263" w:name="_Toc511596187"/>
      <w:bookmarkStart w:id="264" w:name="_Toc513662739"/>
      <w:bookmarkStart w:id="265" w:name="_Toc513670563"/>
      <w:bookmarkEnd w:id="261"/>
      <w:bookmarkEnd w:id="262"/>
      <w:bookmarkEnd w:id="263"/>
      <w:bookmarkEnd w:id="264"/>
      <w:bookmarkEnd w:id="265"/>
    </w:p>
    <w:p w:rsidR="001C5539" w:rsidRPr="004E5927" w:rsidRDefault="001C5539" w:rsidP="001C5539">
      <w:pPr>
        <w:pStyle w:val="Odstavecseseznamem"/>
        <w:keepNext/>
        <w:keepLines/>
        <w:numPr>
          <w:ilvl w:val="1"/>
          <w:numId w:val="17"/>
        </w:numPr>
        <w:spacing w:before="200" w:after="120"/>
        <w:contextualSpacing w:val="0"/>
        <w:outlineLvl w:val="2"/>
        <w:rPr>
          <w:rFonts w:ascii="Times New Roman" w:eastAsiaTheme="majorEastAsia" w:hAnsi="Times New Roman" w:cs="Times New Roman"/>
          <w:b/>
          <w:bCs/>
          <w:vanish/>
          <w:color w:val="000000" w:themeColor="text1"/>
          <w:sz w:val="24"/>
        </w:rPr>
      </w:pPr>
      <w:bookmarkStart w:id="266" w:name="_Toc511251024"/>
      <w:bookmarkStart w:id="267" w:name="_Toc511509458"/>
      <w:bookmarkStart w:id="268" w:name="_Toc511596188"/>
      <w:bookmarkStart w:id="269" w:name="_Toc513662740"/>
      <w:bookmarkStart w:id="270" w:name="_Toc513670564"/>
      <w:bookmarkEnd w:id="266"/>
      <w:bookmarkEnd w:id="267"/>
      <w:bookmarkEnd w:id="268"/>
      <w:bookmarkEnd w:id="269"/>
      <w:bookmarkEnd w:id="270"/>
    </w:p>
    <w:p w:rsidR="001C5539" w:rsidRPr="004E5927" w:rsidRDefault="001C5539" w:rsidP="001C5539">
      <w:pPr>
        <w:pStyle w:val="Odstavecseseznamem"/>
        <w:keepNext/>
        <w:keepLines/>
        <w:numPr>
          <w:ilvl w:val="1"/>
          <w:numId w:val="17"/>
        </w:numPr>
        <w:spacing w:before="200" w:after="120"/>
        <w:contextualSpacing w:val="0"/>
        <w:outlineLvl w:val="2"/>
        <w:rPr>
          <w:rFonts w:ascii="Times New Roman" w:eastAsiaTheme="majorEastAsia" w:hAnsi="Times New Roman" w:cs="Times New Roman"/>
          <w:b/>
          <w:bCs/>
          <w:vanish/>
          <w:color w:val="000000" w:themeColor="text1"/>
          <w:sz w:val="24"/>
        </w:rPr>
      </w:pPr>
      <w:bookmarkStart w:id="271" w:name="_Toc511251025"/>
      <w:bookmarkStart w:id="272" w:name="_Toc511509459"/>
      <w:bookmarkStart w:id="273" w:name="_Toc511596189"/>
      <w:bookmarkStart w:id="274" w:name="_Toc513662741"/>
      <w:bookmarkStart w:id="275" w:name="_Toc513670565"/>
      <w:bookmarkEnd w:id="271"/>
      <w:bookmarkEnd w:id="272"/>
      <w:bookmarkEnd w:id="273"/>
      <w:bookmarkEnd w:id="274"/>
      <w:bookmarkEnd w:id="275"/>
    </w:p>
    <w:p w:rsidR="001C5539" w:rsidRPr="004E5927" w:rsidRDefault="001C5539" w:rsidP="001C5539">
      <w:pPr>
        <w:pStyle w:val="Odstavecseseznamem"/>
        <w:keepNext/>
        <w:keepLines/>
        <w:numPr>
          <w:ilvl w:val="1"/>
          <w:numId w:val="17"/>
        </w:numPr>
        <w:spacing w:before="200" w:after="120"/>
        <w:contextualSpacing w:val="0"/>
        <w:outlineLvl w:val="2"/>
        <w:rPr>
          <w:rFonts w:ascii="Times New Roman" w:eastAsiaTheme="majorEastAsia" w:hAnsi="Times New Roman" w:cs="Times New Roman"/>
          <w:b/>
          <w:bCs/>
          <w:vanish/>
          <w:color w:val="000000" w:themeColor="text1"/>
          <w:sz w:val="24"/>
        </w:rPr>
      </w:pPr>
      <w:bookmarkStart w:id="276" w:name="_Toc511251026"/>
      <w:bookmarkStart w:id="277" w:name="_Toc511509460"/>
      <w:bookmarkStart w:id="278" w:name="_Toc511596190"/>
      <w:bookmarkStart w:id="279" w:name="_Toc513662742"/>
      <w:bookmarkStart w:id="280" w:name="_Toc513670566"/>
      <w:bookmarkEnd w:id="276"/>
      <w:bookmarkEnd w:id="277"/>
      <w:bookmarkEnd w:id="278"/>
      <w:bookmarkEnd w:id="279"/>
      <w:bookmarkEnd w:id="280"/>
    </w:p>
    <w:p w:rsidR="001C5539" w:rsidRPr="004E5927" w:rsidRDefault="001C5539" w:rsidP="001C5539">
      <w:pPr>
        <w:pStyle w:val="Odstavecseseznamem"/>
        <w:keepNext/>
        <w:keepLines/>
        <w:numPr>
          <w:ilvl w:val="1"/>
          <w:numId w:val="17"/>
        </w:numPr>
        <w:spacing w:before="200" w:after="120"/>
        <w:contextualSpacing w:val="0"/>
        <w:outlineLvl w:val="2"/>
        <w:rPr>
          <w:rFonts w:ascii="Times New Roman" w:eastAsiaTheme="majorEastAsia" w:hAnsi="Times New Roman" w:cs="Times New Roman"/>
          <w:b/>
          <w:bCs/>
          <w:vanish/>
          <w:color w:val="000000" w:themeColor="text1"/>
          <w:sz w:val="24"/>
        </w:rPr>
      </w:pPr>
      <w:bookmarkStart w:id="281" w:name="_Toc511251027"/>
      <w:bookmarkStart w:id="282" w:name="_Toc511509461"/>
      <w:bookmarkStart w:id="283" w:name="_Toc511596191"/>
      <w:bookmarkStart w:id="284" w:name="_Toc513662743"/>
      <w:bookmarkStart w:id="285" w:name="_Toc513670567"/>
      <w:bookmarkEnd w:id="281"/>
      <w:bookmarkEnd w:id="282"/>
      <w:bookmarkEnd w:id="283"/>
      <w:bookmarkEnd w:id="284"/>
      <w:bookmarkEnd w:id="285"/>
    </w:p>
    <w:p w:rsidR="001C5539" w:rsidRPr="004E5927" w:rsidRDefault="001C5539" w:rsidP="001C5539">
      <w:pPr>
        <w:pStyle w:val="Odstavecseseznamem"/>
        <w:keepNext/>
        <w:keepLines/>
        <w:numPr>
          <w:ilvl w:val="1"/>
          <w:numId w:val="17"/>
        </w:numPr>
        <w:spacing w:before="200" w:after="120"/>
        <w:contextualSpacing w:val="0"/>
        <w:outlineLvl w:val="2"/>
        <w:rPr>
          <w:rFonts w:ascii="Times New Roman" w:eastAsiaTheme="majorEastAsia" w:hAnsi="Times New Roman" w:cs="Times New Roman"/>
          <w:b/>
          <w:bCs/>
          <w:vanish/>
          <w:color w:val="000000" w:themeColor="text1"/>
          <w:sz w:val="24"/>
        </w:rPr>
      </w:pPr>
      <w:bookmarkStart w:id="286" w:name="_Toc511251028"/>
      <w:bookmarkStart w:id="287" w:name="_Toc511509462"/>
      <w:bookmarkStart w:id="288" w:name="_Toc511596192"/>
      <w:bookmarkStart w:id="289" w:name="_Toc513662744"/>
      <w:bookmarkStart w:id="290" w:name="_Toc513670568"/>
      <w:bookmarkEnd w:id="286"/>
      <w:bookmarkEnd w:id="287"/>
      <w:bookmarkEnd w:id="288"/>
      <w:bookmarkEnd w:id="289"/>
      <w:bookmarkEnd w:id="290"/>
    </w:p>
    <w:p w:rsidR="001C5539" w:rsidRPr="004E5927" w:rsidRDefault="001C5539" w:rsidP="001C5539">
      <w:pPr>
        <w:pStyle w:val="Odstavecseseznamem"/>
        <w:keepNext/>
        <w:keepLines/>
        <w:numPr>
          <w:ilvl w:val="1"/>
          <w:numId w:val="17"/>
        </w:numPr>
        <w:spacing w:before="200" w:after="120"/>
        <w:contextualSpacing w:val="0"/>
        <w:outlineLvl w:val="2"/>
        <w:rPr>
          <w:rFonts w:ascii="Times New Roman" w:eastAsiaTheme="majorEastAsia" w:hAnsi="Times New Roman" w:cs="Times New Roman"/>
          <w:b/>
          <w:bCs/>
          <w:vanish/>
          <w:color w:val="000000" w:themeColor="text1"/>
          <w:sz w:val="24"/>
        </w:rPr>
      </w:pPr>
      <w:bookmarkStart w:id="291" w:name="_Toc511251029"/>
      <w:bookmarkStart w:id="292" w:name="_Toc511509463"/>
      <w:bookmarkStart w:id="293" w:name="_Toc511596193"/>
      <w:bookmarkStart w:id="294" w:name="_Toc513662745"/>
      <w:bookmarkStart w:id="295" w:name="_Toc513670569"/>
      <w:bookmarkEnd w:id="291"/>
      <w:bookmarkEnd w:id="292"/>
      <w:bookmarkEnd w:id="293"/>
      <w:bookmarkEnd w:id="294"/>
      <w:bookmarkEnd w:id="295"/>
    </w:p>
    <w:p w:rsidR="001C5539" w:rsidRPr="004E5927" w:rsidRDefault="001C5539" w:rsidP="001C5539">
      <w:pPr>
        <w:pStyle w:val="Odstavecseseznamem"/>
        <w:keepNext/>
        <w:keepLines/>
        <w:numPr>
          <w:ilvl w:val="1"/>
          <w:numId w:val="17"/>
        </w:numPr>
        <w:spacing w:before="200" w:after="120"/>
        <w:contextualSpacing w:val="0"/>
        <w:outlineLvl w:val="2"/>
        <w:rPr>
          <w:rFonts w:ascii="Times New Roman" w:eastAsiaTheme="majorEastAsia" w:hAnsi="Times New Roman" w:cs="Times New Roman"/>
          <w:b/>
          <w:bCs/>
          <w:vanish/>
          <w:color w:val="000000" w:themeColor="text1"/>
          <w:sz w:val="24"/>
        </w:rPr>
      </w:pPr>
      <w:bookmarkStart w:id="296" w:name="_Toc511251030"/>
      <w:bookmarkStart w:id="297" w:name="_Toc511509464"/>
      <w:bookmarkStart w:id="298" w:name="_Toc511596194"/>
      <w:bookmarkStart w:id="299" w:name="_Toc513662746"/>
      <w:bookmarkStart w:id="300" w:name="_Toc513670570"/>
      <w:bookmarkEnd w:id="296"/>
      <w:bookmarkEnd w:id="297"/>
      <w:bookmarkEnd w:id="298"/>
      <w:bookmarkEnd w:id="299"/>
      <w:bookmarkEnd w:id="300"/>
    </w:p>
    <w:p w:rsidR="001C5539" w:rsidRPr="004E5927" w:rsidRDefault="001C5539" w:rsidP="001C5539">
      <w:pPr>
        <w:pStyle w:val="Odstavecseseznamem"/>
        <w:keepNext/>
        <w:keepLines/>
        <w:numPr>
          <w:ilvl w:val="1"/>
          <w:numId w:val="17"/>
        </w:numPr>
        <w:spacing w:before="200" w:after="120"/>
        <w:contextualSpacing w:val="0"/>
        <w:outlineLvl w:val="2"/>
        <w:rPr>
          <w:rFonts w:ascii="Times New Roman" w:eastAsiaTheme="majorEastAsia" w:hAnsi="Times New Roman" w:cs="Times New Roman"/>
          <w:b/>
          <w:bCs/>
          <w:vanish/>
          <w:color w:val="000000" w:themeColor="text1"/>
          <w:sz w:val="24"/>
        </w:rPr>
      </w:pPr>
      <w:bookmarkStart w:id="301" w:name="_Toc511251031"/>
      <w:bookmarkStart w:id="302" w:name="_Toc511509465"/>
      <w:bookmarkStart w:id="303" w:name="_Toc511596195"/>
      <w:bookmarkStart w:id="304" w:name="_Toc513662747"/>
      <w:bookmarkStart w:id="305" w:name="_Toc513670571"/>
      <w:bookmarkEnd w:id="301"/>
      <w:bookmarkEnd w:id="302"/>
      <w:bookmarkEnd w:id="303"/>
      <w:bookmarkEnd w:id="304"/>
      <w:bookmarkEnd w:id="305"/>
    </w:p>
    <w:p w:rsidR="001C5539" w:rsidRPr="004E5927" w:rsidRDefault="001C5539" w:rsidP="001C5539">
      <w:pPr>
        <w:pStyle w:val="Odstavecseseznamem"/>
        <w:keepNext/>
        <w:keepLines/>
        <w:numPr>
          <w:ilvl w:val="1"/>
          <w:numId w:val="17"/>
        </w:numPr>
        <w:spacing w:before="200" w:after="120"/>
        <w:contextualSpacing w:val="0"/>
        <w:outlineLvl w:val="2"/>
        <w:rPr>
          <w:rFonts w:ascii="Times New Roman" w:eastAsiaTheme="majorEastAsia" w:hAnsi="Times New Roman" w:cs="Times New Roman"/>
          <w:b/>
          <w:bCs/>
          <w:vanish/>
          <w:color w:val="000000" w:themeColor="text1"/>
          <w:sz w:val="24"/>
        </w:rPr>
      </w:pPr>
      <w:bookmarkStart w:id="306" w:name="_Toc511251032"/>
      <w:bookmarkStart w:id="307" w:name="_Toc511509466"/>
      <w:bookmarkStart w:id="308" w:name="_Toc511596196"/>
      <w:bookmarkStart w:id="309" w:name="_Toc513662748"/>
      <w:bookmarkStart w:id="310" w:name="_Toc513670572"/>
      <w:bookmarkEnd w:id="306"/>
      <w:bookmarkEnd w:id="307"/>
      <w:bookmarkEnd w:id="308"/>
      <w:bookmarkEnd w:id="309"/>
      <w:bookmarkEnd w:id="310"/>
    </w:p>
    <w:p w:rsidR="001C5539" w:rsidRPr="004E5927" w:rsidRDefault="001C5539" w:rsidP="001C5539">
      <w:pPr>
        <w:pStyle w:val="Odstavecseseznamem"/>
        <w:keepNext/>
        <w:keepLines/>
        <w:numPr>
          <w:ilvl w:val="1"/>
          <w:numId w:val="17"/>
        </w:numPr>
        <w:spacing w:before="200" w:after="120"/>
        <w:contextualSpacing w:val="0"/>
        <w:outlineLvl w:val="2"/>
        <w:rPr>
          <w:rFonts w:ascii="Times New Roman" w:eastAsiaTheme="majorEastAsia" w:hAnsi="Times New Roman" w:cs="Times New Roman"/>
          <w:b/>
          <w:bCs/>
          <w:vanish/>
          <w:color w:val="000000" w:themeColor="text1"/>
          <w:sz w:val="24"/>
        </w:rPr>
      </w:pPr>
      <w:bookmarkStart w:id="311" w:name="_Toc511251033"/>
      <w:bookmarkStart w:id="312" w:name="_Toc511509467"/>
      <w:bookmarkStart w:id="313" w:name="_Toc511596197"/>
      <w:bookmarkStart w:id="314" w:name="_Toc513662749"/>
      <w:bookmarkStart w:id="315" w:name="_Toc513670573"/>
      <w:bookmarkEnd w:id="311"/>
      <w:bookmarkEnd w:id="312"/>
      <w:bookmarkEnd w:id="313"/>
      <w:bookmarkEnd w:id="314"/>
      <w:bookmarkEnd w:id="315"/>
    </w:p>
    <w:p w:rsidR="001C5539" w:rsidRPr="004E5927" w:rsidRDefault="001C5539" w:rsidP="001C5539">
      <w:pPr>
        <w:pStyle w:val="Odstavecseseznamem"/>
        <w:keepNext/>
        <w:keepLines/>
        <w:numPr>
          <w:ilvl w:val="1"/>
          <w:numId w:val="17"/>
        </w:numPr>
        <w:spacing w:before="200" w:after="120"/>
        <w:contextualSpacing w:val="0"/>
        <w:outlineLvl w:val="2"/>
        <w:rPr>
          <w:rFonts w:ascii="Times New Roman" w:eastAsiaTheme="majorEastAsia" w:hAnsi="Times New Roman" w:cs="Times New Roman"/>
          <w:b/>
          <w:bCs/>
          <w:vanish/>
          <w:color w:val="000000" w:themeColor="text1"/>
          <w:sz w:val="24"/>
        </w:rPr>
      </w:pPr>
      <w:bookmarkStart w:id="316" w:name="_Toc511251034"/>
      <w:bookmarkStart w:id="317" w:name="_Toc511509468"/>
      <w:bookmarkStart w:id="318" w:name="_Toc511596198"/>
      <w:bookmarkStart w:id="319" w:name="_Toc513662750"/>
      <w:bookmarkStart w:id="320" w:name="_Toc513670574"/>
      <w:bookmarkEnd w:id="316"/>
      <w:bookmarkEnd w:id="317"/>
      <w:bookmarkEnd w:id="318"/>
      <w:bookmarkEnd w:id="319"/>
      <w:bookmarkEnd w:id="320"/>
    </w:p>
    <w:p w:rsidR="001C5539" w:rsidRPr="004E5927" w:rsidRDefault="001C5539" w:rsidP="001C5539">
      <w:pPr>
        <w:pStyle w:val="Odstavecseseznamem"/>
        <w:keepNext/>
        <w:keepLines/>
        <w:numPr>
          <w:ilvl w:val="1"/>
          <w:numId w:val="17"/>
        </w:numPr>
        <w:spacing w:before="200" w:after="120"/>
        <w:contextualSpacing w:val="0"/>
        <w:outlineLvl w:val="2"/>
        <w:rPr>
          <w:rFonts w:ascii="Times New Roman" w:eastAsiaTheme="majorEastAsia" w:hAnsi="Times New Roman" w:cs="Times New Roman"/>
          <w:b/>
          <w:bCs/>
          <w:vanish/>
          <w:color w:val="000000" w:themeColor="text1"/>
          <w:sz w:val="24"/>
        </w:rPr>
      </w:pPr>
      <w:bookmarkStart w:id="321" w:name="_Toc511251035"/>
      <w:bookmarkStart w:id="322" w:name="_Toc511509469"/>
      <w:bookmarkStart w:id="323" w:name="_Toc511596199"/>
      <w:bookmarkStart w:id="324" w:name="_Toc513662751"/>
      <w:bookmarkStart w:id="325" w:name="_Toc513670575"/>
      <w:bookmarkEnd w:id="321"/>
      <w:bookmarkEnd w:id="322"/>
      <w:bookmarkEnd w:id="323"/>
      <w:bookmarkEnd w:id="324"/>
      <w:bookmarkEnd w:id="325"/>
    </w:p>
    <w:p w:rsidR="001C5539" w:rsidRPr="004E5927" w:rsidRDefault="001C5539" w:rsidP="001C5539">
      <w:pPr>
        <w:pStyle w:val="Odstavecseseznamem"/>
        <w:keepNext/>
        <w:keepLines/>
        <w:numPr>
          <w:ilvl w:val="1"/>
          <w:numId w:val="17"/>
        </w:numPr>
        <w:spacing w:before="200" w:after="120"/>
        <w:contextualSpacing w:val="0"/>
        <w:outlineLvl w:val="2"/>
        <w:rPr>
          <w:rFonts w:ascii="Times New Roman" w:eastAsiaTheme="majorEastAsia" w:hAnsi="Times New Roman" w:cs="Times New Roman"/>
          <w:b/>
          <w:bCs/>
          <w:vanish/>
          <w:color w:val="000000" w:themeColor="text1"/>
          <w:sz w:val="24"/>
        </w:rPr>
      </w:pPr>
      <w:bookmarkStart w:id="326" w:name="_Toc511251036"/>
      <w:bookmarkStart w:id="327" w:name="_Toc511509470"/>
      <w:bookmarkStart w:id="328" w:name="_Toc511596200"/>
      <w:bookmarkStart w:id="329" w:name="_Toc513662752"/>
      <w:bookmarkStart w:id="330" w:name="_Toc513670576"/>
      <w:bookmarkEnd w:id="326"/>
      <w:bookmarkEnd w:id="327"/>
      <w:bookmarkEnd w:id="328"/>
      <w:bookmarkEnd w:id="329"/>
      <w:bookmarkEnd w:id="330"/>
    </w:p>
    <w:p w:rsidR="001C5539" w:rsidRPr="004E5927" w:rsidRDefault="001C5539" w:rsidP="001C5539">
      <w:pPr>
        <w:pStyle w:val="Odstavecseseznamem"/>
        <w:keepNext/>
        <w:keepLines/>
        <w:numPr>
          <w:ilvl w:val="1"/>
          <w:numId w:val="17"/>
        </w:numPr>
        <w:spacing w:before="200" w:after="120"/>
        <w:contextualSpacing w:val="0"/>
        <w:outlineLvl w:val="2"/>
        <w:rPr>
          <w:rFonts w:ascii="Times New Roman" w:eastAsiaTheme="majorEastAsia" w:hAnsi="Times New Roman" w:cs="Times New Roman"/>
          <w:b/>
          <w:bCs/>
          <w:vanish/>
          <w:color w:val="000000" w:themeColor="text1"/>
          <w:sz w:val="24"/>
        </w:rPr>
      </w:pPr>
      <w:bookmarkStart w:id="331" w:name="_Toc511251037"/>
      <w:bookmarkStart w:id="332" w:name="_Toc511509471"/>
      <w:bookmarkStart w:id="333" w:name="_Toc511596201"/>
      <w:bookmarkStart w:id="334" w:name="_Toc513662753"/>
      <w:bookmarkStart w:id="335" w:name="_Toc513670577"/>
      <w:bookmarkEnd w:id="331"/>
      <w:bookmarkEnd w:id="332"/>
      <w:bookmarkEnd w:id="333"/>
      <w:bookmarkEnd w:id="334"/>
      <w:bookmarkEnd w:id="335"/>
    </w:p>
    <w:p w:rsidR="001C5539" w:rsidRPr="004E5927" w:rsidRDefault="001C5539" w:rsidP="001C5539">
      <w:pPr>
        <w:pStyle w:val="Odstavecseseznamem"/>
        <w:keepNext/>
        <w:keepLines/>
        <w:numPr>
          <w:ilvl w:val="1"/>
          <w:numId w:val="17"/>
        </w:numPr>
        <w:spacing w:before="200" w:after="120"/>
        <w:contextualSpacing w:val="0"/>
        <w:outlineLvl w:val="2"/>
        <w:rPr>
          <w:rFonts w:ascii="Times New Roman" w:eastAsiaTheme="majorEastAsia" w:hAnsi="Times New Roman" w:cs="Times New Roman"/>
          <w:b/>
          <w:bCs/>
          <w:vanish/>
          <w:color w:val="000000" w:themeColor="text1"/>
          <w:sz w:val="24"/>
        </w:rPr>
      </w:pPr>
      <w:bookmarkStart w:id="336" w:name="_Toc511251038"/>
      <w:bookmarkStart w:id="337" w:name="_Toc511509472"/>
      <w:bookmarkStart w:id="338" w:name="_Toc511596202"/>
      <w:bookmarkStart w:id="339" w:name="_Toc513662754"/>
      <w:bookmarkStart w:id="340" w:name="_Toc513670578"/>
      <w:bookmarkEnd w:id="336"/>
      <w:bookmarkEnd w:id="337"/>
      <w:bookmarkEnd w:id="338"/>
      <w:bookmarkEnd w:id="339"/>
      <w:bookmarkEnd w:id="340"/>
    </w:p>
    <w:p w:rsidR="001C5539" w:rsidRPr="004E5927" w:rsidRDefault="001C5539" w:rsidP="001C5539">
      <w:pPr>
        <w:pStyle w:val="Odstavecseseznamem"/>
        <w:keepNext/>
        <w:keepLines/>
        <w:numPr>
          <w:ilvl w:val="1"/>
          <w:numId w:val="17"/>
        </w:numPr>
        <w:spacing w:before="200" w:after="120"/>
        <w:contextualSpacing w:val="0"/>
        <w:outlineLvl w:val="2"/>
        <w:rPr>
          <w:rFonts w:ascii="Times New Roman" w:eastAsiaTheme="majorEastAsia" w:hAnsi="Times New Roman" w:cs="Times New Roman"/>
          <w:b/>
          <w:bCs/>
          <w:vanish/>
          <w:color w:val="000000" w:themeColor="text1"/>
          <w:sz w:val="24"/>
        </w:rPr>
      </w:pPr>
      <w:bookmarkStart w:id="341" w:name="_Toc511251039"/>
      <w:bookmarkStart w:id="342" w:name="_Toc511509473"/>
      <w:bookmarkStart w:id="343" w:name="_Toc511596203"/>
      <w:bookmarkStart w:id="344" w:name="_Toc513662755"/>
      <w:bookmarkStart w:id="345" w:name="_Toc513670579"/>
      <w:bookmarkEnd w:id="341"/>
      <w:bookmarkEnd w:id="342"/>
      <w:bookmarkEnd w:id="343"/>
      <w:bookmarkEnd w:id="344"/>
      <w:bookmarkEnd w:id="345"/>
    </w:p>
    <w:p w:rsidR="001C5539" w:rsidRPr="004E5927" w:rsidRDefault="001C5539" w:rsidP="001C5539">
      <w:pPr>
        <w:pStyle w:val="Odstavecseseznamem"/>
        <w:keepNext/>
        <w:keepLines/>
        <w:numPr>
          <w:ilvl w:val="1"/>
          <w:numId w:val="17"/>
        </w:numPr>
        <w:spacing w:before="200" w:after="120"/>
        <w:contextualSpacing w:val="0"/>
        <w:outlineLvl w:val="2"/>
        <w:rPr>
          <w:rFonts w:ascii="Times New Roman" w:eastAsiaTheme="majorEastAsia" w:hAnsi="Times New Roman" w:cs="Times New Roman"/>
          <w:b/>
          <w:bCs/>
          <w:vanish/>
          <w:color w:val="000000" w:themeColor="text1"/>
          <w:sz w:val="24"/>
        </w:rPr>
      </w:pPr>
      <w:bookmarkStart w:id="346" w:name="_Toc511251040"/>
      <w:bookmarkStart w:id="347" w:name="_Toc511509474"/>
      <w:bookmarkStart w:id="348" w:name="_Toc511596204"/>
      <w:bookmarkStart w:id="349" w:name="_Toc513662756"/>
      <w:bookmarkStart w:id="350" w:name="_Toc513670580"/>
      <w:bookmarkEnd w:id="346"/>
      <w:bookmarkEnd w:id="347"/>
      <w:bookmarkEnd w:id="348"/>
      <w:bookmarkEnd w:id="349"/>
      <w:bookmarkEnd w:id="350"/>
    </w:p>
    <w:p w:rsidR="001C5539" w:rsidRPr="004E5927" w:rsidRDefault="001C5539" w:rsidP="001C5539">
      <w:pPr>
        <w:pStyle w:val="Odstavecseseznamem"/>
        <w:keepNext/>
        <w:keepLines/>
        <w:numPr>
          <w:ilvl w:val="1"/>
          <w:numId w:val="17"/>
        </w:numPr>
        <w:spacing w:before="200" w:after="120"/>
        <w:contextualSpacing w:val="0"/>
        <w:outlineLvl w:val="2"/>
        <w:rPr>
          <w:rFonts w:ascii="Times New Roman" w:eastAsiaTheme="majorEastAsia" w:hAnsi="Times New Roman" w:cs="Times New Roman"/>
          <w:b/>
          <w:bCs/>
          <w:vanish/>
          <w:color w:val="000000" w:themeColor="text1"/>
          <w:sz w:val="24"/>
        </w:rPr>
      </w:pPr>
      <w:bookmarkStart w:id="351" w:name="_Toc511251041"/>
      <w:bookmarkStart w:id="352" w:name="_Toc511509475"/>
      <w:bookmarkStart w:id="353" w:name="_Toc511596205"/>
      <w:bookmarkStart w:id="354" w:name="_Toc513662757"/>
      <w:bookmarkStart w:id="355" w:name="_Toc513670581"/>
      <w:bookmarkEnd w:id="351"/>
      <w:bookmarkEnd w:id="352"/>
      <w:bookmarkEnd w:id="353"/>
      <w:bookmarkEnd w:id="354"/>
      <w:bookmarkEnd w:id="355"/>
    </w:p>
    <w:p w:rsidR="00334639" w:rsidRPr="004E5927" w:rsidRDefault="00697D5D" w:rsidP="007363B5">
      <w:pPr>
        <w:pStyle w:val="Nadpis3"/>
        <w:spacing w:before="120" w:after="0" w:line="360" w:lineRule="auto"/>
        <w:rPr>
          <w:rFonts w:cs="Times New Roman"/>
        </w:rPr>
      </w:pPr>
      <w:bookmarkStart w:id="356" w:name="_Toc513670582"/>
      <w:r>
        <w:rPr>
          <w:rFonts w:cs="Times New Roman"/>
        </w:rPr>
        <w:t>1.19</w:t>
      </w:r>
      <w:r w:rsidR="007363B5" w:rsidRPr="004E5927">
        <w:rPr>
          <w:rFonts w:cs="Times New Roman"/>
        </w:rPr>
        <w:t>.1</w:t>
      </w:r>
      <w:r w:rsidR="001C5539" w:rsidRPr="004E5927">
        <w:rPr>
          <w:rFonts w:cs="Times New Roman"/>
        </w:rPr>
        <w:tab/>
      </w:r>
      <w:r w:rsidR="00334639" w:rsidRPr="004E5927">
        <w:rPr>
          <w:rFonts w:cs="Times New Roman"/>
        </w:rPr>
        <w:t>Žaloba o zápis do seznamu akcionářů</w:t>
      </w:r>
      <w:bookmarkEnd w:id="356"/>
    </w:p>
    <w:p w:rsidR="007D5BB9" w:rsidRPr="004E5927" w:rsidRDefault="007D5BB9"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Žaloby o zápis do seznamu akcionářů</w:t>
      </w:r>
      <w:r w:rsidR="00966EA9" w:rsidRPr="004E5927">
        <w:rPr>
          <w:rStyle w:val="Znakapoznpodarou"/>
          <w:rFonts w:ascii="Times New Roman" w:hAnsi="Times New Roman" w:cs="Times New Roman"/>
          <w:sz w:val="24"/>
          <w:szCs w:val="24"/>
        </w:rPr>
        <w:footnoteReference w:id="116"/>
      </w:r>
      <w:r w:rsidRPr="004E5927">
        <w:rPr>
          <w:rFonts w:ascii="Times New Roman" w:hAnsi="Times New Roman" w:cs="Times New Roman"/>
          <w:sz w:val="24"/>
          <w:szCs w:val="24"/>
        </w:rPr>
        <w:t xml:space="preserve"> tudíž nejsou v praxi ničím neobvyklým. Společnosti zpravidla odmítají zapsat do seznamu akcionářů osobu, která nabyla akcie ve veřejné dobrovolné dražbě v rozporu s omezením převoditelnosti </w:t>
      </w:r>
      <w:r w:rsidR="00EE0199" w:rsidRPr="004E5927">
        <w:rPr>
          <w:rFonts w:ascii="Times New Roman" w:hAnsi="Times New Roman" w:cs="Times New Roman"/>
          <w:sz w:val="24"/>
          <w:szCs w:val="24"/>
        </w:rPr>
        <w:t xml:space="preserve">akcií s tím, že jde o obcházení </w:t>
      </w:r>
      <w:r w:rsidRPr="004E5927">
        <w:rPr>
          <w:rFonts w:ascii="Times New Roman" w:hAnsi="Times New Roman" w:cs="Times New Roman"/>
          <w:sz w:val="24"/>
          <w:szCs w:val="24"/>
        </w:rPr>
        <w:t>§ 270 a násl. z. o. k., a tudíž o neplatné nabytí akcií, resp. osobu, která odkoupila a</w:t>
      </w:r>
      <w:r w:rsidR="00EE0199" w:rsidRPr="004E5927">
        <w:rPr>
          <w:rFonts w:ascii="Times New Roman" w:hAnsi="Times New Roman" w:cs="Times New Roman"/>
          <w:sz w:val="24"/>
          <w:szCs w:val="24"/>
        </w:rPr>
        <w:t xml:space="preserve">kcie společnosti </w:t>
      </w:r>
      <w:r w:rsidRPr="004E5927">
        <w:rPr>
          <w:rFonts w:ascii="Times New Roman" w:hAnsi="Times New Roman" w:cs="Times New Roman"/>
          <w:sz w:val="24"/>
          <w:szCs w:val="24"/>
        </w:rPr>
        <w:t xml:space="preserve">§ 322 odst. 2 větě první z. o. k navzdory. </w:t>
      </w:r>
    </w:p>
    <w:p w:rsidR="007D5BB9" w:rsidRPr="004E5927" w:rsidRDefault="007D5BB9"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K řízení v prvním stupni jsou příslušné krajské soudy</w:t>
      </w:r>
      <w:r w:rsidR="00EE0199" w:rsidRPr="004E5927">
        <w:rPr>
          <w:rFonts w:ascii="Times New Roman" w:hAnsi="Times New Roman" w:cs="Times New Roman"/>
          <w:sz w:val="24"/>
          <w:szCs w:val="24"/>
        </w:rPr>
        <w:t xml:space="preserve">. Nově jde o řízení sporné, viz </w:t>
      </w:r>
      <w:r w:rsidR="00EE0199" w:rsidRPr="004E5927">
        <w:rPr>
          <w:rFonts w:ascii="Times New Roman" w:hAnsi="Times New Roman" w:cs="Times New Roman"/>
          <w:sz w:val="24"/>
          <w:szCs w:val="24"/>
        </w:rPr>
        <w:br/>
      </w:r>
      <w:r w:rsidRPr="004E5927">
        <w:rPr>
          <w:rFonts w:ascii="Times New Roman" w:hAnsi="Times New Roman" w:cs="Times New Roman"/>
          <w:sz w:val="24"/>
          <w:szCs w:val="24"/>
        </w:rPr>
        <w:t>§ 9 odst. 2 písm. e) o.</w:t>
      </w:r>
      <w:r w:rsidR="00EE0199" w:rsidRPr="004E5927">
        <w:rPr>
          <w:rFonts w:ascii="Times New Roman" w:hAnsi="Times New Roman" w:cs="Times New Roman"/>
          <w:sz w:val="24"/>
          <w:szCs w:val="24"/>
        </w:rPr>
        <w:t xml:space="preserve"> s. ř. K předchozí úpravě srov. </w:t>
      </w:r>
      <w:r w:rsidR="0038491D">
        <w:rPr>
          <w:rFonts w:ascii="Times New Roman" w:hAnsi="Times New Roman" w:cs="Times New Roman"/>
          <w:sz w:val="24"/>
          <w:szCs w:val="24"/>
        </w:rPr>
        <w:t xml:space="preserve">§ 9 odst. 3 písm. g) </w:t>
      </w:r>
      <w:r w:rsidRPr="004E5927">
        <w:rPr>
          <w:rFonts w:ascii="Times New Roman" w:hAnsi="Times New Roman" w:cs="Times New Roman"/>
          <w:sz w:val="24"/>
          <w:szCs w:val="24"/>
        </w:rPr>
        <w:t>ve spojení s</w:t>
      </w:r>
      <w:r w:rsidR="00EE0199" w:rsidRPr="004E5927">
        <w:rPr>
          <w:rFonts w:ascii="Times New Roman" w:hAnsi="Times New Roman" w:cs="Times New Roman"/>
          <w:sz w:val="24"/>
          <w:szCs w:val="24"/>
        </w:rPr>
        <w:br/>
      </w:r>
      <w:r w:rsidRPr="004E5927">
        <w:rPr>
          <w:rFonts w:ascii="Times New Roman" w:hAnsi="Times New Roman" w:cs="Times New Roman"/>
          <w:sz w:val="24"/>
          <w:szCs w:val="24"/>
        </w:rPr>
        <w:t>§ 200e o. s. ř. Účastníkem řízení je vedle žalobce pouze společnost.</w:t>
      </w:r>
      <w:r w:rsidR="006160AC" w:rsidRPr="004E5927">
        <w:rPr>
          <w:rStyle w:val="Znakapoznpodarou"/>
          <w:rFonts w:ascii="Times New Roman" w:hAnsi="Times New Roman" w:cs="Times New Roman"/>
          <w:sz w:val="24"/>
          <w:szCs w:val="24"/>
        </w:rPr>
        <w:footnoteReference w:id="117"/>
      </w:r>
      <w:r w:rsidRPr="004E5927">
        <w:rPr>
          <w:rFonts w:ascii="Times New Roman" w:hAnsi="Times New Roman" w:cs="Times New Roman"/>
          <w:sz w:val="24"/>
          <w:szCs w:val="24"/>
        </w:rPr>
        <w:t xml:space="preserve"> Důkazní břemeno</w:t>
      </w:r>
      <w:r w:rsidR="00410486" w:rsidRPr="004E5927">
        <w:rPr>
          <w:rFonts w:ascii="Times New Roman" w:hAnsi="Times New Roman" w:cs="Times New Roman"/>
          <w:sz w:val="24"/>
          <w:szCs w:val="24"/>
        </w:rPr>
        <w:t xml:space="preserve"> o tom</w:t>
      </w:r>
      <w:r w:rsidRPr="004E5927">
        <w:rPr>
          <w:rFonts w:ascii="Times New Roman" w:hAnsi="Times New Roman" w:cs="Times New Roman"/>
          <w:sz w:val="24"/>
          <w:szCs w:val="24"/>
        </w:rPr>
        <w:t xml:space="preserve">, že se společnost protiprávního jednání nedopustila, </w:t>
      </w:r>
      <w:r w:rsidR="00E1461F" w:rsidRPr="004E5927">
        <w:rPr>
          <w:rFonts w:ascii="Times New Roman" w:hAnsi="Times New Roman" w:cs="Times New Roman"/>
          <w:sz w:val="24"/>
          <w:szCs w:val="24"/>
        </w:rPr>
        <w:t>nese v tomto řízení sama společnost. S</w:t>
      </w:r>
      <w:r w:rsidRPr="004E5927">
        <w:rPr>
          <w:rFonts w:ascii="Times New Roman" w:hAnsi="Times New Roman" w:cs="Times New Roman"/>
          <w:sz w:val="24"/>
          <w:szCs w:val="24"/>
        </w:rPr>
        <w:t xml:space="preserve">oud </w:t>
      </w:r>
      <w:r w:rsidR="00410486" w:rsidRPr="004E5927">
        <w:rPr>
          <w:rFonts w:ascii="Times New Roman" w:hAnsi="Times New Roman" w:cs="Times New Roman"/>
          <w:sz w:val="24"/>
          <w:szCs w:val="24"/>
        </w:rPr>
        <w:t xml:space="preserve">přitom </w:t>
      </w:r>
      <w:r w:rsidR="00E1461F" w:rsidRPr="004E5927">
        <w:rPr>
          <w:rFonts w:ascii="Times New Roman" w:hAnsi="Times New Roman" w:cs="Times New Roman"/>
          <w:sz w:val="24"/>
          <w:szCs w:val="24"/>
        </w:rPr>
        <w:t xml:space="preserve">může rozhodnout o obrácení důkazního břemene </w:t>
      </w:r>
      <w:r w:rsidRPr="004E5927">
        <w:rPr>
          <w:rFonts w:ascii="Times New Roman" w:hAnsi="Times New Roman" w:cs="Times New Roman"/>
          <w:sz w:val="24"/>
          <w:szCs w:val="24"/>
        </w:rPr>
        <w:t xml:space="preserve">(§ 4 odst. 1 </w:t>
      </w:r>
      <w:r w:rsidRPr="004E5927">
        <w:rPr>
          <w:rFonts w:ascii="Times New Roman" w:hAnsi="Times New Roman" w:cs="Times New Roman"/>
          <w:sz w:val="24"/>
          <w:szCs w:val="24"/>
        </w:rPr>
        <w:br/>
        <w:t xml:space="preserve">z. o. k.). Žalobní návrh </w:t>
      </w:r>
      <w:r w:rsidR="00410486" w:rsidRPr="004E5927">
        <w:rPr>
          <w:rFonts w:ascii="Times New Roman" w:hAnsi="Times New Roman" w:cs="Times New Roman"/>
          <w:sz w:val="24"/>
          <w:szCs w:val="24"/>
        </w:rPr>
        <w:t>lze koncipovat</w:t>
      </w:r>
      <w:r w:rsidRPr="004E5927">
        <w:rPr>
          <w:rFonts w:ascii="Times New Roman" w:hAnsi="Times New Roman" w:cs="Times New Roman"/>
          <w:sz w:val="24"/>
          <w:szCs w:val="24"/>
        </w:rPr>
        <w:t xml:space="preserve"> např. následovně: „</w:t>
      </w:r>
      <w:r w:rsidRPr="004E5927">
        <w:rPr>
          <w:rFonts w:ascii="Times New Roman" w:hAnsi="Times New Roman" w:cs="Times New Roman"/>
          <w:i/>
          <w:sz w:val="24"/>
          <w:szCs w:val="24"/>
        </w:rPr>
        <w:t>Společnost je povinna zapsat akcionáře AA do seznamu akcionářů společnosti BB v rozsahu údajů CC s účinností k DD do tří dnů od právní moci rozsudku</w:t>
      </w:r>
      <w:r w:rsidRPr="004E5927">
        <w:rPr>
          <w:rFonts w:ascii="Times New Roman" w:hAnsi="Times New Roman" w:cs="Times New Roman"/>
          <w:sz w:val="24"/>
          <w:szCs w:val="24"/>
        </w:rPr>
        <w:t>.“ Zápis do seznamu akcionářů, prokáže-li se v řízení před soudem, že domněnka uvedená v</w:t>
      </w:r>
      <w:r w:rsidR="00EE0199" w:rsidRPr="004E5927">
        <w:rPr>
          <w:rFonts w:ascii="Times New Roman" w:hAnsi="Times New Roman" w:cs="Times New Roman"/>
          <w:sz w:val="24"/>
          <w:szCs w:val="24"/>
        </w:rPr>
        <w:t xml:space="preserve"> </w:t>
      </w:r>
      <w:r w:rsidRPr="004E5927">
        <w:rPr>
          <w:rFonts w:ascii="Times New Roman" w:hAnsi="Times New Roman" w:cs="Times New Roman"/>
          <w:sz w:val="24"/>
          <w:szCs w:val="24"/>
        </w:rPr>
        <w:t xml:space="preserve">§ 265 odst. 1 z. o. k. byla oprávněnou osobou po právu vyvrácena, společnost provede s účinky </w:t>
      </w:r>
      <w:r w:rsidRPr="004E5927">
        <w:rPr>
          <w:rFonts w:ascii="Times New Roman" w:hAnsi="Times New Roman" w:cs="Times New Roman"/>
          <w:i/>
          <w:sz w:val="24"/>
          <w:szCs w:val="24"/>
        </w:rPr>
        <w:t>ex tunc</w:t>
      </w:r>
      <w:r w:rsidRPr="004E5927">
        <w:rPr>
          <w:rFonts w:ascii="Times New Roman" w:hAnsi="Times New Roman" w:cs="Times New Roman"/>
          <w:sz w:val="24"/>
          <w:szCs w:val="24"/>
        </w:rPr>
        <w:t xml:space="preserve">. </w:t>
      </w:r>
    </w:p>
    <w:p w:rsidR="007D5BB9" w:rsidRPr="004E5927" w:rsidRDefault="00410486" w:rsidP="00260EB6">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Za nesplnění povinnosti provést zápis akcionáře do se</w:t>
      </w:r>
      <w:r w:rsidR="003E500E">
        <w:rPr>
          <w:rFonts w:ascii="Times New Roman" w:hAnsi="Times New Roman" w:cs="Times New Roman"/>
          <w:sz w:val="24"/>
          <w:szCs w:val="24"/>
        </w:rPr>
        <w:t xml:space="preserve">znamu akcionářů uložené společnosti soudem lze </w:t>
      </w:r>
      <w:r w:rsidRPr="004E5927">
        <w:rPr>
          <w:rFonts w:ascii="Times New Roman" w:hAnsi="Times New Roman" w:cs="Times New Roman"/>
          <w:sz w:val="24"/>
          <w:szCs w:val="24"/>
        </w:rPr>
        <w:t>společnost v rámci výkonu rozhodnutí sankcionovat ukládáním donucovacích pokut.</w:t>
      </w:r>
      <w:r w:rsidRPr="004E5927">
        <w:rPr>
          <w:rStyle w:val="Znakapoznpodarou"/>
          <w:rFonts w:ascii="Times New Roman" w:hAnsi="Times New Roman" w:cs="Times New Roman"/>
          <w:sz w:val="24"/>
          <w:szCs w:val="24"/>
        </w:rPr>
        <w:footnoteReference w:id="118"/>
      </w:r>
      <w:r w:rsidRPr="004E5927">
        <w:rPr>
          <w:rFonts w:ascii="Times New Roman" w:hAnsi="Times New Roman" w:cs="Times New Roman"/>
          <w:sz w:val="24"/>
          <w:szCs w:val="24"/>
        </w:rPr>
        <w:t xml:space="preserve"> </w:t>
      </w:r>
      <w:r w:rsidR="007D5BB9" w:rsidRPr="004E5927">
        <w:rPr>
          <w:rFonts w:ascii="Times New Roman" w:hAnsi="Times New Roman" w:cs="Times New Roman"/>
          <w:sz w:val="24"/>
          <w:szCs w:val="24"/>
        </w:rPr>
        <w:t xml:space="preserve">  </w:t>
      </w:r>
    </w:p>
    <w:p w:rsidR="007D5BB9" w:rsidRDefault="003E500E" w:rsidP="00260EB6">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Případné prodlení </w:t>
      </w:r>
      <w:r w:rsidR="00E33A39" w:rsidRPr="004E5927">
        <w:rPr>
          <w:rFonts w:ascii="Times New Roman" w:hAnsi="Times New Roman" w:cs="Times New Roman"/>
          <w:sz w:val="24"/>
          <w:szCs w:val="24"/>
        </w:rPr>
        <w:t>společnosti se splněním povinnosti zapsat nov</w:t>
      </w:r>
      <w:r w:rsidR="00260EB6">
        <w:rPr>
          <w:rFonts w:ascii="Times New Roman" w:hAnsi="Times New Roman" w:cs="Times New Roman"/>
          <w:sz w:val="24"/>
          <w:szCs w:val="24"/>
        </w:rPr>
        <w:t xml:space="preserve">ého akcionáře do </w:t>
      </w:r>
      <w:r w:rsidR="00E33A39" w:rsidRPr="004E5927">
        <w:rPr>
          <w:rFonts w:ascii="Times New Roman" w:hAnsi="Times New Roman" w:cs="Times New Roman"/>
          <w:sz w:val="24"/>
          <w:szCs w:val="24"/>
        </w:rPr>
        <w:t xml:space="preserve">seznamu akcionářů bez zbytečného odkladu </w:t>
      </w:r>
      <w:r w:rsidR="00260EB6">
        <w:rPr>
          <w:rFonts w:ascii="Times New Roman" w:hAnsi="Times New Roman" w:cs="Times New Roman"/>
          <w:sz w:val="24"/>
          <w:szCs w:val="24"/>
        </w:rPr>
        <w:t xml:space="preserve">poté, </w:t>
      </w:r>
      <w:r w:rsidR="00E33A39" w:rsidRPr="004E5927">
        <w:rPr>
          <w:rFonts w:ascii="Times New Roman" w:hAnsi="Times New Roman" w:cs="Times New Roman"/>
          <w:sz w:val="24"/>
          <w:szCs w:val="24"/>
        </w:rPr>
        <w:t>co jí tato změna bude prokázána (potažmo vůbec), by mohlo založit vznik práva takové osoby na náhradu tím způsobené újmy.</w:t>
      </w:r>
      <w:r w:rsidR="00260EB6">
        <w:rPr>
          <w:rFonts w:ascii="Times New Roman" w:hAnsi="Times New Roman" w:cs="Times New Roman"/>
          <w:sz w:val="24"/>
          <w:szCs w:val="24"/>
        </w:rPr>
        <w:t xml:space="preserve"> </w:t>
      </w:r>
      <w:r w:rsidR="00E33A39" w:rsidRPr="004E5927">
        <w:rPr>
          <w:rFonts w:ascii="Times New Roman" w:hAnsi="Times New Roman" w:cs="Times New Roman"/>
          <w:sz w:val="24"/>
          <w:szCs w:val="24"/>
        </w:rPr>
        <w:t>Oprávněnost požadovaného zápisu změny v seznamu akcionářů si soud posoudí ja</w:t>
      </w:r>
      <w:r w:rsidR="00260EB6">
        <w:rPr>
          <w:rFonts w:ascii="Times New Roman" w:hAnsi="Times New Roman" w:cs="Times New Roman"/>
          <w:sz w:val="24"/>
          <w:szCs w:val="24"/>
        </w:rPr>
        <w:t xml:space="preserve">ko otázku předběžnou. </w:t>
      </w:r>
      <w:r w:rsidR="005D4EF5" w:rsidRPr="004E5927">
        <w:rPr>
          <w:rFonts w:ascii="Times New Roman" w:hAnsi="Times New Roman" w:cs="Times New Roman"/>
          <w:sz w:val="24"/>
          <w:szCs w:val="24"/>
        </w:rPr>
        <w:t>Ukáže-li se však</w:t>
      </w:r>
      <w:r w:rsidR="009D3C7D" w:rsidRPr="004E5927">
        <w:rPr>
          <w:rFonts w:ascii="Times New Roman" w:hAnsi="Times New Roman" w:cs="Times New Roman"/>
          <w:sz w:val="24"/>
          <w:szCs w:val="24"/>
        </w:rPr>
        <w:t xml:space="preserve"> v</w:t>
      </w:r>
      <w:r w:rsidR="00C2528B" w:rsidRPr="004E5927">
        <w:rPr>
          <w:rFonts w:ascii="Times New Roman" w:hAnsi="Times New Roman" w:cs="Times New Roman"/>
          <w:sz w:val="24"/>
          <w:szCs w:val="24"/>
        </w:rPr>
        <w:t xml:space="preserve"> soudním </w:t>
      </w:r>
      <w:r w:rsidR="009D3C7D" w:rsidRPr="004E5927">
        <w:rPr>
          <w:rFonts w:ascii="Times New Roman" w:hAnsi="Times New Roman" w:cs="Times New Roman"/>
          <w:sz w:val="24"/>
          <w:szCs w:val="24"/>
        </w:rPr>
        <w:t>řízení</w:t>
      </w:r>
      <w:r w:rsidR="005D4EF5" w:rsidRPr="004E5927">
        <w:rPr>
          <w:rFonts w:ascii="Times New Roman" w:hAnsi="Times New Roman" w:cs="Times New Roman"/>
          <w:sz w:val="24"/>
          <w:szCs w:val="24"/>
        </w:rPr>
        <w:t xml:space="preserve">, že akcionář </w:t>
      </w:r>
      <w:r w:rsidR="009D3C7D" w:rsidRPr="004E5927">
        <w:rPr>
          <w:rFonts w:ascii="Times New Roman" w:hAnsi="Times New Roman" w:cs="Times New Roman"/>
          <w:sz w:val="24"/>
          <w:szCs w:val="24"/>
        </w:rPr>
        <w:t xml:space="preserve">sám </w:t>
      </w:r>
      <w:r w:rsidR="005D4EF5" w:rsidRPr="004E5927">
        <w:rPr>
          <w:rFonts w:ascii="Times New Roman" w:hAnsi="Times New Roman" w:cs="Times New Roman"/>
          <w:sz w:val="24"/>
          <w:szCs w:val="24"/>
        </w:rPr>
        <w:t>způsobil, že není zapsán v seznamu akcionářů nebo že zápis neodpovídá skutečnosti</w:t>
      </w:r>
      <w:r w:rsidR="00F216A9" w:rsidRPr="004E5927">
        <w:rPr>
          <w:rFonts w:ascii="Times New Roman" w:hAnsi="Times New Roman" w:cs="Times New Roman"/>
          <w:sz w:val="24"/>
          <w:szCs w:val="24"/>
        </w:rPr>
        <w:t xml:space="preserve"> (§ 265 odst. 3 z.</w:t>
      </w:r>
      <w:r w:rsidR="00645A11" w:rsidRPr="004E5927">
        <w:rPr>
          <w:rFonts w:ascii="Times New Roman" w:hAnsi="Times New Roman" w:cs="Times New Roman"/>
          <w:sz w:val="24"/>
          <w:szCs w:val="24"/>
        </w:rPr>
        <w:t xml:space="preserve"> </w:t>
      </w:r>
      <w:r w:rsidR="00F216A9" w:rsidRPr="004E5927">
        <w:rPr>
          <w:rFonts w:ascii="Times New Roman" w:hAnsi="Times New Roman" w:cs="Times New Roman"/>
          <w:sz w:val="24"/>
          <w:szCs w:val="24"/>
        </w:rPr>
        <w:t>o.</w:t>
      </w:r>
      <w:r w:rsidR="00645A11" w:rsidRPr="004E5927">
        <w:rPr>
          <w:rFonts w:ascii="Times New Roman" w:hAnsi="Times New Roman" w:cs="Times New Roman"/>
          <w:sz w:val="24"/>
          <w:szCs w:val="24"/>
        </w:rPr>
        <w:t xml:space="preserve"> </w:t>
      </w:r>
      <w:r w:rsidR="00F216A9" w:rsidRPr="004E5927">
        <w:rPr>
          <w:rFonts w:ascii="Times New Roman" w:hAnsi="Times New Roman" w:cs="Times New Roman"/>
          <w:sz w:val="24"/>
          <w:szCs w:val="24"/>
        </w:rPr>
        <w:t>k</w:t>
      </w:r>
      <w:r w:rsidR="00BE6C64" w:rsidRPr="004E5927">
        <w:rPr>
          <w:rFonts w:ascii="Times New Roman" w:hAnsi="Times New Roman" w:cs="Times New Roman"/>
          <w:sz w:val="24"/>
          <w:szCs w:val="24"/>
        </w:rPr>
        <w:t>;</w:t>
      </w:r>
      <w:r w:rsidR="00F216A9" w:rsidRPr="004E5927">
        <w:rPr>
          <w:rFonts w:ascii="Times New Roman" w:hAnsi="Times New Roman" w:cs="Times New Roman"/>
          <w:sz w:val="24"/>
          <w:szCs w:val="24"/>
        </w:rPr>
        <w:t xml:space="preserve"> slovo „způsobil“ je zde třeba chápat v širokém smyslu bez ohledu na zavinění)</w:t>
      </w:r>
      <w:r w:rsidR="005D4EF5" w:rsidRPr="004E5927">
        <w:rPr>
          <w:rFonts w:ascii="Times New Roman" w:hAnsi="Times New Roman" w:cs="Times New Roman"/>
          <w:sz w:val="24"/>
          <w:szCs w:val="24"/>
        </w:rPr>
        <w:t>, soud žalobu</w:t>
      </w:r>
      <w:r w:rsidR="00D532BE" w:rsidRPr="004E5927">
        <w:rPr>
          <w:rFonts w:ascii="Times New Roman" w:hAnsi="Times New Roman" w:cs="Times New Roman"/>
          <w:sz w:val="24"/>
          <w:szCs w:val="24"/>
        </w:rPr>
        <w:t xml:space="preserve"> na náhradu újmy</w:t>
      </w:r>
      <w:r w:rsidR="005D4EF5" w:rsidRPr="004E5927">
        <w:rPr>
          <w:rFonts w:ascii="Times New Roman" w:hAnsi="Times New Roman" w:cs="Times New Roman"/>
          <w:sz w:val="24"/>
          <w:szCs w:val="24"/>
        </w:rPr>
        <w:t xml:space="preserve"> zamítne (typicky tehdy způsobil-li </w:t>
      </w:r>
      <w:r w:rsidR="009D3C7D" w:rsidRPr="004E5927">
        <w:rPr>
          <w:rFonts w:ascii="Times New Roman" w:hAnsi="Times New Roman" w:cs="Times New Roman"/>
          <w:sz w:val="24"/>
          <w:szCs w:val="24"/>
        </w:rPr>
        <w:t xml:space="preserve">akcionář sám </w:t>
      </w:r>
      <w:r w:rsidR="005D4EF5" w:rsidRPr="004E5927">
        <w:rPr>
          <w:rFonts w:ascii="Times New Roman" w:hAnsi="Times New Roman" w:cs="Times New Roman"/>
          <w:sz w:val="24"/>
          <w:szCs w:val="24"/>
        </w:rPr>
        <w:t>neplatnost převodn</w:t>
      </w:r>
      <w:r w:rsidR="00EE0199" w:rsidRPr="004E5927">
        <w:rPr>
          <w:rFonts w:ascii="Times New Roman" w:hAnsi="Times New Roman" w:cs="Times New Roman"/>
          <w:sz w:val="24"/>
          <w:szCs w:val="24"/>
        </w:rPr>
        <w:t xml:space="preserve">ího aktu, viz i </w:t>
      </w:r>
      <w:r w:rsidR="00026855" w:rsidRPr="004E5927">
        <w:rPr>
          <w:rFonts w:ascii="Times New Roman" w:hAnsi="Times New Roman" w:cs="Times New Roman"/>
          <w:sz w:val="24"/>
          <w:szCs w:val="24"/>
        </w:rPr>
        <w:t>§ 579 odst. 1</w:t>
      </w:r>
      <w:r w:rsidR="00D532BE" w:rsidRPr="004E5927">
        <w:rPr>
          <w:rFonts w:ascii="Times New Roman" w:hAnsi="Times New Roman" w:cs="Times New Roman"/>
          <w:sz w:val="24"/>
          <w:szCs w:val="24"/>
        </w:rPr>
        <w:t xml:space="preserve"> </w:t>
      </w:r>
      <w:r w:rsidR="00026855" w:rsidRPr="004E5927">
        <w:rPr>
          <w:rFonts w:ascii="Times New Roman" w:hAnsi="Times New Roman" w:cs="Times New Roman"/>
          <w:sz w:val="24"/>
          <w:szCs w:val="24"/>
        </w:rPr>
        <w:t>o.</w:t>
      </w:r>
      <w:r w:rsidR="00645A11" w:rsidRPr="004E5927">
        <w:rPr>
          <w:rFonts w:ascii="Times New Roman" w:hAnsi="Times New Roman" w:cs="Times New Roman"/>
          <w:sz w:val="24"/>
          <w:szCs w:val="24"/>
        </w:rPr>
        <w:t xml:space="preserve"> </w:t>
      </w:r>
      <w:r w:rsidR="00026855" w:rsidRPr="004E5927">
        <w:rPr>
          <w:rFonts w:ascii="Times New Roman" w:hAnsi="Times New Roman" w:cs="Times New Roman"/>
          <w:sz w:val="24"/>
          <w:szCs w:val="24"/>
        </w:rPr>
        <w:t>z.</w:t>
      </w:r>
      <w:r w:rsidR="001E1DA6" w:rsidRPr="004E5927">
        <w:rPr>
          <w:rFonts w:ascii="Times New Roman" w:hAnsi="Times New Roman" w:cs="Times New Roman"/>
          <w:sz w:val="24"/>
          <w:szCs w:val="24"/>
        </w:rPr>
        <w:t xml:space="preserve">, </w:t>
      </w:r>
      <w:r w:rsidR="00603B61" w:rsidRPr="004E5927">
        <w:rPr>
          <w:rFonts w:ascii="Times New Roman" w:hAnsi="Times New Roman" w:cs="Times New Roman"/>
          <w:sz w:val="24"/>
          <w:szCs w:val="24"/>
        </w:rPr>
        <w:t>který</w:t>
      </w:r>
      <w:r w:rsidR="005D4EF5" w:rsidRPr="004E5927">
        <w:rPr>
          <w:rFonts w:ascii="Times New Roman" w:hAnsi="Times New Roman" w:cs="Times New Roman"/>
          <w:sz w:val="24"/>
          <w:szCs w:val="24"/>
        </w:rPr>
        <w:t xml:space="preserve"> stanoví, že z neplatného právního jednání nelze pro sebe uplatnit výhodu).</w:t>
      </w:r>
      <w:r w:rsidR="00026855" w:rsidRPr="004E5927">
        <w:rPr>
          <w:rFonts w:ascii="Times New Roman" w:hAnsi="Times New Roman" w:cs="Times New Roman"/>
          <w:sz w:val="24"/>
          <w:szCs w:val="24"/>
        </w:rPr>
        <w:t xml:space="preserve"> </w:t>
      </w:r>
    </w:p>
    <w:p w:rsidR="00260EB6" w:rsidRPr="004E5927" w:rsidRDefault="00260EB6" w:rsidP="00C14AB6">
      <w:pPr>
        <w:spacing w:line="360" w:lineRule="auto"/>
        <w:ind w:firstLine="709"/>
        <w:contextualSpacing/>
        <w:jc w:val="both"/>
        <w:rPr>
          <w:rFonts w:ascii="Times New Roman" w:hAnsi="Times New Roman" w:cs="Times New Roman"/>
          <w:sz w:val="24"/>
          <w:szCs w:val="24"/>
        </w:rPr>
      </w:pPr>
      <w:r w:rsidRPr="004E5927">
        <w:rPr>
          <w:rFonts w:ascii="Times New Roman" w:hAnsi="Times New Roman" w:cs="Times New Roman"/>
          <w:sz w:val="24"/>
          <w:szCs w:val="24"/>
        </w:rPr>
        <w:lastRenderedPageBreak/>
        <w:t>Shora uvedené závěry se uplatní např. i ve sporech o provedení oprav chyb v seznamu akcionářů či výmazu akcionáře z tohoto seznamu.</w:t>
      </w:r>
    </w:p>
    <w:p w:rsidR="001C5539" w:rsidRPr="004E5927" w:rsidRDefault="00697D5D" w:rsidP="007363B5">
      <w:pPr>
        <w:pStyle w:val="Nadpis3"/>
        <w:spacing w:before="120" w:after="0" w:line="360" w:lineRule="auto"/>
        <w:ind w:left="709" w:hanging="709"/>
        <w:rPr>
          <w:rFonts w:cs="Times New Roman"/>
        </w:rPr>
      </w:pPr>
      <w:bookmarkStart w:id="357" w:name="_Toc513670583"/>
      <w:r>
        <w:rPr>
          <w:rFonts w:cs="Times New Roman"/>
        </w:rPr>
        <w:t>1.19</w:t>
      </w:r>
      <w:r w:rsidR="007363B5" w:rsidRPr="004E5927">
        <w:rPr>
          <w:rFonts w:cs="Times New Roman"/>
        </w:rPr>
        <w:t>.2</w:t>
      </w:r>
      <w:r w:rsidR="007363B5" w:rsidRPr="004E5927">
        <w:rPr>
          <w:rFonts w:cs="Times New Roman"/>
        </w:rPr>
        <w:tab/>
      </w:r>
      <w:r w:rsidR="001C5539" w:rsidRPr="004E5927">
        <w:rPr>
          <w:rFonts w:cs="Times New Roman"/>
        </w:rPr>
        <w:t xml:space="preserve"> Řízení o žalo</w:t>
      </w:r>
      <w:r w:rsidR="003E500E">
        <w:rPr>
          <w:rFonts w:cs="Times New Roman"/>
        </w:rPr>
        <w:t xml:space="preserve">bě na určení, kdo je akcionářem </w:t>
      </w:r>
      <w:r w:rsidR="001C5539" w:rsidRPr="004E5927">
        <w:rPr>
          <w:rFonts w:cs="Times New Roman"/>
        </w:rPr>
        <w:t>společnosti</w:t>
      </w:r>
      <w:bookmarkEnd w:id="357"/>
    </w:p>
    <w:p w:rsidR="007D5BB9" w:rsidRPr="004E5927" w:rsidRDefault="007D5BB9"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Neprovede-li společnost zápis změny údaje v seznamu akcionářů, může čelit ze strany dotčené osoby také určovací žalobě.</w:t>
      </w:r>
      <w:r w:rsidRPr="004E5927">
        <w:rPr>
          <w:rStyle w:val="Znakapoznpodarou"/>
          <w:rFonts w:ascii="Times New Roman" w:hAnsi="Times New Roman" w:cs="Times New Roman"/>
          <w:sz w:val="24"/>
          <w:szCs w:val="24"/>
        </w:rPr>
        <w:footnoteReference w:id="119"/>
      </w:r>
      <w:r w:rsidR="003E500E">
        <w:rPr>
          <w:rFonts w:ascii="Times New Roman" w:hAnsi="Times New Roman" w:cs="Times New Roman"/>
          <w:sz w:val="24"/>
          <w:szCs w:val="24"/>
        </w:rPr>
        <w:t xml:space="preserve"> A naopak, pokud </w:t>
      </w:r>
      <w:r w:rsidRPr="004E5927">
        <w:rPr>
          <w:rFonts w:ascii="Times New Roman" w:hAnsi="Times New Roman" w:cs="Times New Roman"/>
          <w:sz w:val="24"/>
          <w:szCs w:val="24"/>
        </w:rPr>
        <w:t xml:space="preserve">společnost hodlá zápis změny provést a akcionář s tím nesouhlasí, lze se proti takovému postupu společnosti bránit návrhem na nařízení předběžného opatření, kterým by jí soud změnu zápisu v seznamu akcionářů nedovolil provést.     </w:t>
      </w:r>
    </w:p>
    <w:p w:rsidR="001E6B57" w:rsidRPr="004E5927" w:rsidRDefault="007D5BB9" w:rsidP="00CB1BD7">
      <w:pPr>
        <w:spacing w:line="360" w:lineRule="auto"/>
        <w:ind w:firstLine="708"/>
        <w:contextualSpacing/>
        <w:jc w:val="both"/>
        <w:rPr>
          <w:rFonts w:ascii="Times New Roman" w:hAnsi="Times New Roman" w:cs="Times New Roman"/>
          <w:bCs/>
          <w:sz w:val="24"/>
          <w:szCs w:val="24"/>
        </w:rPr>
      </w:pPr>
      <w:r w:rsidRPr="004E5927">
        <w:rPr>
          <w:rFonts w:ascii="Times New Roman" w:hAnsi="Times New Roman" w:cs="Times New Roman"/>
          <w:sz w:val="24"/>
          <w:szCs w:val="24"/>
        </w:rPr>
        <w:t xml:space="preserve">Řízení </w:t>
      </w:r>
      <w:r w:rsidR="001E6B57" w:rsidRPr="004E5927">
        <w:rPr>
          <w:rFonts w:ascii="Times New Roman" w:hAnsi="Times New Roman" w:cs="Times New Roman"/>
          <w:sz w:val="24"/>
          <w:szCs w:val="24"/>
        </w:rPr>
        <w:t>o ž</w:t>
      </w:r>
      <w:r w:rsidR="001E6B57" w:rsidRPr="004E5927">
        <w:rPr>
          <w:rFonts w:ascii="Times New Roman" w:hAnsi="Times New Roman" w:cs="Times New Roman"/>
          <w:bCs/>
          <w:sz w:val="24"/>
          <w:szCs w:val="24"/>
        </w:rPr>
        <w:t>alo</w:t>
      </w:r>
      <w:r w:rsidR="003E500E">
        <w:rPr>
          <w:rFonts w:ascii="Times New Roman" w:hAnsi="Times New Roman" w:cs="Times New Roman"/>
          <w:bCs/>
          <w:sz w:val="24"/>
          <w:szCs w:val="24"/>
        </w:rPr>
        <w:t xml:space="preserve">bě na určení, kdo je akcionářem </w:t>
      </w:r>
      <w:r w:rsidR="001E6B57" w:rsidRPr="004E5927">
        <w:rPr>
          <w:rFonts w:ascii="Times New Roman" w:hAnsi="Times New Roman" w:cs="Times New Roman"/>
          <w:bCs/>
          <w:sz w:val="24"/>
          <w:szCs w:val="24"/>
        </w:rPr>
        <w:t>společnosti,</w:t>
      </w:r>
      <w:r w:rsidR="00797B00" w:rsidRPr="004E5927">
        <w:rPr>
          <w:rFonts w:ascii="Times New Roman" w:hAnsi="Times New Roman" w:cs="Times New Roman"/>
          <w:sz w:val="24"/>
          <w:szCs w:val="24"/>
        </w:rPr>
        <w:t xml:space="preserve"> je nově</w:t>
      </w:r>
      <w:r w:rsidR="00797B00" w:rsidRPr="004E5927">
        <w:rPr>
          <w:rStyle w:val="Znakapoznpodarou"/>
          <w:rFonts w:ascii="Times New Roman" w:hAnsi="Times New Roman" w:cs="Times New Roman"/>
          <w:sz w:val="24"/>
          <w:szCs w:val="24"/>
        </w:rPr>
        <w:footnoteReference w:id="120"/>
      </w:r>
      <w:r w:rsidR="00797B00" w:rsidRPr="004E5927">
        <w:rPr>
          <w:rFonts w:ascii="Times New Roman" w:hAnsi="Times New Roman" w:cs="Times New Roman"/>
          <w:sz w:val="24"/>
          <w:szCs w:val="24"/>
        </w:rPr>
        <w:t xml:space="preserve"> </w:t>
      </w:r>
      <w:r w:rsidRPr="004E5927">
        <w:rPr>
          <w:rFonts w:ascii="Times New Roman" w:hAnsi="Times New Roman" w:cs="Times New Roman"/>
          <w:sz w:val="24"/>
          <w:szCs w:val="24"/>
        </w:rPr>
        <w:t xml:space="preserve">řízením sporným [§ </w:t>
      </w:r>
      <w:r w:rsidR="00EE0199" w:rsidRPr="004E5927">
        <w:rPr>
          <w:rFonts w:ascii="Times New Roman" w:hAnsi="Times New Roman" w:cs="Times New Roman"/>
          <w:sz w:val="24"/>
          <w:szCs w:val="24"/>
        </w:rPr>
        <w:t xml:space="preserve">9 odst. 2 písm. e) ve spojení s </w:t>
      </w:r>
      <w:r w:rsidRPr="004E5927">
        <w:rPr>
          <w:rFonts w:ascii="Times New Roman" w:hAnsi="Times New Roman" w:cs="Times New Roman"/>
          <w:sz w:val="24"/>
          <w:szCs w:val="24"/>
        </w:rPr>
        <w:t>§ 80 o. s. ř.</w:t>
      </w:r>
      <w:r w:rsidR="00830119" w:rsidRPr="004E5927">
        <w:rPr>
          <w:rFonts w:ascii="Times New Roman" w:hAnsi="Times New Roman" w:cs="Times New Roman"/>
          <w:sz w:val="24"/>
          <w:szCs w:val="24"/>
        </w:rPr>
        <w:t>].</w:t>
      </w:r>
      <w:r w:rsidR="00D532BE" w:rsidRPr="004E5927">
        <w:rPr>
          <w:rFonts w:ascii="Times New Roman" w:hAnsi="Times New Roman" w:cs="Times New Roman"/>
          <w:sz w:val="24"/>
          <w:szCs w:val="24"/>
        </w:rPr>
        <w:t xml:space="preserve"> K řízení v prvním stupni jsou věcně příslušné krajské soudy.</w:t>
      </w:r>
      <w:r w:rsidRPr="004E5927">
        <w:rPr>
          <w:rFonts w:ascii="Times New Roman" w:hAnsi="Times New Roman" w:cs="Times New Roman"/>
          <w:sz w:val="24"/>
          <w:szCs w:val="24"/>
        </w:rPr>
        <w:t xml:space="preserve"> </w:t>
      </w:r>
      <w:r w:rsidR="001E6B57" w:rsidRPr="004E5927">
        <w:rPr>
          <w:rFonts w:ascii="Times New Roman" w:hAnsi="Times New Roman" w:cs="Times New Roman"/>
          <w:bCs/>
          <w:sz w:val="24"/>
          <w:szCs w:val="24"/>
        </w:rPr>
        <w:t>Rozhodnutí o určovací žalobě řeší celý obsah a dosah sp</w:t>
      </w:r>
      <w:r w:rsidR="00260EB6">
        <w:rPr>
          <w:rFonts w:ascii="Times New Roman" w:hAnsi="Times New Roman" w:cs="Times New Roman"/>
          <w:bCs/>
          <w:sz w:val="24"/>
          <w:szCs w:val="24"/>
        </w:rPr>
        <w:t>orného právního vztahu a vytváří</w:t>
      </w:r>
      <w:r w:rsidR="001E6B57" w:rsidRPr="004E5927">
        <w:rPr>
          <w:rFonts w:ascii="Times New Roman" w:hAnsi="Times New Roman" w:cs="Times New Roman"/>
          <w:bCs/>
          <w:sz w:val="24"/>
          <w:szCs w:val="24"/>
        </w:rPr>
        <w:t xml:space="preserve"> </w:t>
      </w:r>
      <w:r w:rsidR="00260EB6">
        <w:rPr>
          <w:rFonts w:ascii="Times New Roman" w:hAnsi="Times New Roman" w:cs="Times New Roman"/>
          <w:bCs/>
          <w:sz w:val="24"/>
          <w:szCs w:val="24"/>
        </w:rPr>
        <w:t xml:space="preserve">tak </w:t>
      </w:r>
      <w:r w:rsidR="001E6B57" w:rsidRPr="004E5927">
        <w:rPr>
          <w:rFonts w:ascii="Times New Roman" w:hAnsi="Times New Roman" w:cs="Times New Roman"/>
          <w:bCs/>
          <w:sz w:val="24"/>
          <w:szCs w:val="24"/>
        </w:rPr>
        <w:t>pevný právní základ pro právní vztahy účastníků sporu – tj. společnosti, osob, které jsou jako akcionáři např. zapsáni v seznamu akcionářů a osob, které se tohoto postavení domáhají.</w:t>
      </w:r>
    </w:p>
    <w:p w:rsidR="004E7CDA" w:rsidRPr="004E5927" w:rsidRDefault="007D5BB9" w:rsidP="00CB1BD7">
      <w:pPr>
        <w:spacing w:line="360" w:lineRule="auto"/>
        <w:ind w:firstLine="708"/>
        <w:contextualSpacing/>
        <w:jc w:val="both"/>
        <w:rPr>
          <w:rFonts w:ascii="Times New Roman" w:hAnsi="Times New Roman" w:cs="Times New Roman"/>
          <w:bCs/>
          <w:sz w:val="24"/>
          <w:szCs w:val="24"/>
        </w:rPr>
      </w:pPr>
      <w:r w:rsidRPr="004E5927">
        <w:rPr>
          <w:rFonts w:ascii="Times New Roman" w:hAnsi="Times New Roman" w:cs="Times New Roman"/>
          <w:bCs/>
          <w:sz w:val="24"/>
          <w:szCs w:val="24"/>
        </w:rPr>
        <w:t xml:space="preserve">Okruh účastníků v takovém řízení je </w:t>
      </w:r>
      <w:r w:rsidR="00966EA9" w:rsidRPr="004E5927">
        <w:rPr>
          <w:rFonts w:ascii="Times New Roman" w:hAnsi="Times New Roman" w:cs="Times New Roman"/>
          <w:bCs/>
          <w:sz w:val="24"/>
          <w:szCs w:val="24"/>
        </w:rPr>
        <w:t xml:space="preserve">tedy </w:t>
      </w:r>
      <w:r w:rsidRPr="004E5927">
        <w:rPr>
          <w:rFonts w:ascii="Times New Roman" w:hAnsi="Times New Roman" w:cs="Times New Roman"/>
          <w:bCs/>
          <w:sz w:val="24"/>
          <w:szCs w:val="24"/>
        </w:rPr>
        <w:t xml:space="preserve">obdobný okruhu účastníků v řízení o určení, že žalobce je členem družstva, který Nejvyšší soud určil např. v usnesení ze dne </w:t>
      </w:r>
      <w:r w:rsidR="005615F4" w:rsidRPr="004E5927">
        <w:rPr>
          <w:rFonts w:ascii="Times New Roman" w:hAnsi="Times New Roman" w:cs="Times New Roman"/>
          <w:bCs/>
          <w:sz w:val="24"/>
          <w:szCs w:val="24"/>
        </w:rPr>
        <w:t xml:space="preserve">26. 10. 2010, </w:t>
      </w:r>
      <w:r w:rsidRPr="004E5927">
        <w:rPr>
          <w:rFonts w:ascii="Times New Roman" w:hAnsi="Times New Roman" w:cs="Times New Roman"/>
          <w:bCs/>
          <w:sz w:val="24"/>
          <w:szCs w:val="24"/>
        </w:rPr>
        <w:t>sp. zn. 29 Cdo 4323/2009, resp. že žalobce je společníkem společnosti s ručením omezeným</w:t>
      </w:r>
      <w:r w:rsidR="00830119" w:rsidRPr="004E5927">
        <w:rPr>
          <w:rFonts w:ascii="Times New Roman" w:hAnsi="Times New Roman" w:cs="Times New Roman"/>
          <w:bCs/>
          <w:sz w:val="24"/>
          <w:szCs w:val="24"/>
        </w:rPr>
        <w:t xml:space="preserve"> (viz např. usnesení Nejvyššího soudu ze dne 13. 8. 2013, sp. zn. 29 Cdo 488/2012). Jeho závěry, byť se týkají určení členství v družstvu a společenstevního vztahu ve společnosti s ručením omezeným, jsou obdobně použitelné též v případě určení, ž</w:t>
      </w:r>
      <w:r w:rsidR="003E500E">
        <w:rPr>
          <w:rFonts w:ascii="Times New Roman" w:hAnsi="Times New Roman" w:cs="Times New Roman"/>
          <w:bCs/>
          <w:sz w:val="24"/>
          <w:szCs w:val="24"/>
        </w:rPr>
        <w:t xml:space="preserve">e žalobce je akcionářem </w:t>
      </w:r>
      <w:r w:rsidR="00260EB6">
        <w:rPr>
          <w:rFonts w:ascii="Times New Roman" w:hAnsi="Times New Roman" w:cs="Times New Roman"/>
          <w:bCs/>
          <w:sz w:val="24"/>
          <w:szCs w:val="24"/>
        </w:rPr>
        <w:t xml:space="preserve">akciové </w:t>
      </w:r>
      <w:r w:rsidR="00830119" w:rsidRPr="004E5927">
        <w:rPr>
          <w:rFonts w:ascii="Times New Roman" w:hAnsi="Times New Roman" w:cs="Times New Roman"/>
          <w:bCs/>
          <w:sz w:val="24"/>
          <w:szCs w:val="24"/>
        </w:rPr>
        <w:t xml:space="preserve">společnosti (viz např. usnesení Nejvyššího soudu ze dne 21. 1. 2016, sp. zn. 29 Cdo 3252/2015). </w:t>
      </w:r>
    </w:p>
    <w:p w:rsidR="00F130E7" w:rsidRPr="004E5927" w:rsidRDefault="00830119"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bCs/>
          <w:sz w:val="24"/>
          <w:szCs w:val="24"/>
        </w:rPr>
        <w:t>Z povahy věci se tak rozumí, že v řízení o</w:t>
      </w:r>
      <w:r w:rsidR="003E500E">
        <w:rPr>
          <w:rFonts w:ascii="Times New Roman" w:hAnsi="Times New Roman" w:cs="Times New Roman"/>
          <w:bCs/>
          <w:sz w:val="24"/>
          <w:szCs w:val="24"/>
        </w:rPr>
        <w:t xml:space="preserve"> tom, kdo je akcionářem </w:t>
      </w:r>
      <w:r w:rsidRPr="004E5927">
        <w:rPr>
          <w:rFonts w:ascii="Times New Roman" w:hAnsi="Times New Roman" w:cs="Times New Roman"/>
          <w:bCs/>
          <w:sz w:val="24"/>
          <w:szCs w:val="24"/>
        </w:rPr>
        <w:t>společnosti, bude jednáno i o právech a povinnost příslušné společnosti; ta se tak musí řízení účastnit</w:t>
      </w:r>
      <w:r w:rsidR="008856CE" w:rsidRPr="004E5927">
        <w:rPr>
          <w:rFonts w:ascii="Times New Roman" w:hAnsi="Times New Roman" w:cs="Times New Roman"/>
          <w:bCs/>
          <w:sz w:val="24"/>
          <w:szCs w:val="24"/>
        </w:rPr>
        <w:t>, a to ať už na straně žalobce</w:t>
      </w:r>
      <w:r w:rsidR="003E500E">
        <w:rPr>
          <w:rFonts w:ascii="Times New Roman" w:hAnsi="Times New Roman" w:cs="Times New Roman"/>
          <w:bCs/>
          <w:sz w:val="24"/>
          <w:szCs w:val="24"/>
        </w:rPr>
        <w:t xml:space="preserve"> (tedy i </w:t>
      </w:r>
      <w:r w:rsidR="00A25E15" w:rsidRPr="004E5927">
        <w:rPr>
          <w:rFonts w:ascii="Times New Roman" w:hAnsi="Times New Roman" w:cs="Times New Roman"/>
          <w:bCs/>
          <w:sz w:val="24"/>
          <w:szCs w:val="24"/>
        </w:rPr>
        <w:t>společnost má naléhavý právní zájem na požadovaném určení)</w:t>
      </w:r>
      <w:r w:rsidR="004E7CDA" w:rsidRPr="004E5927">
        <w:rPr>
          <w:rFonts w:ascii="Times New Roman" w:hAnsi="Times New Roman" w:cs="Times New Roman"/>
          <w:bCs/>
          <w:sz w:val="24"/>
          <w:szCs w:val="24"/>
        </w:rPr>
        <w:t xml:space="preserve"> či na straně žalované. </w:t>
      </w:r>
    </w:p>
    <w:p w:rsidR="00D22DA2" w:rsidRPr="004E5927" w:rsidRDefault="00D22DA2" w:rsidP="00CB1BD7">
      <w:pPr>
        <w:spacing w:line="360" w:lineRule="auto"/>
        <w:ind w:firstLine="708"/>
        <w:contextualSpacing/>
        <w:jc w:val="both"/>
        <w:rPr>
          <w:rFonts w:ascii="Times New Roman" w:hAnsi="Times New Roman" w:cs="Times New Roman"/>
          <w:bCs/>
          <w:sz w:val="24"/>
          <w:szCs w:val="24"/>
        </w:rPr>
      </w:pPr>
      <w:r w:rsidRPr="004E5927">
        <w:rPr>
          <w:rFonts w:ascii="Times New Roman" w:hAnsi="Times New Roman" w:cs="Times New Roman"/>
          <w:bCs/>
          <w:sz w:val="24"/>
          <w:szCs w:val="24"/>
        </w:rPr>
        <w:t xml:space="preserve">Manžel, který akcionářem není, </w:t>
      </w:r>
      <w:r w:rsidR="00D532BE" w:rsidRPr="004E5927">
        <w:rPr>
          <w:rFonts w:ascii="Times New Roman" w:hAnsi="Times New Roman" w:cs="Times New Roman"/>
          <w:bCs/>
          <w:sz w:val="24"/>
          <w:szCs w:val="24"/>
        </w:rPr>
        <w:t xml:space="preserve">se </w:t>
      </w:r>
      <w:r w:rsidRPr="004E5927">
        <w:rPr>
          <w:rFonts w:ascii="Times New Roman" w:hAnsi="Times New Roman" w:cs="Times New Roman"/>
          <w:bCs/>
          <w:sz w:val="24"/>
          <w:szCs w:val="24"/>
        </w:rPr>
        <w:t>může, za situace, kdy je v seznamu akcionářů zapsán jako vlastník akcií někdo jiný, než osoba, se kterou má akcie ve společném jmění, domáhat určení, že tato osoba (jej</w:t>
      </w:r>
      <w:r w:rsidR="003E500E">
        <w:rPr>
          <w:rFonts w:ascii="Times New Roman" w:hAnsi="Times New Roman" w:cs="Times New Roman"/>
          <w:bCs/>
          <w:sz w:val="24"/>
          <w:szCs w:val="24"/>
        </w:rPr>
        <w:t xml:space="preserve">í manžel) je akcionářem </w:t>
      </w:r>
      <w:r w:rsidRPr="004E5927">
        <w:rPr>
          <w:rFonts w:ascii="Times New Roman" w:hAnsi="Times New Roman" w:cs="Times New Roman"/>
          <w:bCs/>
          <w:sz w:val="24"/>
          <w:szCs w:val="24"/>
        </w:rPr>
        <w:t>společnosti (analogicky srov. usnesení Nejvyššího soudu ze dne 15. 9. 2009, sp. zn. 29 Cdo 673/2008).</w:t>
      </w:r>
    </w:p>
    <w:p w:rsidR="00A93F2A" w:rsidRPr="004E5927" w:rsidRDefault="004E7CDA" w:rsidP="00CB1BD7">
      <w:pPr>
        <w:spacing w:line="360" w:lineRule="auto"/>
        <w:ind w:firstLine="708"/>
        <w:contextualSpacing/>
        <w:jc w:val="both"/>
        <w:rPr>
          <w:rFonts w:ascii="Times New Roman" w:hAnsi="Times New Roman" w:cs="Times New Roman"/>
          <w:bCs/>
          <w:sz w:val="24"/>
          <w:szCs w:val="24"/>
        </w:rPr>
      </w:pPr>
      <w:r w:rsidRPr="004E5927">
        <w:rPr>
          <w:rFonts w:ascii="Times New Roman" w:hAnsi="Times New Roman" w:cs="Times New Roman"/>
          <w:bCs/>
          <w:sz w:val="24"/>
          <w:szCs w:val="24"/>
        </w:rPr>
        <w:lastRenderedPageBreak/>
        <w:t>Podle ustálené judikatury</w:t>
      </w:r>
      <w:r w:rsidR="00F130E7" w:rsidRPr="004E5927">
        <w:rPr>
          <w:rStyle w:val="Znakapoznpodarou"/>
          <w:rFonts w:ascii="Times New Roman" w:hAnsi="Times New Roman" w:cs="Times New Roman"/>
          <w:bCs/>
          <w:sz w:val="24"/>
          <w:szCs w:val="24"/>
        </w:rPr>
        <w:footnoteReference w:id="121"/>
      </w:r>
      <w:r w:rsidR="00260EB6">
        <w:rPr>
          <w:rFonts w:ascii="Times New Roman" w:hAnsi="Times New Roman" w:cs="Times New Roman"/>
          <w:bCs/>
          <w:sz w:val="24"/>
          <w:szCs w:val="24"/>
        </w:rPr>
        <w:t xml:space="preserve"> </w:t>
      </w:r>
      <w:r w:rsidRPr="004E5927">
        <w:rPr>
          <w:rFonts w:ascii="Times New Roman" w:hAnsi="Times New Roman" w:cs="Times New Roman"/>
          <w:bCs/>
          <w:sz w:val="24"/>
          <w:szCs w:val="24"/>
        </w:rPr>
        <w:t>dále platí, že tam, kde lze podat návrh na určení vlastnictví k převáděným akciím, není dán naléhavý právní zájem na určení neplatnosti smlouvy o převodu akcií</w:t>
      </w:r>
      <w:r w:rsidR="00A93F2A" w:rsidRPr="004E5927">
        <w:rPr>
          <w:rFonts w:ascii="Times New Roman" w:hAnsi="Times New Roman" w:cs="Times New Roman"/>
          <w:bCs/>
          <w:sz w:val="24"/>
          <w:szCs w:val="24"/>
        </w:rPr>
        <w:t>, jelikož takové určení má povahu pouze předběžné otázky.</w:t>
      </w:r>
      <w:r w:rsidRPr="004E5927">
        <w:rPr>
          <w:rFonts w:ascii="Times New Roman" w:hAnsi="Times New Roman" w:cs="Times New Roman"/>
          <w:bCs/>
          <w:sz w:val="24"/>
          <w:szCs w:val="24"/>
        </w:rPr>
        <w:t xml:space="preserve"> Návrh rozhodnutí (petit) by proto měl vypadat např. takto: „</w:t>
      </w:r>
      <w:r w:rsidRPr="004E5927">
        <w:rPr>
          <w:rFonts w:ascii="Times New Roman" w:hAnsi="Times New Roman" w:cs="Times New Roman"/>
          <w:bCs/>
          <w:i/>
          <w:sz w:val="24"/>
          <w:szCs w:val="24"/>
        </w:rPr>
        <w:t>Určuje se, že žalobce je vlastníkem 1.000 ks akcií s číselným označením 1 až 1000</w:t>
      </w:r>
      <w:r w:rsidR="001E6B57" w:rsidRPr="004E5927">
        <w:rPr>
          <w:rFonts w:ascii="Times New Roman" w:hAnsi="Times New Roman" w:cs="Times New Roman"/>
          <w:bCs/>
          <w:i/>
          <w:sz w:val="24"/>
          <w:szCs w:val="24"/>
        </w:rPr>
        <w:t xml:space="preserve">, každá o </w:t>
      </w:r>
      <w:r w:rsidRPr="004E5927">
        <w:rPr>
          <w:rFonts w:ascii="Times New Roman" w:hAnsi="Times New Roman" w:cs="Times New Roman"/>
          <w:bCs/>
          <w:i/>
          <w:sz w:val="24"/>
          <w:szCs w:val="24"/>
        </w:rPr>
        <w:t>jm</w:t>
      </w:r>
      <w:r w:rsidR="009C3872">
        <w:rPr>
          <w:rFonts w:ascii="Times New Roman" w:hAnsi="Times New Roman" w:cs="Times New Roman"/>
          <w:bCs/>
          <w:i/>
          <w:sz w:val="24"/>
          <w:szCs w:val="24"/>
        </w:rPr>
        <w:t xml:space="preserve">enovité hodnotě 50 Kč, vydaných </w:t>
      </w:r>
      <w:r w:rsidR="001E6B57" w:rsidRPr="004E5927">
        <w:rPr>
          <w:rFonts w:ascii="Times New Roman" w:hAnsi="Times New Roman" w:cs="Times New Roman"/>
          <w:bCs/>
          <w:i/>
          <w:sz w:val="24"/>
          <w:szCs w:val="24"/>
        </w:rPr>
        <w:t>společností XYZ, a.s.</w:t>
      </w:r>
      <w:r w:rsidR="001E6B57" w:rsidRPr="004E5927">
        <w:rPr>
          <w:rFonts w:ascii="Times New Roman" w:hAnsi="Times New Roman" w:cs="Times New Roman"/>
          <w:bCs/>
          <w:sz w:val="24"/>
          <w:szCs w:val="24"/>
        </w:rPr>
        <w:t xml:space="preserve">“ </w:t>
      </w:r>
    </w:p>
    <w:p w:rsidR="009B2CC5" w:rsidRPr="004E5927" w:rsidRDefault="001E6B57" w:rsidP="00CB1BD7">
      <w:pPr>
        <w:spacing w:line="360" w:lineRule="auto"/>
        <w:ind w:firstLine="708"/>
        <w:contextualSpacing/>
        <w:jc w:val="both"/>
        <w:rPr>
          <w:rFonts w:ascii="Times New Roman" w:hAnsi="Times New Roman" w:cs="Times New Roman"/>
          <w:bCs/>
          <w:sz w:val="24"/>
          <w:szCs w:val="24"/>
        </w:rPr>
      </w:pPr>
      <w:r w:rsidRPr="004E5927">
        <w:rPr>
          <w:rFonts w:ascii="Times New Roman" w:hAnsi="Times New Roman" w:cs="Times New Roman"/>
          <w:bCs/>
          <w:sz w:val="24"/>
          <w:szCs w:val="24"/>
        </w:rPr>
        <w:t>Navzdory výše řečenému se lze v praxi stále setkat</w:t>
      </w:r>
      <w:r w:rsidR="00A93F2A" w:rsidRPr="004E5927">
        <w:rPr>
          <w:rStyle w:val="Znakapoznpodarou"/>
          <w:rFonts w:ascii="Times New Roman" w:hAnsi="Times New Roman" w:cs="Times New Roman"/>
          <w:bCs/>
          <w:sz w:val="24"/>
          <w:szCs w:val="24"/>
        </w:rPr>
        <w:footnoteReference w:id="122"/>
      </w:r>
      <w:r w:rsidRPr="004E5927">
        <w:rPr>
          <w:rFonts w:ascii="Times New Roman" w:hAnsi="Times New Roman" w:cs="Times New Roman"/>
          <w:bCs/>
          <w:sz w:val="24"/>
          <w:szCs w:val="24"/>
        </w:rPr>
        <w:t xml:space="preserve"> s případy, kdy soudy určovací žaloby zamítají z důvodu </w:t>
      </w:r>
      <w:r w:rsidR="0091359B" w:rsidRPr="004E5927">
        <w:rPr>
          <w:rFonts w:ascii="Times New Roman" w:hAnsi="Times New Roman" w:cs="Times New Roman"/>
          <w:bCs/>
          <w:sz w:val="24"/>
          <w:szCs w:val="24"/>
        </w:rPr>
        <w:t>nevhodně</w:t>
      </w:r>
      <w:r w:rsidRPr="004E5927">
        <w:rPr>
          <w:rFonts w:ascii="Times New Roman" w:hAnsi="Times New Roman" w:cs="Times New Roman"/>
          <w:bCs/>
          <w:sz w:val="24"/>
          <w:szCs w:val="24"/>
        </w:rPr>
        <w:t xml:space="preserve"> koncipovaného petitu, v nichž </w:t>
      </w:r>
      <w:r w:rsidR="009B2CC5" w:rsidRPr="004E5927">
        <w:rPr>
          <w:rFonts w:ascii="Times New Roman" w:hAnsi="Times New Roman" w:cs="Times New Roman"/>
          <w:bCs/>
          <w:sz w:val="24"/>
          <w:szCs w:val="24"/>
        </w:rPr>
        <w:t>žalobci</w:t>
      </w:r>
      <w:r w:rsidRPr="004E5927">
        <w:rPr>
          <w:rFonts w:ascii="Times New Roman" w:hAnsi="Times New Roman" w:cs="Times New Roman"/>
          <w:bCs/>
          <w:sz w:val="24"/>
          <w:szCs w:val="24"/>
        </w:rPr>
        <w:t xml:space="preserve"> </w:t>
      </w:r>
      <w:r w:rsidR="0091359B" w:rsidRPr="004E5927">
        <w:rPr>
          <w:rFonts w:ascii="Times New Roman" w:hAnsi="Times New Roman" w:cs="Times New Roman"/>
          <w:bCs/>
          <w:sz w:val="24"/>
          <w:szCs w:val="24"/>
        </w:rPr>
        <w:t xml:space="preserve">nesprávně </w:t>
      </w:r>
      <w:r w:rsidRPr="004E5927">
        <w:rPr>
          <w:rFonts w:ascii="Times New Roman" w:hAnsi="Times New Roman" w:cs="Times New Roman"/>
          <w:bCs/>
          <w:sz w:val="24"/>
          <w:szCs w:val="24"/>
        </w:rPr>
        <w:t>požaduj</w:t>
      </w:r>
      <w:r w:rsidR="009B2CC5" w:rsidRPr="004E5927">
        <w:rPr>
          <w:rFonts w:ascii="Times New Roman" w:hAnsi="Times New Roman" w:cs="Times New Roman"/>
          <w:bCs/>
          <w:sz w:val="24"/>
          <w:szCs w:val="24"/>
        </w:rPr>
        <w:t>í</w:t>
      </w:r>
      <w:r w:rsidRPr="004E5927">
        <w:rPr>
          <w:rFonts w:ascii="Times New Roman" w:hAnsi="Times New Roman" w:cs="Times New Roman"/>
          <w:bCs/>
          <w:sz w:val="24"/>
          <w:szCs w:val="24"/>
        </w:rPr>
        <w:t xml:space="preserve"> určení neplatnosti smlouvy o převodu akcií</w:t>
      </w:r>
      <w:r w:rsidR="000C119D" w:rsidRPr="004E5927">
        <w:rPr>
          <w:rFonts w:ascii="Times New Roman" w:hAnsi="Times New Roman" w:cs="Times New Roman"/>
          <w:bCs/>
          <w:sz w:val="24"/>
          <w:szCs w:val="24"/>
        </w:rPr>
        <w:t xml:space="preserve"> např. tak že</w:t>
      </w:r>
      <w:r w:rsidRPr="004E5927">
        <w:rPr>
          <w:rFonts w:ascii="Times New Roman" w:hAnsi="Times New Roman" w:cs="Times New Roman"/>
          <w:bCs/>
          <w:sz w:val="24"/>
          <w:szCs w:val="24"/>
        </w:rPr>
        <w:t>: „</w:t>
      </w:r>
      <w:r w:rsidRPr="004E5927">
        <w:rPr>
          <w:rFonts w:ascii="Times New Roman" w:hAnsi="Times New Roman" w:cs="Times New Roman"/>
          <w:bCs/>
          <w:i/>
          <w:sz w:val="24"/>
          <w:szCs w:val="24"/>
        </w:rPr>
        <w:t>Určuje se, že smlouva o převodu 1.000 ks akcií s číselným označením 1 až 1000, každá o jmenovité hodnotě 50 Kč, vydaných společností XYZ, a.s. uzavřená dne xxx mezi žalobcem a žalovaným je neplatná.</w:t>
      </w:r>
      <w:r w:rsidRPr="004E5927">
        <w:rPr>
          <w:rFonts w:ascii="Times New Roman" w:hAnsi="Times New Roman" w:cs="Times New Roman"/>
          <w:bCs/>
          <w:sz w:val="24"/>
          <w:szCs w:val="24"/>
        </w:rPr>
        <w:t xml:space="preserve">“ </w:t>
      </w:r>
      <w:r w:rsidR="00966EA9" w:rsidRPr="004E5927">
        <w:rPr>
          <w:rFonts w:ascii="Times New Roman" w:hAnsi="Times New Roman" w:cs="Times New Roman"/>
          <w:bCs/>
          <w:sz w:val="24"/>
          <w:szCs w:val="24"/>
        </w:rPr>
        <w:t>V této souvislosti j</w:t>
      </w:r>
      <w:r w:rsidRPr="004E5927">
        <w:rPr>
          <w:rFonts w:ascii="Times New Roman" w:hAnsi="Times New Roman" w:cs="Times New Roman"/>
          <w:bCs/>
          <w:sz w:val="24"/>
          <w:szCs w:val="24"/>
        </w:rPr>
        <w:t xml:space="preserve">e třeba </w:t>
      </w:r>
      <w:r w:rsidR="00870493" w:rsidRPr="004E5927">
        <w:rPr>
          <w:rFonts w:ascii="Times New Roman" w:hAnsi="Times New Roman" w:cs="Times New Roman"/>
          <w:bCs/>
          <w:sz w:val="24"/>
          <w:szCs w:val="24"/>
        </w:rPr>
        <w:t>připomenout</w:t>
      </w:r>
      <w:r w:rsidRPr="004E5927">
        <w:rPr>
          <w:rFonts w:ascii="Times New Roman" w:hAnsi="Times New Roman" w:cs="Times New Roman"/>
          <w:bCs/>
          <w:sz w:val="24"/>
          <w:szCs w:val="24"/>
        </w:rPr>
        <w:t>, že jde o otázk</w:t>
      </w:r>
      <w:r w:rsidR="00966EA9" w:rsidRPr="004E5927">
        <w:rPr>
          <w:rFonts w:ascii="Times New Roman" w:hAnsi="Times New Roman" w:cs="Times New Roman"/>
          <w:bCs/>
          <w:sz w:val="24"/>
          <w:szCs w:val="24"/>
        </w:rPr>
        <w:t>u hmotného práva, a soud</w:t>
      </w:r>
      <w:r w:rsidRPr="004E5927">
        <w:rPr>
          <w:rFonts w:ascii="Times New Roman" w:hAnsi="Times New Roman" w:cs="Times New Roman"/>
          <w:bCs/>
          <w:sz w:val="24"/>
          <w:szCs w:val="24"/>
        </w:rPr>
        <w:t xml:space="preserve"> </w:t>
      </w:r>
      <w:r w:rsidR="009B2CC5" w:rsidRPr="004E5927">
        <w:rPr>
          <w:rFonts w:ascii="Times New Roman" w:hAnsi="Times New Roman" w:cs="Times New Roman"/>
          <w:bCs/>
          <w:sz w:val="24"/>
          <w:szCs w:val="24"/>
        </w:rPr>
        <w:t xml:space="preserve">tudíž </w:t>
      </w:r>
      <w:r w:rsidR="00966EA9" w:rsidRPr="004E5927">
        <w:rPr>
          <w:rFonts w:ascii="Times New Roman" w:hAnsi="Times New Roman" w:cs="Times New Roman"/>
          <w:bCs/>
          <w:sz w:val="24"/>
          <w:szCs w:val="24"/>
        </w:rPr>
        <w:t>není povinen</w:t>
      </w:r>
      <w:r w:rsidR="009B2CC5" w:rsidRPr="004E5927">
        <w:rPr>
          <w:rFonts w:ascii="Times New Roman" w:hAnsi="Times New Roman" w:cs="Times New Roman"/>
          <w:bCs/>
          <w:sz w:val="24"/>
          <w:szCs w:val="24"/>
        </w:rPr>
        <w:t xml:space="preserve"> </w:t>
      </w:r>
      <w:r w:rsidRPr="004E5927">
        <w:rPr>
          <w:rFonts w:ascii="Times New Roman" w:hAnsi="Times New Roman" w:cs="Times New Roman"/>
          <w:bCs/>
          <w:sz w:val="24"/>
          <w:szCs w:val="24"/>
        </w:rPr>
        <w:t>žalobce</w:t>
      </w:r>
      <w:r w:rsidR="009B2CC5" w:rsidRPr="004E5927">
        <w:rPr>
          <w:rFonts w:ascii="Times New Roman" w:hAnsi="Times New Roman" w:cs="Times New Roman"/>
          <w:bCs/>
          <w:sz w:val="24"/>
          <w:szCs w:val="24"/>
        </w:rPr>
        <w:t xml:space="preserve"> </w:t>
      </w:r>
      <w:r w:rsidRPr="004E5927">
        <w:rPr>
          <w:rFonts w:ascii="Times New Roman" w:hAnsi="Times New Roman" w:cs="Times New Roman"/>
          <w:bCs/>
          <w:sz w:val="24"/>
          <w:szCs w:val="24"/>
        </w:rPr>
        <w:t>o vadě petitu</w:t>
      </w:r>
      <w:r w:rsidR="0091359B" w:rsidRPr="004E5927">
        <w:rPr>
          <w:rFonts w:ascii="Times New Roman" w:hAnsi="Times New Roman" w:cs="Times New Roman"/>
          <w:bCs/>
          <w:sz w:val="24"/>
          <w:szCs w:val="24"/>
        </w:rPr>
        <w:t xml:space="preserve"> poučovat</w:t>
      </w:r>
      <w:r w:rsidR="00EE0199" w:rsidRPr="004E5927">
        <w:rPr>
          <w:rFonts w:ascii="Times New Roman" w:hAnsi="Times New Roman" w:cs="Times New Roman"/>
          <w:bCs/>
          <w:sz w:val="24"/>
          <w:szCs w:val="24"/>
        </w:rPr>
        <w:t xml:space="preserve"> (a contrario </w:t>
      </w:r>
      <w:r w:rsidR="000C119D" w:rsidRPr="004E5927">
        <w:rPr>
          <w:rFonts w:ascii="Times New Roman" w:hAnsi="Times New Roman" w:cs="Times New Roman"/>
          <w:sz w:val="24"/>
          <w:szCs w:val="24"/>
        </w:rPr>
        <w:t xml:space="preserve">§ </w:t>
      </w:r>
      <w:r w:rsidR="000C119D" w:rsidRPr="004E5927">
        <w:rPr>
          <w:rFonts w:ascii="Times New Roman" w:hAnsi="Times New Roman" w:cs="Times New Roman"/>
          <w:bCs/>
          <w:sz w:val="24"/>
          <w:szCs w:val="24"/>
        </w:rPr>
        <w:t>5 o. s. ř.)</w:t>
      </w:r>
      <w:r w:rsidRPr="004E5927">
        <w:rPr>
          <w:rFonts w:ascii="Times New Roman" w:hAnsi="Times New Roman" w:cs="Times New Roman"/>
          <w:bCs/>
          <w:sz w:val="24"/>
          <w:szCs w:val="24"/>
        </w:rPr>
        <w:t>.</w:t>
      </w:r>
    </w:p>
    <w:p w:rsidR="007D5BB9" w:rsidRPr="004E5927" w:rsidRDefault="009B2CC5" w:rsidP="00CB1BD7">
      <w:pPr>
        <w:spacing w:line="360" w:lineRule="auto"/>
        <w:ind w:firstLine="708"/>
        <w:contextualSpacing/>
        <w:jc w:val="both"/>
        <w:rPr>
          <w:rFonts w:ascii="Times New Roman" w:hAnsi="Times New Roman" w:cs="Times New Roman"/>
          <w:bCs/>
          <w:sz w:val="24"/>
          <w:szCs w:val="24"/>
        </w:rPr>
      </w:pPr>
      <w:r w:rsidRPr="004E5927">
        <w:rPr>
          <w:rFonts w:ascii="Times New Roman" w:hAnsi="Times New Roman" w:cs="Times New Roman"/>
          <w:bCs/>
          <w:sz w:val="24"/>
          <w:szCs w:val="24"/>
        </w:rPr>
        <w:t>Dále je třeba zmínit, že řízení se v tomto případě musí účastnit všichni, kdo smlouvu o převodu akcií uzavřeli, případně jejich právní nástupci (ať již jako žalobci nebo žalovaní), jinak žaloba nemůže být úspěšná (viz např. usnesení Nejvyššího soudu ze dne 27. 11. 2014, sp. zn. 29 ICdo 79/2014). Stejné závěry platí mutatis mutandis i pro návrh na vydání předběžného opatření, jímž má být uložena povinnost zdržení se výkonu práv akcionáře v případě neplatnosti smluv o převodech akcií</w:t>
      </w:r>
      <w:r w:rsidR="00260EB6">
        <w:rPr>
          <w:rFonts w:ascii="Times New Roman" w:hAnsi="Times New Roman" w:cs="Times New Roman"/>
          <w:bCs/>
          <w:sz w:val="24"/>
          <w:szCs w:val="24"/>
        </w:rPr>
        <w:t xml:space="preserve"> (</w:t>
      </w:r>
      <w:r w:rsidRPr="004E5927">
        <w:rPr>
          <w:rFonts w:ascii="Times New Roman" w:hAnsi="Times New Roman" w:cs="Times New Roman"/>
          <w:bCs/>
          <w:sz w:val="24"/>
          <w:szCs w:val="24"/>
        </w:rPr>
        <w:t>usnesení Vrchního soudu v Praze ze dne 22. 8. 2016, sp. zn. 7 Cmo 246/2016</w:t>
      </w:r>
      <w:r w:rsidR="00260EB6">
        <w:rPr>
          <w:rFonts w:ascii="Times New Roman" w:hAnsi="Times New Roman" w:cs="Times New Roman"/>
          <w:bCs/>
          <w:sz w:val="24"/>
          <w:szCs w:val="24"/>
        </w:rPr>
        <w:t xml:space="preserve">). </w:t>
      </w:r>
    </w:p>
    <w:p w:rsidR="00870493" w:rsidRPr="004E5927" w:rsidRDefault="00870493" w:rsidP="00CB1BD7">
      <w:pPr>
        <w:spacing w:line="360" w:lineRule="auto"/>
        <w:ind w:firstLine="708"/>
        <w:contextualSpacing/>
        <w:jc w:val="both"/>
        <w:rPr>
          <w:rFonts w:ascii="Times New Roman" w:hAnsi="Times New Roman" w:cs="Times New Roman"/>
          <w:bCs/>
          <w:sz w:val="24"/>
          <w:szCs w:val="24"/>
        </w:rPr>
      </w:pPr>
      <w:r w:rsidRPr="004E5927">
        <w:rPr>
          <w:rFonts w:ascii="Times New Roman" w:hAnsi="Times New Roman" w:cs="Times New Roman"/>
          <w:bCs/>
          <w:sz w:val="24"/>
          <w:szCs w:val="24"/>
        </w:rPr>
        <w:t xml:space="preserve">Jako předběžné otázky v řízení </w:t>
      </w:r>
      <w:r w:rsidRPr="004E5927">
        <w:rPr>
          <w:rFonts w:ascii="Times New Roman" w:hAnsi="Times New Roman" w:cs="Times New Roman"/>
          <w:sz w:val="24"/>
          <w:szCs w:val="24"/>
        </w:rPr>
        <w:t>o ž</w:t>
      </w:r>
      <w:r w:rsidRPr="004E5927">
        <w:rPr>
          <w:rFonts w:ascii="Times New Roman" w:hAnsi="Times New Roman" w:cs="Times New Roman"/>
          <w:bCs/>
          <w:sz w:val="24"/>
          <w:szCs w:val="24"/>
        </w:rPr>
        <w:t>alobě na ur</w:t>
      </w:r>
      <w:r w:rsidR="003E500E">
        <w:rPr>
          <w:rFonts w:ascii="Times New Roman" w:hAnsi="Times New Roman" w:cs="Times New Roman"/>
          <w:bCs/>
          <w:sz w:val="24"/>
          <w:szCs w:val="24"/>
        </w:rPr>
        <w:t xml:space="preserve">čení, zda je žalobce akcionářem </w:t>
      </w:r>
      <w:r w:rsidRPr="004E5927">
        <w:rPr>
          <w:rFonts w:ascii="Times New Roman" w:hAnsi="Times New Roman" w:cs="Times New Roman"/>
          <w:bCs/>
          <w:sz w:val="24"/>
          <w:szCs w:val="24"/>
        </w:rPr>
        <w:t>společnosti, bude soud posuzovat, v</w:t>
      </w:r>
      <w:r w:rsidR="00260EB6">
        <w:rPr>
          <w:rFonts w:ascii="Times New Roman" w:hAnsi="Times New Roman" w:cs="Times New Roman"/>
          <w:bCs/>
          <w:sz w:val="24"/>
          <w:szCs w:val="24"/>
        </w:rPr>
        <w:t xml:space="preserve">šechny pro věc rozhodné otázky, </w:t>
      </w:r>
      <w:r w:rsidRPr="004E5927">
        <w:rPr>
          <w:rFonts w:ascii="Times New Roman" w:hAnsi="Times New Roman" w:cs="Times New Roman"/>
          <w:bCs/>
          <w:sz w:val="24"/>
          <w:szCs w:val="24"/>
        </w:rPr>
        <w:t>např. zda došlo platně k odstoupení od smlouvy, vydržení v</w:t>
      </w:r>
      <w:r w:rsidR="00260EB6">
        <w:rPr>
          <w:rFonts w:ascii="Times New Roman" w:hAnsi="Times New Roman" w:cs="Times New Roman"/>
          <w:bCs/>
          <w:sz w:val="24"/>
          <w:szCs w:val="24"/>
        </w:rPr>
        <w:t>lastnického práva k akciím apod</w:t>
      </w:r>
      <w:r w:rsidRPr="004E5927">
        <w:rPr>
          <w:rFonts w:ascii="Times New Roman" w:hAnsi="Times New Roman" w:cs="Times New Roman"/>
          <w:bCs/>
          <w:sz w:val="24"/>
          <w:szCs w:val="24"/>
        </w:rPr>
        <w:t>.</w:t>
      </w:r>
    </w:p>
    <w:p w:rsidR="00870493" w:rsidRPr="004E5927" w:rsidRDefault="003E500E" w:rsidP="00C14AB6">
      <w:pPr>
        <w:spacing w:line="36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Pakliže by </w:t>
      </w:r>
      <w:r w:rsidR="00870493" w:rsidRPr="004E5927">
        <w:rPr>
          <w:rFonts w:ascii="Times New Roman" w:hAnsi="Times New Roman" w:cs="Times New Roman"/>
          <w:bCs/>
          <w:sz w:val="24"/>
          <w:szCs w:val="24"/>
        </w:rPr>
        <w:t>společnost nezapsala akcionáře do seznamu akcionářů ani na základě rozhodnutí soudu o určovací žalobě, bylo by třeba podat žalobu na plnění, tj. žalobu na uložení p</w:t>
      </w:r>
      <w:r>
        <w:rPr>
          <w:rFonts w:ascii="Times New Roman" w:hAnsi="Times New Roman" w:cs="Times New Roman"/>
          <w:bCs/>
          <w:sz w:val="24"/>
          <w:szCs w:val="24"/>
        </w:rPr>
        <w:t xml:space="preserve">ovinnosti </w:t>
      </w:r>
      <w:r w:rsidR="00870493" w:rsidRPr="004E5927">
        <w:rPr>
          <w:rFonts w:ascii="Times New Roman" w:hAnsi="Times New Roman" w:cs="Times New Roman"/>
          <w:bCs/>
          <w:sz w:val="24"/>
          <w:szCs w:val="24"/>
        </w:rPr>
        <w:t xml:space="preserve">společnosti takový zápis provést, jelikož určovací žaloba nepodléhá </w:t>
      </w:r>
      <w:r w:rsidR="00410486" w:rsidRPr="004E5927">
        <w:rPr>
          <w:rFonts w:ascii="Times New Roman" w:hAnsi="Times New Roman" w:cs="Times New Roman"/>
          <w:bCs/>
          <w:sz w:val="24"/>
          <w:szCs w:val="24"/>
        </w:rPr>
        <w:t xml:space="preserve">z povahy věci </w:t>
      </w:r>
      <w:r w:rsidR="00870493" w:rsidRPr="004E5927">
        <w:rPr>
          <w:rFonts w:ascii="Times New Roman" w:hAnsi="Times New Roman" w:cs="Times New Roman"/>
          <w:bCs/>
          <w:sz w:val="24"/>
          <w:szCs w:val="24"/>
        </w:rPr>
        <w:t>výkonu rozhodnutí.</w:t>
      </w:r>
    </w:p>
    <w:p w:rsidR="00007396" w:rsidRPr="004E5927" w:rsidRDefault="00007396" w:rsidP="007363B5">
      <w:pPr>
        <w:pStyle w:val="Nadpis2"/>
        <w:numPr>
          <w:ilvl w:val="0"/>
          <w:numId w:val="13"/>
        </w:numPr>
        <w:spacing w:after="0" w:line="360" w:lineRule="auto"/>
        <w:ind w:hanging="720"/>
        <w:jc w:val="both"/>
        <w:rPr>
          <w:rFonts w:cs="Times New Roman"/>
        </w:rPr>
      </w:pPr>
      <w:bookmarkStart w:id="358" w:name="_Toc513670584"/>
      <w:r w:rsidRPr="004E5927">
        <w:rPr>
          <w:rFonts w:cs="Times New Roman"/>
        </w:rPr>
        <w:t>Lhůta k zápisu změn údajů</w:t>
      </w:r>
      <w:bookmarkEnd w:id="358"/>
    </w:p>
    <w:p w:rsidR="0091359B" w:rsidRPr="004E5927" w:rsidRDefault="002C5C19" w:rsidP="001C5539">
      <w:pPr>
        <w:spacing w:line="360" w:lineRule="auto"/>
        <w:ind w:firstLine="708"/>
        <w:contextualSpacing/>
        <w:jc w:val="both"/>
        <w:rPr>
          <w:rFonts w:ascii="Times New Roman" w:hAnsi="Times New Roman" w:cs="Times New Roman"/>
          <w:bCs/>
          <w:sz w:val="24"/>
          <w:szCs w:val="24"/>
        </w:rPr>
      </w:pPr>
      <w:r w:rsidRPr="004E5927">
        <w:rPr>
          <w:rFonts w:ascii="Times New Roman" w:hAnsi="Times New Roman" w:cs="Times New Roman"/>
          <w:sz w:val="24"/>
          <w:szCs w:val="24"/>
        </w:rPr>
        <w:t>Lhůta „bez zbytečného odkladu“</w:t>
      </w:r>
      <w:r w:rsidR="006A0DE1" w:rsidRPr="004E5927">
        <w:rPr>
          <w:rStyle w:val="Znakapoznpodarou"/>
          <w:rFonts w:ascii="Times New Roman" w:hAnsi="Times New Roman" w:cs="Times New Roman"/>
          <w:sz w:val="24"/>
          <w:szCs w:val="24"/>
        </w:rPr>
        <w:footnoteReference w:id="123"/>
      </w:r>
      <w:r w:rsidRPr="004E5927">
        <w:rPr>
          <w:rFonts w:ascii="Times New Roman" w:hAnsi="Times New Roman" w:cs="Times New Roman"/>
          <w:sz w:val="24"/>
          <w:szCs w:val="24"/>
        </w:rPr>
        <w:t xml:space="preserve"> uvedená v</w:t>
      </w:r>
      <w:r w:rsidR="00E205F7" w:rsidRPr="004E5927">
        <w:rPr>
          <w:rFonts w:ascii="Times New Roman" w:hAnsi="Times New Roman" w:cs="Times New Roman"/>
          <w:sz w:val="24"/>
          <w:szCs w:val="24"/>
        </w:rPr>
        <w:t xml:space="preserve"> </w:t>
      </w:r>
      <w:r w:rsidRPr="004E5927">
        <w:rPr>
          <w:rFonts w:ascii="Times New Roman" w:hAnsi="Times New Roman" w:cs="Times New Roman"/>
          <w:sz w:val="24"/>
          <w:szCs w:val="24"/>
        </w:rPr>
        <w:t>§ 265 odst. 2 z.</w:t>
      </w:r>
      <w:r w:rsidR="00645A11" w:rsidRPr="004E5927">
        <w:rPr>
          <w:rFonts w:ascii="Times New Roman" w:hAnsi="Times New Roman" w:cs="Times New Roman"/>
          <w:sz w:val="24"/>
          <w:szCs w:val="24"/>
        </w:rPr>
        <w:t xml:space="preserve"> </w:t>
      </w:r>
      <w:r w:rsidRPr="004E5927">
        <w:rPr>
          <w:rFonts w:ascii="Times New Roman" w:hAnsi="Times New Roman" w:cs="Times New Roman"/>
          <w:sz w:val="24"/>
          <w:szCs w:val="24"/>
        </w:rPr>
        <w:t>o.</w:t>
      </w:r>
      <w:r w:rsidR="00645A11" w:rsidRPr="004E5927">
        <w:rPr>
          <w:rFonts w:ascii="Times New Roman" w:hAnsi="Times New Roman" w:cs="Times New Roman"/>
          <w:sz w:val="24"/>
          <w:szCs w:val="24"/>
        </w:rPr>
        <w:t xml:space="preserve"> </w:t>
      </w:r>
      <w:r w:rsidRPr="004E5927">
        <w:rPr>
          <w:rFonts w:ascii="Times New Roman" w:hAnsi="Times New Roman" w:cs="Times New Roman"/>
          <w:sz w:val="24"/>
          <w:szCs w:val="24"/>
        </w:rPr>
        <w:t>k.</w:t>
      </w:r>
      <w:r w:rsidRPr="004E5927">
        <w:rPr>
          <w:rFonts w:ascii="Times New Roman" w:hAnsi="Times New Roman" w:cs="Times New Roman"/>
          <w:b/>
          <w:sz w:val="24"/>
          <w:szCs w:val="24"/>
        </w:rPr>
        <w:t xml:space="preserve"> </w:t>
      </w:r>
      <w:r w:rsidRPr="004E5927">
        <w:rPr>
          <w:rFonts w:ascii="Times New Roman" w:hAnsi="Times New Roman" w:cs="Times New Roman"/>
          <w:bCs/>
          <w:sz w:val="24"/>
          <w:szCs w:val="24"/>
        </w:rPr>
        <w:t xml:space="preserve">přímo neurčuje, v jakém konkrétním časovém okamžiku je třeba zápis do seznamu akcionářů provést. Z takto </w:t>
      </w:r>
      <w:r w:rsidRPr="004E5927">
        <w:rPr>
          <w:rFonts w:ascii="Times New Roman" w:hAnsi="Times New Roman" w:cs="Times New Roman"/>
          <w:bCs/>
          <w:sz w:val="24"/>
          <w:szCs w:val="24"/>
        </w:rPr>
        <w:lastRenderedPageBreak/>
        <w:t>formulovaného časového určení je třeba dovodit, že jde o velmi krátkou lhůtu, jíž je míněno bezodkladné, neprodlené, bezprostřední či okamžité jednání směřující ke splnění povinnosti.</w:t>
      </w:r>
      <w:r w:rsidRPr="004E5927">
        <w:rPr>
          <w:rStyle w:val="Znakapoznpodarou"/>
          <w:rFonts w:ascii="Times New Roman" w:hAnsi="Times New Roman" w:cs="Times New Roman"/>
          <w:bCs/>
          <w:sz w:val="24"/>
          <w:szCs w:val="24"/>
        </w:rPr>
        <w:footnoteReference w:id="124"/>
      </w:r>
      <w:r w:rsidR="00030A09" w:rsidRPr="004E5927">
        <w:rPr>
          <w:rFonts w:ascii="Times New Roman" w:hAnsi="Times New Roman" w:cs="Times New Roman"/>
          <w:bCs/>
          <w:sz w:val="24"/>
          <w:szCs w:val="24"/>
        </w:rPr>
        <w:t xml:space="preserve"> </w:t>
      </w:r>
    </w:p>
    <w:p w:rsidR="0091359B" w:rsidRPr="004E5927" w:rsidRDefault="00FB18FC" w:rsidP="00CB1BD7">
      <w:pPr>
        <w:spacing w:line="360" w:lineRule="auto"/>
        <w:ind w:firstLine="708"/>
        <w:contextualSpacing/>
        <w:jc w:val="both"/>
        <w:rPr>
          <w:rFonts w:ascii="Times New Roman" w:hAnsi="Times New Roman" w:cs="Times New Roman"/>
          <w:bCs/>
          <w:sz w:val="24"/>
          <w:szCs w:val="24"/>
        </w:rPr>
      </w:pPr>
      <w:r w:rsidRPr="004E5927">
        <w:rPr>
          <w:rFonts w:ascii="Times New Roman" w:hAnsi="Times New Roman" w:cs="Times New Roman"/>
          <w:bCs/>
          <w:sz w:val="24"/>
          <w:szCs w:val="24"/>
        </w:rPr>
        <w:t xml:space="preserve">Dále srov. kupř. usnesení Vrchního soudu v Praze ze dne 14. 11. 2017, sp. zn. </w:t>
      </w:r>
      <w:r w:rsidRPr="004E5927">
        <w:rPr>
          <w:rFonts w:ascii="Times New Roman" w:hAnsi="Times New Roman" w:cs="Times New Roman"/>
          <w:sz w:val="24"/>
          <w:szCs w:val="24"/>
        </w:rPr>
        <w:t>14 Cmo 210/2017:</w:t>
      </w:r>
      <w:r w:rsidRPr="004E5927">
        <w:rPr>
          <w:rFonts w:ascii="Times New Roman" w:hAnsi="Times New Roman" w:cs="Times New Roman"/>
          <w:bCs/>
          <w:sz w:val="24"/>
          <w:szCs w:val="24"/>
        </w:rPr>
        <w:t xml:space="preserve"> „</w:t>
      </w:r>
      <w:r w:rsidRPr="004E5927">
        <w:rPr>
          <w:rFonts w:ascii="Times New Roman" w:hAnsi="Times New Roman" w:cs="Times New Roman"/>
          <w:bCs/>
          <w:i/>
          <w:sz w:val="24"/>
          <w:szCs w:val="24"/>
        </w:rPr>
        <w:t>Pojem „bez zbytečného odkladu“ užitý v citovaném § 266 odst. 1 z. o. k. je pojmem vágním a je třeba jej vykládat vždy s ohledem na okolnosti konkrétního případu. Podle judikatury Ústavního soudu a Nejvyššího soudu lhůta bez zbytečného odkladu přímo neurčuje, v jakém konkrétním časovém okamžiku je třeba konat. Nemusí nutně znamenat, že je třeba konat ihned, na druhou stranu u jakéhokoliv odkladu konání, který nastane, je třeba vždy v každém jednotlivém případě zjistit, zda se nejedná o odklad zbytečný, a to s přihlédnutím ke konkrétním okolnostem daného případu (viz blíže shrnutí judikatury k výkladu tohoto pojmu v rozsudku Nejvyššího soudu ze dne 30. 7. 2015, sp. zn. 30 Cdo 530/2014).</w:t>
      </w:r>
      <w:r w:rsidRPr="004E5927">
        <w:rPr>
          <w:rFonts w:ascii="Times New Roman" w:hAnsi="Times New Roman" w:cs="Times New Roman"/>
          <w:bCs/>
          <w:sz w:val="24"/>
          <w:szCs w:val="24"/>
        </w:rPr>
        <w:t xml:space="preserve">“ </w:t>
      </w:r>
    </w:p>
    <w:p w:rsidR="00FB18FC" w:rsidRPr="004E5927" w:rsidRDefault="00030A09" w:rsidP="00CB1BD7">
      <w:pPr>
        <w:spacing w:line="360" w:lineRule="auto"/>
        <w:ind w:firstLine="708"/>
        <w:contextualSpacing/>
        <w:jc w:val="both"/>
        <w:rPr>
          <w:rFonts w:ascii="Times New Roman" w:hAnsi="Times New Roman" w:cs="Times New Roman"/>
          <w:bCs/>
          <w:sz w:val="24"/>
          <w:szCs w:val="24"/>
        </w:rPr>
      </w:pPr>
      <w:r w:rsidRPr="004E5927">
        <w:rPr>
          <w:rFonts w:ascii="Times New Roman" w:hAnsi="Times New Roman" w:cs="Times New Roman"/>
          <w:bCs/>
          <w:sz w:val="24"/>
          <w:szCs w:val="24"/>
        </w:rPr>
        <w:t>Je-li seznam akcionářů nahrazen evidencí zaknihovaných</w:t>
      </w:r>
      <w:r w:rsidR="00F57835" w:rsidRPr="004E5927">
        <w:rPr>
          <w:rFonts w:ascii="Times New Roman" w:hAnsi="Times New Roman" w:cs="Times New Roman"/>
          <w:bCs/>
          <w:sz w:val="24"/>
          <w:szCs w:val="24"/>
        </w:rPr>
        <w:t xml:space="preserve"> (imobilizovaných)</w:t>
      </w:r>
      <w:r w:rsidRPr="004E5927">
        <w:rPr>
          <w:rFonts w:ascii="Times New Roman" w:hAnsi="Times New Roman" w:cs="Times New Roman"/>
          <w:bCs/>
          <w:sz w:val="24"/>
          <w:szCs w:val="24"/>
        </w:rPr>
        <w:t xml:space="preserve"> cenných papírů, půjde o lhůtu z povahy věci delší, než kdyby seznam akcionářů vedla sama společnost. </w:t>
      </w:r>
    </w:p>
    <w:p w:rsidR="00133879" w:rsidRPr="004E5927" w:rsidRDefault="00133879" w:rsidP="007363B5">
      <w:pPr>
        <w:pStyle w:val="Nadpis2"/>
        <w:numPr>
          <w:ilvl w:val="0"/>
          <w:numId w:val="13"/>
        </w:numPr>
        <w:spacing w:after="0" w:line="360" w:lineRule="auto"/>
        <w:ind w:hanging="720"/>
        <w:jc w:val="both"/>
        <w:rPr>
          <w:rFonts w:cs="Times New Roman"/>
        </w:rPr>
      </w:pPr>
      <w:bookmarkStart w:id="359" w:name="_Toc513670585"/>
      <w:r w:rsidRPr="004E5927">
        <w:rPr>
          <w:rFonts w:cs="Times New Roman"/>
        </w:rPr>
        <w:t>Opravy chyb</w:t>
      </w:r>
      <w:bookmarkEnd w:id="359"/>
      <w:r w:rsidRPr="004E5927">
        <w:rPr>
          <w:rFonts w:cs="Times New Roman"/>
        </w:rPr>
        <w:t xml:space="preserve"> </w:t>
      </w:r>
    </w:p>
    <w:p w:rsidR="003C481F" w:rsidRPr="004E5927" w:rsidRDefault="003C481F" w:rsidP="00C14AB6">
      <w:pPr>
        <w:spacing w:line="360" w:lineRule="auto"/>
        <w:ind w:firstLine="709"/>
        <w:contextualSpacing/>
        <w:jc w:val="both"/>
        <w:rPr>
          <w:rFonts w:ascii="Times New Roman" w:hAnsi="Times New Roman" w:cs="Times New Roman"/>
          <w:bCs/>
          <w:sz w:val="24"/>
          <w:szCs w:val="24"/>
        </w:rPr>
      </w:pPr>
      <w:r w:rsidRPr="004E5927">
        <w:rPr>
          <w:rFonts w:ascii="Times New Roman" w:hAnsi="Times New Roman" w:cs="Times New Roman"/>
          <w:bCs/>
          <w:sz w:val="24"/>
          <w:szCs w:val="24"/>
        </w:rPr>
        <w:t xml:space="preserve">Zákon nechává bez povšimnutí </w:t>
      </w:r>
      <w:r w:rsidR="005062E8" w:rsidRPr="004E5927">
        <w:rPr>
          <w:rFonts w:ascii="Times New Roman" w:hAnsi="Times New Roman" w:cs="Times New Roman"/>
          <w:bCs/>
          <w:sz w:val="24"/>
          <w:szCs w:val="24"/>
        </w:rPr>
        <w:t xml:space="preserve">také </w:t>
      </w:r>
      <w:r w:rsidRPr="004E5927">
        <w:rPr>
          <w:rFonts w:ascii="Times New Roman" w:hAnsi="Times New Roman" w:cs="Times New Roman"/>
          <w:bCs/>
          <w:sz w:val="24"/>
          <w:szCs w:val="24"/>
        </w:rPr>
        <w:t xml:space="preserve">otázku, za jakých podmínek, lze v seznamu akcionářů </w:t>
      </w:r>
      <w:r w:rsidR="00190647" w:rsidRPr="004E5927">
        <w:rPr>
          <w:rFonts w:ascii="Times New Roman" w:hAnsi="Times New Roman" w:cs="Times New Roman"/>
          <w:bCs/>
          <w:sz w:val="24"/>
          <w:szCs w:val="24"/>
        </w:rPr>
        <w:t>provádět opravy</w:t>
      </w:r>
      <w:r w:rsidRPr="004E5927">
        <w:rPr>
          <w:rFonts w:ascii="Times New Roman" w:hAnsi="Times New Roman" w:cs="Times New Roman"/>
          <w:bCs/>
          <w:sz w:val="24"/>
          <w:szCs w:val="24"/>
        </w:rPr>
        <w:t xml:space="preserve"> chyb. </w:t>
      </w:r>
      <w:r w:rsidR="00F130D5" w:rsidRPr="004E5927">
        <w:rPr>
          <w:rFonts w:ascii="Times New Roman" w:hAnsi="Times New Roman" w:cs="Times New Roman"/>
          <w:bCs/>
          <w:sz w:val="24"/>
          <w:szCs w:val="24"/>
        </w:rPr>
        <w:t xml:space="preserve">Nezbývá proto než </w:t>
      </w:r>
      <w:r w:rsidR="003B58F6" w:rsidRPr="004E5927">
        <w:rPr>
          <w:rFonts w:ascii="Times New Roman" w:hAnsi="Times New Roman" w:cs="Times New Roman"/>
          <w:bCs/>
          <w:sz w:val="24"/>
          <w:szCs w:val="24"/>
        </w:rPr>
        <w:t xml:space="preserve">postupovat </w:t>
      </w:r>
      <w:r w:rsidR="0006724E" w:rsidRPr="004E5927">
        <w:rPr>
          <w:rFonts w:ascii="Times New Roman" w:hAnsi="Times New Roman" w:cs="Times New Roman"/>
          <w:bCs/>
          <w:sz w:val="24"/>
          <w:szCs w:val="24"/>
        </w:rPr>
        <w:t xml:space="preserve">analogicky </w:t>
      </w:r>
      <w:r w:rsidR="004047FF" w:rsidRPr="004E5927">
        <w:rPr>
          <w:rFonts w:ascii="Times New Roman" w:hAnsi="Times New Roman" w:cs="Times New Roman"/>
          <w:bCs/>
          <w:sz w:val="24"/>
          <w:szCs w:val="24"/>
        </w:rPr>
        <w:t>podle</w:t>
      </w:r>
      <w:r w:rsidR="009A427B" w:rsidRPr="004E5927">
        <w:rPr>
          <w:rFonts w:ascii="Times New Roman" w:hAnsi="Times New Roman" w:cs="Times New Roman"/>
          <w:bCs/>
          <w:sz w:val="24"/>
          <w:szCs w:val="24"/>
        </w:rPr>
        <w:t xml:space="preserve"> nejbližší úpravy, a to</w:t>
      </w:r>
      <w:r w:rsidR="001C5539" w:rsidRPr="004E5927">
        <w:rPr>
          <w:rFonts w:ascii="Times New Roman" w:hAnsi="Times New Roman" w:cs="Times New Roman"/>
          <w:bCs/>
          <w:sz w:val="24"/>
          <w:szCs w:val="24"/>
        </w:rPr>
        <w:t xml:space="preserve"> </w:t>
      </w:r>
      <w:r w:rsidR="00F130D5" w:rsidRPr="004E5927">
        <w:rPr>
          <w:rFonts w:ascii="Times New Roman" w:hAnsi="Times New Roman" w:cs="Times New Roman"/>
          <w:sz w:val="24"/>
          <w:szCs w:val="24"/>
        </w:rPr>
        <w:t xml:space="preserve">§ </w:t>
      </w:r>
      <w:r w:rsidR="00F130D5" w:rsidRPr="004E5927">
        <w:rPr>
          <w:rFonts w:ascii="Times New Roman" w:hAnsi="Times New Roman" w:cs="Times New Roman"/>
          <w:bCs/>
          <w:sz w:val="24"/>
          <w:szCs w:val="24"/>
        </w:rPr>
        <w:t>98 ZPKT, který upravuje opravu chyb v evidenci investičních nástrojů. Společnost tak může provést opr</w:t>
      </w:r>
      <w:r w:rsidR="0006724E" w:rsidRPr="004E5927">
        <w:rPr>
          <w:rFonts w:ascii="Times New Roman" w:hAnsi="Times New Roman" w:cs="Times New Roman"/>
          <w:bCs/>
          <w:sz w:val="24"/>
          <w:szCs w:val="24"/>
        </w:rPr>
        <w:t>avu chyb z vlastního podnětu</w:t>
      </w:r>
      <w:r w:rsidR="00E205F7" w:rsidRPr="004E5927">
        <w:rPr>
          <w:rFonts w:ascii="Times New Roman" w:hAnsi="Times New Roman" w:cs="Times New Roman"/>
          <w:bCs/>
          <w:sz w:val="24"/>
          <w:szCs w:val="24"/>
        </w:rPr>
        <w:t xml:space="preserve"> [viz také </w:t>
      </w:r>
      <w:r w:rsidR="00F33691" w:rsidRPr="004E5927">
        <w:rPr>
          <w:rFonts w:ascii="Times New Roman" w:hAnsi="Times New Roman" w:cs="Times New Roman"/>
          <w:sz w:val="24"/>
          <w:szCs w:val="24"/>
        </w:rPr>
        <w:t xml:space="preserve">§ </w:t>
      </w:r>
      <w:r w:rsidR="00F33691" w:rsidRPr="004E5927">
        <w:rPr>
          <w:rFonts w:ascii="Times New Roman" w:hAnsi="Times New Roman" w:cs="Times New Roman"/>
          <w:bCs/>
          <w:sz w:val="24"/>
          <w:szCs w:val="24"/>
        </w:rPr>
        <w:t>5 odst. 1 písm. c) OOÚ]</w:t>
      </w:r>
      <w:r w:rsidR="0006724E" w:rsidRPr="004E5927">
        <w:rPr>
          <w:rFonts w:ascii="Times New Roman" w:hAnsi="Times New Roman" w:cs="Times New Roman"/>
          <w:bCs/>
          <w:sz w:val="24"/>
          <w:szCs w:val="24"/>
        </w:rPr>
        <w:t xml:space="preserve">, </w:t>
      </w:r>
      <w:r w:rsidR="00F130D5" w:rsidRPr="004E5927">
        <w:rPr>
          <w:rFonts w:ascii="Times New Roman" w:hAnsi="Times New Roman" w:cs="Times New Roman"/>
          <w:bCs/>
          <w:sz w:val="24"/>
          <w:szCs w:val="24"/>
        </w:rPr>
        <w:t xml:space="preserve">na základě </w:t>
      </w:r>
      <w:r w:rsidR="00A8619C" w:rsidRPr="004E5927">
        <w:rPr>
          <w:rFonts w:ascii="Times New Roman" w:hAnsi="Times New Roman" w:cs="Times New Roman"/>
          <w:bCs/>
          <w:sz w:val="24"/>
          <w:szCs w:val="24"/>
        </w:rPr>
        <w:t xml:space="preserve">žádosti </w:t>
      </w:r>
      <w:r w:rsidR="00E205F7" w:rsidRPr="004E5927">
        <w:rPr>
          <w:rFonts w:ascii="Times New Roman" w:hAnsi="Times New Roman" w:cs="Times New Roman"/>
          <w:bCs/>
          <w:sz w:val="24"/>
          <w:szCs w:val="24"/>
        </w:rPr>
        <w:t xml:space="preserve">akcionáře podané dle </w:t>
      </w:r>
      <w:r w:rsidR="00A8619C" w:rsidRPr="004E5927">
        <w:rPr>
          <w:rFonts w:ascii="Times New Roman" w:hAnsi="Times New Roman" w:cs="Times New Roman"/>
          <w:sz w:val="24"/>
          <w:szCs w:val="24"/>
        </w:rPr>
        <w:t xml:space="preserve">§ </w:t>
      </w:r>
      <w:r w:rsidR="00A8619C" w:rsidRPr="004E5927">
        <w:rPr>
          <w:rFonts w:ascii="Times New Roman" w:hAnsi="Times New Roman" w:cs="Times New Roman"/>
          <w:bCs/>
          <w:sz w:val="24"/>
          <w:szCs w:val="24"/>
        </w:rPr>
        <w:t>21 odst. 1 písm. b) OOÚ</w:t>
      </w:r>
      <w:r w:rsidR="0006724E" w:rsidRPr="004E5927">
        <w:rPr>
          <w:rFonts w:ascii="Times New Roman" w:hAnsi="Times New Roman" w:cs="Times New Roman"/>
          <w:bCs/>
          <w:sz w:val="24"/>
          <w:szCs w:val="24"/>
        </w:rPr>
        <w:t>, pravomocného rozhodnutí soudu nebo jiného orgánu atd.</w:t>
      </w:r>
      <w:r w:rsidR="00F130D5" w:rsidRPr="004E5927">
        <w:rPr>
          <w:rFonts w:ascii="Times New Roman" w:hAnsi="Times New Roman" w:cs="Times New Roman"/>
          <w:bCs/>
          <w:sz w:val="24"/>
          <w:szCs w:val="24"/>
        </w:rPr>
        <w:t xml:space="preserve"> Poté </w:t>
      </w:r>
      <w:r w:rsidR="00190647" w:rsidRPr="004E5927">
        <w:rPr>
          <w:rFonts w:ascii="Times New Roman" w:hAnsi="Times New Roman" w:cs="Times New Roman"/>
          <w:bCs/>
          <w:sz w:val="24"/>
          <w:szCs w:val="24"/>
        </w:rPr>
        <w:t xml:space="preserve">by </w:t>
      </w:r>
      <w:r w:rsidR="009A427B" w:rsidRPr="004E5927">
        <w:rPr>
          <w:rFonts w:ascii="Times New Roman" w:hAnsi="Times New Roman" w:cs="Times New Roman"/>
          <w:bCs/>
          <w:sz w:val="24"/>
          <w:szCs w:val="24"/>
        </w:rPr>
        <w:t xml:space="preserve">společnost </w:t>
      </w:r>
      <w:r w:rsidR="00190647" w:rsidRPr="004E5927">
        <w:rPr>
          <w:rFonts w:ascii="Times New Roman" w:hAnsi="Times New Roman" w:cs="Times New Roman"/>
          <w:bCs/>
          <w:sz w:val="24"/>
          <w:szCs w:val="24"/>
        </w:rPr>
        <w:t>měla</w:t>
      </w:r>
      <w:r w:rsidR="009A427B" w:rsidRPr="004E5927">
        <w:rPr>
          <w:rFonts w:ascii="Times New Roman" w:hAnsi="Times New Roman" w:cs="Times New Roman"/>
          <w:bCs/>
          <w:sz w:val="24"/>
          <w:szCs w:val="24"/>
        </w:rPr>
        <w:t xml:space="preserve"> </w:t>
      </w:r>
      <w:r w:rsidR="00190647" w:rsidRPr="004E5927">
        <w:rPr>
          <w:rFonts w:ascii="Times New Roman" w:hAnsi="Times New Roman" w:cs="Times New Roman"/>
          <w:bCs/>
          <w:sz w:val="24"/>
          <w:szCs w:val="24"/>
        </w:rPr>
        <w:t xml:space="preserve">zaslat </w:t>
      </w:r>
      <w:r w:rsidR="00F130D5" w:rsidRPr="004E5927">
        <w:rPr>
          <w:rFonts w:ascii="Times New Roman" w:hAnsi="Times New Roman" w:cs="Times New Roman"/>
          <w:bCs/>
          <w:sz w:val="24"/>
          <w:szCs w:val="24"/>
        </w:rPr>
        <w:t>osobě, u níž chybu</w:t>
      </w:r>
      <w:r w:rsidR="00190647" w:rsidRPr="004E5927">
        <w:rPr>
          <w:rFonts w:ascii="Times New Roman" w:hAnsi="Times New Roman" w:cs="Times New Roman"/>
          <w:bCs/>
          <w:sz w:val="24"/>
          <w:szCs w:val="24"/>
        </w:rPr>
        <w:t xml:space="preserve"> opravila</w:t>
      </w:r>
      <w:r w:rsidR="00F130D5" w:rsidRPr="004E5927">
        <w:rPr>
          <w:rFonts w:ascii="Times New Roman" w:hAnsi="Times New Roman" w:cs="Times New Roman"/>
          <w:bCs/>
          <w:sz w:val="24"/>
          <w:szCs w:val="24"/>
        </w:rPr>
        <w:t>, výpis z části seznamu</w:t>
      </w:r>
      <w:r w:rsidR="004047FF" w:rsidRPr="004E5927">
        <w:rPr>
          <w:rFonts w:ascii="Times New Roman" w:hAnsi="Times New Roman" w:cs="Times New Roman"/>
          <w:bCs/>
          <w:sz w:val="24"/>
          <w:szCs w:val="24"/>
        </w:rPr>
        <w:t xml:space="preserve"> akcionářů</w:t>
      </w:r>
      <w:r w:rsidR="00F130D5" w:rsidRPr="004E5927">
        <w:rPr>
          <w:rFonts w:ascii="Times New Roman" w:hAnsi="Times New Roman" w:cs="Times New Roman"/>
          <w:bCs/>
          <w:sz w:val="24"/>
          <w:szCs w:val="24"/>
        </w:rPr>
        <w:t xml:space="preserve">, který se jí týká s odůvodněním provedené změny, a </w:t>
      </w:r>
      <w:r w:rsidR="00F57835" w:rsidRPr="004E5927">
        <w:rPr>
          <w:rFonts w:ascii="Times New Roman" w:hAnsi="Times New Roman" w:cs="Times New Roman"/>
          <w:bCs/>
          <w:sz w:val="24"/>
          <w:szCs w:val="24"/>
        </w:rPr>
        <w:t>to neprodleně po opravení chyby</w:t>
      </w:r>
      <w:r w:rsidR="00F130D5" w:rsidRPr="004E5927">
        <w:rPr>
          <w:rFonts w:ascii="Times New Roman" w:hAnsi="Times New Roman" w:cs="Times New Roman"/>
          <w:bCs/>
          <w:sz w:val="24"/>
          <w:szCs w:val="24"/>
        </w:rPr>
        <w:t>.</w:t>
      </w:r>
      <w:r w:rsidR="00190647" w:rsidRPr="004E5927">
        <w:rPr>
          <w:rFonts w:ascii="Times New Roman" w:hAnsi="Times New Roman" w:cs="Times New Roman"/>
          <w:bCs/>
          <w:sz w:val="24"/>
          <w:szCs w:val="24"/>
        </w:rPr>
        <w:t xml:space="preserve"> Viz rovněž: </w:t>
      </w:r>
      <w:r w:rsidRPr="004E5927">
        <w:rPr>
          <w:rFonts w:ascii="Times New Roman" w:hAnsi="Times New Roman" w:cs="Times New Roman"/>
          <w:bCs/>
          <w:sz w:val="24"/>
          <w:szCs w:val="24"/>
        </w:rPr>
        <w:t>„</w:t>
      </w:r>
      <w:r w:rsidRPr="004E5927">
        <w:rPr>
          <w:rFonts w:ascii="Times New Roman" w:hAnsi="Times New Roman" w:cs="Times New Roman"/>
          <w:bCs/>
          <w:i/>
          <w:sz w:val="24"/>
          <w:szCs w:val="24"/>
        </w:rPr>
        <w:t>Nelze společnosti bránit, aby po zjištění, že při zápisu změny v seznamu došlo k omylu či jiné chybě, uvedla stav zápisů na pravou míru, přitom je však nutné, aby společnost o provedené opravě zároveň vyrozuměla ty, jejichž změna se týká</w:t>
      </w:r>
      <w:r w:rsidRPr="004E5927">
        <w:rPr>
          <w:rFonts w:ascii="Times New Roman" w:hAnsi="Times New Roman" w:cs="Times New Roman"/>
          <w:bCs/>
          <w:sz w:val="24"/>
          <w:szCs w:val="24"/>
        </w:rPr>
        <w:t>.“</w:t>
      </w:r>
      <w:r w:rsidR="00133879" w:rsidRPr="004E5927">
        <w:rPr>
          <w:rStyle w:val="Znakapoznpodarou"/>
          <w:rFonts w:ascii="Times New Roman" w:hAnsi="Times New Roman" w:cs="Times New Roman"/>
          <w:bCs/>
          <w:sz w:val="24"/>
          <w:szCs w:val="24"/>
        </w:rPr>
        <w:footnoteReference w:id="125"/>
      </w:r>
    </w:p>
    <w:p w:rsidR="00007396" w:rsidRPr="004E5927" w:rsidRDefault="00007396" w:rsidP="007363B5">
      <w:pPr>
        <w:pStyle w:val="Nadpis2"/>
        <w:numPr>
          <w:ilvl w:val="0"/>
          <w:numId w:val="13"/>
        </w:numPr>
        <w:spacing w:after="0" w:line="360" w:lineRule="auto"/>
        <w:ind w:hanging="720"/>
        <w:jc w:val="both"/>
        <w:rPr>
          <w:rFonts w:cs="Times New Roman"/>
        </w:rPr>
      </w:pPr>
      <w:bookmarkStart w:id="360" w:name="_Toc513670586"/>
      <w:r w:rsidRPr="004E5927">
        <w:rPr>
          <w:rFonts w:cs="Times New Roman"/>
        </w:rPr>
        <w:t>Opis ze seznamu akcionářů</w:t>
      </w:r>
      <w:bookmarkEnd w:id="360"/>
      <w:r w:rsidRPr="004E5927">
        <w:rPr>
          <w:rFonts w:cs="Times New Roman"/>
        </w:rPr>
        <w:t xml:space="preserve"> </w:t>
      </w:r>
    </w:p>
    <w:p w:rsidR="00D00C39" w:rsidRPr="004E5927" w:rsidRDefault="00697D5D" w:rsidP="007363B5">
      <w:pPr>
        <w:pStyle w:val="Nadpis3"/>
        <w:spacing w:before="120" w:after="0" w:line="360" w:lineRule="auto"/>
        <w:rPr>
          <w:rFonts w:cs="Times New Roman"/>
        </w:rPr>
      </w:pPr>
      <w:bookmarkStart w:id="361" w:name="_Toc513670587"/>
      <w:r>
        <w:rPr>
          <w:rFonts w:cs="Times New Roman"/>
        </w:rPr>
        <w:t>1.22</w:t>
      </w:r>
      <w:r w:rsidR="001C5539" w:rsidRPr="004E5927">
        <w:rPr>
          <w:rFonts w:cs="Times New Roman"/>
        </w:rPr>
        <w:t>.1</w:t>
      </w:r>
      <w:r w:rsidR="001C5539" w:rsidRPr="004E5927">
        <w:rPr>
          <w:rFonts w:cs="Times New Roman"/>
        </w:rPr>
        <w:tab/>
        <w:t>O</w:t>
      </w:r>
      <w:r w:rsidR="00D00C39" w:rsidRPr="004E5927">
        <w:rPr>
          <w:rFonts w:cs="Times New Roman"/>
        </w:rPr>
        <w:t>becně</w:t>
      </w:r>
      <w:bookmarkEnd w:id="361"/>
    </w:p>
    <w:p w:rsidR="009C03EA" w:rsidRPr="004E5927" w:rsidRDefault="009C03EA" w:rsidP="001C5539">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Ust.</w:t>
      </w:r>
      <w:r w:rsidR="00C25D8E" w:rsidRPr="004E5927">
        <w:rPr>
          <w:rFonts w:ascii="Times New Roman" w:hAnsi="Times New Roman" w:cs="Times New Roman"/>
          <w:sz w:val="24"/>
          <w:szCs w:val="24"/>
        </w:rPr>
        <w:t xml:space="preserve"> § 266 odst. 1 z.</w:t>
      </w:r>
      <w:r w:rsidR="00645A11" w:rsidRPr="004E5927">
        <w:rPr>
          <w:rFonts w:ascii="Times New Roman" w:hAnsi="Times New Roman" w:cs="Times New Roman"/>
          <w:sz w:val="24"/>
          <w:szCs w:val="24"/>
        </w:rPr>
        <w:t xml:space="preserve"> </w:t>
      </w:r>
      <w:r w:rsidR="00C25D8E" w:rsidRPr="004E5927">
        <w:rPr>
          <w:rFonts w:ascii="Times New Roman" w:hAnsi="Times New Roman" w:cs="Times New Roman"/>
          <w:sz w:val="24"/>
          <w:szCs w:val="24"/>
        </w:rPr>
        <w:t>o.</w:t>
      </w:r>
      <w:r w:rsidR="00645A11" w:rsidRPr="004E5927">
        <w:rPr>
          <w:rFonts w:ascii="Times New Roman" w:hAnsi="Times New Roman" w:cs="Times New Roman"/>
          <w:sz w:val="24"/>
          <w:szCs w:val="24"/>
        </w:rPr>
        <w:t xml:space="preserve"> </w:t>
      </w:r>
      <w:r w:rsidR="00C25D8E" w:rsidRPr="004E5927">
        <w:rPr>
          <w:rFonts w:ascii="Times New Roman" w:hAnsi="Times New Roman" w:cs="Times New Roman"/>
          <w:sz w:val="24"/>
          <w:szCs w:val="24"/>
        </w:rPr>
        <w:t>k.</w:t>
      </w:r>
      <w:r w:rsidR="00054A34" w:rsidRPr="004E5927">
        <w:rPr>
          <w:rFonts w:ascii="Times New Roman" w:hAnsi="Times New Roman" w:cs="Times New Roman"/>
          <w:sz w:val="24"/>
          <w:szCs w:val="24"/>
        </w:rPr>
        <w:t xml:space="preserve"> </w:t>
      </w:r>
      <w:r w:rsidR="00023650" w:rsidRPr="004E5927">
        <w:rPr>
          <w:rFonts w:ascii="Times New Roman" w:hAnsi="Times New Roman" w:cs="Times New Roman"/>
          <w:sz w:val="24"/>
          <w:szCs w:val="24"/>
        </w:rPr>
        <w:t>vyvolává v řadách společností značný odpor</w:t>
      </w:r>
      <w:r w:rsidR="005C5B35" w:rsidRPr="004E5927">
        <w:rPr>
          <w:rFonts w:ascii="Times New Roman" w:hAnsi="Times New Roman" w:cs="Times New Roman"/>
          <w:sz w:val="24"/>
          <w:szCs w:val="24"/>
        </w:rPr>
        <w:t xml:space="preserve">. </w:t>
      </w:r>
      <w:r w:rsidR="00054A34" w:rsidRPr="004E5927">
        <w:rPr>
          <w:rFonts w:ascii="Times New Roman" w:hAnsi="Times New Roman" w:cs="Times New Roman"/>
          <w:sz w:val="24"/>
          <w:szCs w:val="24"/>
        </w:rPr>
        <w:t xml:space="preserve">Konkrétně ta jeho část, na základě které je možno žádat </w:t>
      </w:r>
      <w:r w:rsidR="00B739A5" w:rsidRPr="004E5927">
        <w:rPr>
          <w:rFonts w:ascii="Times New Roman" w:hAnsi="Times New Roman" w:cs="Times New Roman"/>
          <w:sz w:val="24"/>
          <w:szCs w:val="24"/>
        </w:rPr>
        <w:t xml:space="preserve">o </w:t>
      </w:r>
      <w:r w:rsidR="00054A34" w:rsidRPr="004E5927">
        <w:rPr>
          <w:rFonts w:ascii="Times New Roman" w:hAnsi="Times New Roman" w:cs="Times New Roman"/>
          <w:sz w:val="24"/>
          <w:szCs w:val="24"/>
        </w:rPr>
        <w:t xml:space="preserve">opis seznamu všech akcionářů, nikoliv jen té </w:t>
      </w:r>
      <w:r w:rsidR="00054A34" w:rsidRPr="004E5927">
        <w:rPr>
          <w:rFonts w:ascii="Times New Roman" w:hAnsi="Times New Roman" w:cs="Times New Roman"/>
          <w:sz w:val="24"/>
          <w:szCs w:val="24"/>
        </w:rPr>
        <w:lastRenderedPageBreak/>
        <w:t xml:space="preserve">části, která se akcionáře týká. </w:t>
      </w:r>
      <w:r w:rsidR="005C5B35" w:rsidRPr="004E5927">
        <w:rPr>
          <w:rFonts w:ascii="Times New Roman" w:hAnsi="Times New Roman" w:cs="Times New Roman"/>
          <w:sz w:val="24"/>
          <w:szCs w:val="24"/>
        </w:rPr>
        <w:t xml:space="preserve">Proč tomu tak je, bylo již podrobně </w:t>
      </w:r>
      <w:r w:rsidR="006F7642" w:rsidRPr="004E5927">
        <w:rPr>
          <w:rFonts w:ascii="Times New Roman" w:hAnsi="Times New Roman" w:cs="Times New Roman"/>
          <w:sz w:val="24"/>
          <w:szCs w:val="24"/>
        </w:rPr>
        <w:t xml:space="preserve">popsáno v úvodu (viz greenmailing). </w:t>
      </w:r>
      <w:r w:rsidR="00A70B4A" w:rsidRPr="004E5927">
        <w:rPr>
          <w:rFonts w:ascii="Times New Roman" w:hAnsi="Times New Roman" w:cs="Times New Roman"/>
          <w:sz w:val="24"/>
          <w:szCs w:val="24"/>
        </w:rPr>
        <w:t xml:space="preserve">Společnosti proti tomuto ustanovení </w:t>
      </w:r>
      <w:r w:rsidR="00054A34" w:rsidRPr="004E5927">
        <w:rPr>
          <w:rFonts w:ascii="Times New Roman" w:hAnsi="Times New Roman" w:cs="Times New Roman"/>
          <w:sz w:val="24"/>
          <w:szCs w:val="24"/>
        </w:rPr>
        <w:t xml:space="preserve">namítají, že jde </w:t>
      </w:r>
      <w:r w:rsidR="00A70B4A" w:rsidRPr="004E5927">
        <w:rPr>
          <w:rFonts w:ascii="Times New Roman" w:hAnsi="Times New Roman" w:cs="Times New Roman"/>
          <w:sz w:val="24"/>
          <w:szCs w:val="24"/>
        </w:rPr>
        <w:t xml:space="preserve">o úpravu kolidující s čl. 10 odst. 3 </w:t>
      </w:r>
      <w:r w:rsidR="007A3D0F" w:rsidRPr="004E5927">
        <w:rPr>
          <w:rFonts w:ascii="Times New Roman" w:hAnsi="Times New Roman" w:cs="Times New Roman"/>
          <w:sz w:val="24"/>
          <w:szCs w:val="24"/>
        </w:rPr>
        <w:t>LZPS</w:t>
      </w:r>
      <w:r w:rsidR="00A70B4A" w:rsidRPr="004E5927">
        <w:rPr>
          <w:rFonts w:ascii="Times New Roman" w:hAnsi="Times New Roman" w:cs="Times New Roman"/>
          <w:sz w:val="24"/>
          <w:szCs w:val="24"/>
        </w:rPr>
        <w:t xml:space="preserve"> a zák</w:t>
      </w:r>
      <w:r w:rsidR="00B42A14" w:rsidRPr="004E5927">
        <w:rPr>
          <w:rFonts w:ascii="Times New Roman" w:hAnsi="Times New Roman" w:cs="Times New Roman"/>
          <w:sz w:val="24"/>
          <w:szCs w:val="24"/>
        </w:rPr>
        <w:t xml:space="preserve">onem na ochranu osobních údajů. </w:t>
      </w:r>
    </w:p>
    <w:p w:rsidR="008834E5" w:rsidRPr="004E5927" w:rsidRDefault="00404DB9"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Podle </w:t>
      </w:r>
      <w:r w:rsidR="009C03EA" w:rsidRPr="004E5927">
        <w:rPr>
          <w:rFonts w:ascii="Times New Roman" w:hAnsi="Times New Roman" w:cs="Times New Roman"/>
          <w:sz w:val="24"/>
          <w:szCs w:val="24"/>
        </w:rPr>
        <w:t>tohoto</w:t>
      </w:r>
      <w:r w:rsidR="00B42A14" w:rsidRPr="004E5927">
        <w:rPr>
          <w:rFonts w:ascii="Times New Roman" w:hAnsi="Times New Roman" w:cs="Times New Roman"/>
          <w:sz w:val="24"/>
          <w:szCs w:val="24"/>
        </w:rPr>
        <w:t xml:space="preserve"> zákona</w:t>
      </w:r>
      <w:r w:rsidR="00A70B4A" w:rsidRPr="004E5927">
        <w:rPr>
          <w:rFonts w:ascii="Times New Roman" w:hAnsi="Times New Roman" w:cs="Times New Roman"/>
          <w:sz w:val="24"/>
          <w:szCs w:val="24"/>
        </w:rPr>
        <w:t xml:space="preserve"> </w:t>
      </w:r>
      <w:r w:rsidRPr="004E5927">
        <w:rPr>
          <w:rFonts w:ascii="Times New Roman" w:hAnsi="Times New Roman" w:cs="Times New Roman"/>
          <w:sz w:val="24"/>
          <w:szCs w:val="24"/>
        </w:rPr>
        <w:t xml:space="preserve">osobní údaj </w:t>
      </w:r>
      <w:r w:rsidR="00B42A14" w:rsidRPr="004E5927">
        <w:rPr>
          <w:rFonts w:ascii="Times New Roman" w:hAnsi="Times New Roman" w:cs="Times New Roman"/>
          <w:sz w:val="24"/>
          <w:szCs w:val="24"/>
        </w:rPr>
        <w:t xml:space="preserve">představuje </w:t>
      </w:r>
      <w:r w:rsidRPr="004E5927">
        <w:rPr>
          <w:rFonts w:ascii="Times New Roman" w:hAnsi="Times New Roman" w:cs="Times New Roman"/>
          <w:sz w:val="24"/>
          <w:szCs w:val="24"/>
        </w:rPr>
        <w:t xml:space="preserve">takový typ informace, která se týká přímo či nepřímo určené nebo určitelné </w:t>
      </w:r>
      <w:r w:rsidR="00A70B4A" w:rsidRPr="004E5927">
        <w:rPr>
          <w:rFonts w:ascii="Times New Roman" w:hAnsi="Times New Roman" w:cs="Times New Roman"/>
          <w:sz w:val="24"/>
          <w:szCs w:val="24"/>
        </w:rPr>
        <w:t>(fyzické) osoby</w:t>
      </w:r>
      <w:r w:rsidRPr="004E5927">
        <w:rPr>
          <w:rFonts w:ascii="Times New Roman" w:hAnsi="Times New Roman" w:cs="Times New Roman"/>
          <w:sz w:val="24"/>
          <w:szCs w:val="24"/>
        </w:rPr>
        <w:t>.</w:t>
      </w:r>
      <w:r w:rsidR="00A70B4A" w:rsidRPr="004E5927">
        <w:rPr>
          <w:rStyle w:val="Znakapoznpodarou"/>
          <w:rFonts w:ascii="Times New Roman" w:hAnsi="Times New Roman" w:cs="Times New Roman"/>
          <w:sz w:val="24"/>
          <w:szCs w:val="24"/>
        </w:rPr>
        <w:footnoteReference w:id="126"/>
      </w:r>
      <w:r w:rsidR="00E205F7" w:rsidRPr="004E5927">
        <w:rPr>
          <w:rFonts w:ascii="Times New Roman" w:hAnsi="Times New Roman" w:cs="Times New Roman"/>
          <w:sz w:val="24"/>
          <w:szCs w:val="24"/>
        </w:rPr>
        <w:t xml:space="preserve"> V intencích </w:t>
      </w:r>
      <w:r w:rsidR="0033212B" w:rsidRPr="004E5927">
        <w:rPr>
          <w:rFonts w:ascii="Times New Roman" w:hAnsi="Times New Roman" w:cs="Times New Roman"/>
          <w:sz w:val="24"/>
          <w:szCs w:val="24"/>
        </w:rPr>
        <w:t xml:space="preserve">§ 4 písm. a) OOÚ se </w:t>
      </w:r>
      <w:r w:rsidR="00A70B4A" w:rsidRPr="004E5927">
        <w:rPr>
          <w:rFonts w:ascii="Times New Roman" w:hAnsi="Times New Roman" w:cs="Times New Roman"/>
          <w:sz w:val="24"/>
          <w:szCs w:val="24"/>
        </w:rPr>
        <w:t>pak osoba</w:t>
      </w:r>
      <w:r w:rsidR="0033212B" w:rsidRPr="004E5927">
        <w:rPr>
          <w:rFonts w:ascii="Times New Roman" w:hAnsi="Times New Roman" w:cs="Times New Roman"/>
          <w:sz w:val="24"/>
          <w:szCs w:val="24"/>
        </w:rPr>
        <w:t xml:space="preserve"> považuje za určen</w:t>
      </w:r>
      <w:r w:rsidR="007A3D0F" w:rsidRPr="004E5927">
        <w:rPr>
          <w:rFonts w:ascii="Times New Roman" w:hAnsi="Times New Roman" w:cs="Times New Roman"/>
          <w:sz w:val="24"/>
          <w:szCs w:val="24"/>
        </w:rPr>
        <w:t>ou nebo určitelnou</w:t>
      </w:r>
      <w:r w:rsidR="0033212B" w:rsidRPr="004E5927">
        <w:rPr>
          <w:rFonts w:ascii="Times New Roman" w:hAnsi="Times New Roman" w:cs="Times New Roman"/>
          <w:sz w:val="24"/>
          <w:szCs w:val="24"/>
        </w:rPr>
        <w:t>, je-li identifikován</w:t>
      </w:r>
      <w:r w:rsidR="00A70B4A" w:rsidRPr="004E5927">
        <w:rPr>
          <w:rFonts w:ascii="Times New Roman" w:hAnsi="Times New Roman" w:cs="Times New Roman"/>
          <w:sz w:val="24"/>
          <w:szCs w:val="24"/>
        </w:rPr>
        <w:t>a</w:t>
      </w:r>
      <w:r w:rsidR="0033212B" w:rsidRPr="004E5927">
        <w:rPr>
          <w:rFonts w:ascii="Times New Roman" w:hAnsi="Times New Roman" w:cs="Times New Roman"/>
          <w:sz w:val="24"/>
          <w:szCs w:val="24"/>
        </w:rPr>
        <w:t xml:space="preserve"> na základě čísla, kódu nebo jednoho či více prvků specifických pro </w:t>
      </w:r>
      <w:r w:rsidR="00A70B4A" w:rsidRPr="004E5927">
        <w:rPr>
          <w:rFonts w:ascii="Times New Roman" w:hAnsi="Times New Roman" w:cs="Times New Roman"/>
          <w:sz w:val="24"/>
          <w:szCs w:val="24"/>
        </w:rPr>
        <w:t xml:space="preserve">její </w:t>
      </w:r>
      <w:r w:rsidR="0033212B" w:rsidRPr="004E5927">
        <w:rPr>
          <w:rFonts w:ascii="Times New Roman" w:hAnsi="Times New Roman" w:cs="Times New Roman"/>
          <w:sz w:val="24"/>
          <w:szCs w:val="24"/>
        </w:rPr>
        <w:t>ekonomickou identitu</w:t>
      </w:r>
      <w:r w:rsidR="00732526" w:rsidRPr="004E5927">
        <w:rPr>
          <w:rFonts w:ascii="Times New Roman" w:hAnsi="Times New Roman" w:cs="Times New Roman"/>
          <w:sz w:val="24"/>
          <w:szCs w:val="24"/>
        </w:rPr>
        <w:t xml:space="preserve">, což </w:t>
      </w:r>
      <w:r w:rsidR="00982516">
        <w:rPr>
          <w:rFonts w:ascii="Times New Roman" w:hAnsi="Times New Roman" w:cs="Times New Roman"/>
          <w:sz w:val="24"/>
          <w:szCs w:val="24"/>
        </w:rPr>
        <w:t xml:space="preserve">(některé) </w:t>
      </w:r>
      <w:r w:rsidR="00732526" w:rsidRPr="004E5927">
        <w:rPr>
          <w:rFonts w:ascii="Times New Roman" w:hAnsi="Times New Roman" w:cs="Times New Roman"/>
          <w:sz w:val="24"/>
          <w:szCs w:val="24"/>
        </w:rPr>
        <w:t>údaje v seznamu akcionářů splňují</w:t>
      </w:r>
      <w:r w:rsidR="0033212B" w:rsidRPr="004E5927">
        <w:rPr>
          <w:rFonts w:ascii="Times New Roman" w:hAnsi="Times New Roman" w:cs="Times New Roman"/>
          <w:sz w:val="24"/>
          <w:szCs w:val="24"/>
        </w:rPr>
        <w:t xml:space="preserve">. </w:t>
      </w:r>
      <w:r w:rsidR="00B739A5" w:rsidRPr="004E5927">
        <w:rPr>
          <w:rFonts w:ascii="Times New Roman" w:hAnsi="Times New Roman" w:cs="Times New Roman"/>
          <w:sz w:val="24"/>
          <w:szCs w:val="24"/>
        </w:rPr>
        <w:t>Anebo j</w:t>
      </w:r>
      <w:r w:rsidR="00732526" w:rsidRPr="004E5927">
        <w:rPr>
          <w:rFonts w:ascii="Times New Roman" w:hAnsi="Times New Roman" w:cs="Times New Roman"/>
          <w:sz w:val="24"/>
          <w:szCs w:val="24"/>
        </w:rPr>
        <w:t>eště jinak</w:t>
      </w:r>
      <w:r w:rsidR="0033212B" w:rsidRPr="004E5927">
        <w:rPr>
          <w:rFonts w:ascii="Times New Roman" w:hAnsi="Times New Roman" w:cs="Times New Roman"/>
          <w:sz w:val="24"/>
          <w:szCs w:val="24"/>
        </w:rPr>
        <w:t xml:space="preserve">, pakliže je osoba disponující nějakou skutečností schopna tuto přiřadit ke konkrétnímu člověku, půjde v praxi o osobní údaj. </w:t>
      </w:r>
    </w:p>
    <w:p w:rsidR="004A72F6" w:rsidRPr="004E5927" w:rsidRDefault="0033212B" w:rsidP="00C14AB6">
      <w:pPr>
        <w:spacing w:line="360" w:lineRule="auto"/>
        <w:ind w:firstLine="709"/>
        <w:jc w:val="both"/>
        <w:rPr>
          <w:rFonts w:ascii="Times New Roman" w:hAnsi="Times New Roman" w:cs="Times New Roman"/>
          <w:sz w:val="24"/>
          <w:szCs w:val="24"/>
        </w:rPr>
      </w:pPr>
      <w:r w:rsidRPr="004E5927">
        <w:rPr>
          <w:rFonts w:ascii="Times New Roman" w:hAnsi="Times New Roman" w:cs="Times New Roman"/>
          <w:sz w:val="24"/>
          <w:szCs w:val="24"/>
        </w:rPr>
        <w:t>Jelikož údaje uvedené v seznamu akcionářů zahrnují skutečnosti týkající se konkrétního akcionáře</w:t>
      </w:r>
      <w:r w:rsidR="00B42A14" w:rsidRPr="004E5927">
        <w:rPr>
          <w:rFonts w:ascii="Times New Roman" w:hAnsi="Times New Roman" w:cs="Times New Roman"/>
          <w:sz w:val="24"/>
          <w:szCs w:val="24"/>
        </w:rPr>
        <w:t xml:space="preserve"> (jako je např. jméno a bydliště)</w:t>
      </w:r>
      <w:r w:rsidRPr="004E5927">
        <w:rPr>
          <w:rFonts w:ascii="Times New Roman" w:hAnsi="Times New Roman" w:cs="Times New Roman"/>
          <w:sz w:val="24"/>
          <w:szCs w:val="24"/>
        </w:rPr>
        <w:t>, jedná se v</w:t>
      </w:r>
      <w:r w:rsidR="00A241A4" w:rsidRPr="004E5927">
        <w:rPr>
          <w:rFonts w:ascii="Times New Roman" w:hAnsi="Times New Roman" w:cs="Times New Roman"/>
          <w:sz w:val="24"/>
          <w:szCs w:val="24"/>
        </w:rPr>
        <w:t xml:space="preserve"> jejich </w:t>
      </w:r>
      <w:r w:rsidRPr="004E5927">
        <w:rPr>
          <w:rFonts w:ascii="Times New Roman" w:hAnsi="Times New Roman" w:cs="Times New Roman"/>
          <w:sz w:val="24"/>
          <w:szCs w:val="24"/>
        </w:rPr>
        <w:t>případě o údaje</w:t>
      </w:r>
      <w:r w:rsidR="00A241A4" w:rsidRPr="004E5927">
        <w:rPr>
          <w:rFonts w:ascii="Times New Roman" w:hAnsi="Times New Roman" w:cs="Times New Roman"/>
          <w:sz w:val="24"/>
          <w:szCs w:val="24"/>
        </w:rPr>
        <w:t xml:space="preserve"> osobní</w:t>
      </w:r>
      <w:r w:rsidRPr="004E5927">
        <w:rPr>
          <w:rFonts w:ascii="Times New Roman" w:hAnsi="Times New Roman" w:cs="Times New Roman"/>
          <w:sz w:val="24"/>
          <w:szCs w:val="24"/>
        </w:rPr>
        <w:t>.</w:t>
      </w:r>
      <w:r w:rsidR="008834E5" w:rsidRPr="004E5927">
        <w:rPr>
          <w:rFonts w:ascii="Times New Roman" w:hAnsi="Times New Roman" w:cs="Times New Roman"/>
          <w:sz w:val="24"/>
          <w:szCs w:val="24"/>
        </w:rPr>
        <w:t xml:space="preserve"> Podle stanoviska Úřadu pro ochranu osobních údajů ze dne 9. 3. 2017, č. j. UOOU-01855/17-2 však nejde o údaje citlivé ve smyslu § 4 písm. b) OOÚ, zejména to pak platí o údaji o počtu akcií v držení konkrétního akcionáře. </w:t>
      </w:r>
    </w:p>
    <w:p w:rsidR="00D00C39" w:rsidRPr="004E5927" w:rsidRDefault="00697D5D" w:rsidP="00C14AB6">
      <w:pPr>
        <w:spacing w:before="200" w:after="0" w:line="360" w:lineRule="auto"/>
        <w:contextualSpacing/>
        <w:rPr>
          <w:rFonts w:ascii="Times New Roman" w:hAnsi="Times New Roman" w:cs="Times New Roman"/>
          <w:b/>
          <w:sz w:val="24"/>
          <w:szCs w:val="24"/>
        </w:rPr>
      </w:pPr>
      <w:bookmarkStart w:id="362" w:name="_Toc513670588"/>
      <w:r>
        <w:rPr>
          <w:rStyle w:val="Nadpis3Char"/>
          <w:rFonts w:cs="Times New Roman"/>
        </w:rPr>
        <w:t>1.22</w:t>
      </w:r>
      <w:r w:rsidR="001C5539" w:rsidRPr="004E5927">
        <w:rPr>
          <w:rStyle w:val="Nadpis3Char"/>
          <w:rFonts w:cs="Times New Roman"/>
        </w:rPr>
        <w:t>.2</w:t>
      </w:r>
      <w:bookmarkEnd w:id="362"/>
      <w:r w:rsidR="001C5539" w:rsidRPr="004E5927">
        <w:rPr>
          <w:rFonts w:ascii="Times New Roman" w:hAnsi="Times New Roman" w:cs="Times New Roman"/>
          <w:b/>
          <w:sz w:val="24"/>
          <w:szCs w:val="24"/>
        </w:rPr>
        <w:tab/>
      </w:r>
      <w:r w:rsidR="001C5539" w:rsidRPr="004E5927">
        <w:rPr>
          <w:rStyle w:val="Nadpis3Char"/>
          <w:rFonts w:cs="Times New Roman"/>
        </w:rPr>
        <w:t>O</w:t>
      </w:r>
      <w:r w:rsidR="00D00C39" w:rsidRPr="004E5927">
        <w:rPr>
          <w:rStyle w:val="Nadpis3Char"/>
          <w:rFonts w:cs="Times New Roman"/>
        </w:rPr>
        <w:t>soby oprávněné žádat o vydání opisu seznamu akcionářů</w:t>
      </w:r>
    </w:p>
    <w:p w:rsidR="00412B3F" w:rsidRPr="004E5927" w:rsidRDefault="00A241A4"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Z</w:t>
      </w:r>
      <w:r w:rsidR="00E205F7" w:rsidRPr="004E5927">
        <w:rPr>
          <w:rFonts w:ascii="Times New Roman" w:hAnsi="Times New Roman" w:cs="Times New Roman"/>
          <w:sz w:val="24"/>
          <w:szCs w:val="24"/>
        </w:rPr>
        <w:t xml:space="preserve"> dikce </w:t>
      </w:r>
      <w:r w:rsidR="00B42A14" w:rsidRPr="004E5927">
        <w:rPr>
          <w:rFonts w:ascii="Times New Roman" w:hAnsi="Times New Roman" w:cs="Times New Roman"/>
          <w:sz w:val="24"/>
          <w:szCs w:val="24"/>
        </w:rPr>
        <w:t xml:space="preserve">§ </w:t>
      </w:r>
      <w:r w:rsidRPr="004E5927">
        <w:rPr>
          <w:rFonts w:ascii="Times New Roman" w:hAnsi="Times New Roman" w:cs="Times New Roman"/>
          <w:sz w:val="24"/>
          <w:szCs w:val="24"/>
        </w:rPr>
        <w:t xml:space="preserve">266 odst. 1 </w:t>
      </w:r>
      <w:r w:rsidR="007A3D0F" w:rsidRPr="004E5927">
        <w:rPr>
          <w:rFonts w:ascii="Times New Roman" w:hAnsi="Times New Roman" w:cs="Times New Roman"/>
          <w:sz w:val="24"/>
          <w:szCs w:val="24"/>
        </w:rPr>
        <w:t>z.</w:t>
      </w:r>
      <w:r w:rsidR="00645A11" w:rsidRPr="004E5927">
        <w:rPr>
          <w:rFonts w:ascii="Times New Roman" w:hAnsi="Times New Roman" w:cs="Times New Roman"/>
          <w:sz w:val="24"/>
          <w:szCs w:val="24"/>
        </w:rPr>
        <w:t xml:space="preserve"> </w:t>
      </w:r>
      <w:r w:rsidR="007A3D0F" w:rsidRPr="004E5927">
        <w:rPr>
          <w:rFonts w:ascii="Times New Roman" w:hAnsi="Times New Roman" w:cs="Times New Roman"/>
          <w:sz w:val="24"/>
          <w:szCs w:val="24"/>
        </w:rPr>
        <w:t>o.</w:t>
      </w:r>
      <w:r w:rsidR="00645A11" w:rsidRPr="004E5927">
        <w:rPr>
          <w:rFonts w:ascii="Times New Roman" w:hAnsi="Times New Roman" w:cs="Times New Roman"/>
          <w:sz w:val="24"/>
          <w:szCs w:val="24"/>
        </w:rPr>
        <w:t xml:space="preserve"> </w:t>
      </w:r>
      <w:r w:rsidR="007A3D0F" w:rsidRPr="004E5927">
        <w:rPr>
          <w:rFonts w:ascii="Times New Roman" w:hAnsi="Times New Roman" w:cs="Times New Roman"/>
          <w:sz w:val="24"/>
          <w:szCs w:val="24"/>
        </w:rPr>
        <w:t xml:space="preserve">k.: </w:t>
      </w:r>
      <w:r w:rsidRPr="004E5927">
        <w:rPr>
          <w:rFonts w:ascii="Times New Roman" w:hAnsi="Times New Roman" w:cs="Times New Roman"/>
          <w:sz w:val="24"/>
          <w:szCs w:val="24"/>
        </w:rPr>
        <w:t>„</w:t>
      </w:r>
      <w:r w:rsidRPr="004E5927">
        <w:rPr>
          <w:rFonts w:ascii="Times New Roman" w:hAnsi="Times New Roman" w:cs="Times New Roman"/>
          <w:i/>
          <w:sz w:val="24"/>
          <w:szCs w:val="24"/>
        </w:rPr>
        <w:t>Společnost vydá každému svému akcionáři</w:t>
      </w:r>
      <w:r w:rsidR="00B42A14" w:rsidRPr="004E5927">
        <w:rPr>
          <w:rFonts w:ascii="Times New Roman" w:hAnsi="Times New Roman" w:cs="Times New Roman"/>
          <w:i/>
          <w:sz w:val="24"/>
          <w:szCs w:val="24"/>
        </w:rPr>
        <w:t>…</w:t>
      </w:r>
      <w:r w:rsidR="00B42A14" w:rsidRPr="004E5927">
        <w:rPr>
          <w:rFonts w:ascii="Times New Roman" w:hAnsi="Times New Roman" w:cs="Times New Roman"/>
          <w:sz w:val="24"/>
          <w:szCs w:val="24"/>
        </w:rPr>
        <w:t>“</w:t>
      </w:r>
      <w:r w:rsidR="00B42A14" w:rsidRPr="004E5927">
        <w:rPr>
          <w:rFonts w:ascii="Times New Roman" w:hAnsi="Times New Roman" w:cs="Times New Roman"/>
          <w:i/>
          <w:sz w:val="24"/>
          <w:szCs w:val="24"/>
        </w:rPr>
        <w:t xml:space="preserve"> </w:t>
      </w:r>
      <w:r w:rsidR="00474D25" w:rsidRPr="004E5927">
        <w:rPr>
          <w:rFonts w:ascii="Times New Roman" w:hAnsi="Times New Roman" w:cs="Times New Roman"/>
          <w:sz w:val="24"/>
          <w:szCs w:val="24"/>
        </w:rPr>
        <w:t xml:space="preserve">a dále </w:t>
      </w:r>
      <w:r w:rsidR="00474D25" w:rsidRPr="004E5927">
        <w:rPr>
          <w:rFonts w:ascii="Times New Roman" w:hAnsi="Times New Roman" w:cs="Times New Roman"/>
          <w:i/>
          <w:sz w:val="24"/>
          <w:szCs w:val="24"/>
        </w:rPr>
        <w:t>a contrario</w:t>
      </w:r>
      <w:r w:rsidR="00E205F7" w:rsidRPr="004E5927">
        <w:rPr>
          <w:rFonts w:ascii="Times New Roman" w:hAnsi="Times New Roman" w:cs="Times New Roman"/>
          <w:sz w:val="24"/>
          <w:szCs w:val="24"/>
        </w:rPr>
        <w:t xml:space="preserve"> </w:t>
      </w:r>
      <w:r w:rsidR="00B42A14" w:rsidRPr="004E5927">
        <w:rPr>
          <w:rFonts w:ascii="Times New Roman" w:hAnsi="Times New Roman" w:cs="Times New Roman"/>
          <w:sz w:val="24"/>
          <w:szCs w:val="24"/>
        </w:rPr>
        <w:t>§ 261 odst. 2 z.</w:t>
      </w:r>
      <w:r w:rsidR="00645A11" w:rsidRPr="004E5927">
        <w:rPr>
          <w:rFonts w:ascii="Times New Roman" w:hAnsi="Times New Roman" w:cs="Times New Roman"/>
          <w:sz w:val="24"/>
          <w:szCs w:val="24"/>
        </w:rPr>
        <w:t xml:space="preserve"> </w:t>
      </w:r>
      <w:r w:rsidR="00B42A14" w:rsidRPr="004E5927">
        <w:rPr>
          <w:rFonts w:ascii="Times New Roman" w:hAnsi="Times New Roman" w:cs="Times New Roman"/>
          <w:sz w:val="24"/>
          <w:szCs w:val="24"/>
        </w:rPr>
        <w:t>o.</w:t>
      </w:r>
      <w:r w:rsidR="00645A11" w:rsidRPr="004E5927">
        <w:rPr>
          <w:rFonts w:ascii="Times New Roman" w:hAnsi="Times New Roman" w:cs="Times New Roman"/>
          <w:sz w:val="24"/>
          <w:szCs w:val="24"/>
        </w:rPr>
        <w:t xml:space="preserve"> </w:t>
      </w:r>
      <w:r w:rsidR="00B42A14" w:rsidRPr="004E5927">
        <w:rPr>
          <w:rFonts w:ascii="Times New Roman" w:hAnsi="Times New Roman" w:cs="Times New Roman"/>
          <w:sz w:val="24"/>
          <w:szCs w:val="24"/>
        </w:rPr>
        <w:t>k.</w:t>
      </w:r>
      <w:r w:rsidRPr="004E5927">
        <w:rPr>
          <w:rFonts w:ascii="Times New Roman" w:hAnsi="Times New Roman" w:cs="Times New Roman"/>
          <w:sz w:val="24"/>
          <w:szCs w:val="24"/>
        </w:rPr>
        <w:t>: „</w:t>
      </w:r>
      <w:r w:rsidRPr="004E5927">
        <w:rPr>
          <w:rFonts w:ascii="Times New Roman" w:hAnsi="Times New Roman" w:cs="Times New Roman"/>
          <w:i/>
          <w:sz w:val="24"/>
          <w:szCs w:val="24"/>
        </w:rPr>
        <w:t>Jiným osobám poskytne</w:t>
      </w:r>
      <w:r w:rsidR="00982516">
        <w:rPr>
          <w:rFonts w:ascii="Times New Roman" w:hAnsi="Times New Roman" w:cs="Times New Roman"/>
          <w:i/>
          <w:sz w:val="24"/>
          <w:szCs w:val="24"/>
        </w:rPr>
        <w:t>…</w:t>
      </w:r>
      <w:r w:rsidR="00982516" w:rsidRPr="00982516">
        <w:rPr>
          <w:rFonts w:ascii="Times New Roman" w:hAnsi="Times New Roman" w:cs="Times New Roman"/>
          <w:sz w:val="24"/>
          <w:szCs w:val="24"/>
        </w:rPr>
        <w:t>“</w:t>
      </w:r>
      <w:r w:rsidR="00982516">
        <w:rPr>
          <w:rFonts w:ascii="Times New Roman" w:hAnsi="Times New Roman" w:cs="Times New Roman"/>
          <w:i/>
          <w:sz w:val="24"/>
          <w:szCs w:val="24"/>
        </w:rPr>
        <w:t xml:space="preserve"> </w:t>
      </w:r>
      <w:r w:rsidR="00C470CD" w:rsidRPr="004E5927">
        <w:rPr>
          <w:rFonts w:ascii="Times New Roman" w:hAnsi="Times New Roman" w:cs="Times New Roman"/>
          <w:sz w:val="24"/>
          <w:szCs w:val="24"/>
        </w:rPr>
        <w:t>vyplývá, že</w:t>
      </w:r>
      <w:r w:rsidR="003E500E">
        <w:rPr>
          <w:rFonts w:ascii="Times New Roman" w:hAnsi="Times New Roman" w:cs="Times New Roman"/>
          <w:sz w:val="24"/>
          <w:szCs w:val="24"/>
        </w:rPr>
        <w:t xml:space="preserve"> </w:t>
      </w:r>
      <w:r w:rsidRPr="004E5927">
        <w:rPr>
          <w:rFonts w:ascii="Times New Roman" w:hAnsi="Times New Roman" w:cs="Times New Roman"/>
          <w:sz w:val="24"/>
          <w:szCs w:val="24"/>
        </w:rPr>
        <w:t xml:space="preserve">společnost </w:t>
      </w:r>
      <w:r w:rsidR="00C470CD" w:rsidRPr="004E5927">
        <w:rPr>
          <w:rFonts w:ascii="Times New Roman" w:hAnsi="Times New Roman" w:cs="Times New Roman"/>
          <w:sz w:val="24"/>
          <w:szCs w:val="24"/>
        </w:rPr>
        <w:t xml:space="preserve">je </w:t>
      </w:r>
      <w:r w:rsidRPr="004E5927">
        <w:rPr>
          <w:rFonts w:ascii="Times New Roman" w:hAnsi="Times New Roman" w:cs="Times New Roman"/>
          <w:sz w:val="24"/>
          <w:szCs w:val="24"/>
        </w:rPr>
        <w:t>oprávněna</w:t>
      </w:r>
      <w:r w:rsidR="00DE568A" w:rsidRPr="004E5927">
        <w:rPr>
          <w:rFonts w:ascii="Times New Roman" w:hAnsi="Times New Roman" w:cs="Times New Roman"/>
          <w:sz w:val="24"/>
          <w:szCs w:val="24"/>
        </w:rPr>
        <w:t xml:space="preserve"> </w:t>
      </w:r>
      <w:r w:rsidRPr="004E5927">
        <w:rPr>
          <w:rFonts w:ascii="Times New Roman" w:hAnsi="Times New Roman" w:cs="Times New Roman"/>
          <w:sz w:val="24"/>
          <w:szCs w:val="24"/>
        </w:rPr>
        <w:t xml:space="preserve">poskytnout osobní údaje </w:t>
      </w:r>
      <w:r w:rsidR="00C470CD" w:rsidRPr="004E5927">
        <w:rPr>
          <w:rFonts w:ascii="Times New Roman" w:hAnsi="Times New Roman" w:cs="Times New Roman"/>
          <w:sz w:val="24"/>
          <w:szCs w:val="24"/>
        </w:rPr>
        <w:t xml:space="preserve">uvedené v seznamu akcionářů </w:t>
      </w:r>
      <w:r w:rsidRPr="004E5927">
        <w:rPr>
          <w:rFonts w:ascii="Times New Roman" w:hAnsi="Times New Roman" w:cs="Times New Roman"/>
          <w:sz w:val="24"/>
          <w:szCs w:val="24"/>
        </w:rPr>
        <w:t>bez souhlasu</w:t>
      </w:r>
      <w:r w:rsidR="00C470CD" w:rsidRPr="004E5927">
        <w:rPr>
          <w:rFonts w:ascii="Times New Roman" w:hAnsi="Times New Roman" w:cs="Times New Roman"/>
          <w:sz w:val="24"/>
          <w:szCs w:val="24"/>
        </w:rPr>
        <w:t xml:space="preserve"> </w:t>
      </w:r>
      <w:r w:rsidR="00A72AAA" w:rsidRPr="004E5927">
        <w:rPr>
          <w:rFonts w:ascii="Times New Roman" w:hAnsi="Times New Roman" w:cs="Times New Roman"/>
          <w:sz w:val="24"/>
          <w:szCs w:val="24"/>
        </w:rPr>
        <w:t xml:space="preserve">příslušného akcionáře </w:t>
      </w:r>
      <w:r w:rsidR="00C470CD" w:rsidRPr="004E5927">
        <w:rPr>
          <w:rFonts w:ascii="Times New Roman" w:hAnsi="Times New Roman" w:cs="Times New Roman"/>
          <w:sz w:val="24"/>
          <w:szCs w:val="24"/>
        </w:rPr>
        <w:t>(popř. i proti jeho vůli)</w:t>
      </w:r>
      <w:r w:rsidR="00A72AAA" w:rsidRPr="004E5927">
        <w:rPr>
          <w:rFonts w:ascii="Times New Roman" w:hAnsi="Times New Roman" w:cs="Times New Roman"/>
          <w:sz w:val="24"/>
          <w:szCs w:val="24"/>
        </w:rPr>
        <w:t xml:space="preserve"> pouze ostatním akcionářům</w:t>
      </w:r>
      <w:r w:rsidR="00B42A14" w:rsidRPr="004E5927">
        <w:rPr>
          <w:rFonts w:ascii="Times New Roman" w:hAnsi="Times New Roman" w:cs="Times New Roman"/>
          <w:sz w:val="24"/>
          <w:szCs w:val="24"/>
        </w:rPr>
        <w:t xml:space="preserve"> (</w:t>
      </w:r>
      <w:r w:rsidR="007D4387" w:rsidRPr="004E5927">
        <w:rPr>
          <w:rFonts w:ascii="Times New Roman" w:hAnsi="Times New Roman" w:cs="Times New Roman"/>
          <w:sz w:val="24"/>
          <w:szCs w:val="24"/>
        </w:rPr>
        <w:t>výjimkou je číslo</w:t>
      </w:r>
      <w:r w:rsidR="00B42A14" w:rsidRPr="004E5927">
        <w:rPr>
          <w:rFonts w:ascii="Times New Roman" w:hAnsi="Times New Roman" w:cs="Times New Roman"/>
          <w:sz w:val="24"/>
          <w:szCs w:val="24"/>
        </w:rPr>
        <w:t xml:space="preserve"> bankovního účtu, </w:t>
      </w:r>
      <w:r w:rsidR="001741C6" w:rsidRPr="004E5927">
        <w:rPr>
          <w:rFonts w:ascii="Times New Roman" w:hAnsi="Times New Roman" w:cs="Times New Roman"/>
          <w:sz w:val="24"/>
          <w:szCs w:val="24"/>
        </w:rPr>
        <w:t xml:space="preserve">které se </w:t>
      </w:r>
      <w:r w:rsidR="00AA1098" w:rsidRPr="004E5927">
        <w:rPr>
          <w:rFonts w:ascii="Times New Roman" w:hAnsi="Times New Roman" w:cs="Times New Roman"/>
          <w:sz w:val="24"/>
          <w:szCs w:val="24"/>
        </w:rPr>
        <w:t>jim</w:t>
      </w:r>
      <w:r w:rsidR="001741C6" w:rsidRPr="004E5927">
        <w:rPr>
          <w:rFonts w:ascii="Times New Roman" w:hAnsi="Times New Roman" w:cs="Times New Roman"/>
          <w:sz w:val="24"/>
          <w:szCs w:val="24"/>
        </w:rPr>
        <w:t xml:space="preserve"> </w:t>
      </w:r>
      <w:r w:rsidR="00AA1098" w:rsidRPr="004E5927">
        <w:rPr>
          <w:rFonts w:ascii="Times New Roman" w:hAnsi="Times New Roman" w:cs="Times New Roman"/>
          <w:sz w:val="24"/>
          <w:szCs w:val="24"/>
        </w:rPr>
        <w:t>bez dalšího</w:t>
      </w:r>
      <w:r w:rsidR="007A3D0F" w:rsidRPr="004E5927">
        <w:rPr>
          <w:rFonts w:ascii="Times New Roman" w:hAnsi="Times New Roman" w:cs="Times New Roman"/>
          <w:sz w:val="24"/>
          <w:szCs w:val="24"/>
        </w:rPr>
        <w:t xml:space="preserve"> </w:t>
      </w:r>
      <w:r w:rsidR="001741C6" w:rsidRPr="004E5927">
        <w:rPr>
          <w:rFonts w:ascii="Times New Roman" w:hAnsi="Times New Roman" w:cs="Times New Roman"/>
          <w:sz w:val="24"/>
          <w:szCs w:val="24"/>
        </w:rPr>
        <w:t xml:space="preserve">nezpřístupňuje, </w:t>
      </w:r>
      <w:r w:rsidR="00E205F7" w:rsidRPr="004E5927">
        <w:rPr>
          <w:rFonts w:ascii="Times New Roman" w:hAnsi="Times New Roman" w:cs="Times New Roman"/>
          <w:sz w:val="24"/>
          <w:szCs w:val="24"/>
        </w:rPr>
        <w:t xml:space="preserve">viz </w:t>
      </w:r>
      <w:r w:rsidR="00B42A14" w:rsidRPr="004E5927">
        <w:rPr>
          <w:rFonts w:ascii="Times New Roman" w:hAnsi="Times New Roman" w:cs="Times New Roman"/>
          <w:sz w:val="24"/>
          <w:szCs w:val="24"/>
        </w:rPr>
        <w:t xml:space="preserve">§ 266 odst. 1 </w:t>
      </w:r>
      <w:r w:rsidR="00B42A14" w:rsidRPr="004E5927">
        <w:rPr>
          <w:rFonts w:ascii="Times New Roman" w:hAnsi="Times New Roman" w:cs="Times New Roman"/>
          <w:i/>
          <w:sz w:val="24"/>
          <w:szCs w:val="24"/>
        </w:rPr>
        <w:t>in fine</w:t>
      </w:r>
      <w:r w:rsidR="00B42A14" w:rsidRPr="004E5927">
        <w:rPr>
          <w:rFonts w:ascii="Times New Roman" w:hAnsi="Times New Roman" w:cs="Times New Roman"/>
          <w:sz w:val="24"/>
          <w:szCs w:val="24"/>
        </w:rPr>
        <w:t xml:space="preserve"> z.</w:t>
      </w:r>
      <w:r w:rsidR="00645A11" w:rsidRPr="004E5927">
        <w:rPr>
          <w:rFonts w:ascii="Times New Roman" w:hAnsi="Times New Roman" w:cs="Times New Roman"/>
          <w:sz w:val="24"/>
          <w:szCs w:val="24"/>
        </w:rPr>
        <w:t xml:space="preserve"> </w:t>
      </w:r>
      <w:r w:rsidR="00B42A14" w:rsidRPr="004E5927">
        <w:rPr>
          <w:rFonts w:ascii="Times New Roman" w:hAnsi="Times New Roman" w:cs="Times New Roman"/>
          <w:sz w:val="24"/>
          <w:szCs w:val="24"/>
        </w:rPr>
        <w:t>o.</w:t>
      </w:r>
      <w:r w:rsidR="00645A11" w:rsidRPr="004E5927">
        <w:rPr>
          <w:rFonts w:ascii="Times New Roman" w:hAnsi="Times New Roman" w:cs="Times New Roman"/>
          <w:sz w:val="24"/>
          <w:szCs w:val="24"/>
        </w:rPr>
        <w:t xml:space="preserve"> </w:t>
      </w:r>
      <w:r w:rsidR="00B42A14" w:rsidRPr="004E5927">
        <w:rPr>
          <w:rFonts w:ascii="Times New Roman" w:hAnsi="Times New Roman" w:cs="Times New Roman"/>
          <w:sz w:val="24"/>
          <w:szCs w:val="24"/>
        </w:rPr>
        <w:t>k.)</w:t>
      </w:r>
      <w:r w:rsidR="00AA1098" w:rsidRPr="004E5927">
        <w:rPr>
          <w:rFonts w:ascii="Times New Roman" w:hAnsi="Times New Roman" w:cs="Times New Roman"/>
          <w:sz w:val="24"/>
          <w:szCs w:val="24"/>
        </w:rPr>
        <w:t>, a to výlučně pro jejich osobní potřebu (§ 3 odst. 3 OOÚ)</w:t>
      </w:r>
      <w:r w:rsidR="009A427B" w:rsidRPr="004E5927">
        <w:rPr>
          <w:rFonts w:ascii="Times New Roman" w:hAnsi="Times New Roman" w:cs="Times New Roman"/>
          <w:sz w:val="24"/>
          <w:szCs w:val="24"/>
        </w:rPr>
        <w:t xml:space="preserve">, </w:t>
      </w:r>
      <w:r w:rsidR="008136F2" w:rsidRPr="004E5927">
        <w:rPr>
          <w:rFonts w:ascii="Times New Roman" w:hAnsi="Times New Roman" w:cs="Times New Roman"/>
          <w:sz w:val="24"/>
          <w:szCs w:val="24"/>
        </w:rPr>
        <w:t xml:space="preserve">tj. </w:t>
      </w:r>
      <w:r w:rsidR="009A427B" w:rsidRPr="004E5927">
        <w:rPr>
          <w:rFonts w:ascii="Times New Roman" w:hAnsi="Times New Roman" w:cs="Times New Roman"/>
          <w:sz w:val="24"/>
          <w:szCs w:val="24"/>
        </w:rPr>
        <w:t>např. proto, aby akcionář mohl jiného akcionáře kontaktovat za účelem prodeje svých akcií</w:t>
      </w:r>
      <w:r w:rsidR="00AA1098" w:rsidRPr="004E5927">
        <w:rPr>
          <w:rFonts w:ascii="Times New Roman" w:hAnsi="Times New Roman" w:cs="Times New Roman"/>
          <w:sz w:val="24"/>
          <w:szCs w:val="24"/>
        </w:rPr>
        <w:t>.</w:t>
      </w:r>
      <w:r w:rsidR="00CE443E" w:rsidRPr="004E5927">
        <w:rPr>
          <w:rFonts w:ascii="Times New Roman" w:hAnsi="Times New Roman" w:cs="Times New Roman"/>
          <w:sz w:val="24"/>
          <w:szCs w:val="24"/>
        </w:rPr>
        <w:t xml:space="preserve"> </w:t>
      </w:r>
      <w:r w:rsidR="00AA1098" w:rsidRPr="004E5927">
        <w:rPr>
          <w:rFonts w:ascii="Times New Roman" w:hAnsi="Times New Roman" w:cs="Times New Roman"/>
          <w:sz w:val="24"/>
          <w:szCs w:val="24"/>
        </w:rPr>
        <w:t xml:space="preserve"> </w:t>
      </w:r>
    </w:p>
    <w:p w:rsidR="00194963" w:rsidRPr="004E5927" w:rsidRDefault="00AA1098"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A</w:t>
      </w:r>
      <w:r w:rsidR="00661006" w:rsidRPr="004E5927">
        <w:rPr>
          <w:rFonts w:ascii="Times New Roman" w:hAnsi="Times New Roman" w:cs="Times New Roman"/>
          <w:sz w:val="24"/>
          <w:szCs w:val="24"/>
        </w:rPr>
        <w:t>kcionáři</w:t>
      </w:r>
      <w:r w:rsidR="0089762F" w:rsidRPr="004E5927">
        <w:rPr>
          <w:rFonts w:ascii="Times New Roman" w:hAnsi="Times New Roman" w:cs="Times New Roman"/>
          <w:sz w:val="24"/>
          <w:szCs w:val="24"/>
        </w:rPr>
        <w:t xml:space="preserve"> </w:t>
      </w:r>
      <w:r w:rsidR="009A427B" w:rsidRPr="004E5927">
        <w:rPr>
          <w:rFonts w:ascii="Times New Roman" w:hAnsi="Times New Roman" w:cs="Times New Roman"/>
          <w:sz w:val="24"/>
          <w:szCs w:val="24"/>
        </w:rPr>
        <w:t>však</w:t>
      </w:r>
      <w:r w:rsidR="0089762F" w:rsidRPr="004E5927">
        <w:rPr>
          <w:rFonts w:ascii="Times New Roman" w:hAnsi="Times New Roman" w:cs="Times New Roman"/>
          <w:sz w:val="24"/>
          <w:szCs w:val="24"/>
        </w:rPr>
        <w:t xml:space="preserve"> již nejsou oprávněni předávat, šířit, zveřejňovat či jinak zpřístupňovat </w:t>
      </w:r>
      <w:r w:rsidR="008136F2" w:rsidRPr="004E5927">
        <w:rPr>
          <w:rFonts w:ascii="Times New Roman" w:hAnsi="Times New Roman" w:cs="Times New Roman"/>
          <w:sz w:val="24"/>
          <w:szCs w:val="24"/>
        </w:rPr>
        <w:t xml:space="preserve">tyto </w:t>
      </w:r>
      <w:r w:rsidR="0089762F" w:rsidRPr="004E5927">
        <w:rPr>
          <w:rFonts w:ascii="Times New Roman" w:hAnsi="Times New Roman" w:cs="Times New Roman"/>
          <w:sz w:val="24"/>
          <w:szCs w:val="24"/>
        </w:rPr>
        <w:t xml:space="preserve">údaje </w:t>
      </w:r>
      <w:r w:rsidR="00661006" w:rsidRPr="004E5927">
        <w:rPr>
          <w:rFonts w:ascii="Times New Roman" w:hAnsi="Times New Roman" w:cs="Times New Roman"/>
          <w:sz w:val="24"/>
          <w:szCs w:val="24"/>
        </w:rPr>
        <w:t>třetím osobám</w:t>
      </w:r>
      <w:r w:rsidRPr="004E5927">
        <w:rPr>
          <w:rFonts w:ascii="Times New Roman" w:hAnsi="Times New Roman" w:cs="Times New Roman"/>
          <w:sz w:val="24"/>
          <w:szCs w:val="24"/>
        </w:rPr>
        <w:t xml:space="preserve"> bez souhlasu dotčeného akcionáře</w:t>
      </w:r>
      <w:r w:rsidR="00661006" w:rsidRPr="004E5927">
        <w:rPr>
          <w:rFonts w:ascii="Times New Roman" w:hAnsi="Times New Roman" w:cs="Times New Roman"/>
          <w:sz w:val="24"/>
          <w:szCs w:val="24"/>
        </w:rPr>
        <w:t xml:space="preserve"> [výjimky </w:t>
      </w:r>
      <w:r w:rsidR="00E205F7" w:rsidRPr="004E5927">
        <w:rPr>
          <w:rFonts w:ascii="Times New Roman" w:hAnsi="Times New Roman" w:cs="Times New Roman"/>
          <w:sz w:val="24"/>
          <w:szCs w:val="24"/>
        </w:rPr>
        <w:t xml:space="preserve">může opět stanovit zákon, např. </w:t>
      </w:r>
      <w:r w:rsidR="00661006" w:rsidRPr="004E5927">
        <w:rPr>
          <w:rFonts w:ascii="Times New Roman" w:hAnsi="Times New Roman" w:cs="Times New Roman"/>
          <w:sz w:val="24"/>
          <w:szCs w:val="24"/>
        </w:rPr>
        <w:t>§ 5 odst. 2 písm. e) OOÚ].</w:t>
      </w:r>
      <w:r w:rsidR="001C0E62" w:rsidRPr="004E5927">
        <w:rPr>
          <w:rFonts w:ascii="Times New Roman" w:hAnsi="Times New Roman" w:cs="Times New Roman"/>
          <w:sz w:val="24"/>
          <w:szCs w:val="24"/>
        </w:rPr>
        <w:t xml:space="preserve"> Na akcionáře totiž dopadá povinnost mlčenlivost</w:t>
      </w:r>
      <w:r w:rsidR="00E205F7" w:rsidRPr="004E5927">
        <w:rPr>
          <w:rFonts w:ascii="Times New Roman" w:hAnsi="Times New Roman" w:cs="Times New Roman"/>
          <w:sz w:val="24"/>
          <w:szCs w:val="24"/>
        </w:rPr>
        <w:t xml:space="preserve">i (viz </w:t>
      </w:r>
      <w:r w:rsidR="001C0E62" w:rsidRPr="004E5927">
        <w:rPr>
          <w:rFonts w:ascii="Times New Roman" w:hAnsi="Times New Roman" w:cs="Times New Roman"/>
          <w:sz w:val="24"/>
          <w:szCs w:val="24"/>
        </w:rPr>
        <w:t>§ 15 odst. 1 OOÚ, shodně též stanovisko Úřadu pro ochranu os</w:t>
      </w:r>
      <w:r w:rsidR="005F1E55" w:rsidRPr="004E5927">
        <w:rPr>
          <w:rFonts w:ascii="Times New Roman" w:hAnsi="Times New Roman" w:cs="Times New Roman"/>
          <w:sz w:val="24"/>
          <w:szCs w:val="24"/>
        </w:rPr>
        <w:t xml:space="preserve">obních údajů ze dne 2. 12. 2013, </w:t>
      </w:r>
      <w:r w:rsidR="001C0E62" w:rsidRPr="004E5927">
        <w:rPr>
          <w:rFonts w:ascii="Times New Roman" w:hAnsi="Times New Roman" w:cs="Times New Roman"/>
          <w:sz w:val="24"/>
          <w:szCs w:val="24"/>
        </w:rPr>
        <w:t>č. j. UOOU10755/13-2).</w:t>
      </w:r>
      <w:r w:rsidR="00F95D0E" w:rsidRPr="004E5927">
        <w:rPr>
          <w:rFonts w:ascii="Times New Roman" w:hAnsi="Times New Roman" w:cs="Times New Roman"/>
          <w:sz w:val="24"/>
          <w:szCs w:val="24"/>
        </w:rPr>
        <w:t xml:space="preserve"> Občas se lze </w:t>
      </w:r>
      <w:r w:rsidR="008113C8" w:rsidRPr="004E5927">
        <w:rPr>
          <w:rFonts w:ascii="Times New Roman" w:hAnsi="Times New Roman" w:cs="Times New Roman"/>
          <w:sz w:val="24"/>
          <w:szCs w:val="24"/>
        </w:rPr>
        <w:t xml:space="preserve">proto </w:t>
      </w:r>
      <w:r w:rsidR="00F95D0E" w:rsidRPr="004E5927">
        <w:rPr>
          <w:rFonts w:ascii="Times New Roman" w:hAnsi="Times New Roman" w:cs="Times New Roman"/>
          <w:sz w:val="24"/>
          <w:szCs w:val="24"/>
        </w:rPr>
        <w:t xml:space="preserve">v praxi setkat s tím, že </w:t>
      </w:r>
      <w:r w:rsidR="00412B3F" w:rsidRPr="004E5927">
        <w:rPr>
          <w:rFonts w:ascii="Times New Roman" w:hAnsi="Times New Roman" w:cs="Times New Roman"/>
          <w:sz w:val="24"/>
          <w:szCs w:val="24"/>
        </w:rPr>
        <w:t xml:space="preserve">povinnost </w:t>
      </w:r>
      <w:r w:rsidR="00F95D0E" w:rsidRPr="004E5927">
        <w:rPr>
          <w:rFonts w:ascii="Times New Roman" w:hAnsi="Times New Roman" w:cs="Times New Roman"/>
          <w:sz w:val="24"/>
          <w:szCs w:val="24"/>
        </w:rPr>
        <w:t xml:space="preserve">mlčenlivosti </w:t>
      </w:r>
      <w:r w:rsidR="00412B3F" w:rsidRPr="004E5927">
        <w:rPr>
          <w:rFonts w:ascii="Times New Roman" w:hAnsi="Times New Roman" w:cs="Times New Roman"/>
          <w:sz w:val="24"/>
          <w:szCs w:val="24"/>
        </w:rPr>
        <w:t>je zakotvena</w:t>
      </w:r>
      <w:r w:rsidR="00F95D0E" w:rsidRPr="004E5927">
        <w:rPr>
          <w:rFonts w:ascii="Times New Roman" w:hAnsi="Times New Roman" w:cs="Times New Roman"/>
          <w:sz w:val="24"/>
          <w:szCs w:val="24"/>
        </w:rPr>
        <w:t xml:space="preserve"> přímo ve stanovách</w:t>
      </w:r>
      <w:r w:rsidR="003E500E">
        <w:rPr>
          <w:rFonts w:ascii="Times New Roman" w:hAnsi="Times New Roman" w:cs="Times New Roman"/>
          <w:sz w:val="24"/>
          <w:szCs w:val="24"/>
        </w:rPr>
        <w:t xml:space="preserve"> </w:t>
      </w:r>
      <w:r w:rsidR="00412B3F" w:rsidRPr="004E5927">
        <w:rPr>
          <w:rFonts w:ascii="Times New Roman" w:hAnsi="Times New Roman" w:cs="Times New Roman"/>
          <w:sz w:val="24"/>
          <w:szCs w:val="24"/>
        </w:rPr>
        <w:t>společnosti</w:t>
      </w:r>
      <w:r w:rsidR="00982516">
        <w:rPr>
          <w:rFonts w:ascii="Times New Roman" w:hAnsi="Times New Roman" w:cs="Times New Roman"/>
          <w:sz w:val="24"/>
          <w:szCs w:val="24"/>
        </w:rPr>
        <w:t>.</w:t>
      </w:r>
      <w:r w:rsidR="00F95D0E" w:rsidRPr="004E5927">
        <w:rPr>
          <w:rStyle w:val="Znakapoznpodarou"/>
          <w:rFonts w:ascii="Times New Roman" w:hAnsi="Times New Roman" w:cs="Times New Roman"/>
          <w:sz w:val="24"/>
          <w:szCs w:val="24"/>
        </w:rPr>
        <w:footnoteReference w:id="127"/>
      </w:r>
    </w:p>
    <w:p w:rsidR="00933711" w:rsidRPr="004E5927" w:rsidRDefault="00194963"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Ve stanovisku ze dne 1. 6. 2015, č. j. UOOU-05991/15-2 pak Úřad pro ochranu osobních údajů zdůraznil, že: „</w:t>
      </w:r>
      <w:r w:rsidRPr="004E5927">
        <w:rPr>
          <w:rFonts w:ascii="Times New Roman" w:hAnsi="Times New Roman" w:cs="Times New Roman"/>
          <w:i/>
          <w:sz w:val="24"/>
          <w:szCs w:val="24"/>
        </w:rPr>
        <w:t xml:space="preserve">Převzetím seznamu akcionářů se akcionář stává příjemcem, </w:t>
      </w:r>
      <w:r w:rsidRPr="004E5927">
        <w:rPr>
          <w:rFonts w:ascii="Times New Roman" w:hAnsi="Times New Roman" w:cs="Times New Roman"/>
          <w:i/>
          <w:sz w:val="24"/>
          <w:szCs w:val="24"/>
        </w:rPr>
        <w:lastRenderedPageBreak/>
        <w:t>kterým je ve smyslu § 4 písm. o) zákona o ochraně osobních údajů každý subjekt, kterému jsou osobní údaje zpřístupněny. Smyslem tohoto zpřístupnění je, aby akcionář mohl vůči ostatním akcionářům uplatňovat svá práva ze zákona o obchodních korporacích vyplývající. Podle § 4 písm. j) zákona o ochraně osobních údajů se správcem rozumí každý subjekt, který určuje účel a prostředky zpracování osobních údajů, provádí zpracování a odpovídá za něj. Jestliže tedy akcionář v postavení příjemce stanoví jiný účel zpracování osobních údajů seznamu akcionářů a provádí takové zpracování, stává se správcem. Jestliže tedy akcionář bude např. provádět zveřejňování osobních údajů seznamu akcionářů, aniž by stanovil účel takového zveřejňování, poruší, již v postavení správce, povinnost stanovit účel zpracování (zveřejňování) osobních údajů podle § 5 odst. 1 písm. a) zákona o ochraně osobních údajů. Pokud stanoví nelegitimní účel zveřejňování, poruší bez souhlasu subjektu údajů § 5 odst. 2, rovněž § 5 odst. 1 písm. f) zákona o ochraně osobních údajů</w:t>
      </w:r>
      <w:r w:rsidRPr="004E5927">
        <w:rPr>
          <w:rFonts w:ascii="Times New Roman" w:hAnsi="Times New Roman" w:cs="Times New Roman"/>
          <w:sz w:val="24"/>
          <w:szCs w:val="24"/>
        </w:rPr>
        <w:t>.“</w:t>
      </w:r>
    </w:p>
    <w:p w:rsidR="007D4387" w:rsidRPr="004E5927" w:rsidRDefault="00AA0C66"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J</w:t>
      </w:r>
      <w:r w:rsidR="00B42A14" w:rsidRPr="004E5927">
        <w:rPr>
          <w:rFonts w:ascii="Times New Roman" w:hAnsi="Times New Roman" w:cs="Times New Roman"/>
          <w:sz w:val="24"/>
          <w:szCs w:val="24"/>
        </w:rPr>
        <w:t>iným (</w:t>
      </w:r>
      <w:r w:rsidR="00421EF1" w:rsidRPr="004E5927">
        <w:rPr>
          <w:rFonts w:ascii="Times New Roman" w:hAnsi="Times New Roman" w:cs="Times New Roman"/>
          <w:sz w:val="24"/>
          <w:szCs w:val="24"/>
        </w:rPr>
        <w:t>třetím</w:t>
      </w:r>
      <w:r w:rsidR="00B42A14" w:rsidRPr="004E5927">
        <w:rPr>
          <w:rFonts w:ascii="Times New Roman" w:hAnsi="Times New Roman" w:cs="Times New Roman"/>
          <w:sz w:val="24"/>
          <w:szCs w:val="24"/>
        </w:rPr>
        <w:t>)</w:t>
      </w:r>
      <w:r w:rsidR="00421EF1" w:rsidRPr="004E5927">
        <w:rPr>
          <w:rFonts w:ascii="Times New Roman" w:hAnsi="Times New Roman" w:cs="Times New Roman"/>
          <w:sz w:val="24"/>
          <w:szCs w:val="24"/>
        </w:rPr>
        <w:t xml:space="preserve"> osobám</w:t>
      </w:r>
      <w:r w:rsidR="00CD7158" w:rsidRPr="004E5927">
        <w:rPr>
          <w:rFonts w:ascii="Times New Roman" w:hAnsi="Times New Roman" w:cs="Times New Roman"/>
          <w:sz w:val="24"/>
          <w:szCs w:val="24"/>
        </w:rPr>
        <w:t xml:space="preserve"> </w:t>
      </w:r>
      <w:r w:rsidR="009C17B6" w:rsidRPr="004E5927">
        <w:rPr>
          <w:rFonts w:ascii="Times New Roman" w:hAnsi="Times New Roman" w:cs="Times New Roman"/>
          <w:sz w:val="24"/>
          <w:szCs w:val="24"/>
        </w:rPr>
        <w:t>může společnost poskytovat tyto údaje</w:t>
      </w:r>
      <w:r w:rsidRPr="004E5927">
        <w:rPr>
          <w:rFonts w:ascii="Times New Roman" w:hAnsi="Times New Roman" w:cs="Times New Roman"/>
          <w:sz w:val="24"/>
          <w:szCs w:val="24"/>
        </w:rPr>
        <w:t xml:space="preserve"> </w:t>
      </w:r>
      <w:r w:rsidR="00EA027C" w:rsidRPr="004E5927">
        <w:rPr>
          <w:rFonts w:ascii="Times New Roman" w:hAnsi="Times New Roman" w:cs="Times New Roman"/>
          <w:sz w:val="24"/>
          <w:szCs w:val="24"/>
        </w:rPr>
        <w:t xml:space="preserve">jen </w:t>
      </w:r>
      <w:r w:rsidRPr="004E5927">
        <w:rPr>
          <w:rFonts w:ascii="Times New Roman" w:hAnsi="Times New Roman" w:cs="Times New Roman"/>
          <w:sz w:val="24"/>
          <w:szCs w:val="24"/>
        </w:rPr>
        <w:t>se</w:t>
      </w:r>
      <w:r w:rsidR="00421EF1" w:rsidRPr="004E5927">
        <w:rPr>
          <w:rFonts w:ascii="Times New Roman" w:hAnsi="Times New Roman" w:cs="Times New Roman"/>
          <w:sz w:val="24"/>
          <w:szCs w:val="24"/>
        </w:rPr>
        <w:t xml:space="preserve"> </w:t>
      </w:r>
      <w:r w:rsidR="00ED4D51" w:rsidRPr="004E5927">
        <w:rPr>
          <w:rFonts w:ascii="Times New Roman" w:hAnsi="Times New Roman" w:cs="Times New Roman"/>
          <w:sz w:val="24"/>
          <w:szCs w:val="24"/>
        </w:rPr>
        <w:t>souhlasem</w:t>
      </w:r>
      <w:r w:rsidR="00F2186A" w:rsidRPr="004E5927">
        <w:rPr>
          <w:rStyle w:val="Znakapoznpodarou"/>
          <w:rFonts w:ascii="Times New Roman" w:hAnsi="Times New Roman" w:cs="Times New Roman"/>
          <w:sz w:val="24"/>
          <w:szCs w:val="24"/>
        </w:rPr>
        <w:footnoteReference w:id="128"/>
      </w:r>
      <w:r w:rsidRPr="004E5927">
        <w:rPr>
          <w:rFonts w:ascii="Times New Roman" w:hAnsi="Times New Roman" w:cs="Times New Roman"/>
          <w:sz w:val="24"/>
          <w:szCs w:val="24"/>
        </w:rPr>
        <w:t xml:space="preserve"> </w:t>
      </w:r>
      <w:r w:rsidR="00EA027C" w:rsidRPr="004E5927">
        <w:rPr>
          <w:rFonts w:ascii="Times New Roman" w:hAnsi="Times New Roman" w:cs="Times New Roman"/>
          <w:sz w:val="24"/>
          <w:szCs w:val="24"/>
        </w:rPr>
        <w:t xml:space="preserve">příslušného </w:t>
      </w:r>
      <w:r w:rsidRPr="004E5927">
        <w:rPr>
          <w:rFonts w:ascii="Times New Roman" w:hAnsi="Times New Roman" w:cs="Times New Roman"/>
          <w:sz w:val="24"/>
          <w:szCs w:val="24"/>
        </w:rPr>
        <w:t xml:space="preserve">akcionáře (souhlasí-li s tím všichni akcionáři, může být seznam akcionářů uveřejněn </w:t>
      </w:r>
      <w:r w:rsidR="00E04CD4" w:rsidRPr="004E5927">
        <w:rPr>
          <w:rFonts w:ascii="Times New Roman" w:hAnsi="Times New Roman" w:cs="Times New Roman"/>
          <w:sz w:val="24"/>
          <w:szCs w:val="24"/>
        </w:rPr>
        <w:t xml:space="preserve">dokonce </w:t>
      </w:r>
      <w:r w:rsidRPr="004E5927">
        <w:rPr>
          <w:rFonts w:ascii="Times New Roman" w:hAnsi="Times New Roman" w:cs="Times New Roman"/>
          <w:sz w:val="24"/>
          <w:szCs w:val="24"/>
        </w:rPr>
        <w:t>na internetových stránkách společnosti, i s takovými případy se lze setkat)</w:t>
      </w:r>
      <w:r w:rsidR="00ED4D51" w:rsidRPr="004E5927">
        <w:rPr>
          <w:rFonts w:ascii="Times New Roman" w:hAnsi="Times New Roman" w:cs="Times New Roman"/>
          <w:sz w:val="24"/>
          <w:szCs w:val="24"/>
        </w:rPr>
        <w:t xml:space="preserve">, </w:t>
      </w:r>
      <w:r w:rsidR="007D4387" w:rsidRPr="004E5927">
        <w:rPr>
          <w:rFonts w:ascii="Times New Roman" w:hAnsi="Times New Roman" w:cs="Times New Roman"/>
          <w:sz w:val="24"/>
          <w:szCs w:val="24"/>
        </w:rPr>
        <w:t>ledaže zákon stanoví jinak</w:t>
      </w:r>
      <w:r w:rsidR="00982516">
        <w:rPr>
          <w:rFonts w:ascii="Times New Roman" w:hAnsi="Times New Roman" w:cs="Times New Roman"/>
          <w:sz w:val="24"/>
          <w:szCs w:val="24"/>
        </w:rPr>
        <w:t>.</w:t>
      </w:r>
      <w:r w:rsidR="00F2186A" w:rsidRPr="004E5927">
        <w:rPr>
          <w:rStyle w:val="Znakapoznpodarou"/>
          <w:rFonts w:ascii="Times New Roman" w:hAnsi="Times New Roman" w:cs="Times New Roman"/>
          <w:sz w:val="24"/>
          <w:szCs w:val="24"/>
        </w:rPr>
        <w:footnoteReference w:id="129"/>
      </w:r>
      <w:r w:rsidR="007D4387" w:rsidRPr="004E5927">
        <w:rPr>
          <w:rFonts w:ascii="Times New Roman" w:hAnsi="Times New Roman" w:cs="Times New Roman"/>
          <w:sz w:val="24"/>
          <w:szCs w:val="24"/>
        </w:rPr>
        <w:t xml:space="preserve"> </w:t>
      </w:r>
      <w:r w:rsidR="00E04CD4" w:rsidRPr="004E5927">
        <w:rPr>
          <w:rFonts w:ascii="Times New Roman" w:hAnsi="Times New Roman" w:cs="Times New Roman"/>
          <w:sz w:val="24"/>
          <w:szCs w:val="24"/>
        </w:rPr>
        <w:t>K</w:t>
      </w:r>
      <w:r w:rsidR="007D4387" w:rsidRPr="004E5927">
        <w:rPr>
          <w:rFonts w:ascii="Times New Roman" w:hAnsi="Times New Roman" w:cs="Times New Roman"/>
          <w:sz w:val="24"/>
          <w:szCs w:val="24"/>
        </w:rPr>
        <w:t xml:space="preserve">onkrétně </w:t>
      </w:r>
      <w:r w:rsidR="00E04CD4" w:rsidRPr="004E5927">
        <w:rPr>
          <w:rFonts w:ascii="Times New Roman" w:hAnsi="Times New Roman" w:cs="Times New Roman"/>
          <w:sz w:val="24"/>
          <w:szCs w:val="24"/>
        </w:rPr>
        <w:t xml:space="preserve">jde </w:t>
      </w:r>
      <w:r w:rsidR="007D4387" w:rsidRPr="004E5927">
        <w:rPr>
          <w:rFonts w:ascii="Times New Roman" w:hAnsi="Times New Roman" w:cs="Times New Roman"/>
          <w:sz w:val="24"/>
          <w:szCs w:val="24"/>
        </w:rPr>
        <w:t xml:space="preserve">o zákon o podnikání na kapitálovém trhu (podle § 99a odst. 2 ZPKT jím však může být i jiný </w:t>
      </w:r>
      <w:r w:rsidR="00DC3F20" w:rsidRPr="004E5927">
        <w:rPr>
          <w:rFonts w:ascii="Times New Roman" w:hAnsi="Times New Roman" w:cs="Times New Roman"/>
          <w:sz w:val="24"/>
          <w:szCs w:val="24"/>
        </w:rPr>
        <w:t>právní předpis</w:t>
      </w:r>
      <w:r w:rsidR="00FA59D7" w:rsidRPr="004E5927">
        <w:rPr>
          <w:rStyle w:val="Znakapoznpodarou"/>
          <w:rFonts w:ascii="Times New Roman" w:hAnsi="Times New Roman" w:cs="Times New Roman"/>
          <w:sz w:val="24"/>
          <w:szCs w:val="24"/>
        </w:rPr>
        <w:footnoteReference w:id="130"/>
      </w:r>
      <w:r w:rsidR="007D4387" w:rsidRPr="004E5927">
        <w:rPr>
          <w:rFonts w:ascii="Times New Roman" w:hAnsi="Times New Roman" w:cs="Times New Roman"/>
          <w:sz w:val="24"/>
          <w:szCs w:val="24"/>
        </w:rPr>
        <w:t xml:space="preserve"> či případ, kdy společnost podává trestní oznámení), který v</w:t>
      </w:r>
      <w:r w:rsidR="00E205F7" w:rsidRPr="004E5927">
        <w:rPr>
          <w:rFonts w:ascii="Times New Roman" w:hAnsi="Times New Roman" w:cs="Times New Roman"/>
          <w:sz w:val="24"/>
          <w:szCs w:val="24"/>
        </w:rPr>
        <w:t xml:space="preserve"> </w:t>
      </w:r>
      <w:r w:rsidR="007D4387" w:rsidRPr="004E5927">
        <w:rPr>
          <w:rFonts w:ascii="Times New Roman" w:hAnsi="Times New Roman" w:cs="Times New Roman"/>
          <w:sz w:val="24"/>
          <w:szCs w:val="24"/>
        </w:rPr>
        <w:t xml:space="preserve">§ 115 odst. 1 </w:t>
      </w:r>
      <w:r w:rsidR="00EA027C" w:rsidRPr="004E5927">
        <w:rPr>
          <w:rFonts w:ascii="Times New Roman" w:hAnsi="Times New Roman" w:cs="Times New Roman"/>
          <w:sz w:val="24"/>
          <w:szCs w:val="24"/>
        </w:rPr>
        <w:t xml:space="preserve">uvádí </w:t>
      </w:r>
      <w:r w:rsidR="007D4387" w:rsidRPr="004E5927">
        <w:rPr>
          <w:rFonts w:ascii="Times New Roman" w:hAnsi="Times New Roman" w:cs="Times New Roman"/>
          <w:sz w:val="24"/>
          <w:szCs w:val="24"/>
        </w:rPr>
        <w:t>výčet osob, kterým je společnost povinna poskytnout údaje ze seznamu akcionářů i bez souhlasu dotčeného akcionář</w:t>
      </w:r>
      <w:r w:rsidR="00EA027C" w:rsidRPr="004E5927">
        <w:rPr>
          <w:rFonts w:ascii="Times New Roman" w:hAnsi="Times New Roman" w:cs="Times New Roman"/>
          <w:sz w:val="24"/>
          <w:szCs w:val="24"/>
        </w:rPr>
        <w:t xml:space="preserve">e a dále specifikuje, </w:t>
      </w:r>
      <w:r w:rsidR="007D4387" w:rsidRPr="004E5927">
        <w:rPr>
          <w:rFonts w:ascii="Times New Roman" w:hAnsi="Times New Roman" w:cs="Times New Roman"/>
          <w:sz w:val="24"/>
          <w:szCs w:val="24"/>
        </w:rPr>
        <w:t xml:space="preserve">za jakým účelem je možné </w:t>
      </w:r>
      <w:r w:rsidRPr="004E5927">
        <w:rPr>
          <w:rFonts w:ascii="Times New Roman" w:hAnsi="Times New Roman" w:cs="Times New Roman"/>
          <w:sz w:val="24"/>
          <w:szCs w:val="24"/>
        </w:rPr>
        <w:t>j</w:t>
      </w:r>
      <w:r w:rsidR="00EA027C" w:rsidRPr="004E5927">
        <w:rPr>
          <w:rFonts w:ascii="Times New Roman" w:hAnsi="Times New Roman" w:cs="Times New Roman"/>
          <w:sz w:val="24"/>
          <w:szCs w:val="24"/>
        </w:rPr>
        <w:t>im ho</w:t>
      </w:r>
      <w:r w:rsidR="007D4387" w:rsidRPr="004E5927">
        <w:rPr>
          <w:rFonts w:ascii="Times New Roman" w:hAnsi="Times New Roman" w:cs="Times New Roman"/>
          <w:sz w:val="24"/>
          <w:szCs w:val="24"/>
        </w:rPr>
        <w:t xml:space="preserve"> vydat. Mezi tyto </w:t>
      </w:r>
      <w:r w:rsidR="00B739A5" w:rsidRPr="004E5927">
        <w:rPr>
          <w:rFonts w:ascii="Times New Roman" w:hAnsi="Times New Roman" w:cs="Times New Roman"/>
          <w:sz w:val="24"/>
          <w:szCs w:val="24"/>
        </w:rPr>
        <w:t>subjekty</w:t>
      </w:r>
      <w:r w:rsidR="007D4387" w:rsidRPr="004E5927">
        <w:rPr>
          <w:rFonts w:ascii="Times New Roman" w:hAnsi="Times New Roman" w:cs="Times New Roman"/>
          <w:sz w:val="24"/>
          <w:szCs w:val="24"/>
        </w:rPr>
        <w:t xml:space="preserve"> patří: soud, exekutor, orgány činné v trestním řízení, správce daně, Česká národní banka, insolvenční správce, Bezpečnostní informační služba a Ministerstvo financí.</w:t>
      </w:r>
      <w:r w:rsidR="007D4387" w:rsidRPr="004E5927">
        <w:rPr>
          <w:rStyle w:val="Znakapoznpodarou"/>
          <w:rFonts w:ascii="Times New Roman" w:hAnsi="Times New Roman" w:cs="Times New Roman"/>
          <w:sz w:val="24"/>
          <w:szCs w:val="24"/>
        </w:rPr>
        <w:footnoteReference w:id="131"/>
      </w:r>
      <w:r w:rsidRPr="004E5927">
        <w:rPr>
          <w:rFonts w:ascii="Times New Roman" w:hAnsi="Times New Roman" w:cs="Times New Roman"/>
          <w:sz w:val="24"/>
          <w:szCs w:val="24"/>
        </w:rPr>
        <w:t xml:space="preserve"> </w:t>
      </w:r>
      <w:r w:rsidR="007D4387" w:rsidRPr="004E5927">
        <w:rPr>
          <w:rFonts w:ascii="Times New Roman" w:hAnsi="Times New Roman" w:cs="Times New Roman"/>
          <w:sz w:val="24"/>
          <w:szCs w:val="24"/>
        </w:rPr>
        <w:t xml:space="preserve"> </w:t>
      </w:r>
    </w:p>
    <w:p w:rsidR="00F2186A" w:rsidRPr="004E5927" w:rsidRDefault="004E5927" w:rsidP="00CB1BD7">
      <w:pPr>
        <w:spacing w:line="360" w:lineRule="auto"/>
        <w:ind w:firstLine="708"/>
        <w:contextualSpacing/>
        <w:jc w:val="both"/>
        <w:rPr>
          <w:rFonts w:ascii="Times New Roman" w:hAnsi="Times New Roman" w:cs="Times New Roman"/>
          <w:sz w:val="24"/>
          <w:szCs w:val="24"/>
        </w:rPr>
      </w:pPr>
      <w:r>
        <w:rPr>
          <w:rFonts w:ascii="Times New Roman" w:hAnsi="Times New Roman" w:cs="Times New Roman"/>
          <w:bCs/>
          <w:sz w:val="24"/>
          <w:szCs w:val="24"/>
        </w:rPr>
        <w:lastRenderedPageBreak/>
        <w:t>Je sporné, zdali s</w:t>
      </w:r>
      <w:r w:rsidR="00E04CD4" w:rsidRPr="004E5927">
        <w:rPr>
          <w:rFonts w:ascii="Times New Roman" w:hAnsi="Times New Roman" w:cs="Times New Roman"/>
          <w:bCs/>
          <w:sz w:val="24"/>
          <w:szCs w:val="24"/>
        </w:rPr>
        <w:t xml:space="preserve">polečnost </w:t>
      </w:r>
      <w:r>
        <w:rPr>
          <w:rFonts w:ascii="Times New Roman" w:hAnsi="Times New Roman" w:cs="Times New Roman"/>
          <w:bCs/>
          <w:sz w:val="24"/>
          <w:szCs w:val="24"/>
        </w:rPr>
        <w:t>může</w:t>
      </w:r>
      <w:r w:rsidR="00E04CD4" w:rsidRPr="004E5927">
        <w:rPr>
          <w:rFonts w:ascii="Times New Roman" w:hAnsi="Times New Roman" w:cs="Times New Roman"/>
          <w:bCs/>
          <w:sz w:val="24"/>
          <w:szCs w:val="24"/>
        </w:rPr>
        <w:t xml:space="preserve"> sdělit údaje</w:t>
      </w:r>
      <w:r w:rsidR="000B4905" w:rsidRPr="004E5927">
        <w:rPr>
          <w:rFonts w:ascii="Times New Roman" w:hAnsi="Times New Roman" w:cs="Times New Roman"/>
          <w:bCs/>
          <w:sz w:val="24"/>
          <w:szCs w:val="24"/>
        </w:rPr>
        <w:t xml:space="preserve"> o akcionářích</w:t>
      </w:r>
      <w:r>
        <w:rPr>
          <w:rFonts w:ascii="Times New Roman" w:hAnsi="Times New Roman" w:cs="Times New Roman"/>
          <w:bCs/>
          <w:sz w:val="24"/>
          <w:szCs w:val="24"/>
        </w:rPr>
        <w:t xml:space="preserve"> uvedené v seznamu akcionářů</w:t>
      </w:r>
      <w:r w:rsidR="00E04CD4" w:rsidRPr="004E5927">
        <w:rPr>
          <w:rFonts w:ascii="Times New Roman" w:hAnsi="Times New Roman" w:cs="Times New Roman"/>
          <w:bCs/>
          <w:sz w:val="24"/>
          <w:szCs w:val="24"/>
        </w:rPr>
        <w:t xml:space="preserve"> osobě, která činí veřejný návrh smlouvy na odkoupení nebo smě</w:t>
      </w:r>
      <w:r>
        <w:rPr>
          <w:rFonts w:ascii="Times New Roman" w:hAnsi="Times New Roman" w:cs="Times New Roman"/>
          <w:bCs/>
          <w:sz w:val="24"/>
          <w:szCs w:val="24"/>
        </w:rPr>
        <w:t xml:space="preserve">nu účastnických cenných papírů. Podle </w:t>
      </w:r>
      <w:r w:rsidRPr="004E5927">
        <w:rPr>
          <w:rFonts w:ascii="Times New Roman" w:hAnsi="Times New Roman" w:cs="Times New Roman"/>
          <w:sz w:val="24"/>
          <w:szCs w:val="24"/>
        </w:rPr>
        <w:t xml:space="preserve">§ </w:t>
      </w:r>
      <w:r w:rsidRPr="004E5927">
        <w:rPr>
          <w:rFonts w:ascii="Times New Roman" w:hAnsi="Times New Roman" w:cs="Times New Roman"/>
          <w:bCs/>
          <w:sz w:val="24"/>
          <w:szCs w:val="24"/>
        </w:rPr>
        <w:t>323 odst. 1 z. o. k.</w:t>
      </w:r>
      <w:r>
        <w:rPr>
          <w:rFonts w:ascii="Times New Roman" w:hAnsi="Times New Roman" w:cs="Times New Roman"/>
          <w:bCs/>
          <w:sz w:val="24"/>
          <w:szCs w:val="24"/>
        </w:rPr>
        <w:t xml:space="preserve"> totiž platí, </w:t>
      </w:r>
      <w:r w:rsidR="00E04CD4" w:rsidRPr="004E5927">
        <w:rPr>
          <w:rFonts w:ascii="Times New Roman" w:hAnsi="Times New Roman" w:cs="Times New Roman"/>
          <w:bCs/>
          <w:sz w:val="24"/>
          <w:szCs w:val="24"/>
        </w:rPr>
        <w:t>že navrhovatel (</w:t>
      </w:r>
      <w:r w:rsidR="00036945" w:rsidRPr="004E5927">
        <w:rPr>
          <w:rFonts w:ascii="Times New Roman" w:hAnsi="Times New Roman" w:cs="Times New Roman"/>
          <w:bCs/>
          <w:sz w:val="24"/>
          <w:szCs w:val="24"/>
        </w:rPr>
        <w:t>jímž</w:t>
      </w:r>
      <w:r w:rsidR="00E04CD4" w:rsidRPr="004E5927">
        <w:rPr>
          <w:rFonts w:ascii="Times New Roman" w:hAnsi="Times New Roman" w:cs="Times New Roman"/>
          <w:bCs/>
          <w:sz w:val="24"/>
          <w:szCs w:val="24"/>
        </w:rPr>
        <w:t xml:space="preserve"> může být právě osoba, která není akcionářem) uveřejní veřejný návrh smlouvy způsobem stanoveným </w:t>
      </w:r>
      <w:r>
        <w:rPr>
          <w:rFonts w:ascii="Times New Roman" w:hAnsi="Times New Roman" w:cs="Times New Roman"/>
          <w:bCs/>
          <w:sz w:val="24"/>
          <w:szCs w:val="24"/>
        </w:rPr>
        <w:t xml:space="preserve">zákonem o obchodních korporacích </w:t>
      </w:r>
      <w:r w:rsidR="00E04CD4" w:rsidRPr="004E5927">
        <w:rPr>
          <w:rFonts w:ascii="Times New Roman" w:hAnsi="Times New Roman" w:cs="Times New Roman"/>
          <w:bCs/>
          <w:sz w:val="24"/>
          <w:szCs w:val="24"/>
        </w:rPr>
        <w:t>a stanovami společnosti, jejíž účastnické cenné papíry hodlá nabýt, pro svolání valné hromady. Vzhledem k tomu, že tyto údaje</w:t>
      </w:r>
      <w:r w:rsidR="0078716B">
        <w:rPr>
          <w:rFonts w:ascii="Times New Roman" w:hAnsi="Times New Roman" w:cs="Times New Roman"/>
          <w:bCs/>
          <w:sz w:val="24"/>
          <w:szCs w:val="24"/>
        </w:rPr>
        <w:t xml:space="preserve"> (zejména jméno a bydliště nebo sídlo akcionářů)</w:t>
      </w:r>
      <w:r w:rsidR="00E04CD4" w:rsidRPr="004E5927">
        <w:rPr>
          <w:rFonts w:ascii="Times New Roman" w:hAnsi="Times New Roman" w:cs="Times New Roman"/>
          <w:bCs/>
          <w:sz w:val="24"/>
          <w:szCs w:val="24"/>
        </w:rPr>
        <w:t xml:space="preserve"> mít navrhovatel k dispozici nemůže, musela by mu je společnost vydat.</w:t>
      </w:r>
      <w:r w:rsidR="00E205F7" w:rsidRPr="004E5927">
        <w:rPr>
          <w:rFonts w:ascii="Times New Roman" w:hAnsi="Times New Roman" w:cs="Times New Roman"/>
          <w:bCs/>
          <w:sz w:val="24"/>
          <w:szCs w:val="24"/>
        </w:rPr>
        <w:t xml:space="preserve">  V takovém případě by však šlo </w:t>
      </w:r>
      <w:r w:rsidR="00E04CD4" w:rsidRPr="004E5927">
        <w:rPr>
          <w:rFonts w:ascii="Times New Roman" w:hAnsi="Times New Roman" w:cs="Times New Roman"/>
          <w:sz w:val="24"/>
          <w:szCs w:val="24"/>
        </w:rPr>
        <w:t>§ 266 odst. 2 z.</w:t>
      </w:r>
      <w:r w:rsidR="00645A11" w:rsidRPr="004E5927">
        <w:rPr>
          <w:rFonts w:ascii="Times New Roman" w:hAnsi="Times New Roman" w:cs="Times New Roman"/>
          <w:sz w:val="24"/>
          <w:szCs w:val="24"/>
        </w:rPr>
        <w:t xml:space="preserve"> </w:t>
      </w:r>
      <w:r w:rsidR="00E04CD4" w:rsidRPr="004E5927">
        <w:rPr>
          <w:rFonts w:ascii="Times New Roman" w:hAnsi="Times New Roman" w:cs="Times New Roman"/>
          <w:sz w:val="24"/>
          <w:szCs w:val="24"/>
        </w:rPr>
        <w:t>o.</w:t>
      </w:r>
      <w:r w:rsidR="00645A11" w:rsidRPr="004E5927">
        <w:rPr>
          <w:rFonts w:ascii="Times New Roman" w:hAnsi="Times New Roman" w:cs="Times New Roman"/>
          <w:sz w:val="24"/>
          <w:szCs w:val="24"/>
        </w:rPr>
        <w:t xml:space="preserve"> </w:t>
      </w:r>
      <w:r w:rsidR="00E04CD4" w:rsidRPr="004E5927">
        <w:rPr>
          <w:rFonts w:ascii="Times New Roman" w:hAnsi="Times New Roman" w:cs="Times New Roman"/>
          <w:sz w:val="24"/>
          <w:szCs w:val="24"/>
        </w:rPr>
        <w:t>k. jednoduše obcházet. Stačilo by totiž, aby se navrhovatel (</w:t>
      </w:r>
      <w:r w:rsidR="00E04CD4" w:rsidRPr="004E5927">
        <w:rPr>
          <w:rFonts w:ascii="Times New Roman" w:hAnsi="Times New Roman" w:cs="Times New Roman"/>
          <w:i/>
          <w:sz w:val="24"/>
          <w:szCs w:val="24"/>
        </w:rPr>
        <w:t>extraneus</w:t>
      </w:r>
      <w:r w:rsidR="00E04CD4" w:rsidRPr="004E5927">
        <w:rPr>
          <w:rFonts w:ascii="Times New Roman" w:hAnsi="Times New Roman" w:cs="Times New Roman"/>
          <w:sz w:val="24"/>
          <w:szCs w:val="24"/>
        </w:rPr>
        <w:t>) obrátil na cílovou společnost se žádostí o sdělení těchto údajů pod záminkou, že veřejný návrh později</w:t>
      </w:r>
      <w:r w:rsidR="0078716B">
        <w:rPr>
          <w:rFonts w:ascii="Times New Roman" w:hAnsi="Times New Roman" w:cs="Times New Roman"/>
          <w:sz w:val="24"/>
          <w:szCs w:val="24"/>
        </w:rPr>
        <w:t xml:space="preserve"> spolu se stanoviskem cílové společnosti</w:t>
      </w:r>
      <w:r w:rsidR="00E04CD4" w:rsidRPr="004E5927">
        <w:rPr>
          <w:rFonts w:ascii="Times New Roman" w:hAnsi="Times New Roman" w:cs="Times New Roman"/>
          <w:sz w:val="24"/>
          <w:szCs w:val="24"/>
        </w:rPr>
        <w:t xml:space="preserve"> uveřejní</w:t>
      </w:r>
      <w:r w:rsidR="00626597" w:rsidRPr="004E5927">
        <w:rPr>
          <w:rFonts w:ascii="Times New Roman" w:hAnsi="Times New Roman" w:cs="Times New Roman"/>
          <w:sz w:val="24"/>
          <w:szCs w:val="24"/>
        </w:rPr>
        <w:t xml:space="preserve">. Takovou povinnost mu však zákon neukládá. Nakonec by </w:t>
      </w:r>
      <w:r w:rsidR="0078716B">
        <w:rPr>
          <w:rFonts w:ascii="Times New Roman" w:hAnsi="Times New Roman" w:cs="Times New Roman"/>
          <w:sz w:val="24"/>
          <w:szCs w:val="24"/>
        </w:rPr>
        <w:t xml:space="preserve">navrhovatel </w:t>
      </w:r>
      <w:r w:rsidR="00626597" w:rsidRPr="004E5927">
        <w:rPr>
          <w:rFonts w:ascii="Times New Roman" w:hAnsi="Times New Roman" w:cs="Times New Roman"/>
          <w:sz w:val="24"/>
          <w:szCs w:val="24"/>
        </w:rPr>
        <w:t>mohl</w:t>
      </w:r>
      <w:r w:rsidR="00E04CD4" w:rsidRPr="004E5927">
        <w:rPr>
          <w:rFonts w:ascii="Times New Roman" w:hAnsi="Times New Roman" w:cs="Times New Roman"/>
          <w:sz w:val="24"/>
          <w:szCs w:val="24"/>
        </w:rPr>
        <w:t xml:space="preserve"> </w:t>
      </w:r>
      <w:r w:rsidR="00626597" w:rsidRPr="004E5927">
        <w:rPr>
          <w:rFonts w:ascii="Times New Roman" w:hAnsi="Times New Roman" w:cs="Times New Roman"/>
          <w:sz w:val="24"/>
          <w:szCs w:val="24"/>
        </w:rPr>
        <w:t xml:space="preserve">od </w:t>
      </w:r>
      <w:r w:rsidR="0078716B">
        <w:rPr>
          <w:rFonts w:ascii="Times New Roman" w:hAnsi="Times New Roman" w:cs="Times New Roman"/>
          <w:sz w:val="24"/>
          <w:szCs w:val="24"/>
        </w:rPr>
        <w:t xml:space="preserve">záměru uveřejnění </w:t>
      </w:r>
      <w:r w:rsidR="00626597" w:rsidRPr="004E5927">
        <w:rPr>
          <w:rFonts w:ascii="Times New Roman" w:hAnsi="Times New Roman" w:cs="Times New Roman"/>
          <w:sz w:val="24"/>
          <w:szCs w:val="24"/>
        </w:rPr>
        <w:t xml:space="preserve">veřejného návrhu </w:t>
      </w:r>
      <w:r w:rsidR="0078716B">
        <w:rPr>
          <w:rFonts w:ascii="Times New Roman" w:hAnsi="Times New Roman" w:cs="Times New Roman"/>
          <w:sz w:val="24"/>
          <w:szCs w:val="24"/>
        </w:rPr>
        <w:t>upustit</w:t>
      </w:r>
      <w:r w:rsidR="00626597" w:rsidRPr="004E5927">
        <w:rPr>
          <w:rFonts w:ascii="Times New Roman" w:hAnsi="Times New Roman" w:cs="Times New Roman"/>
          <w:sz w:val="24"/>
          <w:szCs w:val="24"/>
        </w:rPr>
        <w:t xml:space="preserve"> a </w:t>
      </w:r>
      <w:r w:rsidR="00E04CD4" w:rsidRPr="004E5927">
        <w:rPr>
          <w:rFonts w:ascii="Times New Roman" w:hAnsi="Times New Roman" w:cs="Times New Roman"/>
          <w:sz w:val="24"/>
          <w:szCs w:val="24"/>
        </w:rPr>
        <w:t xml:space="preserve">jednotlivé akcionáře kontaktovat </w:t>
      </w:r>
      <w:r w:rsidR="00F7622B" w:rsidRPr="004E5927">
        <w:rPr>
          <w:rFonts w:ascii="Times New Roman" w:hAnsi="Times New Roman" w:cs="Times New Roman"/>
          <w:sz w:val="24"/>
          <w:szCs w:val="24"/>
        </w:rPr>
        <w:t xml:space="preserve">v rozporu se zákonem </w:t>
      </w:r>
      <w:r w:rsidR="00E04CD4" w:rsidRPr="004E5927">
        <w:rPr>
          <w:rFonts w:ascii="Times New Roman" w:hAnsi="Times New Roman" w:cs="Times New Roman"/>
          <w:sz w:val="24"/>
          <w:szCs w:val="24"/>
        </w:rPr>
        <w:t xml:space="preserve">individuálně. </w:t>
      </w:r>
      <w:r>
        <w:rPr>
          <w:rFonts w:ascii="Times New Roman" w:hAnsi="Times New Roman" w:cs="Times New Roman"/>
          <w:sz w:val="24"/>
          <w:szCs w:val="24"/>
        </w:rPr>
        <w:t>Otázkou tedy je, zdali by neměl být upřednostněn</w:t>
      </w:r>
      <w:r w:rsidR="00626597" w:rsidRPr="004E5927">
        <w:rPr>
          <w:rFonts w:ascii="Times New Roman" w:hAnsi="Times New Roman" w:cs="Times New Roman"/>
          <w:sz w:val="24"/>
          <w:szCs w:val="24"/>
        </w:rPr>
        <w:t xml:space="preserve"> výklad, podle něhož by veřejný návrh měla uveřejňovat sama společnost (pochopitelně na náklady navrhovatele).</w:t>
      </w:r>
      <w:r w:rsidR="0078716B">
        <w:rPr>
          <w:rFonts w:ascii="Times New Roman" w:hAnsi="Times New Roman" w:cs="Times New Roman"/>
          <w:sz w:val="24"/>
          <w:szCs w:val="24"/>
        </w:rPr>
        <w:t xml:space="preserve"> Zdá se však, že zákonodárce impl</w:t>
      </w:r>
      <w:r w:rsidR="003E500E">
        <w:rPr>
          <w:rFonts w:ascii="Times New Roman" w:hAnsi="Times New Roman" w:cs="Times New Roman"/>
          <w:sz w:val="24"/>
          <w:szCs w:val="24"/>
        </w:rPr>
        <w:t xml:space="preserve">icitně počítá s tím, že </w:t>
      </w:r>
      <w:r w:rsidR="0078716B">
        <w:rPr>
          <w:rFonts w:ascii="Times New Roman" w:hAnsi="Times New Roman" w:cs="Times New Roman"/>
          <w:sz w:val="24"/>
          <w:szCs w:val="24"/>
        </w:rPr>
        <w:t xml:space="preserve">společnost navrhovateli tyto údaje poskytne i bez souhlasu akcionářů. </w:t>
      </w:r>
      <w:r w:rsidR="00626597" w:rsidRPr="004E5927">
        <w:rPr>
          <w:rFonts w:ascii="Times New Roman" w:hAnsi="Times New Roman" w:cs="Times New Roman"/>
          <w:sz w:val="24"/>
          <w:szCs w:val="24"/>
        </w:rPr>
        <w:t xml:space="preserve"> </w:t>
      </w:r>
    </w:p>
    <w:p w:rsidR="008113C8" w:rsidRPr="004E5927" w:rsidRDefault="00D00C39"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Právo požadovat vydání opisu seznamu akcionářů náleží všem akcionářům společnosti a to z důvodu zachování jejich rovného postavení (§ 244 odst. 1 z.</w:t>
      </w:r>
      <w:r w:rsidR="00645A11" w:rsidRPr="004E5927">
        <w:rPr>
          <w:rFonts w:ascii="Times New Roman" w:hAnsi="Times New Roman" w:cs="Times New Roman"/>
          <w:sz w:val="24"/>
          <w:szCs w:val="24"/>
        </w:rPr>
        <w:t xml:space="preserve"> </w:t>
      </w:r>
      <w:r w:rsidRPr="004E5927">
        <w:rPr>
          <w:rFonts w:ascii="Times New Roman" w:hAnsi="Times New Roman" w:cs="Times New Roman"/>
          <w:sz w:val="24"/>
          <w:szCs w:val="24"/>
        </w:rPr>
        <w:t>o.</w:t>
      </w:r>
      <w:r w:rsidR="00645A11" w:rsidRPr="004E5927">
        <w:rPr>
          <w:rFonts w:ascii="Times New Roman" w:hAnsi="Times New Roman" w:cs="Times New Roman"/>
          <w:sz w:val="24"/>
          <w:szCs w:val="24"/>
        </w:rPr>
        <w:t xml:space="preserve"> </w:t>
      </w:r>
      <w:r w:rsidRPr="004E5927">
        <w:rPr>
          <w:rFonts w:ascii="Times New Roman" w:hAnsi="Times New Roman" w:cs="Times New Roman"/>
          <w:sz w:val="24"/>
          <w:szCs w:val="24"/>
        </w:rPr>
        <w:t>k.). Je přitom nerozhodné, jestli akcionář vlastní jen jednu akcii nebo jde o většinového akcionáře. O opis seznamu akcionářů mohou žádat i akcionáři vl</w:t>
      </w:r>
      <w:r w:rsidR="00E205F7" w:rsidRPr="004E5927">
        <w:rPr>
          <w:rFonts w:ascii="Times New Roman" w:hAnsi="Times New Roman" w:cs="Times New Roman"/>
          <w:sz w:val="24"/>
          <w:szCs w:val="24"/>
        </w:rPr>
        <w:t xml:space="preserve">astnící akcie na majitele (arg. </w:t>
      </w:r>
      <w:r w:rsidRPr="004E5927">
        <w:rPr>
          <w:rFonts w:ascii="Times New Roman" w:hAnsi="Times New Roman" w:cs="Times New Roman"/>
          <w:sz w:val="24"/>
          <w:szCs w:val="24"/>
        </w:rPr>
        <w:t xml:space="preserve">§  266 odst. 1 </w:t>
      </w:r>
      <w:r w:rsidR="00645A11" w:rsidRPr="004E5927">
        <w:rPr>
          <w:rFonts w:ascii="Times New Roman" w:hAnsi="Times New Roman" w:cs="Times New Roman"/>
          <w:sz w:val="24"/>
          <w:szCs w:val="24"/>
        </w:rPr>
        <w:br/>
      </w:r>
      <w:r w:rsidRPr="004E5927">
        <w:rPr>
          <w:rFonts w:ascii="Times New Roman" w:hAnsi="Times New Roman" w:cs="Times New Roman"/>
          <w:sz w:val="24"/>
          <w:szCs w:val="24"/>
        </w:rPr>
        <w:t>z.</w:t>
      </w:r>
      <w:r w:rsidR="00645A11" w:rsidRPr="004E5927">
        <w:rPr>
          <w:rFonts w:ascii="Times New Roman" w:hAnsi="Times New Roman" w:cs="Times New Roman"/>
          <w:sz w:val="24"/>
          <w:szCs w:val="24"/>
        </w:rPr>
        <w:t xml:space="preserve"> </w:t>
      </w:r>
      <w:r w:rsidRPr="004E5927">
        <w:rPr>
          <w:rFonts w:ascii="Times New Roman" w:hAnsi="Times New Roman" w:cs="Times New Roman"/>
          <w:sz w:val="24"/>
          <w:szCs w:val="24"/>
        </w:rPr>
        <w:t>o.</w:t>
      </w:r>
      <w:r w:rsidR="00645A11" w:rsidRPr="004E5927">
        <w:rPr>
          <w:rFonts w:ascii="Times New Roman" w:hAnsi="Times New Roman" w:cs="Times New Roman"/>
          <w:sz w:val="24"/>
          <w:szCs w:val="24"/>
        </w:rPr>
        <w:t xml:space="preserve"> </w:t>
      </w:r>
      <w:r w:rsidRPr="004E5927">
        <w:rPr>
          <w:rFonts w:ascii="Times New Roman" w:hAnsi="Times New Roman" w:cs="Times New Roman"/>
          <w:sz w:val="24"/>
          <w:szCs w:val="24"/>
        </w:rPr>
        <w:t>k. „</w:t>
      </w:r>
      <w:r w:rsidRPr="004E5927">
        <w:rPr>
          <w:rFonts w:ascii="Times New Roman" w:hAnsi="Times New Roman" w:cs="Times New Roman"/>
          <w:i/>
          <w:sz w:val="24"/>
          <w:szCs w:val="24"/>
        </w:rPr>
        <w:t>Společnost vydá každému svému akcionáři</w:t>
      </w:r>
      <w:r w:rsidRPr="004E5927">
        <w:rPr>
          <w:rFonts w:ascii="Times New Roman" w:hAnsi="Times New Roman" w:cs="Times New Roman"/>
          <w:sz w:val="24"/>
          <w:szCs w:val="24"/>
        </w:rPr>
        <w:t xml:space="preserve">…“). Vždy však musí jít o akcionáře společnosti. Není např. možné, aby dceřiná společnost vydala opis seznamu akcionářů akcionářům mateřské společnosti. </w:t>
      </w:r>
    </w:p>
    <w:p w:rsidR="00D00C39" w:rsidRPr="004E5927" w:rsidRDefault="00D00C39"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Zákon neumožňuje akcionářům nahlížet do seznamu akcion</w:t>
      </w:r>
      <w:r w:rsidR="00036945" w:rsidRPr="004E5927">
        <w:rPr>
          <w:rFonts w:ascii="Times New Roman" w:hAnsi="Times New Roman" w:cs="Times New Roman"/>
          <w:sz w:val="24"/>
          <w:szCs w:val="24"/>
        </w:rPr>
        <w:t>ářů a pořizovat si z něj výpisy</w:t>
      </w:r>
      <w:r w:rsidR="00845F3F" w:rsidRPr="004E5927">
        <w:rPr>
          <w:rFonts w:ascii="Times New Roman" w:hAnsi="Times New Roman" w:cs="Times New Roman"/>
          <w:sz w:val="24"/>
          <w:szCs w:val="24"/>
        </w:rPr>
        <w:t xml:space="preserve"> </w:t>
      </w:r>
      <w:r w:rsidRPr="004E5927">
        <w:rPr>
          <w:rFonts w:ascii="Times New Roman" w:hAnsi="Times New Roman" w:cs="Times New Roman"/>
          <w:sz w:val="24"/>
          <w:szCs w:val="24"/>
        </w:rPr>
        <w:t xml:space="preserve">apod. Stejně tak zákon nedovoluje, aby </w:t>
      </w:r>
      <w:r w:rsidR="0011417C" w:rsidRPr="004E5927">
        <w:rPr>
          <w:rFonts w:ascii="Times New Roman" w:hAnsi="Times New Roman" w:cs="Times New Roman"/>
          <w:sz w:val="24"/>
          <w:szCs w:val="24"/>
        </w:rPr>
        <w:t xml:space="preserve">představenstvo umožnilo </w:t>
      </w:r>
      <w:r w:rsidRPr="004E5927">
        <w:rPr>
          <w:rFonts w:ascii="Times New Roman" w:hAnsi="Times New Roman" w:cs="Times New Roman"/>
          <w:sz w:val="24"/>
          <w:szCs w:val="24"/>
        </w:rPr>
        <w:t>nahlížet do seznamu akcionářů třetí osobě, třebaže by na to</w:t>
      </w:r>
      <w:r w:rsidR="0011417C" w:rsidRPr="004E5927">
        <w:rPr>
          <w:rFonts w:ascii="Times New Roman" w:hAnsi="Times New Roman" w:cs="Times New Roman"/>
          <w:sz w:val="24"/>
          <w:szCs w:val="24"/>
        </w:rPr>
        <w:t xml:space="preserve">m tato osoba </w:t>
      </w:r>
      <w:r w:rsidR="008136F2" w:rsidRPr="004E5927">
        <w:rPr>
          <w:rFonts w:ascii="Times New Roman" w:hAnsi="Times New Roman" w:cs="Times New Roman"/>
          <w:sz w:val="24"/>
          <w:szCs w:val="24"/>
        </w:rPr>
        <w:t xml:space="preserve">(např. zájemce o koupi akcií) </w:t>
      </w:r>
      <w:r w:rsidR="0011417C" w:rsidRPr="004E5927">
        <w:rPr>
          <w:rFonts w:ascii="Times New Roman" w:hAnsi="Times New Roman" w:cs="Times New Roman"/>
          <w:sz w:val="24"/>
          <w:szCs w:val="24"/>
        </w:rPr>
        <w:t>měla právní zájem, jak je tomu např. u seznamu členů družstva (§</w:t>
      </w:r>
      <w:r w:rsidR="008113C8" w:rsidRPr="004E5927">
        <w:rPr>
          <w:rFonts w:ascii="Times New Roman" w:hAnsi="Times New Roman" w:cs="Times New Roman"/>
          <w:sz w:val="24"/>
          <w:szCs w:val="24"/>
        </w:rPr>
        <w:t xml:space="preserve"> 582 odst. 2 z. o. k.), což považuji za nedostatek stávající úpravy. </w:t>
      </w:r>
    </w:p>
    <w:p w:rsidR="009355B9" w:rsidRPr="004E5927" w:rsidRDefault="00D00C39"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Společnost, která emitovala akcie na jméno, má povinnost poskytnout akcionáři na jeho žádost informace uvedené seznamu akcionářů i v případě, že seznam akcionářů nevede z důvodu jeho nahrazení evidencí zaknihovaných</w:t>
      </w:r>
      <w:r w:rsidR="008113C8" w:rsidRPr="004E5927">
        <w:rPr>
          <w:rFonts w:ascii="Times New Roman" w:hAnsi="Times New Roman" w:cs="Times New Roman"/>
          <w:sz w:val="24"/>
          <w:szCs w:val="24"/>
        </w:rPr>
        <w:t xml:space="preserve"> (imobilizovaných)</w:t>
      </w:r>
      <w:r w:rsidRPr="004E5927">
        <w:rPr>
          <w:rFonts w:ascii="Times New Roman" w:hAnsi="Times New Roman" w:cs="Times New Roman"/>
          <w:sz w:val="24"/>
          <w:szCs w:val="24"/>
        </w:rPr>
        <w:t xml:space="preserve"> cenný</w:t>
      </w:r>
      <w:r w:rsidR="003B58F6" w:rsidRPr="004E5927">
        <w:rPr>
          <w:rFonts w:ascii="Times New Roman" w:hAnsi="Times New Roman" w:cs="Times New Roman"/>
          <w:sz w:val="24"/>
          <w:szCs w:val="24"/>
        </w:rPr>
        <w:t>ch papírů</w:t>
      </w:r>
      <w:r w:rsidR="002832C9" w:rsidRPr="004E5927">
        <w:rPr>
          <w:rFonts w:ascii="Times New Roman" w:hAnsi="Times New Roman" w:cs="Times New Roman"/>
          <w:sz w:val="24"/>
          <w:szCs w:val="24"/>
        </w:rPr>
        <w:t xml:space="preserve"> (viz usnesení Nejvyššího soudu ze dne </w:t>
      </w:r>
      <w:r w:rsidR="002832C9" w:rsidRPr="004E5927">
        <w:rPr>
          <w:rFonts w:ascii="Times New Roman" w:hAnsi="Times New Roman" w:cs="Times New Roman"/>
          <w:bCs/>
          <w:sz w:val="24"/>
          <w:szCs w:val="24"/>
        </w:rPr>
        <w:t>27. 11. 2013,</w:t>
      </w:r>
      <w:r w:rsidR="002832C9" w:rsidRPr="004E5927">
        <w:rPr>
          <w:rFonts w:ascii="Times New Roman" w:hAnsi="Times New Roman" w:cs="Times New Roman"/>
          <w:b/>
          <w:bCs/>
          <w:sz w:val="24"/>
          <w:szCs w:val="24"/>
        </w:rPr>
        <w:t xml:space="preserve"> </w:t>
      </w:r>
      <w:r w:rsidR="002832C9" w:rsidRPr="004E5927">
        <w:rPr>
          <w:rFonts w:ascii="Times New Roman" w:hAnsi="Times New Roman" w:cs="Times New Roman"/>
          <w:sz w:val="24"/>
          <w:szCs w:val="24"/>
        </w:rPr>
        <w:t xml:space="preserve">sp. zn. </w:t>
      </w:r>
      <w:r w:rsidR="002832C9" w:rsidRPr="004E5927">
        <w:rPr>
          <w:rFonts w:ascii="Times New Roman" w:hAnsi="Times New Roman" w:cs="Times New Roman"/>
          <w:bCs/>
          <w:sz w:val="24"/>
          <w:szCs w:val="24"/>
        </w:rPr>
        <w:t>29 Cdo 2057/2012</w:t>
      </w:r>
      <w:r w:rsidR="002832C9" w:rsidRPr="004E5927">
        <w:rPr>
          <w:rFonts w:ascii="Times New Roman" w:hAnsi="Times New Roman" w:cs="Times New Roman"/>
          <w:sz w:val="24"/>
          <w:szCs w:val="24"/>
        </w:rPr>
        <w:t>)</w:t>
      </w:r>
      <w:r w:rsidR="003B58F6" w:rsidRPr="004E5927">
        <w:rPr>
          <w:rFonts w:ascii="Times New Roman" w:hAnsi="Times New Roman" w:cs="Times New Roman"/>
          <w:sz w:val="24"/>
          <w:szCs w:val="24"/>
        </w:rPr>
        <w:t xml:space="preserve">. Tuto povinnost má ve </w:t>
      </w:r>
      <w:r w:rsidRPr="004E5927">
        <w:rPr>
          <w:rFonts w:ascii="Times New Roman" w:hAnsi="Times New Roman" w:cs="Times New Roman"/>
          <w:sz w:val="24"/>
          <w:szCs w:val="24"/>
        </w:rPr>
        <w:t xml:space="preserve">stejném rozsahu jako společnost, která vede seznam akcionářů. </w:t>
      </w:r>
      <w:r w:rsidR="009355B9" w:rsidRPr="004E5927">
        <w:rPr>
          <w:rFonts w:ascii="Times New Roman" w:hAnsi="Times New Roman" w:cs="Times New Roman"/>
          <w:sz w:val="24"/>
          <w:szCs w:val="24"/>
        </w:rPr>
        <w:t xml:space="preserve">Výpis z evidence emise </w:t>
      </w:r>
      <w:r w:rsidR="009355B9" w:rsidRPr="004E5927">
        <w:rPr>
          <w:rFonts w:ascii="Times New Roman" w:hAnsi="Times New Roman" w:cs="Times New Roman"/>
          <w:sz w:val="24"/>
          <w:szCs w:val="24"/>
        </w:rPr>
        <w:lastRenderedPageBreak/>
        <w:t xml:space="preserve">přitom obsahuje </w:t>
      </w:r>
      <w:r w:rsidR="00845F3F" w:rsidRPr="004E5927">
        <w:rPr>
          <w:rFonts w:ascii="Times New Roman" w:hAnsi="Times New Roman" w:cs="Times New Roman"/>
          <w:sz w:val="24"/>
          <w:szCs w:val="24"/>
        </w:rPr>
        <w:t xml:space="preserve">všechny </w:t>
      </w:r>
      <w:r w:rsidR="009355B9" w:rsidRPr="004E5927">
        <w:rPr>
          <w:rFonts w:ascii="Times New Roman" w:hAnsi="Times New Roman" w:cs="Times New Roman"/>
          <w:sz w:val="24"/>
          <w:szCs w:val="24"/>
        </w:rPr>
        <w:t>údaje, jež musí být zapsány v seznamu akcionářů.</w:t>
      </w:r>
      <w:r w:rsidR="009355B9" w:rsidRPr="004E5927">
        <w:rPr>
          <w:rStyle w:val="Znakapoznpodarou"/>
          <w:rFonts w:ascii="Times New Roman" w:hAnsi="Times New Roman" w:cs="Times New Roman"/>
          <w:sz w:val="24"/>
          <w:szCs w:val="24"/>
        </w:rPr>
        <w:footnoteReference w:id="132"/>
      </w:r>
      <w:r w:rsidR="009355B9" w:rsidRPr="004E5927">
        <w:rPr>
          <w:rFonts w:ascii="Times New Roman" w:hAnsi="Times New Roman" w:cs="Times New Roman"/>
          <w:sz w:val="24"/>
          <w:szCs w:val="24"/>
        </w:rPr>
        <w:t xml:space="preserve"> Nahrazením seznamu akcionářů evidencí zaknihovaných (imobilizovaných) cenných papírů se společnost povinností uvedených v</w:t>
      </w:r>
      <w:r w:rsidR="00E205F7" w:rsidRPr="004E5927">
        <w:rPr>
          <w:rFonts w:ascii="Times New Roman" w:hAnsi="Times New Roman" w:cs="Times New Roman"/>
          <w:sz w:val="24"/>
          <w:szCs w:val="24"/>
        </w:rPr>
        <w:t xml:space="preserve"> </w:t>
      </w:r>
      <w:r w:rsidR="009355B9" w:rsidRPr="004E5927">
        <w:rPr>
          <w:rFonts w:ascii="Times New Roman" w:hAnsi="Times New Roman" w:cs="Times New Roman"/>
          <w:sz w:val="24"/>
          <w:szCs w:val="24"/>
        </w:rPr>
        <w:t xml:space="preserve">§ 264 a násl.  z. o. k. nezbavuje. </w:t>
      </w:r>
    </w:p>
    <w:p w:rsidR="000A1D60" w:rsidRPr="004E5927" w:rsidRDefault="00D00C39" w:rsidP="00C14AB6">
      <w:pPr>
        <w:spacing w:line="360" w:lineRule="auto"/>
        <w:ind w:firstLine="709"/>
        <w:contextualSpacing/>
        <w:jc w:val="both"/>
        <w:rPr>
          <w:rFonts w:ascii="Times New Roman" w:hAnsi="Times New Roman" w:cs="Times New Roman"/>
          <w:sz w:val="24"/>
          <w:szCs w:val="24"/>
        </w:rPr>
      </w:pPr>
      <w:r w:rsidRPr="004E5927">
        <w:rPr>
          <w:rFonts w:ascii="Times New Roman" w:hAnsi="Times New Roman" w:cs="Times New Roman"/>
          <w:sz w:val="24"/>
          <w:szCs w:val="24"/>
        </w:rPr>
        <w:t>Akcionář i v tomto případě činí veškeré kroky týkající se seznamu akcionářů vůči společnosti, jelikož není k centrálnímu depozitáři</w:t>
      </w:r>
      <w:r w:rsidR="008113C8" w:rsidRPr="004E5927">
        <w:rPr>
          <w:rFonts w:ascii="Times New Roman" w:hAnsi="Times New Roman" w:cs="Times New Roman"/>
          <w:sz w:val="24"/>
          <w:szCs w:val="24"/>
        </w:rPr>
        <w:t xml:space="preserve"> (schovateli)</w:t>
      </w:r>
      <w:r w:rsidRPr="004E5927">
        <w:rPr>
          <w:rFonts w:ascii="Times New Roman" w:hAnsi="Times New Roman" w:cs="Times New Roman"/>
          <w:sz w:val="24"/>
          <w:szCs w:val="24"/>
        </w:rPr>
        <w:t xml:space="preserve"> v žádném právním vztahu.</w:t>
      </w:r>
      <w:r w:rsidR="008113C8" w:rsidRPr="004E5927">
        <w:rPr>
          <w:rFonts w:ascii="Times New Roman" w:hAnsi="Times New Roman" w:cs="Times New Roman"/>
          <w:sz w:val="24"/>
          <w:szCs w:val="24"/>
        </w:rPr>
        <w:t xml:space="preserve"> Spo</w:t>
      </w:r>
      <w:r w:rsidR="009355B9" w:rsidRPr="004E5927">
        <w:rPr>
          <w:rFonts w:ascii="Times New Roman" w:hAnsi="Times New Roman" w:cs="Times New Roman"/>
          <w:sz w:val="24"/>
          <w:szCs w:val="24"/>
        </w:rPr>
        <w:t>lečnost</w:t>
      </w:r>
      <w:r w:rsidR="008113C8" w:rsidRPr="004E5927">
        <w:rPr>
          <w:rFonts w:ascii="Times New Roman" w:hAnsi="Times New Roman" w:cs="Times New Roman"/>
          <w:sz w:val="24"/>
          <w:szCs w:val="24"/>
        </w:rPr>
        <w:t xml:space="preserve"> </w:t>
      </w:r>
      <w:r w:rsidR="009355B9" w:rsidRPr="004E5927">
        <w:rPr>
          <w:rFonts w:ascii="Times New Roman" w:hAnsi="Times New Roman" w:cs="Times New Roman"/>
          <w:sz w:val="24"/>
          <w:szCs w:val="24"/>
        </w:rPr>
        <w:t xml:space="preserve">je tak povinna si </w:t>
      </w:r>
      <w:r w:rsidR="008113C8" w:rsidRPr="004E5927">
        <w:rPr>
          <w:rFonts w:ascii="Times New Roman" w:hAnsi="Times New Roman" w:cs="Times New Roman"/>
          <w:sz w:val="24"/>
          <w:szCs w:val="24"/>
        </w:rPr>
        <w:t xml:space="preserve">sama od </w:t>
      </w:r>
      <w:r w:rsidR="009355B9" w:rsidRPr="004E5927">
        <w:rPr>
          <w:rFonts w:ascii="Times New Roman" w:hAnsi="Times New Roman" w:cs="Times New Roman"/>
          <w:sz w:val="24"/>
          <w:szCs w:val="24"/>
        </w:rPr>
        <w:t>centrálního depozitáře (schovatele) předmětný výpis vyžádat a následně jej vydat</w:t>
      </w:r>
      <w:r w:rsidR="008113C8" w:rsidRPr="004E5927">
        <w:rPr>
          <w:rFonts w:ascii="Times New Roman" w:hAnsi="Times New Roman" w:cs="Times New Roman"/>
          <w:sz w:val="24"/>
          <w:szCs w:val="24"/>
        </w:rPr>
        <w:t xml:space="preserve"> akcionáři</w:t>
      </w:r>
      <w:r w:rsidR="009355B9" w:rsidRPr="004E5927">
        <w:rPr>
          <w:rFonts w:ascii="Times New Roman" w:hAnsi="Times New Roman" w:cs="Times New Roman"/>
          <w:sz w:val="24"/>
          <w:szCs w:val="24"/>
        </w:rPr>
        <w:t xml:space="preserve">. Náhradu nákladů za jeho pořízení může však od akcionáře požadovat předem. </w:t>
      </w:r>
      <w:r w:rsidR="00BD7A4F" w:rsidRPr="004E5927">
        <w:rPr>
          <w:rFonts w:ascii="Times New Roman" w:hAnsi="Times New Roman" w:cs="Times New Roman"/>
          <w:sz w:val="24"/>
          <w:szCs w:val="24"/>
        </w:rPr>
        <w:t xml:space="preserve"> </w:t>
      </w:r>
      <w:r w:rsidR="003B5213" w:rsidRPr="004E5927">
        <w:rPr>
          <w:rFonts w:ascii="Times New Roman" w:hAnsi="Times New Roman" w:cs="Times New Roman"/>
          <w:sz w:val="24"/>
          <w:szCs w:val="24"/>
        </w:rPr>
        <w:t xml:space="preserve"> </w:t>
      </w:r>
      <w:r w:rsidR="004C7D6C" w:rsidRPr="004E5927">
        <w:rPr>
          <w:rFonts w:ascii="Times New Roman" w:hAnsi="Times New Roman" w:cs="Times New Roman"/>
          <w:sz w:val="24"/>
          <w:szCs w:val="24"/>
        </w:rPr>
        <w:t xml:space="preserve"> </w:t>
      </w:r>
      <w:r w:rsidR="0098658D" w:rsidRPr="004E5927">
        <w:rPr>
          <w:rFonts w:ascii="Times New Roman" w:hAnsi="Times New Roman" w:cs="Times New Roman"/>
          <w:sz w:val="24"/>
          <w:szCs w:val="24"/>
        </w:rPr>
        <w:t xml:space="preserve"> </w:t>
      </w:r>
      <w:r w:rsidR="00DB2165" w:rsidRPr="004E5927">
        <w:rPr>
          <w:rFonts w:ascii="Times New Roman" w:hAnsi="Times New Roman" w:cs="Times New Roman"/>
          <w:sz w:val="24"/>
          <w:szCs w:val="24"/>
        </w:rPr>
        <w:t xml:space="preserve">   </w:t>
      </w:r>
      <w:r w:rsidR="00FE13EF" w:rsidRPr="004E5927">
        <w:rPr>
          <w:rFonts w:ascii="Times New Roman" w:hAnsi="Times New Roman" w:cs="Times New Roman"/>
          <w:sz w:val="24"/>
          <w:szCs w:val="24"/>
        </w:rPr>
        <w:t xml:space="preserve">  </w:t>
      </w:r>
    </w:p>
    <w:p w:rsidR="00D00C39" w:rsidRPr="004E5927" w:rsidRDefault="00697D5D" w:rsidP="007363B5">
      <w:pPr>
        <w:pStyle w:val="Nadpis3"/>
        <w:spacing w:before="120" w:after="0" w:line="360" w:lineRule="auto"/>
        <w:rPr>
          <w:rFonts w:cs="Times New Roman"/>
        </w:rPr>
      </w:pPr>
      <w:bookmarkStart w:id="363" w:name="_Toc513670589"/>
      <w:r>
        <w:rPr>
          <w:rStyle w:val="Nadpis3Char"/>
          <w:rFonts w:cs="Times New Roman"/>
          <w:b/>
        </w:rPr>
        <w:t>1.22</w:t>
      </w:r>
      <w:r w:rsidR="00912824" w:rsidRPr="004E5927">
        <w:rPr>
          <w:rStyle w:val="Nadpis3Char"/>
          <w:rFonts w:cs="Times New Roman"/>
          <w:b/>
        </w:rPr>
        <w:t>.3</w:t>
      </w:r>
      <w:r w:rsidR="00912824" w:rsidRPr="004E5927">
        <w:rPr>
          <w:rStyle w:val="Nadpis3Char"/>
          <w:rFonts w:cs="Times New Roman"/>
        </w:rPr>
        <w:tab/>
      </w:r>
      <w:r w:rsidR="00912824" w:rsidRPr="004E5927">
        <w:rPr>
          <w:rFonts w:cs="Times New Roman"/>
        </w:rPr>
        <w:t>O</w:t>
      </w:r>
      <w:r w:rsidR="00D00C39" w:rsidRPr="004E5927">
        <w:rPr>
          <w:rFonts w:cs="Times New Roman"/>
        </w:rPr>
        <w:t>chrana osobních údajů</w:t>
      </w:r>
      <w:bookmarkEnd w:id="363"/>
    </w:p>
    <w:p w:rsidR="00AD5280" w:rsidRPr="004E5927" w:rsidRDefault="00C470CD" w:rsidP="00912824">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Jde o </w:t>
      </w:r>
      <w:r w:rsidR="00421EF1" w:rsidRPr="004E5927">
        <w:rPr>
          <w:rFonts w:ascii="Times New Roman" w:hAnsi="Times New Roman" w:cs="Times New Roman"/>
          <w:sz w:val="24"/>
          <w:szCs w:val="24"/>
        </w:rPr>
        <w:t xml:space="preserve">právní </w:t>
      </w:r>
      <w:r w:rsidRPr="004E5927">
        <w:rPr>
          <w:rFonts w:ascii="Times New Roman" w:hAnsi="Times New Roman" w:cs="Times New Roman"/>
          <w:sz w:val="24"/>
          <w:szCs w:val="24"/>
        </w:rPr>
        <w:t>úpravu, která je v souladu se zákonem o ochraně osobních údajů</w:t>
      </w:r>
      <w:r w:rsidR="00AF12E7" w:rsidRPr="004E5927">
        <w:rPr>
          <w:rStyle w:val="Znakapoznpodarou"/>
          <w:rFonts w:ascii="Times New Roman" w:hAnsi="Times New Roman" w:cs="Times New Roman"/>
          <w:sz w:val="24"/>
          <w:szCs w:val="24"/>
        </w:rPr>
        <w:footnoteReference w:id="133"/>
      </w:r>
      <w:r w:rsidRPr="004E5927">
        <w:rPr>
          <w:rFonts w:ascii="Times New Roman" w:hAnsi="Times New Roman" w:cs="Times New Roman"/>
          <w:sz w:val="24"/>
          <w:szCs w:val="24"/>
        </w:rPr>
        <w:t>, konkrétně pak s</w:t>
      </w:r>
      <w:r w:rsidR="00E205F7" w:rsidRPr="004E5927">
        <w:rPr>
          <w:rFonts w:ascii="Times New Roman" w:hAnsi="Times New Roman" w:cs="Times New Roman"/>
          <w:sz w:val="24"/>
          <w:szCs w:val="24"/>
        </w:rPr>
        <w:t xml:space="preserve"> </w:t>
      </w:r>
      <w:r w:rsidRPr="004E5927">
        <w:rPr>
          <w:rFonts w:ascii="Times New Roman" w:hAnsi="Times New Roman" w:cs="Times New Roman"/>
          <w:sz w:val="24"/>
          <w:szCs w:val="24"/>
        </w:rPr>
        <w:t xml:space="preserve">§ 5 odst. 2 písm. a) OOÚ, podle něhož správce (společnost) může zpracovávat osobní údaje </w:t>
      </w:r>
      <w:r w:rsidR="00A16105" w:rsidRPr="004E5927">
        <w:rPr>
          <w:rFonts w:ascii="Times New Roman" w:hAnsi="Times New Roman" w:cs="Times New Roman"/>
          <w:sz w:val="24"/>
          <w:szCs w:val="24"/>
        </w:rPr>
        <w:t>osoby</w:t>
      </w:r>
      <w:r w:rsidR="009065F3" w:rsidRPr="004E5927">
        <w:rPr>
          <w:rFonts w:ascii="Times New Roman" w:hAnsi="Times New Roman" w:cs="Times New Roman"/>
          <w:sz w:val="24"/>
          <w:szCs w:val="24"/>
        </w:rPr>
        <w:t xml:space="preserve"> (akcionáře) b</w:t>
      </w:r>
      <w:r w:rsidRPr="004E5927">
        <w:rPr>
          <w:rFonts w:ascii="Times New Roman" w:hAnsi="Times New Roman" w:cs="Times New Roman"/>
          <w:sz w:val="24"/>
          <w:szCs w:val="24"/>
        </w:rPr>
        <w:t xml:space="preserve">ez </w:t>
      </w:r>
      <w:r w:rsidR="009065F3" w:rsidRPr="004E5927">
        <w:rPr>
          <w:rFonts w:ascii="Times New Roman" w:hAnsi="Times New Roman" w:cs="Times New Roman"/>
          <w:sz w:val="24"/>
          <w:szCs w:val="24"/>
        </w:rPr>
        <w:t>jeho souhlasu</w:t>
      </w:r>
      <w:r w:rsidRPr="004E5927">
        <w:rPr>
          <w:rFonts w:ascii="Times New Roman" w:hAnsi="Times New Roman" w:cs="Times New Roman"/>
          <w:sz w:val="24"/>
          <w:szCs w:val="24"/>
        </w:rPr>
        <w:t>, jestliže provádí zpracování nezbytné pro dodržení právní povinnosti správce</w:t>
      </w:r>
      <w:r w:rsidR="00AF59B7" w:rsidRPr="004E5927">
        <w:rPr>
          <w:rFonts w:ascii="Times New Roman" w:hAnsi="Times New Roman" w:cs="Times New Roman"/>
          <w:sz w:val="24"/>
          <w:szCs w:val="24"/>
        </w:rPr>
        <w:t xml:space="preserve"> (společnosti)</w:t>
      </w:r>
      <w:r w:rsidR="00D14496" w:rsidRPr="004E5927">
        <w:rPr>
          <w:rFonts w:ascii="Times New Roman" w:hAnsi="Times New Roman" w:cs="Times New Roman"/>
          <w:sz w:val="24"/>
          <w:szCs w:val="24"/>
        </w:rPr>
        <w:t xml:space="preserve">, kterou </w:t>
      </w:r>
      <w:r w:rsidR="00421EF1" w:rsidRPr="004E5927">
        <w:rPr>
          <w:rFonts w:ascii="Times New Roman" w:hAnsi="Times New Roman" w:cs="Times New Roman"/>
          <w:sz w:val="24"/>
          <w:szCs w:val="24"/>
        </w:rPr>
        <w:t xml:space="preserve">se v tomto případě </w:t>
      </w:r>
      <w:r w:rsidR="00ED4D51" w:rsidRPr="004E5927">
        <w:rPr>
          <w:rFonts w:ascii="Times New Roman" w:hAnsi="Times New Roman" w:cs="Times New Roman"/>
          <w:sz w:val="24"/>
          <w:szCs w:val="24"/>
        </w:rPr>
        <w:t>rozumí povinnost</w:t>
      </w:r>
      <w:r w:rsidR="00421EF1" w:rsidRPr="004E5927">
        <w:rPr>
          <w:rFonts w:ascii="Times New Roman" w:hAnsi="Times New Roman" w:cs="Times New Roman"/>
          <w:sz w:val="24"/>
          <w:szCs w:val="24"/>
        </w:rPr>
        <w:t xml:space="preserve"> vyplývající společnosti</w:t>
      </w:r>
      <w:r w:rsidR="00D14496" w:rsidRPr="004E5927">
        <w:rPr>
          <w:rFonts w:ascii="Times New Roman" w:hAnsi="Times New Roman" w:cs="Times New Roman"/>
          <w:sz w:val="24"/>
          <w:szCs w:val="24"/>
        </w:rPr>
        <w:t xml:space="preserve"> </w:t>
      </w:r>
      <w:r w:rsidR="00421EF1" w:rsidRPr="004E5927">
        <w:rPr>
          <w:rFonts w:ascii="Times New Roman" w:hAnsi="Times New Roman" w:cs="Times New Roman"/>
          <w:sz w:val="24"/>
          <w:szCs w:val="24"/>
        </w:rPr>
        <w:t xml:space="preserve">ze shora citovaných </w:t>
      </w:r>
      <w:r w:rsidR="00D14496" w:rsidRPr="004E5927">
        <w:rPr>
          <w:rFonts w:ascii="Times New Roman" w:hAnsi="Times New Roman" w:cs="Times New Roman"/>
          <w:sz w:val="24"/>
          <w:szCs w:val="24"/>
        </w:rPr>
        <w:t>ustanovení zákona o obchodních korporacích.</w:t>
      </w:r>
      <w:r w:rsidR="00CE443E" w:rsidRPr="004E5927">
        <w:rPr>
          <w:rFonts w:ascii="Times New Roman" w:hAnsi="Times New Roman" w:cs="Times New Roman"/>
          <w:sz w:val="24"/>
          <w:szCs w:val="24"/>
        </w:rPr>
        <w:t xml:space="preserve"> </w:t>
      </w:r>
      <w:r w:rsidR="003E500E">
        <w:rPr>
          <w:rFonts w:ascii="Times New Roman" w:hAnsi="Times New Roman" w:cs="Times New Roman"/>
          <w:sz w:val="24"/>
          <w:szCs w:val="24"/>
        </w:rPr>
        <w:t>S</w:t>
      </w:r>
      <w:r w:rsidR="00CE443E" w:rsidRPr="004E5927">
        <w:rPr>
          <w:rFonts w:ascii="Times New Roman" w:hAnsi="Times New Roman" w:cs="Times New Roman"/>
          <w:sz w:val="24"/>
          <w:szCs w:val="24"/>
        </w:rPr>
        <w:t>polečnosti však i přesto do stanov z  opatrnosti někdy vkládají ujednání o udělení souhlasu akcionáře se zpracováním osobních údajů, např. v následujícím znění: „</w:t>
      </w:r>
      <w:r w:rsidR="00CE443E" w:rsidRPr="004E5927">
        <w:rPr>
          <w:rFonts w:ascii="Times New Roman" w:hAnsi="Times New Roman" w:cs="Times New Roman"/>
          <w:i/>
          <w:sz w:val="24"/>
          <w:szCs w:val="24"/>
        </w:rPr>
        <w:t>Akcionář souhlasí, aby společnost shromažďovala a nakládala s jeho osobními daty v souvislosti s vedením seznamu akcionářů a údaji uváděnými na akciích</w:t>
      </w:r>
      <w:r w:rsidR="00CE443E" w:rsidRPr="004E5927">
        <w:rPr>
          <w:rFonts w:ascii="Times New Roman" w:hAnsi="Times New Roman" w:cs="Times New Roman"/>
          <w:sz w:val="24"/>
          <w:szCs w:val="24"/>
        </w:rPr>
        <w:t>.“</w:t>
      </w:r>
      <w:r w:rsidR="00CE443E" w:rsidRPr="004E5927">
        <w:rPr>
          <w:rStyle w:val="Znakapoznpodarou"/>
          <w:rFonts w:ascii="Times New Roman" w:hAnsi="Times New Roman" w:cs="Times New Roman"/>
          <w:sz w:val="24"/>
          <w:szCs w:val="24"/>
        </w:rPr>
        <w:footnoteReference w:id="134"/>
      </w:r>
    </w:p>
    <w:p w:rsidR="00AD5280" w:rsidRPr="004E5927" w:rsidRDefault="006E0FF4"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Tento </w:t>
      </w:r>
      <w:r w:rsidR="00A16105" w:rsidRPr="004E5927">
        <w:rPr>
          <w:rFonts w:ascii="Times New Roman" w:hAnsi="Times New Roman" w:cs="Times New Roman"/>
          <w:sz w:val="24"/>
          <w:szCs w:val="24"/>
        </w:rPr>
        <w:t>právní názor</w:t>
      </w:r>
      <w:r w:rsidRPr="004E5927">
        <w:rPr>
          <w:rFonts w:ascii="Times New Roman" w:hAnsi="Times New Roman" w:cs="Times New Roman"/>
          <w:sz w:val="24"/>
          <w:szCs w:val="24"/>
        </w:rPr>
        <w:t xml:space="preserve"> </w:t>
      </w:r>
      <w:r w:rsidR="00367765" w:rsidRPr="004E5927">
        <w:rPr>
          <w:rFonts w:ascii="Times New Roman" w:hAnsi="Times New Roman" w:cs="Times New Roman"/>
          <w:sz w:val="24"/>
          <w:szCs w:val="24"/>
        </w:rPr>
        <w:t xml:space="preserve">zastává i </w:t>
      </w:r>
      <w:r w:rsidR="00A16105" w:rsidRPr="004E5927">
        <w:rPr>
          <w:rFonts w:ascii="Times New Roman" w:hAnsi="Times New Roman" w:cs="Times New Roman"/>
          <w:sz w:val="24"/>
          <w:szCs w:val="24"/>
        </w:rPr>
        <w:t xml:space="preserve">samotný </w:t>
      </w:r>
      <w:r w:rsidR="00367765" w:rsidRPr="004E5927">
        <w:rPr>
          <w:rFonts w:ascii="Times New Roman" w:hAnsi="Times New Roman" w:cs="Times New Roman"/>
          <w:sz w:val="24"/>
          <w:szCs w:val="24"/>
        </w:rPr>
        <w:t xml:space="preserve">Úřad pro ochranu osobních údajů </w:t>
      </w:r>
      <w:r w:rsidR="008834E5" w:rsidRPr="004E5927">
        <w:rPr>
          <w:rFonts w:ascii="Times New Roman" w:hAnsi="Times New Roman" w:cs="Times New Roman"/>
          <w:sz w:val="24"/>
          <w:szCs w:val="24"/>
        </w:rPr>
        <w:t xml:space="preserve">kupř. </w:t>
      </w:r>
      <w:r w:rsidR="00367765" w:rsidRPr="004E5927">
        <w:rPr>
          <w:rFonts w:ascii="Times New Roman" w:hAnsi="Times New Roman" w:cs="Times New Roman"/>
          <w:sz w:val="24"/>
          <w:szCs w:val="24"/>
        </w:rPr>
        <w:t xml:space="preserve">ve stanovisku </w:t>
      </w:r>
      <w:r w:rsidR="00176B5C" w:rsidRPr="004E5927">
        <w:rPr>
          <w:rFonts w:ascii="Times New Roman" w:hAnsi="Times New Roman" w:cs="Times New Roman"/>
          <w:sz w:val="24"/>
          <w:szCs w:val="24"/>
        </w:rPr>
        <w:t xml:space="preserve">ze dne 11. 9. 2014, </w:t>
      </w:r>
      <w:r w:rsidR="00367765" w:rsidRPr="004E5927">
        <w:rPr>
          <w:rFonts w:ascii="Times New Roman" w:hAnsi="Times New Roman" w:cs="Times New Roman"/>
          <w:sz w:val="24"/>
          <w:szCs w:val="24"/>
        </w:rPr>
        <w:t>č.</w:t>
      </w:r>
      <w:r w:rsidR="00176B5C" w:rsidRPr="004E5927">
        <w:rPr>
          <w:rFonts w:ascii="Times New Roman" w:hAnsi="Times New Roman" w:cs="Times New Roman"/>
          <w:sz w:val="24"/>
          <w:szCs w:val="24"/>
        </w:rPr>
        <w:t xml:space="preserve"> </w:t>
      </w:r>
      <w:r w:rsidR="00367765" w:rsidRPr="004E5927">
        <w:rPr>
          <w:rFonts w:ascii="Times New Roman" w:hAnsi="Times New Roman" w:cs="Times New Roman"/>
          <w:sz w:val="24"/>
          <w:szCs w:val="24"/>
        </w:rPr>
        <w:t>j. UOOU-08698/14-2: „</w:t>
      </w:r>
      <w:r w:rsidR="00367765" w:rsidRPr="004E5927">
        <w:rPr>
          <w:rFonts w:ascii="Times New Roman" w:hAnsi="Times New Roman" w:cs="Times New Roman"/>
          <w:i/>
          <w:sz w:val="24"/>
          <w:szCs w:val="24"/>
        </w:rPr>
        <w:t>Úřad je toho názoru, že poskytnutí seznamu akcionářů v rozsahu stanoveném zákonem, v tomto případě ustanovení § 264 odst. 2 a § 266 odst. 1 zákona o obchodních korporacích, není v rozporu s požadavky na ochranu osobních údajů</w:t>
      </w:r>
      <w:r w:rsidR="00367765" w:rsidRPr="004E5927">
        <w:rPr>
          <w:rFonts w:ascii="Times New Roman" w:hAnsi="Times New Roman" w:cs="Times New Roman"/>
          <w:sz w:val="24"/>
          <w:szCs w:val="24"/>
        </w:rPr>
        <w:t>.“</w:t>
      </w:r>
      <w:r w:rsidR="008834E5" w:rsidRPr="004E5927">
        <w:rPr>
          <w:rFonts w:ascii="Times New Roman" w:hAnsi="Times New Roman" w:cs="Times New Roman"/>
          <w:sz w:val="24"/>
          <w:szCs w:val="24"/>
        </w:rPr>
        <w:t xml:space="preserve">, stanovisku ze dne 25. 1. 2016, č. j. UOOU-00135/16-2: </w:t>
      </w:r>
      <w:r w:rsidR="008834E5" w:rsidRPr="00AC4C25">
        <w:rPr>
          <w:rFonts w:ascii="Times New Roman" w:hAnsi="Times New Roman" w:cs="Times New Roman"/>
          <w:sz w:val="24"/>
          <w:szCs w:val="24"/>
        </w:rPr>
        <w:t>„</w:t>
      </w:r>
      <w:r w:rsidR="008834E5" w:rsidRPr="004E5927">
        <w:rPr>
          <w:rFonts w:ascii="Times New Roman" w:hAnsi="Times New Roman" w:cs="Times New Roman"/>
          <w:i/>
          <w:sz w:val="24"/>
          <w:szCs w:val="24"/>
        </w:rPr>
        <w:t>…je povinností akciové společnosti vydat každému svému akcionáři na jeho písemnou žádost a za úhradu nákladů opis seznamu všech akcionářů, kteří jsou vlastníky akcií na jméno, nebo požadované části seznamu, a to bez zbytečného odkladu od doručení žádosti v rozsahu uvedeném v ustanovení § 264 odst. 2 zákona o obchodních korporacích. Povinnost stanovenou zákonem nelze eliminovat vyjádřením nesouhlasu s jejím plněním</w:t>
      </w:r>
      <w:r w:rsidR="008834E5" w:rsidRPr="004E5927">
        <w:rPr>
          <w:rFonts w:ascii="Times New Roman" w:hAnsi="Times New Roman" w:cs="Times New Roman"/>
          <w:sz w:val="24"/>
          <w:szCs w:val="24"/>
        </w:rPr>
        <w:t>.“</w:t>
      </w:r>
      <w:r w:rsidR="00BB265D" w:rsidRPr="004E5927">
        <w:rPr>
          <w:rFonts w:ascii="Times New Roman" w:hAnsi="Times New Roman" w:cs="Times New Roman"/>
          <w:sz w:val="24"/>
          <w:szCs w:val="24"/>
        </w:rPr>
        <w:t xml:space="preserve"> či ve stanovisku ze dne 12. 7. 2016, č. j. UOOU-07904/16-2: „</w:t>
      </w:r>
      <w:r w:rsidR="00BB265D" w:rsidRPr="004E5927">
        <w:rPr>
          <w:rFonts w:ascii="Times New Roman" w:hAnsi="Times New Roman" w:cs="Times New Roman"/>
          <w:i/>
          <w:sz w:val="24"/>
          <w:szCs w:val="24"/>
        </w:rPr>
        <w:t xml:space="preserve">Počet akcií na jméno v držení jednotlivého akcionáře je osobním </w:t>
      </w:r>
      <w:r w:rsidR="00BB265D" w:rsidRPr="004E5927">
        <w:rPr>
          <w:rFonts w:ascii="Times New Roman" w:hAnsi="Times New Roman" w:cs="Times New Roman"/>
          <w:i/>
          <w:sz w:val="24"/>
          <w:szCs w:val="24"/>
        </w:rPr>
        <w:lastRenderedPageBreak/>
        <w:t>údajem, ale společnost má povinnost Vám, jako akcionáři společnosti tento údaj na požádání sdělit formou opisu seznamu akcionářů nebo jeho části ve smyslu § 266 odst. 1 zákona č. 90/2012 Sb., o obchodních společnostech a družstvech (zákon o obchodních korporacích). Jedná se tak o zpracování osobních údajů v souladu s ustanovením § 5, odst. 2 písm. a) zákona o ochraně osobních údajů za účelem dodržení právní povinnosti společnosti a to bez souhlasů jednotlivých držitelů akcií</w:t>
      </w:r>
      <w:r w:rsidR="00BB265D" w:rsidRPr="004E5927">
        <w:rPr>
          <w:rFonts w:ascii="Times New Roman" w:hAnsi="Times New Roman" w:cs="Times New Roman"/>
          <w:sz w:val="24"/>
          <w:szCs w:val="24"/>
        </w:rPr>
        <w:t>.“</w:t>
      </w:r>
    </w:p>
    <w:p w:rsidR="00AD5280" w:rsidRPr="004E5927" w:rsidRDefault="00D000B9"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A rovněž judikatura (viz např. usnesení Krajského soudu v Brně ze dne 25. 11. 2014,</w:t>
      </w:r>
      <w:r w:rsidR="00EB271A" w:rsidRPr="004E5927">
        <w:rPr>
          <w:rFonts w:ascii="Times New Roman" w:hAnsi="Times New Roman" w:cs="Times New Roman"/>
          <w:sz w:val="24"/>
          <w:szCs w:val="24"/>
        </w:rPr>
        <w:t xml:space="preserve"> sp. zn. 50 Cm 83/2014,</w:t>
      </w:r>
      <w:r w:rsidRPr="004E5927">
        <w:rPr>
          <w:rFonts w:ascii="Times New Roman" w:hAnsi="Times New Roman" w:cs="Times New Roman"/>
          <w:sz w:val="24"/>
          <w:szCs w:val="24"/>
        </w:rPr>
        <w:t xml:space="preserve"> usnesení Vrchního soudu v Olomouci ze dne 15. 1. 2009</w:t>
      </w:r>
      <w:r w:rsidR="00EB271A" w:rsidRPr="004E5927">
        <w:rPr>
          <w:rFonts w:ascii="Times New Roman" w:hAnsi="Times New Roman" w:cs="Times New Roman"/>
          <w:sz w:val="24"/>
          <w:szCs w:val="24"/>
        </w:rPr>
        <w:t xml:space="preserve">, sp. zn. 5 Cmo 281/2008, usnesení Vrchního soudu v Olomouci </w:t>
      </w:r>
      <w:r w:rsidRPr="004E5927">
        <w:rPr>
          <w:rFonts w:ascii="Times New Roman" w:hAnsi="Times New Roman" w:cs="Times New Roman"/>
          <w:sz w:val="24"/>
          <w:szCs w:val="24"/>
        </w:rPr>
        <w:t>ze dne 22. 3. 2007</w:t>
      </w:r>
      <w:r w:rsidR="00EB271A" w:rsidRPr="004E5927">
        <w:rPr>
          <w:rFonts w:ascii="Times New Roman" w:hAnsi="Times New Roman" w:cs="Times New Roman"/>
          <w:sz w:val="24"/>
          <w:szCs w:val="24"/>
        </w:rPr>
        <w:t xml:space="preserve">, sp. zn. 5 Cmo 9/2007 </w:t>
      </w:r>
      <w:r w:rsidR="00504CFD" w:rsidRPr="004E5927">
        <w:rPr>
          <w:rFonts w:ascii="Times New Roman" w:hAnsi="Times New Roman" w:cs="Times New Roman"/>
          <w:sz w:val="24"/>
          <w:szCs w:val="24"/>
        </w:rPr>
        <w:t>či usnesení Vrchního soudu v Praze ze dne 5. 10. 2011</w:t>
      </w:r>
      <w:r w:rsidR="00EB271A" w:rsidRPr="004E5927">
        <w:rPr>
          <w:rFonts w:ascii="Times New Roman" w:hAnsi="Times New Roman" w:cs="Times New Roman"/>
          <w:sz w:val="24"/>
          <w:szCs w:val="24"/>
        </w:rPr>
        <w:t>, sp. zn. 14 Cmo 334/2010</w:t>
      </w:r>
      <w:r w:rsidR="00AD5280" w:rsidRPr="004E5927">
        <w:rPr>
          <w:rFonts w:ascii="Times New Roman" w:hAnsi="Times New Roman" w:cs="Times New Roman"/>
          <w:sz w:val="24"/>
          <w:szCs w:val="24"/>
        </w:rPr>
        <w:t>), p</w:t>
      </w:r>
      <w:r w:rsidRPr="004E5927">
        <w:rPr>
          <w:rFonts w:ascii="Times New Roman" w:hAnsi="Times New Roman" w:cs="Times New Roman"/>
          <w:sz w:val="24"/>
          <w:szCs w:val="24"/>
        </w:rPr>
        <w:t xml:space="preserve">odle které jde o </w:t>
      </w:r>
      <w:r w:rsidR="00504CFD" w:rsidRPr="004E5927">
        <w:rPr>
          <w:rFonts w:ascii="Times New Roman" w:hAnsi="Times New Roman" w:cs="Times New Roman"/>
          <w:sz w:val="24"/>
          <w:szCs w:val="24"/>
        </w:rPr>
        <w:t>povinnost stanovenou společnosti</w:t>
      </w:r>
      <w:r w:rsidRPr="004E5927">
        <w:rPr>
          <w:rFonts w:ascii="Times New Roman" w:hAnsi="Times New Roman" w:cs="Times New Roman"/>
          <w:sz w:val="24"/>
          <w:szCs w:val="24"/>
        </w:rPr>
        <w:t xml:space="preserve"> zákonem a o jedno ze základních práv ak</w:t>
      </w:r>
      <w:r w:rsidR="00DE568A" w:rsidRPr="004E5927">
        <w:rPr>
          <w:rFonts w:ascii="Times New Roman" w:hAnsi="Times New Roman" w:cs="Times New Roman"/>
          <w:sz w:val="24"/>
          <w:szCs w:val="24"/>
        </w:rPr>
        <w:t>cionáře</w:t>
      </w:r>
      <w:r w:rsidRPr="004E5927">
        <w:rPr>
          <w:rFonts w:ascii="Times New Roman" w:hAnsi="Times New Roman" w:cs="Times New Roman"/>
          <w:sz w:val="24"/>
          <w:szCs w:val="24"/>
        </w:rPr>
        <w:t>.</w:t>
      </w:r>
    </w:p>
    <w:p w:rsidR="007F2B36" w:rsidRPr="004E5927" w:rsidRDefault="00D000B9"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 </w:t>
      </w:r>
      <w:r w:rsidR="00504CFD" w:rsidRPr="004E5927">
        <w:rPr>
          <w:rFonts w:ascii="Times New Roman" w:hAnsi="Times New Roman" w:cs="Times New Roman"/>
          <w:sz w:val="24"/>
          <w:szCs w:val="24"/>
        </w:rPr>
        <w:t>J</w:t>
      </w:r>
      <w:r w:rsidRPr="004E5927">
        <w:rPr>
          <w:rFonts w:ascii="Times New Roman" w:hAnsi="Times New Roman" w:cs="Times New Roman"/>
          <w:sz w:val="24"/>
          <w:szCs w:val="24"/>
        </w:rPr>
        <w:t xml:space="preserve">e třeba </w:t>
      </w:r>
      <w:r w:rsidR="00504CFD" w:rsidRPr="004E5927">
        <w:rPr>
          <w:rFonts w:ascii="Times New Roman" w:hAnsi="Times New Roman" w:cs="Times New Roman"/>
          <w:sz w:val="24"/>
          <w:szCs w:val="24"/>
        </w:rPr>
        <w:t xml:space="preserve">přitom </w:t>
      </w:r>
      <w:r w:rsidRPr="004E5927">
        <w:rPr>
          <w:rFonts w:ascii="Times New Roman" w:hAnsi="Times New Roman" w:cs="Times New Roman"/>
          <w:sz w:val="24"/>
          <w:szCs w:val="24"/>
        </w:rPr>
        <w:t xml:space="preserve">vycházet zejména z účelu právní úpravy a to záměru chránit ostatní akcionáře společnosti a třetí osoby před nekontrolovatelnými změnami majetkových poměrů uvnitř společnosti. Právo akcionáře požadovat po společnosti vydání opisu seznamu všech </w:t>
      </w:r>
      <w:r w:rsidR="00845F3F" w:rsidRPr="004E5927">
        <w:rPr>
          <w:rFonts w:ascii="Times New Roman" w:hAnsi="Times New Roman" w:cs="Times New Roman"/>
          <w:sz w:val="24"/>
          <w:szCs w:val="24"/>
        </w:rPr>
        <w:t>akcionářů na jméno má sloužit</w:t>
      </w:r>
      <w:r w:rsidRPr="004E5927">
        <w:rPr>
          <w:rFonts w:ascii="Times New Roman" w:hAnsi="Times New Roman" w:cs="Times New Roman"/>
          <w:sz w:val="24"/>
          <w:szCs w:val="24"/>
        </w:rPr>
        <w:t xml:space="preserve"> také tomu, aby každý z akcionářů mohl na</w:t>
      </w:r>
      <w:r w:rsidR="00EB271A" w:rsidRPr="004E5927">
        <w:rPr>
          <w:rFonts w:ascii="Times New Roman" w:hAnsi="Times New Roman" w:cs="Times New Roman"/>
          <w:sz w:val="24"/>
          <w:szCs w:val="24"/>
        </w:rPr>
        <w:t xml:space="preserve"> základě znalosti</w:t>
      </w:r>
      <w:r w:rsidRPr="004E5927">
        <w:rPr>
          <w:rFonts w:ascii="Times New Roman" w:hAnsi="Times New Roman" w:cs="Times New Roman"/>
          <w:sz w:val="24"/>
          <w:szCs w:val="24"/>
        </w:rPr>
        <w:t xml:space="preserve"> struktury akcionářů společnosti lépe uplatňovat svá akcionářská práva a rozhodovat i o tom, jak se svými akciemi nakládat.</w:t>
      </w:r>
      <w:r w:rsidR="003F2752" w:rsidRPr="004E5927">
        <w:rPr>
          <w:rFonts w:ascii="Times New Roman" w:hAnsi="Times New Roman" w:cs="Times New Roman"/>
          <w:sz w:val="24"/>
          <w:szCs w:val="24"/>
        </w:rPr>
        <w:t xml:space="preserve"> Zjištění struktury ostatních akcionářů</w:t>
      </w:r>
      <w:r w:rsidR="00197AB4" w:rsidRPr="004E5927">
        <w:rPr>
          <w:rFonts w:ascii="Times New Roman" w:hAnsi="Times New Roman" w:cs="Times New Roman"/>
          <w:sz w:val="24"/>
          <w:szCs w:val="24"/>
        </w:rPr>
        <w:t xml:space="preserve"> je informací významnou </w:t>
      </w:r>
      <w:r w:rsidR="00EB271A" w:rsidRPr="004E5927">
        <w:rPr>
          <w:rFonts w:ascii="Times New Roman" w:hAnsi="Times New Roman" w:cs="Times New Roman"/>
          <w:sz w:val="24"/>
          <w:szCs w:val="24"/>
        </w:rPr>
        <w:t xml:space="preserve">také </w:t>
      </w:r>
      <w:r w:rsidR="003F2752" w:rsidRPr="004E5927">
        <w:rPr>
          <w:rFonts w:ascii="Times New Roman" w:hAnsi="Times New Roman" w:cs="Times New Roman"/>
          <w:sz w:val="24"/>
          <w:szCs w:val="24"/>
        </w:rPr>
        <w:t xml:space="preserve">pro další strategické rozhodování akcionáře o setrvání ve společnosti či o jejím opuštění, ale například i </w:t>
      </w:r>
      <w:r w:rsidR="00197AB4" w:rsidRPr="004E5927">
        <w:rPr>
          <w:rFonts w:ascii="Times New Roman" w:hAnsi="Times New Roman" w:cs="Times New Roman"/>
          <w:sz w:val="24"/>
          <w:szCs w:val="24"/>
        </w:rPr>
        <w:t xml:space="preserve">pro </w:t>
      </w:r>
      <w:r w:rsidR="003F2752" w:rsidRPr="004E5927">
        <w:rPr>
          <w:rFonts w:ascii="Times New Roman" w:hAnsi="Times New Roman" w:cs="Times New Roman"/>
          <w:sz w:val="24"/>
          <w:szCs w:val="24"/>
        </w:rPr>
        <w:t xml:space="preserve">posouzení předpokládaní míry její dividendové politiky, struktury osob, které by mohly být </w:t>
      </w:r>
      <w:r w:rsidR="00197AB4" w:rsidRPr="004E5927">
        <w:rPr>
          <w:rFonts w:ascii="Times New Roman" w:hAnsi="Times New Roman" w:cs="Times New Roman"/>
          <w:sz w:val="24"/>
          <w:szCs w:val="24"/>
        </w:rPr>
        <w:t xml:space="preserve">v budoucnu navrženy do funkcí členů orgánů společnosti, jakož i dalších strategických rozhodnutí. </w:t>
      </w:r>
      <w:r w:rsidR="007F2B36" w:rsidRPr="004E5927">
        <w:rPr>
          <w:rFonts w:ascii="Times New Roman" w:hAnsi="Times New Roman" w:cs="Times New Roman"/>
          <w:sz w:val="24"/>
          <w:szCs w:val="24"/>
        </w:rPr>
        <w:t xml:space="preserve">Bez přístupu k seznamu akcionářů by nemohli </w:t>
      </w:r>
      <w:r w:rsidR="00A07388" w:rsidRPr="004E5927">
        <w:rPr>
          <w:rFonts w:ascii="Times New Roman" w:hAnsi="Times New Roman" w:cs="Times New Roman"/>
          <w:sz w:val="24"/>
          <w:szCs w:val="24"/>
        </w:rPr>
        <w:t xml:space="preserve">např. </w:t>
      </w:r>
      <w:r w:rsidR="007F2B36" w:rsidRPr="004E5927">
        <w:rPr>
          <w:rFonts w:ascii="Times New Roman" w:hAnsi="Times New Roman" w:cs="Times New Roman"/>
          <w:sz w:val="24"/>
          <w:szCs w:val="24"/>
        </w:rPr>
        <w:t xml:space="preserve">menšinoví akcionáři </w:t>
      </w:r>
      <w:r w:rsidR="00185378" w:rsidRPr="004E5927">
        <w:rPr>
          <w:rFonts w:ascii="Times New Roman" w:hAnsi="Times New Roman" w:cs="Times New Roman"/>
          <w:sz w:val="24"/>
          <w:szCs w:val="24"/>
        </w:rPr>
        <w:t xml:space="preserve">nedosahující potřebného podílu na základním kapitálu </w:t>
      </w:r>
      <w:r w:rsidR="007F2B36" w:rsidRPr="004E5927">
        <w:rPr>
          <w:rFonts w:ascii="Times New Roman" w:hAnsi="Times New Roman" w:cs="Times New Roman"/>
          <w:sz w:val="24"/>
          <w:szCs w:val="24"/>
        </w:rPr>
        <w:t xml:space="preserve">jinak realizovat práva, která jim zákon o </w:t>
      </w:r>
      <w:r w:rsidR="00185378" w:rsidRPr="004E5927">
        <w:rPr>
          <w:rFonts w:ascii="Times New Roman" w:hAnsi="Times New Roman" w:cs="Times New Roman"/>
          <w:sz w:val="24"/>
          <w:szCs w:val="24"/>
        </w:rPr>
        <w:t>obchodních korporacích v</w:t>
      </w:r>
      <w:r w:rsidR="00E205F7" w:rsidRPr="004E5927">
        <w:rPr>
          <w:rFonts w:ascii="Times New Roman" w:hAnsi="Times New Roman" w:cs="Times New Roman"/>
          <w:sz w:val="24"/>
          <w:szCs w:val="24"/>
        </w:rPr>
        <w:t xml:space="preserve"> </w:t>
      </w:r>
      <w:r w:rsidR="007F2B36" w:rsidRPr="004E5927">
        <w:rPr>
          <w:rFonts w:ascii="Times New Roman" w:hAnsi="Times New Roman" w:cs="Times New Roman"/>
          <w:sz w:val="24"/>
          <w:szCs w:val="24"/>
        </w:rPr>
        <w:t>§ 366,</w:t>
      </w:r>
      <w:r w:rsidR="00E205F7" w:rsidRPr="004E5927">
        <w:rPr>
          <w:rFonts w:ascii="Times New Roman" w:hAnsi="Times New Roman" w:cs="Times New Roman"/>
          <w:sz w:val="24"/>
          <w:szCs w:val="24"/>
        </w:rPr>
        <w:t xml:space="preserve"> § 369 až </w:t>
      </w:r>
      <w:r w:rsidR="007F2B36" w:rsidRPr="004E5927">
        <w:rPr>
          <w:rFonts w:ascii="Times New Roman" w:hAnsi="Times New Roman" w:cs="Times New Roman"/>
          <w:sz w:val="24"/>
          <w:szCs w:val="24"/>
        </w:rPr>
        <w:t xml:space="preserve">§ 371 </w:t>
      </w:r>
      <w:r w:rsidR="00185378" w:rsidRPr="004E5927">
        <w:rPr>
          <w:rFonts w:ascii="Times New Roman" w:hAnsi="Times New Roman" w:cs="Times New Roman"/>
          <w:sz w:val="24"/>
          <w:szCs w:val="24"/>
        </w:rPr>
        <w:t xml:space="preserve">přiznává. Díky seznamu akcionářů se </w:t>
      </w:r>
      <w:r w:rsidR="002C571C" w:rsidRPr="004E5927">
        <w:rPr>
          <w:rFonts w:ascii="Times New Roman" w:hAnsi="Times New Roman" w:cs="Times New Roman"/>
          <w:sz w:val="24"/>
          <w:szCs w:val="24"/>
        </w:rPr>
        <w:t xml:space="preserve">tak </w:t>
      </w:r>
      <w:r w:rsidR="00185378" w:rsidRPr="004E5927">
        <w:rPr>
          <w:rFonts w:ascii="Times New Roman" w:hAnsi="Times New Roman" w:cs="Times New Roman"/>
          <w:sz w:val="24"/>
          <w:szCs w:val="24"/>
        </w:rPr>
        <w:t xml:space="preserve">mohou s ostatními akcionáři sdružit a </w:t>
      </w:r>
      <w:r w:rsidR="002C571C" w:rsidRPr="004E5927">
        <w:rPr>
          <w:rFonts w:ascii="Times New Roman" w:hAnsi="Times New Roman" w:cs="Times New Roman"/>
          <w:sz w:val="24"/>
          <w:szCs w:val="24"/>
        </w:rPr>
        <w:t xml:space="preserve">překročit </w:t>
      </w:r>
      <w:r w:rsidR="00185378" w:rsidRPr="004E5927">
        <w:rPr>
          <w:rFonts w:ascii="Times New Roman" w:hAnsi="Times New Roman" w:cs="Times New Roman"/>
          <w:sz w:val="24"/>
          <w:szCs w:val="24"/>
        </w:rPr>
        <w:t>práh potřeb</w:t>
      </w:r>
      <w:r w:rsidR="002C571C" w:rsidRPr="004E5927">
        <w:rPr>
          <w:rFonts w:ascii="Times New Roman" w:hAnsi="Times New Roman" w:cs="Times New Roman"/>
          <w:sz w:val="24"/>
          <w:szCs w:val="24"/>
        </w:rPr>
        <w:t>ný pro uplatňování těchto práv</w:t>
      </w:r>
      <w:r w:rsidR="007F2B36" w:rsidRPr="004E5927">
        <w:rPr>
          <w:rFonts w:ascii="Times New Roman" w:hAnsi="Times New Roman" w:cs="Times New Roman"/>
          <w:sz w:val="24"/>
          <w:szCs w:val="24"/>
        </w:rPr>
        <w:t xml:space="preserve">. </w:t>
      </w:r>
      <w:r w:rsidR="00185378" w:rsidRPr="004E5927">
        <w:rPr>
          <w:rFonts w:ascii="Times New Roman" w:hAnsi="Times New Roman" w:cs="Times New Roman"/>
          <w:sz w:val="24"/>
          <w:szCs w:val="24"/>
        </w:rPr>
        <w:t>V úvahu přichází také možnost</w:t>
      </w:r>
      <w:r w:rsidR="007F2B36" w:rsidRPr="004E5927">
        <w:rPr>
          <w:rFonts w:ascii="Times New Roman" w:hAnsi="Times New Roman" w:cs="Times New Roman"/>
          <w:sz w:val="24"/>
          <w:szCs w:val="24"/>
        </w:rPr>
        <w:t xml:space="preserve"> </w:t>
      </w:r>
      <w:r w:rsidR="00D93F46" w:rsidRPr="004E5927">
        <w:rPr>
          <w:rFonts w:ascii="Times New Roman" w:hAnsi="Times New Roman" w:cs="Times New Roman"/>
          <w:sz w:val="24"/>
          <w:szCs w:val="24"/>
        </w:rPr>
        <w:t>uzavření</w:t>
      </w:r>
      <w:r w:rsidR="007F2B36" w:rsidRPr="004E5927">
        <w:rPr>
          <w:rFonts w:ascii="Times New Roman" w:hAnsi="Times New Roman" w:cs="Times New Roman"/>
          <w:sz w:val="24"/>
          <w:szCs w:val="24"/>
        </w:rPr>
        <w:t xml:space="preserve"> </w:t>
      </w:r>
      <w:r w:rsidR="00D93F46" w:rsidRPr="004E5927">
        <w:rPr>
          <w:rFonts w:ascii="Times New Roman" w:hAnsi="Times New Roman" w:cs="Times New Roman"/>
          <w:sz w:val="24"/>
          <w:szCs w:val="24"/>
        </w:rPr>
        <w:t>dohody</w:t>
      </w:r>
      <w:r w:rsidR="007F2B36" w:rsidRPr="004E5927">
        <w:rPr>
          <w:rFonts w:ascii="Times New Roman" w:hAnsi="Times New Roman" w:cs="Times New Roman"/>
          <w:sz w:val="24"/>
          <w:szCs w:val="24"/>
        </w:rPr>
        <w:t xml:space="preserve"> o výkonu hlasovacích práv</w:t>
      </w:r>
      <w:r w:rsidR="00054A34" w:rsidRPr="004E5927">
        <w:rPr>
          <w:rFonts w:ascii="Times New Roman" w:hAnsi="Times New Roman" w:cs="Times New Roman"/>
          <w:sz w:val="24"/>
          <w:szCs w:val="24"/>
        </w:rPr>
        <w:t xml:space="preserve"> dle</w:t>
      </w:r>
      <w:r w:rsidR="00E205F7" w:rsidRPr="004E5927">
        <w:rPr>
          <w:rFonts w:ascii="Times New Roman" w:hAnsi="Times New Roman" w:cs="Times New Roman"/>
          <w:sz w:val="24"/>
          <w:szCs w:val="24"/>
        </w:rPr>
        <w:t xml:space="preserve"> </w:t>
      </w:r>
      <w:r w:rsidR="00054A34" w:rsidRPr="004E5927">
        <w:rPr>
          <w:rFonts w:ascii="Times New Roman" w:hAnsi="Times New Roman" w:cs="Times New Roman"/>
          <w:sz w:val="24"/>
          <w:szCs w:val="24"/>
        </w:rPr>
        <w:t xml:space="preserve">§ 78 odst. 1 písm. </w:t>
      </w:r>
      <w:r w:rsidR="00765A07" w:rsidRPr="004E5927">
        <w:rPr>
          <w:rFonts w:ascii="Times New Roman" w:hAnsi="Times New Roman" w:cs="Times New Roman"/>
          <w:sz w:val="24"/>
          <w:szCs w:val="24"/>
        </w:rPr>
        <w:t>i) z.</w:t>
      </w:r>
      <w:r w:rsidR="00B72F2D" w:rsidRPr="004E5927">
        <w:rPr>
          <w:rFonts w:ascii="Times New Roman" w:hAnsi="Times New Roman" w:cs="Times New Roman"/>
          <w:sz w:val="24"/>
          <w:szCs w:val="24"/>
        </w:rPr>
        <w:t xml:space="preserve"> </w:t>
      </w:r>
      <w:r w:rsidR="00765A07" w:rsidRPr="004E5927">
        <w:rPr>
          <w:rFonts w:ascii="Times New Roman" w:hAnsi="Times New Roman" w:cs="Times New Roman"/>
          <w:sz w:val="24"/>
          <w:szCs w:val="24"/>
        </w:rPr>
        <w:t>o.</w:t>
      </w:r>
      <w:r w:rsidR="00B72F2D" w:rsidRPr="004E5927">
        <w:rPr>
          <w:rFonts w:ascii="Times New Roman" w:hAnsi="Times New Roman" w:cs="Times New Roman"/>
          <w:sz w:val="24"/>
          <w:szCs w:val="24"/>
        </w:rPr>
        <w:t xml:space="preserve"> </w:t>
      </w:r>
      <w:r w:rsidR="00765A07" w:rsidRPr="004E5927">
        <w:rPr>
          <w:rFonts w:ascii="Times New Roman" w:hAnsi="Times New Roman" w:cs="Times New Roman"/>
          <w:sz w:val="24"/>
          <w:szCs w:val="24"/>
        </w:rPr>
        <w:t>k</w:t>
      </w:r>
      <w:r w:rsidR="007F2B36" w:rsidRPr="004E5927">
        <w:rPr>
          <w:rFonts w:ascii="Times New Roman" w:hAnsi="Times New Roman" w:cs="Times New Roman"/>
          <w:sz w:val="24"/>
          <w:szCs w:val="24"/>
        </w:rPr>
        <w:t xml:space="preserve">. Nově jde dále např. i o právo menšinového akcionáře vyvolat </w:t>
      </w:r>
      <w:r w:rsidR="004879A9" w:rsidRPr="004E5927">
        <w:rPr>
          <w:rFonts w:ascii="Times New Roman" w:hAnsi="Times New Roman" w:cs="Times New Roman"/>
          <w:i/>
          <w:sz w:val="24"/>
          <w:szCs w:val="24"/>
        </w:rPr>
        <w:t xml:space="preserve">sell </w:t>
      </w:r>
      <w:r w:rsidR="007F2B36" w:rsidRPr="004E5927">
        <w:rPr>
          <w:rFonts w:ascii="Times New Roman" w:hAnsi="Times New Roman" w:cs="Times New Roman"/>
          <w:i/>
          <w:sz w:val="24"/>
          <w:szCs w:val="24"/>
        </w:rPr>
        <w:t>out</w:t>
      </w:r>
      <w:r w:rsidR="007F2B36" w:rsidRPr="004E5927">
        <w:rPr>
          <w:rFonts w:ascii="Times New Roman" w:hAnsi="Times New Roman" w:cs="Times New Roman"/>
          <w:sz w:val="24"/>
          <w:szCs w:val="24"/>
        </w:rPr>
        <w:t xml:space="preserve">. Jak jinak by menšinový akcionář bezpečně zjistil, že je </w:t>
      </w:r>
      <w:r w:rsidR="00EB271A" w:rsidRPr="004E5927">
        <w:rPr>
          <w:rFonts w:ascii="Times New Roman" w:hAnsi="Times New Roman" w:cs="Times New Roman"/>
          <w:sz w:val="24"/>
          <w:szCs w:val="24"/>
        </w:rPr>
        <w:t>akcionářem</w:t>
      </w:r>
      <w:r w:rsidR="007F2B36" w:rsidRPr="004E5927">
        <w:rPr>
          <w:rFonts w:ascii="Times New Roman" w:hAnsi="Times New Roman" w:cs="Times New Roman"/>
          <w:sz w:val="24"/>
          <w:szCs w:val="24"/>
        </w:rPr>
        <w:t xml:space="preserve"> ve společnosti s hlavním akcionářem? Údaje ze seznamu akcionářů jsou také nezbytným podkladem pro kontrolu výkonu hlasovacích či jiných práv na valné hromadě. Jedině tak si mohou akcionáři ověřit, zdali údaje v listině přítomných odpovídají skutečnosti (§ 413 </w:t>
      </w:r>
      <w:r w:rsidR="00E205F7" w:rsidRPr="004E5927">
        <w:rPr>
          <w:rFonts w:ascii="Times New Roman" w:hAnsi="Times New Roman" w:cs="Times New Roman"/>
          <w:sz w:val="24"/>
          <w:szCs w:val="24"/>
        </w:rPr>
        <w:br/>
      </w:r>
      <w:r w:rsidR="007F2B36" w:rsidRPr="004E5927">
        <w:rPr>
          <w:rFonts w:ascii="Times New Roman" w:hAnsi="Times New Roman" w:cs="Times New Roman"/>
          <w:sz w:val="24"/>
          <w:szCs w:val="24"/>
        </w:rPr>
        <w:t>z.</w:t>
      </w:r>
      <w:r w:rsidR="00B72F2D" w:rsidRPr="004E5927">
        <w:rPr>
          <w:rFonts w:ascii="Times New Roman" w:hAnsi="Times New Roman" w:cs="Times New Roman"/>
          <w:sz w:val="24"/>
          <w:szCs w:val="24"/>
        </w:rPr>
        <w:t xml:space="preserve"> </w:t>
      </w:r>
      <w:r w:rsidR="007F2B36" w:rsidRPr="004E5927">
        <w:rPr>
          <w:rFonts w:ascii="Times New Roman" w:hAnsi="Times New Roman" w:cs="Times New Roman"/>
          <w:sz w:val="24"/>
          <w:szCs w:val="24"/>
        </w:rPr>
        <w:t>o.</w:t>
      </w:r>
      <w:r w:rsidR="00B72F2D" w:rsidRPr="004E5927">
        <w:rPr>
          <w:rFonts w:ascii="Times New Roman" w:hAnsi="Times New Roman" w:cs="Times New Roman"/>
          <w:sz w:val="24"/>
          <w:szCs w:val="24"/>
        </w:rPr>
        <w:t xml:space="preserve"> </w:t>
      </w:r>
      <w:r w:rsidR="007F2B36" w:rsidRPr="004E5927">
        <w:rPr>
          <w:rFonts w:ascii="Times New Roman" w:hAnsi="Times New Roman" w:cs="Times New Roman"/>
          <w:sz w:val="24"/>
          <w:szCs w:val="24"/>
        </w:rPr>
        <w:t>k.) a v zá</w:t>
      </w:r>
      <w:r w:rsidR="00185378" w:rsidRPr="004E5927">
        <w:rPr>
          <w:rFonts w:ascii="Times New Roman" w:hAnsi="Times New Roman" w:cs="Times New Roman"/>
          <w:sz w:val="24"/>
          <w:szCs w:val="24"/>
        </w:rPr>
        <w:t>vislosti na tomto zjištění zvážit</w:t>
      </w:r>
      <w:r w:rsidR="007F2B36" w:rsidRPr="004E5927">
        <w:rPr>
          <w:rFonts w:ascii="Times New Roman" w:hAnsi="Times New Roman" w:cs="Times New Roman"/>
          <w:sz w:val="24"/>
          <w:szCs w:val="24"/>
        </w:rPr>
        <w:t xml:space="preserve"> </w:t>
      </w:r>
      <w:r w:rsidR="00185378" w:rsidRPr="004E5927">
        <w:rPr>
          <w:rFonts w:ascii="Times New Roman" w:hAnsi="Times New Roman" w:cs="Times New Roman"/>
          <w:sz w:val="24"/>
          <w:szCs w:val="24"/>
        </w:rPr>
        <w:t xml:space="preserve">podání </w:t>
      </w:r>
      <w:r w:rsidR="007F2B36" w:rsidRPr="004E5927">
        <w:rPr>
          <w:rFonts w:ascii="Times New Roman" w:hAnsi="Times New Roman" w:cs="Times New Roman"/>
          <w:sz w:val="24"/>
          <w:szCs w:val="24"/>
        </w:rPr>
        <w:t>návrh</w:t>
      </w:r>
      <w:r w:rsidR="00185378" w:rsidRPr="004E5927">
        <w:rPr>
          <w:rFonts w:ascii="Times New Roman" w:hAnsi="Times New Roman" w:cs="Times New Roman"/>
          <w:sz w:val="24"/>
          <w:szCs w:val="24"/>
        </w:rPr>
        <w:t>u</w:t>
      </w:r>
      <w:r w:rsidR="007F2B36" w:rsidRPr="004E5927">
        <w:rPr>
          <w:rFonts w:ascii="Times New Roman" w:hAnsi="Times New Roman" w:cs="Times New Roman"/>
          <w:sz w:val="24"/>
          <w:szCs w:val="24"/>
        </w:rPr>
        <w:t xml:space="preserve"> na vyslovení neplatnosti usnesení valné hromady. Konečně by bylo v příkrém rozporu se zásadou rovnosti </w:t>
      </w:r>
      <w:r w:rsidR="00054A34" w:rsidRPr="004E5927">
        <w:rPr>
          <w:rFonts w:ascii="Times New Roman" w:hAnsi="Times New Roman" w:cs="Times New Roman"/>
          <w:sz w:val="24"/>
          <w:szCs w:val="24"/>
        </w:rPr>
        <w:t xml:space="preserve">všech </w:t>
      </w:r>
      <w:r w:rsidR="007F2B36" w:rsidRPr="004E5927">
        <w:rPr>
          <w:rFonts w:ascii="Times New Roman" w:hAnsi="Times New Roman" w:cs="Times New Roman"/>
          <w:sz w:val="24"/>
          <w:szCs w:val="24"/>
        </w:rPr>
        <w:t xml:space="preserve">akcionářů, pokud by měl k těmto údajům přístup jen většinový akcionář, který je zpravidla </w:t>
      </w:r>
      <w:r w:rsidR="00185378" w:rsidRPr="004E5927">
        <w:rPr>
          <w:rFonts w:ascii="Times New Roman" w:hAnsi="Times New Roman" w:cs="Times New Roman"/>
          <w:sz w:val="24"/>
          <w:szCs w:val="24"/>
        </w:rPr>
        <w:t xml:space="preserve">také </w:t>
      </w:r>
      <w:r w:rsidR="007F2B36" w:rsidRPr="004E5927">
        <w:rPr>
          <w:rFonts w:ascii="Times New Roman" w:hAnsi="Times New Roman" w:cs="Times New Roman"/>
          <w:sz w:val="24"/>
          <w:szCs w:val="24"/>
        </w:rPr>
        <w:t xml:space="preserve">členem </w:t>
      </w:r>
      <w:r w:rsidR="00D93F46" w:rsidRPr="004E5927">
        <w:rPr>
          <w:rFonts w:ascii="Times New Roman" w:hAnsi="Times New Roman" w:cs="Times New Roman"/>
          <w:sz w:val="24"/>
          <w:szCs w:val="24"/>
        </w:rPr>
        <w:lastRenderedPageBreak/>
        <w:t>statutárního orgánu společnosti</w:t>
      </w:r>
      <w:r w:rsidR="00054A34" w:rsidRPr="004E5927">
        <w:rPr>
          <w:rFonts w:ascii="Times New Roman" w:hAnsi="Times New Roman" w:cs="Times New Roman"/>
          <w:sz w:val="24"/>
          <w:szCs w:val="24"/>
        </w:rPr>
        <w:t xml:space="preserve"> a nic mu tedy nebrání do seznamu akcionářů kdykoliv nahlédnout</w:t>
      </w:r>
      <w:r w:rsidR="007F2B36" w:rsidRPr="004E5927">
        <w:rPr>
          <w:rFonts w:ascii="Times New Roman" w:hAnsi="Times New Roman" w:cs="Times New Roman"/>
          <w:sz w:val="24"/>
          <w:szCs w:val="24"/>
        </w:rPr>
        <w:t xml:space="preserve">.  </w:t>
      </w:r>
    </w:p>
    <w:p w:rsidR="00AD5280" w:rsidRPr="004E5927" w:rsidRDefault="00ED4D51"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Postup společností, které v praxi odmítají vydat svým akcionářům </w:t>
      </w:r>
      <w:r w:rsidR="00131AB2" w:rsidRPr="004E5927">
        <w:rPr>
          <w:rFonts w:ascii="Times New Roman" w:hAnsi="Times New Roman" w:cs="Times New Roman"/>
          <w:sz w:val="24"/>
          <w:szCs w:val="24"/>
        </w:rPr>
        <w:t xml:space="preserve">opis </w:t>
      </w:r>
      <w:r w:rsidRPr="004E5927">
        <w:rPr>
          <w:rFonts w:ascii="Times New Roman" w:hAnsi="Times New Roman" w:cs="Times New Roman"/>
          <w:sz w:val="24"/>
          <w:szCs w:val="24"/>
        </w:rPr>
        <w:t>seznam</w:t>
      </w:r>
      <w:r w:rsidR="00131AB2" w:rsidRPr="004E5927">
        <w:rPr>
          <w:rFonts w:ascii="Times New Roman" w:hAnsi="Times New Roman" w:cs="Times New Roman"/>
          <w:sz w:val="24"/>
          <w:szCs w:val="24"/>
        </w:rPr>
        <w:t>u</w:t>
      </w:r>
      <w:r w:rsidRPr="004E5927">
        <w:rPr>
          <w:rFonts w:ascii="Times New Roman" w:hAnsi="Times New Roman" w:cs="Times New Roman"/>
          <w:sz w:val="24"/>
          <w:szCs w:val="24"/>
        </w:rPr>
        <w:t xml:space="preserve"> akcionářů </w:t>
      </w:r>
      <w:r w:rsidR="00E205F7" w:rsidRPr="004E5927">
        <w:rPr>
          <w:rFonts w:ascii="Times New Roman" w:hAnsi="Times New Roman" w:cs="Times New Roman"/>
          <w:sz w:val="24"/>
          <w:szCs w:val="24"/>
        </w:rPr>
        <w:t xml:space="preserve">obsahující údaje uvedené v </w:t>
      </w:r>
      <w:r w:rsidR="00A21893" w:rsidRPr="004E5927">
        <w:rPr>
          <w:rFonts w:ascii="Times New Roman" w:hAnsi="Times New Roman" w:cs="Times New Roman"/>
          <w:sz w:val="24"/>
          <w:szCs w:val="24"/>
        </w:rPr>
        <w:t xml:space="preserve">§ 264 </w:t>
      </w:r>
      <w:r w:rsidR="00067A42" w:rsidRPr="004E5927">
        <w:rPr>
          <w:rFonts w:ascii="Times New Roman" w:hAnsi="Times New Roman" w:cs="Times New Roman"/>
          <w:sz w:val="24"/>
          <w:szCs w:val="24"/>
        </w:rPr>
        <w:t>z.</w:t>
      </w:r>
      <w:r w:rsidR="00B72F2D" w:rsidRPr="004E5927">
        <w:rPr>
          <w:rFonts w:ascii="Times New Roman" w:hAnsi="Times New Roman" w:cs="Times New Roman"/>
          <w:sz w:val="24"/>
          <w:szCs w:val="24"/>
        </w:rPr>
        <w:t xml:space="preserve"> </w:t>
      </w:r>
      <w:r w:rsidR="00067A42" w:rsidRPr="004E5927">
        <w:rPr>
          <w:rFonts w:ascii="Times New Roman" w:hAnsi="Times New Roman" w:cs="Times New Roman"/>
          <w:sz w:val="24"/>
          <w:szCs w:val="24"/>
        </w:rPr>
        <w:t>o.</w:t>
      </w:r>
      <w:r w:rsidR="00B72F2D" w:rsidRPr="004E5927">
        <w:rPr>
          <w:rFonts w:ascii="Times New Roman" w:hAnsi="Times New Roman" w:cs="Times New Roman"/>
          <w:sz w:val="24"/>
          <w:szCs w:val="24"/>
        </w:rPr>
        <w:t xml:space="preserve"> </w:t>
      </w:r>
      <w:r w:rsidR="00067A42" w:rsidRPr="004E5927">
        <w:rPr>
          <w:rFonts w:ascii="Times New Roman" w:hAnsi="Times New Roman" w:cs="Times New Roman"/>
          <w:sz w:val="24"/>
          <w:szCs w:val="24"/>
        </w:rPr>
        <w:t>k.</w:t>
      </w:r>
      <w:r w:rsidR="00A21893" w:rsidRPr="004E5927">
        <w:rPr>
          <w:rFonts w:ascii="Times New Roman" w:hAnsi="Times New Roman" w:cs="Times New Roman"/>
          <w:sz w:val="24"/>
          <w:szCs w:val="24"/>
        </w:rPr>
        <w:t xml:space="preserve"> </w:t>
      </w:r>
      <w:r w:rsidRPr="004E5927">
        <w:rPr>
          <w:rFonts w:ascii="Times New Roman" w:hAnsi="Times New Roman" w:cs="Times New Roman"/>
          <w:sz w:val="24"/>
          <w:szCs w:val="24"/>
        </w:rPr>
        <w:t>s poukazem na to, že by se tím dopustily správního deliktu na úseku ochrany osobních údajů, tak správný není.</w:t>
      </w:r>
      <w:r w:rsidR="00131AB2" w:rsidRPr="004E5927">
        <w:rPr>
          <w:rFonts w:ascii="Times New Roman" w:hAnsi="Times New Roman" w:cs="Times New Roman"/>
          <w:sz w:val="24"/>
          <w:szCs w:val="24"/>
        </w:rPr>
        <w:t xml:space="preserve"> Stejně tak jako jejich leckdy originální zásahy do seznamu akcionářů (viz např. usnesení Nejvyššího soudu </w:t>
      </w:r>
      <w:r w:rsidR="00131AB2" w:rsidRPr="004E5927">
        <w:rPr>
          <w:rFonts w:ascii="Times New Roman" w:hAnsi="Times New Roman" w:cs="Times New Roman"/>
          <w:bCs/>
          <w:sz w:val="24"/>
          <w:szCs w:val="24"/>
        </w:rPr>
        <w:t>ze dne 27. 11. 2013</w:t>
      </w:r>
      <w:r w:rsidR="009B6605" w:rsidRPr="004E5927">
        <w:rPr>
          <w:rFonts w:ascii="Times New Roman" w:hAnsi="Times New Roman" w:cs="Times New Roman"/>
          <w:sz w:val="24"/>
          <w:szCs w:val="24"/>
        </w:rPr>
        <w:t xml:space="preserve">, sp. zn. </w:t>
      </w:r>
      <w:r w:rsidR="009B6605" w:rsidRPr="004E5927">
        <w:rPr>
          <w:rFonts w:ascii="Times New Roman" w:hAnsi="Times New Roman" w:cs="Times New Roman"/>
          <w:bCs/>
          <w:sz w:val="24"/>
          <w:szCs w:val="24"/>
        </w:rPr>
        <w:t>29 Cdo 2057/2012</w:t>
      </w:r>
      <w:r w:rsidR="00131AB2" w:rsidRPr="004E5927">
        <w:rPr>
          <w:rFonts w:ascii="Times New Roman" w:hAnsi="Times New Roman" w:cs="Times New Roman"/>
          <w:sz w:val="24"/>
          <w:szCs w:val="24"/>
        </w:rPr>
        <w:t>), na základě nichž jsou akcionářům poskytnuty jen některé údaje z tohoto seznamu</w:t>
      </w:r>
      <w:r w:rsidR="00067A42" w:rsidRPr="004E5927">
        <w:rPr>
          <w:rFonts w:ascii="Times New Roman" w:hAnsi="Times New Roman" w:cs="Times New Roman"/>
          <w:sz w:val="24"/>
          <w:szCs w:val="24"/>
        </w:rPr>
        <w:t xml:space="preserve"> a jiné pak anonymizovány (zpravidla údaj o počtu akcií)</w:t>
      </w:r>
      <w:r w:rsidR="00131AB2" w:rsidRPr="004E5927">
        <w:rPr>
          <w:rFonts w:ascii="Times New Roman" w:hAnsi="Times New Roman" w:cs="Times New Roman"/>
          <w:sz w:val="24"/>
          <w:szCs w:val="24"/>
        </w:rPr>
        <w:t xml:space="preserve">. </w:t>
      </w:r>
      <w:r w:rsidRPr="004E5927">
        <w:rPr>
          <w:rFonts w:ascii="Times New Roman" w:hAnsi="Times New Roman" w:cs="Times New Roman"/>
          <w:sz w:val="24"/>
          <w:szCs w:val="24"/>
        </w:rPr>
        <w:t xml:space="preserve">Naopak jde o postup </w:t>
      </w:r>
      <w:r w:rsidRPr="004E5927">
        <w:rPr>
          <w:rFonts w:ascii="Times New Roman" w:hAnsi="Times New Roman" w:cs="Times New Roman"/>
          <w:i/>
          <w:sz w:val="24"/>
          <w:szCs w:val="24"/>
        </w:rPr>
        <w:t>contra legem</w:t>
      </w:r>
      <w:r w:rsidRPr="004E5927">
        <w:rPr>
          <w:rFonts w:ascii="Times New Roman" w:hAnsi="Times New Roman" w:cs="Times New Roman"/>
          <w:sz w:val="24"/>
          <w:szCs w:val="24"/>
        </w:rPr>
        <w:t xml:space="preserve"> porušující právo ostatníc</w:t>
      </w:r>
      <w:r w:rsidR="00BF636D" w:rsidRPr="004E5927">
        <w:rPr>
          <w:rFonts w:ascii="Times New Roman" w:hAnsi="Times New Roman" w:cs="Times New Roman"/>
          <w:sz w:val="24"/>
          <w:szCs w:val="24"/>
        </w:rPr>
        <w:t>h akcionářů na informace</w:t>
      </w:r>
      <w:r w:rsidR="00194963" w:rsidRPr="004E5927">
        <w:rPr>
          <w:rFonts w:ascii="Times New Roman" w:hAnsi="Times New Roman" w:cs="Times New Roman"/>
          <w:sz w:val="24"/>
          <w:szCs w:val="24"/>
        </w:rPr>
        <w:t>. Tento závěr vyplývá nepřímo také ze stanoviska Úřadu pro ochranu osobních údajů ze dne 9. 3. 2017, č. j. UOOU-01855/17-2: „</w:t>
      </w:r>
      <w:r w:rsidR="00194963" w:rsidRPr="004E5927">
        <w:rPr>
          <w:rFonts w:ascii="Times New Roman" w:hAnsi="Times New Roman" w:cs="Times New Roman"/>
          <w:i/>
          <w:sz w:val="24"/>
          <w:szCs w:val="24"/>
        </w:rPr>
        <w:t>Zároveň platí, že Vám Vámi nejmenovaná významná česká akciová spo</w:t>
      </w:r>
      <w:r w:rsidR="00845F3F" w:rsidRPr="004E5927">
        <w:rPr>
          <w:rFonts w:ascii="Times New Roman" w:hAnsi="Times New Roman" w:cs="Times New Roman"/>
          <w:i/>
          <w:sz w:val="24"/>
          <w:szCs w:val="24"/>
        </w:rPr>
        <w:t xml:space="preserve">lečnost (dále jen „společnost“) </w:t>
      </w:r>
      <w:r w:rsidR="00194963" w:rsidRPr="004E5927">
        <w:rPr>
          <w:rFonts w:ascii="Times New Roman" w:hAnsi="Times New Roman" w:cs="Times New Roman"/>
          <w:i/>
          <w:sz w:val="24"/>
          <w:szCs w:val="24"/>
        </w:rPr>
        <w:t>musí, resp. může, poskytnout jen ty údaje zapisované do seznamu akcionářů, které jsou zapisovány do seznamu z její právní povinnosti tak činit, a provedení zápisu údaje o počtu akcií v držení jednoho každého akcionáře skutečně ve výčtu povinně zapisovaných údajů není.</w:t>
      </w:r>
      <w:r w:rsidR="00194963" w:rsidRPr="004E5927">
        <w:rPr>
          <w:rFonts w:ascii="Times New Roman" w:hAnsi="Times New Roman" w:cs="Times New Roman"/>
          <w:sz w:val="24"/>
          <w:szCs w:val="24"/>
        </w:rPr>
        <w:t xml:space="preserve"> </w:t>
      </w:r>
      <w:r w:rsidR="00194963" w:rsidRPr="004E5927">
        <w:rPr>
          <w:rFonts w:ascii="Times New Roman" w:hAnsi="Times New Roman" w:cs="Times New Roman"/>
          <w:i/>
          <w:sz w:val="24"/>
          <w:szCs w:val="24"/>
        </w:rPr>
        <w:t>Pokud je ovšem seznam akcionářů veden řádně, tedy tak, že ke každé jednotlivě označené (např. očíslované) akcii jsou přiřazeny údaje o její jmenovité hodnotě a identifikační údaje o akcionáři, pak takový seznam vypovídá samozřejmě i o počtu akcií, které jsou v držení jednotlivých akcionářů, neboť seznam akcionářů je zároveň de facto seznamem jednotlivých akcií. Je nepochybné, že v případě poskytnutí řádně vedeného seznamu akcionářů podle § 264 odst. 2 zákona o obchodních korporacích informace o počtech, druzích a hodnotách akcií v držení jednotlivých akcionářů od společnosti po právu obdržíte</w:t>
      </w:r>
      <w:r w:rsidR="00194963" w:rsidRPr="004E5927">
        <w:rPr>
          <w:rFonts w:ascii="Times New Roman" w:hAnsi="Times New Roman" w:cs="Times New Roman"/>
          <w:sz w:val="24"/>
          <w:szCs w:val="24"/>
        </w:rPr>
        <w:t>.“</w:t>
      </w:r>
    </w:p>
    <w:p w:rsidR="00F131D9" w:rsidRPr="004E5927" w:rsidRDefault="00D10DB9"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Tomu </w:t>
      </w:r>
      <w:r w:rsidR="001C0231" w:rsidRPr="004E5927">
        <w:rPr>
          <w:rFonts w:ascii="Times New Roman" w:hAnsi="Times New Roman" w:cs="Times New Roman"/>
          <w:sz w:val="24"/>
          <w:szCs w:val="24"/>
        </w:rPr>
        <w:t>odpovídá</w:t>
      </w:r>
      <w:r w:rsidRPr="004E5927">
        <w:rPr>
          <w:rFonts w:ascii="Times New Roman" w:hAnsi="Times New Roman" w:cs="Times New Roman"/>
          <w:sz w:val="24"/>
          <w:szCs w:val="24"/>
        </w:rPr>
        <w:t xml:space="preserve"> </w:t>
      </w:r>
      <w:r w:rsidR="00A068C7" w:rsidRPr="004E5927">
        <w:rPr>
          <w:rFonts w:ascii="Times New Roman" w:hAnsi="Times New Roman" w:cs="Times New Roman"/>
          <w:sz w:val="24"/>
          <w:szCs w:val="24"/>
        </w:rPr>
        <w:t xml:space="preserve">také </w:t>
      </w:r>
      <w:r w:rsidRPr="004E5927">
        <w:rPr>
          <w:rFonts w:ascii="Times New Roman" w:hAnsi="Times New Roman" w:cs="Times New Roman"/>
          <w:sz w:val="24"/>
          <w:szCs w:val="24"/>
        </w:rPr>
        <w:t>vývoj právní úpravy, k tomu srov. závěry uvedené v důvodové zprávě k zákonu č. 370/2000 Sb.</w:t>
      </w:r>
      <w:r w:rsidR="00856538" w:rsidRPr="004E5927">
        <w:rPr>
          <w:rFonts w:ascii="Times New Roman" w:hAnsi="Times New Roman" w:cs="Times New Roman"/>
          <w:sz w:val="24"/>
          <w:szCs w:val="24"/>
        </w:rPr>
        <w:t xml:space="preserve"> k</w:t>
      </w:r>
      <w:r w:rsidR="00067A42" w:rsidRPr="004E5927">
        <w:rPr>
          <w:rFonts w:ascii="Times New Roman" w:hAnsi="Times New Roman" w:cs="Times New Roman"/>
          <w:sz w:val="24"/>
          <w:szCs w:val="24"/>
        </w:rPr>
        <w:t xml:space="preserve"> </w:t>
      </w:r>
      <w:r w:rsidR="00E205F7" w:rsidRPr="004E5927">
        <w:rPr>
          <w:rFonts w:ascii="Times New Roman" w:hAnsi="Times New Roman" w:cs="Times New Roman"/>
          <w:sz w:val="24"/>
          <w:szCs w:val="24"/>
        </w:rPr>
        <w:t xml:space="preserve">§ </w:t>
      </w:r>
      <w:r w:rsidRPr="004E5927">
        <w:rPr>
          <w:rFonts w:ascii="Times New Roman" w:hAnsi="Times New Roman" w:cs="Times New Roman"/>
          <w:sz w:val="24"/>
          <w:szCs w:val="24"/>
        </w:rPr>
        <w:t xml:space="preserve">156 odst. 2 </w:t>
      </w:r>
      <w:r w:rsidR="00E8485B" w:rsidRPr="004E5927">
        <w:rPr>
          <w:rFonts w:ascii="Times New Roman" w:hAnsi="Times New Roman" w:cs="Times New Roman"/>
          <w:sz w:val="24"/>
          <w:szCs w:val="24"/>
        </w:rPr>
        <w:t>obch. zák.</w:t>
      </w:r>
      <w:r w:rsidR="00856538" w:rsidRPr="004E5927">
        <w:rPr>
          <w:rFonts w:ascii="Times New Roman" w:hAnsi="Times New Roman" w:cs="Times New Roman"/>
          <w:sz w:val="24"/>
          <w:szCs w:val="24"/>
        </w:rPr>
        <w:t>: „</w:t>
      </w:r>
      <w:r w:rsidR="00856538" w:rsidRPr="004E5927">
        <w:rPr>
          <w:rFonts w:ascii="Times New Roman" w:hAnsi="Times New Roman" w:cs="Times New Roman"/>
          <w:i/>
          <w:sz w:val="24"/>
          <w:szCs w:val="24"/>
        </w:rPr>
        <w:t>V</w:t>
      </w:r>
      <w:r w:rsidR="00AF59B7" w:rsidRPr="004E5927">
        <w:rPr>
          <w:rFonts w:ascii="Times New Roman" w:hAnsi="Times New Roman" w:cs="Times New Roman"/>
          <w:i/>
          <w:sz w:val="24"/>
          <w:szCs w:val="24"/>
        </w:rPr>
        <w:t> souladu s vývojovými trendy akciové společnosti prolamuje princip anonymity akcionářů a umožňuje se, aby akcionář, který je majitelem akcií na jméno, získal seznam osob, které jsou majiteli akcií na jméno. Takovéto prolomení anonymity je v některých případech nezbytné jako např., pokud by akcionáři takové společnosti vznikla povinnost učinit nabídku převzetí ostatním akcionářům takové společnosti. Pokud by akcionář neměl právo získat opis seznamu všech akcionářů společnosti, nemohl by splnit svou zákonnou povinnost, neboť nabídka musí být uveřejněna způsobem stanoveným pro svolání valné hromady</w:t>
      </w:r>
      <w:r w:rsidR="00AF59B7" w:rsidRPr="004E5927">
        <w:rPr>
          <w:rFonts w:ascii="Times New Roman" w:hAnsi="Times New Roman" w:cs="Times New Roman"/>
          <w:sz w:val="24"/>
          <w:szCs w:val="24"/>
        </w:rPr>
        <w:t>.</w:t>
      </w:r>
      <w:r w:rsidR="00856538" w:rsidRPr="004E5927">
        <w:rPr>
          <w:rFonts w:ascii="Times New Roman" w:hAnsi="Times New Roman" w:cs="Times New Roman"/>
          <w:sz w:val="24"/>
          <w:szCs w:val="24"/>
        </w:rPr>
        <w:t xml:space="preserve">“ </w:t>
      </w:r>
      <w:r w:rsidR="005B7157" w:rsidRPr="004E5927">
        <w:rPr>
          <w:rFonts w:ascii="Times New Roman" w:hAnsi="Times New Roman" w:cs="Times New Roman"/>
          <w:sz w:val="24"/>
          <w:szCs w:val="24"/>
        </w:rPr>
        <w:t>Citovaná</w:t>
      </w:r>
      <w:r w:rsidR="00856538" w:rsidRPr="004E5927">
        <w:rPr>
          <w:rFonts w:ascii="Times New Roman" w:hAnsi="Times New Roman" w:cs="Times New Roman"/>
          <w:sz w:val="24"/>
          <w:szCs w:val="24"/>
        </w:rPr>
        <w:t xml:space="preserve"> novela obchodního zákoníku reagovala na situaci, kdy měl akcionář </w:t>
      </w:r>
      <w:r w:rsidR="005B7157" w:rsidRPr="004E5927">
        <w:rPr>
          <w:rFonts w:ascii="Times New Roman" w:hAnsi="Times New Roman" w:cs="Times New Roman"/>
          <w:sz w:val="24"/>
          <w:szCs w:val="24"/>
        </w:rPr>
        <w:t>do té doby</w:t>
      </w:r>
      <w:r w:rsidR="001C0231" w:rsidRPr="004E5927">
        <w:rPr>
          <w:rFonts w:ascii="Times New Roman" w:hAnsi="Times New Roman" w:cs="Times New Roman"/>
          <w:sz w:val="24"/>
          <w:szCs w:val="24"/>
        </w:rPr>
        <w:t xml:space="preserve"> (tj. do 31. 12. 2000)</w:t>
      </w:r>
      <w:r w:rsidR="005B7157" w:rsidRPr="004E5927">
        <w:rPr>
          <w:rFonts w:ascii="Times New Roman" w:hAnsi="Times New Roman" w:cs="Times New Roman"/>
          <w:sz w:val="24"/>
          <w:szCs w:val="24"/>
        </w:rPr>
        <w:t xml:space="preserve"> </w:t>
      </w:r>
      <w:r w:rsidR="00856538" w:rsidRPr="004E5927">
        <w:rPr>
          <w:rFonts w:ascii="Times New Roman" w:hAnsi="Times New Roman" w:cs="Times New Roman"/>
          <w:sz w:val="24"/>
          <w:szCs w:val="24"/>
        </w:rPr>
        <w:t>právo na vydání opisu seznamu akcionářů pouze ohledně údajů</w:t>
      </w:r>
      <w:r w:rsidR="00F26861" w:rsidRPr="004E5927">
        <w:rPr>
          <w:rFonts w:ascii="Times New Roman" w:hAnsi="Times New Roman" w:cs="Times New Roman"/>
          <w:sz w:val="24"/>
          <w:szCs w:val="24"/>
        </w:rPr>
        <w:t xml:space="preserve"> týkajících se</w:t>
      </w:r>
      <w:r w:rsidR="00856538" w:rsidRPr="004E5927">
        <w:rPr>
          <w:rFonts w:ascii="Times New Roman" w:hAnsi="Times New Roman" w:cs="Times New Roman"/>
          <w:sz w:val="24"/>
          <w:szCs w:val="24"/>
        </w:rPr>
        <w:t xml:space="preserve"> jeho o</w:t>
      </w:r>
      <w:r w:rsidR="00F26861" w:rsidRPr="004E5927">
        <w:rPr>
          <w:rFonts w:ascii="Times New Roman" w:hAnsi="Times New Roman" w:cs="Times New Roman"/>
          <w:sz w:val="24"/>
          <w:szCs w:val="24"/>
        </w:rPr>
        <w:t>soby, nikoliv však již ohledně údajů</w:t>
      </w:r>
      <w:r w:rsidR="00131AB2" w:rsidRPr="004E5927">
        <w:rPr>
          <w:rFonts w:ascii="Times New Roman" w:hAnsi="Times New Roman" w:cs="Times New Roman"/>
          <w:sz w:val="24"/>
          <w:szCs w:val="24"/>
        </w:rPr>
        <w:t xml:space="preserve"> </w:t>
      </w:r>
      <w:r w:rsidR="00F73275" w:rsidRPr="004E5927">
        <w:rPr>
          <w:rFonts w:ascii="Times New Roman" w:hAnsi="Times New Roman" w:cs="Times New Roman"/>
          <w:sz w:val="24"/>
          <w:szCs w:val="24"/>
        </w:rPr>
        <w:t>o ostatních akcionářích</w:t>
      </w:r>
      <w:r w:rsidR="009B6605" w:rsidRPr="004E5927">
        <w:rPr>
          <w:rFonts w:ascii="Times New Roman" w:hAnsi="Times New Roman" w:cs="Times New Roman"/>
          <w:sz w:val="24"/>
          <w:szCs w:val="24"/>
        </w:rPr>
        <w:t>.</w:t>
      </w:r>
      <w:r w:rsidR="00067A42" w:rsidRPr="004E5927">
        <w:rPr>
          <w:rFonts w:ascii="Times New Roman" w:hAnsi="Times New Roman" w:cs="Times New Roman"/>
          <w:sz w:val="24"/>
          <w:szCs w:val="24"/>
        </w:rPr>
        <w:t xml:space="preserve"> </w:t>
      </w:r>
    </w:p>
    <w:p w:rsidR="00BB265D" w:rsidRDefault="00504CFD" w:rsidP="007363B5">
      <w:pPr>
        <w:spacing w:after="120" w:line="360" w:lineRule="auto"/>
        <w:ind w:firstLine="709"/>
        <w:jc w:val="both"/>
        <w:rPr>
          <w:rFonts w:ascii="Times New Roman" w:hAnsi="Times New Roman" w:cs="Times New Roman"/>
          <w:sz w:val="24"/>
          <w:szCs w:val="24"/>
        </w:rPr>
      </w:pPr>
      <w:r w:rsidRPr="004E5927">
        <w:rPr>
          <w:rFonts w:ascii="Times New Roman" w:hAnsi="Times New Roman" w:cs="Times New Roman"/>
          <w:sz w:val="24"/>
          <w:szCs w:val="24"/>
        </w:rPr>
        <w:lastRenderedPageBreak/>
        <w:t xml:space="preserve">Společnost není oprávněna sdělit ostatním akcionářům či jiným osobám údaje ze seznamu akcionářů, které jsou </w:t>
      </w:r>
      <w:r w:rsidR="0025161F" w:rsidRPr="004E5927">
        <w:rPr>
          <w:rFonts w:ascii="Times New Roman" w:hAnsi="Times New Roman" w:cs="Times New Roman"/>
          <w:sz w:val="24"/>
          <w:szCs w:val="24"/>
        </w:rPr>
        <w:t xml:space="preserve">v něm zapsány </w:t>
      </w:r>
      <w:r w:rsidRPr="004E5927">
        <w:rPr>
          <w:rFonts w:ascii="Times New Roman" w:hAnsi="Times New Roman" w:cs="Times New Roman"/>
          <w:sz w:val="24"/>
          <w:szCs w:val="24"/>
        </w:rPr>
        <w:t xml:space="preserve">nad </w:t>
      </w:r>
      <w:r w:rsidR="00A07388" w:rsidRPr="004E5927">
        <w:rPr>
          <w:rFonts w:ascii="Times New Roman" w:hAnsi="Times New Roman" w:cs="Times New Roman"/>
          <w:sz w:val="24"/>
          <w:szCs w:val="24"/>
        </w:rPr>
        <w:t xml:space="preserve">rámec </w:t>
      </w:r>
      <w:r w:rsidR="0025161F" w:rsidRPr="004E5927">
        <w:rPr>
          <w:rFonts w:ascii="Times New Roman" w:hAnsi="Times New Roman" w:cs="Times New Roman"/>
          <w:sz w:val="24"/>
          <w:szCs w:val="24"/>
        </w:rPr>
        <w:t>vyžadovaný</w:t>
      </w:r>
      <w:r w:rsidR="00BF636D" w:rsidRPr="004E5927">
        <w:rPr>
          <w:rFonts w:ascii="Times New Roman" w:hAnsi="Times New Roman" w:cs="Times New Roman"/>
          <w:sz w:val="24"/>
          <w:szCs w:val="24"/>
        </w:rPr>
        <w:t xml:space="preserve"> zákonem </w:t>
      </w:r>
      <w:r w:rsidR="00A07388" w:rsidRPr="004E5927">
        <w:rPr>
          <w:rFonts w:ascii="Times New Roman" w:hAnsi="Times New Roman" w:cs="Times New Roman"/>
          <w:sz w:val="24"/>
          <w:szCs w:val="24"/>
        </w:rPr>
        <w:t>(</w:t>
      </w:r>
      <w:r w:rsidRPr="004E5927">
        <w:rPr>
          <w:rFonts w:ascii="Times New Roman" w:hAnsi="Times New Roman" w:cs="Times New Roman"/>
          <w:sz w:val="24"/>
          <w:szCs w:val="24"/>
        </w:rPr>
        <w:t>tzv. fakultativní údaje</w:t>
      </w:r>
      <w:r w:rsidR="00A07388" w:rsidRPr="004E5927">
        <w:rPr>
          <w:rFonts w:ascii="Times New Roman" w:hAnsi="Times New Roman" w:cs="Times New Roman"/>
          <w:sz w:val="24"/>
          <w:szCs w:val="24"/>
        </w:rPr>
        <w:t>)</w:t>
      </w:r>
      <w:r w:rsidRPr="004E5927">
        <w:rPr>
          <w:rFonts w:ascii="Times New Roman" w:hAnsi="Times New Roman" w:cs="Times New Roman"/>
          <w:sz w:val="24"/>
          <w:szCs w:val="24"/>
        </w:rPr>
        <w:t xml:space="preserve"> jako rodné číslo, datum narození</w:t>
      </w:r>
      <w:r w:rsidR="00A07388" w:rsidRPr="004E5927">
        <w:rPr>
          <w:rFonts w:ascii="Times New Roman" w:hAnsi="Times New Roman" w:cs="Times New Roman"/>
          <w:sz w:val="24"/>
          <w:szCs w:val="24"/>
        </w:rPr>
        <w:t xml:space="preserve"> či jiné osobní údaje</w:t>
      </w:r>
      <w:r w:rsidRPr="004E5927">
        <w:rPr>
          <w:rFonts w:ascii="Times New Roman" w:hAnsi="Times New Roman" w:cs="Times New Roman"/>
          <w:sz w:val="24"/>
          <w:szCs w:val="24"/>
        </w:rPr>
        <w:t>. K tomu je vždy nutný souhlas dotčeného akcionáře. Zde totiž o povinnost společnosti vyplývající jí ze zákona již očividně nejde. Pokud by valná hromada přijala rozhodnutí, že v seznamu akcionářů musí být uvedeno např. rodné číslo akcionáře, přehlasovaný akcionář není povinen jej společnosti sdělit a nelze jej za to ani nijak sankcion</w:t>
      </w:r>
      <w:r w:rsidR="00E205F7" w:rsidRPr="004E5927">
        <w:rPr>
          <w:rFonts w:ascii="Times New Roman" w:hAnsi="Times New Roman" w:cs="Times New Roman"/>
          <w:sz w:val="24"/>
          <w:szCs w:val="24"/>
        </w:rPr>
        <w:t xml:space="preserve">ovat (žádná z výluk uvedených v </w:t>
      </w:r>
      <w:r w:rsidRPr="004E5927">
        <w:rPr>
          <w:rFonts w:ascii="Times New Roman" w:hAnsi="Times New Roman" w:cs="Times New Roman"/>
          <w:sz w:val="24"/>
          <w:szCs w:val="24"/>
        </w:rPr>
        <w:t xml:space="preserve">§ 5 odst. 2 OOÚ </w:t>
      </w:r>
      <w:r w:rsidR="00BF636D" w:rsidRPr="004E5927">
        <w:rPr>
          <w:rFonts w:ascii="Times New Roman" w:hAnsi="Times New Roman" w:cs="Times New Roman"/>
          <w:sz w:val="24"/>
          <w:szCs w:val="24"/>
        </w:rPr>
        <w:t xml:space="preserve">či kdekoliv jinde </w:t>
      </w:r>
      <w:r w:rsidRPr="004E5927">
        <w:rPr>
          <w:rFonts w:ascii="Times New Roman" w:hAnsi="Times New Roman" w:cs="Times New Roman"/>
          <w:sz w:val="24"/>
          <w:szCs w:val="24"/>
        </w:rPr>
        <w:t>na daný případ nedopadá). Jedná se o osobní údaje akcionáře, a proto je nutné na udělení jeho souhlasu trvat</w:t>
      </w:r>
      <w:r w:rsidR="00176B5C" w:rsidRPr="004E5927">
        <w:rPr>
          <w:rFonts w:ascii="Times New Roman" w:hAnsi="Times New Roman" w:cs="Times New Roman"/>
          <w:sz w:val="24"/>
          <w:szCs w:val="24"/>
        </w:rPr>
        <w:t xml:space="preserve"> (shodně též stanovisko Úřadu pro ochranu osobních údajů ze dne 28. 11. 2013, č. j. UOOU-09865/13-4)</w:t>
      </w:r>
      <w:r w:rsidRPr="004E5927">
        <w:rPr>
          <w:rFonts w:ascii="Times New Roman" w:hAnsi="Times New Roman" w:cs="Times New Roman"/>
          <w:sz w:val="24"/>
          <w:szCs w:val="24"/>
        </w:rPr>
        <w:t xml:space="preserve">. </w:t>
      </w:r>
    </w:p>
    <w:p w:rsidR="008E1720" w:rsidRPr="004E5927" w:rsidRDefault="008E1720" w:rsidP="00C14AB6">
      <w:pPr>
        <w:spacing w:line="360" w:lineRule="auto"/>
        <w:ind w:firstLine="709"/>
        <w:contextualSpacing/>
        <w:jc w:val="both"/>
        <w:rPr>
          <w:rFonts w:ascii="Times New Roman" w:hAnsi="Times New Roman" w:cs="Times New Roman"/>
          <w:sz w:val="24"/>
          <w:szCs w:val="24"/>
        </w:rPr>
      </w:pPr>
      <w:r w:rsidRPr="004E5927">
        <w:rPr>
          <w:rFonts w:ascii="Times New Roman" w:hAnsi="Times New Roman" w:cs="Times New Roman"/>
          <w:bCs/>
          <w:sz w:val="24"/>
          <w:szCs w:val="24"/>
        </w:rPr>
        <w:t>Nabytím účinnosti nařízení Evropského parlamentu a Rady (EU) 2016/679, o ochraně fyzických osob v souvislosti se zpracováním osobních údajů a o volném pohybu těchto údajů a o zrušení směrnice 95/46/ES (obecné nařízení o ochraně osobních údajů), ke kterému má dojít dne 25. 5. 2018 a které má nahradit stávající zákon o ochraně osobních údajů, se vedení seznamu akcionářů a záležitostí s ním souvisejících nijak zvlášť nedotkne (viz také stanovisko Úřadu pro ochranu osobních údajů ze dne 3. 1. 2018, č. j. UOOU-11100/17-2).</w:t>
      </w:r>
    </w:p>
    <w:p w:rsidR="00D00C39" w:rsidRPr="004E5927" w:rsidRDefault="00697D5D" w:rsidP="007363B5">
      <w:pPr>
        <w:pStyle w:val="Nadpis3"/>
        <w:spacing w:before="120" w:after="0" w:line="360" w:lineRule="auto"/>
        <w:rPr>
          <w:rFonts w:cs="Times New Roman"/>
        </w:rPr>
      </w:pPr>
      <w:bookmarkStart w:id="364" w:name="_Toc513670590"/>
      <w:r>
        <w:rPr>
          <w:rStyle w:val="Nadpis3Char"/>
          <w:rFonts w:cs="Times New Roman"/>
          <w:b/>
        </w:rPr>
        <w:t>1.22</w:t>
      </w:r>
      <w:r w:rsidR="00845F3F" w:rsidRPr="004E5927">
        <w:rPr>
          <w:rStyle w:val="Nadpis3Char"/>
          <w:rFonts w:cs="Times New Roman"/>
          <w:b/>
        </w:rPr>
        <w:t>.4</w:t>
      </w:r>
      <w:r w:rsidR="00912824" w:rsidRPr="004E5927">
        <w:rPr>
          <w:rStyle w:val="Nadpis3Char"/>
          <w:rFonts w:cs="Times New Roman"/>
        </w:rPr>
        <w:tab/>
      </w:r>
      <w:r w:rsidR="00912824" w:rsidRPr="004E5927">
        <w:rPr>
          <w:rFonts w:cs="Times New Roman"/>
        </w:rPr>
        <w:t>Ž</w:t>
      </w:r>
      <w:r w:rsidR="00D00C39" w:rsidRPr="004E5927">
        <w:rPr>
          <w:rFonts w:cs="Times New Roman"/>
        </w:rPr>
        <w:t>ádost o vydání opisu seznamu akcionářů</w:t>
      </w:r>
      <w:bookmarkEnd w:id="364"/>
    </w:p>
    <w:p w:rsidR="00AD5280" w:rsidRPr="004E5927" w:rsidRDefault="004B1FEC" w:rsidP="00912824">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Společnost vydá akcionáři opis seznamu akcionářů (či jeho požadované části) na jeho písemnou žádost, která by měla obsahovat podpis akcio</w:t>
      </w:r>
      <w:r w:rsidR="00E205F7" w:rsidRPr="004E5927">
        <w:rPr>
          <w:rFonts w:ascii="Times New Roman" w:hAnsi="Times New Roman" w:cs="Times New Roman"/>
          <w:sz w:val="24"/>
          <w:szCs w:val="24"/>
        </w:rPr>
        <w:t>náře (popř. jeho zástupce), viz</w:t>
      </w:r>
      <w:r w:rsidR="00CF39CE" w:rsidRPr="004E5927">
        <w:rPr>
          <w:rFonts w:ascii="Times New Roman" w:hAnsi="Times New Roman" w:cs="Times New Roman"/>
          <w:sz w:val="24"/>
          <w:szCs w:val="24"/>
        </w:rPr>
        <w:t xml:space="preserve"> </w:t>
      </w:r>
      <w:r w:rsidR="00CF39CE" w:rsidRPr="004E5927">
        <w:rPr>
          <w:rFonts w:ascii="Times New Roman" w:hAnsi="Times New Roman" w:cs="Times New Roman"/>
          <w:sz w:val="24"/>
          <w:szCs w:val="24"/>
        </w:rPr>
        <w:br/>
      </w:r>
      <w:r w:rsidRPr="004E5927">
        <w:rPr>
          <w:rFonts w:ascii="Times New Roman" w:hAnsi="Times New Roman" w:cs="Times New Roman"/>
          <w:sz w:val="24"/>
          <w:szCs w:val="24"/>
        </w:rPr>
        <w:t>§ 561 odst. 1 o.</w:t>
      </w:r>
      <w:r w:rsidR="00B72F2D" w:rsidRPr="004E5927">
        <w:rPr>
          <w:rFonts w:ascii="Times New Roman" w:hAnsi="Times New Roman" w:cs="Times New Roman"/>
          <w:sz w:val="24"/>
          <w:szCs w:val="24"/>
        </w:rPr>
        <w:t xml:space="preserve"> </w:t>
      </w:r>
      <w:r w:rsidRPr="004E5927">
        <w:rPr>
          <w:rFonts w:ascii="Times New Roman" w:hAnsi="Times New Roman" w:cs="Times New Roman"/>
          <w:sz w:val="24"/>
          <w:szCs w:val="24"/>
        </w:rPr>
        <w:t xml:space="preserve">z. Žádost zaslaná prostým emailem </w:t>
      </w:r>
      <w:r w:rsidR="00DB339A" w:rsidRPr="004E5927">
        <w:rPr>
          <w:rFonts w:ascii="Times New Roman" w:hAnsi="Times New Roman" w:cs="Times New Roman"/>
          <w:sz w:val="24"/>
          <w:szCs w:val="24"/>
        </w:rPr>
        <w:t xml:space="preserve">bez elektronického podpisu </w:t>
      </w:r>
      <w:r w:rsidRPr="004E5927">
        <w:rPr>
          <w:rFonts w:ascii="Times New Roman" w:hAnsi="Times New Roman" w:cs="Times New Roman"/>
          <w:sz w:val="24"/>
          <w:szCs w:val="24"/>
        </w:rPr>
        <w:t>nestačí.</w:t>
      </w:r>
      <w:r w:rsidR="00DB339A" w:rsidRPr="004E5927">
        <w:rPr>
          <w:rStyle w:val="Znakapoznpodarou"/>
          <w:rFonts w:ascii="Times New Roman" w:hAnsi="Times New Roman" w:cs="Times New Roman"/>
          <w:sz w:val="24"/>
          <w:szCs w:val="24"/>
        </w:rPr>
        <w:footnoteReference w:id="135"/>
      </w:r>
      <w:r w:rsidR="00DB339A" w:rsidRPr="004E5927">
        <w:rPr>
          <w:rFonts w:ascii="Times New Roman" w:hAnsi="Times New Roman" w:cs="Times New Roman"/>
          <w:sz w:val="24"/>
          <w:szCs w:val="24"/>
        </w:rPr>
        <w:t xml:space="preserve"> Žádost by měla být určitá a srozumitelná, jinak společnost </w:t>
      </w:r>
      <w:r w:rsidR="003526F6" w:rsidRPr="004E5927">
        <w:rPr>
          <w:rFonts w:ascii="Times New Roman" w:hAnsi="Times New Roman" w:cs="Times New Roman"/>
          <w:sz w:val="24"/>
          <w:szCs w:val="24"/>
        </w:rPr>
        <w:t xml:space="preserve">může </w:t>
      </w:r>
      <w:r w:rsidR="00DB339A" w:rsidRPr="004E5927">
        <w:rPr>
          <w:rFonts w:ascii="Times New Roman" w:hAnsi="Times New Roman" w:cs="Times New Roman"/>
          <w:sz w:val="24"/>
          <w:szCs w:val="24"/>
        </w:rPr>
        <w:t xml:space="preserve">žádat o </w:t>
      </w:r>
      <w:r w:rsidR="006C0D2D" w:rsidRPr="004E5927">
        <w:rPr>
          <w:rFonts w:ascii="Times New Roman" w:hAnsi="Times New Roman" w:cs="Times New Roman"/>
          <w:sz w:val="24"/>
          <w:szCs w:val="24"/>
        </w:rPr>
        <w:t xml:space="preserve">její </w:t>
      </w:r>
      <w:r w:rsidR="00DB339A" w:rsidRPr="004E5927">
        <w:rPr>
          <w:rFonts w:ascii="Times New Roman" w:hAnsi="Times New Roman" w:cs="Times New Roman"/>
          <w:sz w:val="24"/>
          <w:szCs w:val="24"/>
        </w:rPr>
        <w:t xml:space="preserve">upřesnění. </w:t>
      </w:r>
      <w:r w:rsidR="003526F6" w:rsidRPr="004E5927">
        <w:rPr>
          <w:rFonts w:ascii="Times New Roman" w:hAnsi="Times New Roman" w:cs="Times New Roman"/>
          <w:sz w:val="24"/>
          <w:szCs w:val="24"/>
        </w:rPr>
        <w:t xml:space="preserve">Panují-li pochybnosti, zdali byla žádost podána oprávněnou osobou, měla by být tato skutečnost společnosti prokázána. </w:t>
      </w:r>
      <w:r w:rsidR="00A07388" w:rsidRPr="004E5927">
        <w:rPr>
          <w:rFonts w:ascii="Times New Roman" w:hAnsi="Times New Roman" w:cs="Times New Roman"/>
          <w:sz w:val="24"/>
          <w:szCs w:val="24"/>
        </w:rPr>
        <w:t xml:space="preserve">Šikanu </w:t>
      </w:r>
      <w:r w:rsidR="003526F6" w:rsidRPr="004E5927">
        <w:rPr>
          <w:rFonts w:ascii="Times New Roman" w:hAnsi="Times New Roman" w:cs="Times New Roman"/>
          <w:sz w:val="24"/>
          <w:szCs w:val="24"/>
        </w:rPr>
        <w:t>z její strany</w:t>
      </w:r>
      <w:r w:rsidR="00A07388" w:rsidRPr="004E5927">
        <w:rPr>
          <w:rFonts w:ascii="Times New Roman" w:hAnsi="Times New Roman" w:cs="Times New Roman"/>
          <w:sz w:val="24"/>
          <w:szCs w:val="24"/>
        </w:rPr>
        <w:t xml:space="preserve"> však nelze tolerovat</w:t>
      </w:r>
      <w:r w:rsidR="00DB339A" w:rsidRPr="004E5927">
        <w:rPr>
          <w:rFonts w:ascii="Times New Roman" w:hAnsi="Times New Roman" w:cs="Times New Roman"/>
          <w:sz w:val="24"/>
          <w:szCs w:val="24"/>
        </w:rPr>
        <w:t xml:space="preserve">. Není-li v žádosti uvedena adresa, kam má být opis doručen, je třeba za ni považovat adresu uvedenou v seznamu akcionářů. </w:t>
      </w:r>
      <w:r w:rsidR="00A07388" w:rsidRPr="004E5927">
        <w:rPr>
          <w:rFonts w:ascii="Times New Roman" w:hAnsi="Times New Roman" w:cs="Times New Roman"/>
          <w:sz w:val="24"/>
          <w:szCs w:val="24"/>
        </w:rPr>
        <w:t xml:space="preserve">Zákon neurčuje, jakou </w:t>
      </w:r>
      <w:r w:rsidR="00BF636D" w:rsidRPr="004E5927">
        <w:rPr>
          <w:rFonts w:ascii="Times New Roman" w:hAnsi="Times New Roman" w:cs="Times New Roman"/>
          <w:sz w:val="24"/>
          <w:szCs w:val="24"/>
        </w:rPr>
        <w:t>podobu</w:t>
      </w:r>
      <w:r w:rsidR="00C3779C" w:rsidRPr="004E5927">
        <w:rPr>
          <w:rFonts w:ascii="Times New Roman" w:hAnsi="Times New Roman" w:cs="Times New Roman"/>
          <w:sz w:val="24"/>
          <w:szCs w:val="24"/>
        </w:rPr>
        <w:t xml:space="preserve"> </w:t>
      </w:r>
      <w:r w:rsidR="00A07388" w:rsidRPr="004E5927">
        <w:rPr>
          <w:rFonts w:ascii="Times New Roman" w:hAnsi="Times New Roman" w:cs="Times New Roman"/>
          <w:sz w:val="24"/>
          <w:szCs w:val="24"/>
        </w:rPr>
        <w:t>by měl opis mít</w:t>
      </w:r>
      <w:r w:rsidR="00C3779C" w:rsidRPr="004E5927">
        <w:rPr>
          <w:rFonts w:ascii="Times New Roman" w:hAnsi="Times New Roman" w:cs="Times New Roman"/>
          <w:sz w:val="24"/>
          <w:szCs w:val="24"/>
        </w:rPr>
        <w:t xml:space="preserve">. Může jím být </w:t>
      </w:r>
      <w:r w:rsidR="00A07388" w:rsidRPr="004E5927">
        <w:rPr>
          <w:rFonts w:ascii="Times New Roman" w:hAnsi="Times New Roman" w:cs="Times New Roman"/>
          <w:sz w:val="24"/>
          <w:szCs w:val="24"/>
        </w:rPr>
        <w:t xml:space="preserve">listina, zcela jistě </w:t>
      </w:r>
      <w:r w:rsidR="00026AEA" w:rsidRPr="004E5927">
        <w:rPr>
          <w:rFonts w:ascii="Times New Roman" w:hAnsi="Times New Roman" w:cs="Times New Roman"/>
          <w:sz w:val="24"/>
          <w:szCs w:val="24"/>
        </w:rPr>
        <w:t>elektronický soubor</w:t>
      </w:r>
      <w:r w:rsidR="00BB0C6F" w:rsidRPr="004E5927">
        <w:rPr>
          <w:rFonts w:ascii="Times New Roman" w:hAnsi="Times New Roman" w:cs="Times New Roman"/>
          <w:sz w:val="24"/>
          <w:szCs w:val="24"/>
        </w:rPr>
        <w:t xml:space="preserve"> zaslaný emailem</w:t>
      </w:r>
      <w:r w:rsidR="00026AEA" w:rsidRPr="004E5927">
        <w:rPr>
          <w:rFonts w:ascii="Times New Roman" w:hAnsi="Times New Roman" w:cs="Times New Roman"/>
          <w:sz w:val="24"/>
          <w:szCs w:val="24"/>
        </w:rPr>
        <w:t xml:space="preserve"> či </w:t>
      </w:r>
      <w:r w:rsidR="00BB0C6F" w:rsidRPr="004E5927">
        <w:rPr>
          <w:rFonts w:ascii="Times New Roman" w:hAnsi="Times New Roman" w:cs="Times New Roman"/>
          <w:sz w:val="24"/>
          <w:szCs w:val="24"/>
        </w:rPr>
        <w:t>předaný na</w:t>
      </w:r>
      <w:r w:rsidR="00C3779C" w:rsidRPr="004E5927">
        <w:rPr>
          <w:rFonts w:ascii="Times New Roman" w:hAnsi="Times New Roman" w:cs="Times New Roman"/>
          <w:sz w:val="24"/>
          <w:szCs w:val="24"/>
        </w:rPr>
        <w:t xml:space="preserve"> jiné</w:t>
      </w:r>
      <w:r w:rsidR="00BB0C6F" w:rsidRPr="004E5927">
        <w:rPr>
          <w:rFonts w:ascii="Times New Roman" w:hAnsi="Times New Roman" w:cs="Times New Roman"/>
          <w:sz w:val="24"/>
          <w:szCs w:val="24"/>
        </w:rPr>
        <w:t>m médiu</w:t>
      </w:r>
      <w:r w:rsidR="00C3779C" w:rsidRPr="004E5927">
        <w:rPr>
          <w:rFonts w:ascii="Times New Roman" w:hAnsi="Times New Roman" w:cs="Times New Roman"/>
          <w:sz w:val="24"/>
          <w:szCs w:val="24"/>
        </w:rPr>
        <w:t xml:space="preserve"> jako </w:t>
      </w:r>
      <w:r w:rsidR="00FC3F32" w:rsidRPr="004E5927">
        <w:rPr>
          <w:rFonts w:ascii="Times New Roman" w:hAnsi="Times New Roman" w:cs="Times New Roman"/>
          <w:sz w:val="24"/>
          <w:szCs w:val="24"/>
        </w:rPr>
        <w:t xml:space="preserve">je </w:t>
      </w:r>
      <w:r w:rsidR="00AD5280" w:rsidRPr="004E5927">
        <w:rPr>
          <w:rFonts w:ascii="Times New Roman" w:hAnsi="Times New Roman" w:cs="Times New Roman"/>
          <w:sz w:val="24"/>
          <w:szCs w:val="24"/>
        </w:rPr>
        <w:t xml:space="preserve">cd, flash disk </w:t>
      </w:r>
      <w:r w:rsidR="00C3779C" w:rsidRPr="004E5927">
        <w:rPr>
          <w:rFonts w:ascii="Times New Roman" w:hAnsi="Times New Roman" w:cs="Times New Roman"/>
          <w:sz w:val="24"/>
          <w:szCs w:val="24"/>
        </w:rPr>
        <w:t xml:space="preserve">atd. </w:t>
      </w:r>
    </w:p>
    <w:p w:rsidR="001D2B95" w:rsidRPr="004E5927" w:rsidRDefault="00A07388"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Hmotně právní podmínkou pro</w:t>
      </w:r>
      <w:r w:rsidR="00C3779C" w:rsidRPr="004E5927">
        <w:rPr>
          <w:rFonts w:ascii="Times New Roman" w:hAnsi="Times New Roman" w:cs="Times New Roman"/>
          <w:sz w:val="24"/>
          <w:szCs w:val="24"/>
        </w:rPr>
        <w:t xml:space="preserve"> </w:t>
      </w:r>
      <w:r w:rsidRPr="004E5927">
        <w:rPr>
          <w:rFonts w:ascii="Times New Roman" w:hAnsi="Times New Roman" w:cs="Times New Roman"/>
          <w:sz w:val="24"/>
          <w:szCs w:val="24"/>
        </w:rPr>
        <w:t>vydání opisu</w:t>
      </w:r>
      <w:r w:rsidR="00EF62E5" w:rsidRPr="004E5927">
        <w:rPr>
          <w:rFonts w:ascii="Times New Roman" w:hAnsi="Times New Roman" w:cs="Times New Roman"/>
          <w:sz w:val="24"/>
          <w:szCs w:val="24"/>
        </w:rPr>
        <w:t xml:space="preserve"> seznamu akcionářů</w:t>
      </w:r>
      <w:r w:rsidRPr="004E5927">
        <w:rPr>
          <w:rFonts w:ascii="Times New Roman" w:hAnsi="Times New Roman" w:cs="Times New Roman"/>
          <w:sz w:val="24"/>
          <w:szCs w:val="24"/>
        </w:rPr>
        <w:t xml:space="preserve"> je</w:t>
      </w:r>
      <w:r w:rsidR="00C3779C" w:rsidRPr="004E5927">
        <w:rPr>
          <w:rFonts w:ascii="Times New Roman" w:hAnsi="Times New Roman" w:cs="Times New Roman"/>
          <w:sz w:val="24"/>
          <w:szCs w:val="24"/>
        </w:rPr>
        <w:t xml:space="preserve">, </w:t>
      </w:r>
      <w:r w:rsidR="006C0D2D" w:rsidRPr="004E5927">
        <w:rPr>
          <w:rFonts w:ascii="Times New Roman" w:hAnsi="Times New Roman" w:cs="Times New Roman"/>
          <w:sz w:val="24"/>
          <w:szCs w:val="24"/>
        </w:rPr>
        <w:t>aby</w:t>
      </w:r>
      <w:r w:rsidR="00C3779C" w:rsidRPr="004E5927">
        <w:rPr>
          <w:rFonts w:ascii="Times New Roman" w:hAnsi="Times New Roman" w:cs="Times New Roman"/>
          <w:sz w:val="24"/>
          <w:szCs w:val="24"/>
        </w:rPr>
        <w:t xml:space="preserve"> akcionář společnosti </w:t>
      </w:r>
      <w:r w:rsidRPr="004E5927">
        <w:rPr>
          <w:rFonts w:ascii="Times New Roman" w:hAnsi="Times New Roman" w:cs="Times New Roman"/>
          <w:sz w:val="24"/>
          <w:szCs w:val="24"/>
        </w:rPr>
        <w:t xml:space="preserve">uhradil </w:t>
      </w:r>
      <w:r w:rsidR="00C3779C" w:rsidRPr="004E5927">
        <w:rPr>
          <w:rFonts w:ascii="Times New Roman" w:hAnsi="Times New Roman" w:cs="Times New Roman"/>
          <w:sz w:val="24"/>
          <w:szCs w:val="24"/>
        </w:rPr>
        <w:t xml:space="preserve">náklady s vydáním </w:t>
      </w:r>
      <w:r w:rsidR="00EF62E5" w:rsidRPr="004E5927">
        <w:rPr>
          <w:rFonts w:ascii="Times New Roman" w:hAnsi="Times New Roman" w:cs="Times New Roman"/>
          <w:sz w:val="24"/>
          <w:szCs w:val="24"/>
        </w:rPr>
        <w:t>tohoto opisu</w:t>
      </w:r>
      <w:r w:rsidR="00C3779C" w:rsidRPr="004E5927">
        <w:rPr>
          <w:rFonts w:ascii="Times New Roman" w:hAnsi="Times New Roman" w:cs="Times New Roman"/>
          <w:sz w:val="24"/>
          <w:szCs w:val="24"/>
        </w:rPr>
        <w:t xml:space="preserve"> spojené. Půjde o účelně vynaložené náklady jako j</w:t>
      </w:r>
      <w:r w:rsidR="001D2B95" w:rsidRPr="004E5927">
        <w:rPr>
          <w:rFonts w:ascii="Times New Roman" w:hAnsi="Times New Roman" w:cs="Times New Roman"/>
          <w:sz w:val="24"/>
          <w:szCs w:val="24"/>
        </w:rPr>
        <w:t>e</w:t>
      </w:r>
      <w:r w:rsidR="00C3779C" w:rsidRPr="004E5927">
        <w:rPr>
          <w:rFonts w:ascii="Times New Roman" w:hAnsi="Times New Roman" w:cs="Times New Roman"/>
          <w:sz w:val="24"/>
          <w:szCs w:val="24"/>
        </w:rPr>
        <w:t xml:space="preserve"> např. </w:t>
      </w:r>
      <w:r w:rsidR="001D2B95" w:rsidRPr="004E5927">
        <w:rPr>
          <w:rFonts w:ascii="Times New Roman" w:hAnsi="Times New Roman" w:cs="Times New Roman"/>
          <w:sz w:val="24"/>
          <w:szCs w:val="24"/>
        </w:rPr>
        <w:t xml:space="preserve">cena za tisk, opatření technického nosiče dat, poštovné, </w:t>
      </w:r>
      <w:r w:rsidR="00E55848" w:rsidRPr="004E5927">
        <w:rPr>
          <w:rFonts w:ascii="Times New Roman" w:hAnsi="Times New Roman" w:cs="Times New Roman"/>
          <w:sz w:val="24"/>
          <w:szCs w:val="24"/>
        </w:rPr>
        <w:t>poplatky centrálního depozitáře</w:t>
      </w:r>
      <w:r w:rsidRPr="004E5927">
        <w:rPr>
          <w:rFonts w:ascii="Times New Roman" w:hAnsi="Times New Roman" w:cs="Times New Roman"/>
          <w:sz w:val="24"/>
          <w:szCs w:val="24"/>
        </w:rPr>
        <w:t xml:space="preserve"> </w:t>
      </w:r>
      <w:r w:rsidR="001D2B95" w:rsidRPr="004E5927">
        <w:rPr>
          <w:rFonts w:ascii="Times New Roman" w:hAnsi="Times New Roman" w:cs="Times New Roman"/>
          <w:sz w:val="24"/>
          <w:szCs w:val="24"/>
        </w:rPr>
        <w:t xml:space="preserve">apod. Odměnu si </w:t>
      </w:r>
      <w:r w:rsidR="00E55848" w:rsidRPr="004E5927">
        <w:rPr>
          <w:rFonts w:ascii="Times New Roman" w:hAnsi="Times New Roman" w:cs="Times New Roman"/>
          <w:sz w:val="24"/>
          <w:szCs w:val="24"/>
        </w:rPr>
        <w:t xml:space="preserve">však </w:t>
      </w:r>
      <w:r w:rsidR="001D2B95" w:rsidRPr="004E5927">
        <w:rPr>
          <w:rFonts w:ascii="Times New Roman" w:hAnsi="Times New Roman" w:cs="Times New Roman"/>
          <w:sz w:val="24"/>
          <w:szCs w:val="24"/>
        </w:rPr>
        <w:t>společnost účtovat nemůže. Neuhradí-li akcionář tyto náklady společnosti, nemá společnost povinnost akcionáři opis vydat</w:t>
      </w:r>
      <w:r w:rsidR="00090ECB" w:rsidRPr="004E5927">
        <w:rPr>
          <w:rFonts w:ascii="Times New Roman" w:hAnsi="Times New Roman" w:cs="Times New Roman"/>
          <w:sz w:val="24"/>
          <w:szCs w:val="24"/>
        </w:rPr>
        <w:t xml:space="preserve"> (</w:t>
      </w:r>
      <w:r w:rsidR="00E205F7" w:rsidRPr="004E5927">
        <w:rPr>
          <w:rFonts w:ascii="Times New Roman" w:hAnsi="Times New Roman" w:cs="Times New Roman"/>
          <w:sz w:val="24"/>
          <w:szCs w:val="24"/>
        </w:rPr>
        <w:t xml:space="preserve">dle </w:t>
      </w:r>
      <w:r w:rsidR="00E205F7" w:rsidRPr="004E5927">
        <w:rPr>
          <w:rFonts w:ascii="Times New Roman" w:hAnsi="Times New Roman" w:cs="Times New Roman"/>
          <w:sz w:val="24"/>
          <w:szCs w:val="24"/>
        </w:rPr>
        <w:br/>
      </w:r>
      <w:r w:rsidR="001D103B" w:rsidRPr="004E5927">
        <w:rPr>
          <w:rFonts w:ascii="Times New Roman" w:hAnsi="Times New Roman" w:cs="Times New Roman"/>
          <w:sz w:val="24"/>
          <w:szCs w:val="24"/>
        </w:rPr>
        <w:lastRenderedPageBreak/>
        <w:t>§ 1911 o.</w:t>
      </w:r>
      <w:r w:rsidR="00B72F2D" w:rsidRPr="004E5927">
        <w:rPr>
          <w:rFonts w:ascii="Times New Roman" w:hAnsi="Times New Roman" w:cs="Times New Roman"/>
          <w:sz w:val="24"/>
          <w:szCs w:val="24"/>
        </w:rPr>
        <w:t xml:space="preserve"> </w:t>
      </w:r>
      <w:r w:rsidR="001D103B" w:rsidRPr="004E5927">
        <w:rPr>
          <w:rFonts w:ascii="Times New Roman" w:hAnsi="Times New Roman" w:cs="Times New Roman"/>
          <w:sz w:val="24"/>
          <w:szCs w:val="24"/>
        </w:rPr>
        <w:t xml:space="preserve">z. </w:t>
      </w:r>
      <w:r w:rsidR="00176B5C" w:rsidRPr="004E5927">
        <w:rPr>
          <w:rFonts w:ascii="Times New Roman" w:hAnsi="Times New Roman" w:cs="Times New Roman"/>
          <w:sz w:val="24"/>
          <w:szCs w:val="24"/>
        </w:rPr>
        <w:t xml:space="preserve">jde o povinnost </w:t>
      </w:r>
      <w:r w:rsidR="00090ECB" w:rsidRPr="004E5927">
        <w:rPr>
          <w:rFonts w:ascii="Times New Roman" w:hAnsi="Times New Roman" w:cs="Times New Roman"/>
          <w:sz w:val="24"/>
          <w:szCs w:val="24"/>
        </w:rPr>
        <w:t>plnit si současně)</w:t>
      </w:r>
      <w:r w:rsidR="001D2B95" w:rsidRPr="004E5927">
        <w:rPr>
          <w:rFonts w:ascii="Times New Roman" w:hAnsi="Times New Roman" w:cs="Times New Roman"/>
          <w:sz w:val="24"/>
          <w:szCs w:val="24"/>
        </w:rPr>
        <w:t>. Lhůta pro vydání opisu seznamu akcionářů již</w:t>
      </w:r>
      <w:r w:rsidR="00DB3E57" w:rsidRPr="004E5927">
        <w:rPr>
          <w:rFonts w:ascii="Times New Roman" w:hAnsi="Times New Roman" w:cs="Times New Roman"/>
          <w:sz w:val="24"/>
          <w:szCs w:val="24"/>
        </w:rPr>
        <w:t xml:space="preserve"> nečiní sedm dnů od </w:t>
      </w:r>
      <w:r w:rsidR="001D2B95" w:rsidRPr="004E5927">
        <w:rPr>
          <w:rFonts w:ascii="Times New Roman" w:hAnsi="Times New Roman" w:cs="Times New Roman"/>
          <w:sz w:val="24"/>
          <w:szCs w:val="24"/>
        </w:rPr>
        <w:t>doručení písemné žádosti společnosti, jak stanovil obchodní zákoník. Nově jde o lhůtu bez zbytečného odkladu (k tomu srov. výklad tohoto pojmu podaný shora).</w:t>
      </w:r>
      <w:r w:rsidR="006C0D2D" w:rsidRPr="004E5927">
        <w:rPr>
          <w:rFonts w:ascii="Times New Roman" w:hAnsi="Times New Roman" w:cs="Times New Roman"/>
          <w:sz w:val="24"/>
          <w:szCs w:val="24"/>
        </w:rPr>
        <w:t xml:space="preserve"> </w:t>
      </w:r>
    </w:p>
    <w:p w:rsidR="009E0D26" w:rsidRPr="004E5927" w:rsidRDefault="00764198" w:rsidP="00C14AB6">
      <w:pPr>
        <w:spacing w:line="360" w:lineRule="auto"/>
        <w:ind w:firstLine="709"/>
        <w:jc w:val="both"/>
        <w:rPr>
          <w:rFonts w:ascii="Times New Roman" w:hAnsi="Times New Roman" w:cs="Times New Roman"/>
          <w:sz w:val="24"/>
          <w:szCs w:val="24"/>
        </w:rPr>
      </w:pPr>
      <w:r w:rsidRPr="004E5927">
        <w:rPr>
          <w:rFonts w:ascii="Times New Roman" w:hAnsi="Times New Roman" w:cs="Times New Roman"/>
          <w:sz w:val="24"/>
          <w:szCs w:val="24"/>
        </w:rPr>
        <w:t>Klade se otázka, jaké datum je rozhodné pro určení znění seznamu akcionářů, jehož opis je společnost povinna akcionáři na jeho žádost vydat.</w:t>
      </w:r>
      <w:r w:rsidR="004C2658" w:rsidRPr="004E5927">
        <w:rPr>
          <w:rFonts w:ascii="Times New Roman" w:hAnsi="Times New Roman" w:cs="Times New Roman"/>
          <w:sz w:val="24"/>
          <w:szCs w:val="24"/>
        </w:rPr>
        <w:t xml:space="preserve"> Je jím okamžik doručení žádosti společnosti? </w:t>
      </w:r>
      <w:r w:rsidR="00D92F83" w:rsidRPr="004E5927">
        <w:rPr>
          <w:rFonts w:ascii="Times New Roman" w:hAnsi="Times New Roman" w:cs="Times New Roman"/>
          <w:sz w:val="24"/>
          <w:szCs w:val="24"/>
        </w:rPr>
        <w:t>Anebo m</w:t>
      </w:r>
      <w:r w:rsidR="004C2658" w:rsidRPr="004E5927">
        <w:rPr>
          <w:rFonts w:ascii="Times New Roman" w:hAnsi="Times New Roman" w:cs="Times New Roman"/>
          <w:sz w:val="24"/>
          <w:szCs w:val="24"/>
        </w:rPr>
        <w:t>ůže akcionář žádat společnost, aby mu vydala tento opis ve znění k určitému datu zpětně</w:t>
      </w:r>
      <w:r w:rsidR="0082390B" w:rsidRPr="004E5927">
        <w:rPr>
          <w:rFonts w:ascii="Times New Roman" w:hAnsi="Times New Roman" w:cs="Times New Roman"/>
          <w:sz w:val="24"/>
          <w:szCs w:val="24"/>
        </w:rPr>
        <w:t xml:space="preserve"> (či do budoucna)</w:t>
      </w:r>
      <w:r w:rsidR="004C2658" w:rsidRPr="004E5927">
        <w:rPr>
          <w:rFonts w:ascii="Times New Roman" w:hAnsi="Times New Roman" w:cs="Times New Roman"/>
          <w:sz w:val="24"/>
          <w:szCs w:val="24"/>
        </w:rPr>
        <w:t xml:space="preserve">? </w:t>
      </w:r>
      <w:r w:rsidR="00B07425" w:rsidRPr="004E5927">
        <w:rPr>
          <w:rFonts w:ascii="Times New Roman" w:hAnsi="Times New Roman" w:cs="Times New Roman"/>
          <w:sz w:val="24"/>
          <w:szCs w:val="24"/>
        </w:rPr>
        <w:t xml:space="preserve">Jak již bylo </w:t>
      </w:r>
      <w:r w:rsidR="0052439D" w:rsidRPr="004E5927">
        <w:rPr>
          <w:rFonts w:ascii="Times New Roman" w:hAnsi="Times New Roman" w:cs="Times New Roman"/>
          <w:sz w:val="24"/>
          <w:szCs w:val="24"/>
        </w:rPr>
        <w:t>výše</w:t>
      </w:r>
      <w:r w:rsidR="00B07425" w:rsidRPr="004E5927">
        <w:rPr>
          <w:rFonts w:ascii="Times New Roman" w:hAnsi="Times New Roman" w:cs="Times New Roman"/>
          <w:sz w:val="24"/>
          <w:szCs w:val="24"/>
        </w:rPr>
        <w:t xml:space="preserve"> řečeno, společnost je povinna </w:t>
      </w:r>
      <w:r w:rsidR="00F44178" w:rsidRPr="004E5927">
        <w:rPr>
          <w:rFonts w:ascii="Times New Roman" w:hAnsi="Times New Roman" w:cs="Times New Roman"/>
          <w:sz w:val="24"/>
          <w:szCs w:val="24"/>
        </w:rPr>
        <w:t xml:space="preserve">po určitou dobu </w:t>
      </w:r>
      <w:r w:rsidR="00B07425" w:rsidRPr="004E5927">
        <w:rPr>
          <w:rFonts w:ascii="Times New Roman" w:hAnsi="Times New Roman" w:cs="Times New Roman"/>
          <w:sz w:val="24"/>
          <w:szCs w:val="24"/>
        </w:rPr>
        <w:t xml:space="preserve">evidovat </w:t>
      </w:r>
      <w:r w:rsidR="0052439D" w:rsidRPr="004E5927">
        <w:rPr>
          <w:rFonts w:ascii="Times New Roman" w:hAnsi="Times New Roman" w:cs="Times New Roman"/>
          <w:sz w:val="24"/>
          <w:szCs w:val="24"/>
        </w:rPr>
        <w:t xml:space="preserve">mj. </w:t>
      </w:r>
      <w:r w:rsidR="00B07425" w:rsidRPr="004E5927">
        <w:rPr>
          <w:rFonts w:ascii="Times New Roman" w:hAnsi="Times New Roman" w:cs="Times New Roman"/>
          <w:sz w:val="24"/>
          <w:szCs w:val="24"/>
        </w:rPr>
        <w:t xml:space="preserve">také historii změn údajů zapsaných v seznamu akcionářů. Jestliže akcionář může žádat o opis seznamu akcionářů v podstatě </w:t>
      </w:r>
      <w:r w:rsidR="00D92F83" w:rsidRPr="004E5927">
        <w:rPr>
          <w:rFonts w:ascii="Times New Roman" w:hAnsi="Times New Roman" w:cs="Times New Roman"/>
          <w:sz w:val="24"/>
          <w:szCs w:val="24"/>
        </w:rPr>
        <w:t>kdykoliv</w:t>
      </w:r>
      <w:r w:rsidR="00B07425" w:rsidRPr="004E5927">
        <w:rPr>
          <w:rFonts w:ascii="Times New Roman" w:hAnsi="Times New Roman" w:cs="Times New Roman"/>
          <w:sz w:val="24"/>
          <w:szCs w:val="24"/>
        </w:rPr>
        <w:t xml:space="preserve"> si umane, nezbývá než </w:t>
      </w:r>
      <w:r w:rsidR="00BF636D" w:rsidRPr="004E5927">
        <w:rPr>
          <w:rFonts w:ascii="Times New Roman" w:hAnsi="Times New Roman" w:cs="Times New Roman"/>
          <w:sz w:val="24"/>
          <w:szCs w:val="24"/>
        </w:rPr>
        <w:t>přitakat závěru</w:t>
      </w:r>
      <w:r w:rsidR="00B07425" w:rsidRPr="004E5927">
        <w:rPr>
          <w:rFonts w:ascii="Times New Roman" w:hAnsi="Times New Roman" w:cs="Times New Roman"/>
          <w:sz w:val="24"/>
          <w:szCs w:val="24"/>
        </w:rPr>
        <w:t>, že okamžik fixace údajů v seznamu akcionářů dnem doručení žádosti společnosti</w:t>
      </w:r>
      <w:r w:rsidR="00BF636D" w:rsidRPr="004E5927">
        <w:rPr>
          <w:rFonts w:ascii="Times New Roman" w:hAnsi="Times New Roman" w:cs="Times New Roman"/>
          <w:sz w:val="24"/>
          <w:szCs w:val="24"/>
        </w:rPr>
        <w:t xml:space="preserve"> nenastává</w:t>
      </w:r>
      <w:r w:rsidR="00B07425" w:rsidRPr="004E5927">
        <w:rPr>
          <w:rFonts w:ascii="Times New Roman" w:hAnsi="Times New Roman" w:cs="Times New Roman"/>
          <w:sz w:val="24"/>
          <w:szCs w:val="24"/>
        </w:rPr>
        <w:t xml:space="preserve">. Je to logické. Akcionář potřebuje mít </w:t>
      </w:r>
      <w:r w:rsidR="001E53FE" w:rsidRPr="004E5927">
        <w:rPr>
          <w:rFonts w:ascii="Times New Roman" w:hAnsi="Times New Roman" w:cs="Times New Roman"/>
          <w:sz w:val="24"/>
          <w:szCs w:val="24"/>
        </w:rPr>
        <w:t xml:space="preserve">zpravidla </w:t>
      </w:r>
      <w:r w:rsidR="00B07425" w:rsidRPr="004E5927">
        <w:rPr>
          <w:rFonts w:ascii="Times New Roman" w:hAnsi="Times New Roman" w:cs="Times New Roman"/>
          <w:sz w:val="24"/>
          <w:szCs w:val="24"/>
        </w:rPr>
        <w:t xml:space="preserve">informaci o akcionářské struktuře k určitému </w:t>
      </w:r>
      <w:r w:rsidR="001E53FE" w:rsidRPr="004E5927">
        <w:rPr>
          <w:rFonts w:ascii="Times New Roman" w:hAnsi="Times New Roman" w:cs="Times New Roman"/>
          <w:sz w:val="24"/>
          <w:szCs w:val="24"/>
        </w:rPr>
        <w:t>dni</w:t>
      </w:r>
      <w:r w:rsidR="00F44178" w:rsidRPr="004E5927">
        <w:rPr>
          <w:rFonts w:ascii="Times New Roman" w:hAnsi="Times New Roman" w:cs="Times New Roman"/>
          <w:sz w:val="24"/>
          <w:szCs w:val="24"/>
        </w:rPr>
        <w:t xml:space="preserve"> (např. ke dni konání valné hromady)</w:t>
      </w:r>
      <w:r w:rsidR="001E53FE" w:rsidRPr="004E5927">
        <w:rPr>
          <w:rFonts w:ascii="Times New Roman" w:hAnsi="Times New Roman" w:cs="Times New Roman"/>
          <w:sz w:val="24"/>
          <w:szCs w:val="24"/>
        </w:rPr>
        <w:t>. Tato potřeba vša</w:t>
      </w:r>
      <w:r w:rsidR="00D92F83" w:rsidRPr="004E5927">
        <w:rPr>
          <w:rFonts w:ascii="Times New Roman" w:hAnsi="Times New Roman" w:cs="Times New Roman"/>
          <w:sz w:val="24"/>
          <w:szCs w:val="24"/>
        </w:rPr>
        <w:t>k vyvstane většinou až později</w:t>
      </w:r>
      <w:r w:rsidR="001E53FE" w:rsidRPr="004E5927">
        <w:rPr>
          <w:rFonts w:ascii="Times New Roman" w:hAnsi="Times New Roman" w:cs="Times New Roman"/>
          <w:sz w:val="24"/>
          <w:szCs w:val="24"/>
        </w:rPr>
        <w:t>. Kdyby si akcionář nemohl zvolit, ke kterému dni chce seznam akcionářů vyhotovit</w:t>
      </w:r>
      <w:r w:rsidR="00F44178" w:rsidRPr="004E5927">
        <w:rPr>
          <w:rFonts w:ascii="Times New Roman" w:hAnsi="Times New Roman" w:cs="Times New Roman"/>
          <w:sz w:val="24"/>
          <w:szCs w:val="24"/>
        </w:rPr>
        <w:t xml:space="preserve"> (a to včetně dne předcházejícímu dni doručení žádosti)</w:t>
      </w:r>
      <w:r w:rsidR="001E53FE" w:rsidRPr="004E5927">
        <w:rPr>
          <w:rFonts w:ascii="Times New Roman" w:hAnsi="Times New Roman" w:cs="Times New Roman"/>
          <w:sz w:val="24"/>
          <w:szCs w:val="24"/>
        </w:rPr>
        <w:t xml:space="preserve">, nemělo by </w:t>
      </w:r>
      <w:r w:rsidR="0052439D" w:rsidRPr="004E5927">
        <w:rPr>
          <w:rFonts w:ascii="Times New Roman" w:hAnsi="Times New Roman" w:cs="Times New Roman"/>
          <w:sz w:val="24"/>
          <w:szCs w:val="24"/>
        </w:rPr>
        <w:t xml:space="preserve">pak </w:t>
      </w:r>
      <w:r w:rsidR="001E53FE" w:rsidRPr="004E5927">
        <w:rPr>
          <w:rFonts w:ascii="Times New Roman" w:hAnsi="Times New Roman" w:cs="Times New Roman"/>
          <w:sz w:val="24"/>
          <w:szCs w:val="24"/>
        </w:rPr>
        <w:t xml:space="preserve">smysl žádost podávat. Nikdy by </w:t>
      </w:r>
      <w:r w:rsidR="003A1F20" w:rsidRPr="004E5927">
        <w:rPr>
          <w:rFonts w:ascii="Times New Roman" w:hAnsi="Times New Roman" w:cs="Times New Roman"/>
          <w:sz w:val="24"/>
          <w:szCs w:val="24"/>
        </w:rPr>
        <w:t>totiž neměl na jisto postaveno</w:t>
      </w:r>
      <w:r w:rsidR="001E53FE" w:rsidRPr="004E5927">
        <w:rPr>
          <w:rFonts w:ascii="Times New Roman" w:hAnsi="Times New Roman" w:cs="Times New Roman"/>
          <w:sz w:val="24"/>
          <w:szCs w:val="24"/>
        </w:rPr>
        <w:t>, zdali v</w:t>
      </w:r>
      <w:r w:rsidR="00F44178" w:rsidRPr="004E5927">
        <w:rPr>
          <w:rFonts w:ascii="Times New Roman" w:hAnsi="Times New Roman" w:cs="Times New Roman"/>
          <w:sz w:val="24"/>
          <w:szCs w:val="24"/>
        </w:rPr>
        <w:t> </w:t>
      </w:r>
      <w:r w:rsidR="001E53FE" w:rsidRPr="004E5927">
        <w:rPr>
          <w:rFonts w:ascii="Times New Roman" w:hAnsi="Times New Roman" w:cs="Times New Roman"/>
          <w:sz w:val="24"/>
          <w:szCs w:val="24"/>
        </w:rPr>
        <w:t>mezidobí</w:t>
      </w:r>
      <w:r w:rsidR="00F44178" w:rsidRPr="004E5927">
        <w:rPr>
          <w:rFonts w:ascii="Times New Roman" w:hAnsi="Times New Roman" w:cs="Times New Roman"/>
          <w:sz w:val="24"/>
          <w:szCs w:val="24"/>
        </w:rPr>
        <w:t xml:space="preserve"> od rozhodné události</w:t>
      </w:r>
      <w:r w:rsidR="001E53FE" w:rsidRPr="004E5927">
        <w:rPr>
          <w:rFonts w:ascii="Times New Roman" w:hAnsi="Times New Roman" w:cs="Times New Roman"/>
          <w:sz w:val="24"/>
          <w:szCs w:val="24"/>
        </w:rPr>
        <w:t xml:space="preserve"> nedošlo ke změně zapsaných údajů.</w:t>
      </w:r>
      <w:r w:rsidR="000D020B" w:rsidRPr="004E5927">
        <w:rPr>
          <w:rFonts w:ascii="Times New Roman" w:hAnsi="Times New Roman" w:cs="Times New Roman"/>
          <w:sz w:val="24"/>
          <w:szCs w:val="24"/>
        </w:rPr>
        <w:t xml:space="preserve"> Jestliže však v žádosti o vydání opisu seznamu akcionářů žádné takové datum uvedeno není, je rozhodují</w:t>
      </w:r>
      <w:r w:rsidR="00BF636D" w:rsidRPr="004E5927">
        <w:rPr>
          <w:rFonts w:ascii="Times New Roman" w:hAnsi="Times New Roman" w:cs="Times New Roman"/>
          <w:sz w:val="24"/>
          <w:szCs w:val="24"/>
        </w:rPr>
        <w:t>cí</w:t>
      </w:r>
      <w:r w:rsidR="000D020B" w:rsidRPr="004E5927">
        <w:rPr>
          <w:rFonts w:ascii="Times New Roman" w:hAnsi="Times New Roman" w:cs="Times New Roman"/>
          <w:sz w:val="24"/>
          <w:szCs w:val="24"/>
        </w:rPr>
        <w:t xml:space="preserve"> znění seznamu akcionářů k okamžiku doručení této žádosti společnosti.  </w:t>
      </w:r>
    </w:p>
    <w:p w:rsidR="00007396" w:rsidRPr="004E5927" w:rsidRDefault="00697D5D" w:rsidP="007363B5">
      <w:pPr>
        <w:spacing w:after="0" w:line="360" w:lineRule="auto"/>
        <w:rPr>
          <w:rFonts w:ascii="Times New Roman" w:hAnsi="Times New Roman" w:cs="Times New Roman"/>
          <w:b/>
          <w:sz w:val="24"/>
          <w:szCs w:val="24"/>
        </w:rPr>
      </w:pPr>
      <w:bookmarkStart w:id="365" w:name="_Toc513670591"/>
      <w:r>
        <w:rPr>
          <w:rStyle w:val="Nadpis3Char"/>
          <w:rFonts w:cs="Times New Roman"/>
        </w:rPr>
        <w:t>1.22</w:t>
      </w:r>
      <w:r w:rsidR="00912824" w:rsidRPr="004E5927">
        <w:rPr>
          <w:rStyle w:val="Nadpis3Char"/>
          <w:rFonts w:cs="Times New Roman"/>
        </w:rPr>
        <w:t>.</w:t>
      </w:r>
      <w:r w:rsidR="007363B5" w:rsidRPr="004E5927">
        <w:rPr>
          <w:rStyle w:val="Nadpis3Char"/>
          <w:rFonts w:cs="Times New Roman"/>
        </w:rPr>
        <w:t>5</w:t>
      </w:r>
      <w:r w:rsidR="00912824" w:rsidRPr="004E5927">
        <w:rPr>
          <w:rStyle w:val="Nadpis3Char"/>
          <w:rFonts w:cs="Times New Roman"/>
        </w:rPr>
        <w:tab/>
        <w:t>Ž</w:t>
      </w:r>
      <w:r w:rsidR="00D00C39" w:rsidRPr="004E5927">
        <w:rPr>
          <w:rStyle w:val="Nadpis3Char"/>
          <w:rFonts w:cs="Times New Roman"/>
        </w:rPr>
        <w:t>aloba o vydání opisu seznamu akcionářů</w:t>
      </w:r>
      <w:bookmarkEnd w:id="365"/>
    </w:p>
    <w:p w:rsidR="006D442F" w:rsidRPr="004E5927" w:rsidRDefault="00053260" w:rsidP="00912824">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Akcionář se může domáhat </w:t>
      </w:r>
      <w:r w:rsidR="00845F3F" w:rsidRPr="004E5927">
        <w:rPr>
          <w:rFonts w:ascii="Times New Roman" w:hAnsi="Times New Roman" w:cs="Times New Roman"/>
          <w:sz w:val="24"/>
          <w:szCs w:val="24"/>
        </w:rPr>
        <w:t xml:space="preserve">po společnosti </w:t>
      </w:r>
      <w:r w:rsidRPr="004E5927">
        <w:rPr>
          <w:rFonts w:ascii="Times New Roman" w:hAnsi="Times New Roman" w:cs="Times New Roman"/>
          <w:sz w:val="24"/>
          <w:szCs w:val="24"/>
        </w:rPr>
        <w:t xml:space="preserve">vydání opisu seznamu akcionářů </w:t>
      </w:r>
      <w:r w:rsidR="009E0D26" w:rsidRPr="004E5927">
        <w:rPr>
          <w:rFonts w:ascii="Times New Roman" w:hAnsi="Times New Roman" w:cs="Times New Roman"/>
          <w:sz w:val="24"/>
          <w:szCs w:val="24"/>
        </w:rPr>
        <w:t xml:space="preserve">žalobou na plnění, případně </w:t>
      </w:r>
      <w:r w:rsidR="00845F3F" w:rsidRPr="004E5927">
        <w:rPr>
          <w:rFonts w:ascii="Times New Roman" w:hAnsi="Times New Roman" w:cs="Times New Roman"/>
          <w:sz w:val="24"/>
          <w:szCs w:val="24"/>
        </w:rPr>
        <w:t>také spolu s návrhem na náhradu</w:t>
      </w:r>
      <w:r w:rsidR="009E0D26" w:rsidRPr="004E5927">
        <w:rPr>
          <w:rFonts w:ascii="Times New Roman" w:hAnsi="Times New Roman" w:cs="Times New Roman"/>
          <w:sz w:val="24"/>
          <w:szCs w:val="24"/>
        </w:rPr>
        <w:t xml:space="preserve"> škody.</w:t>
      </w:r>
      <w:r w:rsidR="009E0D26" w:rsidRPr="004E5927">
        <w:rPr>
          <w:rStyle w:val="Znakapoznpodarou"/>
          <w:rFonts w:ascii="Times New Roman" w:hAnsi="Times New Roman" w:cs="Times New Roman"/>
          <w:sz w:val="24"/>
          <w:szCs w:val="24"/>
        </w:rPr>
        <w:footnoteReference w:id="136"/>
      </w:r>
      <w:r w:rsidRPr="004E5927">
        <w:rPr>
          <w:rFonts w:ascii="Times New Roman" w:hAnsi="Times New Roman" w:cs="Times New Roman"/>
          <w:sz w:val="24"/>
          <w:szCs w:val="24"/>
        </w:rPr>
        <w:t xml:space="preserve"> </w:t>
      </w:r>
      <w:r w:rsidR="005C65C2" w:rsidRPr="004E5927">
        <w:rPr>
          <w:rFonts w:ascii="Times New Roman" w:hAnsi="Times New Roman" w:cs="Times New Roman"/>
          <w:sz w:val="24"/>
          <w:szCs w:val="24"/>
        </w:rPr>
        <w:t>N</w:t>
      </w:r>
      <w:r w:rsidRPr="004E5927">
        <w:rPr>
          <w:rFonts w:ascii="Times New Roman" w:hAnsi="Times New Roman" w:cs="Times New Roman"/>
          <w:sz w:val="24"/>
          <w:szCs w:val="24"/>
        </w:rPr>
        <w:t xml:space="preserve">ově </w:t>
      </w:r>
      <w:r w:rsidR="005C65C2" w:rsidRPr="004E5927">
        <w:rPr>
          <w:rFonts w:ascii="Times New Roman" w:hAnsi="Times New Roman" w:cs="Times New Roman"/>
          <w:sz w:val="24"/>
          <w:szCs w:val="24"/>
        </w:rPr>
        <w:t xml:space="preserve">jde </w:t>
      </w:r>
      <w:r w:rsidR="00E205F7" w:rsidRPr="004E5927">
        <w:rPr>
          <w:rFonts w:ascii="Times New Roman" w:hAnsi="Times New Roman" w:cs="Times New Roman"/>
          <w:sz w:val="24"/>
          <w:szCs w:val="24"/>
        </w:rPr>
        <w:t xml:space="preserve">o řízení sporné, viz </w:t>
      </w:r>
      <w:r w:rsidR="00845F3F" w:rsidRPr="004E5927">
        <w:rPr>
          <w:rFonts w:ascii="Times New Roman" w:hAnsi="Times New Roman" w:cs="Times New Roman"/>
          <w:sz w:val="24"/>
          <w:szCs w:val="24"/>
        </w:rPr>
        <w:br/>
      </w:r>
      <w:r w:rsidRPr="004E5927">
        <w:rPr>
          <w:rFonts w:ascii="Times New Roman" w:hAnsi="Times New Roman" w:cs="Times New Roman"/>
          <w:sz w:val="24"/>
          <w:szCs w:val="24"/>
        </w:rPr>
        <w:t>§ 9 odst. 2 písm. e) o.</w:t>
      </w:r>
      <w:r w:rsidR="00B72F2D" w:rsidRPr="004E5927">
        <w:rPr>
          <w:rFonts w:ascii="Times New Roman" w:hAnsi="Times New Roman" w:cs="Times New Roman"/>
          <w:sz w:val="24"/>
          <w:szCs w:val="24"/>
        </w:rPr>
        <w:t xml:space="preserve"> </w:t>
      </w:r>
      <w:r w:rsidRPr="004E5927">
        <w:rPr>
          <w:rFonts w:ascii="Times New Roman" w:hAnsi="Times New Roman" w:cs="Times New Roman"/>
          <w:sz w:val="24"/>
          <w:szCs w:val="24"/>
        </w:rPr>
        <w:t>s.</w:t>
      </w:r>
      <w:r w:rsidR="00B72F2D" w:rsidRPr="004E5927">
        <w:rPr>
          <w:rFonts w:ascii="Times New Roman" w:hAnsi="Times New Roman" w:cs="Times New Roman"/>
          <w:sz w:val="24"/>
          <w:szCs w:val="24"/>
        </w:rPr>
        <w:t xml:space="preserve"> </w:t>
      </w:r>
      <w:r w:rsidRPr="004E5927">
        <w:rPr>
          <w:rFonts w:ascii="Times New Roman" w:hAnsi="Times New Roman" w:cs="Times New Roman"/>
          <w:sz w:val="24"/>
          <w:szCs w:val="24"/>
        </w:rPr>
        <w:t>ř</w:t>
      </w:r>
      <w:r w:rsidR="00337EB9" w:rsidRPr="004E5927">
        <w:rPr>
          <w:rFonts w:ascii="Times New Roman" w:hAnsi="Times New Roman" w:cs="Times New Roman"/>
          <w:sz w:val="24"/>
          <w:szCs w:val="24"/>
        </w:rPr>
        <w:t>.</w:t>
      </w:r>
      <w:r w:rsidR="005C65C2" w:rsidRPr="004E5927">
        <w:rPr>
          <w:rFonts w:ascii="Times New Roman" w:hAnsi="Times New Roman" w:cs="Times New Roman"/>
          <w:sz w:val="24"/>
          <w:szCs w:val="24"/>
        </w:rPr>
        <w:t xml:space="preserve"> (shodně usnesení Vrchního soudu v Olomouci ze dne 7. 4. 2015</w:t>
      </w:r>
      <w:r w:rsidR="001D103B" w:rsidRPr="004E5927">
        <w:rPr>
          <w:rFonts w:ascii="Times New Roman" w:hAnsi="Times New Roman" w:cs="Times New Roman"/>
          <w:sz w:val="24"/>
          <w:szCs w:val="24"/>
        </w:rPr>
        <w:t>, sp. zn. 5 Cmo 62/2015</w:t>
      </w:r>
      <w:r w:rsidR="005C65C2" w:rsidRPr="004E5927">
        <w:rPr>
          <w:rFonts w:ascii="Times New Roman" w:hAnsi="Times New Roman" w:cs="Times New Roman"/>
          <w:sz w:val="24"/>
          <w:szCs w:val="24"/>
        </w:rPr>
        <w:t>)</w:t>
      </w:r>
      <w:r w:rsidRPr="004E5927">
        <w:rPr>
          <w:rFonts w:ascii="Times New Roman" w:hAnsi="Times New Roman" w:cs="Times New Roman"/>
          <w:sz w:val="24"/>
          <w:szCs w:val="24"/>
        </w:rPr>
        <w:t>. K řízení v prvním stupni jsou příslušné krajské s</w:t>
      </w:r>
      <w:r w:rsidR="00E205F7" w:rsidRPr="004E5927">
        <w:rPr>
          <w:rFonts w:ascii="Times New Roman" w:hAnsi="Times New Roman" w:cs="Times New Roman"/>
          <w:sz w:val="24"/>
          <w:szCs w:val="24"/>
        </w:rPr>
        <w:t xml:space="preserve">oudy. K předchozí úpravě srov. </w:t>
      </w:r>
      <w:r w:rsidRPr="004E5927">
        <w:rPr>
          <w:rFonts w:ascii="Times New Roman" w:hAnsi="Times New Roman" w:cs="Times New Roman"/>
          <w:sz w:val="24"/>
          <w:szCs w:val="24"/>
        </w:rPr>
        <w:t>§ 9 odst. 3 písm. g)</w:t>
      </w:r>
      <w:r w:rsidR="00161EC3">
        <w:rPr>
          <w:rFonts w:ascii="Times New Roman" w:hAnsi="Times New Roman" w:cs="Times New Roman"/>
          <w:sz w:val="24"/>
          <w:szCs w:val="24"/>
        </w:rPr>
        <w:t xml:space="preserve"> </w:t>
      </w:r>
      <w:r w:rsidRPr="004E5927">
        <w:rPr>
          <w:rFonts w:ascii="Times New Roman" w:hAnsi="Times New Roman" w:cs="Times New Roman"/>
          <w:sz w:val="24"/>
          <w:szCs w:val="24"/>
        </w:rPr>
        <w:t>ve spojení s</w:t>
      </w:r>
      <w:r w:rsidR="00CF39CE" w:rsidRPr="004E5927">
        <w:rPr>
          <w:rFonts w:ascii="Times New Roman" w:hAnsi="Times New Roman" w:cs="Times New Roman"/>
          <w:sz w:val="24"/>
          <w:szCs w:val="24"/>
        </w:rPr>
        <w:t xml:space="preserve"> ust. </w:t>
      </w:r>
      <w:r w:rsidRPr="004E5927">
        <w:rPr>
          <w:rFonts w:ascii="Times New Roman" w:hAnsi="Times New Roman" w:cs="Times New Roman"/>
          <w:sz w:val="24"/>
          <w:szCs w:val="24"/>
        </w:rPr>
        <w:t>§ 200e o.</w:t>
      </w:r>
      <w:r w:rsidR="00B72F2D" w:rsidRPr="004E5927">
        <w:rPr>
          <w:rFonts w:ascii="Times New Roman" w:hAnsi="Times New Roman" w:cs="Times New Roman"/>
          <w:sz w:val="24"/>
          <w:szCs w:val="24"/>
        </w:rPr>
        <w:t xml:space="preserve"> </w:t>
      </w:r>
      <w:r w:rsidRPr="004E5927">
        <w:rPr>
          <w:rFonts w:ascii="Times New Roman" w:hAnsi="Times New Roman" w:cs="Times New Roman"/>
          <w:sz w:val="24"/>
          <w:szCs w:val="24"/>
        </w:rPr>
        <w:t>s.</w:t>
      </w:r>
      <w:r w:rsidR="00B72F2D" w:rsidRPr="004E5927">
        <w:rPr>
          <w:rFonts w:ascii="Times New Roman" w:hAnsi="Times New Roman" w:cs="Times New Roman"/>
          <w:sz w:val="24"/>
          <w:szCs w:val="24"/>
        </w:rPr>
        <w:t xml:space="preserve"> </w:t>
      </w:r>
      <w:r w:rsidRPr="004E5927">
        <w:rPr>
          <w:rFonts w:ascii="Times New Roman" w:hAnsi="Times New Roman" w:cs="Times New Roman"/>
          <w:sz w:val="24"/>
          <w:szCs w:val="24"/>
        </w:rPr>
        <w:t>ř.</w:t>
      </w:r>
      <w:r w:rsidR="001D103B" w:rsidRPr="004E5927">
        <w:rPr>
          <w:rFonts w:ascii="Times New Roman" w:hAnsi="Times New Roman" w:cs="Times New Roman"/>
          <w:sz w:val="24"/>
          <w:szCs w:val="24"/>
        </w:rPr>
        <w:t xml:space="preserve"> </w:t>
      </w:r>
      <w:r w:rsidR="004503D1" w:rsidRPr="004E5927">
        <w:rPr>
          <w:rFonts w:ascii="Times New Roman" w:hAnsi="Times New Roman" w:cs="Times New Roman"/>
          <w:sz w:val="24"/>
          <w:szCs w:val="24"/>
        </w:rPr>
        <w:t>Účastníkem</w:t>
      </w:r>
      <w:r w:rsidR="003E500E">
        <w:rPr>
          <w:rFonts w:ascii="Times New Roman" w:hAnsi="Times New Roman" w:cs="Times New Roman"/>
          <w:sz w:val="24"/>
          <w:szCs w:val="24"/>
        </w:rPr>
        <w:t xml:space="preserve"> řízení je akcionář (žalobce) a </w:t>
      </w:r>
      <w:r w:rsidR="004503D1" w:rsidRPr="004E5927">
        <w:rPr>
          <w:rFonts w:ascii="Times New Roman" w:hAnsi="Times New Roman" w:cs="Times New Roman"/>
          <w:sz w:val="24"/>
          <w:szCs w:val="24"/>
        </w:rPr>
        <w:t xml:space="preserve">společnost (žalovaná). </w:t>
      </w:r>
      <w:r w:rsidR="00090ECB" w:rsidRPr="004E5927">
        <w:rPr>
          <w:rFonts w:ascii="Times New Roman" w:hAnsi="Times New Roman" w:cs="Times New Roman"/>
          <w:sz w:val="24"/>
          <w:szCs w:val="24"/>
        </w:rPr>
        <w:t xml:space="preserve">V žalobním návrhu je třeba vyjádřit synallagmatickou povahu </w:t>
      </w:r>
      <w:r w:rsidR="004879A9" w:rsidRPr="004E5927">
        <w:rPr>
          <w:rFonts w:ascii="Times New Roman" w:hAnsi="Times New Roman" w:cs="Times New Roman"/>
          <w:sz w:val="24"/>
          <w:szCs w:val="24"/>
        </w:rPr>
        <w:t xml:space="preserve">tohoto </w:t>
      </w:r>
      <w:r w:rsidR="00090ECB" w:rsidRPr="004E5927">
        <w:rPr>
          <w:rFonts w:ascii="Times New Roman" w:hAnsi="Times New Roman" w:cs="Times New Roman"/>
          <w:sz w:val="24"/>
          <w:szCs w:val="24"/>
        </w:rPr>
        <w:t>závazku</w:t>
      </w:r>
      <w:r w:rsidR="005C65C2" w:rsidRPr="004E5927">
        <w:rPr>
          <w:rFonts w:ascii="Times New Roman" w:hAnsi="Times New Roman" w:cs="Times New Roman"/>
          <w:sz w:val="24"/>
          <w:szCs w:val="24"/>
        </w:rPr>
        <w:t>: „</w:t>
      </w:r>
      <w:r w:rsidR="005C65C2" w:rsidRPr="004E5927">
        <w:rPr>
          <w:rFonts w:ascii="Times New Roman" w:hAnsi="Times New Roman" w:cs="Times New Roman"/>
          <w:i/>
          <w:sz w:val="24"/>
          <w:szCs w:val="24"/>
        </w:rPr>
        <w:t>Žalovaný je povinen žalobci vydat opis seznamu všech akcionářů</w:t>
      </w:r>
      <w:r w:rsidR="009F7F76" w:rsidRPr="004E5927">
        <w:rPr>
          <w:rFonts w:ascii="Times New Roman" w:hAnsi="Times New Roman" w:cs="Times New Roman"/>
          <w:i/>
          <w:sz w:val="24"/>
          <w:szCs w:val="24"/>
        </w:rPr>
        <w:t xml:space="preserve"> a to s uvedením označení druhu akcie a její jmenovité hodnoty, jména a bydliště nebo sídla akcionáře, označení akcie a změny zapisovaných údajů, oddělení nebo převodu samostatně převoditelného práva</w:t>
      </w:r>
      <w:r w:rsidR="004503D1" w:rsidRPr="004E5927">
        <w:rPr>
          <w:rFonts w:ascii="Times New Roman" w:hAnsi="Times New Roman" w:cs="Times New Roman"/>
          <w:i/>
          <w:sz w:val="24"/>
          <w:szCs w:val="24"/>
        </w:rPr>
        <w:t xml:space="preserve"> ve znění ke dni xxx</w:t>
      </w:r>
      <w:r w:rsidR="005C65C2" w:rsidRPr="004E5927">
        <w:rPr>
          <w:rFonts w:ascii="Times New Roman" w:hAnsi="Times New Roman" w:cs="Times New Roman"/>
          <w:i/>
          <w:sz w:val="24"/>
          <w:szCs w:val="24"/>
        </w:rPr>
        <w:t xml:space="preserve"> oproti úhradě nákladů s tím spojenýc</w:t>
      </w:r>
      <w:r w:rsidR="009F7F76" w:rsidRPr="004E5927">
        <w:rPr>
          <w:rFonts w:ascii="Times New Roman" w:hAnsi="Times New Roman" w:cs="Times New Roman"/>
          <w:i/>
          <w:sz w:val="24"/>
          <w:szCs w:val="24"/>
        </w:rPr>
        <w:t>h, a to do tří dnů ode dne právní moci rozsudku</w:t>
      </w:r>
      <w:r w:rsidR="005C65C2" w:rsidRPr="004E5927">
        <w:rPr>
          <w:rFonts w:ascii="Times New Roman" w:hAnsi="Times New Roman" w:cs="Times New Roman"/>
          <w:sz w:val="24"/>
          <w:szCs w:val="24"/>
        </w:rPr>
        <w:t xml:space="preserve">“. </w:t>
      </w:r>
    </w:p>
    <w:p w:rsidR="008F3A02" w:rsidRPr="004E5927" w:rsidRDefault="004503D1" w:rsidP="00CB1BD7">
      <w:pPr>
        <w:spacing w:line="360" w:lineRule="auto"/>
        <w:ind w:firstLine="708"/>
        <w:contextualSpacing/>
        <w:jc w:val="both"/>
        <w:rPr>
          <w:rFonts w:ascii="Times New Roman" w:hAnsi="Times New Roman" w:cs="Times New Roman"/>
          <w:i/>
          <w:sz w:val="24"/>
          <w:szCs w:val="24"/>
        </w:rPr>
      </w:pPr>
      <w:r w:rsidRPr="004E5927">
        <w:rPr>
          <w:rFonts w:ascii="Times New Roman" w:hAnsi="Times New Roman" w:cs="Times New Roman"/>
          <w:sz w:val="24"/>
          <w:szCs w:val="24"/>
        </w:rPr>
        <w:lastRenderedPageBreak/>
        <w:t xml:space="preserve">Během řízení </w:t>
      </w:r>
      <w:r w:rsidR="00456289" w:rsidRPr="004E5927">
        <w:rPr>
          <w:rFonts w:ascii="Times New Roman" w:hAnsi="Times New Roman" w:cs="Times New Roman"/>
          <w:sz w:val="24"/>
          <w:szCs w:val="24"/>
        </w:rPr>
        <w:t xml:space="preserve">lze měnit den, ke kterému akcionář požaduje vydat opis seznamu akcionářů. Tento procesní úkon je třeba považovat </w:t>
      </w:r>
      <w:r w:rsidR="006D442F" w:rsidRPr="004E5927">
        <w:rPr>
          <w:rFonts w:ascii="Times New Roman" w:hAnsi="Times New Roman" w:cs="Times New Roman"/>
          <w:sz w:val="24"/>
          <w:szCs w:val="24"/>
        </w:rPr>
        <w:t xml:space="preserve">za změnu žaloby (usnesení Krajského soudu v Ostravě ze dne 8. 9. 2016, sp. zn. 28 Cm 40/2016). </w:t>
      </w:r>
    </w:p>
    <w:p w:rsidR="008F3A02" w:rsidRPr="004E5927" w:rsidRDefault="008F3A02"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V usnesení ze dne 30. 9. 2015, sp. zn. 29 Cdo 1425/2015 se Nejvyšší soud zabýval otázkou aktivní věcné legitimace</w:t>
      </w:r>
      <w:r w:rsidR="00E222C6" w:rsidRPr="004E5927">
        <w:rPr>
          <w:rFonts w:ascii="Times New Roman" w:hAnsi="Times New Roman" w:cs="Times New Roman"/>
          <w:sz w:val="24"/>
          <w:szCs w:val="24"/>
        </w:rPr>
        <w:t xml:space="preserve"> </w:t>
      </w:r>
      <w:r w:rsidRPr="004E5927">
        <w:rPr>
          <w:rFonts w:ascii="Times New Roman" w:hAnsi="Times New Roman" w:cs="Times New Roman"/>
          <w:sz w:val="24"/>
          <w:szCs w:val="24"/>
        </w:rPr>
        <w:t>žalobce poté, co přestal</w:t>
      </w:r>
      <w:r w:rsidR="00F94241" w:rsidRPr="004E5927">
        <w:rPr>
          <w:rFonts w:ascii="Times New Roman" w:hAnsi="Times New Roman" w:cs="Times New Roman"/>
          <w:sz w:val="24"/>
          <w:szCs w:val="24"/>
        </w:rPr>
        <w:t xml:space="preserve"> </w:t>
      </w:r>
      <w:r w:rsidR="00E222C6" w:rsidRPr="004E5927">
        <w:rPr>
          <w:rFonts w:ascii="Times New Roman" w:hAnsi="Times New Roman" w:cs="Times New Roman"/>
          <w:sz w:val="24"/>
          <w:szCs w:val="24"/>
        </w:rPr>
        <w:t xml:space="preserve">být </w:t>
      </w:r>
      <w:r w:rsidR="00492334" w:rsidRPr="004E5927">
        <w:rPr>
          <w:rFonts w:ascii="Times New Roman" w:hAnsi="Times New Roman" w:cs="Times New Roman"/>
          <w:sz w:val="24"/>
          <w:szCs w:val="24"/>
        </w:rPr>
        <w:t xml:space="preserve">v důsledku squeez outu </w:t>
      </w:r>
      <w:r w:rsidR="00E222C6" w:rsidRPr="004E5927">
        <w:rPr>
          <w:rFonts w:ascii="Times New Roman" w:hAnsi="Times New Roman" w:cs="Times New Roman"/>
          <w:sz w:val="24"/>
          <w:szCs w:val="24"/>
        </w:rPr>
        <w:t xml:space="preserve">akcionářem </w:t>
      </w:r>
      <w:r w:rsidR="00BC371D" w:rsidRPr="004E5927">
        <w:rPr>
          <w:rFonts w:ascii="Times New Roman" w:hAnsi="Times New Roman" w:cs="Times New Roman"/>
          <w:sz w:val="24"/>
          <w:szCs w:val="24"/>
        </w:rPr>
        <w:t>společnosti</w:t>
      </w:r>
      <w:r w:rsidRPr="004E5927">
        <w:rPr>
          <w:rFonts w:ascii="Times New Roman" w:hAnsi="Times New Roman" w:cs="Times New Roman"/>
          <w:sz w:val="24"/>
          <w:szCs w:val="24"/>
        </w:rPr>
        <w:t xml:space="preserve"> a dospěl k závěru, že: „</w:t>
      </w:r>
      <w:r w:rsidRPr="004E5927">
        <w:rPr>
          <w:rFonts w:ascii="Times New Roman" w:hAnsi="Times New Roman" w:cs="Times New Roman"/>
          <w:i/>
          <w:sz w:val="24"/>
          <w:szCs w:val="24"/>
        </w:rPr>
        <w:t>Obdobně, jako je tomu v případě práva společníka společnosti s ručením omezeným na poskytnutí informací a nahlížení do dokladů společnosti podle § 122 odst. 2 obch. zák., či práva zastupovat společnost podle § 131a obch. zák. (srov. výše označená rozhodnutí Nejvyššího soudu), náleží právo na vydání opisu seznamu akcionářů podle § 156 odst. 2 věty třetí obch. zák. toliko akcionáři. Jde o právo, které plyne z účasti na akciové společnosti a je součástí podílu na této společnosti ve smyslu § 61 odst. 1 obch. zák., který je v souladu s označeným ustanovením a § 155 obch. zák. představován akcií. Ztratí-li určitá osoba postavení akcionáře (přestane-li být vlastníkem akcií), ztrácí zásadně i práva do akcie vtělená, včetně práva na vydání opisu seznamu akcionář</w:t>
      </w:r>
      <w:r w:rsidR="00161EC3">
        <w:rPr>
          <w:rFonts w:ascii="Times New Roman" w:hAnsi="Times New Roman" w:cs="Times New Roman"/>
          <w:i/>
          <w:sz w:val="24"/>
          <w:szCs w:val="24"/>
        </w:rPr>
        <w:t>ů.</w:t>
      </w:r>
      <w:r w:rsidR="00161EC3" w:rsidRPr="00161EC3">
        <w:rPr>
          <w:rFonts w:ascii="Times New Roman" w:hAnsi="Times New Roman" w:cs="Times New Roman"/>
          <w:sz w:val="24"/>
          <w:szCs w:val="24"/>
        </w:rPr>
        <w:t>“</w:t>
      </w:r>
    </w:p>
    <w:p w:rsidR="00225904" w:rsidRPr="004E5927" w:rsidRDefault="00225904"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V řízení vedeném pod sp. zn. 55 Cm 94/2017 Krajský soud Hradec Králové – pobočka v Pardubicích naopak řešil právní otázku, kdo je pasivně legitimován ve sporu o vydání opisu sezn</w:t>
      </w:r>
      <w:r w:rsidR="003E500E">
        <w:rPr>
          <w:rFonts w:ascii="Times New Roman" w:hAnsi="Times New Roman" w:cs="Times New Roman"/>
          <w:sz w:val="24"/>
          <w:szCs w:val="24"/>
        </w:rPr>
        <w:t xml:space="preserve">amu akcionářů v případě, kdy se </w:t>
      </w:r>
      <w:r w:rsidRPr="004E5927">
        <w:rPr>
          <w:rFonts w:ascii="Times New Roman" w:hAnsi="Times New Roman" w:cs="Times New Roman"/>
          <w:sz w:val="24"/>
          <w:szCs w:val="24"/>
        </w:rPr>
        <w:t>společnost nachází v konkurzu, přičemž věc posoudil tak, že: „</w:t>
      </w:r>
      <w:r w:rsidRPr="004E5927">
        <w:rPr>
          <w:rFonts w:ascii="Times New Roman" w:hAnsi="Times New Roman" w:cs="Times New Roman"/>
          <w:i/>
          <w:sz w:val="24"/>
          <w:szCs w:val="24"/>
        </w:rPr>
        <w:t>Soud si je vědom skutečnosti, že žalovaný je v současné době v konkurzu, byl mu ustanoven insolvenční správce. Nicméně v případě řízení o vydání opisu seznamu akcionářů nejde o řízení, které se dotýká majetkové podstaty a je ze zákona přerušeno. Proto v souladu s ust. § 263 odst. 1 insolvenčního zákona, je účastníkem takového řízení společnost nikoliv insolvenční správce, byť je společnost dlužníkem v insolvenčním řízení a byl na ni prohlášen konkurz</w:t>
      </w:r>
      <w:r w:rsidRPr="004E5927">
        <w:rPr>
          <w:rFonts w:ascii="Times New Roman" w:hAnsi="Times New Roman" w:cs="Times New Roman"/>
          <w:sz w:val="24"/>
          <w:szCs w:val="24"/>
        </w:rPr>
        <w:t>.“</w:t>
      </w:r>
    </w:p>
    <w:p w:rsidR="008F3A02" w:rsidRPr="004E5927" w:rsidRDefault="000D020B"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Dojde-li</w:t>
      </w:r>
      <w:r w:rsidR="00625EF0" w:rsidRPr="004E5927">
        <w:rPr>
          <w:rFonts w:ascii="Times New Roman" w:hAnsi="Times New Roman" w:cs="Times New Roman"/>
          <w:sz w:val="24"/>
          <w:szCs w:val="24"/>
        </w:rPr>
        <w:t xml:space="preserve"> v průběhu řízení před soudem, </w:t>
      </w:r>
      <w:r w:rsidRPr="004E5927">
        <w:rPr>
          <w:rFonts w:ascii="Times New Roman" w:hAnsi="Times New Roman" w:cs="Times New Roman"/>
          <w:sz w:val="24"/>
          <w:szCs w:val="24"/>
        </w:rPr>
        <w:t xml:space="preserve">např. ke změně formy akcií, nemá to na rozhodnutí ve věci samé žádný vliv. Není </w:t>
      </w:r>
      <w:r w:rsidR="0060374C" w:rsidRPr="004E5927">
        <w:rPr>
          <w:rFonts w:ascii="Times New Roman" w:hAnsi="Times New Roman" w:cs="Times New Roman"/>
          <w:sz w:val="24"/>
          <w:szCs w:val="24"/>
        </w:rPr>
        <w:t xml:space="preserve">tak </w:t>
      </w:r>
      <w:r w:rsidRPr="004E5927">
        <w:rPr>
          <w:rFonts w:ascii="Times New Roman" w:hAnsi="Times New Roman" w:cs="Times New Roman"/>
          <w:sz w:val="24"/>
          <w:szCs w:val="24"/>
        </w:rPr>
        <w:t>dle mého soudu správný závěr Krajského soudu v Plzni vyslovený v usnesení ze dne 7. 11. 2006,</w:t>
      </w:r>
      <w:r w:rsidR="001D103B" w:rsidRPr="004E5927">
        <w:rPr>
          <w:rFonts w:ascii="Times New Roman" w:hAnsi="Times New Roman" w:cs="Times New Roman"/>
          <w:sz w:val="24"/>
          <w:szCs w:val="24"/>
        </w:rPr>
        <w:t xml:space="preserve"> sp. zn. 43 Cm 51/2004</w:t>
      </w:r>
      <w:r w:rsidRPr="004E5927">
        <w:rPr>
          <w:rFonts w:ascii="Times New Roman" w:hAnsi="Times New Roman" w:cs="Times New Roman"/>
          <w:sz w:val="24"/>
          <w:szCs w:val="24"/>
        </w:rPr>
        <w:t xml:space="preserve"> </w:t>
      </w:r>
      <w:r w:rsidR="0060374C" w:rsidRPr="004E5927">
        <w:rPr>
          <w:rFonts w:ascii="Times New Roman" w:hAnsi="Times New Roman" w:cs="Times New Roman"/>
          <w:sz w:val="24"/>
          <w:szCs w:val="24"/>
        </w:rPr>
        <w:t>odkazující na</w:t>
      </w:r>
      <w:r w:rsidR="00E205F7" w:rsidRPr="004E5927">
        <w:rPr>
          <w:rFonts w:ascii="Times New Roman" w:hAnsi="Times New Roman" w:cs="Times New Roman"/>
          <w:sz w:val="24"/>
          <w:szCs w:val="24"/>
        </w:rPr>
        <w:t xml:space="preserve"> </w:t>
      </w:r>
      <w:r w:rsidR="0060374C" w:rsidRPr="004E5927">
        <w:rPr>
          <w:rFonts w:ascii="Times New Roman" w:hAnsi="Times New Roman" w:cs="Times New Roman"/>
          <w:sz w:val="24"/>
          <w:szCs w:val="24"/>
        </w:rPr>
        <w:t xml:space="preserve">§ </w:t>
      </w:r>
      <w:r w:rsidRPr="004E5927">
        <w:rPr>
          <w:rFonts w:ascii="Times New Roman" w:hAnsi="Times New Roman" w:cs="Times New Roman"/>
          <w:sz w:val="24"/>
          <w:szCs w:val="24"/>
        </w:rPr>
        <w:t>154 odst. 1 o.</w:t>
      </w:r>
      <w:r w:rsidR="00120DDF" w:rsidRPr="004E5927">
        <w:rPr>
          <w:rFonts w:ascii="Times New Roman" w:hAnsi="Times New Roman" w:cs="Times New Roman"/>
          <w:sz w:val="24"/>
          <w:szCs w:val="24"/>
        </w:rPr>
        <w:t xml:space="preserve"> </w:t>
      </w:r>
      <w:r w:rsidRPr="004E5927">
        <w:rPr>
          <w:rFonts w:ascii="Times New Roman" w:hAnsi="Times New Roman" w:cs="Times New Roman"/>
          <w:sz w:val="24"/>
          <w:szCs w:val="24"/>
        </w:rPr>
        <w:t>s.</w:t>
      </w:r>
      <w:r w:rsidR="00120DDF" w:rsidRPr="004E5927">
        <w:rPr>
          <w:rFonts w:ascii="Times New Roman" w:hAnsi="Times New Roman" w:cs="Times New Roman"/>
          <w:sz w:val="24"/>
          <w:szCs w:val="24"/>
        </w:rPr>
        <w:t xml:space="preserve"> </w:t>
      </w:r>
      <w:r w:rsidRPr="004E5927">
        <w:rPr>
          <w:rFonts w:ascii="Times New Roman" w:hAnsi="Times New Roman" w:cs="Times New Roman"/>
          <w:sz w:val="24"/>
          <w:szCs w:val="24"/>
        </w:rPr>
        <w:t>ř.</w:t>
      </w:r>
      <w:r w:rsidR="0060374C" w:rsidRPr="004E5927">
        <w:rPr>
          <w:rFonts w:ascii="Times New Roman" w:hAnsi="Times New Roman" w:cs="Times New Roman"/>
          <w:sz w:val="24"/>
          <w:szCs w:val="24"/>
        </w:rPr>
        <w:t xml:space="preserve">, který stanoví, že pro rozsudek je rozhodující stav v době jeho vyhlášení. Zákon totiž se změnou formy akcií zánik práva na vydání opisu seznamu akcionářů nespojuje (obdobně </w:t>
      </w:r>
      <w:r w:rsidR="00161EC3">
        <w:rPr>
          <w:rFonts w:ascii="Times New Roman" w:hAnsi="Times New Roman" w:cs="Times New Roman"/>
          <w:sz w:val="24"/>
          <w:szCs w:val="24"/>
        </w:rPr>
        <w:t xml:space="preserve">srov. </w:t>
      </w:r>
      <w:r w:rsidR="0060374C" w:rsidRPr="004E5927">
        <w:rPr>
          <w:rFonts w:ascii="Times New Roman" w:hAnsi="Times New Roman" w:cs="Times New Roman"/>
          <w:sz w:val="24"/>
          <w:szCs w:val="24"/>
        </w:rPr>
        <w:t>usnesení Vrchního soudu v Olomouci ze dne 15. 1. 2009</w:t>
      </w:r>
      <w:r w:rsidR="001D103B" w:rsidRPr="004E5927">
        <w:rPr>
          <w:rFonts w:ascii="Times New Roman" w:hAnsi="Times New Roman" w:cs="Times New Roman"/>
          <w:sz w:val="24"/>
          <w:szCs w:val="24"/>
        </w:rPr>
        <w:t xml:space="preserve">, sp. zn. 5 Cmo 281/2008). </w:t>
      </w:r>
      <w:r w:rsidR="00E91D1D" w:rsidRPr="004E5927">
        <w:rPr>
          <w:rFonts w:ascii="Times New Roman" w:hAnsi="Times New Roman" w:cs="Times New Roman"/>
          <w:sz w:val="24"/>
          <w:szCs w:val="24"/>
        </w:rPr>
        <w:t>To platí tím spíše, že sám s</w:t>
      </w:r>
      <w:r w:rsidR="0060374C" w:rsidRPr="004E5927">
        <w:rPr>
          <w:rFonts w:ascii="Times New Roman" w:hAnsi="Times New Roman" w:cs="Times New Roman"/>
          <w:sz w:val="24"/>
          <w:szCs w:val="24"/>
        </w:rPr>
        <w:t xml:space="preserve">oud v rozhodnutí </w:t>
      </w:r>
      <w:r w:rsidR="00E91D1D" w:rsidRPr="004E5927">
        <w:rPr>
          <w:rFonts w:ascii="Times New Roman" w:hAnsi="Times New Roman" w:cs="Times New Roman"/>
          <w:sz w:val="24"/>
          <w:szCs w:val="24"/>
        </w:rPr>
        <w:t xml:space="preserve">ukládá </w:t>
      </w:r>
      <w:r w:rsidR="001D103B" w:rsidRPr="004E5927">
        <w:rPr>
          <w:rFonts w:ascii="Times New Roman" w:hAnsi="Times New Roman" w:cs="Times New Roman"/>
          <w:sz w:val="24"/>
          <w:szCs w:val="24"/>
        </w:rPr>
        <w:t xml:space="preserve">společnosti </w:t>
      </w:r>
      <w:r w:rsidR="0060374C" w:rsidRPr="004E5927">
        <w:rPr>
          <w:rFonts w:ascii="Times New Roman" w:hAnsi="Times New Roman" w:cs="Times New Roman"/>
          <w:sz w:val="24"/>
          <w:szCs w:val="24"/>
        </w:rPr>
        <w:t xml:space="preserve">povinnost vydat opis seznamu akcionářů </w:t>
      </w:r>
      <w:r w:rsidR="00E91D1D" w:rsidRPr="004E5927">
        <w:rPr>
          <w:rFonts w:ascii="Times New Roman" w:hAnsi="Times New Roman" w:cs="Times New Roman"/>
          <w:sz w:val="24"/>
          <w:szCs w:val="24"/>
        </w:rPr>
        <w:t>ve znění ke dni, v jakém jej akcionář požadoval, a ne ke dni, kdy soud o nároku</w:t>
      </w:r>
      <w:r w:rsidR="001D103B" w:rsidRPr="004E5927">
        <w:rPr>
          <w:rFonts w:ascii="Times New Roman" w:hAnsi="Times New Roman" w:cs="Times New Roman"/>
          <w:sz w:val="24"/>
          <w:szCs w:val="24"/>
        </w:rPr>
        <w:t xml:space="preserve"> akcionáře</w:t>
      </w:r>
      <w:r w:rsidR="00E91D1D" w:rsidRPr="004E5927">
        <w:rPr>
          <w:rFonts w:ascii="Times New Roman" w:hAnsi="Times New Roman" w:cs="Times New Roman"/>
          <w:sz w:val="24"/>
          <w:szCs w:val="24"/>
        </w:rPr>
        <w:t xml:space="preserve"> r</w:t>
      </w:r>
      <w:r w:rsidR="00540C00" w:rsidRPr="004E5927">
        <w:rPr>
          <w:rFonts w:ascii="Times New Roman" w:hAnsi="Times New Roman" w:cs="Times New Roman"/>
          <w:sz w:val="24"/>
          <w:szCs w:val="24"/>
        </w:rPr>
        <w:t>ozhoduje</w:t>
      </w:r>
      <w:r w:rsidR="00E91D1D" w:rsidRPr="004E5927">
        <w:rPr>
          <w:rFonts w:ascii="Times New Roman" w:hAnsi="Times New Roman" w:cs="Times New Roman"/>
          <w:sz w:val="24"/>
          <w:szCs w:val="24"/>
        </w:rPr>
        <w:t xml:space="preserve">. </w:t>
      </w:r>
    </w:p>
    <w:p w:rsidR="00053260" w:rsidRPr="004E5927" w:rsidRDefault="00625EF0"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lastRenderedPageBreak/>
        <w:t>Důkazní břemeno</w:t>
      </w:r>
      <w:r w:rsidR="00416342" w:rsidRPr="004E5927">
        <w:rPr>
          <w:rFonts w:ascii="Times New Roman" w:hAnsi="Times New Roman" w:cs="Times New Roman"/>
          <w:sz w:val="24"/>
          <w:szCs w:val="24"/>
        </w:rPr>
        <w:t>, že se společnost protiprávního</w:t>
      </w:r>
      <w:r w:rsidR="00492334" w:rsidRPr="004E5927">
        <w:rPr>
          <w:rFonts w:ascii="Times New Roman" w:hAnsi="Times New Roman" w:cs="Times New Roman"/>
          <w:sz w:val="24"/>
          <w:szCs w:val="24"/>
        </w:rPr>
        <w:t xml:space="preserve"> jednání nedopustila, </w:t>
      </w:r>
      <w:r w:rsidR="00416342" w:rsidRPr="004E5927">
        <w:rPr>
          <w:rFonts w:ascii="Times New Roman" w:hAnsi="Times New Roman" w:cs="Times New Roman"/>
          <w:sz w:val="24"/>
          <w:szCs w:val="24"/>
        </w:rPr>
        <w:t xml:space="preserve">nese </w:t>
      </w:r>
      <w:r w:rsidR="00E036E1" w:rsidRPr="004E5927">
        <w:rPr>
          <w:rFonts w:ascii="Times New Roman" w:hAnsi="Times New Roman" w:cs="Times New Roman"/>
          <w:sz w:val="24"/>
          <w:szCs w:val="24"/>
        </w:rPr>
        <w:t xml:space="preserve">v tomto řízení </w:t>
      </w:r>
      <w:r w:rsidR="00416342" w:rsidRPr="004E5927">
        <w:rPr>
          <w:rFonts w:ascii="Times New Roman" w:hAnsi="Times New Roman" w:cs="Times New Roman"/>
          <w:sz w:val="24"/>
          <w:szCs w:val="24"/>
        </w:rPr>
        <w:t xml:space="preserve">sama společnost, ledaže soud rozhodne, že to po ní nelze spravedlivě požadovat </w:t>
      </w:r>
      <w:r w:rsidR="00E205F7" w:rsidRPr="004E5927">
        <w:rPr>
          <w:rFonts w:ascii="Times New Roman" w:hAnsi="Times New Roman" w:cs="Times New Roman"/>
          <w:sz w:val="24"/>
          <w:szCs w:val="24"/>
        </w:rPr>
        <w:br/>
      </w:r>
      <w:r w:rsidR="00416342" w:rsidRPr="004E5927">
        <w:rPr>
          <w:rFonts w:ascii="Times New Roman" w:hAnsi="Times New Roman" w:cs="Times New Roman"/>
          <w:sz w:val="24"/>
          <w:szCs w:val="24"/>
        </w:rPr>
        <w:t>(§ 4 odst. 1</w:t>
      </w:r>
      <w:r w:rsidR="00CF39CE" w:rsidRPr="004E5927">
        <w:rPr>
          <w:rFonts w:ascii="Times New Roman" w:hAnsi="Times New Roman" w:cs="Times New Roman"/>
          <w:sz w:val="24"/>
          <w:szCs w:val="24"/>
        </w:rPr>
        <w:t xml:space="preserve"> </w:t>
      </w:r>
      <w:r w:rsidR="00416342" w:rsidRPr="004E5927">
        <w:rPr>
          <w:rFonts w:ascii="Times New Roman" w:hAnsi="Times New Roman" w:cs="Times New Roman"/>
          <w:sz w:val="24"/>
          <w:szCs w:val="24"/>
        </w:rPr>
        <w:t>z.</w:t>
      </w:r>
      <w:r w:rsidR="00B72F2D" w:rsidRPr="004E5927">
        <w:rPr>
          <w:rFonts w:ascii="Times New Roman" w:hAnsi="Times New Roman" w:cs="Times New Roman"/>
          <w:sz w:val="24"/>
          <w:szCs w:val="24"/>
        </w:rPr>
        <w:t xml:space="preserve"> </w:t>
      </w:r>
      <w:r w:rsidR="00416342" w:rsidRPr="004E5927">
        <w:rPr>
          <w:rFonts w:ascii="Times New Roman" w:hAnsi="Times New Roman" w:cs="Times New Roman"/>
          <w:sz w:val="24"/>
          <w:szCs w:val="24"/>
        </w:rPr>
        <w:t>o.</w:t>
      </w:r>
      <w:r w:rsidR="00B72F2D" w:rsidRPr="004E5927">
        <w:rPr>
          <w:rFonts w:ascii="Times New Roman" w:hAnsi="Times New Roman" w:cs="Times New Roman"/>
          <w:sz w:val="24"/>
          <w:szCs w:val="24"/>
        </w:rPr>
        <w:t xml:space="preserve"> </w:t>
      </w:r>
      <w:r w:rsidR="00416342" w:rsidRPr="004E5927">
        <w:rPr>
          <w:rFonts w:ascii="Times New Roman" w:hAnsi="Times New Roman" w:cs="Times New Roman"/>
          <w:sz w:val="24"/>
          <w:szCs w:val="24"/>
        </w:rPr>
        <w:t>k.).</w:t>
      </w:r>
      <w:r w:rsidR="001D103B" w:rsidRPr="004E5927">
        <w:rPr>
          <w:rFonts w:ascii="Times New Roman" w:hAnsi="Times New Roman" w:cs="Times New Roman"/>
          <w:sz w:val="24"/>
          <w:szCs w:val="24"/>
        </w:rPr>
        <w:t xml:space="preserve"> </w:t>
      </w:r>
    </w:p>
    <w:p w:rsidR="009C4179" w:rsidRPr="004E5927" w:rsidRDefault="009C4179"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Jedná se o řízení, ve kterém je možné uzavřít smír, a proto vydání rozsudku pro zmeškání</w:t>
      </w:r>
      <w:r w:rsidR="00CE30CA" w:rsidRPr="004E5927">
        <w:rPr>
          <w:rFonts w:ascii="Times New Roman" w:hAnsi="Times New Roman" w:cs="Times New Roman"/>
          <w:sz w:val="24"/>
          <w:szCs w:val="24"/>
        </w:rPr>
        <w:t xml:space="preserve"> nestojí nic v cestě</w:t>
      </w:r>
      <w:r w:rsidRPr="004E5927">
        <w:rPr>
          <w:rFonts w:ascii="Times New Roman" w:hAnsi="Times New Roman" w:cs="Times New Roman"/>
          <w:sz w:val="24"/>
          <w:szCs w:val="24"/>
        </w:rPr>
        <w:t xml:space="preserve"> (rozsudek Krajského soudu v Plzni ze dne 12. 6. 2017, sp. zn. 48 Cm 170/2015)</w:t>
      </w:r>
      <w:r w:rsidR="00992819" w:rsidRPr="004E5927">
        <w:rPr>
          <w:rFonts w:ascii="Times New Roman" w:hAnsi="Times New Roman" w:cs="Times New Roman"/>
          <w:sz w:val="24"/>
          <w:szCs w:val="24"/>
        </w:rPr>
        <w:t>.</w:t>
      </w:r>
    </w:p>
    <w:p w:rsidR="003B73AB" w:rsidRPr="004E5927" w:rsidRDefault="00456289"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Ve většině případů spor nedospěje k vydání </w:t>
      </w:r>
      <w:r w:rsidR="003719B1" w:rsidRPr="004E5927">
        <w:rPr>
          <w:rFonts w:ascii="Times New Roman" w:hAnsi="Times New Roman" w:cs="Times New Roman"/>
          <w:sz w:val="24"/>
          <w:szCs w:val="24"/>
        </w:rPr>
        <w:t>meritorního rozhodnutí</w:t>
      </w:r>
      <w:r w:rsidRPr="004E5927">
        <w:rPr>
          <w:rFonts w:ascii="Times New Roman" w:hAnsi="Times New Roman" w:cs="Times New Roman"/>
          <w:sz w:val="24"/>
          <w:szCs w:val="24"/>
        </w:rPr>
        <w:t xml:space="preserve">. </w:t>
      </w:r>
      <w:r w:rsidR="003E500E">
        <w:rPr>
          <w:rFonts w:ascii="Times New Roman" w:hAnsi="Times New Roman" w:cs="Times New Roman"/>
          <w:sz w:val="24"/>
          <w:szCs w:val="24"/>
        </w:rPr>
        <w:t>S</w:t>
      </w:r>
      <w:r w:rsidRPr="004E5927">
        <w:rPr>
          <w:rFonts w:ascii="Times New Roman" w:hAnsi="Times New Roman" w:cs="Times New Roman"/>
          <w:sz w:val="24"/>
          <w:szCs w:val="24"/>
        </w:rPr>
        <w:t>polečnost totiž zpravidla po doručení žaloby akcionáři opis</w:t>
      </w:r>
      <w:r w:rsidR="003719B1" w:rsidRPr="004E5927">
        <w:rPr>
          <w:rFonts w:ascii="Times New Roman" w:hAnsi="Times New Roman" w:cs="Times New Roman"/>
          <w:sz w:val="24"/>
          <w:szCs w:val="24"/>
        </w:rPr>
        <w:t xml:space="preserve"> seznamu akcionářů</w:t>
      </w:r>
      <w:r w:rsidRPr="004E5927">
        <w:rPr>
          <w:rFonts w:ascii="Times New Roman" w:hAnsi="Times New Roman" w:cs="Times New Roman"/>
          <w:sz w:val="24"/>
          <w:szCs w:val="24"/>
        </w:rPr>
        <w:t xml:space="preserve"> vydá. Žalobci v tomto případě svědčí právo na </w:t>
      </w:r>
      <w:r w:rsidR="00E205F7" w:rsidRPr="004E5927">
        <w:rPr>
          <w:rFonts w:ascii="Times New Roman" w:hAnsi="Times New Roman" w:cs="Times New Roman"/>
          <w:sz w:val="24"/>
          <w:szCs w:val="24"/>
        </w:rPr>
        <w:t xml:space="preserve">náhradu nákladů řízení dle </w:t>
      </w:r>
      <w:r w:rsidRPr="004E5927">
        <w:rPr>
          <w:rFonts w:ascii="Times New Roman" w:hAnsi="Times New Roman" w:cs="Times New Roman"/>
          <w:sz w:val="24"/>
          <w:szCs w:val="24"/>
        </w:rPr>
        <w:t>§ 146 odst. 2 věty druhé o. s. ř.</w:t>
      </w:r>
      <w:r w:rsidR="009F7F76" w:rsidRPr="004E5927">
        <w:rPr>
          <w:rFonts w:ascii="Times New Roman" w:hAnsi="Times New Roman" w:cs="Times New Roman"/>
          <w:sz w:val="24"/>
          <w:szCs w:val="24"/>
        </w:rPr>
        <w:t xml:space="preserve"> (viz např. usnesení Krajského soudu v Ostravě ze dne 14. 12. 2016, sp. zn. 28 Cm 186/2016</w:t>
      </w:r>
      <w:r w:rsidR="003719B1" w:rsidRPr="004E5927">
        <w:rPr>
          <w:rFonts w:ascii="Times New Roman" w:hAnsi="Times New Roman" w:cs="Times New Roman"/>
          <w:sz w:val="24"/>
          <w:szCs w:val="24"/>
        </w:rPr>
        <w:t xml:space="preserve"> či usnesení Krajského soudu v Brně ze dne 8. 3. 2017, sp. zn. 1 Cm 42/2017</w:t>
      </w:r>
      <w:r w:rsidR="009F7F76" w:rsidRPr="004E5927">
        <w:rPr>
          <w:rFonts w:ascii="Times New Roman" w:hAnsi="Times New Roman" w:cs="Times New Roman"/>
          <w:sz w:val="24"/>
          <w:szCs w:val="24"/>
        </w:rPr>
        <w:t xml:space="preserve">). </w:t>
      </w:r>
    </w:p>
    <w:p w:rsidR="003B73AB" w:rsidRPr="004E5927" w:rsidRDefault="00456289"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Zajímavou otázku </w:t>
      </w:r>
      <w:r w:rsidR="00E036E1" w:rsidRPr="004E5927">
        <w:rPr>
          <w:rFonts w:ascii="Times New Roman" w:hAnsi="Times New Roman" w:cs="Times New Roman"/>
          <w:sz w:val="24"/>
          <w:szCs w:val="24"/>
        </w:rPr>
        <w:t xml:space="preserve">ve vztahu k náhradě nákladů řízení pak </w:t>
      </w:r>
      <w:r w:rsidRPr="004E5927">
        <w:rPr>
          <w:rFonts w:ascii="Times New Roman" w:hAnsi="Times New Roman" w:cs="Times New Roman"/>
          <w:sz w:val="24"/>
          <w:szCs w:val="24"/>
        </w:rPr>
        <w:t>řešil Vrchn</w:t>
      </w:r>
      <w:r w:rsidR="00E036E1" w:rsidRPr="004E5927">
        <w:rPr>
          <w:rFonts w:ascii="Times New Roman" w:hAnsi="Times New Roman" w:cs="Times New Roman"/>
          <w:sz w:val="24"/>
          <w:szCs w:val="24"/>
        </w:rPr>
        <w:t>í v Praze v</w:t>
      </w:r>
      <w:r w:rsidR="009F7F76" w:rsidRPr="004E5927">
        <w:rPr>
          <w:rFonts w:ascii="Times New Roman" w:hAnsi="Times New Roman" w:cs="Times New Roman"/>
          <w:sz w:val="24"/>
          <w:szCs w:val="24"/>
        </w:rPr>
        <w:t> </w:t>
      </w:r>
      <w:r w:rsidR="00E036E1" w:rsidRPr="004E5927">
        <w:rPr>
          <w:rFonts w:ascii="Times New Roman" w:hAnsi="Times New Roman" w:cs="Times New Roman"/>
          <w:sz w:val="24"/>
          <w:szCs w:val="24"/>
        </w:rPr>
        <w:t>usnesení</w:t>
      </w:r>
      <w:r w:rsidR="009F7F76" w:rsidRPr="004E5927">
        <w:rPr>
          <w:rFonts w:ascii="Times New Roman" w:hAnsi="Times New Roman" w:cs="Times New Roman"/>
          <w:sz w:val="24"/>
          <w:szCs w:val="24"/>
        </w:rPr>
        <w:t xml:space="preserve"> </w:t>
      </w:r>
      <w:r w:rsidR="00E036E1" w:rsidRPr="004E5927">
        <w:rPr>
          <w:rFonts w:ascii="Times New Roman" w:hAnsi="Times New Roman" w:cs="Times New Roman"/>
          <w:sz w:val="24"/>
          <w:szCs w:val="24"/>
        </w:rPr>
        <w:t>ze dne 14. 11. 2017</w:t>
      </w:r>
      <w:r w:rsidR="009F7F76" w:rsidRPr="004E5927">
        <w:rPr>
          <w:rFonts w:ascii="Times New Roman" w:hAnsi="Times New Roman" w:cs="Times New Roman"/>
          <w:sz w:val="24"/>
          <w:szCs w:val="24"/>
        </w:rPr>
        <w:t>, sp. zn. 14 Cmo 210/2017</w:t>
      </w:r>
      <w:r w:rsidR="00E036E1" w:rsidRPr="004E5927">
        <w:rPr>
          <w:rFonts w:ascii="Times New Roman" w:hAnsi="Times New Roman" w:cs="Times New Roman"/>
          <w:sz w:val="24"/>
          <w:szCs w:val="24"/>
        </w:rPr>
        <w:t>. Soud prvního stupně (Městský soud v Praze) v této věci judikoval</w:t>
      </w:r>
      <w:r w:rsidR="009F212B">
        <w:rPr>
          <w:rFonts w:ascii="Times New Roman" w:hAnsi="Times New Roman" w:cs="Times New Roman"/>
          <w:sz w:val="24"/>
          <w:szCs w:val="24"/>
        </w:rPr>
        <w:t>, že</w:t>
      </w:r>
      <w:r w:rsidR="00E036E1" w:rsidRPr="004E5927">
        <w:rPr>
          <w:rFonts w:ascii="Times New Roman" w:hAnsi="Times New Roman" w:cs="Times New Roman"/>
          <w:sz w:val="24"/>
          <w:szCs w:val="24"/>
        </w:rPr>
        <w:t>: „</w:t>
      </w:r>
      <w:r w:rsidR="00E036E1" w:rsidRPr="004E5927">
        <w:rPr>
          <w:rFonts w:ascii="Times New Roman" w:hAnsi="Times New Roman" w:cs="Times New Roman"/>
          <w:i/>
          <w:sz w:val="24"/>
          <w:szCs w:val="24"/>
        </w:rPr>
        <w:t>Při rozhodování o nákladech řízení soud prvního stupně vzal v potaz to, že žalobce vzal zpět žalobu podanou důvodně, a že žalobci svědčí právo na náhradu nákladů řízení dle 146 odst. 2 věty druhé o. s. ř. Ovšem žalobce nedoložil splnění předpokladů pro přiznání náhrady nákladů řízení dle § 142a o. s. ř., neboť samotnou předloženou žádost akcionáře o poskytnutí opisu ze seznamu akcionářů ze dne 24. 8. 2016 nelze považovat současně za předžalobní výzvu (byť jinak má její obsahové náležitosti), neboť v důsledku této výzvy teprve nastává splatnost daného závazku. Tento právní závěr soudu prvního stupně je v souladu se závěrem vysloveným Krajským soudem v Hradci Králové v usnesení ze dne 25. 9. 2013, sp. zn. 23 Co 210/2013</w:t>
      </w:r>
      <w:r w:rsidR="00E036E1" w:rsidRPr="004E5927">
        <w:rPr>
          <w:rFonts w:ascii="Times New Roman" w:hAnsi="Times New Roman" w:cs="Times New Roman"/>
          <w:sz w:val="24"/>
          <w:szCs w:val="24"/>
        </w:rPr>
        <w:t>.“</w:t>
      </w:r>
      <w:r w:rsidR="003B73AB" w:rsidRPr="004E5927">
        <w:rPr>
          <w:rFonts w:ascii="Times New Roman" w:hAnsi="Times New Roman" w:cs="Times New Roman"/>
          <w:sz w:val="24"/>
          <w:szCs w:val="24"/>
        </w:rPr>
        <w:t xml:space="preserve"> </w:t>
      </w:r>
    </w:p>
    <w:p w:rsidR="004503D1" w:rsidRPr="004E5927" w:rsidRDefault="003B73AB"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Proti tomuto rozhodnutí podal žalobce (akcionář) odvolání, ve kterém argumentoval tím, že účinky výzvy k plnění podle § 142a odst. 1 o. s. ř. nastávají i v případě, že tato výzva je současně úkonem, jehož doručením teprve dojde ke splatnosti pohledávky, splňuje-li výzva náležitos</w:t>
      </w:r>
      <w:r w:rsidR="00845F3F" w:rsidRPr="004E5927">
        <w:rPr>
          <w:rFonts w:ascii="Times New Roman" w:hAnsi="Times New Roman" w:cs="Times New Roman"/>
          <w:sz w:val="24"/>
          <w:szCs w:val="24"/>
        </w:rPr>
        <w:t xml:space="preserve">ti požadované § 142a o. s. ř., </w:t>
      </w:r>
      <w:r w:rsidRPr="004E5927">
        <w:rPr>
          <w:rFonts w:ascii="Times New Roman" w:hAnsi="Times New Roman" w:cs="Times New Roman"/>
          <w:sz w:val="24"/>
          <w:szCs w:val="24"/>
        </w:rPr>
        <w:t>jak tomu bylo v projednávané věci.</w:t>
      </w:r>
    </w:p>
    <w:p w:rsidR="008D5D09" w:rsidRPr="004E5927" w:rsidRDefault="003B73AB"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Vrchní soud v Praze na úvod shrnul skutkový stav s tím, že teprve doručením žádosti o vydání opisu akcionářů začala žalované společnosti běžet zákonem stanovená lhůta (bez zbytečného odkladu) k poskytnutí opisu seznamu akcionářů žalobci, a teprve po jejím marném uplynutí by se žalovaná společnost dostala do prodlení. </w:t>
      </w:r>
    </w:p>
    <w:p w:rsidR="003B73AB" w:rsidRPr="004E5927" w:rsidRDefault="003B73AB"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Dál</w:t>
      </w:r>
      <w:r w:rsidR="008D5D09" w:rsidRPr="004E5927">
        <w:rPr>
          <w:rFonts w:ascii="Times New Roman" w:hAnsi="Times New Roman" w:cs="Times New Roman"/>
          <w:sz w:val="24"/>
          <w:szCs w:val="24"/>
        </w:rPr>
        <w:t>e s odkazem na důvody, které vedl</w:t>
      </w:r>
      <w:r w:rsidR="00E205F7" w:rsidRPr="004E5927">
        <w:rPr>
          <w:rFonts w:ascii="Times New Roman" w:hAnsi="Times New Roman" w:cs="Times New Roman"/>
          <w:sz w:val="24"/>
          <w:szCs w:val="24"/>
        </w:rPr>
        <w:t xml:space="preserve">y zákonodárce pro zavedení </w:t>
      </w:r>
      <w:r w:rsidR="008D5D09" w:rsidRPr="004E5927">
        <w:rPr>
          <w:rFonts w:ascii="Times New Roman" w:hAnsi="Times New Roman" w:cs="Times New Roman"/>
          <w:sz w:val="24"/>
          <w:szCs w:val="24"/>
        </w:rPr>
        <w:t>§ 142a o. s. ř., zdůraznil, že p</w:t>
      </w:r>
      <w:r w:rsidRPr="004E5927">
        <w:rPr>
          <w:rFonts w:ascii="Times New Roman" w:hAnsi="Times New Roman" w:cs="Times New Roman"/>
          <w:sz w:val="24"/>
          <w:szCs w:val="24"/>
        </w:rPr>
        <w:t>ředžalobní výzva má být</w:t>
      </w:r>
      <w:r w:rsidR="008D5D09" w:rsidRPr="004E5927">
        <w:rPr>
          <w:rFonts w:ascii="Times New Roman" w:hAnsi="Times New Roman" w:cs="Times New Roman"/>
          <w:sz w:val="24"/>
          <w:szCs w:val="24"/>
        </w:rPr>
        <w:t xml:space="preserve"> </w:t>
      </w:r>
      <w:r w:rsidRPr="004E5927">
        <w:rPr>
          <w:rFonts w:ascii="Times New Roman" w:hAnsi="Times New Roman" w:cs="Times New Roman"/>
          <w:sz w:val="24"/>
          <w:szCs w:val="24"/>
        </w:rPr>
        <w:t>v řadě posledním připomenutím splatného dluhu před tím, než věřitel přistoupí k</w:t>
      </w:r>
      <w:r w:rsidR="008D5D09" w:rsidRPr="004E5927">
        <w:rPr>
          <w:rFonts w:ascii="Times New Roman" w:hAnsi="Times New Roman" w:cs="Times New Roman"/>
          <w:sz w:val="24"/>
          <w:szCs w:val="24"/>
        </w:rPr>
        <w:t> </w:t>
      </w:r>
      <w:r w:rsidRPr="004E5927">
        <w:rPr>
          <w:rFonts w:ascii="Times New Roman" w:hAnsi="Times New Roman" w:cs="Times New Roman"/>
          <w:sz w:val="24"/>
          <w:szCs w:val="24"/>
        </w:rPr>
        <w:t>uplatnění</w:t>
      </w:r>
      <w:r w:rsidR="008D5D09" w:rsidRPr="004E5927">
        <w:rPr>
          <w:rFonts w:ascii="Times New Roman" w:hAnsi="Times New Roman" w:cs="Times New Roman"/>
          <w:sz w:val="24"/>
          <w:szCs w:val="24"/>
        </w:rPr>
        <w:t xml:space="preserve"> svého nároku u soudu a že t</w:t>
      </w:r>
      <w:r w:rsidRPr="004E5927">
        <w:rPr>
          <w:rFonts w:ascii="Times New Roman" w:hAnsi="Times New Roman" w:cs="Times New Roman"/>
          <w:sz w:val="24"/>
          <w:szCs w:val="24"/>
        </w:rPr>
        <w:t xml:space="preserve">uto funkci předžalobní výzva </w:t>
      </w:r>
      <w:r w:rsidRPr="004E5927">
        <w:rPr>
          <w:rFonts w:ascii="Times New Roman" w:hAnsi="Times New Roman" w:cs="Times New Roman"/>
          <w:sz w:val="24"/>
          <w:szCs w:val="24"/>
        </w:rPr>
        <w:lastRenderedPageBreak/>
        <w:t xml:space="preserve">nemůže plnit v situaci, kdy je současně </w:t>
      </w:r>
      <w:r w:rsidR="008D5D09" w:rsidRPr="004E5927">
        <w:rPr>
          <w:rFonts w:ascii="Times New Roman" w:hAnsi="Times New Roman" w:cs="Times New Roman"/>
          <w:sz w:val="24"/>
          <w:szCs w:val="24"/>
        </w:rPr>
        <w:t xml:space="preserve">výzvou k plnění podle příslušné hmotně právní úpravy, od níž se teprve odvíjí splatnost dluhu. </w:t>
      </w:r>
    </w:p>
    <w:p w:rsidR="004D6C7E" w:rsidRPr="004E5927" w:rsidRDefault="008D5D09"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A nakonec uzavřel, že „</w:t>
      </w:r>
      <w:r w:rsidRPr="004E5927">
        <w:rPr>
          <w:rFonts w:ascii="Times New Roman" w:hAnsi="Times New Roman" w:cs="Times New Roman"/>
          <w:i/>
          <w:sz w:val="24"/>
          <w:szCs w:val="24"/>
        </w:rPr>
        <w:t>v poměrech projednávané věci nelze přehlédnout, že vzápětí po doručení žádosti žalobce žalované společnosti dne 29. 8. 2016 podal žalobce dne 12. 9. 2016 u soudu prvního stupně předmětnou žalobu, aniž by vzal v potaz, že teprve ode dne doručení žádosti běží žalované společnosti shora uvedená lhůta k plnění (bez zbytečného odkladu). Teprve kdyby společnost i po uplynutí této lhůty nadále otálela s vyhověním žádosti, by bylo na místě společnost vyzvat ke splnění předmětného nepeněžitého závazku předžalobní výzvou podle ust. § 142a o. s. ř. Nic nenasvědčuje tomu, že by se žalovaná společnost zdráhala žádosti žalobce dle § 266 odst. 1 věty první z. o. k. vyhovět, konečně žádosti bez dalšího vyhověla ještě před tím, než jí vůbec byla ze strany soudu prvního stupně dne 10. 10. 2016 doručena žaloba</w:t>
      </w:r>
      <w:r w:rsidRPr="004E5927">
        <w:rPr>
          <w:rFonts w:ascii="Times New Roman" w:hAnsi="Times New Roman" w:cs="Times New Roman"/>
          <w:sz w:val="24"/>
          <w:szCs w:val="24"/>
        </w:rPr>
        <w:t xml:space="preserve">.“ </w:t>
      </w:r>
      <w:r w:rsidR="00D33704" w:rsidRPr="004E5927">
        <w:rPr>
          <w:rFonts w:ascii="Times New Roman" w:hAnsi="Times New Roman" w:cs="Times New Roman"/>
          <w:sz w:val="24"/>
          <w:szCs w:val="24"/>
        </w:rPr>
        <w:t>Odvolací soud</w:t>
      </w:r>
      <w:r w:rsidRPr="004E5927">
        <w:rPr>
          <w:rFonts w:ascii="Times New Roman" w:hAnsi="Times New Roman" w:cs="Times New Roman"/>
          <w:sz w:val="24"/>
          <w:szCs w:val="24"/>
        </w:rPr>
        <w:t xml:space="preserve"> proto rozhodnutí soudu prvního stupně potvrdil a tedy žalobci žádné náklady řízení nepřiznal. </w:t>
      </w:r>
    </w:p>
    <w:p w:rsidR="00D33704" w:rsidRPr="004E5927" w:rsidRDefault="00D33704" w:rsidP="00D33704">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Ke stejnému závěru</w:t>
      </w:r>
      <w:r w:rsidR="00961F89" w:rsidRPr="004E5927">
        <w:rPr>
          <w:rFonts w:ascii="Times New Roman" w:hAnsi="Times New Roman" w:cs="Times New Roman"/>
          <w:sz w:val="24"/>
          <w:szCs w:val="24"/>
        </w:rPr>
        <w:t xml:space="preserve"> (byť toliko implicite)</w:t>
      </w:r>
      <w:r w:rsidRPr="004E5927">
        <w:rPr>
          <w:rFonts w:ascii="Times New Roman" w:hAnsi="Times New Roman" w:cs="Times New Roman"/>
          <w:sz w:val="24"/>
          <w:szCs w:val="24"/>
        </w:rPr>
        <w:t xml:space="preserve"> dospěl Vrchní soud v Praze v usnesení ze dne 12. 7. 2017, sp. zn. 14 Cmo 103/2017: „</w:t>
      </w:r>
      <w:r w:rsidRPr="004E5927">
        <w:rPr>
          <w:rFonts w:ascii="Times New Roman" w:hAnsi="Times New Roman" w:cs="Times New Roman"/>
          <w:i/>
          <w:sz w:val="24"/>
          <w:szCs w:val="24"/>
        </w:rPr>
        <w:t>V projednávané věci je zřejmé, že žádost žalobce ze dne 14.10.2016 zůstala bez odezvy, ani ve lhůtě stanovené v předžalobní výzvě podané již právním zástupcem žalovaný nesdělil, co mu ve vyhovění žádosti brání a kdy hodlá požadavek žalobce splnit. Nemůže jít potom k tíži žalobce, že přistoupil k podání žaloby a že tak učinil prostřednictvím advokáta. Za této situace nelze v chování žalovaného spatřovat důvody pro byť jen částečné odepření náhrady nákladů řízení žalobci. Skutečnost, že žalovaný plnil sice po podání žaloby, ale dříve, než mu byla doručena, na tom nic nemění, neboť již z předžalobní výzvy mohl usuzovat, že k podání žaloby, nebude-li požadavek žalobce splněn, dojde, což se také stalo. Skutečným účelem ustanovení § 142a o.s.ř. je zamezení neúměrnému a neúčelnému zvyšování nákladů řízení (viz rozhodnutí I. ÚS 4047/47), což by se stalo, pokud by zákonnému požadavku žalobce žalovaný vyhověl</w:t>
      </w:r>
      <w:r w:rsidRPr="004E5927">
        <w:rPr>
          <w:rFonts w:ascii="Times New Roman" w:hAnsi="Times New Roman" w:cs="Times New Roman"/>
          <w:sz w:val="24"/>
          <w:szCs w:val="24"/>
        </w:rPr>
        <w:t xml:space="preserve">.“ </w:t>
      </w:r>
    </w:p>
    <w:p w:rsidR="00621CCD" w:rsidRPr="004E5927" w:rsidRDefault="00D33704" w:rsidP="00961F89">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V témže řízení bylo žalovanou společností dále např. neúspěšně namítáno, že žaloba o vydání opisu seznamu akcionářů má v poměrech této konkrétní věci formulářový charakter.</w:t>
      </w:r>
      <w:r w:rsidRPr="004E5927">
        <w:rPr>
          <w:rStyle w:val="Znakapoznpodarou"/>
          <w:rFonts w:ascii="Times New Roman" w:hAnsi="Times New Roman" w:cs="Times New Roman"/>
          <w:sz w:val="24"/>
          <w:szCs w:val="24"/>
        </w:rPr>
        <w:footnoteReference w:id="137"/>
      </w:r>
      <w:r w:rsidR="00621CCD" w:rsidRPr="004E5927">
        <w:rPr>
          <w:rFonts w:ascii="Times New Roman" w:hAnsi="Times New Roman" w:cs="Times New Roman"/>
          <w:sz w:val="24"/>
          <w:szCs w:val="24"/>
        </w:rPr>
        <w:t xml:space="preserve">   </w:t>
      </w:r>
    </w:p>
    <w:p w:rsidR="006D442F" w:rsidRPr="004E5927" w:rsidRDefault="00D5274C"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V usnesení ze dne 20. 12. 2017, sp. zn. 7 Cmo 171/2017 pak Vrchní soud v Praze ve věci náhrady nákladů řízení </w:t>
      </w:r>
      <w:r w:rsidR="00D33704" w:rsidRPr="004E5927">
        <w:rPr>
          <w:rFonts w:ascii="Times New Roman" w:hAnsi="Times New Roman" w:cs="Times New Roman"/>
          <w:sz w:val="24"/>
          <w:szCs w:val="24"/>
        </w:rPr>
        <w:t xml:space="preserve">dokonce </w:t>
      </w:r>
      <w:r w:rsidRPr="004E5927">
        <w:rPr>
          <w:rFonts w:ascii="Times New Roman" w:hAnsi="Times New Roman" w:cs="Times New Roman"/>
          <w:sz w:val="24"/>
          <w:szCs w:val="24"/>
        </w:rPr>
        <w:t>judikoval, že: „</w:t>
      </w:r>
      <w:r w:rsidRPr="004E5927">
        <w:rPr>
          <w:rFonts w:ascii="Times New Roman" w:hAnsi="Times New Roman" w:cs="Times New Roman"/>
          <w:i/>
          <w:sz w:val="24"/>
          <w:szCs w:val="24"/>
        </w:rPr>
        <w:t>Z výše citovaného ustanovení § 266 odst.</w:t>
      </w:r>
      <w:r w:rsidR="00F51021">
        <w:rPr>
          <w:rFonts w:ascii="Times New Roman" w:hAnsi="Times New Roman" w:cs="Times New Roman"/>
          <w:i/>
          <w:sz w:val="24"/>
          <w:szCs w:val="24"/>
        </w:rPr>
        <w:t xml:space="preserve"> </w:t>
      </w:r>
      <w:r w:rsidRPr="004E5927">
        <w:rPr>
          <w:rFonts w:ascii="Times New Roman" w:hAnsi="Times New Roman" w:cs="Times New Roman"/>
          <w:i/>
          <w:sz w:val="24"/>
          <w:szCs w:val="24"/>
        </w:rPr>
        <w:t xml:space="preserve">1 z.o.k. vyplývá, že povinnost společnosti vydat svému akcionáři bez zbytečného odkladu od doručení žádosti opis seznamu všech akcionářů, kteří jsou vlastníky akcií na jméno (dále jen „opis seznamu“), je vázána na splnění následujících podmínek, které musí být splněny </w:t>
      </w:r>
      <w:r w:rsidRPr="004E5927">
        <w:rPr>
          <w:rFonts w:ascii="Times New Roman" w:hAnsi="Times New Roman" w:cs="Times New Roman"/>
          <w:i/>
          <w:sz w:val="24"/>
          <w:szCs w:val="24"/>
        </w:rPr>
        <w:lastRenderedPageBreak/>
        <w:t>kumulativně: 1) písemná žádost akcionáře o opis seznamu, 2) doručení této žádosti společnosti, 3) vyčíslení nákladů za opis seznamu společností a zaslání vyčíslené /požadované/ částky akcionáři (je – li samozřejmě tato úhrada společností požadována), 4) následná úhrada nákladů za opis seznamu akcionářem. Z uvedeného je zřejmé, že realizace práva akcionáře na vydání opisu seznamu a tomu odpovídající povinnost společnosti této žádosti vyhovět, je určitým procesem skládajícím se z určitých kroků, které za sebou musí logicky následovat, a odehrávají se v určitém časovém rámci (rozmezí). V daném případě lze konstatovat, že zákonná povinnost společnosti vydat svému akcionáři – tedy žalobci opis seznamu ve smyslu § 266 odst.</w:t>
      </w:r>
      <w:r w:rsidR="00F51021">
        <w:rPr>
          <w:rFonts w:ascii="Times New Roman" w:hAnsi="Times New Roman" w:cs="Times New Roman"/>
          <w:i/>
          <w:sz w:val="24"/>
          <w:szCs w:val="24"/>
        </w:rPr>
        <w:t xml:space="preserve"> </w:t>
      </w:r>
      <w:r w:rsidRPr="004E5927">
        <w:rPr>
          <w:rFonts w:ascii="Times New Roman" w:hAnsi="Times New Roman" w:cs="Times New Roman"/>
          <w:i/>
          <w:sz w:val="24"/>
          <w:szCs w:val="24"/>
        </w:rPr>
        <w:t>1 z.o.k. nevznikla ve lhůtě 7 dnů od zaslání předmětné výzvy (jak by mohlo vyplývat z textu předmětné výzvy). Takový závěr nelze z citovaného ustanovení § 266 odst.</w:t>
      </w:r>
      <w:r w:rsidR="00F51021">
        <w:rPr>
          <w:rFonts w:ascii="Times New Roman" w:hAnsi="Times New Roman" w:cs="Times New Roman"/>
          <w:i/>
          <w:sz w:val="24"/>
          <w:szCs w:val="24"/>
        </w:rPr>
        <w:t xml:space="preserve"> </w:t>
      </w:r>
      <w:r w:rsidRPr="004E5927">
        <w:rPr>
          <w:rFonts w:ascii="Times New Roman" w:hAnsi="Times New Roman" w:cs="Times New Roman"/>
          <w:i/>
          <w:sz w:val="24"/>
          <w:szCs w:val="24"/>
        </w:rPr>
        <w:t>1 z.o.k. dovodit. Postup žalovaného z hlediska časových intencí lze považovat ještě za postup jsoucí v souladu se zákonnou dikcí ustanovení § 266 odst.</w:t>
      </w:r>
      <w:r w:rsidR="00F51021">
        <w:rPr>
          <w:rFonts w:ascii="Times New Roman" w:hAnsi="Times New Roman" w:cs="Times New Roman"/>
          <w:i/>
          <w:sz w:val="24"/>
          <w:szCs w:val="24"/>
        </w:rPr>
        <w:t xml:space="preserve"> </w:t>
      </w:r>
      <w:r w:rsidRPr="004E5927">
        <w:rPr>
          <w:rFonts w:ascii="Times New Roman" w:hAnsi="Times New Roman" w:cs="Times New Roman"/>
          <w:i/>
          <w:sz w:val="24"/>
          <w:szCs w:val="24"/>
        </w:rPr>
        <w:t>1 z.o.k., byť v jeho krajních časových mezích. Tento závěr dále znamená, že žalobu podanou dne 14. 12.2016 proto nelze považovat za důvodnou. Nejednalo - li se o důvodně podanou žalobu, pak vůbec nelze uvažovat a aplikaci ustanovení § 146 odst. 2 věty druhé o.s.ř. a z toho vyplývající uložení povinnosti žalovanému, aby nahradil náklady řízení žalobci. Odvolací soud proto uzavírá, že žalobci nesvědčí právo na náhradu nákladů řízení dle 146 odst.2 věty druhé o.s.ř. Proto bylo bezpředmětné zabývat se splněním podmínek § 142a odst.1 o.s.ř. (předžalobní výzvy). Vzhledem k argumentaci odvolatele však odvolací soud uvádí, že předmětnou výzvu nelze v daném případě považovat za předžalobní výzvu k plnění ve smyslu § 142a odst.1 o.s.ř. Ústavní soud již ve svém nálezu ze dne 18.5.2015 sp.zn. I. ÚS 4047/14 odůvodnil a formuloval závěr, dle kterého „předžalobní výzva má představovat poslední upozornění dlužníka na existenci jeho závazku, na něž v případě pasivity v plnění povinnosti navazuje samotné soudní řízení“. Uvedené znamená, že prvně musí existovat povinnost žalovaného, kterou nesplnil, a teprve poté potencionální žalobce, chce – li aby mu byla přiznána náhrada nákladů řízení, zašle výzvu k plnění povinnosti (či dluhu apod.) potencionálnímu /budoucímu/ žalovanému. Promítnuto do posuzované věci to znamená, že teprve v případě nereagování společností na žádost žalobce o vydání opisu seznamu ve lhůtě bez zbytečného odkladu, by mohla být následně učiněna ze strany žalobce předžalobní výzva k plnění ve smyslu § 142a odst.</w:t>
      </w:r>
      <w:r w:rsidR="00F51021">
        <w:rPr>
          <w:rFonts w:ascii="Times New Roman" w:hAnsi="Times New Roman" w:cs="Times New Roman"/>
          <w:i/>
          <w:sz w:val="24"/>
          <w:szCs w:val="24"/>
        </w:rPr>
        <w:t xml:space="preserve"> </w:t>
      </w:r>
      <w:r w:rsidRPr="004E5927">
        <w:rPr>
          <w:rFonts w:ascii="Times New Roman" w:hAnsi="Times New Roman" w:cs="Times New Roman"/>
          <w:i/>
          <w:sz w:val="24"/>
          <w:szCs w:val="24"/>
        </w:rPr>
        <w:t>1 o.s.ř. Neaplikuje- li se tedy ustanovení § 146 odst. 2 věty druhé o.s.ř., jak popsáno výše, pak platí, že žalobce zpětvzetím žaloby z procesního hlediska zavinil, že řízení muselo být zastaveno. Proto vzniká ve smyslu § 146 odst. 2 věty první o.s.ř. žalobci povinnost nahradit případné náklady řízení žalovanému</w:t>
      </w:r>
      <w:r w:rsidRPr="004E5927">
        <w:rPr>
          <w:rFonts w:ascii="Times New Roman" w:hAnsi="Times New Roman" w:cs="Times New Roman"/>
          <w:sz w:val="24"/>
          <w:szCs w:val="24"/>
        </w:rPr>
        <w:t xml:space="preserve">.“ </w:t>
      </w:r>
    </w:p>
    <w:p w:rsidR="0060135E" w:rsidRPr="0060135E" w:rsidRDefault="0060135E" w:rsidP="0060135E">
      <w:pPr>
        <w:spacing w:line="360" w:lineRule="auto"/>
        <w:ind w:firstLine="708"/>
        <w:contextualSpacing/>
        <w:jc w:val="both"/>
        <w:rPr>
          <w:rFonts w:ascii="Times New Roman" w:hAnsi="Times New Roman" w:cs="Times New Roman"/>
          <w:sz w:val="24"/>
          <w:szCs w:val="24"/>
        </w:rPr>
      </w:pPr>
      <w:r w:rsidRPr="0060135E">
        <w:rPr>
          <w:rFonts w:ascii="Times New Roman" w:hAnsi="Times New Roman" w:cs="Times New Roman"/>
          <w:sz w:val="24"/>
          <w:szCs w:val="24"/>
        </w:rPr>
        <w:lastRenderedPageBreak/>
        <w:t xml:space="preserve">Mám za to, že dané závěry Vrchního soudu v Praze správné nejsou. V uvedeném případě totiž žádost o vydání opisu seznamu akcionářů obsahovala současně upozornění, že pokud nebude seznam akcionářů ve lhůtě 7 dnů ode dne odeslání žádosti vydán, bude se akcionář jeho vydání domáhat soudní cestou. S argumentací Vrchního soudu v Praze lze souhlasit do té míry, že lhůta 7 dnů by vskutku měla být akcionářem stanovena nikoliv ve vazbě na den odeslání žádosti, ale na den jejího doručení společnosti. Soudím přitom, že sedmidenní lhůta počítaná právě ode dne doručení žádosti se neurčitému právnímu pojmu „bez zbytečného odkladu“ nijak neprotiví. Ostatně takovou lhůtu obsahoval obchodní zákoník v § 156 odst. 2 a stejnou lhůtu je možno nalézt v rámci úpravy seznamu společníků (§ 140 </w:t>
      </w:r>
      <w:r>
        <w:rPr>
          <w:rFonts w:ascii="Times New Roman" w:hAnsi="Times New Roman" w:cs="Times New Roman"/>
          <w:sz w:val="24"/>
          <w:szCs w:val="24"/>
        </w:rPr>
        <w:br/>
      </w:r>
      <w:r w:rsidRPr="0060135E">
        <w:rPr>
          <w:rFonts w:ascii="Times New Roman" w:hAnsi="Times New Roman" w:cs="Times New Roman"/>
          <w:sz w:val="24"/>
          <w:szCs w:val="24"/>
        </w:rPr>
        <w:t xml:space="preserve">z. o. k.). </w:t>
      </w:r>
    </w:p>
    <w:p w:rsidR="0060135E" w:rsidRPr="0060135E" w:rsidRDefault="003E500E" w:rsidP="0060135E">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Věděla-li proto </w:t>
      </w:r>
      <w:r w:rsidR="0060135E" w:rsidRPr="0060135E">
        <w:rPr>
          <w:rFonts w:ascii="Times New Roman" w:hAnsi="Times New Roman" w:cs="Times New Roman"/>
          <w:sz w:val="24"/>
          <w:szCs w:val="24"/>
        </w:rPr>
        <w:t xml:space="preserve">společnost (nota bene podnikatel), že pokud žádosti akcionáře ve stanovené lhůtě nevyhoví (resp. ve stanové lhůtě akcionáři alespoň nesdělí výši požadované úhrady), že bude v dané věci akcionářem žalována, nemůže jí svědčit ochrana uvedená v </w:t>
      </w:r>
      <w:r w:rsidR="009F212B">
        <w:rPr>
          <w:rFonts w:ascii="Times New Roman" w:hAnsi="Times New Roman" w:cs="Times New Roman"/>
          <w:sz w:val="24"/>
          <w:szCs w:val="24"/>
        </w:rPr>
        <w:br/>
      </w:r>
      <w:r w:rsidR="0060135E" w:rsidRPr="0060135E">
        <w:rPr>
          <w:rFonts w:ascii="Times New Roman" w:hAnsi="Times New Roman" w:cs="Times New Roman"/>
          <w:sz w:val="24"/>
          <w:szCs w:val="24"/>
        </w:rPr>
        <w:t>§ 142a</w:t>
      </w:r>
      <w:r w:rsidR="0060135E">
        <w:rPr>
          <w:rFonts w:ascii="Times New Roman" w:hAnsi="Times New Roman" w:cs="Times New Roman"/>
          <w:sz w:val="24"/>
          <w:szCs w:val="24"/>
        </w:rPr>
        <w:t xml:space="preserve"> </w:t>
      </w:r>
      <w:r w:rsidR="0060135E" w:rsidRPr="0060135E">
        <w:rPr>
          <w:rFonts w:ascii="Times New Roman" w:hAnsi="Times New Roman" w:cs="Times New Roman"/>
          <w:sz w:val="24"/>
          <w:szCs w:val="24"/>
        </w:rPr>
        <w:t>o</w:t>
      </w:r>
      <w:r>
        <w:rPr>
          <w:rFonts w:ascii="Times New Roman" w:hAnsi="Times New Roman" w:cs="Times New Roman"/>
          <w:sz w:val="24"/>
          <w:szCs w:val="24"/>
        </w:rPr>
        <w:t xml:space="preserve">. s. ř. Podmínky, za kterých je </w:t>
      </w:r>
      <w:r w:rsidR="0060135E" w:rsidRPr="0060135E">
        <w:rPr>
          <w:rFonts w:ascii="Times New Roman" w:hAnsi="Times New Roman" w:cs="Times New Roman"/>
          <w:sz w:val="24"/>
          <w:szCs w:val="24"/>
        </w:rPr>
        <w:t xml:space="preserve">společnost povinna akcionáři vydat opis seznamu akcionářů, vyplývají z § 266 odst. 1 z. o. k. zcela jasně. Jinými slovy, žalovaná si v tomto případě svého závazku musela být vědoma </w:t>
      </w:r>
      <w:r w:rsidR="0060135E">
        <w:rPr>
          <w:rFonts w:ascii="Times New Roman" w:hAnsi="Times New Roman" w:cs="Times New Roman"/>
          <w:sz w:val="24"/>
          <w:szCs w:val="24"/>
        </w:rPr>
        <w:t xml:space="preserve">(obdobně </w:t>
      </w:r>
      <w:r w:rsidR="0060135E" w:rsidRPr="0060135E">
        <w:rPr>
          <w:rFonts w:ascii="Times New Roman" w:hAnsi="Times New Roman" w:cs="Times New Roman"/>
          <w:sz w:val="24"/>
          <w:szCs w:val="24"/>
        </w:rPr>
        <w:t>srov. nález Ústavního soudu ze dne 18.</w:t>
      </w:r>
      <w:r w:rsidR="0060135E">
        <w:rPr>
          <w:rFonts w:ascii="Times New Roman" w:hAnsi="Times New Roman" w:cs="Times New Roman"/>
          <w:sz w:val="24"/>
          <w:szCs w:val="24"/>
        </w:rPr>
        <w:t xml:space="preserve"> </w:t>
      </w:r>
      <w:r w:rsidR="0060135E" w:rsidRPr="0060135E">
        <w:rPr>
          <w:rFonts w:ascii="Times New Roman" w:hAnsi="Times New Roman" w:cs="Times New Roman"/>
          <w:sz w:val="24"/>
          <w:szCs w:val="24"/>
        </w:rPr>
        <w:t>5.</w:t>
      </w:r>
      <w:r w:rsidR="0060135E">
        <w:rPr>
          <w:rFonts w:ascii="Times New Roman" w:hAnsi="Times New Roman" w:cs="Times New Roman"/>
          <w:sz w:val="24"/>
          <w:szCs w:val="24"/>
        </w:rPr>
        <w:t xml:space="preserve"> </w:t>
      </w:r>
      <w:r w:rsidR="0060135E" w:rsidRPr="0060135E">
        <w:rPr>
          <w:rFonts w:ascii="Times New Roman" w:hAnsi="Times New Roman" w:cs="Times New Roman"/>
          <w:sz w:val="24"/>
          <w:szCs w:val="24"/>
        </w:rPr>
        <w:t>2015, sp. zn. I. ÚS 4047/14). Je proto v rozporu se smyslem § 142a o.</w:t>
      </w:r>
      <w:r w:rsidR="0060135E">
        <w:rPr>
          <w:rFonts w:ascii="Times New Roman" w:hAnsi="Times New Roman" w:cs="Times New Roman"/>
          <w:sz w:val="24"/>
          <w:szCs w:val="24"/>
        </w:rPr>
        <w:t xml:space="preserve"> </w:t>
      </w:r>
      <w:r w:rsidR="0060135E" w:rsidRPr="0060135E">
        <w:rPr>
          <w:rFonts w:ascii="Times New Roman" w:hAnsi="Times New Roman" w:cs="Times New Roman"/>
          <w:sz w:val="24"/>
          <w:szCs w:val="24"/>
        </w:rPr>
        <w:t>s.</w:t>
      </w:r>
      <w:r w:rsidR="0060135E">
        <w:rPr>
          <w:rFonts w:ascii="Times New Roman" w:hAnsi="Times New Roman" w:cs="Times New Roman"/>
          <w:sz w:val="24"/>
          <w:szCs w:val="24"/>
        </w:rPr>
        <w:t xml:space="preserve"> </w:t>
      </w:r>
      <w:r w:rsidR="0060135E" w:rsidRPr="0060135E">
        <w:rPr>
          <w:rFonts w:ascii="Times New Roman" w:hAnsi="Times New Roman" w:cs="Times New Roman"/>
          <w:sz w:val="24"/>
          <w:szCs w:val="24"/>
        </w:rPr>
        <w:t>ř. závěr Vrchního soudu v Praze o tom, že se žalobci právo na náhradu nákladů řízení nepřiznává.</w:t>
      </w:r>
    </w:p>
    <w:p w:rsidR="0060135E" w:rsidRPr="009F212B" w:rsidRDefault="0060135E" w:rsidP="00697D5D">
      <w:pPr>
        <w:spacing w:line="360" w:lineRule="auto"/>
        <w:ind w:firstLine="709"/>
        <w:contextualSpacing/>
        <w:jc w:val="both"/>
        <w:rPr>
          <w:rFonts w:ascii="Times New Roman" w:hAnsi="Times New Roman" w:cs="Times New Roman"/>
          <w:i/>
          <w:sz w:val="24"/>
          <w:szCs w:val="24"/>
        </w:rPr>
      </w:pPr>
      <w:r w:rsidRPr="0060135E">
        <w:rPr>
          <w:rFonts w:ascii="Times New Roman" w:hAnsi="Times New Roman" w:cs="Times New Roman"/>
          <w:sz w:val="24"/>
          <w:szCs w:val="24"/>
        </w:rPr>
        <w:t xml:space="preserve">V </w:t>
      </w:r>
      <w:r w:rsidRPr="0060135E">
        <w:rPr>
          <w:rFonts w:ascii="Times New Roman" w:hAnsi="Times New Roman" w:cs="Times New Roman"/>
          <w:bCs/>
          <w:sz w:val="24"/>
          <w:szCs w:val="24"/>
        </w:rPr>
        <w:t xml:space="preserve">usnesení ze dne 19. 2. 2015, sp. zn. 29 Cdo 4388/2013 pak Nejvyšší soud zdůraznil, že: </w:t>
      </w:r>
      <w:r w:rsidRPr="0060135E">
        <w:rPr>
          <w:rFonts w:ascii="Times New Roman" w:hAnsi="Times New Roman" w:cs="Times New Roman"/>
          <w:i/>
          <w:sz w:val="24"/>
          <w:szCs w:val="24"/>
        </w:rPr>
        <w:t>Má-li totiž být naplněn účel občanského soudního řízení, je nezbytné – při respektování zásady rovnosti účastníků před soudem (viz čl. 96 odst. 1 Ústavy České republiky) – posuzovat otázku případného (ne)přiznání práva na náhradu nákladů řízení s akcentem na hledisko vyvážené ochrany základních práv dotčených osob (žalobce a žalovaného). V tomto směru nelze izolovaně posuzovat (jen) to, zda žalobce způsobem určeným ustanovením § 142a o. s. ř. vyzval žalovaného k plnění, nýbrž je nezbytné přihlédnout i k dalším okolnostem konkrétní věci, zejména pak k povaze (a výši) uplatněné pohledávky (za účelem uvážení, zda vskutku při naplnění obecné míry obezřetnosti lze uvažovat o „opomenutí“ dlužníka), k postoji dlužníka k (následně) uplatněné pohledávce, jakož i k reakci dlužníka na zahájení soudního řízení a doručení žaloby</w:t>
      </w:r>
      <w:r w:rsidRPr="0060135E">
        <w:rPr>
          <w:rFonts w:ascii="Times New Roman" w:hAnsi="Times New Roman" w:cs="Times New Roman"/>
          <w:sz w:val="24"/>
          <w:szCs w:val="24"/>
        </w:rPr>
        <w:t xml:space="preserve">.“ </w:t>
      </w:r>
    </w:p>
    <w:p w:rsidR="00961F89" w:rsidRPr="0060135E" w:rsidRDefault="0060135E" w:rsidP="0060135E">
      <w:pPr>
        <w:spacing w:line="360" w:lineRule="auto"/>
        <w:ind w:firstLine="708"/>
        <w:contextualSpacing/>
        <w:jc w:val="both"/>
        <w:rPr>
          <w:rFonts w:ascii="Times New Roman" w:hAnsi="Times New Roman" w:cs="Times New Roman"/>
          <w:b/>
          <w:bCs/>
          <w:sz w:val="24"/>
          <w:szCs w:val="24"/>
        </w:rPr>
      </w:pPr>
      <w:r w:rsidRPr="0060135E">
        <w:rPr>
          <w:rFonts w:ascii="Times New Roman" w:hAnsi="Times New Roman" w:cs="Times New Roman"/>
          <w:sz w:val="24"/>
          <w:szCs w:val="24"/>
        </w:rPr>
        <w:t>Z judikatury Ústavního soudu (srov. nález ze dne 3. 12. 2013, sp. zn. II.</w:t>
      </w:r>
      <w:r>
        <w:rPr>
          <w:rFonts w:ascii="Times New Roman" w:hAnsi="Times New Roman" w:cs="Times New Roman"/>
          <w:sz w:val="24"/>
          <w:szCs w:val="24"/>
        </w:rPr>
        <w:t xml:space="preserve"> </w:t>
      </w:r>
      <w:r w:rsidRPr="0060135E">
        <w:rPr>
          <w:rFonts w:ascii="Times New Roman" w:hAnsi="Times New Roman" w:cs="Times New Roman"/>
          <w:sz w:val="24"/>
          <w:szCs w:val="24"/>
        </w:rPr>
        <w:t>ÚS 2697/13) nadto vyplývá, že výzva k plnění, na základě které se stává dluh teprve splatným, může současně obsahovat předžalobní výzvu k plnění dle § 142a o. s. ř. a že tedy není třeba žalovaného před podáním žaloby znovu k plnění vyzývat další výzvou. Obdobně srov. např. usnesení Krajského soudu v Ostravě ze dne 4. 4. 2014, sp. zn. 75 Co 25/2014.</w:t>
      </w:r>
    </w:p>
    <w:p w:rsidR="00D5274C" w:rsidRPr="004E5927" w:rsidRDefault="006D442F"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lastRenderedPageBreak/>
        <w:t xml:space="preserve">Při určení </w:t>
      </w:r>
      <w:r w:rsidR="00961F89" w:rsidRPr="004E5927">
        <w:rPr>
          <w:rFonts w:ascii="Times New Roman" w:hAnsi="Times New Roman" w:cs="Times New Roman"/>
          <w:sz w:val="24"/>
          <w:szCs w:val="24"/>
        </w:rPr>
        <w:t>výše</w:t>
      </w:r>
      <w:r w:rsidR="00992819" w:rsidRPr="004E5927">
        <w:rPr>
          <w:rFonts w:ascii="Times New Roman" w:hAnsi="Times New Roman" w:cs="Times New Roman"/>
          <w:sz w:val="24"/>
          <w:szCs w:val="24"/>
        </w:rPr>
        <w:t xml:space="preserve"> náhrady nákladů </w:t>
      </w:r>
      <w:r w:rsidR="00E205F7" w:rsidRPr="004E5927">
        <w:rPr>
          <w:rFonts w:ascii="Times New Roman" w:hAnsi="Times New Roman" w:cs="Times New Roman"/>
          <w:sz w:val="24"/>
          <w:szCs w:val="24"/>
        </w:rPr>
        <w:t xml:space="preserve">řízení je třeba vycházet z </w:t>
      </w:r>
      <w:r w:rsidR="00992819" w:rsidRPr="004E5927">
        <w:rPr>
          <w:rFonts w:ascii="Times New Roman" w:hAnsi="Times New Roman" w:cs="Times New Roman"/>
          <w:sz w:val="24"/>
          <w:szCs w:val="24"/>
        </w:rPr>
        <w:t>§ 9 odst. 4 pí</w:t>
      </w:r>
      <w:r w:rsidR="00961F89" w:rsidRPr="004E5927">
        <w:rPr>
          <w:rFonts w:ascii="Times New Roman" w:hAnsi="Times New Roman" w:cs="Times New Roman"/>
          <w:sz w:val="24"/>
          <w:szCs w:val="24"/>
        </w:rPr>
        <w:t>sm. c) advokátního tarifu, který</w:t>
      </w:r>
      <w:r w:rsidR="00992819" w:rsidRPr="004E5927">
        <w:rPr>
          <w:rFonts w:ascii="Times New Roman" w:hAnsi="Times New Roman" w:cs="Times New Roman"/>
          <w:sz w:val="24"/>
          <w:szCs w:val="24"/>
        </w:rPr>
        <w:t xml:space="preserve"> dopadá na věci rozhodované v řízeních </w:t>
      </w:r>
      <w:r w:rsidR="009E0D26" w:rsidRPr="004E5927">
        <w:rPr>
          <w:rFonts w:ascii="Times New Roman" w:hAnsi="Times New Roman" w:cs="Times New Roman"/>
          <w:sz w:val="24"/>
          <w:szCs w:val="24"/>
        </w:rPr>
        <w:t xml:space="preserve">o </w:t>
      </w:r>
      <w:r w:rsidR="00992819" w:rsidRPr="004E5927">
        <w:rPr>
          <w:rFonts w:ascii="Times New Roman" w:hAnsi="Times New Roman" w:cs="Times New Roman"/>
          <w:sz w:val="24"/>
          <w:szCs w:val="24"/>
        </w:rPr>
        <w:t xml:space="preserve">otázkách svěřeneckých fondů, </w:t>
      </w:r>
      <w:r w:rsidR="00992819" w:rsidRPr="004E5927">
        <w:rPr>
          <w:rFonts w:ascii="Times New Roman" w:hAnsi="Times New Roman" w:cs="Times New Roman"/>
          <w:iCs/>
          <w:sz w:val="24"/>
          <w:szCs w:val="24"/>
        </w:rPr>
        <w:t>obchodních společností, družstev a jiných právnických osob,</w:t>
      </w:r>
      <w:r w:rsidR="00992819" w:rsidRPr="004E5927">
        <w:rPr>
          <w:rFonts w:ascii="Times New Roman" w:hAnsi="Times New Roman" w:cs="Times New Roman"/>
          <w:i/>
          <w:iCs/>
          <w:sz w:val="24"/>
          <w:szCs w:val="24"/>
        </w:rPr>
        <w:t xml:space="preserve"> </w:t>
      </w:r>
      <w:r w:rsidR="00992819" w:rsidRPr="004E5927">
        <w:rPr>
          <w:rFonts w:ascii="Times New Roman" w:hAnsi="Times New Roman" w:cs="Times New Roman"/>
          <w:sz w:val="24"/>
          <w:szCs w:val="24"/>
        </w:rPr>
        <w:t xml:space="preserve">a dále </w:t>
      </w:r>
      <w:r w:rsidR="00961F89" w:rsidRPr="004E5927">
        <w:rPr>
          <w:rFonts w:ascii="Times New Roman" w:hAnsi="Times New Roman" w:cs="Times New Roman"/>
          <w:sz w:val="24"/>
          <w:szCs w:val="24"/>
        </w:rPr>
        <w:t>na věci rozhodované</w:t>
      </w:r>
      <w:r w:rsidR="00992819" w:rsidRPr="004E5927">
        <w:rPr>
          <w:rFonts w:ascii="Times New Roman" w:hAnsi="Times New Roman" w:cs="Times New Roman"/>
          <w:sz w:val="24"/>
          <w:szCs w:val="24"/>
        </w:rPr>
        <w:t xml:space="preserve"> v insolvenčním nebo obdobném řízení; tarifní hodnota zde činí 50 000 Kč a tomu odpovídá odměna za 1 úkon právní služby ve výši 3 100 Kč (§ 7 advokátního tarifu).</w:t>
      </w:r>
      <w:r w:rsidR="00992819" w:rsidRPr="004E5927">
        <w:rPr>
          <w:rStyle w:val="Znakapoznpodarou"/>
          <w:rFonts w:ascii="Times New Roman" w:hAnsi="Times New Roman" w:cs="Times New Roman"/>
          <w:sz w:val="24"/>
          <w:szCs w:val="24"/>
        </w:rPr>
        <w:footnoteReference w:id="138"/>
      </w:r>
      <w:r w:rsidR="00D5274C" w:rsidRPr="004E5927">
        <w:rPr>
          <w:rFonts w:ascii="Times New Roman" w:hAnsi="Times New Roman" w:cs="Times New Roman"/>
          <w:sz w:val="24"/>
          <w:szCs w:val="24"/>
        </w:rPr>
        <w:t xml:space="preserve"> </w:t>
      </w:r>
    </w:p>
    <w:p w:rsidR="006A4BFF" w:rsidRPr="004E5927" w:rsidRDefault="006A4BFF"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Pakliže už</w:t>
      </w:r>
      <w:r w:rsidR="003E500E">
        <w:rPr>
          <w:rFonts w:ascii="Times New Roman" w:hAnsi="Times New Roman" w:cs="Times New Roman"/>
          <w:sz w:val="24"/>
          <w:szCs w:val="24"/>
        </w:rPr>
        <w:t xml:space="preserve"> se soud zabývá věcí samou, tak </w:t>
      </w:r>
      <w:r w:rsidRPr="004E5927">
        <w:rPr>
          <w:rFonts w:ascii="Times New Roman" w:hAnsi="Times New Roman" w:cs="Times New Roman"/>
          <w:sz w:val="24"/>
          <w:szCs w:val="24"/>
        </w:rPr>
        <w:t>společnosti nejčastěji vedou argumentační linii následujícím směrem. Povinnost</w:t>
      </w:r>
      <w:r w:rsidR="00961F89" w:rsidRPr="004E5927">
        <w:rPr>
          <w:rFonts w:ascii="Times New Roman" w:hAnsi="Times New Roman" w:cs="Times New Roman"/>
          <w:sz w:val="24"/>
          <w:szCs w:val="24"/>
        </w:rPr>
        <w:t>i mohou být ukládány pouze dle L</w:t>
      </w:r>
      <w:r w:rsidRPr="004E5927">
        <w:rPr>
          <w:rFonts w:ascii="Times New Roman" w:hAnsi="Times New Roman" w:cs="Times New Roman"/>
          <w:sz w:val="24"/>
          <w:szCs w:val="24"/>
        </w:rPr>
        <w:t xml:space="preserve">istiny základních práv a svobod toliko zákonem a zákonná ustanovení ukládající povinnost pak nelze vykládat rozšiřujícím způsobem. Pod pojmem označení akcií jednotlivých akcionářů nespadá číselné označení akcie, počet kusů akcií vlastněných konkrétními akcionáři a celková jmenovitá hodnota akcií u každého konkrétního akcionáře. Ty nejsou obligatorní zákonnou náležitostí seznamu akcionářů. </w:t>
      </w:r>
    </w:p>
    <w:p w:rsidR="009139C0" w:rsidRPr="004E5927" w:rsidRDefault="006A4BFF"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Např. v řízení vedeném pod sp. zn. 49 Cm 72/2016 se Krajský soud v Plzni s těmito </w:t>
      </w:r>
      <w:r w:rsidR="009139C0" w:rsidRPr="004E5927">
        <w:rPr>
          <w:rFonts w:ascii="Times New Roman" w:hAnsi="Times New Roman" w:cs="Times New Roman"/>
          <w:sz w:val="24"/>
          <w:szCs w:val="24"/>
        </w:rPr>
        <w:t>závěry vypořádal tak, že:</w:t>
      </w:r>
      <w:r w:rsidR="009F212B">
        <w:rPr>
          <w:rFonts w:ascii="Times New Roman" w:hAnsi="Times New Roman" w:cs="Times New Roman"/>
          <w:sz w:val="24"/>
          <w:szCs w:val="24"/>
        </w:rPr>
        <w:t xml:space="preserve"> </w:t>
      </w:r>
      <w:r w:rsidR="009139C0" w:rsidRPr="009F212B">
        <w:rPr>
          <w:rFonts w:ascii="Times New Roman" w:hAnsi="Times New Roman" w:cs="Times New Roman"/>
          <w:sz w:val="24"/>
          <w:szCs w:val="24"/>
        </w:rPr>
        <w:t>„</w:t>
      </w:r>
      <w:r w:rsidR="009139C0" w:rsidRPr="004E5927">
        <w:rPr>
          <w:rFonts w:ascii="Times New Roman" w:hAnsi="Times New Roman" w:cs="Times New Roman"/>
          <w:i/>
          <w:sz w:val="24"/>
          <w:szCs w:val="24"/>
        </w:rPr>
        <w:t>...</w:t>
      </w:r>
      <w:r w:rsidRPr="004E5927">
        <w:rPr>
          <w:rFonts w:ascii="Times New Roman" w:hAnsi="Times New Roman" w:cs="Times New Roman"/>
          <w:i/>
          <w:sz w:val="24"/>
          <w:szCs w:val="24"/>
        </w:rPr>
        <w:t xml:space="preserve">akcionář má právo na informace a v tomto směru je nutno analogicky přihlédnout k ust. § 155 </w:t>
      </w:r>
      <w:r w:rsidR="009139C0" w:rsidRPr="004E5927">
        <w:rPr>
          <w:rFonts w:ascii="Times New Roman" w:hAnsi="Times New Roman" w:cs="Times New Roman"/>
          <w:i/>
          <w:sz w:val="24"/>
          <w:szCs w:val="24"/>
        </w:rPr>
        <w:t>z. o. k</w:t>
      </w:r>
      <w:r w:rsidRPr="004E5927">
        <w:rPr>
          <w:rFonts w:ascii="Times New Roman" w:hAnsi="Times New Roman" w:cs="Times New Roman"/>
          <w:i/>
          <w:sz w:val="24"/>
          <w:szCs w:val="24"/>
        </w:rPr>
        <w:t xml:space="preserve">. Tento paragraf jednoznačně stanoví, že v rámci </w:t>
      </w:r>
      <w:r w:rsidR="009139C0" w:rsidRPr="004E5927">
        <w:rPr>
          <w:rFonts w:ascii="Times New Roman" w:hAnsi="Times New Roman" w:cs="Times New Roman"/>
          <w:i/>
          <w:sz w:val="24"/>
          <w:szCs w:val="24"/>
        </w:rPr>
        <w:t>práva na informace mají v daném případě akcionáři společnosti nahlížet do dokladů společnosti, kontrolovat údaje obsažené v předložených dokladech. Do seznamu akcionářů nepochybně společnost zapisuje akcie se všemi náležitostmi stanovenými v ust. § 259 a 260 odst. 1 zákona o obchodních korporacích. V těchto náležitostech akcie je mezi jiným uvedeno, že obsahují i číselné označení a toto číselné označení akcie umožňuje odlišit akcii stejného druhu ve jmenovité hodnotě od sebe. Podle názoru soudu je společnost na žádost akcionáře povinna mu vydat opis všech akcionářů tak, jak ho má veden, bez obsahového vymezení tak, aby vydáním tohoto opisu akcionář získal objektivní informace o obsahu seznamu akcionářů. Podle názoru soudu má společnost tuto povinnost ve vztahu k akcionářům, bez ohledu na to, zda se všechny údaje v seznamu akcionářů akcionáře, který toto vyžaduje, bezprostředně týkají či nikoliv</w:t>
      </w:r>
      <w:r w:rsidR="009139C0" w:rsidRPr="004E5927">
        <w:rPr>
          <w:rFonts w:ascii="Times New Roman" w:hAnsi="Times New Roman" w:cs="Times New Roman"/>
          <w:sz w:val="24"/>
          <w:szCs w:val="24"/>
        </w:rPr>
        <w:t xml:space="preserve">.“ </w:t>
      </w:r>
    </w:p>
    <w:p w:rsidR="009C64FC" w:rsidRPr="004E5927" w:rsidRDefault="009139C0"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Se závěry Krajského soudu v Plzni lze souhlasit potud, že seznam akcionářů by měl obsahovat takové informace, ze kterých bude patrné číselné označení akcií, počet kusů akcií vlastněných konkrétními akcionáři a celková jmenovitá hodnota akcií u každého konkrétního akcionáře</w:t>
      </w:r>
      <w:r w:rsidR="00A021D2" w:rsidRPr="004E5927">
        <w:rPr>
          <w:rFonts w:ascii="Times New Roman" w:hAnsi="Times New Roman" w:cs="Times New Roman"/>
          <w:sz w:val="24"/>
          <w:szCs w:val="24"/>
        </w:rPr>
        <w:t>. Nicméně už není dle mého soudu správný závěr, že k tomuto stanovisku lze dospět na základě analogické aplikac</w:t>
      </w:r>
      <w:r w:rsidR="00E205F7" w:rsidRPr="004E5927">
        <w:rPr>
          <w:rFonts w:ascii="Times New Roman" w:hAnsi="Times New Roman" w:cs="Times New Roman"/>
          <w:sz w:val="24"/>
          <w:szCs w:val="24"/>
        </w:rPr>
        <w:t xml:space="preserve">e </w:t>
      </w:r>
      <w:r w:rsidR="00A021D2" w:rsidRPr="004E5927">
        <w:rPr>
          <w:rFonts w:ascii="Times New Roman" w:hAnsi="Times New Roman" w:cs="Times New Roman"/>
          <w:sz w:val="24"/>
          <w:szCs w:val="24"/>
        </w:rPr>
        <w:t xml:space="preserve">§ 155 z. o. k. Akcionářům totiž na rozdíl od společníků společnosti s ručením omezeným právo na informace v takovém rozsahu nenáleží. </w:t>
      </w:r>
    </w:p>
    <w:p w:rsidR="000F4818" w:rsidRPr="004E5927" w:rsidRDefault="009C64FC"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lastRenderedPageBreak/>
        <w:t>Ve věci vedené Krajským soudem v Ostravě pod sp. zn. 42 Cm 148/2015</w:t>
      </w:r>
      <w:r w:rsidR="003E500E">
        <w:rPr>
          <w:rFonts w:ascii="Times New Roman" w:hAnsi="Times New Roman" w:cs="Times New Roman"/>
          <w:sz w:val="24"/>
          <w:szCs w:val="24"/>
        </w:rPr>
        <w:t xml:space="preserve"> se pro změnu </w:t>
      </w:r>
      <w:r w:rsidR="000F4818" w:rsidRPr="004E5927">
        <w:rPr>
          <w:rFonts w:ascii="Times New Roman" w:hAnsi="Times New Roman" w:cs="Times New Roman"/>
          <w:sz w:val="24"/>
          <w:szCs w:val="24"/>
        </w:rPr>
        <w:t xml:space="preserve">společnost v řízení o vydání opisu seznamu akcionářů bránila tím, že na základě § 267 </w:t>
      </w:r>
      <w:r w:rsidR="00961F89" w:rsidRPr="004E5927">
        <w:rPr>
          <w:rFonts w:ascii="Times New Roman" w:hAnsi="Times New Roman" w:cs="Times New Roman"/>
          <w:sz w:val="24"/>
          <w:szCs w:val="24"/>
        </w:rPr>
        <w:t>z. o. k.</w:t>
      </w:r>
      <w:r w:rsidR="000F4818" w:rsidRPr="004E5927">
        <w:rPr>
          <w:rFonts w:ascii="Times New Roman" w:hAnsi="Times New Roman" w:cs="Times New Roman"/>
          <w:sz w:val="24"/>
          <w:szCs w:val="24"/>
        </w:rPr>
        <w:t xml:space="preserve"> neměla souhlas akcionářů s poskytnutím údajů, a proto nemohla tyto údaje poskytnout, a že společnost oslovilo několik desítek akcionářů s tím, že je kontaktují společnosti ohledně odkupu akcií, a že si nepřejí, aby společnost tyto údaje poskytovala jakýmkoliv společnostem. Při ústním jednání žalovaná doplnila své dřívější vyjádření a to tak, že společnost je opatrná a zvažuje vydání seznamu akcionářů proto, že žalobce nabyl pouze 20 ks akcií a není jasné, jaké jsou jeho konkrétní záměry ohledně zjištění osobních údajů v podstatě více než tisíce akcionářů. Žalovaná se domnívá, že žalobce chce tento seznam využít ke svým marketingovým účelům, tj. k nabídkám na odkup akcií.</w:t>
      </w:r>
    </w:p>
    <w:p w:rsidR="009139C0" w:rsidRPr="004E5927" w:rsidRDefault="000F4818"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Krajský soud v Ostravě zdůraznil, že d</w:t>
      </w:r>
      <w:r w:rsidR="00E205F7" w:rsidRPr="004E5927">
        <w:rPr>
          <w:rFonts w:ascii="Times New Roman" w:hAnsi="Times New Roman" w:cs="Times New Roman"/>
          <w:sz w:val="24"/>
          <w:szCs w:val="24"/>
        </w:rPr>
        <w:t xml:space="preserve">le </w:t>
      </w:r>
      <w:r w:rsidR="00961F89" w:rsidRPr="004E5927">
        <w:rPr>
          <w:rFonts w:ascii="Times New Roman" w:hAnsi="Times New Roman" w:cs="Times New Roman"/>
          <w:sz w:val="24"/>
          <w:szCs w:val="24"/>
        </w:rPr>
        <w:t>§ 267 odst. 1 věty druhé</w:t>
      </w:r>
      <w:r w:rsidRPr="004E5927">
        <w:rPr>
          <w:rFonts w:ascii="Times New Roman" w:hAnsi="Times New Roman" w:cs="Times New Roman"/>
          <w:sz w:val="24"/>
          <w:szCs w:val="24"/>
        </w:rPr>
        <w:t xml:space="preserve"> </w:t>
      </w:r>
      <w:r w:rsidR="00961F89" w:rsidRPr="004E5927">
        <w:rPr>
          <w:rFonts w:ascii="Times New Roman" w:hAnsi="Times New Roman" w:cs="Times New Roman"/>
          <w:sz w:val="24"/>
          <w:szCs w:val="24"/>
        </w:rPr>
        <w:t>z. o. k.</w:t>
      </w:r>
      <w:r w:rsidRPr="004E5927">
        <w:rPr>
          <w:rFonts w:ascii="Times New Roman" w:hAnsi="Times New Roman" w:cs="Times New Roman"/>
          <w:sz w:val="24"/>
          <w:szCs w:val="24"/>
        </w:rPr>
        <w:t xml:space="preserve"> je souhlas dotčených akcionářů k opisu vyžadován, pokud jsou údaje poskytnuty za jiným účelem než pro potřeby společnosti ve vztahu k akcionářům. Ust. </w:t>
      </w:r>
      <w:r w:rsidR="00E205F7" w:rsidRPr="004E5927">
        <w:rPr>
          <w:rFonts w:ascii="Times New Roman" w:hAnsi="Times New Roman" w:cs="Times New Roman"/>
          <w:sz w:val="24"/>
          <w:szCs w:val="24"/>
        </w:rPr>
        <w:t xml:space="preserve">§ 267 odst. 1 věta druhá a </w:t>
      </w:r>
      <w:r w:rsidR="009F212B">
        <w:rPr>
          <w:rFonts w:ascii="Times New Roman" w:hAnsi="Times New Roman" w:cs="Times New Roman"/>
          <w:sz w:val="24"/>
          <w:szCs w:val="24"/>
        </w:rPr>
        <w:t>§ 266 odst. 2 z. o. k.</w:t>
      </w:r>
      <w:r w:rsidRPr="004E5927">
        <w:rPr>
          <w:rFonts w:ascii="Times New Roman" w:hAnsi="Times New Roman" w:cs="Times New Roman"/>
          <w:sz w:val="24"/>
          <w:szCs w:val="24"/>
        </w:rPr>
        <w:t xml:space="preserve"> dopadají na situace, kdy opis seznamu akcionářů požaduje třetí osoba, v tomto řízení však opis seznamu požaduje akcionář, který při splnění požadavků da</w:t>
      </w:r>
      <w:r w:rsidR="00E205F7" w:rsidRPr="004E5927">
        <w:rPr>
          <w:rFonts w:ascii="Times New Roman" w:hAnsi="Times New Roman" w:cs="Times New Roman"/>
          <w:sz w:val="24"/>
          <w:szCs w:val="24"/>
        </w:rPr>
        <w:t xml:space="preserve">ných </w:t>
      </w:r>
      <w:r w:rsidRPr="004E5927">
        <w:rPr>
          <w:rFonts w:ascii="Times New Roman" w:hAnsi="Times New Roman" w:cs="Times New Roman"/>
          <w:sz w:val="24"/>
          <w:szCs w:val="24"/>
        </w:rPr>
        <w:t xml:space="preserve">§ 266 odst. 1 </w:t>
      </w:r>
      <w:r w:rsidR="009F212B">
        <w:rPr>
          <w:rFonts w:ascii="Times New Roman" w:hAnsi="Times New Roman" w:cs="Times New Roman"/>
          <w:sz w:val="24"/>
          <w:szCs w:val="24"/>
        </w:rPr>
        <w:br/>
      </w:r>
      <w:r w:rsidRPr="004E5927">
        <w:rPr>
          <w:rFonts w:ascii="Times New Roman" w:hAnsi="Times New Roman" w:cs="Times New Roman"/>
          <w:sz w:val="24"/>
          <w:szCs w:val="24"/>
        </w:rPr>
        <w:t>z. o. k. má na tento opis právo. „</w:t>
      </w:r>
      <w:r w:rsidRPr="004E5927">
        <w:rPr>
          <w:rFonts w:ascii="Times New Roman" w:hAnsi="Times New Roman" w:cs="Times New Roman"/>
          <w:i/>
          <w:sz w:val="24"/>
          <w:szCs w:val="24"/>
        </w:rPr>
        <w:t>Prostřednictvím informací ze seznamu akcionářů žalobce realizuje svá akcionářská práva. Kdyby bylo v řízení prokázáno, že postup žalobce je zneužitím jeho práva a seznam akcionářů chce využít nebo využívá pro účely nesouvisející s výkonem práva akcionáře, byla by tato zjištění pro rozhodnutí ve věci významná. Žalovaný však v tomto smyslu nic konkrétního netvrdil a neprokazoval.</w:t>
      </w:r>
      <w:r w:rsidRPr="004E5927">
        <w:rPr>
          <w:rFonts w:ascii="Times New Roman" w:hAnsi="Times New Roman" w:cs="Times New Roman"/>
          <w:sz w:val="24"/>
          <w:szCs w:val="24"/>
        </w:rPr>
        <w:t>“ Soud proto žalobě na vydání opisu seznamu akcionářů vyhověl.</w:t>
      </w:r>
    </w:p>
    <w:p w:rsidR="00490A13" w:rsidRPr="004E5927" w:rsidRDefault="00225904" w:rsidP="00CB1BD7">
      <w:pPr>
        <w:spacing w:line="360" w:lineRule="auto"/>
        <w:ind w:firstLine="708"/>
        <w:contextualSpacing/>
        <w:jc w:val="both"/>
        <w:rPr>
          <w:rFonts w:ascii="Times New Roman" w:hAnsi="Times New Roman" w:cs="Times New Roman"/>
          <w:bCs/>
          <w:sz w:val="24"/>
          <w:szCs w:val="24"/>
        </w:rPr>
      </w:pPr>
      <w:r w:rsidRPr="004E5927">
        <w:rPr>
          <w:rFonts w:ascii="Times New Roman" w:hAnsi="Times New Roman" w:cs="Times New Roman"/>
          <w:sz w:val="24"/>
          <w:szCs w:val="24"/>
        </w:rPr>
        <w:t xml:space="preserve">Za zmínku dále stojí rozsudek Krajského soudu v Hradci Králové – pobočka v Pardubicích ze dne 10. 1. 2018, sp. zn. </w:t>
      </w:r>
      <w:r w:rsidRPr="004E5927">
        <w:rPr>
          <w:rFonts w:ascii="Times New Roman" w:hAnsi="Times New Roman" w:cs="Times New Roman"/>
          <w:bCs/>
          <w:sz w:val="24"/>
          <w:szCs w:val="24"/>
        </w:rPr>
        <w:t>55 Cm 77/2017</w:t>
      </w:r>
      <w:r w:rsidRPr="004E5927">
        <w:rPr>
          <w:rFonts w:ascii="Times New Roman" w:hAnsi="Times New Roman" w:cs="Times New Roman"/>
          <w:sz w:val="24"/>
          <w:szCs w:val="24"/>
        </w:rPr>
        <w:t xml:space="preserve">, kterým byla zamítnuta žaloba žalobce, </w:t>
      </w:r>
      <w:r w:rsidRPr="004E5927">
        <w:rPr>
          <w:rFonts w:ascii="Times New Roman" w:hAnsi="Times New Roman" w:cs="Times New Roman"/>
          <w:bCs/>
          <w:sz w:val="24"/>
          <w:szCs w:val="24"/>
        </w:rPr>
        <w:t xml:space="preserve">aby žalovanému byla uložena povinnost vydat žalobci opis seznamu akcionářů společnosti žalovaného oproti povinnosti žalobce předložit žalovanému akcie společnosti žalovaného, a to 2 ks akcií na jméno v listinné podobě. </w:t>
      </w:r>
    </w:p>
    <w:p w:rsidR="001074C4" w:rsidRPr="004E5927" w:rsidRDefault="00490A13" w:rsidP="00CB1BD7">
      <w:pPr>
        <w:spacing w:line="360" w:lineRule="auto"/>
        <w:ind w:firstLine="708"/>
        <w:contextualSpacing/>
        <w:jc w:val="both"/>
        <w:rPr>
          <w:rFonts w:ascii="Times New Roman" w:hAnsi="Times New Roman" w:cs="Times New Roman"/>
          <w:bCs/>
          <w:sz w:val="24"/>
          <w:szCs w:val="24"/>
        </w:rPr>
      </w:pPr>
      <w:r w:rsidRPr="004E5927">
        <w:rPr>
          <w:rFonts w:ascii="Times New Roman" w:hAnsi="Times New Roman" w:cs="Times New Roman"/>
          <w:bCs/>
          <w:sz w:val="24"/>
          <w:szCs w:val="24"/>
        </w:rPr>
        <w:t xml:space="preserve">V předmětné věci šlo o to, že stanovy žalované společnosti již v době vzniku obsahovaly omezenou převoditelnost akcií (akcie bylo možné převést jen se souhlasem představenstva). Tato skutečnost však nebyla promítnuta v obchodním rejstříku. V souvislosti s přijetím zákona o obchodních korporacích se pak společnost podřídila tomuto zákonu jako celku a současně přijala nové úplné znění stanov, které rovněž zakotvovalo omezenou převoditelnou akcií (akcie nešlo převést bez souhlasu statutárního ředitele). Do obchodního rejstříku pak údaj o omezené převoditelnosti akcií opět zapsán nebyl. Žalobce koupil </w:t>
      </w:r>
      <w:r w:rsidR="001074C4" w:rsidRPr="004E5927">
        <w:rPr>
          <w:rFonts w:ascii="Times New Roman" w:hAnsi="Times New Roman" w:cs="Times New Roman"/>
          <w:bCs/>
          <w:sz w:val="24"/>
          <w:szCs w:val="24"/>
        </w:rPr>
        <w:t xml:space="preserve">2 ks </w:t>
      </w:r>
      <w:r w:rsidR="001074C4" w:rsidRPr="004E5927">
        <w:rPr>
          <w:rFonts w:ascii="Times New Roman" w:hAnsi="Times New Roman" w:cs="Times New Roman"/>
          <w:bCs/>
          <w:sz w:val="24"/>
          <w:szCs w:val="24"/>
        </w:rPr>
        <w:lastRenderedPageBreak/>
        <w:t>akcií</w:t>
      </w:r>
      <w:r w:rsidRPr="004E5927">
        <w:rPr>
          <w:rFonts w:ascii="Times New Roman" w:hAnsi="Times New Roman" w:cs="Times New Roman"/>
          <w:bCs/>
          <w:sz w:val="24"/>
          <w:szCs w:val="24"/>
        </w:rPr>
        <w:t xml:space="preserve"> od stávající akcionářky, </w:t>
      </w:r>
      <w:r w:rsidR="001074C4" w:rsidRPr="004E5927">
        <w:rPr>
          <w:rFonts w:ascii="Times New Roman" w:hAnsi="Times New Roman" w:cs="Times New Roman"/>
          <w:bCs/>
          <w:sz w:val="24"/>
          <w:szCs w:val="24"/>
        </w:rPr>
        <w:t xml:space="preserve">aniž by však statutární ředitel s tímto převodem vyslovil souhlas. Žádost o jeho vydání přitom podána byla. </w:t>
      </w:r>
    </w:p>
    <w:p w:rsidR="001074C4" w:rsidRPr="004E5927" w:rsidRDefault="001074C4" w:rsidP="00CB1BD7">
      <w:pPr>
        <w:spacing w:line="360" w:lineRule="auto"/>
        <w:ind w:firstLine="708"/>
        <w:contextualSpacing/>
        <w:jc w:val="both"/>
        <w:rPr>
          <w:rFonts w:ascii="Times New Roman" w:hAnsi="Times New Roman" w:cs="Times New Roman"/>
          <w:bCs/>
          <w:sz w:val="24"/>
          <w:szCs w:val="24"/>
        </w:rPr>
      </w:pPr>
      <w:r w:rsidRPr="004E5927">
        <w:rPr>
          <w:rFonts w:ascii="Times New Roman" w:hAnsi="Times New Roman" w:cs="Times New Roman"/>
          <w:bCs/>
          <w:sz w:val="24"/>
          <w:szCs w:val="24"/>
        </w:rPr>
        <w:t>V řízení pak žalobce namítal, že podání žádosti bylo nadbytečné, neboť vzhledem k tomu, že údaj o omezené převoditelnosti akcií nebyl nikdy zapsán do obchodního rejstříku, nenabyly v této části stanovy žalované společnosti nikdy účinnosti</w:t>
      </w:r>
      <w:r w:rsidR="00E205F7" w:rsidRPr="004E5927">
        <w:rPr>
          <w:rFonts w:ascii="Times New Roman" w:hAnsi="Times New Roman" w:cs="Times New Roman"/>
          <w:bCs/>
          <w:sz w:val="24"/>
          <w:szCs w:val="24"/>
        </w:rPr>
        <w:t xml:space="preserve"> (</w:t>
      </w:r>
      <w:r w:rsidR="008335DF" w:rsidRPr="004E5927">
        <w:rPr>
          <w:rFonts w:ascii="Times New Roman" w:hAnsi="Times New Roman" w:cs="Times New Roman"/>
          <w:bCs/>
          <w:sz w:val="24"/>
          <w:szCs w:val="24"/>
        </w:rPr>
        <w:t>§ 431 odst. 1 z. o. k.)</w:t>
      </w:r>
      <w:r w:rsidRPr="004E5927">
        <w:rPr>
          <w:rFonts w:ascii="Times New Roman" w:hAnsi="Times New Roman" w:cs="Times New Roman"/>
          <w:bCs/>
          <w:sz w:val="24"/>
          <w:szCs w:val="24"/>
        </w:rPr>
        <w:t xml:space="preserve"> </w:t>
      </w:r>
      <w:r w:rsidR="008335DF" w:rsidRPr="004E5927">
        <w:rPr>
          <w:rFonts w:ascii="Times New Roman" w:hAnsi="Times New Roman" w:cs="Times New Roman"/>
          <w:bCs/>
          <w:sz w:val="24"/>
          <w:szCs w:val="24"/>
        </w:rPr>
        <w:t xml:space="preserve">a souhlas statutárního ředitele s převodem akcií proto nutný nebyl. </w:t>
      </w:r>
      <w:r w:rsidRPr="004E5927">
        <w:rPr>
          <w:rFonts w:ascii="Times New Roman" w:hAnsi="Times New Roman" w:cs="Times New Roman"/>
          <w:bCs/>
          <w:sz w:val="24"/>
          <w:szCs w:val="24"/>
        </w:rPr>
        <w:t xml:space="preserve"> </w:t>
      </w:r>
    </w:p>
    <w:p w:rsidR="00225904" w:rsidRPr="004E5927" w:rsidRDefault="001074C4" w:rsidP="00CB1BD7">
      <w:pPr>
        <w:spacing w:line="360" w:lineRule="auto"/>
        <w:ind w:firstLine="708"/>
        <w:contextualSpacing/>
        <w:jc w:val="both"/>
        <w:rPr>
          <w:rFonts w:ascii="Times New Roman" w:hAnsi="Times New Roman" w:cs="Times New Roman"/>
          <w:bCs/>
          <w:sz w:val="24"/>
          <w:szCs w:val="24"/>
        </w:rPr>
      </w:pPr>
      <w:r w:rsidRPr="004E5927">
        <w:rPr>
          <w:rFonts w:ascii="Times New Roman" w:hAnsi="Times New Roman" w:cs="Times New Roman"/>
          <w:bCs/>
          <w:sz w:val="24"/>
          <w:szCs w:val="24"/>
        </w:rPr>
        <w:t xml:space="preserve">Soud prvního stupně </w:t>
      </w:r>
      <w:r w:rsidR="008335DF" w:rsidRPr="004E5927">
        <w:rPr>
          <w:rFonts w:ascii="Times New Roman" w:hAnsi="Times New Roman" w:cs="Times New Roman"/>
          <w:bCs/>
          <w:sz w:val="24"/>
          <w:szCs w:val="24"/>
        </w:rPr>
        <w:t>tuto otázku vyřešil následujícím způsobem: „</w:t>
      </w:r>
      <w:r w:rsidR="008335DF" w:rsidRPr="004E5927">
        <w:rPr>
          <w:rFonts w:ascii="Times New Roman" w:hAnsi="Times New Roman" w:cs="Times New Roman"/>
          <w:bCs/>
          <w:i/>
          <w:sz w:val="24"/>
          <w:szCs w:val="24"/>
        </w:rPr>
        <w:t>Soud v tomto případě, ve shodě se žalovaným, poukazuje na rozhodnutí Ústavního soudu ČR sp. zn. II. ÚS 47/01, ve kterém Ústavní soud ČR uzavřel, že je především nutno vyjít z účelu obchodního rejstříku, který je veřejným seznamem podnikatelů a základních relevantních údajů o nich. Pro obchodní rejstřík také platí tzv. princip publicity ve formálním i materiálním smyslu. Formální princip se projevuje v tom, že obchodní rejstřík je přístupný, každý má právo do něho nahlížet, pořizovat si kopie, výpisy. Toto platí i pro sbírku listin, které jsou částí rejstříku. Princip materiální publicity spočívá v tom, že údaje zapsané v obchodním rejstříku jsou právně účinné i v případě, že neodpovídají skutečnému stavu. Hranicí uplatnění uvedeného principu je důvěra třetí osoby. Pokud tato osoba věděla či musela vědět o odlišnosti zapsaného údaje se skutečností, je rozhodující skutečný stav oproti rejstříkovému. Z těchto závěrů je, dle názoru soudu, nutno vycházet i v projednávané věci. Je zřejmé, že vlastník akcií společnosti žalovaného, věděla či musela vědět o omezení převoditelnosti akcií žalovaného, a to se souhlasem statutárního ředitele, neboť v dopise ze dne 15.12.2016 žádá o souhlas s převodem akcií v souladu s čl. 6 odst. 3 stanov společnosti (tedy dle znění stanov uvedených v notářském zápise ze dne 20.6.2014, který je součástí sbírky listin společnosti). Je tudíž zjevné, že akcionářka věděla o odlišnosti zapsaného údaje se skutečností, rozhodující je tak, jak uvádí Ústavní soud ČR, skutečný stav oproti stavu rejstříkovému. Z toho nelze než dále dovodit, že kupní smlouva týkající se převodu akcií je účinná pouze se souhlasem příslušného orgánu, a to statutárního ředitele společnosti</w:t>
      </w:r>
      <w:r w:rsidR="008335DF" w:rsidRPr="004E5927">
        <w:rPr>
          <w:rFonts w:ascii="Times New Roman" w:hAnsi="Times New Roman" w:cs="Times New Roman"/>
          <w:bCs/>
          <w:sz w:val="24"/>
          <w:szCs w:val="24"/>
        </w:rPr>
        <w:t>.“</w:t>
      </w:r>
    </w:p>
    <w:p w:rsidR="006D442F" w:rsidRPr="004E5927" w:rsidRDefault="008335DF" w:rsidP="00CB1BD7">
      <w:pPr>
        <w:spacing w:line="360" w:lineRule="auto"/>
        <w:ind w:firstLine="708"/>
        <w:contextualSpacing/>
        <w:jc w:val="both"/>
        <w:rPr>
          <w:rFonts w:ascii="Times New Roman" w:hAnsi="Times New Roman" w:cs="Times New Roman"/>
          <w:bCs/>
          <w:sz w:val="24"/>
          <w:szCs w:val="24"/>
        </w:rPr>
      </w:pPr>
      <w:r w:rsidRPr="004E5927">
        <w:rPr>
          <w:rFonts w:ascii="Times New Roman" w:hAnsi="Times New Roman" w:cs="Times New Roman"/>
          <w:bCs/>
          <w:sz w:val="24"/>
          <w:szCs w:val="24"/>
        </w:rPr>
        <w:t>Dle mého soudu předmětný prá</w:t>
      </w:r>
      <w:r w:rsidR="00E205F7" w:rsidRPr="004E5927">
        <w:rPr>
          <w:rFonts w:ascii="Times New Roman" w:hAnsi="Times New Roman" w:cs="Times New Roman"/>
          <w:bCs/>
          <w:sz w:val="24"/>
          <w:szCs w:val="24"/>
        </w:rPr>
        <w:t xml:space="preserve">vní názor nemůže ve světle </w:t>
      </w:r>
      <w:r w:rsidRPr="004E5927">
        <w:rPr>
          <w:rFonts w:ascii="Times New Roman" w:hAnsi="Times New Roman" w:cs="Times New Roman"/>
          <w:bCs/>
          <w:sz w:val="24"/>
          <w:szCs w:val="24"/>
        </w:rPr>
        <w:t xml:space="preserve">§ 431 odst. 1 z. o. k. obstát. Podle tohoto ustanovení </w:t>
      </w:r>
      <w:r w:rsidR="009E037A" w:rsidRPr="004E5927">
        <w:rPr>
          <w:rFonts w:ascii="Times New Roman" w:hAnsi="Times New Roman" w:cs="Times New Roman"/>
          <w:bCs/>
          <w:sz w:val="24"/>
          <w:szCs w:val="24"/>
        </w:rPr>
        <w:t xml:space="preserve">je </w:t>
      </w:r>
      <w:r w:rsidRPr="004E5927">
        <w:rPr>
          <w:rFonts w:ascii="Times New Roman" w:hAnsi="Times New Roman" w:cs="Times New Roman"/>
          <w:bCs/>
          <w:sz w:val="24"/>
          <w:szCs w:val="24"/>
        </w:rPr>
        <w:t>totiž změna stanov v části týkající s</w:t>
      </w:r>
      <w:r w:rsidR="009E037A" w:rsidRPr="004E5927">
        <w:rPr>
          <w:rFonts w:ascii="Times New Roman" w:hAnsi="Times New Roman" w:cs="Times New Roman"/>
          <w:bCs/>
          <w:sz w:val="24"/>
          <w:szCs w:val="24"/>
        </w:rPr>
        <w:t>e omezení převoditelnosti akcií</w:t>
      </w:r>
      <w:r w:rsidRPr="004E5927">
        <w:rPr>
          <w:rFonts w:ascii="Times New Roman" w:hAnsi="Times New Roman" w:cs="Times New Roman"/>
          <w:bCs/>
          <w:sz w:val="24"/>
          <w:szCs w:val="24"/>
        </w:rPr>
        <w:t xml:space="preserve"> účinná až zápisem tohoto údaje do obchodního rejstříku. Zápis má v tomto případě </w:t>
      </w:r>
      <w:r w:rsidR="009E037A" w:rsidRPr="004E5927">
        <w:rPr>
          <w:rFonts w:ascii="Times New Roman" w:hAnsi="Times New Roman" w:cs="Times New Roman"/>
          <w:bCs/>
          <w:sz w:val="24"/>
          <w:szCs w:val="24"/>
        </w:rPr>
        <w:t>konstitutivní účinky. Bez tohoto zápisu zde tedy žádné omezené převoditelnosti akcií není. Dovolávat se tak obsahu stanov ul</w:t>
      </w:r>
      <w:r w:rsidR="009E0D26" w:rsidRPr="004E5927">
        <w:rPr>
          <w:rFonts w:ascii="Times New Roman" w:hAnsi="Times New Roman" w:cs="Times New Roman"/>
          <w:bCs/>
          <w:sz w:val="24"/>
          <w:szCs w:val="24"/>
        </w:rPr>
        <w:t>ožen</w:t>
      </w:r>
      <w:r w:rsidR="009F212B">
        <w:rPr>
          <w:rFonts w:ascii="Times New Roman" w:hAnsi="Times New Roman" w:cs="Times New Roman"/>
          <w:bCs/>
          <w:sz w:val="24"/>
          <w:szCs w:val="24"/>
        </w:rPr>
        <w:t>ých ve sbírce listin nelze (</w:t>
      </w:r>
      <w:r w:rsidR="009E0D26" w:rsidRPr="004E5927">
        <w:rPr>
          <w:rFonts w:ascii="Times New Roman" w:hAnsi="Times New Roman" w:cs="Times New Roman"/>
          <w:bCs/>
          <w:sz w:val="24"/>
          <w:szCs w:val="24"/>
        </w:rPr>
        <w:t xml:space="preserve">§ 8 odst. 3 z. v. ř.). </w:t>
      </w:r>
    </w:p>
    <w:p w:rsidR="00504AAE" w:rsidRPr="004E5927" w:rsidRDefault="002832C9" w:rsidP="00CB1BD7">
      <w:pPr>
        <w:spacing w:line="360" w:lineRule="auto"/>
        <w:ind w:firstLine="708"/>
        <w:contextualSpacing/>
        <w:jc w:val="both"/>
        <w:rPr>
          <w:rFonts w:ascii="Times New Roman" w:hAnsi="Times New Roman" w:cs="Times New Roman"/>
          <w:bCs/>
          <w:sz w:val="24"/>
          <w:szCs w:val="24"/>
        </w:rPr>
      </w:pPr>
      <w:r w:rsidRPr="004E5927">
        <w:rPr>
          <w:rFonts w:ascii="Times New Roman" w:hAnsi="Times New Roman" w:cs="Times New Roman"/>
          <w:bCs/>
          <w:sz w:val="24"/>
          <w:szCs w:val="24"/>
        </w:rPr>
        <w:t>V řízení vedeném Vrchním soudem v</w:t>
      </w:r>
      <w:r w:rsidR="00DA1B96" w:rsidRPr="004E5927">
        <w:rPr>
          <w:rFonts w:ascii="Times New Roman" w:hAnsi="Times New Roman" w:cs="Times New Roman"/>
          <w:bCs/>
          <w:sz w:val="24"/>
          <w:szCs w:val="24"/>
        </w:rPr>
        <w:t> Olomouci jako odvolacím soudem</w:t>
      </w:r>
      <w:r w:rsidRPr="004E5927">
        <w:rPr>
          <w:rFonts w:ascii="Times New Roman" w:hAnsi="Times New Roman" w:cs="Times New Roman"/>
          <w:bCs/>
          <w:sz w:val="24"/>
          <w:szCs w:val="24"/>
        </w:rPr>
        <w:t xml:space="preserve"> pod sp. zn. 8 Cmo 178/2017 se</w:t>
      </w:r>
      <w:r w:rsidR="00DA1B96" w:rsidRPr="004E5927">
        <w:rPr>
          <w:rFonts w:ascii="Times New Roman" w:hAnsi="Times New Roman" w:cs="Times New Roman"/>
          <w:bCs/>
          <w:sz w:val="24"/>
          <w:szCs w:val="24"/>
        </w:rPr>
        <w:t xml:space="preserve"> žalobce domáhal po společnosti, která emitovala pouze listinné akcie na majitele, jež se v d</w:t>
      </w:r>
      <w:r w:rsidR="009F212B">
        <w:rPr>
          <w:rFonts w:ascii="Times New Roman" w:hAnsi="Times New Roman" w:cs="Times New Roman"/>
          <w:bCs/>
          <w:sz w:val="24"/>
          <w:szCs w:val="24"/>
        </w:rPr>
        <w:t xml:space="preserve">ůsledku zákona č. 134/2013. Sb. </w:t>
      </w:r>
      <w:r w:rsidR="00DA1B96" w:rsidRPr="004E5927">
        <w:rPr>
          <w:rFonts w:ascii="Times New Roman" w:hAnsi="Times New Roman" w:cs="Times New Roman"/>
          <w:bCs/>
          <w:sz w:val="24"/>
          <w:szCs w:val="24"/>
        </w:rPr>
        <w:t xml:space="preserve">k 1. 1. 2014 změnily na listinné akcie na </w:t>
      </w:r>
      <w:r w:rsidR="00DA1B96" w:rsidRPr="004E5927">
        <w:rPr>
          <w:rFonts w:ascii="Times New Roman" w:hAnsi="Times New Roman" w:cs="Times New Roman"/>
          <w:bCs/>
          <w:sz w:val="24"/>
          <w:szCs w:val="24"/>
        </w:rPr>
        <w:lastRenderedPageBreak/>
        <w:t>jméno, vydání opisu seznamu akcionářů. Odvolací soud zde dospěl mj. k</w:t>
      </w:r>
      <w:r w:rsidR="00504AAE" w:rsidRPr="004E5927">
        <w:rPr>
          <w:rFonts w:ascii="Times New Roman" w:hAnsi="Times New Roman" w:cs="Times New Roman"/>
          <w:bCs/>
          <w:sz w:val="24"/>
          <w:szCs w:val="24"/>
        </w:rPr>
        <w:t> </w:t>
      </w:r>
      <w:r w:rsidR="00DA1B96" w:rsidRPr="004E5927">
        <w:rPr>
          <w:rFonts w:ascii="Times New Roman" w:hAnsi="Times New Roman" w:cs="Times New Roman"/>
          <w:bCs/>
          <w:sz w:val="24"/>
          <w:szCs w:val="24"/>
        </w:rPr>
        <w:t>následujícím</w:t>
      </w:r>
      <w:r w:rsidR="00504AAE" w:rsidRPr="004E5927">
        <w:rPr>
          <w:rFonts w:ascii="Times New Roman" w:hAnsi="Times New Roman" w:cs="Times New Roman"/>
          <w:bCs/>
          <w:sz w:val="24"/>
          <w:szCs w:val="24"/>
        </w:rPr>
        <w:t xml:space="preserve"> </w:t>
      </w:r>
      <w:r w:rsidR="00961F89" w:rsidRPr="004E5927">
        <w:rPr>
          <w:rFonts w:ascii="Times New Roman" w:hAnsi="Times New Roman" w:cs="Times New Roman"/>
          <w:bCs/>
          <w:sz w:val="24"/>
          <w:szCs w:val="24"/>
        </w:rPr>
        <w:t xml:space="preserve">závěrům: </w:t>
      </w:r>
      <w:r w:rsidR="00DA1B96" w:rsidRPr="004E5927">
        <w:rPr>
          <w:rFonts w:ascii="Times New Roman" w:hAnsi="Times New Roman" w:cs="Times New Roman"/>
          <w:bCs/>
          <w:sz w:val="24"/>
          <w:szCs w:val="24"/>
        </w:rPr>
        <w:t>„</w:t>
      </w:r>
      <w:r w:rsidR="00DA1B96" w:rsidRPr="004E5927">
        <w:rPr>
          <w:rFonts w:ascii="Times New Roman" w:hAnsi="Times New Roman" w:cs="Times New Roman"/>
          <w:bCs/>
          <w:i/>
          <w:sz w:val="24"/>
          <w:szCs w:val="24"/>
        </w:rPr>
        <w:t>Žalovaný je po celou dobu řízení pasivní a k žalobě se nevyjádřil. Tato pasivita žalovaného nic nevypovídá o tom, zda povinnost dle § 3 ZZT (vyměnit akcie na majitele za akcie na jméno či vyznačit změny na dosavadních akciích) splnil a zná tak okruh svých akcionářů. Jde přitom o zásadní otázku k posouzení uplatněného nároku, neboť má-li být žalovanému uložena povinnost vydat opis seznamu všech akcionářů, musí mu být (objektivně) okruh všech akcionářů znám. Jinak řečeno, podle názoru odvolacího soudu, za popsané situace stíhá žalovaného povinnost vést seznam akcionářů dle § 264 ZOK až od okamžiku, kdy splní povinnost dle § 3 ZZT vyměnit akcie na majitele za akcie na jméno či vyznačit změny na dosavadních akciích, neboť až tímto okamžikem získá vědomost o okruhu všech svých akcionářů</w:t>
      </w:r>
      <w:r w:rsidR="00DA1B96" w:rsidRPr="004E5927">
        <w:rPr>
          <w:rFonts w:ascii="Times New Roman" w:hAnsi="Times New Roman" w:cs="Times New Roman"/>
          <w:bCs/>
          <w:sz w:val="24"/>
          <w:szCs w:val="24"/>
        </w:rPr>
        <w:t>.“</w:t>
      </w:r>
      <w:r w:rsidR="00504AAE" w:rsidRPr="004E5927">
        <w:rPr>
          <w:rFonts w:ascii="Times New Roman" w:hAnsi="Times New Roman" w:cs="Times New Roman"/>
          <w:bCs/>
          <w:sz w:val="24"/>
          <w:szCs w:val="24"/>
        </w:rPr>
        <w:t xml:space="preserve"> </w:t>
      </w:r>
    </w:p>
    <w:p w:rsidR="002832C9" w:rsidRPr="004E5927" w:rsidRDefault="00504AAE" w:rsidP="00C14AB6">
      <w:pPr>
        <w:spacing w:line="360" w:lineRule="auto"/>
        <w:ind w:firstLine="709"/>
        <w:contextualSpacing/>
        <w:jc w:val="both"/>
        <w:rPr>
          <w:rFonts w:ascii="Times New Roman" w:hAnsi="Times New Roman" w:cs="Times New Roman"/>
          <w:bCs/>
          <w:sz w:val="24"/>
          <w:szCs w:val="24"/>
        </w:rPr>
      </w:pPr>
      <w:r w:rsidRPr="004E5927">
        <w:rPr>
          <w:rFonts w:ascii="Times New Roman" w:hAnsi="Times New Roman" w:cs="Times New Roman"/>
          <w:bCs/>
          <w:sz w:val="24"/>
          <w:szCs w:val="24"/>
        </w:rPr>
        <w:t xml:space="preserve">Obdobně jako Vrchní soud v Olomouci soudím, že povinnost vést seznam akcionářů </w:t>
      </w:r>
      <w:r w:rsidR="00EE3BCE" w:rsidRPr="004E5927">
        <w:rPr>
          <w:rFonts w:ascii="Times New Roman" w:hAnsi="Times New Roman" w:cs="Times New Roman"/>
          <w:bCs/>
          <w:sz w:val="24"/>
          <w:szCs w:val="24"/>
        </w:rPr>
        <w:t xml:space="preserve">se </w:t>
      </w:r>
      <w:r w:rsidRPr="004E5927">
        <w:rPr>
          <w:rFonts w:ascii="Times New Roman" w:hAnsi="Times New Roman" w:cs="Times New Roman"/>
          <w:bCs/>
          <w:sz w:val="24"/>
          <w:szCs w:val="24"/>
        </w:rPr>
        <w:t xml:space="preserve">nemůže v tomto případě </w:t>
      </w:r>
      <w:r w:rsidR="00EE3BCE" w:rsidRPr="004E5927">
        <w:rPr>
          <w:rFonts w:ascii="Times New Roman" w:hAnsi="Times New Roman" w:cs="Times New Roman"/>
          <w:bCs/>
          <w:sz w:val="24"/>
          <w:szCs w:val="24"/>
        </w:rPr>
        <w:t>odvíjet</w:t>
      </w:r>
      <w:r w:rsidRPr="004E5927">
        <w:rPr>
          <w:rFonts w:ascii="Times New Roman" w:hAnsi="Times New Roman" w:cs="Times New Roman"/>
          <w:bCs/>
          <w:sz w:val="24"/>
          <w:szCs w:val="24"/>
        </w:rPr>
        <w:t xml:space="preserve"> </w:t>
      </w:r>
      <w:r w:rsidR="00EE3BCE" w:rsidRPr="004E5927">
        <w:rPr>
          <w:rFonts w:ascii="Times New Roman" w:hAnsi="Times New Roman" w:cs="Times New Roman"/>
          <w:bCs/>
          <w:sz w:val="24"/>
          <w:szCs w:val="24"/>
        </w:rPr>
        <w:t>od okamžiku, kdy nastala změna formy akcií (tedy od 1. 1. 2014)</w:t>
      </w:r>
      <w:r w:rsidRPr="004E5927">
        <w:rPr>
          <w:rFonts w:ascii="Times New Roman" w:hAnsi="Times New Roman" w:cs="Times New Roman"/>
          <w:bCs/>
          <w:sz w:val="24"/>
          <w:szCs w:val="24"/>
        </w:rPr>
        <w:t xml:space="preserve">. </w:t>
      </w:r>
      <w:r w:rsidR="003E500E">
        <w:rPr>
          <w:rFonts w:ascii="Times New Roman" w:hAnsi="Times New Roman" w:cs="Times New Roman"/>
          <w:bCs/>
          <w:sz w:val="24"/>
          <w:szCs w:val="24"/>
        </w:rPr>
        <w:t>S</w:t>
      </w:r>
      <w:r w:rsidRPr="004E5927">
        <w:rPr>
          <w:rFonts w:ascii="Times New Roman" w:hAnsi="Times New Roman" w:cs="Times New Roman"/>
          <w:bCs/>
          <w:sz w:val="24"/>
          <w:szCs w:val="24"/>
        </w:rPr>
        <w:t xml:space="preserve">polečnost totiž nemá </w:t>
      </w:r>
      <w:r w:rsidR="00EE3BCE" w:rsidRPr="004E5927">
        <w:rPr>
          <w:rFonts w:ascii="Times New Roman" w:hAnsi="Times New Roman" w:cs="Times New Roman"/>
          <w:bCs/>
          <w:sz w:val="24"/>
          <w:szCs w:val="24"/>
        </w:rPr>
        <w:t xml:space="preserve">v tento moment </w:t>
      </w:r>
      <w:r w:rsidRPr="004E5927">
        <w:rPr>
          <w:rFonts w:ascii="Times New Roman" w:hAnsi="Times New Roman" w:cs="Times New Roman"/>
          <w:bCs/>
          <w:sz w:val="24"/>
          <w:szCs w:val="24"/>
        </w:rPr>
        <w:t xml:space="preserve">jak zjistit, kdo jsou její akcionáři, dokud se tito </w:t>
      </w:r>
      <w:r w:rsidR="00EE3BCE" w:rsidRPr="004E5927">
        <w:rPr>
          <w:rFonts w:ascii="Times New Roman" w:hAnsi="Times New Roman" w:cs="Times New Roman"/>
          <w:bCs/>
          <w:sz w:val="24"/>
          <w:szCs w:val="24"/>
        </w:rPr>
        <w:t xml:space="preserve">sami nepřihlásí a nesdělí jí údaje potřebné </w:t>
      </w:r>
      <w:r w:rsidR="006230D0">
        <w:rPr>
          <w:rFonts w:ascii="Times New Roman" w:hAnsi="Times New Roman" w:cs="Times New Roman"/>
          <w:bCs/>
          <w:sz w:val="24"/>
          <w:szCs w:val="24"/>
        </w:rPr>
        <w:t>pro zápis do seznamu akcionářů (</w:t>
      </w:r>
      <w:r w:rsidR="00EE3BCE" w:rsidRPr="004E5927">
        <w:rPr>
          <w:rFonts w:ascii="Times New Roman" w:hAnsi="Times New Roman" w:cs="Times New Roman"/>
          <w:bCs/>
          <w:sz w:val="24"/>
          <w:szCs w:val="24"/>
        </w:rPr>
        <w:t xml:space="preserve">viz </w:t>
      </w:r>
      <w:r w:rsidR="00D55302" w:rsidRPr="004E5927">
        <w:rPr>
          <w:rFonts w:ascii="Times New Roman" w:hAnsi="Times New Roman" w:cs="Times New Roman"/>
          <w:bCs/>
          <w:sz w:val="24"/>
          <w:szCs w:val="24"/>
        </w:rPr>
        <w:br/>
      </w:r>
      <w:r w:rsidRPr="004E5927">
        <w:rPr>
          <w:rFonts w:ascii="Times New Roman" w:hAnsi="Times New Roman" w:cs="Times New Roman"/>
          <w:bCs/>
          <w:sz w:val="24"/>
          <w:szCs w:val="24"/>
        </w:rPr>
        <w:t>§ 3 odst. 1 z. z. t.</w:t>
      </w:r>
      <w:r w:rsidR="006230D0">
        <w:rPr>
          <w:rFonts w:ascii="Times New Roman" w:hAnsi="Times New Roman" w:cs="Times New Roman"/>
          <w:bCs/>
          <w:sz w:val="24"/>
          <w:szCs w:val="24"/>
        </w:rPr>
        <w:t xml:space="preserve">). </w:t>
      </w:r>
      <w:r w:rsidR="00EE3BCE" w:rsidRPr="004E5927">
        <w:rPr>
          <w:rFonts w:ascii="Times New Roman" w:hAnsi="Times New Roman" w:cs="Times New Roman"/>
          <w:bCs/>
          <w:sz w:val="24"/>
          <w:szCs w:val="24"/>
        </w:rPr>
        <w:t>Bez sdělení údajů</w:t>
      </w:r>
      <w:r w:rsidR="003E500E">
        <w:rPr>
          <w:rFonts w:ascii="Times New Roman" w:hAnsi="Times New Roman" w:cs="Times New Roman"/>
          <w:bCs/>
          <w:sz w:val="24"/>
          <w:szCs w:val="24"/>
        </w:rPr>
        <w:t xml:space="preserve"> </w:t>
      </w:r>
      <w:r w:rsidR="004430BA" w:rsidRPr="004E5927">
        <w:rPr>
          <w:rFonts w:ascii="Times New Roman" w:hAnsi="Times New Roman" w:cs="Times New Roman"/>
          <w:bCs/>
          <w:sz w:val="24"/>
          <w:szCs w:val="24"/>
        </w:rPr>
        <w:t>společnosti</w:t>
      </w:r>
      <w:r w:rsidR="00D55302" w:rsidRPr="004E5927">
        <w:rPr>
          <w:rFonts w:ascii="Times New Roman" w:hAnsi="Times New Roman" w:cs="Times New Roman"/>
          <w:bCs/>
          <w:sz w:val="24"/>
          <w:szCs w:val="24"/>
        </w:rPr>
        <w:t xml:space="preserve">, které by měl dle </w:t>
      </w:r>
      <w:r w:rsidR="00EE3BCE" w:rsidRPr="004E5927">
        <w:rPr>
          <w:rFonts w:ascii="Times New Roman" w:hAnsi="Times New Roman" w:cs="Times New Roman"/>
          <w:bCs/>
          <w:sz w:val="24"/>
          <w:szCs w:val="24"/>
        </w:rPr>
        <w:t>§ 264 z. o. k. seznam akcionářů obsahovat</w:t>
      </w:r>
      <w:r w:rsidR="00F3552A" w:rsidRPr="004E5927">
        <w:rPr>
          <w:rFonts w:ascii="Times New Roman" w:hAnsi="Times New Roman" w:cs="Times New Roman"/>
          <w:bCs/>
          <w:sz w:val="24"/>
          <w:szCs w:val="24"/>
        </w:rPr>
        <w:t>,</w:t>
      </w:r>
      <w:r w:rsidR="00EE3BCE" w:rsidRPr="004E5927">
        <w:rPr>
          <w:rFonts w:ascii="Times New Roman" w:hAnsi="Times New Roman" w:cs="Times New Roman"/>
          <w:bCs/>
          <w:sz w:val="24"/>
          <w:szCs w:val="24"/>
        </w:rPr>
        <w:t xml:space="preserve"> nelze </w:t>
      </w:r>
      <w:r w:rsidR="004430BA" w:rsidRPr="004E5927">
        <w:rPr>
          <w:rFonts w:ascii="Times New Roman" w:hAnsi="Times New Roman" w:cs="Times New Roman"/>
          <w:bCs/>
          <w:sz w:val="24"/>
          <w:szCs w:val="24"/>
        </w:rPr>
        <w:t xml:space="preserve">tudíž </w:t>
      </w:r>
      <w:r w:rsidR="00EE3BCE" w:rsidRPr="004E5927">
        <w:rPr>
          <w:rFonts w:ascii="Times New Roman" w:hAnsi="Times New Roman" w:cs="Times New Roman"/>
          <w:bCs/>
          <w:sz w:val="24"/>
          <w:szCs w:val="24"/>
        </w:rPr>
        <w:t>tento seznam vytvořit</w:t>
      </w:r>
      <w:r w:rsidR="004430BA" w:rsidRPr="004E5927">
        <w:rPr>
          <w:rFonts w:ascii="Times New Roman" w:hAnsi="Times New Roman" w:cs="Times New Roman"/>
          <w:bCs/>
          <w:sz w:val="24"/>
          <w:szCs w:val="24"/>
        </w:rPr>
        <w:t xml:space="preserve"> a tím pádem ani společnosti uložit jeho vydání.  </w:t>
      </w:r>
      <w:r w:rsidR="00F3552A" w:rsidRPr="004E5927">
        <w:rPr>
          <w:rFonts w:ascii="Times New Roman" w:hAnsi="Times New Roman" w:cs="Times New Roman"/>
          <w:bCs/>
          <w:sz w:val="24"/>
          <w:szCs w:val="24"/>
        </w:rPr>
        <w:t xml:space="preserve"> </w:t>
      </w:r>
    </w:p>
    <w:p w:rsidR="00912824" w:rsidRPr="004E5927" w:rsidRDefault="00912824" w:rsidP="007363B5">
      <w:pPr>
        <w:pStyle w:val="Nadpis2"/>
        <w:numPr>
          <w:ilvl w:val="0"/>
          <w:numId w:val="13"/>
        </w:numPr>
        <w:spacing w:after="0" w:line="360" w:lineRule="auto"/>
        <w:ind w:hanging="720"/>
        <w:jc w:val="both"/>
        <w:rPr>
          <w:rFonts w:cs="Times New Roman"/>
        </w:rPr>
      </w:pPr>
      <w:bookmarkStart w:id="366" w:name="_Toc513670592"/>
      <w:r w:rsidRPr="004E5927">
        <w:rPr>
          <w:rFonts w:cs="Times New Roman"/>
        </w:rPr>
        <w:t>Účel, pro který lze údaje ze seznamu akcionářů použít</w:t>
      </w:r>
      <w:bookmarkEnd w:id="366"/>
    </w:p>
    <w:p w:rsidR="00912824" w:rsidRPr="004E5927" w:rsidRDefault="00912824" w:rsidP="00912824">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Ust. § 267 odst. 1 z. o. k. upravuje další omezení, které společnost musí při nakládání s údaji akcionářů respektovat</w:t>
      </w:r>
      <w:r w:rsidR="00CC4F7A">
        <w:rPr>
          <w:rFonts w:ascii="Times New Roman" w:hAnsi="Times New Roman" w:cs="Times New Roman"/>
          <w:sz w:val="24"/>
          <w:szCs w:val="24"/>
        </w:rPr>
        <w:t xml:space="preserve">. </w:t>
      </w:r>
      <w:r w:rsidRPr="004E5927">
        <w:rPr>
          <w:rFonts w:ascii="Times New Roman" w:hAnsi="Times New Roman" w:cs="Times New Roman"/>
          <w:sz w:val="24"/>
          <w:szCs w:val="24"/>
        </w:rPr>
        <w:t xml:space="preserve">Společnost by tak neměla používat údaje zapsané v seznamu akcionářů při nabízení obchodů nebo služeb (ať už svých či třetích osob) bez souhlasu akcionářů např. ve formě obchodních sdělení, neboť tato činnost již překračuje rámec společenstevního vztahu. Ust. § 267 odst. 1 z. o. k. je přitom </w:t>
      </w:r>
      <w:r w:rsidRPr="004E5927">
        <w:rPr>
          <w:rFonts w:ascii="Times New Roman" w:hAnsi="Times New Roman" w:cs="Times New Roman"/>
          <w:i/>
          <w:sz w:val="24"/>
          <w:szCs w:val="24"/>
        </w:rPr>
        <w:t>lex specialis</w:t>
      </w:r>
      <w:r w:rsidRPr="004E5927">
        <w:rPr>
          <w:rFonts w:ascii="Times New Roman" w:hAnsi="Times New Roman" w:cs="Times New Roman"/>
          <w:sz w:val="24"/>
          <w:szCs w:val="24"/>
        </w:rPr>
        <w:t xml:space="preserve"> k § 5 odst. 5 OOÚ, který naopak počítá s tím, že subjekt údajů, jenž si nepřeje být s těmito nabídkami oslovován, musí se zpracováním údajů tímto způsobem vyslovit písemný nesouhlas. </w:t>
      </w:r>
    </w:p>
    <w:p w:rsidR="00912824" w:rsidRPr="004E5927" w:rsidRDefault="00912824" w:rsidP="00912824">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Za nerespektování pravidla uvedeného v § 267 odst. 1 z. o. k. lze přitom společnosti uložit pokutu např. podle § 11 odst. 1 písm. a) bod 1 zákona č. 480/2004 Sb., o některých službách informační společnosti, ve znění pozdějších předpisů. Akcionář, který společnosti souhlas neudělil, pak může po společnosti požadovat krom jiného také přiměřené zadostiučinění (§ 21 odst. 3 OOÚ ve spojení s § 81 a násl. o. z.).  </w:t>
      </w:r>
    </w:p>
    <w:p w:rsidR="00912824" w:rsidRPr="004E5927" w:rsidRDefault="00912824" w:rsidP="00912824">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„Potřebami společnosti“ je možno rozumět </w:t>
      </w:r>
      <w:r w:rsidR="00961F89" w:rsidRPr="004E5927">
        <w:rPr>
          <w:rFonts w:ascii="Times New Roman" w:hAnsi="Times New Roman" w:cs="Times New Roman"/>
          <w:sz w:val="24"/>
          <w:szCs w:val="24"/>
        </w:rPr>
        <w:t>zejména</w:t>
      </w:r>
      <w:r w:rsidRPr="004E5927">
        <w:rPr>
          <w:rFonts w:ascii="Times New Roman" w:hAnsi="Times New Roman" w:cs="Times New Roman"/>
          <w:sz w:val="24"/>
          <w:szCs w:val="24"/>
        </w:rPr>
        <w:t xml:space="preserve"> ty případy, kdy má společnost na základě údajů ze seznamu akcionářů plnit vůči akcionářům zákonné povinnosti a uplatňovat </w:t>
      </w:r>
      <w:r w:rsidRPr="004E5927">
        <w:rPr>
          <w:rFonts w:ascii="Times New Roman" w:hAnsi="Times New Roman" w:cs="Times New Roman"/>
          <w:sz w:val="24"/>
          <w:szCs w:val="24"/>
        </w:rPr>
        <w:lastRenderedPageBreak/>
        <w:t xml:space="preserve">vůči nim svá práva. Formu souhlasu k použití údajů k jinému, než výše uvedenu účelu, zákon nestanoví. Stejně jako to, zdali má jít o souhlas předběžný či následný. Výkladem lze dovodit, že může jít o souhlas učiněný i jen v ústní formě (byť z hlediska právní jistoty lze vřele doporučit formu písemnou). Nelze vyloučit ani souhlas projevený konkludentně, tj. způsobem nevzbuzujícím pochybnost o tom, co akcionář chtěl projevit. Z povahy věci by mělo jít o souhlas daný předem. Akcionář jej však může nepochybně udělit společnosti i dodatečně (a tím případnou nezákonnost zhojit). </w:t>
      </w:r>
    </w:p>
    <w:p w:rsidR="00912824" w:rsidRPr="004E5927" w:rsidRDefault="00912824" w:rsidP="00912824">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Zákon rovněž neřeší, zdali lze jednou udělený souhlas později odvolat. Zákon o ochraně osobních údajů se již přitom explicitně o možnosti odvolat souhlas se zpracováním osobních údajů nezmiňuje.</w:t>
      </w:r>
      <w:r w:rsidRPr="004E5927">
        <w:rPr>
          <w:rStyle w:val="Znakapoznpodarou"/>
          <w:rFonts w:ascii="Times New Roman" w:hAnsi="Times New Roman" w:cs="Times New Roman"/>
          <w:sz w:val="24"/>
          <w:szCs w:val="24"/>
        </w:rPr>
        <w:footnoteReference w:id="139"/>
      </w:r>
      <w:r w:rsidRPr="004E5927">
        <w:rPr>
          <w:rFonts w:ascii="Times New Roman" w:hAnsi="Times New Roman" w:cs="Times New Roman"/>
          <w:sz w:val="24"/>
          <w:szCs w:val="24"/>
        </w:rPr>
        <w:t xml:space="preserve"> Nezbývá proto než anal</w:t>
      </w:r>
      <w:r w:rsidR="00961F89" w:rsidRPr="004E5927">
        <w:rPr>
          <w:rFonts w:ascii="Times New Roman" w:hAnsi="Times New Roman" w:cs="Times New Roman"/>
          <w:sz w:val="24"/>
          <w:szCs w:val="24"/>
        </w:rPr>
        <w:t>ogicky vyjít z § 87 o. z., který</w:t>
      </w:r>
      <w:r w:rsidRPr="004E5927">
        <w:rPr>
          <w:rFonts w:ascii="Times New Roman" w:hAnsi="Times New Roman" w:cs="Times New Roman"/>
          <w:sz w:val="24"/>
          <w:szCs w:val="24"/>
        </w:rPr>
        <w:t xml:space="preserve"> odvolání souhlasu připouští včetně situace, kdy byl souhlas udělen jen na dobu určitou. Potom se ovšem akcionář vystavuje riziku povinnosti nahradit společnosti škodu tímto vzniklou, jak stanoví druhý odstavec tohoto ustanovení.</w:t>
      </w:r>
    </w:p>
    <w:p w:rsidR="00912824" w:rsidRPr="004E5927" w:rsidRDefault="00912824" w:rsidP="00912824">
      <w:pPr>
        <w:spacing w:line="360" w:lineRule="auto"/>
        <w:ind w:firstLine="708"/>
        <w:contextualSpacing/>
        <w:jc w:val="both"/>
        <w:rPr>
          <w:rFonts w:ascii="Times New Roman" w:hAnsi="Times New Roman" w:cs="Times New Roman"/>
          <w:sz w:val="24"/>
          <w:szCs w:val="24"/>
        </w:rPr>
      </w:pPr>
    </w:p>
    <w:p w:rsidR="00912824" w:rsidRPr="004E5927" w:rsidRDefault="00912824" w:rsidP="00912824">
      <w:pPr>
        <w:spacing w:line="360" w:lineRule="auto"/>
        <w:ind w:firstLine="708"/>
        <w:contextualSpacing/>
        <w:jc w:val="both"/>
        <w:rPr>
          <w:rFonts w:ascii="Times New Roman" w:hAnsi="Times New Roman" w:cs="Times New Roman"/>
          <w:sz w:val="24"/>
          <w:szCs w:val="24"/>
        </w:rPr>
      </w:pPr>
    </w:p>
    <w:p w:rsidR="00912824" w:rsidRPr="004E5927" w:rsidRDefault="00912824" w:rsidP="00912824">
      <w:pPr>
        <w:spacing w:line="360" w:lineRule="auto"/>
        <w:ind w:firstLine="708"/>
        <w:contextualSpacing/>
        <w:jc w:val="both"/>
        <w:rPr>
          <w:rFonts w:ascii="Times New Roman" w:hAnsi="Times New Roman" w:cs="Times New Roman"/>
          <w:sz w:val="24"/>
          <w:szCs w:val="24"/>
        </w:rPr>
      </w:pPr>
    </w:p>
    <w:p w:rsidR="00912824" w:rsidRPr="004E5927" w:rsidRDefault="00912824" w:rsidP="00912824">
      <w:pPr>
        <w:spacing w:line="360" w:lineRule="auto"/>
        <w:ind w:firstLine="708"/>
        <w:contextualSpacing/>
        <w:jc w:val="both"/>
        <w:rPr>
          <w:rFonts w:ascii="Times New Roman" w:hAnsi="Times New Roman" w:cs="Times New Roman"/>
          <w:sz w:val="24"/>
          <w:szCs w:val="24"/>
        </w:rPr>
      </w:pPr>
    </w:p>
    <w:p w:rsidR="00912824" w:rsidRPr="004E5927" w:rsidRDefault="00912824" w:rsidP="00912824">
      <w:pPr>
        <w:spacing w:line="360" w:lineRule="auto"/>
        <w:ind w:firstLine="708"/>
        <w:contextualSpacing/>
        <w:jc w:val="both"/>
        <w:rPr>
          <w:rFonts w:ascii="Times New Roman" w:hAnsi="Times New Roman" w:cs="Times New Roman"/>
          <w:sz w:val="24"/>
          <w:szCs w:val="24"/>
        </w:rPr>
      </w:pPr>
    </w:p>
    <w:p w:rsidR="00912824" w:rsidRPr="004E5927" w:rsidRDefault="00912824" w:rsidP="00912824">
      <w:pPr>
        <w:spacing w:line="360" w:lineRule="auto"/>
        <w:ind w:firstLine="708"/>
        <w:contextualSpacing/>
        <w:jc w:val="both"/>
        <w:rPr>
          <w:rFonts w:ascii="Times New Roman" w:hAnsi="Times New Roman" w:cs="Times New Roman"/>
          <w:sz w:val="24"/>
          <w:szCs w:val="24"/>
        </w:rPr>
      </w:pPr>
    </w:p>
    <w:p w:rsidR="00912824" w:rsidRPr="004E5927" w:rsidRDefault="00912824" w:rsidP="00912824">
      <w:pPr>
        <w:spacing w:line="360" w:lineRule="auto"/>
        <w:ind w:firstLine="708"/>
        <w:contextualSpacing/>
        <w:jc w:val="both"/>
        <w:rPr>
          <w:rFonts w:ascii="Times New Roman" w:hAnsi="Times New Roman" w:cs="Times New Roman"/>
          <w:sz w:val="24"/>
          <w:szCs w:val="24"/>
        </w:rPr>
      </w:pPr>
    </w:p>
    <w:p w:rsidR="00912824" w:rsidRPr="004E5927" w:rsidRDefault="00912824" w:rsidP="00912824">
      <w:pPr>
        <w:spacing w:line="360" w:lineRule="auto"/>
        <w:ind w:firstLine="708"/>
        <w:contextualSpacing/>
        <w:jc w:val="both"/>
        <w:rPr>
          <w:rFonts w:ascii="Times New Roman" w:hAnsi="Times New Roman" w:cs="Times New Roman"/>
          <w:sz w:val="24"/>
          <w:szCs w:val="24"/>
        </w:rPr>
      </w:pPr>
    </w:p>
    <w:p w:rsidR="00912824" w:rsidRPr="004E5927" w:rsidRDefault="00912824" w:rsidP="00912824">
      <w:pPr>
        <w:spacing w:line="360" w:lineRule="auto"/>
        <w:ind w:firstLine="708"/>
        <w:contextualSpacing/>
        <w:jc w:val="both"/>
        <w:rPr>
          <w:rFonts w:ascii="Times New Roman" w:hAnsi="Times New Roman" w:cs="Times New Roman"/>
          <w:sz w:val="24"/>
          <w:szCs w:val="24"/>
        </w:rPr>
      </w:pPr>
    </w:p>
    <w:p w:rsidR="00912824" w:rsidRPr="004E5927" w:rsidRDefault="00912824" w:rsidP="00912824">
      <w:pPr>
        <w:spacing w:line="360" w:lineRule="auto"/>
        <w:ind w:firstLine="708"/>
        <w:contextualSpacing/>
        <w:jc w:val="both"/>
        <w:rPr>
          <w:rFonts w:ascii="Times New Roman" w:hAnsi="Times New Roman" w:cs="Times New Roman"/>
          <w:sz w:val="24"/>
          <w:szCs w:val="24"/>
        </w:rPr>
      </w:pPr>
    </w:p>
    <w:p w:rsidR="00912824" w:rsidRDefault="00912824" w:rsidP="00912824">
      <w:pPr>
        <w:spacing w:line="360" w:lineRule="auto"/>
        <w:ind w:firstLine="708"/>
        <w:contextualSpacing/>
        <w:jc w:val="both"/>
        <w:rPr>
          <w:rFonts w:ascii="Times New Roman" w:hAnsi="Times New Roman" w:cs="Times New Roman"/>
          <w:sz w:val="24"/>
          <w:szCs w:val="24"/>
        </w:rPr>
      </w:pPr>
    </w:p>
    <w:p w:rsidR="00CC4F7A" w:rsidRPr="004E5927" w:rsidRDefault="00CC4F7A" w:rsidP="00912824">
      <w:pPr>
        <w:spacing w:line="360" w:lineRule="auto"/>
        <w:ind w:firstLine="708"/>
        <w:contextualSpacing/>
        <w:jc w:val="both"/>
        <w:rPr>
          <w:rFonts w:ascii="Times New Roman" w:hAnsi="Times New Roman" w:cs="Times New Roman"/>
          <w:sz w:val="24"/>
          <w:szCs w:val="24"/>
        </w:rPr>
      </w:pPr>
    </w:p>
    <w:p w:rsidR="00912824" w:rsidRPr="004E5927" w:rsidRDefault="00912824" w:rsidP="00912824">
      <w:pPr>
        <w:spacing w:line="360" w:lineRule="auto"/>
        <w:ind w:firstLine="708"/>
        <w:contextualSpacing/>
        <w:jc w:val="both"/>
        <w:rPr>
          <w:rFonts w:ascii="Times New Roman" w:hAnsi="Times New Roman" w:cs="Times New Roman"/>
          <w:sz w:val="24"/>
          <w:szCs w:val="24"/>
        </w:rPr>
      </w:pPr>
    </w:p>
    <w:p w:rsidR="00727573" w:rsidRPr="004E5927" w:rsidRDefault="00727573" w:rsidP="003B09C5">
      <w:pPr>
        <w:pStyle w:val="Nadpis1"/>
        <w:numPr>
          <w:ilvl w:val="0"/>
          <w:numId w:val="11"/>
        </w:numPr>
        <w:spacing w:before="0" w:line="360" w:lineRule="auto"/>
        <w:ind w:left="709" w:hanging="709"/>
        <w:rPr>
          <w:rFonts w:cs="Times New Roman"/>
        </w:rPr>
      </w:pPr>
      <w:bookmarkStart w:id="367" w:name="_Toc513670593"/>
      <w:r w:rsidRPr="004E5927">
        <w:rPr>
          <w:rFonts w:cs="Times New Roman"/>
        </w:rPr>
        <w:lastRenderedPageBreak/>
        <w:t>Kodeks sp</w:t>
      </w:r>
      <w:r w:rsidR="007E6B55" w:rsidRPr="00564303">
        <w:rPr>
          <w:rFonts w:cs="Times New Roman"/>
          <w:iCs/>
        </w:rPr>
        <w:t>ół</w:t>
      </w:r>
      <w:r w:rsidRPr="004E5927">
        <w:rPr>
          <w:rFonts w:cs="Times New Roman"/>
        </w:rPr>
        <w:t>ek handlowych</w:t>
      </w:r>
      <w:bookmarkEnd w:id="367"/>
    </w:p>
    <w:p w:rsidR="00E12464" w:rsidRPr="004E5927" w:rsidRDefault="005A7DF6" w:rsidP="003B09C5">
      <w:pPr>
        <w:pStyle w:val="Nadpis2"/>
        <w:numPr>
          <w:ilvl w:val="0"/>
          <w:numId w:val="19"/>
        </w:numPr>
        <w:spacing w:after="0" w:line="360" w:lineRule="auto"/>
        <w:ind w:hanging="720"/>
        <w:rPr>
          <w:rFonts w:cs="Times New Roman"/>
        </w:rPr>
      </w:pPr>
      <w:bookmarkStart w:id="368" w:name="_Toc513670594"/>
      <w:r w:rsidRPr="004E5927">
        <w:rPr>
          <w:rFonts w:cs="Times New Roman"/>
        </w:rPr>
        <w:t>Obecně</w:t>
      </w:r>
      <w:bookmarkEnd w:id="368"/>
    </w:p>
    <w:p w:rsidR="00B61CF6" w:rsidRPr="004E5927" w:rsidRDefault="00B55AD2" w:rsidP="00CB1BD7">
      <w:pPr>
        <w:spacing w:line="360" w:lineRule="auto"/>
        <w:ind w:firstLine="708"/>
        <w:contextualSpacing/>
        <w:jc w:val="both"/>
        <w:rPr>
          <w:rFonts w:ascii="Times New Roman" w:hAnsi="Times New Roman" w:cs="Times New Roman"/>
          <w:sz w:val="24"/>
          <w:szCs w:val="24"/>
          <w:lang w:val="pl-PL"/>
        </w:rPr>
      </w:pPr>
      <w:r w:rsidRPr="004E5927">
        <w:rPr>
          <w:rFonts w:ascii="Times New Roman" w:hAnsi="Times New Roman" w:cs="Times New Roman"/>
          <w:sz w:val="24"/>
          <w:szCs w:val="24"/>
        </w:rPr>
        <w:t>Kniha akcií je interním dokumentem společnosti.</w:t>
      </w:r>
      <w:r w:rsidRPr="004E5927">
        <w:rPr>
          <w:rStyle w:val="Znakapoznpodarou"/>
          <w:rFonts w:ascii="Times New Roman" w:hAnsi="Times New Roman" w:cs="Times New Roman"/>
          <w:sz w:val="24"/>
          <w:szCs w:val="24"/>
        </w:rPr>
        <w:footnoteReference w:id="140"/>
      </w:r>
      <w:r w:rsidR="00202CCE" w:rsidRPr="004E5927">
        <w:rPr>
          <w:rFonts w:ascii="Times New Roman" w:hAnsi="Times New Roman" w:cs="Times New Roman"/>
          <w:sz w:val="24"/>
          <w:szCs w:val="24"/>
        </w:rPr>
        <w:t xml:space="preserve"> </w:t>
      </w:r>
      <w:r w:rsidR="00C77794" w:rsidRPr="004E5927">
        <w:rPr>
          <w:rFonts w:ascii="Times New Roman" w:hAnsi="Times New Roman" w:cs="Times New Roman"/>
          <w:sz w:val="24"/>
          <w:szCs w:val="24"/>
        </w:rPr>
        <w:t>S</w:t>
      </w:r>
      <w:r w:rsidRPr="004E5927">
        <w:rPr>
          <w:rFonts w:ascii="Times New Roman" w:hAnsi="Times New Roman" w:cs="Times New Roman"/>
          <w:sz w:val="24"/>
          <w:szCs w:val="24"/>
          <w:lang w:val="pl-PL"/>
        </w:rPr>
        <w:t xml:space="preserve">polečnost (přesněji řečeno představenstvo) </w:t>
      </w:r>
      <w:r w:rsidR="00C77794" w:rsidRPr="004E5927">
        <w:rPr>
          <w:rFonts w:ascii="Times New Roman" w:hAnsi="Times New Roman" w:cs="Times New Roman"/>
          <w:sz w:val="24"/>
          <w:szCs w:val="24"/>
          <w:lang w:val="pl-PL"/>
        </w:rPr>
        <w:t xml:space="preserve">ji vede </w:t>
      </w:r>
      <w:r w:rsidRPr="004E5927">
        <w:rPr>
          <w:rFonts w:ascii="Times New Roman" w:hAnsi="Times New Roman" w:cs="Times New Roman"/>
          <w:sz w:val="24"/>
          <w:szCs w:val="24"/>
          <w:lang w:val="pl-PL"/>
        </w:rPr>
        <w:t xml:space="preserve">po celou dobu své existence, a to i běhěm likvidace. Představenstvo je povinno vytvořit knihu akcií bez zbytečného odkladu po vzniku společnosti, a to bez ohledu na to, </w:t>
      </w:r>
      <w:r w:rsidR="00543907" w:rsidRPr="004E5927">
        <w:rPr>
          <w:rFonts w:ascii="Times New Roman" w:hAnsi="Times New Roman" w:cs="Times New Roman"/>
          <w:sz w:val="24"/>
          <w:szCs w:val="24"/>
          <w:lang w:val="pl-PL"/>
        </w:rPr>
        <w:t>jestli akcionářům již vzniklo</w:t>
      </w:r>
      <w:r w:rsidRPr="004E5927">
        <w:rPr>
          <w:rFonts w:ascii="Times New Roman" w:hAnsi="Times New Roman" w:cs="Times New Roman"/>
          <w:sz w:val="24"/>
          <w:szCs w:val="24"/>
          <w:lang w:val="pl-PL"/>
        </w:rPr>
        <w:t xml:space="preserve"> právo na vydání akcií (zatímních listů)</w:t>
      </w:r>
      <w:r w:rsidR="00543907" w:rsidRPr="004E5927">
        <w:rPr>
          <w:rFonts w:ascii="Times New Roman" w:hAnsi="Times New Roman" w:cs="Times New Roman"/>
          <w:sz w:val="24"/>
          <w:szCs w:val="24"/>
          <w:lang w:val="pl-PL"/>
        </w:rPr>
        <w:t xml:space="preserve"> či nikoliv</w:t>
      </w:r>
      <w:r w:rsidRPr="004E5927">
        <w:rPr>
          <w:rFonts w:ascii="Times New Roman" w:hAnsi="Times New Roman" w:cs="Times New Roman"/>
          <w:sz w:val="24"/>
          <w:szCs w:val="24"/>
          <w:lang w:val="pl-PL"/>
        </w:rPr>
        <w:t>.</w:t>
      </w:r>
      <w:r w:rsidR="004E5A60" w:rsidRPr="004E5927">
        <w:rPr>
          <w:rStyle w:val="Znakapoznpodarou"/>
          <w:rFonts w:ascii="Times New Roman" w:hAnsi="Times New Roman" w:cs="Times New Roman"/>
          <w:sz w:val="24"/>
          <w:szCs w:val="24"/>
          <w:lang w:val="pl-PL"/>
        </w:rPr>
        <w:footnoteReference w:id="141"/>
      </w:r>
      <w:r w:rsidR="00543907" w:rsidRPr="004E5927">
        <w:rPr>
          <w:rFonts w:ascii="Times New Roman" w:hAnsi="Times New Roman" w:cs="Times New Roman"/>
          <w:sz w:val="24"/>
          <w:szCs w:val="24"/>
          <w:lang w:val="pl-PL"/>
        </w:rPr>
        <w:t xml:space="preserve"> </w:t>
      </w:r>
      <w:r w:rsidR="004B5BBC" w:rsidRPr="004E5927">
        <w:rPr>
          <w:rFonts w:ascii="Times New Roman" w:hAnsi="Times New Roman" w:cs="Times New Roman"/>
          <w:sz w:val="24"/>
          <w:szCs w:val="24"/>
          <w:lang w:val="pl-PL"/>
        </w:rPr>
        <w:br/>
      </w:r>
      <w:r w:rsidR="00543907" w:rsidRPr="004E5927">
        <w:rPr>
          <w:rFonts w:ascii="Times New Roman" w:hAnsi="Times New Roman" w:cs="Times New Roman"/>
          <w:sz w:val="24"/>
          <w:szCs w:val="24"/>
          <w:lang w:val="pl-PL"/>
        </w:rPr>
        <w:t xml:space="preserve">V době od založení společnosti do okamžiku zápisu společnosti do veřejného rejstříku </w:t>
      </w:r>
      <w:r w:rsidR="004B5BBC" w:rsidRPr="004E5927">
        <w:rPr>
          <w:rFonts w:ascii="Times New Roman" w:hAnsi="Times New Roman" w:cs="Times New Roman"/>
          <w:sz w:val="24"/>
          <w:szCs w:val="24"/>
          <w:lang w:val="pl-PL"/>
        </w:rPr>
        <w:t>tedy</w:t>
      </w:r>
      <w:r w:rsidR="00543907" w:rsidRPr="004E5927">
        <w:rPr>
          <w:rFonts w:ascii="Times New Roman" w:hAnsi="Times New Roman" w:cs="Times New Roman"/>
          <w:sz w:val="24"/>
          <w:szCs w:val="24"/>
          <w:lang w:val="pl-PL"/>
        </w:rPr>
        <w:t xml:space="preserve"> </w:t>
      </w:r>
      <w:r w:rsidR="004B5BBC" w:rsidRPr="004E5927">
        <w:rPr>
          <w:rFonts w:ascii="Times New Roman" w:hAnsi="Times New Roman" w:cs="Times New Roman"/>
          <w:sz w:val="24"/>
          <w:szCs w:val="24"/>
          <w:lang w:val="pl-PL"/>
        </w:rPr>
        <w:t>kniha akcií ještě neexistuje</w:t>
      </w:r>
      <w:r w:rsidR="00543907" w:rsidRPr="004E5927">
        <w:rPr>
          <w:rFonts w:ascii="Times New Roman" w:hAnsi="Times New Roman" w:cs="Times New Roman"/>
          <w:sz w:val="24"/>
          <w:szCs w:val="24"/>
          <w:lang w:val="pl-PL"/>
        </w:rPr>
        <w:t>.</w:t>
      </w:r>
      <w:r w:rsidRPr="004E5927">
        <w:rPr>
          <w:rStyle w:val="Znakapoznpodarou"/>
          <w:rFonts w:ascii="Times New Roman" w:hAnsi="Times New Roman" w:cs="Times New Roman"/>
          <w:sz w:val="24"/>
          <w:szCs w:val="24"/>
          <w:lang w:val="pl-PL"/>
        </w:rPr>
        <w:footnoteReference w:id="142"/>
      </w:r>
      <w:r w:rsidR="002762A1" w:rsidRPr="004E5927">
        <w:rPr>
          <w:rFonts w:ascii="Times New Roman" w:hAnsi="Times New Roman" w:cs="Times New Roman"/>
          <w:sz w:val="24"/>
          <w:szCs w:val="24"/>
          <w:lang w:val="pl-PL"/>
        </w:rPr>
        <w:t xml:space="preserve"> Po výmazu společnosti z veřejného rejstříku by měla být kniha akcií archivována v souladu s čl. 476</w:t>
      </w:r>
      <w:r w:rsidRPr="004E5927">
        <w:rPr>
          <w:rFonts w:ascii="Times New Roman" w:hAnsi="Times New Roman" w:cs="Times New Roman"/>
          <w:sz w:val="24"/>
          <w:szCs w:val="24"/>
          <w:lang w:val="pl-PL"/>
        </w:rPr>
        <w:t xml:space="preserve"> </w:t>
      </w:r>
      <w:r w:rsidR="002762A1" w:rsidRPr="004E5927">
        <w:rPr>
          <w:rFonts w:ascii="Times New Roman" w:hAnsi="Times New Roman" w:cs="Times New Roman"/>
          <w:sz w:val="24"/>
          <w:szCs w:val="24"/>
          <w:lang w:val="pl-PL"/>
        </w:rPr>
        <w:t>§ 3</w:t>
      </w:r>
      <w:r w:rsidR="004B5BBC" w:rsidRPr="004E5927">
        <w:rPr>
          <w:rFonts w:ascii="Times New Roman" w:hAnsi="Times New Roman" w:cs="Times New Roman"/>
          <w:sz w:val="24"/>
          <w:szCs w:val="24"/>
          <w:lang w:val="pl-PL"/>
        </w:rPr>
        <w:t xml:space="preserve"> </w:t>
      </w:r>
      <w:r w:rsidR="007E6B55">
        <w:rPr>
          <w:rFonts w:ascii="Times New Roman" w:hAnsi="Times New Roman" w:cs="Times New Roman"/>
          <w:sz w:val="24"/>
          <w:szCs w:val="24"/>
          <w:lang w:val="pl-PL"/>
        </w:rPr>
        <w:t xml:space="preserve">kodeks </w:t>
      </w:r>
      <w:r w:rsidR="007E6B55" w:rsidRPr="00564303">
        <w:rPr>
          <w:rFonts w:ascii="Times New Roman" w:hAnsi="Times New Roman" w:cs="Times New Roman"/>
          <w:sz w:val="24"/>
          <w:szCs w:val="24"/>
          <w:lang w:val="pl-PL"/>
        </w:rPr>
        <w:t>sp</w:t>
      </w:r>
      <w:r w:rsidR="007E6B55" w:rsidRPr="00564303">
        <w:rPr>
          <w:rFonts w:ascii="Times New Roman" w:hAnsi="Times New Roman" w:cs="Times New Roman"/>
          <w:iCs/>
          <w:sz w:val="24"/>
          <w:szCs w:val="24"/>
        </w:rPr>
        <w:t>ół</w:t>
      </w:r>
      <w:r w:rsidR="007E6B55" w:rsidRPr="00564303">
        <w:rPr>
          <w:rFonts w:ascii="Times New Roman" w:hAnsi="Times New Roman" w:cs="Times New Roman"/>
          <w:sz w:val="24"/>
          <w:szCs w:val="24"/>
          <w:lang w:val="pl-PL"/>
        </w:rPr>
        <w:t>ek handlowych</w:t>
      </w:r>
      <w:r w:rsidR="007E6B55">
        <w:rPr>
          <w:rFonts w:ascii="Times New Roman" w:hAnsi="Times New Roman" w:cs="Times New Roman"/>
          <w:sz w:val="24"/>
          <w:szCs w:val="24"/>
          <w:lang w:val="pl-PL"/>
        </w:rPr>
        <w:t xml:space="preserve"> (dále jen „</w:t>
      </w:r>
      <w:r w:rsidR="007E6B55" w:rsidRPr="004E5927">
        <w:rPr>
          <w:rFonts w:ascii="Times New Roman" w:hAnsi="Times New Roman" w:cs="Times New Roman"/>
          <w:sz w:val="24"/>
          <w:szCs w:val="24"/>
          <w:lang w:val="pl-PL"/>
        </w:rPr>
        <w:t>k. s. h.</w:t>
      </w:r>
      <w:r w:rsidR="007E6B55">
        <w:rPr>
          <w:rFonts w:ascii="Times New Roman" w:hAnsi="Times New Roman" w:cs="Times New Roman"/>
          <w:sz w:val="24"/>
          <w:szCs w:val="24"/>
          <w:lang w:val="pl-PL"/>
        </w:rPr>
        <w:t>”)</w:t>
      </w:r>
      <w:r w:rsidR="004B5BBC" w:rsidRPr="004E5927">
        <w:rPr>
          <w:rFonts w:ascii="Times New Roman" w:hAnsi="Times New Roman" w:cs="Times New Roman"/>
          <w:sz w:val="24"/>
          <w:szCs w:val="24"/>
          <w:lang w:val="pl-PL"/>
        </w:rPr>
        <w:t>.</w:t>
      </w:r>
      <w:r w:rsidR="002762A1" w:rsidRPr="004E5927">
        <w:rPr>
          <w:rStyle w:val="Znakapoznpodarou"/>
          <w:rFonts w:ascii="Times New Roman" w:hAnsi="Times New Roman" w:cs="Times New Roman"/>
          <w:sz w:val="24"/>
          <w:szCs w:val="24"/>
          <w:lang w:val="pl-PL"/>
        </w:rPr>
        <w:footnoteReference w:id="143"/>
      </w:r>
    </w:p>
    <w:p w:rsidR="004B5BBC" w:rsidRPr="004E5927" w:rsidRDefault="00C77794"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Zákonodárce</w:t>
      </w:r>
      <w:r w:rsidR="004B5BBC" w:rsidRPr="004E5927">
        <w:rPr>
          <w:rFonts w:ascii="Times New Roman" w:hAnsi="Times New Roman" w:cs="Times New Roman"/>
          <w:sz w:val="24"/>
          <w:szCs w:val="24"/>
        </w:rPr>
        <w:t xml:space="preserve"> předpokládá, že společnost povede knihu akcií </w:t>
      </w:r>
      <w:r w:rsidRPr="004E5927">
        <w:rPr>
          <w:rFonts w:ascii="Times New Roman" w:hAnsi="Times New Roman" w:cs="Times New Roman"/>
          <w:sz w:val="24"/>
          <w:szCs w:val="24"/>
        </w:rPr>
        <w:t xml:space="preserve">především </w:t>
      </w:r>
      <w:r w:rsidR="004B5BBC" w:rsidRPr="004E5927">
        <w:rPr>
          <w:rFonts w:ascii="Times New Roman" w:hAnsi="Times New Roman" w:cs="Times New Roman"/>
          <w:sz w:val="24"/>
          <w:szCs w:val="24"/>
        </w:rPr>
        <w:t>v listinné</w:t>
      </w:r>
      <w:r w:rsidR="000F3450" w:rsidRPr="004E5927">
        <w:rPr>
          <w:rStyle w:val="Znakapoznpodarou"/>
          <w:rFonts w:ascii="Times New Roman" w:hAnsi="Times New Roman" w:cs="Times New Roman"/>
          <w:sz w:val="24"/>
          <w:szCs w:val="24"/>
        </w:rPr>
        <w:footnoteReference w:id="144"/>
      </w:r>
      <w:r w:rsidR="004B5BBC" w:rsidRPr="004E5927">
        <w:rPr>
          <w:rFonts w:ascii="Times New Roman" w:hAnsi="Times New Roman" w:cs="Times New Roman"/>
          <w:sz w:val="24"/>
          <w:szCs w:val="24"/>
        </w:rPr>
        <w:t xml:space="preserve"> </w:t>
      </w:r>
      <w:r w:rsidRPr="004E5927">
        <w:rPr>
          <w:rFonts w:ascii="Times New Roman" w:hAnsi="Times New Roman" w:cs="Times New Roman"/>
          <w:sz w:val="24"/>
          <w:szCs w:val="24"/>
        </w:rPr>
        <w:t xml:space="preserve">podobě. Současně však čl. </w:t>
      </w:r>
      <w:r w:rsidR="004B5BBC" w:rsidRPr="004E5927">
        <w:rPr>
          <w:rFonts w:ascii="Times New Roman" w:hAnsi="Times New Roman" w:cs="Times New Roman"/>
          <w:sz w:val="24"/>
          <w:szCs w:val="24"/>
        </w:rPr>
        <w:t xml:space="preserve">341 </w:t>
      </w:r>
      <w:r w:rsidR="004B5BBC" w:rsidRPr="004E5927">
        <w:rPr>
          <w:rFonts w:ascii="Times New Roman" w:hAnsi="Times New Roman" w:cs="Times New Roman"/>
          <w:sz w:val="24"/>
          <w:szCs w:val="24"/>
          <w:lang w:val="pl-PL"/>
        </w:rPr>
        <w:t>§ 8 k. s. h.</w:t>
      </w:r>
      <w:r w:rsidRPr="004E5927">
        <w:rPr>
          <w:rFonts w:ascii="Times New Roman" w:hAnsi="Times New Roman" w:cs="Times New Roman"/>
          <w:sz w:val="24"/>
          <w:szCs w:val="24"/>
        </w:rPr>
        <w:t xml:space="preserve"> společnosti umožňuje vést knihu akcií také v podobě elektronické. Volbu provádí představenstvo. Je sporné, zdali může být kniha akcií vedena současně v obou podobách. Zvyšuje se tím totiž riziko sporů v případě nesouladu mezi jednotlivými zápisy.</w:t>
      </w:r>
      <w:r w:rsidRPr="004E5927">
        <w:rPr>
          <w:rStyle w:val="Znakapoznpodarou"/>
          <w:rFonts w:ascii="Times New Roman" w:hAnsi="Times New Roman" w:cs="Times New Roman"/>
          <w:sz w:val="24"/>
          <w:szCs w:val="24"/>
        </w:rPr>
        <w:footnoteReference w:id="145"/>
      </w:r>
      <w:r w:rsidR="000F3450" w:rsidRPr="004E5927">
        <w:rPr>
          <w:rFonts w:ascii="Times New Roman" w:hAnsi="Times New Roman" w:cs="Times New Roman"/>
          <w:sz w:val="24"/>
          <w:szCs w:val="24"/>
        </w:rPr>
        <w:t xml:space="preserve"> Komentované ustanovení nevyžaduje, aby členové představenstva knihu akcií podepsali. Nicméně podpisy je třeba vnímat jako vhodnou ochranu k prokázání pravosti </w:t>
      </w:r>
      <w:r w:rsidR="003B59DC" w:rsidRPr="004E5927">
        <w:rPr>
          <w:rFonts w:ascii="Times New Roman" w:hAnsi="Times New Roman" w:cs="Times New Roman"/>
          <w:sz w:val="24"/>
          <w:szCs w:val="24"/>
        </w:rPr>
        <w:t xml:space="preserve">tohoto </w:t>
      </w:r>
      <w:r w:rsidR="000F3450" w:rsidRPr="004E5927">
        <w:rPr>
          <w:rFonts w:ascii="Times New Roman" w:hAnsi="Times New Roman" w:cs="Times New Roman"/>
          <w:sz w:val="24"/>
          <w:szCs w:val="24"/>
        </w:rPr>
        <w:t>dokumentu. Zákon nestanoví, jakým způsobem má být zajištěna autenticita knihy akcií vedená v elektronické podobě.</w:t>
      </w:r>
      <w:r w:rsidR="000F3450" w:rsidRPr="004E5927">
        <w:rPr>
          <w:rStyle w:val="Znakapoznpodarou"/>
          <w:rFonts w:ascii="Times New Roman" w:hAnsi="Times New Roman" w:cs="Times New Roman"/>
          <w:sz w:val="24"/>
          <w:szCs w:val="24"/>
        </w:rPr>
        <w:footnoteReference w:id="146"/>
      </w:r>
      <w:r w:rsidR="000F3450" w:rsidRPr="004E5927">
        <w:rPr>
          <w:rFonts w:ascii="Times New Roman" w:hAnsi="Times New Roman" w:cs="Times New Roman"/>
          <w:sz w:val="24"/>
          <w:szCs w:val="24"/>
        </w:rPr>
        <w:t xml:space="preserve"> </w:t>
      </w:r>
    </w:p>
    <w:p w:rsidR="004E5A60" w:rsidRPr="004E5927" w:rsidRDefault="004E5A60" w:rsidP="00CB1BD7">
      <w:pPr>
        <w:spacing w:line="360" w:lineRule="auto"/>
        <w:ind w:firstLine="708"/>
        <w:contextualSpacing/>
        <w:jc w:val="both"/>
        <w:rPr>
          <w:rFonts w:ascii="Times New Roman" w:hAnsi="Times New Roman" w:cs="Times New Roman"/>
          <w:sz w:val="24"/>
          <w:szCs w:val="24"/>
          <w:lang w:val="pl-PL"/>
        </w:rPr>
      </w:pPr>
      <w:r w:rsidRPr="004E5927">
        <w:rPr>
          <w:rFonts w:ascii="Times New Roman" w:hAnsi="Times New Roman" w:cs="Times New Roman"/>
          <w:sz w:val="24"/>
          <w:szCs w:val="24"/>
          <w:lang w:val="pl-PL"/>
        </w:rPr>
        <w:t xml:space="preserve">Za neplnění povinnosti </w:t>
      </w:r>
      <w:r w:rsidR="002762A1" w:rsidRPr="004E5927">
        <w:rPr>
          <w:rFonts w:ascii="Times New Roman" w:hAnsi="Times New Roman" w:cs="Times New Roman"/>
          <w:sz w:val="24"/>
          <w:szCs w:val="24"/>
          <w:lang w:val="pl-PL"/>
        </w:rPr>
        <w:t xml:space="preserve">vést knihu akcií v souladu se zákonem </w:t>
      </w:r>
      <w:r w:rsidRPr="004E5927">
        <w:rPr>
          <w:rFonts w:ascii="Times New Roman" w:hAnsi="Times New Roman" w:cs="Times New Roman"/>
          <w:sz w:val="24"/>
          <w:szCs w:val="24"/>
          <w:lang w:val="pl-PL"/>
        </w:rPr>
        <w:t xml:space="preserve">mohou být jednotliví členové představenstva sankcionováni. Narozdíl od naší právní úpravy totiž čl. 594 § 1 bod 2 k. s. h. stanoví, že kdo, jako člen představenstva společnosti v rozporu se svými povinnosti umožní, aby představenstvo nevedlo knihu akcií v souladu s </w:t>
      </w:r>
      <w:r w:rsidRPr="004E5927">
        <w:rPr>
          <w:rFonts w:ascii="Times New Roman" w:hAnsi="Times New Roman" w:cs="Times New Roman"/>
          <w:sz w:val="24"/>
          <w:szCs w:val="24"/>
        </w:rPr>
        <w:t>čl. 341 § 1 k. s. h., bude potrestán pokutou až 20.000 zlotých</w:t>
      </w:r>
      <w:r w:rsidRPr="004E5927">
        <w:rPr>
          <w:rFonts w:ascii="Times New Roman" w:hAnsi="Times New Roman" w:cs="Times New Roman"/>
          <w:sz w:val="24"/>
          <w:szCs w:val="24"/>
          <w:lang w:val="pl-PL"/>
        </w:rPr>
        <w:t xml:space="preserve">. </w:t>
      </w:r>
      <w:r w:rsidRPr="004E5927">
        <w:rPr>
          <w:rFonts w:ascii="Times New Roman" w:hAnsi="Times New Roman" w:cs="Times New Roman"/>
          <w:sz w:val="24"/>
          <w:szCs w:val="24"/>
        </w:rPr>
        <w:t>Pokutu (která je příjmem státního rozpočtu) ukládá rejstříkový soud (</w:t>
      </w:r>
      <w:r w:rsidRPr="004E5927">
        <w:rPr>
          <w:rFonts w:ascii="Times New Roman" w:hAnsi="Times New Roman" w:cs="Times New Roman"/>
          <w:sz w:val="24"/>
          <w:szCs w:val="24"/>
          <w:lang w:val="pl-PL"/>
        </w:rPr>
        <w:t>čl. 594</w:t>
      </w:r>
      <w:r w:rsidR="002762A1" w:rsidRPr="004E5927">
        <w:rPr>
          <w:rFonts w:ascii="Times New Roman" w:hAnsi="Times New Roman" w:cs="Times New Roman"/>
          <w:sz w:val="24"/>
          <w:szCs w:val="24"/>
          <w:lang w:val="pl-PL"/>
        </w:rPr>
        <w:t xml:space="preserve"> </w:t>
      </w:r>
      <w:r w:rsidRPr="004E5927">
        <w:rPr>
          <w:rFonts w:ascii="Times New Roman" w:hAnsi="Times New Roman" w:cs="Times New Roman"/>
          <w:sz w:val="24"/>
          <w:szCs w:val="24"/>
          <w:lang w:val="pl-PL"/>
        </w:rPr>
        <w:t>§ 4 k. s. h.</w:t>
      </w:r>
      <w:r w:rsidRPr="004E5927">
        <w:rPr>
          <w:rFonts w:ascii="Times New Roman" w:hAnsi="Times New Roman" w:cs="Times New Roman"/>
          <w:sz w:val="24"/>
          <w:szCs w:val="24"/>
        </w:rPr>
        <w:t xml:space="preserve">). Podle judikatury Nejvyššího soudu je v </w:t>
      </w:r>
      <w:r w:rsidRPr="004E5927">
        <w:rPr>
          <w:rFonts w:ascii="Times New Roman" w:hAnsi="Times New Roman" w:cs="Times New Roman"/>
          <w:sz w:val="24"/>
          <w:szCs w:val="24"/>
          <w:lang w:val="pl-PL"/>
        </w:rPr>
        <w:t xml:space="preserve">čl. 594 k. s. h. upravena </w:t>
      </w:r>
      <w:r w:rsidRPr="004E5927">
        <w:rPr>
          <w:rFonts w:ascii="Times New Roman" w:hAnsi="Times New Roman" w:cs="Times New Roman"/>
          <w:sz w:val="24"/>
          <w:szCs w:val="24"/>
        </w:rPr>
        <w:t>odpovědnost za úmyslné porušení povinnosti</w:t>
      </w:r>
      <w:r w:rsidRPr="004E5927">
        <w:rPr>
          <w:rFonts w:ascii="Times New Roman" w:hAnsi="Times New Roman" w:cs="Times New Roman"/>
          <w:sz w:val="24"/>
          <w:szCs w:val="24"/>
          <w:lang w:val="pl-PL"/>
        </w:rPr>
        <w:t xml:space="preserve">, zavinění ve formě nedbalosti proto nestačí (viz rozhodnutí ze dne 27. 8. 2015, sp. zn. </w:t>
      </w:r>
      <w:r w:rsidRPr="004E5927">
        <w:rPr>
          <w:rFonts w:ascii="Times New Roman" w:hAnsi="Times New Roman" w:cs="Times New Roman"/>
          <w:bCs/>
          <w:sz w:val="24"/>
          <w:szCs w:val="24"/>
        </w:rPr>
        <w:t>III CZP 62/15</w:t>
      </w:r>
      <w:r w:rsidRPr="004E5927">
        <w:rPr>
          <w:rFonts w:ascii="Times New Roman" w:hAnsi="Times New Roman" w:cs="Times New Roman"/>
          <w:sz w:val="24"/>
          <w:szCs w:val="24"/>
          <w:lang w:val="pl-PL"/>
        </w:rPr>
        <w:t xml:space="preserve">). Krom toho lze po členech </w:t>
      </w:r>
      <w:r w:rsidRPr="004E5927">
        <w:rPr>
          <w:rFonts w:ascii="Times New Roman" w:hAnsi="Times New Roman" w:cs="Times New Roman"/>
          <w:sz w:val="24"/>
          <w:szCs w:val="24"/>
          <w:lang w:val="pl-PL"/>
        </w:rPr>
        <w:lastRenderedPageBreak/>
        <w:t xml:space="preserve">představenstva </w:t>
      </w:r>
      <w:r w:rsidR="00D54157" w:rsidRPr="004E5927">
        <w:rPr>
          <w:rFonts w:ascii="Times New Roman" w:hAnsi="Times New Roman" w:cs="Times New Roman"/>
          <w:sz w:val="24"/>
          <w:szCs w:val="24"/>
          <w:lang w:val="pl-PL"/>
        </w:rPr>
        <w:t>na podkladě čl. 415</w:t>
      </w:r>
      <w:r w:rsidR="009A4061" w:rsidRPr="004E5927">
        <w:rPr>
          <w:rFonts w:ascii="Times New Roman" w:hAnsi="Times New Roman" w:cs="Times New Roman"/>
          <w:sz w:val="24"/>
          <w:szCs w:val="24"/>
          <w:lang w:val="pl-PL"/>
        </w:rPr>
        <w:t xml:space="preserve"> občanského zákoníku (</w:t>
      </w:r>
      <w:r w:rsidR="009A4061" w:rsidRPr="004E5927">
        <w:rPr>
          <w:rFonts w:ascii="Times New Roman" w:hAnsi="Times New Roman" w:cs="Times New Roman"/>
          <w:i/>
          <w:sz w:val="24"/>
          <w:szCs w:val="24"/>
          <w:lang w:val="pl-PL"/>
        </w:rPr>
        <w:t>kodeks cywilny</w:t>
      </w:r>
      <w:r w:rsidR="009A4061" w:rsidRPr="004E5927">
        <w:rPr>
          <w:rFonts w:ascii="Times New Roman" w:hAnsi="Times New Roman" w:cs="Times New Roman"/>
          <w:sz w:val="24"/>
          <w:szCs w:val="24"/>
          <w:lang w:val="pl-PL"/>
        </w:rPr>
        <w:t>, dále jen „</w:t>
      </w:r>
      <w:r w:rsidR="00D54157" w:rsidRPr="004E5927">
        <w:rPr>
          <w:rFonts w:ascii="Times New Roman" w:hAnsi="Times New Roman" w:cs="Times New Roman"/>
          <w:sz w:val="24"/>
          <w:szCs w:val="24"/>
          <w:lang w:val="pl-PL"/>
        </w:rPr>
        <w:t>k. c.</w:t>
      </w:r>
      <w:r w:rsidR="009A4061" w:rsidRPr="004E5927">
        <w:rPr>
          <w:rFonts w:ascii="Times New Roman" w:hAnsi="Times New Roman" w:cs="Times New Roman"/>
          <w:sz w:val="24"/>
          <w:szCs w:val="24"/>
          <w:lang w:val="pl-PL"/>
        </w:rPr>
        <w:t>”)</w:t>
      </w:r>
      <w:r w:rsidR="00D54157" w:rsidRPr="004E5927">
        <w:rPr>
          <w:rFonts w:ascii="Times New Roman" w:hAnsi="Times New Roman" w:cs="Times New Roman"/>
          <w:sz w:val="24"/>
          <w:szCs w:val="24"/>
          <w:lang w:val="pl-PL"/>
        </w:rPr>
        <w:t xml:space="preserve"> </w:t>
      </w:r>
      <w:r w:rsidRPr="004E5927">
        <w:rPr>
          <w:rFonts w:ascii="Times New Roman" w:hAnsi="Times New Roman" w:cs="Times New Roman"/>
          <w:sz w:val="24"/>
          <w:szCs w:val="24"/>
          <w:lang w:val="pl-PL"/>
        </w:rPr>
        <w:t>rovněž vymáhat náhradu škody, která dotčené osobě vznikla v příčinné souvislosti s porušením povinnosti člena představenstva vést knihu akcií v souladu s podmínkami uvedenými v zákoně  (rozhodnutí Nejvyššího soudu ze dne 27. 6. 2012, sp. zn. II CSK 636/11).</w:t>
      </w:r>
      <w:r w:rsidR="00D54157" w:rsidRPr="004E5927">
        <w:rPr>
          <w:rStyle w:val="Znakapoznpodarou"/>
          <w:rFonts w:ascii="Times New Roman" w:hAnsi="Times New Roman" w:cs="Times New Roman"/>
          <w:sz w:val="24"/>
          <w:szCs w:val="24"/>
          <w:lang w:val="pl-PL"/>
        </w:rPr>
        <w:footnoteReference w:id="147"/>
      </w:r>
    </w:p>
    <w:p w:rsidR="009440E8" w:rsidRPr="004E5927" w:rsidRDefault="009440E8" w:rsidP="00C14AB6">
      <w:pPr>
        <w:spacing w:line="360" w:lineRule="auto"/>
        <w:ind w:firstLine="709"/>
        <w:contextualSpacing/>
        <w:jc w:val="both"/>
        <w:rPr>
          <w:rFonts w:ascii="Times New Roman" w:hAnsi="Times New Roman" w:cs="Times New Roman"/>
          <w:sz w:val="24"/>
          <w:szCs w:val="24"/>
          <w:lang w:val="pl-PL"/>
        </w:rPr>
      </w:pPr>
      <w:r w:rsidRPr="004E5927">
        <w:rPr>
          <w:rFonts w:ascii="Times New Roman" w:hAnsi="Times New Roman" w:cs="Times New Roman"/>
          <w:sz w:val="24"/>
          <w:szCs w:val="24"/>
          <w:lang w:val="pl-PL"/>
        </w:rPr>
        <w:t>Nejvyšší soud v rozhodnutí ze dne 27. 6. 2012, sp. zn. II CSK 636/11 osvětlil, že kontrolní a registrační povinnosti vztahující se k vedení knihy akcií nemohou být zúženy pouze na činnosti technické povahy, a to proto, že zápis do knihy akcií nemá jen technickou povahu, ale v určitém směru i povahu</w:t>
      </w:r>
      <w:r w:rsidR="009A4061" w:rsidRPr="004E5927">
        <w:rPr>
          <w:rFonts w:ascii="Times New Roman" w:hAnsi="Times New Roman" w:cs="Times New Roman"/>
          <w:sz w:val="24"/>
          <w:szCs w:val="24"/>
          <w:lang w:val="pl-PL"/>
        </w:rPr>
        <w:t xml:space="preserve"> právotvornou</w:t>
      </w:r>
      <w:r w:rsidRPr="004E5927">
        <w:rPr>
          <w:rFonts w:ascii="Times New Roman" w:hAnsi="Times New Roman" w:cs="Times New Roman"/>
          <w:sz w:val="24"/>
          <w:szCs w:val="24"/>
          <w:lang w:val="pl-PL"/>
        </w:rPr>
        <w:t>.</w:t>
      </w:r>
    </w:p>
    <w:p w:rsidR="005A7DF6" w:rsidRPr="004E5927" w:rsidRDefault="005A7DF6" w:rsidP="003B09C5">
      <w:pPr>
        <w:pStyle w:val="Nadpis2"/>
        <w:numPr>
          <w:ilvl w:val="0"/>
          <w:numId w:val="19"/>
        </w:numPr>
        <w:spacing w:after="0" w:line="360" w:lineRule="auto"/>
        <w:ind w:hanging="720"/>
        <w:rPr>
          <w:rFonts w:cs="Times New Roman"/>
          <w:lang w:val="pl-PL"/>
        </w:rPr>
      </w:pPr>
      <w:bookmarkStart w:id="369" w:name="_Toc513670595"/>
      <w:r w:rsidRPr="004E5927">
        <w:rPr>
          <w:rFonts w:cs="Times New Roman"/>
          <w:lang w:val="pl-PL"/>
        </w:rPr>
        <w:t>Subjekt oprávněný vést knihu akcií</w:t>
      </w:r>
      <w:bookmarkEnd w:id="369"/>
    </w:p>
    <w:p w:rsidR="005A7DF6" w:rsidRPr="004E5927" w:rsidRDefault="00DC3E74" w:rsidP="003B09C5">
      <w:pPr>
        <w:spacing w:after="120" w:line="360" w:lineRule="auto"/>
        <w:ind w:firstLine="709"/>
        <w:jc w:val="both"/>
        <w:rPr>
          <w:rFonts w:ascii="Times New Roman" w:hAnsi="Times New Roman" w:cs="Times New Roman"/>
          <w:sz w:val="24"/>
          <w:szCs w:val="24"/>
        </w:rPr>
      </w:pPr>
      <w:r w:rsidRPr="004E5927">
        <w:rPr>
          <w:rFonts w:ascii="Times New Roman" w:hAnsi="Times New Roman" w:cs="Times New Roman"/>
          <w:sz w:val="24"/>
          <w:szCs w:val="24"/>
        </w:rPr>
        <w:t>Představenstvo je oprávněno na základě čl. 342 k s. h. pověřit vedením knihy akcií banku nebo investiční společnost v</w:t>
      </w:r>
      <w:r w:rsidR="0015656A" w:rsidRPr="004E5927">
        <w:rPr>
          <w:rFonts w:ascii="Times New Roman" w:hAnsi="Times New Roman" w:cs="Times New Roman"/>
          <w:sz w:val="24"/>
          <w:szCs w:val="24"/>
        </w:rPr>
        <w:t> </w:t>
      </w:r>
      <w:r w:rsidRPr="004E5927">
        <w:rPr>
          <w:rFonts w:ascii="Times New Roman" w:hAnsi="Times New Roman" w:cs="Times New Roman"/>
          <w:sz w:val="24"/>
          <w:szCs w:val="24"/>
        </w:rPr>
        <w:t>Polsku</w:t>
      </w:r>
      <w:r w:rsidR="003C5427" w:rsidRPr="004E5927">
        <w:rPr>
          <w:rFonts w:ascii="Times New Roman" w:hAnsi="Times New Roman" w:cs="Times New Roman"/>
          <w:sz w:val="24"/>
          <w:szCs w:val="24"/>
        </w:rPr>
        <w:t>;</w:t>
      </w:r>
      <w:r w:rsidR="003C5427" w:rsidRPr="004E5927">
        <w:rPr>
          <w:rStyle w:val="Znakapoznpodarou"/>
          <w:rFonts w:ascii="Times New Roman" w:hAnsi="Times New Roman" w:cs="Times New Roman"/>
          <w:sz w:val="24"/>
          <w:szCs w:val="24"/>
        </w:rPr>
        <w:footnoteReference w:id="148"/>
      </w:r>
      <w:r w:rsidR="0015656A" w:rsidRPr="004E5927">
        <w:rPr>
          <w:rFonts w:ascii="Times New Roman" w:hAnsi="Times New Roman" w:cs="Times New Roman"/>
          <w:sz w:val="24"/>
          <w:szCs w:val="24"/>
        </w:rPr>
        <w:t xml:space="preserve"> tím </w:t>
      </w:r>
      <w:r w:rsidR="00BF0868" w:rsidRPr="004E5927">
        <w:rPr>
          <w:rFonts w:ascii="Times New Roman" w:hAnsi="Times New Roman" w:cs="Times New Roman"/>
          <w:sz w:val="24"/>
          <w:szCs w:val="24"/>
        </w:rPr>
        <w:t xml:space="preserve">není </w:t>
      </w:r>
      <w:r w:rsidR="0064406D" w:rsidRPr="004E5927">
        <w:rPr>
          <w:rFonts w:ascii="Times New Roman" w:hAnsi="Times New Roman" w:cs="Times New Roman"/>
          <w:sz w:val="24"/>
          <w:szCs w:val="24"/>
        </w:rPr>
        <w:t xml:space="preserve">nikterak </w:t>
      </w:r>
      <w:r w:rsidR="0015656A" w:rsidRPr="004E5927">
        <w:rPr>
          <w:rFonts w:ascii="Times New Roman" w:hAnsi="Times New Roman" w:cs="Times New Roman"/>
          <w:sz w:val="24"/>
          <w:szCs w:val="24"/>
        </w:rPr>
        <w:t>dotčena odpovědnost představenstva.</w:t>
      </w:r>
      <w:r w:rsidR="0015656A" w:rsidRPr="004E5927">
        <w:rPr>
          <w:rStyle w:val="Znakapoznpodarou"/>
          <w:rFonts w:ascii="Times New Roman" w:hAnsi="Times New Roman" w:cs="Times New Roman"/>
          <w:sz w:val="24"/>
          <w:szCs w:val="24"/>
        </w:rPr>
        <w:footnoteReference w:id="149"/>
      </w:r>
      <w:r w:rsidR="0015656A" w:rsidRPr="004E5927">
        <w:rPr>
          <w:rFonts w:ascii="Times New Roman" w:hAnsi="Times New Roman" w:cs="Times New Roman"/>
          <w:sz w:val="24"/>
          <w:szCs w:val="24"/>
        </w:rPr>
        <w:t xml:space="preserve"> </w:t>
      </w:r>
      <w:r w:rsidR="00BF0868" w:rsidRPr="004E5927">
        <w:rPr>
          <w:rFonts w:ascii="Times New Roman" w:hAnsi="Times New Roman" w:cs="Times New Roman"/>
          <w:sz w:val="24"/>
          <w:szCs w:val="24"/>
        </w:rPr>
        <w:t xml:space="preserve">Představenstvo zde </w:t>
      </w:r>
      <w:r w:rsidR="00AF2137" w:rsidRPr="004E5927">
        <w:rPr>
          <w:rFonts w:ascii="Times New Roman" w:hAnsi="Times New Roman" w:cs="Times New Roman"/>
          <w:sz w:val="24"/>
          <w:szCs w:val="24"/>
        </w:rPr>
        <w:t xml:space="preserve">totiž </w:t>
      </w:r>
      <w:r w:rsidR="00BF0868" w:rsidRPr="004E5927">
        <w:rPr>
          <w:rFonts w:ascii="Times New Roman" w:hAnsi="Times New Roman" w:cs="Times New Roman"/>
          <w:sz w:val="24"/>
          <w:szCs w:val="24"/>
        </w:rPr>
        <w:t>odpovídá za vhodný výběr a za kontrolu (dohled) nad vedením knihy akcií ze strany banky nebo investiční společnosti.</w:t>
      </w:r>
      <w:r w:rsidR="00BF0868" w:rsidRPr="004E5927">
        <w:rPr>
          <w:rStyle w:val="Znakapoznpodarou"/>
          <w:rFonts w:ascii="Times New Roman" w:hAnsi="Times New Roman" w:cs="Times New Roman"/>
          <w:sz w:val="24"/>
          <w:szCs w:val="24"/>
        </w:rPr>
        <w:footnoteReference w:id="150"/>
      </w:r>
      <w:r w:rsidR="00BF0868" w:rsidRPr="004E5927">
        <w:rPr>
          <w:rFonts w:ascii="Times New Roman" w:hAnsi="Times New Roman" w:cs="Times New Roman"/>
          <w:sz w:val="24"/>
          <w:szCs w:val="24"/>
        </w:rPr>
        <w:t xml:space="preserve"> Podle převládajících názorů</w:t>
      </w:r>
      <w:r w:rsidR="003B59DC" w:rsidRPr="004E5927">
        <w:rPr>
          <w:rFonts w:ascii="Times New Roman" w:hAnsi="Times New Roman" w:cs="Times New Roman"/>
          <w:sz w:val="24"/>
          <w:szCs w:val="24"/>
        </w:rPr>
        <w:t xml:space="preserve"> </w:t>
      </w:r>
      <w:r w:rsidR="00BF0868" w:rsidRPr="004E5927">
        <w:rPr>
          <w:rFonts w:ascii="Times New Roman" w:hAnsi="Times New Roman" w:cs="Times New Roman"/>
          <w:sz w:val="24"/>
          <w:szCs w:val="24"/>
        </w:rPr>
        <w:t xml:space="preserve">by se </w:t>
      </w:r>
      <w:r w:rsidR="0064406D" w:rsidRPr="004E5927">
        <w:rPr>
          <w:rFonts w:ascii="Times New Roman" w:hAnsi="Times New Roman" w:cs="Times New Roman"/>
          <w:sz w:val="24"/>
          <w:szCs w:val="24"/>
        </w:rPr>
        <w:t>smlouva</w:t>
      </w:r>
      <w:r w:rsidR="00BF0868" w:rsidRPr="004E5927">
        <w:rPr>
          <w:rFonts w:ascii="Times New Roman" w:hAnsi="Times New Roman" w:cs="Times New Roman"/>
          <w:sz w:val="24"/>
          <w:szCs w:val="24"/>
        </w:rPr>
        <w:t xml:space="preserve"> o vedení knihy</w:t>
      </w:r>
      <w:r w:rsidR="00AF2137" w:rsidRPr="004E5927">
        <w:rPr>
          <w:rFonts w:ascii="Times New Roman" w:hAnsi="Times New Roman" w:cs="Times New Roman"/>
          <w:sz w:val="24"/>
          <w:szCs w:val="24"/>
        </w:rPr>
        <w:t xml:space="preserve"> akcií</w:t>
      </w:r>
      <w:r w:rsidR="00BF0868" w:rsidRPr="004E5927">
        <w:rPr>
          <w:rFonts w:ascii="Times New Roman" w:hAnsi="Times New Roman" w:cs="Times New Roman"/>
          <w:sz w:val="24"/>
          <w:szCs w:val="24"/>
        </w:rPr>
        <w:t xml:space="preserve"> </w:t>
      </w:r>
      <w:r w:rsidR="0064406D" w:rsidRPr="004E5927">
        <w:rPr>
          <w:rFonts w:ascii="Times New Roman" w:hAnsi="Times New Roman" w:cs="Times New Roman"/>
          <w:sz w:val="24"/>
          <w:szCs w:val="24"/>
        </w:rPr>
        <w:t>měla řídit</w:t>
      </w:r>
      <w:r w:rsidR="00697D5D">
        <w:rPr>
          <w:rFonts w:ascii="Times New Roman" w:hAnsi="Times New Roman" w:cs="Times New Roman"/>
          <w:sz w:val="24"/>
          <w:szCs w:val="24"/>
        </w:rPr>
        <w:t xml:space="preserve"> čl. 750 k. c</w:t>
      </w:r>
      <w:r w:rsidR="00BF0868" w:rsidRPr="004E5927">
        <w:rPr>
          <w:rFonts w:ascii="Times New Roman" w:hAnsi="Times New Roman" w:cs="Times New Roman"/>
          <w:sz w:val="24"/>
          <w:szCs w:val="24"/>
        </w:rPr>
        <w:t>.</w:t>
      </w:r>
      <w:r w:rsidR="00BF0868" w:rsidRPr="004E5927">
        <w:rPr>
          <w:rStyle w:val="Znakapoznpodarou"/>
          <w:rFonts w:ascii="Times New Roman" w:hAnsi="Times New Roman" w:cs="Times New Roman"/>
          <w:sz w:val="24"/>
          <w:szCs w:val="24"/>
        </w:rPr>
        <w:footnoteReference w:id="151"/>
      </w:r>
      <w:r w:rsidR="0064406D" w:rsidRPr="004E5927">
        <w:rPr>
          <w:rFonts w:ascii="Times New Roman" w:hAnsi="Times New Roman" w:cs="Times New Roman"/>
          <w:sz w:val="24"/>
          <w:szCs w:val="24"/>
        </w:rPr>
        <w:t xml:space="preserve"> V doktríně </w:t>
      </w:r>
      <w:r w:rsidR="003B59DC" w:rsidRPr="004E5927">
        <w:rPr>
          <w:rFonts w:ascii="Times New Roman" w:hAnsi="Times New Roman" w:cs="Times New Roman"/>
          <w:sz w:val="24"/>
          <w:szCs w:val="24"/>
        </w:rPr>
        <w:t xml:space="preserve">však již </w:t>
      </w:r>
      <w:r w:rsidR="0064406D" w:rsidRPr="004E5927">
        <w:rPr>
          <w:rFonts w:ascii="Times New Roman" w:hAnsi="Times New Roman" w:cs="Times New Roman"/>
          <w:sz w:val="24"/>
          <w:szCs w:val="24"/>
        </w:rPr>
        <w:t xml:space="preserve">nepanuje shoda na tom, zdali </w:t>
      </w:r>
      <w:r w:rsidR="003B59DC" w:rsidRPr="004E5927">
        <w:rPr>
          <w:rFonts w:ascii="Times New Roman" w:hAnsi="Times New Roman" w:cs="Times New Roman"/>
          <w:sz w:val="24"/>
          <w:szCs w:val="24"/>
        </w:rPr>
        <w:t xml:space="preserve">se </w:t>
      </w:r>
      <w:r w:rsidR="0064406D" w:rsidRPr="004E5927">
        <w:rPr>
          <w:rFonts w:ascii="Times New Roman" w:hAnsi="Times New Roman" w:cs="Times New Roman"/>
          <w:sz w:val="24"/>
          <w:szCs w:val="24"/>
        </w:rPr>
        <w:t>ve vztahu k akcionářů</w:t>
      </w:r>
      <w:r w:rsidR="00D670D8" w:rsidRPr="004E5927">
        <w:rPr>
          <w:rFonts w:ascii="Times New Roman" w:hAnsi="Times New Roman" w:cs="Times New Roman"/>
          <w:sz w:val="24"/>
          <w:szCs w:val="24"/>
        </w:rPr>
        <w:t>m</w:t>
      </w:r>
      <w:r w:rsidR="0064406D" w:rsidRPr="004E5927">
        <w:rPr>
          <w:rFonts w:ascii="Times New Roman" w:hAnsi="Times New Roman" w:cs="Times New Roman"/>
          <w:sz w:val="24"/>
          <w:szCs w:val="24"/>
        </w:rPr>
        <w:t xml:space="preserve"> jedná o odpovědnost ex contractu</w:t>
      </w:r>
      <w:r w:rsidR="00D670D8" w:rsidRPr="004E5927">
        <w:rPr>
          <w:rFonts w:ascii="Times New Roman" w:hAnsi="Times New Roman" w:cs="Times New Roman"/>
          <w:sz w:val="24"/>
          <w:szCs w:val="24"/>
        </w:rPr>
        <w:t xml:space="preserve"> či ex delictu.</w:t>
      </w:r>
      <w:r w:rsidR="0064406D" w:rsidRPr="004E5927">
        <w:rPr>
          <w:rStyle w:val="Znakapoznpodarou"/>
          <w:rFonts w:ascii="Times New Roman" w:hAnsi="Times New Roman" w:cs="Times New Roman"/>
          <w:sz w:val="24"/>
          <w:szCs w:val="24"/>
        </w:rPr>
        <w:footnoteReference w:id="152"/>
      </w:r>
      <w:r w:rsidR="00D670D8" w:rsidRPr="004E5927">
        <w:rPr>
          <w:rFonts w:ascii="Times New Roman" w:hAnsi="Times New Roman" w:cs="Times New Roman"/>
          <w:sz w:val="24"/>
          <w:szCs w:val="24"/>
        </w:rPr>
        <w:t xml:space="preserve"> </w:t>
      </w:r>
      <w:r w:rsidR="0064406D" w:rsidRPr="004E5927">
        <w:rPr>
          <w:rFonts w:ascii="Times New Roman" w:hAnsi="Times New Roman" w:cs="Times New Roman"/>
          <w:sz w:val="24"/>
          <w:szCs w:val="24"/>
        </w:rPr>
        <w:t>Působnost shora uvedených</w:t>
      </w:r>
      <w:r w:rsidRPr="004E5927">
        <w:rPr>
          <w:rFonts w:ascii="Times New Roman" w:hAnsi="Times New Roman" w:cs="Times New Roman"/>
          <w:sz w:val="24"/>
          <w:szCs w:val="24"/>
        </w:rPr>
        <w:t xml:space="preserve"> subjektů je výlučná, stanovy nebo usnesení valné hromady proto nemohou svěřit vedení knihy akcií jiný</w:t>
      </w:r>
      <w:r w:rsidR="00AF2137" w:rsidRPr="004E5927">
        <w:rPr>
          <w:rFonts w:ascii="Times New Roman" w:hAnsi="Times New Roman" w:cs="Times New Roman"/>
          <w:sz w:val="24"/>
          <w:szCs w:val="24"/>
        </w:rPr>
        <w:t>m</w:t>
      </w:r>
      <w:r w:rsidRPr="004E5927">
        <w:rPr>
          <w:rFonts w:ascii="Times New Roman" w:hAnsi="Times New Roman" w:cs="Times New Roman"/>
          <w:sz w:val="24"/>
          <w:szCs w:val="24"/>
        </w:rPr>
        <w:t xml:space="preserve"> orgánům společnosti (např. valné hromadě či dozorčí radě)</w:t>
      </w:r>
      <w:r w:rsidR="0015656A" w:rsidRPr="004E5927">
        <w:rPr>
          <w:rFonts w:ascii="Times New Roman" w:hAnsi="Times New Roman" w:cs="Times New Roman"/>
          <w:sz w:val="24"/>
          <w:szCs w:val="24"/>
        </w:rPr>
        <w:t xml:space="preserve">, resp. </w:t>
      </w:r>
      <w:r w:rsidRPr="004E5927">
        <w:rPr>
          <w:rFonts w:ascii="Times New Roman" w:hAnsi="Times New Roman" w:cs="Times New Roman"/>
          <w:sz w:val="24"/>
          <w:szCs w:val="24"/>
        </w:rPr>
        <w:t>jiným externím</w:t>
      </w:r>
      <w:r w:rsidR="0015656A" w:rsidRPr="004E5927">
        <w:rPr>
          <w:rFonts w:ascii="Times New Roman" w:hAnsi="Times New Roman" w:cs="Times New Roman"/>
          <w:sz w:val="24"/>
          <w:szCs w:val="24"/>
        </w:rPr>
        <w:t xml:space="preserve"> osobám.</w:t>
      </w:r>
      <w:r w:rsidR="0015656A" w:rsidRPr="004E5927">
        <w:rPr>
          <w:rStyle w:val="Znakapoznpodarou"/>
          <w:rFonts w:ascii="Times New Roman" w:hAnsi="Times New Roman" w:cs="Times New Roman"/>
          <w:sz w:val="24"/>
          <w:szCs w:val="24"/>
        </w:rPr>
        <w:footnoteReference w:id="153"/>
      </w:r>
      <w:r w:rsidRPr="004E5927">
        <w:rPr>
          <w:rFonts w:ascii="Times New Roman" w:hAnsi="Times New Roman" w:cs="Times New Roman"/>
          <w:sz w:val="24"/>
          <w:szCs w:val="24"/>
        </w:rPr>
        <w:t xml:space="preserve">   </w:t>
      </w:r>
    </w:p>
    <w:p w:rsidR="005A7DF6" w:rsidRPr="004E5927" w:rsidRDefault="005A7DF6" w:rsidP="003B09C5">
      <w:pPr>
        <w:pStyle w:val="Nadpis2"/>
        <w:numPr>
          <w:ilvl w:val="0"/>
          <w:numId w:val="19"/>
        </w:numPr>
        <w:spacing w:after="0" w:line="360" w:lineRule="auto"/>
        <w:ind w:hanging="720"/>
        <w:rPr>
          <w:rFonts w:cs="Times New Roman"/>
        </w:rPr>
      </w:pPr>
      <w:bookmarkStart w:id="370" w:name="_Toc513670596"/>
      <w:r w:rsidRPr="004E5927">
        <w:rPr>
          <w:rFonts w:cs="Times New Roman"/>
        </w:rPr>
        <w:lastRenderedPageBreak/>
        <w:t>Údaje evidované v knize akcií</w:t>
      </w:r>
      <w:bookmarkEnd w:id="370"/>
    </w:p>
    <w:p w:rsidR="00202CCE" w:rsidRPr="004E5927" w:rsidRDefault="00DC3E74" w:rsidP="00C14AB6">
      <w:pPr>
        <w:spacing w:line="360" w:lineRule="auto"/>
        <w:ind w:firstLine="709"/>
        <w:jc w:val="both"/>
        <w:rPr>
          <w:rFonts w:ascii="Times New Roman" w:hAnsi="Times New Roman" w:cs="Times New Roman"/>
          <w:sz w:val="24"/>
          <w:szCs w:val="24"/>
        </w:rPr>
      </w:pPr>
      <w:r w:rsidRPr="004E5927">
        <w:rPr>
          <w:rFonts w:ascii="Times New Roman" w:hAnsi="Times New Roman" w:cs="Times New Roman"/>
          <w:sz w:val="24"/>
          <w:szCs w:val="24"/>
        </w:rPr>
        <w:t>Kniha akcií je vedena toliko pro akcie a zatímní listy na jméno. V knize akcií se proto neevidují údaje o akciích a zatímních listech na majitele.</w:t>
      </w:r>
      <w:r w:rsidRPr="004E5927">
        <w:rPr>
          <w:rStyle w:val="Znakapoznpodarou"/>
          <w:rFonts w:ascii="Times New Roman" w:hAnsi="Times New Roman" w:cs="Times New Roman"/>
          <w:sz w:val="24"/>
          <w:szCs w:val="24"/>
        </w:rPr>
        <w:footnoteReference w:id="154"/>
      </w:r>
      <w:r w:rsidR="00D670D8" w:rsidRPr="004E5927">
        <w:rPr>
          <w:rFonts w:ascii="Times New Roman" w:hAnsi="Times New Roman" w:cs="Times New Roman"/>
          <w:sz w:val="24"/>
          <w:szCs w:val="24"/>
        </w:rPr>
        <w:t xml:space="preserve"> </w:t>
      </w:r>
      <w:r w:rsidR="00292CCF" w:rsidRPr="004E5927">
        <w:rPr>
          <w:rFonts w:ascii="Times New Roman" w:hAnsi="Times New Roman" w:cs="Times New Roman"/>
          <w:sz w:val="24"/>
          <w:szCs w:val="24"/>
        </w:rPr>
        <w:t xml:space="preserve"> </w:t>
      </w:r>
      <w:r w:rsidR="00D670D8" w:rsidRPr="004E5927">
        <w:rPr>
          <w:rFonts w:ascii="Times New Roman" w:hAnsi="Times New Roman" w:cs="Times New Roman"/>
          <w:sz w:val="24"/>
          <w:szCs w:val="24"/>
        </w:rPr>
        <w:t>Do knihy akcií se</w:t>
      </w:r>
      <w:r w:rsidR="00292CCF" w:rsidRPr="004E5927">
        <w:rPr>
          <w:rFonts w:ascii="Times New Roman" w:hAnsi="Times New Roman" w:cs="Times New Roman"/>
          <w:sz w:val="24"/>
          <w:szCs w:val="24"/>
        </w:rPr>
        <w:t xml:space="preserve"> dle čl. 341 </w:t>
      </w:r>
      <w:r w:rsidR="00292CCF" w:rsidRPr="004E5927">
        <w:rPr>
          <w:rFonts w:ascii="Times New Roman" w:hAnsi="Times New Roman" w:cs="Times New Roman"/>
          <w:sz w:val="24"/>
          <w:szCs w:val="24"/>
          <w:lang w:val="pl-PL"/>
        </w:rPr>
        <w:t>§ 1 k. s. h.</w:t>
      </w:r>
      <w:r w:rsidR="00292CCF" w:rsidRPr="004E5927">
        <w:rPr>
          <w:rFonts w:ascii="Times New Roman" w:hAnsi="Times New Roman" w:cs="Times New Roman"/>
          <w:sz w:val="24"/>
          <w:szCs w:val="24"/>
        </w:rPr>
        <w:t xml:space="preserve"> </w:t>
      </w:r>
      <w:r w:rsidR="00D670D8" w:rsidRPr="004E5927">
        <w:rPr>
          <w:rFonts w:ascii="Times New Roman" w:hAnsi="Times New Roman" w:cs="Times New Roman"/>
          <w:sz w:val="24"/>
          <w:szCs w:val="24"/>
        </w:rPr>
        <w:t>zapisuje</w:t>
      </w:r>
      <w:r w:rsidR="00D93A4B" w:rsidRPr="004E5927">
        <w:rPr>
          <w:rFonts w:ascii="Times New Roman" w:hAnsi="Times New Roman" w:cs="Times New Roman"/>
          <w:sz w:val="24"/>
          <w:szCs w:val="24"/>
        </w:rPr>
        <w:t>: 1)</w:t>
      </w:r>
      <w:r w:rsidR="00D670D8" w:rsidRPr="004E5927">
        <w:rPr>
          <w:rFonts w:ascii="Times New Roman" w:hAnsi="Times New Roman" w:cs="Times New Roman"/>
          <w:sz w:val="24"/>
          <w:szCs w:val="24"/>
        </w:rPr>
        <w:t xml:space="preserve"> </w:t>
      </w:r>
      <w:r w:rsidR="00D93A4B" w:rsidRPr="004E5927">
        <w:rPr>
          <w:rFonts w:ascii="Times New Roman" w:hAnsi="Times New Roman" w:cs="Times New Roman"/>
          <w:sz w:val="24"/>
          <w:szCs w:val="24"/>
        </w:rPr>
        <w:t>jméno a příjmení</w:t>
      </w:r>
      <w:r w:rsidR="00D670D8" w:rsidRPr="004E5927">
        <w:rPr>
          <w:rFonts w:ascii="Times New Roman" w:hAnsi="Times New Roman" w:cs="Times New Roman"/>
          <w:sz w:val="24"/>
          <w:szCs w:val="24"/>
        </w:rPr>
        <w:t xml:space="preserve"> anebo </w:t>
      </w:r>
      <w:r w:rsidR="00D93A4B" w:rsidRPr="004E5927">
        <w:rPr>
          <w:rFonts w:ascii="Times New Roman" w:hAnsi="Times New Roman" w:cs="Times New Roman"/>
          <w:sz w:val="24"/>
          <w:szCs w:val="24"/>
        </w:rPr>
        <w:t xml:space="preserve">název (firma), </w:t>
      </w:r>
      <w:r w:rsidR="00D670D8" w:rsidRPr="004E5927">
        <w:rPr>
          <w:rFonts w:ascii="Times New Roman" w:hAnsi="Times New Roman" w:cs="Times New Roman"/>
          <w:sz w:val="24"/>
          <w:szCs w:val="24"/>
        </w:rPr>
        <w:t>sídlo či bydliště anebo adresa pro doručování</w:t>
      </w:r>
      <w:r w:rsidR="00D93A4B" w:rsidRPr="004E5927">
        <w:rPr>
          <w:rFonts w:ascii="Times New Roman" w:hAnsi="Times New Roman" w:cs="Times New Roman"/>
          <w:sz w:val="24"/>
          <w:szCs w:val="24"/>
        </w:rPr>
        <w:t xml:space="preserve"> akcionáře, 2) výše </w:t>
      </w:r>
      <w:r w:rsidR="00B52B87" w:rsidRPr="004E5927">
        <w:rPr>
          <w:rFonts w:ascii="Times New Roman" w:hAnsi="Times New Roman" w:cs="Times New Roman"/>
          <w:sz w:val="24"/>
          <w:szCs w:val="24"/>
        </w:rPr>
        <w:t>splaceného emisního kurzu</w:t>
      </w:r>
      <w:r w:rsidR="00D93A4B" w:rsidRPr="004E5927">
        <w:rPr>
          <w:rFonts w:ascii="Times New Roman" w:hAnsi="Times New Roman" w:cs="Times New Roman"/>
          <w:sz w:val="24"/>
          <w:szCs w:val="24"/>
        </w:rPr>
        <w:t xml:space="preserve"> akcie, 3) převedení akcie na jinou osobu včetně uvedené data zápisu, 4) zatížení akcií ve prospěch zástavního věřitele a uživatele, 5) oprávnění zástavního věřitele a uživatele k výkonu hlasovacího práva. </w:t>
      </w:r>
      <w:r w:rsidR="00D670D8" w:rsidRPr="004E5927">
        <w:rPr>
          <w:rFonts w:ascii="Times New Roman" w:hAnsi="Times New Roman" w:cs="Times New Roman"/>
          <w:sz w:val="24"/>
          <w:szCs w:val="24"/>
        </w:rPr>
        <w:t xml:space="preserve"> </w:t>
      </w:r>
      <w:r w:rsidR="00D93A4B" w:rsidRPr="004E5927">
        <w:rPr>
          <w:rFonts w:ascii="Times New Roman" w:hAnsi="Times New Roman" w:cs="Times New Roman"/>
          <w:sz w:val="24"/>
          <w:szCs w:val="24"/>
        </w:rPr>
        <w:t xml:space="preserve">Podle čl. 341 </w:t>
      </w:r>
      <w:r w:rsidR="00D93A4B" w:rsidRPr="004E5927">
        <w:rPr>
          <w:rFonts w:ascii="Times New Roman" w:hAnsi="Times New Roman" w:cs="Times New Roman"/>
          <w:sz w:val="24"/>
          <w:szCs w:val="24"/>
          <w:lang w:val="pl-PL"/>
        </w:rPr>
        <w:t>§ 2 k. s. h. ve spojení s</w:t>
      </w:r>
      <w:r w:rsidR="00D93A4B" w:rsidRPr="004E5927">
        <w:rPr>
          <w:rFonts w:ascii="Times New Roman" w:hAnsi="Times New Roman" w:cs="Times New Roman"/>
          <w:sz w:val="24"/>
          <w:szCs w:val="24"/>
        </w:rPr>
        <w:t xml:space="preserve"> </w:t>
      </w:r>
      <w:r w:rsidR="00D93A4B" w:rsidRPr="004E5927">
        <w:rPr>
          <w:rFonts w:ascii="Times New Roman" w:hAnsi="Times New Roman" w:cs="Times New Roman"/>
          <w:sz w:val="24"/>
          <w:szCs w:val="24"/>
          <w:lang w:val="pl-PL"/>
        </w:rPr>
        <w:t>§ 1 tého</w:t>
      </w:r>
      <w:r w:rsidR="00AF2137" w:rsidRPr="004E5927">
        <w:rPr>
          <w:rFonts w:ascii="Times New Roman" w:hAnsi="Times New Roman" w:cs="Times New Roman"/>
          <w:sz w:val="24"/>
          <w:szCs w:val="24"/>
          <w:lang w:val="pl-PL"/>
        </w:rPr>
        <w:t>ž</w:t>
      </w:r>
      <w:r w:rsidR="00D93A4B" w:rsidRPr="004E5927">
        <w:rPr>
          <w:rFonts w:ascii="Times New Roman" w:hAnsi="Times New Roman" w:cs="Times New Roman"/>
          <w:sz w:val="24"/>
          <w:szCs w:val="24"/>
          <w:lang w:val="pl-PL"/>
        </w:rPr>
        <w:t xml:space="preserve"> č</w:t>
      </w:r>
      <w:r w:rsidR="004B5BBC" w:rsidRPr="004E5927">
        <w:rPr>
          <w:rFonts w:ascii="Times New Roman" w:hAnsi="Times New Roman" w:cs="Times New Roman"/>
          <w:sz w:val="24"/>
          <w:szCs w:val="24"/>
          <w:lang w:val="pl-PL"/>
        </w:rPr>
        <w:t>lánku se do knihy akcií zapisuje</w:t>
      </w:r>
      <w:r w:rsidR="00D93A4B" w:rsidRPr="004E5927">
        <w:rPr>
          <w:rFonts w:ascii="Times New Roman" w:hAnsi="Times New Roman" w:cs="Times New Roman"/>
          <w:sz w:val="24"/>
          <w:szCs w:val="24"/>
          <w:lang w:val="pl-PL"/>
        </w:rPr>
        <w:t xml:space="preserve"> také </w:t>
      </w:r>
      <w:r w:rsidR="004B5BBC" w:rsidRPr="004E5927">
        <w:rPr>
          <w:rFonts w:ascii="Times New Roman" w:hAnsi="Times New Roman" w:cs="Times New Roman"/>
          <w:sz w:val="24"/>
          <w:szCs w:val="24"/>
        </w:rPr>
        <w:t>jméno a příjmení anebo název (firma), sídlo či bydliště anebo adresa pro doručování zástavního věřitele (uživatele)</w:t>
      </w:r>
      <w:r w:rsidR="004B5BBC" w:rsidRPr="004E5927">
        <w:rPr>
          <w:rFonts w:ascii="Times New Roman" w:hAnsi="Times New Roman" w:cs="Times New Roman"/>
          <w:sz w:val="24"/>
          <w:szCs w:val="24"/>
          <w:lang w:val="pl-PL"/>
        </w:rPr>
        <w:t xml:space="preserve">. </w:t>
      </w:r>
      <w:r w:rsidR="00117B90" w:rsidRPr="004E5927">
        <w:rPr>
          <w:rFonts w:ascii="Times New Roman" w:hAnsi="Times New Roman" w:cs="Times New Roman"/>
          <w:sz w:val="24"/>
          <w:szCs w:val="24"/>
        </w:rPr>
        <w:t>Výše uvedené platí také</w:t>
      </w:r>
      <w:r w:rsidR="002762A1" w:rsidRPr="004E5927">
        <w:rPr>
          <w:rFonts w:ascii="Times New Roman" w:hAnsi="Times New Roman" w:cs="Times New Roman"/>
          <w:sz w:val="24"/>
          <w:szCs w:val="24"/>
        </w:rPr>
        <w:t xml:space="preserve"> pro zatímní listy (čl. 341 </w:t>
      </w:r>
      <w:r w:rsidR="002762A1" w:rsidRPr="004E5927">
        <w:rPr>
          <w:rFonts w:ascii="Times New Roman" w:hAnsi="Times New Roman" w:cs="Times New Roman"/>
          <w:sz w:val="24"/>
          <w:szCs w:val="24"/>
          <w:lang w:val="pl-PL"/>
        </w:rPr>
        <w:t>§ 6 k. s. h.</w:t>
      </w:r>
      <w:r w:rsidR="002762A1" w:rsidRPr="004E5927">
        <w:rPr>
          <w:rFonts w:ascii="Times New Roman" w:hAnsi="Times New Roman" w:cs="Times New Roman"/>
          <w:sz w:val="24"/>
          <w:szCs w:val="24"/>
        </w:rPr>
        <w:t>).</w:t>
      </w:r>
      <w:r w:rsidR="0079732D" w:rsidRPr="004E5927">
        <w:rPr>
          <w:rFonts w:ascii="Times New Roman" w:hAnsi="Times New Roman" w:cs="Times New Roman"/>
          <w:sz w:val="24"/>
          <w:szCs w:val="24"/>
        </w:rPr>
        <w:t xml:space="preserve"> </w:t>
      </w:r>
      <w:r w:rsidR="00292CCF" w:rsidRPr="004E5927">
        <w:rPr>
          <w:rFonts w:ascii="Times New Roman" w:hAnsi="Times New Roman" w:cs="Times New Roman"/>
          <w:sz w:val="24"/>
          <w:szCs w:val="24"/>
        </w:rPr>
        <w:t xml:space="preserve">Stanovy společnosti mohou okruh údajů </w:t>
      </w:r>
      <w:r w:rsidR="004B5BBC" w:rsidRPr="004E5927">
        <w:rPr>
          <w:rFonts w:ascii="Times New Roman" w:hAnsi="Times New Roman" w:cs="Times New Roman"/>
          <w:sz w:val="24"/>
          <w:szCs w:val="24"/>
        </w:rPr>
        <w:t xml:space="preserve">povinně </w:t>
      </w:r>
      <w:r w:rsidR="00292CCF" w:rsidRPr="004E5927">
        <w:rPr>
          <w:rFonts w:ascii="Times New Roman" w:hAnsi="Times New Roman" w:cs="Times New Roman"/>
          <w:sz w:val="24"/>
          <w:szCs w:val="24"/>
        </w:rPr>
        <w:t>zapisovaných do knihy akcií</w:t>
      </w:r>
      <w:r w:rsidR="002762A1" w:rsidRPr="004E5927">
        <w:rPr>
          <w:rFonts w:ascii="Times New Roman" w:hAnsi="Times New Roman" w:cs="Times New Roman"/>
          <w:sz w:val="24"/>
          <w:szCs w:val="24"/>
        </w:rPr>
        <w:t xml:space="preserve"> rozšířit</w:t>
      </w:r>
      <w:r w:rsidR="004B5BBC" w:rsidRPr="004E5927">
        <w:rPr>
          <w:rFonts w:ascii="Times New Roman" w:hAnsi="Times New Roman" w:cs="Times New Roman"/>
          <w:sz w:val="24"/>
          <w:szCs w:val="24"/>
        </w:rPr>
        <w:t xml:space="preserve"> ve vazbě na čl. 304 </w:t>
      </w:r>
      <w:r w:rsidR="004B5BBC" w:rsidRPr="004E5927">
        <w:rPr>
          <w:rFonts w:ascii="Times New Roman" w:hAnsi="Times New Roman" w:cs="Times New Roman"/>
          <w:sz w:val="24"/>
          <w:szCs w:val="24"/>
          <w:lang w:val="pl-PL"/>
        </w:rPr>
        <w:t>§ 4 k. s. h.</w:t>
      </w:r>
      <w:r w:rsidR="004B5BBC" w:rsidRPr="004E5927">
        <w:rPr>
          <w:rFonts w:ascii="Times New Roman" w:hAnsi="Times New Roman" w:cs="Times New Roman"/>
          <w:sz w:val="24"/>
          <w:szCs w:val="24"/>
        </w:rPr>
        <w:t>,</w:t>
      </w:r>
      <w:r w:rsidR="00292CCF" w:rsidRPr="004E5927">
        <w:rPr>
          <w:rStyle w:val="Znakapoznpodarou"/>
          <w:rFonts w:ascii="Times New Roman" w:hAnsi="Times New Roman" w:cs="Times New Roman"/>
          <w:sz w:val="24"/>
          <w:szCs w:val="24"/>
        </w:rPr>
        <w:footnoteReference w:id="155"/>
      </w:r>
      <w:r w:rsidR="004B5BBC" w:rsidRPr="004E5927">
        <w:rPr>
          <w:rFonts w:ascii="Times New Roman" w:hAnsi="Times New Roman" w:cs="Times New Roman"/>
          <w:sz w:val="24"/>
          <w:szCs w:val="24"/>
        </w:rPr>
        <w:t xml:space="preserve"> nikoliv však zúžit.</w:t>
      </w:r>
      <w:r w:rsidR="004B5BBC" w:rsidRPr="004E5927">
        <w:rPr>
          <w:rStyle w:val="Znakapoznpodarou"/>
          <w:rFonts w:ascii="Times New Roman" w:hAnsi="Times New Roman" w:cs="Times New Roman"/>
          <w:sz w:val="24"/>
          <w:szCs w:val="24"/>
        </w:rPr>
        <w:footnoteReference w:id="156"/>
      </w:r>
      <w:r w:rsidR="00117B90" w:rsidRPr="004E5927">
        <w:rPr>
          <w:rFonts w:ascii="Times New Roman" w:hAnsi="Times New Roman" w:cs="Times New Roman"/>
          <w:sz w:val="24"/>
          <w:szCs w:val="24"/>
        </w:rPr>
        <w:t xml:space="preserve"> V knize akcií se vyznačují rovněž změny a provádí </w:t>
      </w:r>
      <w:r w:rsidR="00AF2137" w:rsidRPr="004E5927">
        <w:rPr>
          <w:rFonts w:ascii="Times New Roman" w:hAnsi="Times New Roman" w:cs="Times New Roman"/>
          <w:sz w:val="24"/>
          <w:szCs w:val="24"/>
        </w:rPr>
        <w:t xml:space="preserve">se </w:t>
      </w:r>
      <w:r w:rsidR="00117B90" w:rsidRPr="004E5927">
        <w:rPr>
          <w:rFonts w:ascii="Times New Roman" w:hAnsi="Times New Roman" w:cs="Times New Roman"/>
          <w:sz w:val="24"/>
          <w:szCs w:val="24"/>
        </w:rPr>
        <w:t>výmazy zapisovaných údajů.</w:t>
      </w:r>
      <w:r w:rsidR="00117B90" w:rsidRPr="004E5927">
        <w:rPr>
          <w:rStyle w:val="Znakapoznpodarou"/>
          <w:rFonts w:ascii="Times New Roman" w:hAnsi="Times New Roman" w:cs="Times New Roman"/>
          <w:sz w:val="24"/>
          <w:szCs w:val="24"/>
        </w:rPr>
        <w:footnoteReference w:id="157"/>
      </w:r>
    </w:p>
    <w:p w:rsidR="005A7DF6" w:rsidRPr="004E5927" w:rsidRDefault="005A7DF6" w:rsidP="003B09C5">
      <w:pPr>
        <w:pStyle w:val="Nadpis2"/>
        <w:numPr>
          <w:ilvl w:val="0"/>
          <w:numId w:val="19"/>
        </w:numPr>
        <w:spacing w:after="0" w:line="360" w:lineRule="auto"/>
        <w:ind w:hanging="720"/>
        <w:rPr>
          <w:rFonts w:cs="Times New Roman"/>
        </w:rPr>
      </w:pPr>
      <w:bookmarkStart w:id="371" w:name="_Toc513670597"/>
      <w:r w:rsidRPr="004E5927">
        <w:rPr>
          <w:rFonts w:cs="Times New Roman"/>
        </w:rPr>
        <w:t>Zápisy do knihy akcií ex offo a na žádost</w:t>
      </w:r>
      <w:bookmarkEnd w:id="371"/>
    </w:p>
    <w:p w:rsidR="00B52B87" w:rsidRPr="004E5927" w:rsidRDefault="00EC52F9" w:rsidP="00CB1BD7">
      <w:pPr>
        <w:spacing w:line="360" w:lineRule="auto"/>
        <w:ind w:firstLine="708"/>
        <w:contextualSpacing/>
        <w:jc w:val="both"/>
        <w:rPr>
          <w:rFonts w:ascii="Times New Roman" w:hAnsi="Times New Roman" w:cs="Times New Roman"/>
        </w:rPr>
      </w:pPr>
      <w:r w:rsidRPr="004E5927">
        <w:rPr>
          <w:rFonts w:ascii="Times New Roman" w:hAnsi="Times New Roman" w:cs="Times New Roman"/>
          <w:sz w:val="24"/>
          <w:szCs w:val="24"/>
        </w:rPr>
        <w:t>Zápis prvních</w:t>
      </w:r>
      <w:r w:rsidR="00BB2EF7" w:rsidRPr="004E5927">
        <w:rPr>
          <w:rStyle w:val="Znakapoznpodarou"/>
          <w:rFonts w:ascii="Times New Roman" w:hAnsi="Times New Roman" w:cs="Times New Roman"/>
          <w:sz w:val="24"/>
          <w:szCs w:val="24"/>
        </w:rPr>
        <w:footnoteReference w:id="158"/>
      </w:r>
      <w:r w:rsidRPr="004E5927">
        <w:rPr>
          <w:rFonts w:ascii="Times New Roman" w:hAnsi="Times New Roman" w:cs="Times New Roman"/>
          <w:sz w:val="24"/>
          <w:szCs w:val="24"/>
        </w:rPr>
        <w:t xml:space="preserve"> akcionářů do knihy akcií </w:t>
      </w:r>
      <w:r w:rsidR="00A16BCE" w:rsidRPr="004E5927">
        <w:rPr>
          <w:rFonts w:ascii="Times New Roman" w:hAnsi="Times New Roman" w:cs="Times New Roman"/>
          <w:sz w:val="24"/>
          <w:szCs w:val="24"/>
        </w:rPr>
        <w:t xml:space="preserve">po vzniku společnosti </w:t>
      </w:r>
      <w:r w:rsidRPr="004E5927">
        <w:rPr>
          <w:rFonts w:ascii="Times New Roman" w:hAnsi="Times New Roman" w:cs="Times New Roman"/>
          <w:sz w:val="24"/>
          <w:szCs w:val="24"/>
        </w:rPr>
        <w:t xml:space="preserve">(stejně jako při </w:t>
      </w:r>
      <w:r w:rsidR="00247DE7" w:rsidRPr="004E5927">
        <w:rPr>
          <w:rFonts w:ascii="Times New Roman" w:hAnsi="Times New Roman" w:cs="Times New Roman"/>
          <w:sz w:val="24"/>
          <w:szCs w:val="24"/>
        </w:rPr>
        <w:t xml:space="preserve">každé </w:t>
      </w:r>
      <w:r w:rsidRPr="004E5927">
        <w:rPr>
          <w:rFonts w:ascii="Times New Roman" w:hAnsi="Times New Roman" w:cs="Times New Roman"/>
          <w:sz w:val="24"/>
          <w:szCs w:val="24"/>
        </w:rPr>
        <w:t>nové emisi akcií) by měl být proveden představenstvem z moci úřední (ex offo). Další zápisy</w:t>
      </w:r>
      <w:r w:rsidR="00A16BCE" w:rsidRPr="004E5927">
        <w:rPr>
          <w:rStyle w:val="Znakapoznpodarou"/>
          <w:rFonts w:ascii="Times New Roman" w:hAnsi="Times New Roman" w:cs="Times New Roman"/>
          <w:sz w:val="24"/>
          <w:szCs w:val="24"/>
        </w:rPr>
        <w:footnoteReference w:id="159"/>
      </w:r>
      <w:r w:rsidR="00E6713A" w:rsidRPr="004E5927">
        <w:rPr>
          <w:rFonts w:ascii="Times New Roman" w:hAnsi="Times New Roman" w:cs="Times New Roman"/>
          <w:sz w:val="24"/>
          <w:szCs w:val="24"/>
        </w:rPr>
        <w:t xml:space="preserve"> je však možné provádět již jen na žádost oprávněné osoby [čl. 341 § 1 in fine nebo </w:t>
      </w:r>
      <w:r w:rsidR="00E6713A" w:rsidRPr="004E5927">
        <w:rPr>
          <w:rFonts w:ascii="Times New Roman" w:hAnsi="Times New Roman" w:cs="Times New Roman"/>
          <w:sz w:val="24"/>
          <w:szCs w:val="24"/>
        </w:rPr>
        <w:br/>
        <w:t>§ 2–3 k. s. h. včetně zápisu údaje o vydání akcií v souvislosti s přeměnami (fúzí, rozdělením)</w:t>
      </w:r>
      <w:r w:rsidR="00E6713A" w:rsidRPr="004E5927">
        <w:rPr>
          <w:rStyle w:val="Znakapoznpodarou"/>
          <w:rFonts w:ascii="Times New Roman" w:hAnsi="Times New Roman" w:cs="Times New Roman"/>
          <w:sz w:val="24"/>
          <w:szCs w:val="24"/>
        </w:rPr>
        <w:footnoteReference w:id="160"/>
      </w:r>
      <w:r w:rsidR="00E6713A" w:rsidRPr="004E5927">
        <w:rPr>
          <w:rFonts w:ascii="Times New Roman" w:hAnsi="Times New Roman" w:cs="Times New Roman"/>
          <w:sz w:val="24"/>
          <w:szCs w:val="24"/>
        </w:rPr>
        <w:t>].</w:t>
      </w:r>
      <w:r w:rsidR="00A16BCE" w:rsidRPr="004E5927">
        <w:rPr>
          <w:rFonts w:ascii="Times New Roman" w:hAnsi="Times New Roman" w:cs="Times New Roman"/>
          <w:sz w:val="24"/>
          <w:szCs w:val="24"/>
        </w:rPr>
        <w:t xml:space="preserve"> </w:t>
      </w:r>
      <w:r w:rsidR="003B59DC" w:rsidRPr="004E5927">
        <w:rPr>
          <w:rFonts w:ascii="Times New Roman" w:hAnsi="Times New Roman" w:cs="Times New Roman"/>
          <w:sz w:val="24"/>
          <w:szCs w:val="24"/>
        </w:rPr>
        <w:t>Společnost</w:t>
      </w:r>
      <w:r w:rsidR="00B52B87" w:rsidRPr="004E5927">
        <w:rPr>
          <w:rFonts w:ascii="Times New Roman" w:hAnsi="Times New Roman" w:cs="Times New Roman"/>
          <w:sz w:val="24"/>
          <w:szCs w:val="24"/>
        </w:rPr>
        <w:t xml:space="preserve"> </w:t>
      </w:r>
      <w:r w:rsidR="00247DE7" w:rsidRPr="004E5927">
        <w:rPr>
          <w:rFonts w:ascii="Times New Roman" w:hAnsi="Times New Roman" w:cs="Times New Roman"/>
          <w:sz w:val="24"/>
          <w:szCs w:val="24"/>
        </w:rPr>
        <w:t xml:space="preserve">tudíž </w:t>
      </w:r>
      <w:r w:rsidR="00B52B87" w:rsidRPr="004E5927">
        <w:rPr>
          <w:rFonts w:ascii="Times New Roman" w:hAnsi="Times New Roman" w:cs="Times New Roman"/>
          <w:sz w:val="24"/>
          <w:szCs w:val="24"/>
        </w:rPr>
        <w:t xml:space="preserve">nemůže </w:t>
      </w:r>
      <w:r w:rsidR="00247DE7" w:rsidRPr="004E5927">
        <w:rPr>
          <w:rFonts w:ascii="Times New Roman" w:hAnsi="Times New Roman" w:cs="Times New Roman"/>
          <w:sz w:val="24"/>
          <w:szCs w:val="24"/>
        </w:rPr>
        <w:t>v těchto případech provést</w:t>
      </w:r>
      <w:r w:rsidR="00B52B87" w:rsidRPr="004E5927">
        <w:rPr>
          <w:rFonts w:ascii="Times New Roman" w:hAnsi="Times New Roman" w:cs="Times New Roman"/>
          <w:sz w:val="24"/>
          <w:szCs w:val="24"/>
        </w:rPr>
        <w:t xml:space="preserve"> zápis do </w:t>
      </w:r>
      <w:r w:rsidR="00247DE7" w:rsidRPr="004E5927">
        <w:rPr>
          <w:rFonts w:ascii="Times New Roman" w:hAnsi="Times New Roman" w:cs="Times New Roman"/>
          <w:sz w:val="24"/>
          <w:szCs w:val="24"/>
        </w:rPr>
        <w:t>knihy</w:t>
      </w:r>
      <w:r w:rsidR="00B52B87" w:rsidRPr="004E5927">
        <w:rPr>
          <w:rFonts w:ascii="Times New Roman" w:hAnsi="Times New Roman" w:cs="Times New Roman"/>
          <w:sz w:val="24"/>
          <w:szCs w:val="24"/>
        </w:rPr>
        <w:t xml:space="preserve"> akcií </w:t>
      </w:r>
      <w:r w:rsidR="00A16BCE" w:rsidRPr="004E5927">
        <w:rPr>
          <w:rFonts w:ascii="Times New Roman" w:hAnsi="Times New Roman" w:cs="Times New Roman"/>
          <w:sz w:val="24"/>
          <w:szCs w:val="24"/>
        </w:rPr>
        <w:t xml:space="preserve">bez žádosti oprávněné osoby </w:t>
      </w:r>
      <w:r w:rsidR="00247DE7" w:rsidRPr="004E5927">
        <w:rPr>
          <w:rFonts w:ascii="Times New Roman" w:hAnsi="Times New Roman" w:cs="Times New Roman"/>
          <w:sz w:val="24"/>
          <w:szCs w:val="24"/>
        </w:rPr>
        <w:t>z vlastní iniciativy</w:t>
      </w:r>
      <w:r w:rsidR="00B52B87" w:rsidRPr="004E5927">
        <w:rPr>
          <w:rFonts w:ascii="Times New Roman" w:hAnsi="Times New Roman" w:cs="Times New Roman"/>
          <w:sz w:val="24"/>
          <w:szCs w:val="24"/>
        </w:rPr>
        <w:t xml:space="preserve">, </w:t>
      </w:r>
      <w:r w:rsidR="00A16BCE" w:rsidRPr="004E5927">
        <w:rPr>
          <w:rFonts w:ascii="Times New Roman" w:hAnsi="Times New Roman" w:cs="Times New Roman"/>
          <w:sz w:val="24"/>
          <w:szCs w:val="24"/>
        </w:rPr>
        <w:t xml:space="preserve">a to </w:t>
      </w:r>
      <w:r w:rsidR="00B52B87" w:rsidRPr="004E5927">
        <w:rPr>
          <w:rFonts w:ascii="Times New Roman" w:hAnsi="Times New Roman" w:cs="Times New Roman"/>
          <w:sz w:val="24"/>
          <w:szCs w:val="24"/>
        </w:rPr>
        <w:t xml:space="preserve">bez ohledu na to, jestli </w:t>
      </w:r>
      <w:r w:rsidR="003B59DC" w:rsidRPr="004E5927">
        <w:rPr>
          <w:rFonts w:ascii="Times New Roman" w:hAnsi="Times New Roman" w:cs="Times New Roman"/>
          <w:sz w:val="24"/>
          <w:szCs w:val="24"/>
        </w:rPr>
        <w:t>je</w:t>
      </w:r>
      <w:r w:rsidR="00A16BCE" w:rsidRPr="004E5927">
        <w:rPr>
          <w:rFonts w:ascii="Times New Roman" w:hAnsi="Times New Roman" w:cs="Times New Roman"/>
          <w:sz w:val="24"/>
          <w:szCs w:val="24"/>
        </w:rPr>
        <w:t xml:space="preserve"> </w:t>
      </w:r>
      <w:r w:rsidR="003B59DC" w:rsidRPr="004E5927">
        <w:rPr>
          <w:rFonts w:ascii="Times New Roman" w:hAnsi="Times New Roman" w:cs="Times New Roman"/>
          <w:sz w:val="24"/>
          <w:szCs w:val="24"/>
        </w:rPr>
        <w:t>jí</w:t>
      </w:r>
      <w:r w:rsidR="00A16BCE" w:rsidRPr="004E5927">
        <w:rPr>
          <w:rFonts w:ascii="Times New Roman" w:hAnsi="Times New Roman" w:cs="Times New Roman"/>
          <w:sz w:val="24"/>
          <w:szCs w:val="24"/>
        </w:rPr>
        <w:t xml:space="preserve"> známo, že zápis v knize akcií neodpovídá skutečnosti</w:t>
      </w:r>
      <w:r w:rsidR="00B52B87" w:rsidRPr="004E5927">
        <w:rPr>
          <w:rFonts w:ascii="Times New Roman" w:hAnsi="Times New Roman" w:cs="Times New Roman"/>
          <w:sz w:val="24"/>
          <w:szCs w:val="24"/>
        </w:rPr>
        <w:t>.</w:t>
      </w:r>
      <w:r w:rsidR="003B59DC" w:rsidRPr="004E5927">
        <w:rPr>
          <w:rFonts w:ascii="Times New Roman" w:hAnsi="Times New Roman" w:cs="Times New Roman"/>
          <w:sz w:val="24"/>
          <w:szCs w:val="24"/>
        </w:rPr>
        <w:t xml:space="preserve"> Společnost nemá žádné právní nástroje, kterými by donutila oprávněnou osobu k podání takové žádosti.</w:t>
      </w:r>
      <w:r w:rsidR="00BB2EF7" w:rsidRPr="004E5927">
        <w:rPr>
          <w:rFonts w:ascii="Times New Roman" w:hAnsi="Times New Roman" w:cs="Times New Roman"/>
          <w:sz w:val="24"/>
          <w:szCs w:val="24"/>
        </w:rPr>
        <w:t xml:space="preserve"> Toto pravidlo chrání akcionáře do určité </w:t>
      </w:r>
      <w:r w:rsidR="00BB2EF7" w:rsidRPr="004E5927">
        <w:rPr>
          <w:rFonts w:ascii="Times New Roman" w:hAnsi="Times New Roman" w:cs="Times New Roman"/>
          <w:sz w:val="24"/>
          <w:szCs w:val="24"/>
        </w:rPr>
        <w:lastRenderedPageBreak/>
        <w:t>míry před svévolným zasahováním do jejich subjektivních práv. Akcionář má právní nárok na zápis do kni</w:t>
      </w:r>
      <w:r w:rsidR="009A4061" w:rsidRPr="004E5927">
        <w:rPr>
          <w:rFonts w:ascii="Times New Roman" w:hAnsi="Times New Roman" w:cs="Times New Roman"/>
          <w:sz w:val="24"/>
          <w:szCs w:val="24"/>
        </w:rPr>
        <w:t>hy akcií. Může také požadovat po</w:t>
      </w:r>
      <w:r w:rsidR="00BB2EF7" w:rsidRPr="004E5927">
        <w:rPr>
          <w:rFonts w:ascii="Times New Roman" w:hAnsi="Times New Roman" w:cs="Times New Roman"/>
          <w:sz w:val="24"/>
          <w:szCs w:val="24"/>
        </w:rPr>
        <w:t xml:space="preserve"> společnosti</w:t>
      </w:r>
      <w:r w:rsidR="009A4061" w:rsidRPr="004E5927">
        <w:rPr>
          <w:rFonts w:ascii="Times New Roman" w:hAnsi="Times New Roman" w:cs="Times New Roman"/>
          <w:sz w:val="24"/>
          <w:szCs w:val="24"/>
        </w:rPr>
        <w:t xml:space="preserve"> provedení změny (opravy</w:t>
      </w:r>
      <w:r w:rsidR="00BB2EF7" w:rsidRPr="004E5927">
        <w:rPr>
          <w:rFonts w:ascii="Times New Roman" w:hAnsi="Times New Roman" w:cs="Times New Roman"/>
          <w:sz w:val="24"/>
          <w:szCs w:val="24"/>
        </w:rPr>
        <w:t>) nesprávného zápisu v knize akcií.</w:t>
      </w:r>
      <w:r w:rsidR="00A16BCE" w:rsidRPr="004E5927">
        <w:rPr>
          <w:rStyle w:val="Znakapoznpodarou"/>
          <w:rFonts w:ascii="Times New Roman" w:hAnsi="Times New Roman" w:cs="Times New Roman"/>
          <w:sz w:val="24"/>
          <w:szCs w:val="24"/>
        </w:rPr>
        <w:footnoteReference w:id="161"/>
      </w:r>
      <w:r w:rsidR="00BB2EF7" w:rsidRPr="004E5927">
        <w:rPr>
          <w:rFonts w:ascii="Times New Roman" w:hAnsi="Times New Roman" w:cs="Times New Roman"/>
          <w:sz w:val="24"/>
          <w:szCs w:val="24"/>
        </w:rPr>
        <w:t xml:space="preserve"> </w:t>
      </w:r>
      <w:r w:rsidR="00A16BCE" w:rsidRPr="004E5927">
        <w:rPr>
          <w:rFonts w:ascii="Times New Roman" w:hAnsi="Times New Roman" w:cs="Times New Roman"/>
        </w:rPr>
        <w:t xml:space="preserve"> </w:t>
      </w:r>
    </w:p>
    <w:p w:rsidR="00E6713A" w:rsidRPr="004E5927" w:rsidRDefault="003B59DC"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Věta první čl. 341 </w:t>
      </w:r>
      <w:r w:rsidR="002867BD" w:rsidRPr="004E5927">
        <w:rPr>
          <w:rFonts w:ascii="Times New Roman" w:hAnsi="Times New Roman" w:cs="Times New Roman"/>
          <w:sz w:val="24"/>
          <w:szCs w:val="24"/>
          <w:lang w:val="pl-PL"/>
        </w:rPr>
        <w:t xml:space="preserve">§ </w:t>
      </w:r>
      <w:r w:rsidRPr="004E5927">
        <w:rPr>
          <w:rFonts w:ascii="Times New Roman" w:hAnsi="Times New Roman" w:cs="Times New Roman"/>
          <w:sz w:val="24"/>
          <w:szCs w:val="24"/>
        </w:rPr>
        <w:t>2</w:t>
      </w:r>
      <w:r w:rsidR="002867BD" w:rsidRPr="004E5927">
        <w:rPr>
          <w:rFonts w:ascii="Times New Roman" w:hAnsi="Times New Roman" w:cs="Times New Roman"/>
          <w:sz w:val="24"/>
          <w:szCs w:val="24"/>
        </w:rPr>
        <w:t xml:space="preserve"> k. s. h.</w:t>
      </w:r>
      <w:r w:rsidRPr="004E5927">
        <w:rPr>
          <w:rFonts w:ascii="Times New Roman" w:hAnsi="Times New Roman" w:cs="Times New Roman"/>
          <w:sz w:val="24"/>
          <w:szCs w:val="24"/>
        </w:rPr>
        <w:t xml:space="preserve"> stanoví, </w:t>
      </w:r>
      <w:r w:rsidR="002867BD" w:rsidRPr="004E5927">
        <w:rPr>
          <w:rFonts w:ascii="Times New Roman" w:hAnsi="Times New Roman" w:cs="Times New Roman"/>
          <w:sz w:val="24"/>
          <w:szCs w:val="24"/>
        </w:rPr>
        <w:t>že údaj o převodu akcií se do knihy akcií zapíše na žádost nabyvatele akcií</w:t>
      </w:r>
      <w:r w:rsidRPr="004E5927">
        <w:rPr>
          <w:rFonts w:ascii="Times New Roman" w:hAnsi="Times New Roman" w:cs="Times New Roman"/>
          <w:sz w:val="24"/>
          <w:szCs w:val="24"/>
        </w:rPr>
        <w:t xml:space="preserve">. V tomto ustanovení je </w:t>
      </w:r>
      <w:r w:rsidR="002867BD" w:rsidRPr="004E5927">
        <w:rPr>
          <w:rFonts w:ascii="Times New Roman" w:hAnsi="Times New Roman" w:cs="Times New Roman"/>
          <w:sz w:val="24"/>
          <w:szCs w:val="24"/>
        </w:rPr>
        <w:t>tedy jako osoba oprávněná podat předmětnou žádost zmíněna toliko</w:t>
      </w:r>
      <w:r w:rsidRPr="004E5927">
        <w:rPr>
          <w:rFonts w:ascii="Times New Roman" w:hAnsi="Times New Roman" w:cs="Times New Roman"/>
          <w:sz w:val="24"/>
          <w:szCs w:val="24"/>
        </w:rPr>
        <w:t xml:space="preserve"> </w:t>
      </w:r>
      <w:r w:rsidR="002867BD" w:rsidRPr="004E5927">
        <w:rPr>
          <w:rFonts w:ascii="Times New Roman" w:hAnsi="Times New Roman" w:cs="Times New Roman"/>
          <w:sz w:val="24"/>
          <w:szCs w:val="24"/>
        </w:rPr>
        <w:t>osoba nabyvatele akcií</w:t>
      </w:r>
      <w:r w:rsidRPr="004E5927">
        <w:rPr>
          <w:rFonts w:ascii="Times New Roman" w:hAnsi="Times New Roman" w:cs="Times New Roman"/>
          <w:sz w:val="24"/>
          <w:szCs w:val="24"/>
        </w:rPr>
        <w:t xml:space="preserve">. Současně </w:t>
      </w:r>
      <w:r w:rsidR="002867BD" w:rsidRPr="004E5927">
        <w:rPr>
          <w:rFonts w:ascii="Times New Roman" w:hAnsi="Times New Roman" w:cs="Times New Roman"/>
          <w:sz w:val="24"/>
          <w:szCs w:val="24"/>
        </w:rPr>
        <w:t xml:space="preserve">je však </w:t>
      </w:r>
      <w:r w:rsidRPr="004E5927">
        <w:rPr>
          <w:rFonts w:ascii="Times New Roman" w:hAnsi="Times New Roman" w:cs="Times New Roman"/>
          <w:sz w:val="24"/>
          <w:szCs w:val="24"/>
        </w:rPr>
        <w:t xml:space="preserve">v čl. 341 </w:t>
      </w:r>
      <w:r w:rsidR="002867BD" w:rsidRPr="004E5927">
        <w:rPr>
          <w:rFonts w:ascii="Times New Roman" w:hAnsi="Times New Roman" w:cs="Times New Roman"/>
          <w:sz w:val="24"/>
          <w:szCs w:val="24"/>
          <w:lang w:val="pl-PL"/>
        </w:rPr>
        <w:t xml:space="preserve">§ </w:t>
      </w:r>
      <w:r w:rsidR="002867BD" w:rsidRPr="004E5927">
        <w:rPr>
          <w:rFonts w:ascii="Times New Roman" w:hAnsi="Times New Roman" w:cs="Times New Roman"/>
          <w:sz w:val="24"/>
          <w:szCs w:val="24"/>
        </w:rPr>
        <w:t xml:space="preserve">1 </w:t>
      </w:r>
      <w:r w:rsidR="002867BD" w:rsidRPr="004E5927">
        <w:rPr>
          <w:rFonts w:ascii="Times New Roman" w:hAnsi="Times New Roman" w:cs="Times New Roman"/>
          <w:sz w:val="24"/>
          <w:szCs w:val="24"/>
        </w:rPr>
        <w:br/>
        <w:t>k. s. h.</w:t>
      </w:r>
      <w:r w:rsidRPr="004E5927">
        <w:rPr>
          <w:rFonts w:ascii="Times New Roman" w:hAnsi="Times New Roman" w:cs="Times New Roman"/>
          <w:sz w:val="24"/>
          <w:szCs w:val="24"/>
        </w:rPr>
        <w:t xml:space="preserve"> uvedeno,</w:t>
      </w:r>
      <w:r w:rsidR="002654DC" w:rsidRPr="004E5927">
        <w:rPr>
          <w:rFonts w:ascii="Times New Roman" w:hAnsi="Times New Roman" w:cs="Times New Roman"/>
          <w:sz w:val="24"/>
          <w:szCs w:val="24"/>
        </w:rPr>
        <w:t xml:space="preserve"> že záznam o převodu akcií by</w:t>
      </w:r>
      <w:r w:rsidRPr="004E5927">
        <w:rPr>
          <w:rFonts w:ascii="Times New Roman" w:hAnsi="Times New Roman" w:cs="Times New Roman"/>
          <w:sz w:val="24"/>
          <w:szCs w:val="24"/>
        </w:rPr>
        <w:t xml:space="preserve"> měl </w:t>
      </w:r>
      <w:r w:rsidR="002654DC" w:rsidRPr="004E5927">
        <w:rPr>
          <w:rFonts w:ascii="Times New Roman" w:hAnsi="Times New Roman" w:cs="Times New Roman"/>
          <w:sz w:val="24"/>
          <w:szCs w:val="24"/>
        </w:rPr>
        <w:t xml:space="preserve">být </w:t>
      </w:r>
      <w:r w:rsidRPr="004E5927">
        <w:rPr>
          <w:rFonts w:ascii="Times New Roman" w:hAnsi="Times New Roman" w:cs="Times New Roman"/>
          <w:sz w:val="24"/>
          <w:szCs w:val="24"/>
        </w:rPr>
        <w:t>v</w:t>
      </w:r>
      <w:r w:rsidR="002867BD" w:rsidRPr="004E5927">
        <w:rPr>
          <w:rFonts w:ascii="Times New Roman" w:hAnsi="Times New Roman" w:cs="Times New Roman"/>
          <w:sz w:val="24"/>
          <w:szCs w:val="24"/>
        </w:rPr>
        <w:t xml:space="preserve"> knize</w:t>
      </w:r>
      <w:r w:rsidRPr="004E5927">
        <w:rPr>
          <w:rFonts w:ascii="Times New Roman" w:hAnsi="Times New Roman" w:cs="Times New Roman"/>
          <w:sz w:val="24"/>
          <w:szCs w:val="24"/>
        </w:rPr>
        <w:t xml:space="preserve"> akcií </w:t>
      </w:r>
      <w:r w:rsidR="002654DC" w:rsidRPr="004E5927">
        <w:rPr>
          <w:rFonts w:ascii="Times New Roman" w:hAnsi="Times New Roman" w:cs="Times New Roman"/>
          <w:sz w:val="24"/>
          <w:szCs w:val="24"/>
        </w:rPr>
        <w:t>proveden</w:t>
      </w:r>
      <w:r w:rsidR="002867BD" w:rsidRPr="004E5927">
        <w:rPr>
          <w:rFonts w:ascii="Times New Roman" w:hAnsi="Times New Roman" w:cs="Times New Roman"/>
          <w:sz w:val="24"/>
          <w:szCs w:val="24"/>
        </w:rPr>
        <w:t xml:space="preserve"> </w:t>
      </w:r>
      <w:r w:rsidRPr="004E5927">
        <w:rPr>
          <w:rFonts w:ascii="Times New Roman" w:hAnsi="Times New Roman" w:cs="Times New Roman"/>
          <w:sz w:val="24"/>
          <w:szCs w:val="24"/>
        </w:rPr>
        <w:t xml:space="preserve">na základě žádosti oprávněné osoby. </w:t>
      </w:r>
      <w:r w:rsidR="002867BD" w:rsidRPr="004E5927">
        <w:rPr>
          <w:rFonts w:ascii="Times New Roman" w:hAnsi="Times New Roman" w:cs="Times New Roman"/>
          <w:sz w:val="24"/>
          <w:szCs w:val="24"/>
        </w:rPr>
        <w:t>Část doktríny za pomoci argumentu a contrario</w:t>
      </w:r>
      <w:r w:rsidR="000304A8" w:rsidRPr="004E5927">
        <w:rPr>
          <w:rFonts w:ascii="Times New Roman" w:hAnsi="Times New Roman" w:cs="Times New Roman"/>
          <w:sz w:val="24"/>
          <w:szCs w:val="24"/>
        </w:rPr>
        <w:t xml:space="preserve"> (</w:t>
      </w:r>
      <w:r w:rsidR="000304A8" w:rsidRPr="004E5927">
        <w:rPr>
          <w:rFonts w:ascii="Times New Roman" w:hAnsi="Times New Roman" w:cs="Times New Roman"/>
          <w:sz w:val="24"/>
          <w:szCs w:val="24"/>
          <w:lang w:val="pl-PL"/>
        </w:rPr>
        <w:t xml:space="preserve">§ </w:t>
      </w:r>
      <w:r w:rsidR="000304A8" w:rsidRPr="004E5927">
        <w:rPr>
          <w:rFonts w:ascii="Times New Roman" w:hAnsi="Times New Roman" w:cs="Times New Roman"/>
          <w:sz w:val="24"/>
          <w:szCs w:val="24"/>
        </w:rPr>
        <w:t>2)</w:t>
      </w:r>
      <w:r w:rsidR="002867BD" w:rsidRPr="004E5927">
        <w:rPr>
          <w:rFonts w:ascii="Times New Roman" w:hAnsi="Times New Roman" w:cs="Times New Roman"/>
          <w:sz w:val="24"/>
          <w:szCs w:val="24"/>
        </w:rPr>
        <w:t xml:space="preserve"> proto dovozuje</w:t>
      </w:r>
      <w:r w:rsidRPr="004E5927">
        <w:rPr>
          <w:rFonts w:ascii="Times New Roman" w:hAnsi="Times New Roman" w:cs="Times New Roman"/>
          <w:sz w:val="24"/>
          <w:szCs w:val="24"/>
        </w:rPr>
        <w:t xml:space="preserve">, že </w:t>
      </w:r>
      <w:r w:rsidR="002867BD" w:rsidRPr="004E5927">
        <w:rPr>
          <w:rFonts w:ascii="Times New Roman" w:hAnsi="Times New Roman" w:cs="Times New Roman"/>
          <w:sz w:val="24"/>
          <w:szCs w:val="24"/>
        </w:rPr>
        <w:t>převodce</w:t>
      </w:r>
      <w:r w:rsidRPr="004E5927">
        <w:rPr>
          <w:rFonts w:ascii="Times New Roman" w:hAnsi="Times New Roman" w:cs="Times New Roman"/>
          <w:sz w:val="24"/>
          <w:szCs w:val="24"/>
        </w:rPr>
        <w:t xml:space="preserve"> není oprávněn podat žádost o zápis převodu akcií do </w:t>
      </w:r>
      <w:r w:rsidR="002867BD" w:rsidRPr="004E5927">
        <w:rPr>
          <w:rFonts w:ascii="Times New Roman" w:hAnsi="Times New Roman" w:cs="Times New Roman"/>
          <w:sz w:val="24"/>
          <w:szCs w:val="24"/>
        </w:rPr>
        <w:t>knihy akcií</w:t>
      </w:r>
      <w:r w:rsidRPr="004E5927">
        <w:rPr>
          <w:rFonts w:ascii="Times New Roman" w:hAnsi="Times New Roman" w:cs="Times New Roman"/>
          <w:sz w:val="24"/>
          <w:szCs w:val="24"/>
        </w:rPr>
        <w:t>.</w:t>
      </w:r>
      <w:r w:rsidR="002867BD" w:rsidRPr="004E5927">
        <w:rPr>
          <w:rStyle w:val="Znakapoznpodarou"/>
          <w:rFonts w:ascii="Times New Roman" w:hAnsi="Times New Roman" w:cs="Times New Roman"/>
          <w:sz w:val="24"/>
          <w:szCs w:val="24"/>
        </w:rPr>
        <w:footnoteReference w:id="162"/>
      </w:r>
      <w:r w:rsidRPr="004E5927">
        <w:rPr>
          <w:rFonts w:ascii="Times New Roman" w:hAnsi="Times New Roman" w:cs="Times New Roman"/>
          <w:sz w:val="24"/>
          <w:szCs w:val="24"/>
        </w:rPr>
        <w:t xml:space="preserve"> Objevily se však také hlasy, že </w:t>
      </w:r>
      <w:r w:rsidR="002654DC" w:rsidRPr="004E5927">
        <w:rPr>
          <w:rFonts w:ascii="Times New Roman" w:hAnsi="Times New Roman" w:cs="Times New Roman"/>
          <w:sz w:val="24"/>
          <w:szCs w:val="24"/>
        </w:rPr>
        <w:t>převodce lze subsumovat pod pojem oprávněná osoba užitý v</w:t>
      </w:r>
      <w:r w:rsidRPr="004E5927">
        <w:rPr>
          <w:rFonts w:ascii="Times New Roman" w:hAnsi="Times New Roman" w:cs="Times New Roman"/>
          <w:sz w:val="24"/>
          <w:szCs w:val="24"/>
        </w:rPr>
        <w:t xml:space="preserve"> čl. 341 </w:t>
      </w:r>
      <w:r w:rsidR="002654DC" w:rsidRPr="004E5927">
        <w:rPr>
          <w:rFonts w:ascii="Times New Roman" w:hAnsi="Times New Roman" w:cs="Times New Roman"/>
          <w:sz w:val="24"/>
          <w:szCs w:val="24"/>
          <w:lang w:val="pl-PL"/>
        </w:rPr>
        <w:t xml:space="preserve">§ </w:t>
      </w:r>
      <w:r w:rsidR="002654DC" w:rsidRPr="004E5927">
        <w:rPr>
          <w:rFonts w:ascii="Times New Roman" w:hAnsi="Times New Roman" w:cs="Times New Roman"/>
          <w:sz w:val="24"/>
          <w:szCs w:val="24"/>
        </w:rPr>
        <w:t>1 k. s. h.</w:t>
      </w:r>
      <w:r w:rsidR="00BB2EF7" w:rsidRPr="004E5927">
        <w:rPr>
          <w:rStyle w:val="Znakapoznpodarou"/>
          <w:rFonts w:ascii="Times New Roman" w:hAnsi="Times New Roman" w:cs="Times New Roman"/>
          <w:sz w:val="24"/>
          <w:szCs w:val="24"/>
        </w:rPr>
        <w:footnoteReference w:id="163"/>
      </w:r>
      <w:r w:rsidR="00E6713A" w:rsidRPr="004E5927">
        <w:rPr>
          <w:rFonts w:ascii="Times New Roman" w:hAnsi="Times New Roman" w:cs="Times New Roman"/>
          <w:sz w:val="24"/>
          <w:szCs w:val="24"/>
        </w:rPr>
        <w:t xml:space="preserve"> Zdá se, že posledně zmíněný </w:t>
      </w:r>
      <w:r w:rsidR="00BB2EF7" w:rsidRPr="004E5927">
        <w:rPr>
          <w:rFonts w:ascii="Times New Roman" w:hAnsi="Times New Roman" w:cs="Times New Roman"/>
          <w:sz w:val="24"/>
          <w:szCs w:val="24"/>
        </w:rPr>
        <w:t>názor převažuje.</w:t>
      </w:r>
      <w:r w:rsidR="00BB2EF7" w:rsidRPr="004E5927">
        <w:rPr>
          <w:rStyle w:val="Znakapoznpodarou"/>
          <w:rFonts w:ascii="Times New Roman" w:hAnsi="Times New Roman" w:cs="Times New Roman"/>
          <w:sz w:val="24"/>
          <w:szCs w:val="24"/>
        </w:rPr>
        <w:footnoteReference w:id="164"/>
      </w:r>
      <w:r w:rsidR="00E6713A" w:rsidRPr="004E5927">
        <w:rPr>
          <w:rFonts w:ascii="Times New Roman" w:hAnsi="Times New Roman" w:cs="Times New Roman"/>
          <w:sz w:val="24"/>
          <w:szCs w:val="24"/>
        </w:rPr>
        <w:t xml:space="preserve"> </w:t>
      </w:r>
    </w:p>
    <w:p w:rsidR="003B59DC" w:rsidRPr="004E5927" w:rsidRDefault="00E6713A"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Stejné výkladové nejasnosti</w:t>
      </w:r>
      <w:r w:rsidR="00321C79" w:rsidRPr="004E5927">
        <w:rPr>
          <w:rStyle w:val="Znakapoznpodarou"/>
          <w:rFonts w:ascii="Times New Roman" w:hAnsi="Times New Roman" w:cs="Times New Roman"/>
          <w:sz w:val="24"/>
          <w:szCs w:val="24"/>
        </w:rPr>
        <w:footnoteReference w:id="165"/>
      </w:r>
      <w:r w:rsidRPr="004E5927">
        <w:rPr>
          <w:rFonts w:ascii="Times New Roman" w:hAnsi="Times New Roman" w:cs="Times New Roman"/>
          <w:sz w:val="24"/>
          <w:szCs w:val="24"/>
        </w:rPr>
        <w:t xml:space="preserve"> panují i ohledně osoby oprávněné podat žádost o zápis</w:t>
      </w:r>
      <w:r w:rsidR="006C7C68" w:rsidRPr="004E5927">
        <w:rPr>
          <w:rFonts w:ascii="Times New Roman" w:hAnsi="Times New Roman" w:cs="Times New Roman"/>
          <w:sz w:val="24"/>
          <w:szCs w:val="24"/>
        </w:rPr>
        <w:t xml:space="preserve"> (popř. výmaz)</w:t>
      </w:r>
      <w:r w:rsidRPr="004E5927">
        <w:rPr>
          <w:rFonts w:ascii="Times New Roman" w:hAnsi="Times New Roman" w:cs="Times New Roman"/>
          <w:sz w:val="24"/>
          <w:szCs w:val="24"/>
        </w:rPr>
        <w:t xml:space="preserve"> údaje o zastavení akcie (resp. údaje o zřízení užívacího práva k akcii ve prospěch třetí osoby, uživatele) včetně údaje o tom, že </w:t>
      </w:r>
      <w:r w:rsidR="000304A8" w:rsidRPr="004E5927">
        <w:rPr>
          <w:rFonts w:ascii="Times New Roman" w:hAnsi="Times New Roman" w:cs="Times New Roman"/>
          <w:sz w:val="24"/>
          <w:szCs w:val="24"/>
        </w:rPr>
        <w:t>hlasovací právo</w:t>
      </w:r>
      <w:r w:rsidRPr="004E5927">
        <w:rPr>
          <w:rFonts w:ascii="Times New Roman" w:hAnsi="Times New Roman" w:cs="Times New Roman"/>
          <w:sz w:val="24"/>
          <w:szCs w:val="24"/>
        </w:rPr>
        <w:t xml:space="preserve"> spojené s akcií </w:t>
      </w:r>
      <w:r w:rsidR="000304A8" w:rsidRPr="004E5927">
        <w:rPr>
          <w:rFonts w:ascii="Times New Roman" w:hAnsi="Times New Roman" w:cs="Times New Roman"/>
          <w:sz w:val="24"/>
          <w:szCs w:val="24"/>
        </w:rPr>
        <w:t xml:space="preserve">vykonává </w:t>
      </w:r>
      <w:r w:rsidRPr="004E5927">
        <w:rPr>
          <w:rFonts w:ascii="Times New Roman" w:hAnsi="Times New Roman" w:cs="Times New Roman"/>
          <w:sz w:val="24"/>
          <w:szCs w:val="24"/>
        </w:rPr>
        <w:t xml:space="preserve">zástavní věřitel či uživatel. Čl. 341 </w:t>
      </w:r>
      <w:r w:rsidRPr="004E5927">
        <w:rPr>
          <w:rFonts w:ascii="Times New Roman" w:hAnsi="Times New Roman" w:cs="Times New Roman"/>
          <w:sz w:val="24"/>
          <w:szCs w:val="24"/>
          <w:lang w:val="pl-PL"/>
        </w:rPr>
        <w:t xml:space="preserve">§ </w:t>
      </w:r>
      <w:r w:rsidRPr="004E5927">
        <w:rPr>
          <w:rFonts w:ascii="Times New Roman" w:hAnsi="Times New Roman" w:cs="Times New Roman"/>
          <w:sz w:val="24"/>
          <w:szCs w:val="24"/>
        </w:rPr>
        <w:t>2 k. s. h. právo podat předmětnou žádost totiž výslovně svěřuje jen zástavnímu věřiteli a uživateli. O osobě akcionáře mlčí.</w:t>
      </w:r>
      <w:r w:rsidR="000304A8" w:rsidRPr="004E5927">
        <w:rPr>
          <w:rFonts w:ascii="Times New Roman" w:hAnsi="Times New Roman" w:cs="Times New Roman"/>
          <w:sz w:val="24"/>
          <w:szCs w:val="24"/>
        </w:rPr>
        <w:t xml:space="preserve"> Dominantní názor doktríny je opět takový, že i akcionáře lze v tomto případě považovat za osobu oprávněnou k podání žádosti</w:t>
      </w:r>
      <w:r w:rsidR="006C7C68" w:rsidRPr="004E5927">
        <w:rPr>
          <w:rFonts w:ascii="Times New Roman" w:hAnsi="Times New Roman" w:cs="Times New Roman"/>
          <w:sz w:val="24"/>
          <w:szCs w:val="24"/>
        </w:rPr>
        <w:t xml:space="preserve"> o zápis či výmaz tohoto údaje</w:t>
      </w:r>
      <w:r w:rsidR="000304A8" w:rsidRPr="004E5927">
        <w:rPr>
          <w:rFonts w:ascii="Times New Roman" w:hAnsi="Times New Roman" w:cs="Times New Roman"/>
          <w:sz w:val="24"/>
          <w:szCs w:val="24"/>
        </w:rPr>
        <w:t>.</w:t>
      </w:r>
      <w:r w:rsidR="000304A8" w:rsidRPr="004E5927">
        <w:rPr>
          <w:rStyle w:val="Znakapoznpodarou"/>
          <w:rFonts w:ascii="Times New Roman" w:hAnsi="Times New Roman" w:cs="Times New Roman"/>
          <w:sz w:val="24"/>
          <w:szCs w:val="24"/>
        </w:rPr>
        <w:footnoteReference w:id="166"/>
      </w:r>
      <w:r w:rsidR="00321C79" w:rsidRPr="004E5927">
        <w:rPr>
          <w:rFonts w:ascii="Times New Roman" w:hAnsi="Times New Roman" w:cs="Times New Roman"/>
          <w:sz w:val="24"/>
          <w:szCs w:val="24"/>
        </w:rPr>
        <w:t xml:space="preserve"> </w:t>
      </w:r>
      <w:r w:rsidRPr="004E5927">
        <w:rPr>
          <w:rFonts w:ascii="Times New Roman" w:hAnsi="Times New Roman" w:cs="Times New Roman"/>
          <w:sz w:val="24"/>
          <w:szCs w:val="24"/>
        </w:rPr>
        <w:t xml:space="preserve">     </w:t>
      </w:r>
      <w:r w:rsidR="003B59DC" w:rsidRPr="004E5927">
        <w:rPr>
          <w:rFonts w:ascii="Times New Roman" w:hAnsi="Times New Roman" w:cs="Times New Roman"/>
          <w:sz w:val="24"/>
          <w:szCs w:val="24"/>
        </w:rPr>
        <w:t xml:space="preserve"> </w:t>
      </w:r>
    </w:p>
    <w:p w:rsidR="001E5BFD" w:rsidRPr="004E5927" w:rsidRDefault="001E5BFD" w:rsidP="003B09C5">
      <w:pPr>
        <w:spacing w:after="120" w:line="360" w:lineRule="auto"/>
        <w:ind w:firstLine="709"/>
        <w:jc w:val="both"/>
        <w:rPr>
          <w:rFonts w:ascii="Times New Roman" w:hAnsi="Times New Roman" w:cs="Times New Roman"/>
          <w:sz w:val="24"/>
          <w:szCs w:val="24"/>
        </w:rPr>
      </w:pPr>
      <w:r w:rsidRPr="004E5927">
        <w:rPr>
          <w:rFonts w:ascii="Times New Roman" w:hAnsi="Times New Roman" w:cs="Times New Roman"/>
          <w:sz w:val="24"/>
          <w:szCs w:val="24"/>
        </w:rPr>
        <w:t>V případě nabytí akcií (resp. přechodu zástavního práva</w:t>
      </w:r>
      <w:r w:rsidR="0091529F" w:rsidRPr="004E5927">
        <w:rPr>
          <w:rStyle w:val="Znakapoznpodarou"/>
          <w:rFonts w:ascii="Times New Roman" w:hAnsi="Times New Roman" w:cs="Times New Roman"/>
          <w:sz w:val="24"/>
          <w:szCs w:val="24"/>
        </w:rPr>
        <w:footnoteReference w:id="167"/>
      </w:r>
      <w:r w:rsidRPr="004E5927">
        <w:rPr>
          <w:rFonts w:ascii="Times New Roman" w:hAnsi="Times New Roman" w:cs="Times New Roman"/>
          <w:sz w:val="24"/>
          <w:szCs w:val="24"/>
        </w:rPr>
        <w:t xml:space="preserve"> k akciím) univerzální sukcesí, je osobou oprávněnou podat žádost právní nástupce (čl. 341 </w:t>
      </w:r>
      <w:r w:rsidRPr="004E5927">
        <w:rPr>
          <w:rFonts w:ascii="Times New Roman" w:hAnsi="Times New Roman" w:cs="Times New Roman"/>
          <w:sz w:val="24"/>
          <w:szCs w:val="24"/>
          <w:lang w:val="pl-PL"/>
        </w:rPr>
        <w:t xml:space="preserve">§ </w:t>
      </w:r>
      <w:r w:rsidRPr="004E5927">
        <w:rPr>
          <w:rFonts w:ascii="Times New Roman" w:hAnsi="Times New Roman" w:cs="Times New Roman"/>
          <w:sz w:val="24"/>
          <w:szCs w:val="24"/>
        </w:rPr>
        <w:t>3 k. s. h.)</w:t>
      </w:r>
      <w:r w:rsidR="00D35B2D" w:rsidRPr="004E5927">
        <w:rPr>
          <w:rFonts w:ascii="Times New Roman" w:hAnsi="Times New Roman" w:cs="Times New Roman"/>
          <w:sz w:val="24"/>
          <w:szCs w:val="24"/>
        </w:rPr>
        <w:t>, tj. např. dědic či nástupnická společnost při přeměně</w:t>
      </w:r>
      <w:r w:rsidRPr="004E5927">
        <w:rPr>
          <w:rFonts w:ascii="Times New Roman" w:hAnsi="Times New Roman" w:cs="Times New Roman"/>
          <w:sz w:val="24"/>
          <w:szCs w:val="24"/>
        </w:rPr>
        <w:t>.</w:t>
      </w:r>
      <w:r w:rsidR="00D35B2D" w:rsidRPr="004E5927">
        <w:rPr>
          <w:rStyle w:val="Znakapoznpodarou"/>
          <w:rFonts w:ascii="Times New Roman" w:hAnsi="Times New Roman" w:cs="Times New Roman"/>
          <w:sz w:val="24"/>
          <w:szCs w:val="24"/>
        </w:rPr>
        <w:footnoteReference w:id="168"/>
      </w:r>
    </w:p>
    <w:p w:rsidR="009440E8" w:rsidRPr="004E5927" w:rsidRDefault="009440E8" w:rsidP="003B09C5">
      <w:pPr>
        <w:pStyle w:val="Nadpis2"/>
        <w:numPr>
          <w:ilvl w:val="0"/>
          <w:numId w:val="19"/>
        </w:numPr>
        <w:spacing w:after="0" w:line="360" w:lineRule="auto"/>
        <w:ind w:hanging="720"/>
        <w:rPr>
          <w:rFonts w:cs="Times New Roman"/>
          <w:szCs w:val="24"/>
        </w:rPr>
      </w:pPr>
      <w:bookmarkStart w:id="372" w:name="_Toc513670598"/>
      <w:r w:rsidRPr="004E5927">
        <w:rPr>
          <w:rFonts w:cs="Times New Roman"/>
          <w:szCs w:val="24"/>
        </w:rPr>
        <w:lastRenderedPageBreak/>
        <w:t>Předložení potřebných dokumentů</w:t>
      </w:r>
      <w:bookmarkEnd w:id="372"/>
    </w:p>
    <w:p w:rsidR="004B09A9" w:rsidRPr="004E5927" w:rsidRDefault="001E5BFD"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Osoba, která žádá o provedení zápisu do knihy akcií, je povinna předložit společnosti dokumenty odůvodňující provedení </w:t>
      </w:r>
      <w:r w:rsidR="007D478D" w:rsidRPr="004E5927">
        <w:rPr>
          <w:rFonts w:ascii="Times New Roman" w:hAnsi="Times New Roman" w:cs="Times New Roman"/>
          <w:sz w:val="24"/>
          <w:szCs w:val="24"/>
        </w:rPr>
        <w:t xml:space="preserve">tohoto </w:t>
      </w:r>
      <w:r w:rsidRPr="004E5927">
        <w:rPr>
          <w:rFonts w:ascii="Times New Roman" w:hAnsi="Times New Roman" w:cs="Times New Roman"/>
          <w:sz w:val="24"/>
          <w:szCs w:val="24"/>
        </w:rPr>
        <w:t xml:space="preserve">zápisu (čl. 341 § 5 věta první 1 k. s. h.), tj. např. smlouvu o převodu akcií, </w:t>
      </w:r>
      <w:r w:rsidR="00321C79" w:rsidRPr="004E5927">
        <w:rPr>
          <w:rFonts w:ascii="Times New Roman" w:hAnsi="Times New Roman" w:cs="Times New Roman"/>
          <w:sz w:val="24"/>
          <w:szCs w:val="24"/>
        </w:rPr>
        <w:t>o zřízení zástavního nebo užívacího práva</w:t>
      </w:r>
      <w:r w:rsidR="00A521E4" w:rsidRPr="004E5927">
        <w:rPr>
          <w:rFonts w:ascii="Times New Roman" w:hAnsi="Times New Roman" w:cs="Times New Roman"/>
          <w:sz w:val="24"/>
          <w:szCs w:val="24"/>
        </w:rPr>
        <w:t xml:space="preserve"> k</w:t>
      </w:r>
      <w:r w:rsidR="004B09A9" w:rsidRPr="004E5927">
        <w:rPr>
          <w:rFonts w:ascii="Times New Roman" w:hAnsi="Times New Roman" w:cs="Times New Roman"/>
          <w:sz w:val="24"/>
          <w:szCs w:val="24"/>
        </w:rPr>
        <w:t> </w:t>
      </w:r>
      <w:r w:rsidR="00A521E4" w:rsidRPr="004E5927">
        <w:rPr>
          <w:rFonts w:ascii="Times New Roman" w:hAnsi="Times New Roman" w:cs="Times New Roman"/>
          <w:sz w:val="24"/>
          <w:szCs w:val="24"/>
        </w:rPr>
        <w:t>akciím</w:t>
      </w:r>
      <w:r w:rsidR="004B09A9" w:rsidRPr="004E5927">
        <w:rPr>
          <w:rFonts w:ascii="Times New Roman" w:hAnsi="Times New Roman" w:cs="Times New Roman"/>
          <w:sz w:val="24"/>
          <w:szCs w:val="24"/>
        </w:rPr>
        <w:t xml:space="preserve"> apod. </w:t>
      </w:r>
      <w:r w:rsidRPr="004E5927">
        <w:rPr>
          <w:rFonts w:ascii="Times New Roman" w:hAnsi="Times New Roman" w:cs="Times New Roman"/>
          <w:sz w:val="24"/>
          <w:szCs w:val="24"/>
        </w:rPr>
        <w:t xml:space="preserve">S ohledem na </w:t>
      </w:r>
      <w:r w:rsidR="00EC35C5" w:rsidRPr="004E5927">
        <w:rPr>
          <w:rFonts w:ascii="Times New Roman" w:hAnsi="Times New Roman" w:cs="Times New Roman"/>
          <w:sz w:val="24"/>
          <w:szCs w:val="24"/>
        </w:rPr>
        <w:t xml:space="preserve">ochranu </w:t>
      </w:r>
      <w:r w:rsidRPr="004E5927">
        <w:rPr>
          <w:rFonts w:ascii="Times New Roman" w:hAnsi="Times New Roman" w:cs="Times New Roman"/>
          <w:sz w:val="24"/>
          <w:szCs w:val="24"/>
        </w:rPr>
        <w:t>obchodní</w:t>
      </w:r>
      <w:r w:rsidR="004B09A9" w:rsidRPr="004E5927">
        <w:rPr>
          <w:rFonts w:ascii="Times New Roman" w:hAnsi="Times New Roman" w:cs="Times New Roman"/>
          <w:sz w:val="24"/>
          <w:szCs w:val="24"/>
        </w:rPr>
        <w:t>ho</w:t>
      </w:r>
      <w:r w:rsidRPr="004E5927">
        <w:rPr>
          <w:rFonts w:ascii="Times New Roman" w:hAnsi="Times New Roman" w:cs="Times New Roman"/>
          <w:sz w:val="24"/>
          <w:szCs w:val="24"/>
        </w:rPr>
        <w:t xml:space="preserve"> tajemství lze připustit </w:t>
      </w:r>
      <w:r w:rsidR="00D35B2D" w:rsidRPr="004E5927">
        <w:rPr>
          <w:rFonts w:ascii="Times New Roman" w:hAnsi="Times New Roman" w:cs="Times New Roman"/>
          <w:sz w:val="24"/>
          <w:szCs w:val="24"/>
        </w:rPr>
        <w:t xml:space="preserve">předložení čestného </w:t>
      </w:r>
      <w:r w:rsidRPr="004E5927">
        <w:rPr>
          <w:rFonts w:ascii="Times New Roman" w:hAnsi="Times New Roman" w:cs="Times New Roman"/>
          <w:sz w:val="24"/>
          <w:szCs w:val="24"/>
        </w:rPr>
        <w:t xml:space="preserve">prohlášení </w:t>
      </w:r>
      <w:r w:rsidR="007D478D" w:rsidRPr="004E5927">
        <w:rPr>
          <w:rFonts w:ascii="Times New Roman" w:hAnsi="Times New Roman" w:cs="Times New Roman"/>
          <w:sz w:val="24"/>
          <w:szCs w:val="24"/>
        </w:rPr>
        <w:t xml:space="preserve">smluvních </w:t>
      </w:r>
      <w:r w:rsidRPr="004E5927">
        <w:rPr>
          <w:rFonts w:ascii="Times New Roman" w:hAnsi="Times New Roman" w:cs="Times New Roman"/>
          <w:sz w:val="24"/>
          <w:szCs w:val="24"/>
        </w:rPr>
        <w:t>stran o převodu akcií</w:t>
      </w:r>
      <w:r w:rsidR="00EC35C5" w:rsidRPr="004E5927">
        <w:rPr>
          <w:rFonts w:ascii="Times New Roman" w:hAnsi="Times New Roman" w:cs="Times New Roman"/>
          <w:sz w:val="24"/>
          <w:szCs w:val="24"/>
        </w:rPr>
        <w:t xml:space="preserve"> namísto kupní</w:t>
      </w:r>
      <w:r w:rsidR="007D478D" w:rsidRPr="004E5927">
        <w:rPr>
          <w:rFonts w:ascii="Times New Roman" w:hAnsi="Times New Roman" w:cs="Times New Roman"/>
          <w:sz w:val="24"/>
          <w:szCs w:val="24"/>
        </w:rPr>
        <w:t xml:space="preserve"> sml</w:t>
      </w:r>
      <w:r w:rsidR="00EC35C5" w:rsidRPr="004E5927">
        <w:rPr>
          <w:rFonts w:ascii="Times New Roman" w:hAnsi="Times New Roman" w:cs="Times New Roman"/>
          <w:sz w:val="24"/>
          <w:szCs w:val="24"/>
        </w:rPr>
        <w:t>ouvy</w:t>
      </w:r>
      <w:r w:rsidR="00AF2137" w:rsidRPr="004E5927">
        <w:rPr>
          <w:rFonts w:ascii="Times New Roman" w:hAnsi="Times New Roman" w:cs="Times New Roman"/>
          <w:sz w:val="24"/>
          <w:szCs w:val="24"/>
        </w:rPr>
        <w:t>.</w:t>
      </w:r>
      <w:r w:rsidR="00321C79" w:rsidRPr="004E5927">
        <w:rPr>
          <w:rStyle w:val="Znakapoznpodarou"/>
          <w:rFonts w:ascii="Times New Roman" w:hAnsi="Times New Roman" w:cs="Times New Roman"/>
          <w:sz w:val="24"/>
          <w:szCs w:val="24"/>
        </w:rPr>
        <w:footnoteReference w:id="169"/>
      </w:r>
      <w:r w:rsidR="00EC35C5" w:rsidRPr="004E5927">
        <w:rPr>
          <w:rFonts w:ascii="Times New Roman" w:hAnsi="Times New Roman" w:cs="Times New Roman"/>
          <w:sz w:val="24"/>
          <w:szCs w:val="24"/>
        </w:rPr>
        <w:t xml:space="preserve"> Není nutné předkládat společnosti samotnou listinnou akcii.</w:t>
      </w:r>
      <w:r w:rsidR="00EC35C5" w:rsidRPr="004E5927">
        <w:rPr>
          <w:rStyle w:val="Znakapoznpodarou"/>
          <w:rFonts w:ascii="Times New Roman" w:hAnsi="Times New Roman" w:cs="Times New Roman"/>
          <w:sz w:val="24"/>
          <w:szCs w:val="24"/>
        </w:rPr>
        <w:footnoteReference w:id="170"/>
      </w:r>
      <w:r w:rsidR="004B09A9" w:rsidRPr="004E5927">
        <w:rPr>
          <w:rFonts w:ascii="Times New Roman" w:hAnsi="Times New Roman" w:cs="Times New Roman"/>
          <w:sz w:val="24"/>
          <w:szCs w:val="24"/>
        </w:rPr>
        <w:t xml:space="preserve"> </w:t>
      </w:r>
    </w:p>
    <w:p w:rsidR="001E5BFD" w:rsidRPr="004E5927" w:rsidRDefault="004B09A9" w:rsidP="00C14AB6">
      <w:pPr>
        <w:spacing w:line="360" w:lineRule="auto"/>
        <w:ind w:firstLine="709"/>
        <w:jc w:val="both"/>
        <w:rPr>
          <w:rFonts w:ascii="Times New Roman" w:hAnsi="Times New Roman" w:cs="Times New Roman"/>
          <w:sz w:val="24"/>
          <w:szCs w:val="24"/>
        </w:rPr>
      </w:pPr>
      <w:r w:rsidRPr="004E5927">
        <w:rPr>
          <w:rFonts w:ascii="Times New Roman" w:hAnsi="Times New Roman" w:cs="Times New Roman"/>
          <w:sz w:val="24"/>
          <w:szCs w:val="24"/>
        </w:rPr>
        <w:t>§ 5 odkazuje jen na osoby oprávněné dle § 2 a nikoliv i na žadatele dle § 3. Povinnost předložit potřebné dokumenty by se však podle doktríny měla vztahovat také na právního nástupce akcionáře či zástavního věřitele, který nabyl práva k akciím na základě univerzální sukcese.</w:t>
      </w:r>
      <w:r w:rsidRPr="004E5927">
        <w:rPr>
          <w:rStyle w:val="Znakapoznpodarou"/>
          <w:rFonts w:ascii="Times New Roman" w:hAnsi="Times New Roman" w:cs="Times New Roman"/>
          <w:sz w:val="24"/>
          <w:szCs w:val="24"/>
        </w:rPr>
        <w:footnoteReference w:id="171"/>
      </w:r>
      <w:r w:rsidRPr="004E5927">
        <w:rPr>
          <w:rFonts w:ascii="Times New Roman" w:hAnsi="Times New Roman" w:cs="Times New Roman"/>
          <w:sz w:val="24"/>
          <w:szCs w:val="24"/>
        </w:rPr>
        <w:t xml:space="preserve"> Judikatura však zastává opačné stanovisko. Podle rozhodnutí Nejvyššího soudu ze dne 4. 12. 2009, sp. zn. III CSK 85/09 lze do knihy akcií zapsat dědice akcionáře, který ještě nedisponuje rozhodnutím soudu o potvrzení nabytí akcií v pozůstalostním řízení, protože zápis do knihy akcií na základě předložení potřebných dokumentů nabyvatelem akcií se týká jen transakcí inter vivos (§ 2 i 5).</w:t>
      </w:r>
    </w:p>
    <w:p w:rsidR="009440E8" w:rsidRPr="004E5927" w:rsidRDefault="009440E8" w:rsidP="003B09C5">
      <w:pPr>
        <w:pStyle w:val="Nadpis2"/>
        <w:numPr>
          <w:ilvl w:val="0"/>
          <w:numId w:val="19"/>
        </w:numPr>
        <w:spacing w:after="0" w:line="360" w:lineRule="auto"/>
        <w:ind w:hanging="720"/>
        <w:rPr>
          <w:rFonts w:cs="Times New Roman"/>
        </w:rPr>
      </w:pPr>
      <w:bookmarkStart w:id="373" w:name="_Toc513670599"/>
      <w:r w:rsidRPr="004E5927">
        <w:rPr>
          <w:rFonts w:cs="Times New Roman"/>
        </w:rPr>
        <w:t>Zkoumání pravosti podpisů</w:t>
      </w:r>
      <w:bookmarkEnd w:id="373"/>
    </w:p>
    <w:p w:rsidR="00B52B87" w:rsidRPr="004E5927" w:rsidRDefault="00D35B2D" w:rsidP="00C14AB6">
      <w:pPr>
        <w:spacing w:line="360" w:lineRule="auto"/>
        <w:ind w:firstLine="709"/>
        <w:jc w:val="both"/>
        <w:rPr>
          <w:rFonts w:ascii="Times New Roman" w:hAnsi="Times New Roman" w:cs="Times New Roman"/>
          <w:sz w:val="24"/>
          <w:szCs w:val="24"/>
          <w:lang w:val="pl-PL"/>
        </w:rPr>
      </w:pPr>
      <w:r w:rsidRPr="004E5927">
        <w:rPr>
          <w:rFonts w:ascii="Times New Roman" w:hAnsi="Times New Roman" w:cs="Times New Roman"/>
          <w:sz w:val="24"/>
          <w:szCs w:val="24"/>
        </w:rPr>
        <w:t>Při provádění zápisů do knihy akcií nemá představenstvo povinnost zkoumat pravost podpisů převodce</w:t>
      </w:r>
      <w:r w:rsidR="007D478D" w:rsidRPr="004E5927">
        <w:rPr>
          <w:rFonts w:ascii="Times New Roman" w:hAnsi="Times New Roman" w:cs="Times New Roman"/>
          <w:sz w:val="24"/>
          <w:szCs w:val="24"/>
        </w:rPr>
        <w:t xml:space="preserve">, </w:t>
      </w:r>
      <w:r w:rsidRPr="004E5927">
        <w:rPr>
          <w:rFonts w:ascii="Times New Roman" w:hAnsi="Times New Roman" w:cs="Times New Roman"/>
          <w:sz w:val="24"/>
          <w:szCs w:val="24"/>
        </w:rPr>
        <w:t>zřizovatele zástavního či užívacího práva</w:t>
      </w:r>
      <w:r w:rsidR="007D478D" w:rsidRPr="004E5927">
        <w:rPr>
          <w:rFonts w:ascii="Times New Roman" w:hAnsi="Times New Roman" w:cs="Times New Roman"/>
          <w:sz w:val="24"/>
          <w:szCs w:val="24"/>
        </w:rPr>
        <w:t xml:space="preserve"> </w:t>
      </w:r>
      <w:r w:rsidRPr="004E5927">
        <w:rPr>
          <w:rFonts w:ascii="Times New Roman" w:hAnsi="Times New Roman" w:cs="Times New Roman"/>
          <w:sz w:val="24"/>
          <w:szCs w:val="24"/>
        </w:rPr>
        <w:t>na předložených dokumentech (čl. 341 § 5 věta druhá</w:t>
      </w:r>
      <w:r w:rsidR="007D478D" w:rsidRPr="004E5927">
        <w:rPr>
          <w:rFonts w:ascii="Times New Roman" w:hAnsi="Times New Roman" w:cs="Times New Roman"/>
          <w:sz w:val="24"/>
          <w:szCs w:val="24"/>
        </w:rPr>
        <w:t xml:space="preserve"> k. </w:t>
      </w:r>
      <w:r w:rsidRPr="004E5927">
        <w:rPr>
          <w:rFonts w:ascii="Times New Roman" w:hAnsi="Times New Roman" w:cs="Times New Roman"/>
          <w:sz w:val="24"/>
          <w:szCs w:val="24"/>
        </w:rPr>
        <w:t>s. h.). V této souvislosti je však třeba poukázat na rozhodnutí z</w:t>
      </w:r>
      <w:r w:rsidR="007D478D" w:rsidRPr="004E5927">
        <w:rPr>
          <w:rFonts w:ascii="Times New Roman" w:hAnsi="Times New Roman" w:cs="Times New Roman"/>
          <w:sz w:val="24"/>
          <w:szCs w:val="24"/>
        </w:rPr>
        <w:t>e dne</w:t>
      </w:r>
      <w:r w:rsidRPr="004E5927">
        <w:rPr>
          <w:rFonts w:ascii="Times New Roman" w:hAnsi="Times New Roman" w:cs="Times New Roman"/>
          <w:sz w:val="24"/>
          <w:szCs w:val="24"/>
        </w:rPr>
        <w:t xml:space="preserve"> 27.</w:t>
      </w:r>
      <w:r w:rsidR="007D478D" w:rsidRPr="004E5927">
        <w:rPr>
          <w:rFonts w:ascii="Times New Roman" w:hAnsi="Times New Roman" w:cs="Times New Roman"/>
          <w:sz w:val="24"/>
          <w:szCs w:val="24"/>
        </w:rPr>
        <w:t xml:space="preserve"> </w:t>
      </w:r>
      <w:r w:rsidRPr="004E5927">
        <w:rPr>
          <w:rFonts w:ascii="Times New Roman" w:hAnsi="Times New Roman" w:cs="Times New Roman"/>
          <w:sz w:val="24"/>
          <w:szCs w:val="24"/>
        </w:rPr>
        <w:t>4.</w:t>
      </w:r>
      <w:r w:rsidR="007D478D" w:rsidRPr="004E5927">
        <w:rPr>
          <w:rFonts w:ascii="Times New Roman" w:hAnsi="Times New Roman" w:cs="Times New Roman"/>
          <w:sz w:val="24"/>
          <w:szCs w:val="24"/>
        </w:rPr>
        <w:t xml:space="preserve"> 2007, sp. zn. </w:t>
      </w:r>
      <w:r w:rsidRPr="004E5927">
        <w:rPr>
          <w:rFonts w:ascii="Times New Roman" w:hAnsi="Times New Roman" w:cs="Times New Roman"/>
          <w:sz w:val="24"/>
          <w:szCs w:val="24"/>
        </w:rPr>
        <w:t>I CSK 11/07,</w:t>
      </w:r>
      <w:r w:rsidR="007D478D" w:rsidRPr="004E5927">
        <w:rPr>
          <w:rFonts w:ascii="Times New Roman" w:hAnsi="Times New Roman" w:cs="Times New Roman"/>
          <w:sz w:val="24"/>
          <w:szCs w:val="24"/>
        </w:rPr>
        <w:t xml:space="preserve"> ve kterém Nejvyšší soud zdůraznil, že </w:t>
      </w:r>
      <w:r w:rsidRPr="004E5927">
        <w:rPr>
          <w:rFonts w:ascii="Times New Roman" w:hAnsi="Times New Roman" w:cs="Times New Roman"/>
          <w:sz w:val="24"/>
          <w:szCs w:val="24"/>
        </w:rPr>
        <w:t>v situaci, kdy existují</w:t>
      </w:r>
      <w:r w:rsidR="007D478D" w:rsidRPr="004E5927">
        <w:rPr>
          <w:rFonts w:ascii="Times New Roman" w:hAnsi="Times New Roman" w:cs="Times New Roman"/>
          <w:sz w:val="24"/>
          <w:szCs w:val="24"/>
        </w:rPr>
        <w:t xml:space="preserve"> důvodné pochybnosti o tom, zda</w:t>
      </w:r>
      <w:r w:rsidRPr="004E5927">
        <w:rPr>
          <w:rFonts w:ascii="Times New Roman" w:hAnsi="Times New Roman" w:cs="Times New Roman"/>
          <w:sz w:val="24"/>
          <w:szCs w:val="24"/>
        </w:rPr>
        <w:t xml:space="preserve">li byly akcie získány </w:t>
      </w:r>
      <w:r w:rsidR="007D478D" w:rsidRPr="004E5927">
        <w:rPr>
          <w:rFonts w:ascii="Times New Roman" w:hAnsi="Times New Roman" w:cs="Times New Roman"/>
          <w:sz w:val="24"/>
          <w:szCs w:val="24"/>
        </w:rPr>
        <w:t>v souladu s právními předpisy</w:t>
      </w:r>
      <w:r w:rsidRPr="004E5927">
        <w:rPr>
          <w:rFonts w:ascii="Times New Roman" w:hAnsi="Times New Roman" w:cs="Times New Roman"/>
          <w:sz w:val="24"/>
          <w:szCs w:val="24"/>
        </w:rPr>
        <w:t xml:space="preserve">, pak </w:t>
      </w:r>
      <w:r w:rsidR="007D478D" w:rsidRPr="004E5927">
        <w:rPr>
          <w:rFonts w:ascii="Times New Roman" w:hAnsi="Times New Roman" w:cs="Times New Roman"/>
          <w:sz w:val="24"/>
          <w:szCs w:val="24"/>
        </w:rPr>
        <w:t>představenstvo</w:t>
      </w:r>
      <w:r w:rsidRPr="004E5927">
        <w:rPr>
          <w:rFonts w:ascii="Times New Roman" w:hAnsi="Times New Roman" w:cs="Times New Roman"/>
          <w:sz w:val="24"/>
          <w:szCs w:val="24"/>
        </w:rPr>
        <w:t xml:space="preserve"> může odmítnout provést zápis do </w:t>
      </w:r>
      <w:r w:rsidR="007D478D" w:rsidRPr="004E5927">
        <w:rPr>
          <w:rFonts w:ascii="Times New Roman" w:hAnsi="Times New Roman" w:cs="Times New Roman"/>
          <w:sz w:val="24"/>
          <w:szCs w:val="24"/>
        </w:rPr>
        <w:t>knihy</w:t>
      </w:r>
      <w:r w:rsidRPr="004E5927">
        <w:rPr>
          <w:rFonts w:ascii="Times New Roman" w:hAnsi="Times New Roman" w:cs="Times New Roman"/>
          <w:sz w:val="24"/>
          <w:szCs w:val="24"/>
        </w:rPr>
        <w:t xml:space="preserve"> akcií. V takovém případě nezbude </w:t>
      </w:r>
      <w:r w:rsidR="007D478D" w:rsidRPr="004E5927">
        <w:rPr>
          <w:rFonts w:ascii="Times New Roman" w:hAnsi="Times New Roman" w:cs="Times New Roman"/>
          <w:sz w:val="24"/>
          <w:szCs w:val="24"/>
        </w:rPr>
        <w:t>dotčené osobě</w:t>
      </w:r>
      <w:r w:rsidRPr="004E5927">
        <w:rPr>
          <w:rFonts w:ascii="Times New Roman" w:hAnsi="Times New Roman" w:cs="Times New Roman"/>
          <w:sz w:val="24"/>
          <w:szCs w:val="24"/>
        </w:rPr>
        <w:t xml:space="preserve"> (</w:t>
      </w:r>
      <w:r w:rsidR="007D478D" w:rsidRPr="004E5927">
        <w:rPr>
          <w:rFonts w:ascii="Times New Roman" w:hAnsi="Times New Roman" w:cs="Times New Roman"/>
          <w:sz w:val="24"/>
          <w:szCs w:val="24"/>
        </w:rPr>
        <w:t>nabyvateli akcie</w:t>
      </w:r>
      <w:r w:rsidRPr="004E5927">
        <w:rPr>
          <w:rFonts w:ascii="Times New Roman" w:hAnsi="Times New Roman" w:cs="Times New Roman"/>
          <w:sz w:val="24"/>
          <w:szCs w:val="24"/>
        </w:rPr>
        <w:t>)</w:t>
      </w:r>
      <w:r w:rsidR="007D478D" w:rsidRPr="004E5927">
        <w:rPr>
          <w:rFonts w:ascii="Times New Roman" w:hAnsi="Times New Roman" w:cs="Times New Roman"/>
          <w:sz w:val="24"/>
          <w:szCs w:val="24"/>
        </w:rPr>
        <w:t xml:space="preserve"> nic jiného,</w:t>
      </w:r>
      <w:r w:rsidRPr="004E5927">
        <w:rPr>
          <w:rFonts w:ascii="Times New Roman" w:hAnsi="Times New Roman" w:cs="Times New Roman"/>
          <w:sz w:val="24"/>
          <w:szCs w:val="24"/>
        </w:rPr>
        <w:t xml:space="preserve"> než podat žalobu</w:t>
      </w:r>
      <w:r w:rsidR="007D478D" w:rsidRPr="004E5927">
        <w:rPr>
          <w:rFonts w:ascii="Times New Roman" w:hAnsi="Times New Roman" w:cs="Times New Roman"/>
          <w:sz w:val="24"/>
          <w:szCs w:val="24"/>
        </w:rPr>
        <w:t xml:space="preserve"> na určení</w:t>
      </w:r>
      <w:r w:rsidRPr="004E5927">
        <w:rPr>
          <w:rFonts w:ascii="Times New Roman" w:hAnsi="Times New Roman" w:cs="Times New Roman"/>
          <w:sz w:val="24"/>
          <w:szCs w:val="24"/>
        </w:rPr>
        <w:t xml:space="preserve">, </w:t>
      </w:r>
      <w:r w:rsidR="007D478D" w:rsidRPr="004E5927">
        <w:rPr>
          <w:rFonts w:ascii="Times New Roman" w:hAnsi="Times New Roman" w:cs="Times New Roman"/>
          <w:sz w:val="24"/>
          <w:szCs w:val="24"/>
        </w:rPr>
        <w:t>že mezi ní</w:t>
      </w:r>
      <w:r w:rsidRPr="004E5927">
        <w:rPr>
          <w:rFonts w:ascii="Times New Roman" w:hAnsi="Times New Roman" w:cs="Times New Roman"/>
          <w:sz w:val="24"/>
          <w:szCs w:val="24"/>
        </w:rPr>
        <w:t xml:space="preserve"> a společností existuje </w:t>
      </w:r>
      <w:r w:rsidR="007D478D" w:rsidRPr="004E5927">
        <w:rPr>
          <w:rFonts w:ascii="Times New Roman" w:hAnsi="Times New Roman" w:cs="Times New Roman"/>
          <w:sz w:val="24"/>
          <w:szCs w:val="24"/>
        </w:rPr>
        <w:t xml:space="preserve">společenstevní vztah, popř. </w:t>
      </w:r>
      <w:r w:rsidRPr="004E5927">
        <w:rPr>
          <w:rFonts w:ascii="Times New Roman" w:hAnsi="Times New Roman" w:cs="Times New Roman"/>
          <w:sz w:val="24"/>
          <w:szCs w:val="24"/>
        </w:rPr>
        <w:t xml:space="preserve">žalobu na plnění, </w:t>
      </w:r>
      <w:r w:rsidR="007D478D" w:rsidRPr="004E5927">
        <w:rPr>
          <w:rFonts w:ascii="Times New Roman" w:hAnsi="Times New Roman" w:cs="Times New Roman"/>
          <w:sz w:val="24"/>
          <w:szCs w:val="24"/>
        </w:rPr>
        <w:t>ve které se bude domáhat</w:t>
      </w:r>
      <w:r w:rsidRPr="004E5927">
        <w:rPr>
          <w:rFonts w:ascii="Times New Roman" w:hAnsi="Times New Roman" w:cs="Times New Roman"/>
          <w:sz w:val="24"/>
          <w:szCs w:val="24"/>
        </w:rPr>
        <w:t xml:space="preserve"> ulože</w:t>
      </w:r>
      <w:r w:rsidR="0091529F" w:rsidRPr="004E5927">
        <w:rPr>
          <w:rFonts w:ascii="Times New Roman" w:hAnsi="Times New Roman" w:cs="Times New Roman"/>
          <w:sz w:val="24"/>
          <w:szCs w:val="24"/>
        </w:rPr>
        <w:t xml:space="preserve">ní povinnosti společnosti provést zápis její osoby </w:t>
      </w:r>
      <w:r w:rsidRPr="004E5927">
        <w:rPr>
          <w:rFonts w:ascii="Times New Roman" w:hAnsi="Times New Roman" w:cs="Times New Roman"/>
          <w:sz w:val="24"/>
          <w:szCs w:val="24"/>
        </w:rPr>
        <w:t xml:space="preserve">do </w:t>
      </w:r>
      <w:r w:rsidR="007D478D" w:rsidRPr="004E5927">
        <w:rPr>
          <w:rFonts w:ascii="Times New Roman" w:hAnsi="Times New Roman" w:cs="Times New Roman"/>
          <w:sz w:val="24"/>
          <w:szCs w:val="24"/>
        </w:rPr>
        <w:t>knihy akcií</w:t>
      </w:r>
      <w:r w:rsidRPr="004E5927">
        <w:rPr>
          <w:rFonts w:ascii="Times New Roman" w:hAnsi="Times New Roman" w:cs="Times New Roman"/>
          <w:sz w:val="24"/>
          <w:szCs w:val="24"/>
        </w:rPr>
        <w:t>.</w:t>
      </w:r>
      <w:r w:rsidR="00546693" w:rsidRPr="004E5927">
        <w:rPr>
          <w:rStyle w:val="Znakapoznpodarou"/>
          <w:rFonts w:ascii="Times New Roman" w:hAnsi="Times New Roman" w:cs="Times New Roman"/>
          <w:sz w:val="24"/>
          <w:szCs w:val="24"/>
        </w:rPr>
        <w:footnoteReference w:id="172"/>
      </w:r>
      <w:r w:rsidRPr="004E5927">
        <w:rPr>
          <w:rFonts w:ascii="Times New Roman" w:hAnsi="Times New Roman" w:cs="Times New Roman"/>
          <w:sz w:val="24"/>
          <w:szCs w:val="24"/>
        </w:rPr>
        <w:t xml:space="preserve"> </w:t>
      </w:r>
      <w:r w:rsidR="007D478D" w:rsidRPr="004E5927">
        <w:rPr>
          <w:rFonts w:ascii="Times New Roman" w:hAnsi="Times New Roman" w:cs="Times New Roman"/>
          <w:sz w:val="24"/>
          <w:szCs w:val="24"/>
        </w:rPr>
        <w:t>Určovací žalobu může v těchto případech podat také sama společnost.</w:t>
      </w:r>
      <w:r w:rsidR="007D478D" w:rsidRPr="004E5927">
        <w:rPr>
          <w:rStyle w:val="Znakapoznpodarou"/>
          <w:rFonts w:ascii="Times New Roman" w:hAnsi="Times New Roman" w:cs="Times New Roman"/>
          <w:sz w:val="24"/>
          <w:szCs w:val="24"/>
        </w:rPr>
        <w:footnoteReference w:id="173"/>
      </w:r>
      <w:r w:rsidR="00E54F64" w:rsidRPr="004E5927">
        <w:rPr>
          <w:rFonts w:ascii="Times New Roman" w:hAnsi="Times New Roman" w:cs="Times New Roman"/>
          <w:sz w:val="24"/>
          <w:szCs w:val="24"/>
        </w:rPr>
        <w:t xml:space="preserve"> </w:t>
      </w:r>
      <w:r w:rsidR="00E54F64" w:rsidRPr="004E5927">
        <w:rPr>
          <w:rFonts w:ascii="Times New Roman" w:hAnsi="Times New Roman" w:cs="Times New Roman"/>
          <w:sz w:val="24"/>
          <w:szCs w:val="24"/>
          <w:lang w:val="pl-PL"/>
        </w:rPr>
        <w:t xml:space="preserve">V rozhodnutí ze dne 26. 8. 2008, sp. </w:t>
      </w:r>
      <w:r w:rsidR="00E54F64" w:rsidRPr="004E5927">
        <w:rPr>
          <w:rFonts w:ascii="Times New Roman" w:hAnsi="Times New Roman" w:cs="Times New Roman"/>
          <w:sz w:val="24"/>
          <w:szCs w:val="24"/>
          <w:lang w:val="pl-PL"/>
        </w:rPr>
        <w:lastRenderedPageBreak/>
        <w:t>zn. I ACa 440/08 odvolací soud ve Varšavě dospěl k závěru, že otázka správnosti údajů zápsaných v knize akcií může být předmětem přezkumu nejen v řízení o určovací žalobě dle čl. 189 k. p. c., ale také v řízení o návrhu na prohlášení usnesení valné hromady za neplatné, v případě že navrhovatel tvrdí, že předmět</w:t>
      </w:r>
      <w:r w:rsidR="00EB389F" w:rsidRPr="004E5927">
        <w:rPr>
          <w:rFonts w:ascii="Times New Roman" w:hAnsi="Times New Roman" w:cs="Times New Roman"/>
          <w:sz w:val="24"/>
          <w:szCs w:val="24"/>
          <w:lang w:val="pl-PL"/>
        </w:rPr>
        <w:t>né usnesení je neplatné z dovodu</w:t>
      </w:r>
      <w:r w:rsidR="00E54F64" w:rsidRPr="004E5927">
        <w:rPr>
          <w:rFonts w:ascii="Times New Roman" w:hAnsi="Times New Roman" w:cs="Times New Roman"/>
          <w:sz w:val="24"/>
          <w:szCs w:val="24"/>
          <w:lang w:val="pl-PL"/>
        </w:rPr>
        <w:t xml:space="preserve"> nesprávných údajů zapsaných v knize akcií.</w:t>
      </w:r>
    </w:p>
    <w:p w:rsidR="009440E8" w:rsidRPr="004E5927" w:rsidRDefault="009440E8" w:rsidP="003B09C5">
      <w:pPr>
        <w:pStyle w:val="Nadpis2"/>
        <w:numPr>
          <w:ilvl w:val="0"/>
          <w:numId w:val="19"/>
        </w:numPr>
        <w:spacing w:after="0" w:line="360" w:lineRule="auto"/>
        <w:ind w:hanging="720"/>
        <w:rPr>
          <w:rFonts w:cs="Times New Roman"/>
        </w:rPr>
      </w:pPr>
      <w:bookmarkStart w:id="374" w:name="_Toc513670600"/>
      <w:r w:rsidRPr="004E5927">
        <w:rPr>
          <w:rFonts w:cs="Times New Roman"/>
          <w:lang w:val="pl-PL"/>
        </w:rPr>
        <w:t>Námitkové řízení</w:t>
      </w:r>
      <w:bookmarkEnd w:id="374"/>
    </w:p>
    <w:p w:rsidR="006C7C68" w:rsidRPr="004E5927" w:rsidRDefault="00B20C5E" w:rsidP="00CB1BD7">
      <w:pPr>
        <w:spacing w:line="360" w:lineRule="auto"/>
        <w:contextualSpacing/>
        <w:jc w:val="both"/>
        <w:rPr>
          <w:rFonts w:ascii="Times New Roman" w:hAnsi="Times New Roman" w:cs="Times New Roman"/>
          <w:sz w:val="24"/>
          <w:szCs w:val="24"/>
        </w:rPr>
      </w:pPr>
      <w:r w:rsidRPr="004E5927">
        <w:rPr>
          <w:rFonts w:ascii="Times New Roman" w:hAnsi="Times New Roman" w:cs="Times New Roman"/>
          <w:sz w:val="24"/>
          <w:szCs w:val="24"/>
        </w:rPr>
        <w:tab/>
        <w:t>Před provedením zápisu do knihy akcií je představenstvo</w:t>
      </w:r>
      <w:r w:rsidR="00BA5538" w:rsidRPr="004E5927">
        <w:rPr>
          <w:rFonts w:ascii="Times New Roman" w:hAnsi="Times New Roman" w:cs="Times New Roman"/>
          <w:sz w:val="24"/>
          <w:szCs w:val="24"/>
        </w:rPr>
        <w:t xml:space="preserve"> </w:t>
      </w:r>
      <w:r w:rsidRPr="004E5927">
        <w:rPr>
          <w:rFonts w:ascii="Times New Roman" w:hAnsi="Times New Roman" w:cs="Times New Roman"/>
          <w:sz w:val="24"/>
          <w:szCs w:val="24"/>
        </w:rPr>
        <w:t>povinno</w:t>
      </w:r>
      <w:r w:rsidR="00BA5538" w:rsidRPr="004E5927">
        <w:rPr>
          <w:rFonts w:ascii="Times New Roman" w:hAnsi="Times New Roman" w:cs="Times New Roman"/>
          <w:sz w:val="24"/>
          <w:szCs w:val="24"/>
        </w:rPr>
        <w:t xml:space="preserve"> dle </w:t>
      </w:r>
      <w:r w:rsidR="00BA5538" w:rsidRPr="004E5927">
        <w:rPr>
          <w:rFonts w:ascii="Times New Roman" w:hAnsi="Times New Roman" w:cs="Times New Roman"/>
          <w:sz w:val="24"/>
          <w:szCs w:val="24"/>
          <w:lang w:val="pl-PL"/>
        </w:rPr>
        <w:t>§ 4</w:t>
      </w:r>
      <w:r w:rsidRPr="004E5927">
        <w:rPr>
          <w:rFonts w:ascii="Times New Roman" w:hAnsi="Times New Roman" w:cs="Times New Roman"/>
          <w:sz w:val="24"/>
          <w:szCs w:val="24"/>
        </w:rPr>
        <w:t xml:space="preserve"> </w:t>
      </w:r>
      <w:r w:rsidR="00BA5538" w:rsidRPr="004E5927">
        <w:rPr>
          <w:rFonts w:ascii="Times New Roman" w:hAnsi="Times New Roman" w:cs="Times New Roman"/>
          <w:sz w:val="24"/>
          <w:szCs w:val="24"/>
        </w:rPr>
        <w:t>tento svůj záměr oznámit dotčené osobě spolu se stanovením nejméně dvoutýdenní lhůty</w:t>
      </w:r>
      <w:r w:rsidR="00BA5538" w:rsidRPr="004E5927">
        <w:rPr>
          <w:rStyle w:val="Znakapoznpodarou"/>
          <w:rFonts w:ascii="Times New Roman" w:hAnsi="Times New Roman" w:cs="Times New Roman"/>
          <w:sz w:val="24"/>
          <w:szCs w:val="24"/>
        </w:rPr>
        <w:footnoteReference w:id="174"/>
      </w:r>
      <w:r w:rsidR="00230575" w:rsidRPr="004E5927">
        <w:rPr>
          <w:rFonts w:ascii="Times New Roman" w:hAnsi="Times New Roman" w:cs="Times New Roman"/>
          <w:sz w:val="24"/>
          <w:szCs w:val="24"/>
        </w:rPr>
        <w:t xml:space="preserve"> k podání námitky</w:t>
      </w:r>
      <w:r w:rsidR="00BA5538" w:rsidRPr="004E5927">
        <w:rPr>
          <w:rFonts w:ascii="Times New Roman" w:hAnsi="Times New Roman" w:cs="Times New Roman"/>
          <w:sz w:val="24"/>
          <w:szCs w:val="24"/>
        </w:rPr>
        <w:t xml:space="preserve"> proti zápisu</w:t>
      </w:r>
      <w:r w:rsidR="00A145B7" w:rsidRPr="004E5927">
        <w:rPr>
          <w:rFonts w:ascii="Times New Roman" w:hAnsi="Times New Roman" w:cs="Times New Roman"/>
          <w:sz w:val="24"/>
          <w:szCs w:val="24"/>
        </w:rPr>
        <w:t xml:space="preserve"> oznámením doručeným na adresu</w:t>
      </w:r>
      <w:r w:rsidR="00230575" w:rsidRPr="004E5927">
        <w:rPr>
          <w:rFonts w:ascii="Times New Roman" w:hAnsi="Times New Roman" w:cs="Times New Roman"/>
          <w:sz w:val="24"/>
          <w:szCs w:val="24"/>
        </w:rPr>
        <w:t xml:space="preserve"> dotčené osoby</w:t>
      </w:r>
      <w:r w:rsidR="00A145B7" w:rsidRPr="004E5927">
        <w:rPr>
          <w:rFonts w:ascii="Times New Roman" w:hAnsi="Times New Roman" w:cs="Times New Roman"/>
          <w:sz w:val="24"/>
          <w:szCs w:val="24"/>
        </w:rPr>
        <w:t xml:space="preserve"> uvedenou v knize akcií</w:t>
      </w:r>
      <w:r w:rsidR="00BA5538" w:rsidRPr="004E5927">
        <w:rPr>
          <w:rFonts w:ascii="Times New Roman" w:hAnsi="Times New Roman" w:cs="Times New Roman"/>
          <w:sz w:val="24"/>
          <w:szCs w:val="24"/>
        </w:rPr>
        <w:t>. Za dotčenou osobu pak předmětné ustanovení označuje osobu, jejíž práva mají být na základě zápisu z knihy akcií vymazána či zápisem omezena.</w:t>
      </w:r>
      <w:r w:rsidR="00716708" w:rsidRPr="004E5927">
        <w:rPr>
          <w:rFonts w:ascii="Times New Roman" w:hAnsi="Times New Roman" w:cs="Times New Roman"/>
          <w:sz w:val="24"/>
          <w:szCs w:val="24"/>
        </w:rPr>
        <w:t xml:space="preserve"> To znamená, že právo vznést námitku proti změně zápisu v knize akcií nepřísluší např. manželce akcionáře, věřiteli akcionáře nebo jakémukoliv jinému</w:t>
      </w:r>
      <w:r w:rsidR="006C7C68" w:rsidRPr="004E5927">
        <w:rPr>
          <w:rFonts w:ascii="Times New Roman" w:hAnsi="Times New Roman" w:cs="Times New Roman"/>
          <w:sz w:val="24"/>
          <w:szCs w:val="24"/>
        </w:rPr>
        <w:t xml:space="preserve"> akcionáři</w:t>
      </w:r>
      <w:r w:rsidR="00716708" w:rsidRPr="004E5927">
        <w:rPr>
          <w:rFonts w:ascii="Times New Roman" w:hAnsi="Times New Roman" w:cs="Times New Roman"/>
          <w:sz w:val="24"/>
          <w:szCs w:val="24"/>
        </w:rPr>
        <w:t>, kterého se zápis netýká.</w:t>
      </w:r>
      <w:r w:rsidR="006C7C68" w:rsidRPr="004E5927">
        <w:rPr>
          <w:rStyle w:val="Znakapoznpodarou"/>
          <w:rFonts w:ascii="Times New Roman" w:hAnsi="Times New Roman" w:cs="Times New Roman"/>
          <w:sz w:val="24"/>
          <w:szCs w:val="24"/>
        </w:rPr>
        <w:footnoteReference w:id="175"/>
      </w:r>
      <w:r w:rsidR="006C7C68" w:rsidRPr="004E5927">
        <w:rPr>
          <w:rFonts w:ascii="Times New Roman" w:hAnsi="Times New Roman" w:cs="Times New Roman"/>
          <w:sz w:val="24"/>
          <w:szCs w:val="24"/>
        </w:rPr>
        <w:t xml:space="preserve"> </w:t>
      </w:r>
      <w:r w:rsidR="00230575" w:rsidRPr="004E5927">
        <w:rPr>
          <w:rFonts w:ascii="Times New Roman" w:hAnsi="Times New Roman" w:cs="Times New Roman"/>
          <w:sz w:val="24"/>
          <w:szCs w:val="24"/>
        </w:rPr>
        <w:t>Námitkové řízení</w:t>
      </w:r>
      <w:r w:rsidR="00BA5538" w:rsidRPr="004E5927">
        <w:rPr>
          <w:rFonts w:ascii="Times New Roman" w:hAnsi="Times New Roman" w:cs="Times New Roman"/>
          <w:sz w:val="24"/>
          <w:szCs w:val="24"/>
        </w:rPr>
        <w:t xml:space="preserve"> se neuplatní v případě univerzální sukcese, protože zde neexistuje osoba, která by mohla vznést námitku.</w:t>
      </w:r>
      <w:r w:rsidR="00BA5538" w:rsidRPr="004E5927">
        <w:rPr>
          <w:rStyle w:val="Znakapoznpodarou"/>
          <w:rFonts w:ascii="Times New Roman" w:hAnsi="Times New Roman" w:cs="Times New Roman"/>
          <w:sz w:val="24"/>
          <w:szCs w:val="24"/>
        </w:rPr>
        <w:footnoteReference w:id="176"/>
      </w:r>
      <w:r w:rsidR="00BA5538" w:rsidRPr="004E5927">
        <w:rPr>
          <w:rFonts w:ascii="Times New Roman" w:hAnsi="Times New Roman" w:cs="Times New Roman"/>
          <w:sz w:val="24"/>
          <w:szCs w:val="24"/>
        </w:rPr>
        <w:t xml:space="preserve"> </w:t>
      </w:r>
    </w:p>
    <w:p w:rsidR="00A145B7" w:rsidRPr="004E5927" w:rsidRDefault="006C7C68"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lang w:val="pl-PL"/>
        </w:rPr>
        <w:t>§ 4</w:t>
      </w:r>
      <w:r w:rsidRPr="004E5927">
        <w:rPr>
          <w:rFonts w:ascii="Times New Roman" w:hAnsi="Times New Roman" w:cs="Times New Roman"/>
          <w:sz w:val="24"/>
          <w:szCs w:val="24"/>
        </w:rPr>
        <w:t xml:space="preserve"> nevyžaduje, aby námitka byla odůvodněná. Vznesení (byť i neodůvodněné) námitky ve lhůtě stanovené představenstvem proto povede k pozastavení změn v knize akcií.</w:t>
      </w:r>
      <w:r w:rsidR="00A145B7" w:rsidRPr="004E5927">
        <w:rPr>
          <w:rFonts w:ascii="Times New Roman" w:hAnsi="Times New Roman" w:cs="Times New Roman"/>
          <w:sz w:val="24"/>
          <w:szCs w:val="24"/>
        </w:rPr>
        <w:t xml:space="preserve"> Lhůta pro podání námitky začne běžet od okamžiku, kdy dotčená osoba obdrží oznámení o záměru představenstva pr</w:t>
      </w:r>
      <w:r w:rsidR="00EB389F" w:rsidRPr="004E5927">
        <w:rPr>
          <w:rFonts w:ascii="Times New Roman" w:hAnsi="Times New Roman" w:cs="Times New Roman"/>
          <w:sz w:val="24"/>
          <w:szCs w:val="24"/>
        </w:rPr>
        <w:t>ovést změnu zápisu v knize akcií</w:t>
      </w:r>
      <w:r w:rsidR="00A145B7" w:rsidRPr="004E5927">
        <w:rPr>
          <w:rFonts w:ascii="Times New Roman" w:hAnsi="Times New Roman" w:cs="Times New Roman"/>
          <w:sz w:val="24"/>
          <w:szCs w:val="24"/>
        </w:rPr>
        <w:t>. Je třeba, aby ve stanovené lhůtě byla námitka společnosti doručena, nestačí proto námitku v této lhůtě jen odeslat. Představenstvo by mělo provést zápis do knihy akcií okamžitě, tj. obvykle nejpozději následující pracovní den po dni, kdy vypr</w:t>
      </w:r>
      <w:r w:rsidR="00A509B7" w:rsidRPr="004E5927">
        <w:rPr>
          <w:rFonts w:ascii="Times New Roman" w:hAnsi="Times New Roman" w:cs="Times New Roman"/>
          <w:sz w:val="24"/>
          <w:szCs w:val="24"/>
        </w:rPr>
        <w:t>ší</w:t>
      </w:r>
      <w:r w:rsidR="00A41BBA" w:rsidRPr="004E5927">
        <w:rPr>
          <w:rFonts w:ascii="Times New Roman" w:hAnsi="Times New Roman" w:cs="Times New Roman"/>
          <w:sz w:val="24"/>
          <w:szCs w:val="24"/>
        </w:rPr>
        <w:t xml:space="preserve"> lhůta pro vznesení námitky, popř. po jej</w:t>
      </w:r>
      <w:r w:rsidR="005B321C" w:rsidRPr="004E5927">
        <w:rPr>
          <w:rFonts w:ascii="Times New Roman" w:hAnsi="Times New Roman" w:cs="Times New Roman"/>
          <w:sz w:val="24"/>
          <w:szCs w:val="24"/>
        </w:rPr>
        <w:t xml:space="preserve">ím </w:t>
      </w:r>
      <w:r w:rsidR="00A509B7" w:rsidRPr="004E5927">
        <w:rPr>
          <w:rFonts w:ascii="Times New Roman" w:hAnsi="Times New Roman" w:cs="Times New Roman"/>
          <w:sz w:val="24"/>
          <w:szCs w:val="24"/>
        </w:rPr>
        <w:t>zpětvzetí</w:t>
      </w:r>
      <w:r w:rsidR="00A145B7" w:rsidRPr="004E5927">
        <w:rPr>
          <w:rFonts w:ascii="Times New Roman" w:hAnsi="Times New Roman" w:cs="Times New Roman"/>
          <w:sz w:val="24"/>
          <w:szCs w:val="24"/>
        </w:rPr>
        <w:t>.</w:t>
      </w:r>
      <w:r w:rsidR="00A145B7" w:rsidRPr="004E5927">
        <w:rPr>
          <w:rStyle w:val="Znakapoznpodarou"/>
          <w:rFonts w:ascii="Times New Roman" w:hAnsi="Times New Roman" w:cs="Times New Roman"/>
          <w:sz w:val="24"/>
          <w:szCs w:val="24"/>
        </w:rPr>
        <w:footnoteReference w:id="177"/>
      </w:r>
    </w:p>
    <w:p w:rsidR="00A145B7" w:rsidRPr="004E5927" w:rsidRDefault="00A145B7" w:rsidP="00C14AB6">
      <w:pPr>
        <w:spacing w:line="360" w:lineRule="auto"/>
        <w:ind w:firstLine="709"/>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Vedle kategorického konstatování, že vznesení námitky pozastavuje provedení změny v knize akcií (čl. 341 § 4 věta druhá k. s. h.), zákonodárce nestanoví žádné další pokyny, jak </w:t>
      </w:r>
      <w:r w:rsidRPr="004E5927">
        <w:rPr>
          <w:rFonts w:ascii="Times New Roman" w:hAnsi="Times New Roman" w:cs="Times New Roman"/>
          <w:sz w:val="24"/>
          <w:szCs w:val="24"/>
        </w:rPr>
        <w:lastRenderedPageBreak/>
        <w:t>by se představenstvo s podanou námitkou</w:t>
      </w:r>
      <w:r w:rsidR="00A41BBA" w:rsidRPr="004E5927">
        <w:rPr>
          <w:rFonts w:ascii="Times New Roman" w:hAnsi="Times New Roman" w:cs="Times New Roman"/>
          <w:sz w:val="24"/>
          <w:szCs w:val="24"/>
        </w:rPr>
        <w:t xml:space="preserve"> mělo vypořádat</w:t>
      </w:r>
      <w:r w:rsidRPr="004E5927">
        <w:rPr>
          <w:rFonts w:ascii="Times New Roman" w:hAnsi="Times New Roman" w:cs="Times New Roman"/>
          <w:sz w:val="24"/>
          <w:szCs w:val="24"/>
        </w:rPr>
        <w:t xml:space="preserve">. </w:t>
      </w:r>
      <w:r w:rsidR="00A41BBA" w:rsidRPr="004E5927">
        <w:rPr>
          <w:rFonts w:ascii="Times New Roman" w:hAnsi="Times New Roman" w:cs="Times New Roman"/>
          <w:sz w:val="24"/>
          <w:szCs w:val="24"/>
        </w:rPr>
        <w:t>Část doktríny</w:t>
      </w:r>
      <w:r w:rsidR="00A63718" w:rsidRPr="004E5927">
        <w:rPr>
          <w:rStyle w:val="Znakapoznpodarou"/>
          <w:rFonts w:ascii="Times New Roman" w:hAnsi="Times New Roman" w:cs="Times New Roman"/>
          <w:sz w:val="24"/>
          <w:szCs w:val="24"/>
        </w:rPr>
        <w:footnoteReference w:id="178"/>
      </w:r>
      <w:r w:rsidR="00A41BBA" w:rsidRPr="004E5927">
        <w:rPr>
          <w:rFonts w:ascii="Times New Roman" w:hAnsi="Times New Roman" w:cs="Times New Roman"/>
          <w:sz w:val="24"/>
          <w:szCs w:val="24"/>
        </w:rPr>
        <w:t xml:space="preserve"> dovozuje, že představenstvo</w:t>
      </w:r>
      <w:r w:rsidRPr="004E5927">
        <w:rPr>
          <w:rFonts w:ascii="Times New Roman" w:hAnsi="Times New Roman" w:cs="Times New Roman"/>
          <w:sz w:val="24"/>
          <w:szCs w:val="24"/>
        </w:rPr>
        <w:t xml:space="preserve"> má právo vyřešit spor ohledně oprávněnosti provedení zápisu</w:t>
      </w:r>
      <w:r w:rsidR="00A41BBA" w:rsidRPr="004E5927">
        <w:rPr>
          <w:rFonts w:ascii="Times New Roman" w:hAnsi="Times New Roman" w:cs="Times New Roman"/>
          <w:sz w:val="24"/>
          <w:szCs w:val="24"/>
        </w:rPr>
        <w:t xml:space="preserve"> do knihy akcií</w:t>
      </w:r>
      <w:r w:rsidRPr="004E5927">
        <w:rPr>
          <w:rFonts w:ascii="Times New Roman" w:hAnsi="Times New Roman" w:cs="Times New Roman"/>
          <w:sz w:val="24"/>
          <w:szCs w:val="24"/>
        </w:rPr>
        <w:t xml:space="preserve"> pouze v případech zjevné neopodstatněnost</w:t>
      </w:r>
      <w:r w:rsidR="00A41BBA" w:rsidRPr="004E5927">
        <w:rPr>
          <w:rFonts w:ascii="Times New Roman" w:hAnsi="Times New Roman" w:cs="Times New Roman"/>
          <w:sz w:val="24"/>
          <w:szCs w:val="24"/>
        </w:rPr>
        <w:t>i žádosti anebo námitky; v</w:t>
      </w:r>
      <w:r w:rsidRPr="004E5927">
        <w:rPr>
          <w:rFonts w:ascii="Times New Roman" w:hAnsi="Times New Roman" w:cs="Times New Roman"/>
          <w:sz w:val="24"/>
          <w:szCs w:val="24"/>
        </w:rPr>
        <w:t xml:space="preserve"> ostatních případech </w:t>
      </w:r>
      <w:r w:rsidR="00A41BBA" w:rsidRPr="004E5927">
        <w:rPr>
          <w:rFonts w:ascii="Times New Roman" w:hAnsi="Times New Roman" w:cs="Times New Roman"/>
          <w:sz w:val="24"/>
          <w:szCs w:val="24"/>
        </w:rPr>
        <w:t>představenstvo takovou pravomoc nemá, a společnost by se proto</w:t>
      </w:r>
      <w:r w:rsidRPr="004E5927">
        <w:rPr>
          <w:rFonts w:ascii="Times New Roman" w:hAnsi="Times New Roman" w:cs="Times New Roman"/>
          <w:sz w:val="24"/>
          <w:szCs w:val="24"/>
        </w:rPr>
        <w:t xml:space="preserve"> </w:t>
      </w:r>
      <w:r w:rsidR="00A41BBA" w:rsidRPr="004E5927">
        <w:rPr>
          <w:rFonts w:ascii="Times New Roman" w:hAnsi="Times New Roman" w:cs="Times New Roman"/>
          <w:sz w:val="24"/>
          <w:szCs w:val="24"/>
        </w:rPr>
        <w:t>měla</w:t>
      </w:r>
      <w:r w:rsidRPr="004E5927">
        <w:rPr>
          <w:rFonts w:ascii="Times New Roman" w:hAnsi="Times New Roman" w:cs="Times New Roman"/>
          <w:sz w:val="24"/>
          <w:szCs w:val="24"/>
        </w:rPr>
        <w:t xml:space="preserve"> obrátit na soud</w:t>
      </w:r>
      <w:r w:rsidR="00A41BBA" w:rsidRPr="004E5927">
        <w:rPr>
          <w:rFonts w:ascii="Times New Roman" w:hAnsi="Times New Roman" w:cs="Times New Roman"/>
          <w:sz w:val="24"/>
          <w:szCs w:val="24"/>
        </w:rPr>
        <w:t xml:space="preserve"> s určovací žalobou</w:t>
      </w:r>
      <w:r w:rsidRPr="004E5927">
        <w:rPr>
          <w:rFonts w:ascii="Times New Roman" w:hAnsi="Times New Roman" w:cs="Times New Roman"/>
          <w:sz w:val="24"/>
          <w:szCs w:val="24"/>
        </w:rPr>
        <w:t xml:space="preserve">, </w:t>
      </w:r>
      <w:r w:rsidR="00A41BBA" w:rsidRPr="004E5927">
        <w:rPr>
          <w:rFonts w:ascii="Times New Roman" w:hAnsi="Times New Roman" w:cs="Times New Roman"/>
          <w:sz w:val="24"/>
          <w:szCs w:val="24"/>
        </w:rPr>
        <w:t>pakliže</w:t>
      </w:r>
      <w:r w:rsidRPr="004E5927">
        <w:rPr>
          <w:rFonts w:ascii="Times New Roman" w:hAnsi="Times New Roman" w:cs="Times New Roman"/>
          <w:sz w:val="24"/>
          <w:szCs w:val="24"/>
        </w:rPr>
        <w:t xml:space="preserve"> takovou žalobu již nepodala jedna strana sporu.</w:t>
      </w:r>
      <w:r w:rsidR="00A41BBA" w:rsidRPr="004E5927">
        <w:rPr>
          <w:rFonts w:ascii="Times New Roman" w:hAnsi="Times New Roman" w:cs="Times New Roman"/>
          <w:sz w:val="24"/>
          <w:szCs w:val="24"/>
        </w:rPr>
        <w:t xml:space="preserve"> Zbytek doktríny</w:t>
      </w:r>
      <w:r w:rsidR="00A41BBA" w:rsidRPr="004E5927">
        <w:rPr>
          <w:rStyle w:val="Znakapoznpodarou"/>
          <w:rFonts w:ascii="Times New Roman" w:hAnsi="Times New Roman" w:cs="Times New Roman"/>
          <w:sz w:val="24"/>
          <w:szCs w:val="24"/>
        </w:rPr>
        <w:footnoteReference w:id="179"/>
      </w:r>
      <w:r w:rsidR="00A41BBA" w:rsidRPr="004E5927">
        <w:rPr>
          <w:rFonts w:ascii="Times New Roman" w:hAnsi="Times New Roman" w:cs="Times New Roman"/>
          <w:sz w:val="24"/>
          <w:szCs w:val="24"/>
        </w:rPr>
        <w:t xml:space="preserve"> </w:t>
      </w:r>
      <w:r w:rsidR="00A63718" w:rsidRPr="004E5927">
        <w:rPr>
          <w:rFonts w:ascii="Times New Roman" w:hAnsi="Times New Roman" w:cs="Times New Roman"/>
          <w:sz w:val="24"/>
          <w:szCs w:val="24"/>
        </w:rPr>
        <w:t>zastává stanovisko, že představenstvo není vůbec oprávněno posuzovat opodstatněnost námitek. Z hlediska právní jistoty se proto v praxi zpravidla postupuje tak, že dotčená osoba se předem vzdá svého práva vznést námitku.</w:t>
      </w:r>
      <w:r w:rsidR="00A63718" w:rsidRPr="004E5927">
        <w:rPr>
          <w:rStyle w:val="Znakapoznpodarou"/>
          <w:rFonts w:ascii="Times New Roman" w:hAnsi="Times New Roman" w:cs="Times New Roman"/>
          <w:sz w:val="24"/>
          <w:szCs w:val="24"/>
        </w:rPr>
        <w:footnoteReference w:id="180"/>
      </w:r>
    </w:p>
    <w:p w:rsidR="009440E8" w:rsidRPr="004E5927" w:rsidRDefault="009440E8" w:rsidP="003B09C5">
      <w:pPr>
        <w:pStyle w:val="Nadpis2"/>
        <w:numPr>
          <w:ilvl w:val="0"/>
          <w:numId w:val="19"/>
        </w:numPr>
        <w:spacing w:after="0" w:line="360" w:lineRule="auto"/>
        <w:ind w:hanging="720"/>
        <w:rPr>
          <w:rFonts w:cs="Times New Roman"/>
          <w:szCs w:val="28"/>
        </w:rPr>
      </w:pPr>
      <w:bookmarkStart w:id="375" w:name="_Toc513670601"/>
      <w:r w:rsidRPr="004E5927">
        <w:rPr>
          <w:rFonts w:cs="Times New Roman"/>
          <w:szCs w:val="28"/>
        </w:rPr>
        <w:t>Nahlížení do knihy akcií a opis z knihy akcií</w:t>
      </w:r>
      <w:bookmarkEnd w:id="375"/>
    </w:p>
    <w:p w:rsidR="00230575" w:rsidRPr="004E5927" w:rsidRDefault="006C7C68" w:rsidP="00C14AB6">
      <w:pPr>
        <w:spacing w:line="360" w:lineRule="auto"/>
        <w:contextualSpacing/>
        <w:jc w:val="both"/>
        <w:rPr>
          <w:rFonts w:ascii="Times New Roman" w:hAnsi="Times New Roman" w:cs="Times New Roman"/>
          <w:sz w:val="24"/>
          <w:szCs w:val="24"/>
        </w:rPr>
      </w:pPr>
      <w:r w:rsidRPr="004E5927">
        <w:rPr>
          <w:rFonts w:ascii="Times New Roman" w:hAnsi="Times New Roman" w:cs="Times New Roman"/>
          <w:sz w:val="24"/>
          <w:szCs w:val="24"/>
        </w:rPr>
        <w:tab/>
      </w:r>
      <w:r w:rsidR="005B321C" w:rsidRPr="004E5927">
        <w:rPr>
          <w:rFonts w:ascii="Times New Roman" w:hAnsi="Times New Roman" w:cs="Times New Roman"/>
          <w:sz w:val="24"/>
          <w:szCs w:val="24"/>
        </w:rPr>
        <w:t>§ 7 přiznává všem akcionářům (tj. i akcionářům s akciemi na majitele) právo nahlížet do knihy akcií spolu s právem na vydání opisu knihy akcií</w:t>
      </w:r>
      <w:r w:rsidR="000752A5" w:rsidRPr="004E5927">
        <w:rPr>
          <w:rFonts w:ascii="Times New Roman" w:hAnsi="Times New Roman" w:cs="Times New Roman"/>
          <w:sz w:val="24"/>
          <w:szCs w:val="24"/>
        </w:rPr>
        <w:t xml:space="preserve"> (popř. její části)</w:t>
      </w:r>
      <w:r w:rsidR="00AB4340" w:rsidRPr="004E5927">
        <w:rPr>
          <w:rFonts w:ascii="Times New Roman" w:hAnsi="Times New Roman" w:cs="Times New Roman"/>
          <w:sz w:val="24"/>
          <w:szCs w:val="24"/>
        </w:rPr>
        <w:t xml:space="preserve"> oproti úhradě nákladů. </w:t>
      </w:r>
      <w:r w:rsidR="00230575" w:rsidRPr="004E5927">
        <w:rPr>
          <w:rFonts w:ascii="Times New Roman" w:hAnsi="Times New Roman" w:cs="Times New Roman"/>
          <w:sz w:val="24"/>
          <w:szCs w:val="24"/>
        </w:rPr>
        <w:t xml:space="preserve">Právo nahlížet do knihy akcií má akcionář i v případě, že je kniha akcií vedena v elektronické podobě. </w:t>
      </w:r>
      <w:r w:rsidR="005B321C" w:rsidRPr="004E5927">
        <w:rPr>
          <w:rFonts w:ascii="Times New Roman" w:hAnsi="Times New Roman" w:cs="Times New Roman"/>
          <w:sz w:val="24"/>
          <w:szCs w:val="24"/>
        </w:rPr>
        <w:t xml:space="preserve">Tato úprava je kogentní.  </w:t>
      </w:r>
      <w:r w:rsidR="00AB4340" w:rsidRPr="004E5927">
        <w:rPr>
          <w:rFonts w:ascii="Times New Roman" w:hAnsi="Times New Roman" w:cs="Times New Roman"/>
          <w:sz w:val="24"/>
          <w:szCs w:val="24"/>
        </w:rPr>
        <w:t xml:space="preserve">Akcionářům </w:t>
      </w:r>
      <w:r w:rsidR="005B321C" w:rsidRPr="004E5927">
        <w:rPr>
          <w:rFonts w:ascii="Times New Roman" w:hAnsi="Times New Roman" w:cs="Times New Roman"/>
          <w:sz w:val="24"/>
          <w:szCs w:val="24"/>
        </w:rPr>
        <w:t>nelze předmětná práva odejmout či omezit stanovami či jiným způsobem.</w:t>
      </w:r>
      <w:r w:rsidR="005B321C" w:rsidRPr="004E5927">
        <w:rPr>
          <w:rStyle w:val="Znakapoznpodarou"/>
          <w:rFonts w:ascii="Times New Roman" w:hAnsi="Times New Roman" w:cs="Times New Roman"/>
          <w:sz w:val="24"/>
          <w:szCs w:val="24"/>
        </w:rPr>
        <w:footnoteReference w:id="181"/>
      </w:r>
      <w:r w:rsidR="005B321C" w:rsidRPr="004E5927">
        <w:rPr>
          <w:rFonts w:ascii="Times New Roman" w:hAnsi="Times New Roman" w:cs="Times New Roman"/>
          <w:sz w:val="24"/>
          <w:szCs w:val="24"/>
        </w:rPr>
        <w:t xml:space="preserve"> </w:t>
      </w:r>
      <w:r w:rsidR="00D13086" w:rsidRPr="004E5927">
        <w:rPr>
          <w:rFonts w:ascii="Times New Roman" w:hAnsi="Times New Roman" w:cs="Times New Roman"/>
          <w:sz w:val="24"/>
          <w:szCs w:val="24"/>
        </w:rPr>
        <w:t>V doktríně se vede spor o to, zda stejná práva náleží také jiné osobě, než akcionáři, např. potenciálnímu kupujícímu akcií, zástavnímu věřiteli či uživateli</w:t>
      </w:r>
      <w:r w:rsidR="000752A5" w:rsidRPr="004E5927">
        <w:rPr>
          <w:rFonts w:ascii="Times New Roman" w:hAnsi="Times New Roman" w:cs="Times New Roman"/>
          <w:sz w:val="24"/>
          <w:szCs w:val="24"/>
        </w:rPr>
        <w:t>.</w:t>
      </w:r>
      <w:r w:rsidR="00D13086" w:rsidRPr="004E5927">
        <w:rPr>
          <w:rStyle w:val="Znakapoznpodarou"/>
          <w:rFonts w:ascii="Times New Roman" w:hAnsi="Times New Roman" w:cs="Times New Roman"/>
          <w:sz w:val="24"/>
          <w:szCs w:val="24"/>
        </w:rPr>
        <w:footnoteReference w:id="182"/>
      </w:r>
      <w:r w:rsidR="00D13086" w:rsidRPr="004E5927">
        <w:rPr>
          <w:rFonts w:ascii="Times New Roman" w:hAnsi="Times New Roman" w:cs="Times New Roman"/>
          <w:sz w:val="24"/>
          <w:szCs w:val="24"/>
        </w:rPr>
        <w:t xml:space="preserve"> Č</w:t>
      </w:r>
      <w:r w:rsidR="000752A5" w:rsidRPr="004E5927">
        <w:rPr>
          <w:rFonts w:ascii="Times New Roman" w:hAnsi="Times New Roman" w:cs="Times New Roman"/>
          <w:sz w:val="24"/>
          <w:szCs w:val="24"/>
        </w:rPr>
        <w:t>l. 341 § 7</w:t>
      </w:r>
      <w:r w:rsidR="00D13086" w:rsidRPr="004E5927">
        <w:rPr>
          <w:rFonts w:ascii="Times New Roman" w:hAnsi="Times New Roman" w:cs="Times New Roman"/>
          <w:sz w:val="24"/>
          <w:szCs w:val="24"/>
        </w:rPr>
        <w:t xml:space="preserve"> k. s. h.</w:t>
      </w:r>
      <w:r w:rsidR="000752A5" w:rsidRPr="004E5927">
        <w:rPr>
          <w:rFonts w:ascii="Times New Roman" w:hAnsi="Times New Roman" w:cs="Times New Roman"/>
          <w:sz w:val="24"/>
          <w:szCs w:val="24"/>
        </w:rPr>
        <w:t xml:space="preserve"> </w:t>
      </w:r>
      <w:r w:rsidR="00D13086" w:rsidRPr="004E5927">
        <w:rPr>
          <w:rFonts w:ascii="Times New Roman" w:hAnsi="Times New Roman" w:cs="Times New Roman"/>
          <w:sz w:val="24"/>
          <w:szCs w:val="24"/>
        </w:rPr>
        <w:t>se totiž zmiňuje jen o akcionářích. Právo na přístup do knihy akcií mají také členové dozorčí rady z důvodu dohledu nad činností představenstva.</w:t>
      </w:r>
      <w:r w:rsidR="00EA79B1" w:rsidRPr="004E5927">
        <w:rPr>
          <w:rStyle w:val="Znakapoznpodarou"/>
          <w:rFonts w:ascii="Times New Roman" w:hAnsi="Times New Roman" w:cs="Times New Roman"/>
          <w:sz w:val="24"/>
          <w:szCs w:val="24"/>
        </w:rPr>
        <w:footnoteReference w:id="183"/>
      </w:r>
      <w:r w:rsidR="00230575" w:rsidRPr="004E5927">
        <w:rPr>
          <w:rFonts w:ascii="Times New Roman" w:hAnsi="Times New Roman" w:cs="Times New Roman"/>
          <w:sz w:val="24"/>
          <w:szCs w:val="24"/>
        </w:rPr>
        <w:t xml:space="preserve"> </w:t>
      </w:r>
    </w:p>
    <w:p w:rsidR="009440E8" w:rsidRPr="004E5927" w:rsidRDefault="009440E8" w:rsidP="003B09C5">
      <w:pPr>
        <w:pStyle w:val="Nadpis2"/>
        <w:numPr>
          <w:ilvl w:val="0"/>
          <w:numId w:val="19"/>
        </w:numPr>
        <w:spacing w:after="0" w:line="360" w:lineRule="auto"/>
        <w:ind w:hanging="720"/>
        <w:rPr>
          <w:rFonts w:cs="Times New Roman"/>
        </w:rPr>
      </w:pPr>
      <w:bookmarkStart w:id="376" w:name="_Toc513670602"/>
      <w:r w:rsidRPr="004E5927">
        <w:rPr>
          <w:rFonts w:cs="Times New Roman"/>
        </w:rPr>
        <w:t>Legitimace akcionáře</w:t>
      </w:r>
      <w:bookmarkEnd w:id="376"/>
      <w:r w:rsidRPr="004E5927">
        <w:rPr>
          <w:rFonts w:cs="Times New Roman"/>
        </w:rPr>
        <w:t xml:space="preserve"> </w:t>
      </w:r>
    </w:p>
    <w:p w:rsidR="00C40BA5" w:rsidRPr="004E5927" w:rsidRDefault="0001089B"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Čl. 343</w:t>
      </w:r>
      <w:r w:rsidR="005801A0" w:rsidRPr="004E5927">
        <w:rPr>
          <w:rFonts w:ascii="Times New Roman" w:hAnsi="Times New Roman" w:cs="Times New Roman"/>
          <w:sz w:val="24"/>
          <w:szCs w:val="24"/>
        </w:rPr>
        <w:t xml:space="preserve"> § 1</w:t>
      </w:r>
      <w:r w:rsidRPr="004E5927">
        <w:rPr>
          <w:rFonts w:ascii="Times New Roman" w:hAnsi="Times New Roman" w:cs="Times New Roman"/>
          <w:sz w:val="24"/>
          <w:szCs w:val="24"/>
        </w:rPr>
        <w:t xml:space="preserve"> k. s. h. upravuje legitimaci akcionáře vůči společnosti. Podle předmětného ustanovení se ve vztahu ke společnosti považuje za akcionáře toliko osoba, která je zapsána v knize akcií. Toto pravidlo má charakter vyvratitelné domněnky.</w:t>
      </w:r>
      <w:r w:rsidR="005801A0" w:rsidRPr="004E5927">
        <w:rPr>
          <w:rStyle w:val="Znakapoznpodarou"/>
          <w:rFonts w:ascii="Times New Roman" w:hAnsi="Times New Roman" w:cs="Times New Roman"/>
          <w:sz w:val="24"/>
          <w:szCs w:val="24"/>
        </w:rPr>
        <w:footnoteReference w:id="184"/>
      </w:r>
      <w:r w:rsidRPr="004E5927">
        <w:rPr>
          <w:rFonts w:ascii="Times New Roman" w:hAnsi="Times New Roman" w:cs="Times New Roman"/>
          <w:sz w:val="24"/>
          <w:szCs w:val="24"/>
        </w:rPr>
        <w:t xml:space="preserve"> Čili je možné vést důkaz opaku</w:t>
      </w:r>
      <w:r w:rsidR="00D43AFD" w:rsidRPr="004E5927">
        <w:rPr>
          <w:rFonts w:ascii="Times New Roman" w:hAnsi="Times New Roman" w:cs="Times New Roman"/>
          <w:sz w:val="24"/>
          <w:szCs w:val="24"/>
        </w:rPr>
        <w:t xml:space="preserve"> v tom směru</w:t>
      </w:r>
      <w:r w:rsidRPr="004E5927">
        <w:rPr>
          <w:rFonts w:ascii="Times New Roman" w:hAnsi="Times New Roman" w:cs="Times New Roman"/>
          <w:sz w:val="24"/>
          <w:szCs w:val="24"/>
        </w:rPr>
        <w:t xml:space="preserve">, že osoba zapsaná v knize akcií není akcionářem společnosti. </w:t>
      </w:r>
      <w:r w:rsidR="00C40BA5" w:rsidRPr="004E5927">
        <w:rPr>
          <w:rFonts w:ascii="Times New Roman" w:hAnsi="Times New Roman" w:cs="Times New Roman"/>
          <w:sz w:val="24"/>
          <w:szCs w:val="24"/>
        </w:rPr>
        <w:t xml:space="preserve">Dokud nebude domněnka vyvrácena, je společnost v zásadě povinna umožnit vykonávat akcionářská </w:t>
      </w:r>
      <w:r w:rsidR="00C40BA5" w:rsidRPr="004E5927">
        <w:rPr>
          <w:rFonts w:ascii="Times New Roman" w:hAnsi="Times New Roman" w:cs="Times New Roman"/>
          <w:sz w:val="24"/>
          <w:szCs w:val="24"/>
        </w:rPr>
        <w:lastRenderedPageBreak/>
        <w:t xml:space="preserve">práva osobě zapsané v knize akcií a </w:t>
      </w:r>
      <w:r w:rsidR="005801A0" w:rsidRPr="004E5927">
        <w:rPr>
          <w:rFonts w:ascii="Times New Roman" w:hAnsi="Times New Roman" w:cs="Times New Roman"/>
          <w:sz w:val="24"/>
          <w:szCs w:val="24"/>
        </w:rPr>
        <w:t xml:space="preserve">naopak </w:t>
      </w:r>
      <w:r w:rsidRPr="004E5927">
        <w:rPr>
          <w:rFonts w:ascii="Times New Roman" w:hAnsi="Times New Roman" w:cs="Times New Roman"/>
          <w:sz w:val="24"/>
          <w:szCs w:val="24"/>
        </w:rPr>
        <w:t>nepřipustit výkon práv osobě</w:t>
      </w:r>
      <w:r w:rsidR="00C40BA5" w:rsidRPr="004E5927">
        <w:rPr>
          <w:rFonts w:ascii="Times New Roman" w:hAnsi="Times New Roman" w:cs="Times New Roman"/>
          <w:sz w:val="24"/>
          <w:szCs w:val="24"/>
        </w:rPr>
        <w:t>, kt</w:t>
      </w:r>
      <w:r w:rsidR="005801A0" w:rsidRPr="004E5927">
        <w:rPr>
          <w:rFonts w:ascii="Times New Roman" w:hAnsi="Times New Roman" w:cs="Times New Roman"/>
          <w:sz w:val="24"/>
          <w:szCs w:val="24"/>
        </w:rPr>
        <w:t xml:space="preserve">erá v knize akcií zapsána není. Shora řečené platí také ohledně osoby zástavního věřitele a uživatele (§ 2). </w:t>
      </w:r>
    </w:p>
    <w:p w:rsidR="00D43B27" w:rsidRPr="004E5927" w:rsidRDefault="005801A0" w:rsidP="00CB1BD7">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Zápis osoby </w:t>
      </w:r>
      <w:r w:rsidR="00D43AFD" w:rsidRPr="004E5927">
        <w:rPr>
          <w:rFonts w:ascii="Times New Roman" w:hAnsi="Times New Roman" w:cs="Times New Roman"/>
          <w:sz w:val="24"/>
          <w:szCs w:val="24"/>
        </w:rPr>
        <w:t>coby</w:t>
      </w:r>
      <w:r w:rsidRPr="004E5927">
        <w:rPr>
          <w:rFonts w:ascii="Times New Roman" w:hAnsi="Times New Roman" w:cs="Times New Roman"/>
          <w:sz w:val="24"/>
          <w:szCs w:val="24"/>
        </w:rPr>
        <w:t xml:space="preserve"> akcionáře</w:t>
      </w:r>
      <w:r w:rsidR="00D43AFD" w:rsidRPr="004E5927">
        <w:rPr>
          <w:rFonts w:ascii="Times New Roman" w:hAnsi="Times New Roman" w:cs="Times New Roman"/>
          <w:sz w:val="24"/>
          <w:szCs w:val="24"/>
        </w:rPr>
        <w:t xml:space="preserve"> do knihy akcií</w:t>
      </w:r>
      <w:r w:rsidRPr="004E5927">
        <w:rPr>
          <w:rFonts w:ascii="Times New Roman" w:hAnsi="Times New Roman" w:cs="Times New Roman"/>
          <w:sz w:val="24"/>
          <w:szCs w:val="24"/>
        </w:rPr>
        <w:t xml:space="preserve"> nemá za n</w:t>
      </w:r>
      <w:r w:rsidR="00D43AFD" w:rsidRPr="004E5927">
        <w:rPr>
          <w:rFonts w:ascii="Times New Roman" w:hAnsi="Times New Roman" w:cs="Times New Roman"/>
          <w:sz w:val="24"/>
          <w:szCs w:val="24"/>
        </w:rPr>
        <w:t>ásledek účinnost převodu akcií (nejsou s ním tedy spojeny konstitutivní účinky</w:t>
      </w:r>
      <w:r w:rsidR="009634EF" w:rsidRPr="004E5927">
        <w:rPr>
          <w:rFonts w:ascii="Times New Roman" w:hAnsi="Times New Roman" w:cs="Times New Roman"/>
          <w:sz w:val="24"/>
          <w:szCs w:val="24"/>
        </w:rPr>
        <w:t xml:space="preserve"> ve vztahu mezi</w:t>
      </w:r>
      <w:r w:rsidR="002D5016" w:rsidRPr="004E5927">
        <w:rPr>
          <w:rFonts w:ascii="Times New Roman" w:hAnsi="Times New Roman" w:cs="Times New Roman"/>
          <w:sz w:val="24"/>
          <w:szCs w:val="24"/>
        </w:rPr>
        <w:t xml:space="preserve"> smluvními stranami</w:t>
      </w:r>
      <w:r w:rsidR="00D43AFD" w:rsidRPr="004E5927">
        <w:rPr>
          <w:rStyle w:val="Znakapoznpodarou"/>
          <w:rFonts w:ascii="Times New Roman" w:hAnsi="Times New Roman" w:cs="Times New Roman"/>
          <w:sz w:val="24"/>
          <w:szCs w:val="24"/>
        </w:rPr>
        <w:footnoteReference w:id="185"/>
      </w:r>
      <w:r w:rsidR="00D43AFD" w:rsidRPr="004E5927">
        <w:rPr>
          <w:rFonts w:ascii="Times New Roman" w:hAnsi="Times New Roman" w:cs="Times New Roman"/>
          <w:sz w:val="24"/>
          <w:szCs w:val="24"/>
        </w:rPr>
        <w:t>). M</w:t>
      </w:r>
      <w:r w:rsidRPr="004E5927">
        <w:rPr>
          <w:rFonts w:ascii="Times New Roman" w:hAnsi="Times New Roman" w:cs="Times New Roman"/>
          <w:sz w:val="24"/>
          <w:szCs w:val="24"/>
        </w:rPr>
        <w:t>á však zásadní význam</w:t>
      </w:r>
      <w:r w:rsidR="004E1703" w:rsidRPr="004E5927">
        <w:rPr>
          <w:rStyle w:val="Znakapoznpodarou"/>
          <w:rFonts w:ascii="Times New Roman" w:hAnsi="Times New Roman" w:cs="Times New Roman"/>
          <w:sz w:val="24"/>
          <w:szCs w:val="24"/>
        </w:rPr>
        <w:footnoteReference w:id="186"/>
      </w:r>
      <w:r w:rsidRPr="004E5927">
        <w:rPr>
          <w:rFonts w:ascii="Times New Roman" w:hAnsi="Times New Roman" w:cs="Times New Roman"/>
          <w:sz w:val="24"/>
          <w:szCs w:val="24"/>
        </w:rPr>
        <w:t xml:space="preserve"> z hlediska výkonu akcionářských práv</w:t>
      </w:r>
      <w:r w:rsidR="009634EF" w:rsidRPr="004E5927">
        <w:rPr>
          <w:rFonts w:ascii="Times New Roman" w:hAnsi="Times New Roman" w:cs="Times New Roman"/>
          <w:sz w:val="24"/>
          <w:szCs w:val="24"/>
        </w:rPr>
        <w:t xml:space="preserve"> a</w:t>
      </w:r>
      <w:r w:rsidR="00A509B7" w:rsidRPr="004E5927">
        <w:rPr>
          <w:rFonts w:ascii="Times New Roman" w:hAnsi="Times New Roman" w:cs="Times New Roman"/>
          <w:sz w:val="24"/>
          <w:szCs w:val="24"/>
        </w:rPr>
        <w:t xml:space="preserve"> plnění akcionářských povinností</w:t>
      </w:r>
      <w:r w:rsidRPr="004E5927">
        <w:rPr>
          <w:rFonts w:ascii="Times New Roman" w:hAnsi="Times New Roman" w:cs="Times New Roman"/>
          <w:sz w:val="24"/>
          <w:szCs w:val="24"/>
        </w:rPr>
        <w:t xml:space="preserve">. To potvrzuje rozhodnutí Nejvyššího soudu ze dne 22. </w:t>
      </w:r>
      <w:r w:rsidR="00D43AFD" w:rsidRPr="004E5927">
        <w:rPr>
          <w:rFonts w:ascii="Times New Roman" w:hAnsi="Times New Roman" w:cs="Times New Roman"/>
          <w:sz w:val="24"/>
          <w:szCs w:val="24"/>
        </w:rPr>
        <w:t>11.</w:t>
      </w:r>
      <w:r w:rsidRPr="004E5927">
        <w:rPr>
          <w:rFonts w:ascii="Times New Roman" w:hAnsi="Times New Roman" w:cs="Times New Roman"/>
          <w:sz w:val="24"/>
          <w:szCs w:val="24"/>
        </w:rPr>
        <w:t xml:space="preserve"> 2002</w:t>
      </w:r>
      <w:r w:rsidR="00D43AFD" w:rsidRPr="004E5927">
        <w:rPr>
          <w:rFonts w:ascii="Times New Roman" w:hAnsi="Times New Roman" w:cs="Times New Roman"/>
          <w:sz w:val="24"/>
          <w:szCs w:val="24"/>
        </w:rPr>
        <w:t>, sp. zn. II CKN 642/00</w:t>
      </w:r>
      <w:r w:rsidRPr="004E5927">
        <w:rPr>
          <w:rFonts w:ascii="Times New Roman" w:hAnsi="Times New Roman" w:cs="Times New Roman"/>
          <w:sz w:val="24"/>
          <w:szCs w:val="24"/>
        </w:rPr>
        <w:t xml:space="preserve">, </w:t>
      </w:r>
      <w:r w:rsidR="00D43AFD" w:rsidRPr="004E5927">
        <w:rPr>
          <w:rFonts w:ascii="Times New Roman" w:hAnsi="Times New Roman" w:cs="Times New Roman"/>
          <w:sz w:val="24"/>
          <w:szCs w:val="24"/>
        </w:rPr>
        <w:t xml:space="preserve">v němž bylo řečeno, že </w:t>
      </w:r>
      <w:r w:rsidRPr="004E5927">
        <w:rPr>
          <w:rFonts w:ascii="Times New Roman" w:hAnsi="Times New Roman" w:cs="Times New Roman"/>
          <w:sz w:val="24"/>
          <w:szCs w:val="24"/>
        </w:rPr>
        <w:t xml:space="preserve">nedostatek zápisu </w:t>
      </w:r>
      <w:r w:rsidR="00D43AFD" w:rsidRPr="004E5927">
        <w:rPr>
          <w:rFonts w:ascii="Times New Roman" w:hAnsi="Times New Roman" w:cs="Times New Roman"/>
          <w:sz w:val="24"/>
          <w:szCs w:val="24"/>
        </w:rPr>
        <w:t xml:space="preserve">nového akcionáře </w:t>
      </w:r>
      <w:r w:rsidRPr="004E5927">
        <w:rPr>
          <w:rFonts w:ascii="Times New Roman" w:hAnsi="Times New Roman" w:cs="Times New Roman"/>
          <w:sz w:val="24"/>
          <w:szCs w:val="24"/>
        </w:rPr>
        <w:t xml:space="preserve">do </w:t>
      </w:r>
      <w:r w:rsidR="00D43AFD" w:rsidRPr="004E5927">
        <w:rPr>
          <w:rFonts w:ascii="Times New Roman" w:hAnsi="Times New Roman" w:cs="Times New Roman"/>
          <w:sz w:val="24"/>
          <w:szCs w:val="24"/>
        </w:rPr>
        <w:t>knihy akcií</w:t>
      </w:r>
      <w:r w:rsidRPr="004E5927">
        <w:rPr>
          <w:rFonts w:ascii="Times New Roman" w:hAnsi="Times New Roman" w:cs="Times New Roman"/>
          <w:sz w:val="24"/>
          <w:szCs w:val="24"/>
        </w:rPr>
        <w:t xml:space="preserve"> způsobuje, že dosavadní akcionář je nadále oprávněn vykonávat akcionářská práva a </w:t>
      </w:r>
      <w:r w:rsidR="00D43AFD" w:rsidRPr="004E5927">
        <w:rPr>
          <w:rFonts w:ascii="Times New Roman" w:hAnsi="Times New Roman" w:cs="Times New Roman"/>
          <w:sz w:val="24"/>
          <w:szCs w:val="24"/>
        </w:rPr>
        <w:t xml:space="preserve">povinen </w:t>
      </w:r>
      <w:r w:rsidRPr="004E5927">
        <w:rPr>
          <w:rFonts w:ascii="Times New Roman" w:hAnsi="Times New Roman" w:cs="Times New Roman"/>
          <w:sz w:val="24"/>
          <w:szCs w:val="24"/>
        </w:rPr>
        <w:t>plnit akcionářské povinnosti vůči společnosti, navzdory tomu, že prodal své akcie a to kvůli tomu, že zůstává nadále zapsán v </w:t>
      </w:r>
      <w:r w:rsidR="00D43AFD" w:rsidRPr="004E5927">
        <w:rPr>
          <w:rFonts w:ascii="Times New Roman" w:hAnsi="Times New Roman" w:cs="Times New Roman"/>
          <w:sz w:val="24"/>
          <w:szCs w:val="24"/>
        </w:rPr>
        <w:t>knize</w:t>
      </w:r>
      <w:r w:rsidRPr="004E5927">
        <w:rPr>
          <w:rFonts w:ascii="Times New Roman" w:hAnsi="Times New Roman" w:cs="Times New Roman"/>
          <w:sz w:val="24"/>
          <w:szCs w:val="24"/>
        </w:rPr>
        <w:t xml:space="preserve"> akcií</w:t>
      </w:r>
      <w:r w:rsidR="00D43AFD" w:rsidRPr="004E5927">
        <w:rPr>
          <w:rFonts w:ascii="Times New Roman" w:hAnsi="Times New Roman" w:cs="Times New Roman"/>
          <w:sz w:val="24"/>
          <w:szCs w:val="24"/>
        </w:rPr>
        <w:t xml:space="preserve"> a že </w:t>
      </w:r>
      <w:r w:rsidR="00A509B7" w:rsidRPr="004E5927">
        <w:rPr>
          <w:rFonts w:ascii="Times New Roman" w:hAnsi="Times New Roman" w:cs="Times New Roman"/>
          <w:sz w:val="24"/>
          <w:szCs w:val="24"/>
        </w:rPr>
        <w:t xml:space="preserve">sama </w:t>
      </w:r>
      <w:r w:rsidR="00D43AFD" w:rsidRPr="004E5927">
        <w:rPr>
          <w:rFonts w:ascii="Times New Roman" w:hAnsi="Times New Roman" w:cs="Times New Roman"/>
          <w:sz w:val="24"/>
          <w:szCs w:val="24"/>
        </w:rPr>
        <w:t>koupě akcií na jméno, i přesto, že se jedná o důležitý právní krok, nelegitimizuje nového vlastníka akcií k výkonu akcionářských práv a k p</w:t>
      </w:r>
      <w:r w:rsidR="00A509B7" w:rsidRPr="004E5927">
        <w:rPr>
          <w:rFonts w:ascii="Times New Roman" w:hAnsi="Times New Roman" w:cs="Times New Roman"/>
          <w:sz w:val="24"/>
          <w:szCs w:val="24"/>
        </w:rPr>
        <w:t>lnění akcionářských povinností</w:t>
      </w:r>
      <w:r w:rsidR="00D43AFD" w:rsidRPr="004E5927">
        <w:rPr>
          <w:rFonts w:ascii="Times New Roman" w:hAnsi="Times New Roman" w:cs="Times New Roman"/>
          <w:sz w:val="24"/>
          <w:szCs w:val="24"/>
        </w:rPr>
        <w:t xml:space="preserve"> z důvodu absence zápisu jeho osoby v knize akcií.</w:t>
      </w:r>
      <w:r w:rsidR="00D43AFD" w:rsidRPr="004E5927">
        <w:rPr>
          <w:rStyle w:val="Znakapoznpodarou"/>
          <w:rFonts w:ascii="Times New Roman" w:hAnsi="Times New Roman" w:cs="Times New Roman"/>
          <w:sz w:val="24"/>
          <w:szCs w:val="24"/>
        </w:rPr>
        <w:footnoteReference w:id="187"/>
      </w:r>
    </w:p>
    <w:p w:rsidR="005801A0" w:rsidRPr="004E5927" w:rsidRDefault="009634EF" w:rsidP="00416C04">
      <w:pPr>
        <w:spacing w:line="360" w:lineRule="auto"/>
        <w:ind w:firstLine="709"/>
        <w:jc w:val="both"/>
        <w:rPr>
          <w:rFonts w:ascii="Times New Roman" w:hAnsi="Times New Roman" w:cs="Times New Roman"/>
          <w:i/>
          <w:sz w:val="24"/>
          <w:szCs w:val="24"/>
        </w:rPr>
      </w:pPr>
      <w:r w:rsidRPr="004E5927">
        <w:rPr>
          <w:rFonts w:ascii="Times New Roman" w:hAnsi="Times New Roman" w:cs="Times New Roman"/>
          <w:sz w:val="24"/>
          <w:szCs w:val="24"/>
        </w:rPr>
        <w:t>V rozhodnutí ze dne 3. 7. 2003, sp. zn. III CKN 309/01 pak Nejvyšší soud zdůraznil, že zápis do knihy akcií vytváří právní vztah mezi akcionářem a společností a že zápis má v tomto případě účinky konstitutivní.</w:t>
      </w:r>
      <w:r w:rsidRPr="004E5927">
        <w:rPr>
          <w:rStyle w:val="Znakapoznpodarou"/>
          <w:rFonts w:ascii="Times New Roman" w:hAnsi="Times New Roman" w:cs="Times New Roman"/>
          <w:sz w:val="24"/>
          <w:szCs w:val="24"/>
        </w:rPr>
        <w:footnoteReference w:id="188"/>
      </w:r>
      <w:r w:rsidRPr="004E5927">
        <w:rPr>
          <w:rFonts w:ascii="Times New Roman" w:hAnsi="Times New Roman" w:cs="Times New Roman"/>
          <w:sz w:val="24"/>
          <w:szCs w:val="24"/>
        </w:rPr>
        <w:t xml:space="preserve"> Ve vztahu ke třetím osobám</w:t>
      </w:r>
      <w:r w:rsidR="00D43B27" w:rsidRPr="004E5927">
        <w:rPr>
          <w:rFonts w:ascii="Times New Roman" w:hAnsi="Times New Roman" w:cs="Times New Roman"/>
          <w:sz w:val="24"/>
          <w:szCs w:val="24"/>
        </w:rPr>
        <w:t xml:space="preserve"> však</w:t>
      </w:r>
      <w:r w:rsidRPr="004E5927">
        <w:rPr>
          <w:rFonts w:ascii="Times New Roman" w:hAnsi="Times New Roman" w:cs="Times New Roman"/>
          <w:sz w:val="24"/>
          <w:szCs w:val="24"/>
        </w:rPr>
        <w:t xml:space="preserve"> </w:t>
      </w:r>
      <w:r w:rsidR="00D43B27" w:rsidRPr="004E5927">
        <w:rPr>
          <w:rFonts w:ascii="Times New Roman" w:hAnsi="Times New Roman" w:cs="Times New Roman"/>
          <w:sz w:val="24"/>
          <w:szCs w:val="24"/>
        </w:rPr>
        <w:t>z</w:t>
      </w:r>
      <w:r w:rsidRPr="004E5927">
        <w:rPr>
          <w:rFonts w:ascii="Times New Roman" w:hAnsi="Times New Roman" w:cs="Times New Roman"/>
          <w:sz w:val="24"/>
          <w:szCs w:val="24"/>
        </w:rPr>
        <w:t xml:space="preserve">ápis </w:t>
      </w:r>
      <w:r w:rsidR="00D43B27" w:rsidRPr="004E5927">
        <w:rPr>
          <w:rFonts w:ascii="Times New Roman" w:hAnsi="Times New Roman" w:cs="Times New Roman"/>
          <w:sz w:val="24"/>
          <w:szCs w:val="24"/>
        </w:rPr>
        <w:t>nabyvatele akcií</w:t>
      </w:r>
      <w:r w:rsidRPr="004E5927">
        <w:rPr>
          <w:rFonts w:ascii="Times New Roman" w:hAnsi="Times New Roman" w:cs="Times New Roman"/>
          <w:sz w:val="24"/>
          <w:szCs w:val="24"/>
        </w:rPr>
        <w:t xml:space="preserve"> do knihy akcií </w:t>
      </w:r>
      <w:r w:rsidR="00D7558A" w:rsidRPr="004E5927">
        <w:rPr>
          <w:rFonts w:ascii="Times New Roman" w:hAnsi="Times New Roman" w:cs="Times New Roman"/>
          <w:sz w:val="24"/>
          <w:szCs w:val="24"/>
        </w:rPr>
        <w:t>má toliko účinky deklaratorní</w:t>
      </w:r>
      <w:r w:rsidR="00D43B27" w:rsidRPr="004E5927">
        <w:rPr>
          <w:rFonts w:ascii="Times New Roman" w:hAnsi="Times New Roman" w:cs="Times New Roman"/>
          <w:sz w:val="24"/>
          <w:szCs w:val="24"/>
        </w:rPr>
        <w:t xml:space="preserve"> (viz </w:t>
      </w:r>
      <w:r w:rsidR="00D7558A" w:rsidRPr="004E5927">
        <w:rPr>
          <w:rFonts w:ascii="Times New Roman" w:hAnsi="Times New Roman" w:cs="Times New Roman"/>
          <w:sz w:val="24"/>
          <w:szCs w:val="24"/>
        </w:rPr>
        <w:t>rozhodnutí Nejvyššího soudu ze dne 4. 12. 2009, sp. zn. III CSK 85/09</w:t>
      </w:r>
      <w:r w:rsidR="00A509B7" w:rsidRPr="004E5927">
        <w:rPr>
          <w:rFonts w:ascii="Times New Roman" w:hAnsi="Times New Roman" w:cs="Times New Roman"/>
          <w:sz w:val="24"/>
          <w:szCs w:val="24"/>
        </w:rPr>
        <w:t>)</w:t>
      </w:r>
      <w:r w:rsidRPr="004E5927">
        <w:rPr>
          <w:rFonts w:ascii="Times New Roman" w:hAnsi="Times New Roman" w:cs="Times New Roman"/>
          <w:sz w:val="24"/>
          <w:szCs w:val="24"/>
        </w:rPr>
        <w:t>.</w:t>
      </w:r>
      <w:r w:rsidR="006033C8" w:rsidRPr="004E5927">
        <w:rPr>
          <w:rFonts w:ascii="Times New Roman" w:hAnsi="Times New Roman" w:cs="Times New Roman"/>
          <w:sz w:val="24"/>
          <w:szCs w:val="24"/>
        </w:rPr>
        <w:t xml:space="preserve"> V doktríně však nepanuje ohledně těchto otázek shoda.</w:t>
      </w:r>
      <w:r w:rsidR="006033C8" w:rsidRPr="004E5927">
        <w:rPr>
          <w:rStyle w:val="Znakapoznpodarou"/>
          <w:rFonts w:ascii="Times New Roman" w:hAnsi="Times New Roman" w:cs="Times New Roman"/>
          <w:sz w:val="24"/>
          <w:szCs w:val="24"/>
        </w:rPr>
        <w:footnoteReference w:id="189"/>
      </w:r>
      <w:r w:rsidR="00D7558A" w:rsidRPr="004E5927">
        <w:rPr>
          <w:rFonts w:ascii="Times New Roman" w:hAnsi="Times New Roman" w:cs="Times New Roman"/>
          <w:sz w:val="24"/>
          <w:szCs w:val="24"/>
        </w:rPr>
        <w:t xml:space="preserve"> </w:t>
      </w:r>
      <w:r w:rsidR="00D43B27" w:rsidRPr="004E5927">
        <w:rPr>
          <w:rFonts w:ascii="Times New Roman" w:hAnsi="Times New Roman" w:cs="Times New Roman"/>
          <w:sz w:val="24"/>
          <w:szCs w:val="24"/>
        </w:rPr>
        <w:t>Zápis do knihy akcií nezhojuje vady převodu akcií.</w:t>
      </w:r>
      <w:r w:rsidR="00D43B27" w:rsidRPr="004E5927">
        <w:rPr>
          <w:rStyle w:val="Znakapoznpodarou"/>
          <w:rFonts w:ascii="Times New Roman" w:hAnsi="Times New Roman" w:cs="Times New Roman"/>
          <w:sz w:val="24"/>
          <w:szCs w:val="24"/>
        </w:rPr>
        <w:footnoteReference w:id="190"/>
      </w:r>
      <w:r w:rsidR="00E54F64" w:rsidRPr="004E5927">
        <w:rPr>
          <w:rFonts w:ascii="Times New Roman" w:hAnsi="Times New Roman" w:cs="Times New Roman"/>
          <w:sz w:val="24"/>
          <w:szCs w:val="24"/>
        </w:rPr>
        <w:t xml:space="preserve"> </w:t>
      </w:r>
      <w:r w:rsidR="00E54F64" w:rsidRPr="004E5927">
        <w:rPr>
          <w:rFonts w:ascii="Times New Roman" w:hAnsi="Times New Roman" w:cs="Times New Roman"/>
          <w:sz w:val="24"/>
          <w:szCs w:val="24"/>
          <w:lang w:val="pl-PL"/>
        </w:rPr>
        <w:t>V</w:t>
      </w:r>
      <w:r w:rsidR="004E1703" w:rsidRPr="004E5927">
        <w:rPr>
          <w:rFonts w:ascii="Times New Roman" w:hAnsi="Times New Roman" w:cs="Times New Roman"/>
          <w:sz w:val="24"/>
          <w:szCs w:val="24"/>
          <w:lang w:val="pl-PL"/>
        </w:rPr>
        <w:t xml:space="preserve"> r</w:t>
      </w:r>
      <w:r w:rsidR="00E54F64" w:rsidRPr="004E5927">
        <w:rPr>
          <w:rFonts w:ascii="Times New Roman" w:hAnsi="Times New Roman" w:cs="Times New Roman"/>
          <w:sz w:val="24"/>
          <w:szCs w:val="24"/>
          <w:lang w:val="pl-PL"/>
        </w:rPr>
        <w:t>ozhodnutí ze dne 14. 11. 2012, sp. zn. I ACa 808/12 odvolací soud v Poznani judikoval: „</w:t>
      </w:r>
      <w:r w:rsidR="00E54F64" w:rsidRPr="004E5927">
        <w:rPr>
          <w:rFonts w:ascii="Times New Roman" w:hAnsi="Times New Roman" w:cs="Times New Roman"/>
          <w:i/>
          <w:sz w:val="24"/>
          <w:szCs w:val="24"/>
          <w:lang w:val="pl-PL"/>
        </w:rPr>
        <w:t>Č</w:t>
      </w:r>
      <w:r w:rsidR="00E54F64" w:rsidRPr="004E5927">
        <w:rPr>
          <w:rFonts w:ascii="Times New Roman" w:hAnsi="Times New Roman" w:cs="Times New Roman"/>
          <w:i/>
          <w:sz w:val="24"/>
          <w:szCs w:val="24"/>
        </w:rPr>
        <w:t xml:space="preserve">l. </w:t>
      </w:r>
      <w:r w:rsidR="00E54F64" w:rsidRPr="004E5927">
        <w:rPr>
          <w:rFonts w:ascii="Times New Roman" w:hAnsi="Times New Roman" w:cs="Times New Roman"/>
          <w:i/>
          <w:sz w:val="24"/>
          <w:szCs w:val="24"/>
          <w:lang w:val="pl-PL"/>
        </w:rPr>
        <w:t>343 § 1 k. s. h.</w:t>
      </w:r>
      <w:r w:rsidR="00E54F64" w:rsidRPr="004E5927">
        <w:rPr>
          <w:rFonts w:ascii="Times New Roman" w:hAnsi="Times New Roman" w:cs="Times New Roman"/>
          <w:i/>
          <w:sz w:val="24"/>
          <w:szCs w:val="24"/>
        </w:rPr>
        <w:t xml:space="preserve"> stanoví pouze vyvratitelnou právní domněnku, že zapsaná osoba v knize akcií je akcionářem společnosti. Toto ustanovení má tak chránit společnost jednající v dobré víře v případě pochybností o účinnosti převodu akcií ze stávajícího akcionáře na třetí osobu. Nemůže proto sloužit k ochraně společnosti, která v důsledku porušení zákona vymazala stávajícího akcionáře z knihy akcií. Zápis určité osoby do knihy akcií nekonstituuje práva k akciím a výmazem určité </w:t>
      </w:r>
      <w:r w:rsidR="00E54F64" w:rsidRPr="004E5927">
        <w:rPr>
          <w:rFonts w:ascii="Times New Roman" w:hAnsi="Times New Roman" w:cs="Times New Roman"/>
          <w:i/>
          <w:sz w:val="24"/>
          <w:szCs w:val="24"/>
        </w:rPr>
        <w:lastRenderedPageBreak/>
        <w:t>osoby z knihy akcií, tato osoba nepřestává být akcionářem. Akcionářem se osoba stává nezávisle na zápisu do knihy akcií</w:t>
      </w:r>
      <w:r w:rsidR="00E54F64" w:rsidRPr="004E5927">
        <w:rPr>
          <w:rFonts w:ascii="Times New Roman" w:hAnsi="Times New Roman" w:cs="Times New Roman"/>
          <w:sz w:val="24"/>
          <w:szCs w:val="24"/>
        </w:rPr>
        <w:t>.“</w:t>
      </w:r>
    </w:p>
    <w:p w:rsidR="004E1703" w:rsidRPr="004E5927" w:rsidRDefault="009440E8" w:rsidP="003B09C5">
      <w:pPr>
        <w:pStyle w:val="Nadpis2"/>
        <w:numPr>
          <w:ilvl w:val="0"/>
          <w:numId w:val="19"/>
        </w:numPr>
        <w:spacing w:after="0" w:line="360" w:lineRule="auto"/>
        <w:ind w:hanging="720"/>
        <w:rPr>
          <w:rFonts w:cs="Times New Roman"/>
          <w:sz w:val="24"/>
          <w:szCs w:val="24"/>
          <w:lang w:val="pl-PL"/>
        </w:rPr>
      </w:pPr>
      <w:bookmarkStart w:id="377" w:name="_Toc513670603"/>
      <w:r w:rsidRPr="004E5927">
        <w:rPr>
          <w:rFonts w:cs="Times New Roman"/>
        </w:rPr>
        <w:t>Novelizační projekt</w:t>
      </w:r>
      <w:bookmarkEnd w:id="377"/>
    </w:p>
    <w:p w:rsidR="003B7516" w:rsidRPr="004E5927" w:rsidRDefault="003B7516" w:rsidP="00CB1BD7">
      <w:pPr>
        <w:spacing w:line="360" w:lineRule="auto"/>
        <w:ind w:firstLine="708"/>
        <w:contextualSpacing/>
        <w:jc w:val="both"/>
        <w:rPr>
          <w:rFonts w:ascii="Times New Roman" w:hAnsi="Times New Roman" w:cs="Times New Roman"/>
          <w:sz w:val="24"/>
          <w:szCs w:val="24"/>
          <w:lang w:val="pl-PL"/>
        </w:rPr>
      </w:pPr>
      <w:r w:rsidRPr="004E5927">
        <w:rPr>
          <w:rFonts w:ascii="Times New Roman" w:hAnsi="Times New Roman" w:cs="Times New Roman"/>
          <w:sz w:val="24"/>
          <w:szCs w:val="24"/>
          <w:lang w:val="pl-PL"/>
        </w:rPr>
        <w:t xml:space="preserve">Je třeba upozornit na skutečnost, že v Polsku </w:t>
      </w:r>
      <w:r w:rsidR="00C97D0E" w:rsidRPr="004E5927">
        <w:rPr>
          <w:rFonts w:ascii="Times New Roman" w:hAnsi="Times New Roman" w:cs="Times New Roman"/>
          <w:sz w:val="24"/>
          <w:szCs w:val="24"/>
          <w:lang w:val="pl-PL"/>
        </w:rPr>
        <w:t xml:space="preserve">se aktuálně </w:t>
      </w:r>
      <w:r w:rsidR="00C97D0E">
        <w:rPr>
          <w:rFonts w:ascii="Times New Roman" w:hAnsi="Times New Roman" w:cs="Times New Roman"/>
          <w:sz w:val="24"/>
          <w:szCs w:val="24"/>
          <w:lang w:val="pl-PL"/>
        </w:rPr>
        <w:t xml:space="preserve">chystá </w:t>
      </w:r>
      <w:r w:rsidRPr="004E5927">
        <w:rPr>
          <w:rFonts w:ascii="Times New Roman" w:hAnsi="Times New Roman" w:cs="Times New Roman"/>
          <w:sz w:val="24"/>
          <w:szCs w:val="24"/>
          <w:lang w:val="pl-PL"/>
        </w:rPr>
        <w:t xml:space="preserve">významná novela </w:t>
      </w:r>
      <w:r w:rsidR="007E6B55">
        <w:rPr>
          <w:rFonts w:ascii="Times New Roman" w:hAnsi="Times New Roman" w:cs="Times New Roman"/>
          <w:sz w:val="24"/>
          <w:szCs w:val="24"/>
          <w:lang w:val="pl-PL"/>
        </w:rPr>
        <w:t xml:space="preserve">kodeks </w:t>
      </w:r>
      <w:r w:rsidR="007E6B55" w:rsidRPr="00564303">
        <w:rPr>
          <w:rFonts w:ascii="Times New Roman" w:hAnsi="Times New Roman" w:cs="Times New Roman"/>
          <w:sz w:val="24"/>
          <w:szCs w:val="24"/>
          <w:lang w:val="pl-PL"/>
        </w:rPr>
        <w:t>sp</w:t>
      </w:r>
      <w:r w:rsidR="007E6B55" w:rsidRPr="00564303">
        <w:rPr>
          <w:rFonts w:ascii="Times New Roman" w:hAnsi="Times New Roman" w:cs="Times New Roman"/>
          <w:iCs/>
          <w:sz w:val="24"/>
          <w:szCs w:val="24"/>
        </w:rPr>
        <w:t>ół</w:t>
      </w:r>
      <w:r w:rsidR="007E6B55" w:rsidRPr="00564303">
        <w:rPr>
          <w:rFonts w:ascii="Times New Roman" w:hAnsi="Times New Roman" w:cs="Times New Roman"/>
          <w:sz w:val="24"/>
          <w:szCs w:val="24"/>
          <w:lang w:val="pl-PL"/>
        </w:rPr>
        <w:t>ek handlowych</w:t>
      </w:r>
      <w:r w:rsidRPr="004E5927">
        <w:rPr>
          <w:rFonts w:ascii="Times New Roman" w:hAnsi="Times New Roman" w:cs="Times New Roman"/>
          <w:sz w:val="24"/>
          <w:szCs w:val="24"/>
          <w:lang w:val="pl-PL"/>
        </w:rPr>
        <w:t>, která bude mít dopad mj. i na čl. 341 až čl. 343 k. s. h., tedy na knihu akcií.</w:t>
      </w:r>
      <w:r w:rsidRPr="004E5927">
        <w:rPr>
          <w:rStyle w:val="Znakapoznpodarou"/>
          <w:rFonts w:ascii="Times New Roman" w:hAnsi="Times New Roman" w:cs="Times New Roman"/>
          <w:sz w:val="24"/>
          <w:szCs w:val="24"/>
          <w:lang w:val="pl-PL"/>
        </w:rPr>
        <w:footnoteReference w:id="191"/>
      </w:r>
      <w:r w:rsidRPr="004E5927">
        <w:rPr>
          <w:rFonts w:ascii="Times New Roman" w:hAnsi="Times New Roman" w:cs="Times New Roman"/>
          <w:sz w:val="24"/>
          <w:szCs w:val="24"/>
          <w:lang w:val="pl-PL"/>
        </w:rPr>
        <w:t xml:space="preserve"> Podstata této novely spočívá v </w:t>
      </w:r>
      <w:r w:rsidR="00C97D0E">
        <w:rPr>
          <w:rFonts w:ascii="Times New Roman" w:hAnsi="Times New Roman" w:cs="Times New Roman"/>
          <w:sz w:val="24"/>
          <w:szCs w:val="24"/>
          <w:lang w:val="pl-PL"/>
        </w:rPr>
        <w:t xml:space="preserve">celkovém </w:t>
      </w:r>
      <w:r w:rsidRPr="004E5927">
        <w:rPr>
          <w:rFonts w:ascii="Times New Roman" w:hAnsi="Times New Roman" w:cs="Times New Roman"/>
          <w:sz w:val="24"/>
          <w:szCs w:val="24"/>
          <w:lang w:val="pl-PL"/>
        </w:rPr>
        <w:t xml:space="preserve">nahrazení listinných akcií (tedy i akcií na jméno) zaknihovanými akciemi. </w:t>
      </w:r>
      <w:r w:rsidRPr="004E5927">
        <w:rPr>
          <w:rFonts w:ascii="Times New Roman" w:hAnsi="Times New Roman" w:cs="Times New Roman"/>
          <w:sz w:val="24"/>
          <w:szCs w:val="24"/>
        </w:rPr>
        <w:t xml:space="preserve">Myšlenka povinné dematerializace listinných akcií je vyjádřena v navrhovaném čl. </w:t>
      </w:r>
      <w:r w:rsidRPr="004E5927">
        <w:rPr>
          <w:rFonts w:ascii="Times New Roman" w:hAnsi="Times New Roman" w:cs="Times New Roman"/>
          <w:sz w:val="24"/>
          <w:szCs w:val="24"/>
          <w:lang w:val="pl-PL"/>
        </w:rPr>
        <w:t>328 § 1 k. s. h.:</w:t>
      </w:r>
      <w:r w:rsidR="00167536" w:rsidRPr="004E5927">
        <w:rPr>
          <w:rFonts w:ascii="Times New Roman" w:hAnsi="Times New Roman" w:cs="Times New Roman"/>
          <w:sz w:val="24"/>
          <w:szCs w:val="24"/>
          <w:lang w:val="pl-PL"/>
        </w:rPr>
        <w:t xml:space="preserve"> </w:t>
      </w:r>
      <w:r w:rsidR="009440E8" w:rsidRPr="004E5927">
        <w:rPr>
          <w:rFonts w:ascii="Times New Roman" w:hAnsi="Times New Roman" w:cs="Times New Roman"/>
          <w:sz w:val="24"/>
          <w:szCs w:val="24"/>
          <w:lang w:val="pl-PL"/>
        </w:rPr>
        <w:t>„</w:t>
      </w:r>
      <w:r w:rsidR="00167536" w:rsidRPr="00C97D0E">
        <w:rPr>
          <w:rFonts w:ascii="Times New Roman" w:hAnsi="Times New Roman" w:cs="Times New Roman"/>
          <w:i/>
          <w:sz w:val="24"/>
          <w:szCs w:val="24"/>
          <w:lang w:val="pl-PL"/>
        </w:rPr>
        <w:t>Akcie nemůže mít podobu listiny</w:t>
      </w:r>
      <w:r w:rsidR="009440E8" w:rsidRPr="004E5927">
        <w:rPr>
          <w:rFonts w:ascii="Times New Roman" w:hAnsi="Times New Roman" w:cs="Times New Roman"/>
          <w:sz w:val="24"/>
          <w:szCs w:val="24"/>
          <w:lang w:val="pl-PL"/>
        </w:rPr>
        <w:t>.”</w:t>
      </w:r>
      <w:r w:rsidRPr="004E5927">
        <w:rPr>
          <w:rFonts w:ascii="Times New Roman" w:hAnsi="Times New Roman" w:cs="Times New Roman"/>
          <w:sz w:val="24"/>
          <w:szCs w:val="24"/>
          <w:lang w:val="pl-PL"/>
        </w:rPr>
        <w:t xml:space="preserve"> Knihu akcií má pak nahradit </w:t>
      </w:r>
      <w:r w:rsidR="00ED3BD5" w:rsidRPr="004E5927">
        <w:rPr>
          <w:rFonts w:ascii="Times New Roman" w:hAnsi="Times New Roman" w:cs="Times New Roman"/>
          <w:sz w:val="24"/>
          <w:szCs w:val="24"/>
          <w:lang w:val="pl-PL"/>
        </w:rPr>
        <w:t>registr</w:t>
      </w:r>
      <w:r w:rsidRPr="004E5927">
        <w:rPr>
          <w:rFonts w:ascii="Times New Roman" w:hAnsi="Times New Roman" w:cs="Times New Roman"/>
          <w:sz w:val="24"/>
          <w:szCs w:val="24"/>
          <w:lang w:val="pl-PL"/>
        </w:rPr>
        <w:t xml:space="preserve"> akcionářů spravovaný osobou oprávněnou k vedení účtů</w:t>
      </w:r>
      <w:r w:rsidR="00A509B7" w:rsidRPr="004E5927">
        <w:rPr>
          <w:rFonts w:ascii="Times New Roman" w:hAnsi="Times New Roman" w:cs="Times New Roman"/>
          <w:sz w:val="24"/>
          <w:szCs w:val="24"/>
          <w:lang w:val="pl-PL"/>
        </w:rPr>
        <w:t xml:space="preserve"> cenných papír</w:t>
      </w:r>
      <w:r w:rsidRPr="004E5927">
        <w:rPr>
          <w:rFonts w:ascii="Times New Roman" w:hAnsi="Times New Roman" w:cs="Times New Roman"/>
          <w:sz w:val="24"/>
          <w:szCs w:val="24"/>
          <w:lang w:val="pl-PL"/>
        </w:rPr>
        <w:t>ů, viz: čl. 328</w:t>
      </w:r>
      <w:r w:rsidRPr="004E5927">
        <w:rPr>
          <w:rFonts w:ascii="Times New Roman" w:hAnsi="Times New Roman" w:cs="Times New Roman"/>
          <w:sz w:val="24"/>
          <w:szCs w:val="24"/>
          <w:vertAlign w:val="superscript"/>
          <w:lang w:val="pl-PL"/>
        </w:rPr>
        <w:t>1</w:t>
      </w:r>
      <w:r w:rsidRPr="004E5927">
        <w:rPr>
          <w:rFonts w:ascii="Times New Roman" w:hAnsi="Times New Roman" w:cs="Times New Roman"/>
          <w:sz w:val="24"/>
          <w:szCs w:val="24"/>
          <w:lang w:val="pl-PL"/>
        </w:rPr>
        <w:t xml:space="preserve"> § 1 k. s. h.:</w:t>
      </w:r>
      <w:r w:rsidR="00ED3BD5" w:rsidRPr="004E5927">
        <w:rPr>
          <w:rFonts w:ascii="Times New Roman" w:hAnsi="Times New Roman" w:cs="Times New Roman"/>
          <w:sz w:val="24"/>
          <w:szCs w:val="24"/>
          <w:lang w:val="pl-PL"/>
        </w:rPr>
        <w:t xml:space="preserve"> „</w:t>
      </w:r>
      <w:r w:rsidR="00ED3BD5" w:rsidRPr="005A71BC">
        <w:rPr>
          <w:rFonts w:ascii="Times New Roman" w:hAnsi="Times New Roman" w:cs="Times New Roman"/>
          <w:i/>
          <w:sz w:val="24"/>
          <w:szCs w:val="24"/>
          <w:lang w:val="pl-PL"/>
        </w:rPr>
        <w:t>Akcie neveřejné společnosti podléhají registraci v registru akcionářů (registrované akcie)</w:t>
      </w:r>
      <w:r w:rsidR="00ED3BD5" w:rsidRPr="004E5927">
        <w:rPr>
          <w:rFonts w:ascii="Times New Roman" w:hAnsi="Times New Roman" w:cs="Times New Roman"/>
          <w:sz w:val="24"/>
          <w:szCs w:val="24"/>
          <w:lang w:val="pl-PL"/>
        </w:rPr>
        <w:t>.” Čl.</w:t>
      </w:r>
      <w:r w:rsidRPr="004E5927">
        <w:rPr>
          <w:rFonts w:ascii="Times New Roman" w:hAnsi="Times New Roman" w:cs="Times New Roman"/>
          <w:sz w:val="24"/>
          <w:szCs w:val="24"/>
          <w:lang w:val="pl-PL"/>
        </w:rPr>
        <w:t xml:space="preserve"> 328</w:t>
      </w:r>
      <w:r w:rsidRPr="004E5927">
        <w:rPr>
          <w:rFonts w:ascii="Times New Roman" w:hAnsi="Times New Roman" w:cs="Times New Roman"/>
          <w:sz w:val="24"/>
          <w:szCs w:val="24"/>
          <w:vertAlign w:val="superscript"/>
          <w:lang w:val="pl-PL"/>
        </w:rPr>
        <w:t>2</w:t>
      </w:r>
      <w:r w:rsidRPr="004E5927">
        <w:rPr>
          <w:rFonts w:ascii="Times New Roman" w:hAnsi="Times New Roman" w:cs="Times New Roman"/>
          <w:sz w:val="24"/>
          <w:szCs w:val="24"/>
          <w:lang w:val="pl-PL"/>
        </w:rPr>
        <w:t xml:space="preserve"> § 1 k. s. h.:</w:t>
      </w:r>
      <w:r w:rsidR="00ED3BD5" w:rsidRPr="004E5927">
        <w:rPr>
          <w:rFonts w:ascii="Times New Roman" w:hAnsi="Times New Roman" w:cs="Times New Roman"/>
          <w:sz w:val="24"/>
          <w:szCs w:val="24"/>
          <w:lang w:val="pl-PL"/>
        </w:rPr>
        <w:t xml:space="preserve"> „</w:t>
      </w:r>
      <w:r w:rsidR="00ED3BD5" w:rsidRPr="005A71BC">
        <w:rPr>
          <w:rFonts w:ascii="Times New Roman" w:hAnsi="Times New Roman" w:cs="Times New Roman"/>
          <w:i/>
          <w:sz w:val="24"/>
          <w:szCs w:val="24"/>
          <w:lang w:val="pl-PL"/>
        </w:rPr>
        <w:t>Registr akcionářů vede v elektronické podobě osoba oprávnáněná k vedení účtů cenných paprů</w:t>
      </w:r>
      <w:r w:rsidR="00ED3BD5" w:rsidRPr="004E5927">
        <w:rPr>
          <w:rFonts w:ascii="Times New Roman" w:hAnsi="Times New Roman" w:cs="Times New Roman"/>
          <w:sz w:val="24"/>
          <w:szCs w:val="24"/>
          <w:lang w:val="pl-PL"/>
        </w:rPr>
        <w:t>.”</w:t>
      </w:r>
      <w:r w:rsidRPr="004E5927">
        <w:rPr>
          <w:rFonts w:ascii="Times New Roman" w:hAnsi="Times New Roman" w:cs="Times New Roman"/>
          <w:sz w:val="24"/>
          <w:szCs w:val="24"/>
          <w:lang w:val="pl-PL"/>
        </w:rPr>
        <w:t xml:space="preserve"> Re</w:t>
      </w:r>
      <w:r w:rsidR="00ED3BD5" w:rsidRPr="004E5927">
        <w:rPr>
          <w:rFonts w:ascii="Times New Roman" w:hAnsi="Times New Roman" w:cs="Times New Roman"/>
          <w:sz w:val="24"/>
          <w:szCs w:val="24"/>
          <w:lang w:val="pl-PL"/>
        </w:rPr>
        <w:t>gistr</w:t>
      </w:r>
      <w:r w:rsidRPr="004E5927">
        <w:rPr>
          <w:rFonts w:ascii="Times New Roman" w:hAnsi="Times New Roman" w:cs="Times New Roman"/>
          <w:sz w:val="24"/>
          <w:szCs w:val="24"/>
          <w:lang w:val="pl-PL"/>
        </w:rPr>
        <w:t xml:space="preserve"> akcionářů má být koncipován jako </w:t>
      </w:r>
      <w:r w:rsidR="00ED3BD5" w:rsidRPr="004E5927">
        <w:rPr>
          <w:rFonts w:ascii="Times New Roman" w:hAnsi="Times New Roman" w:cs="Times New Roman"/>
          <w:sz w:val="24"/>
          <w:szCs w:val="24"/>
          <w:lang w:val="pl-PL"/>
        </w:rPr>
        <w:t>registr</w:t>
      </w:r>
      <w:r w:rsidRPr="004E5927">
        <w:rPr>
          <w:rFonts w:ascii="Times New Roman" w:hAnsi="Times New Roman" w:cs="Times New Roman"/>
          <w:sz w:val="24"/>
          <w:szCs w:val="24"/>
          <w:lang w:val="pl-PL"/>
        </w:rPr>
        <w:t xml:space="preserve"> neveřejný: „</w:t>
      </w:r>
      <w:r w:rsidR="00ED3BD5" w:rsidRPr="005A71BC">
        <w:rPr>
          <w:rFonts w:ascii="Times New Roman" w:hAnsi="Times New Roman" w:cs="Times New Roman"/>
          <w:i/>
          <w:sz w:val="24"/>
          <w:szCs w:val="24"/>
          <w:lang w:val="pl-PL"/>
        </w:rPr>
        <w:t>Registr akcionářů je přístupný pro společnost a každého akcionáře</w:t>
      </w:r>
      <w:r w:rsidR="005A71BC">
        <w:rPr>
          <w:rFonts w:ascii="Times New Roman" w:hAnsi="Times New Roman" w:cs="Times New Roman"/>
          <w:sz w:val="24"/>
          <w:szCs w:val="24"/>
          <w:lang w:val="pl-PL"/>
        </w:rPr>
        <w:t>.</w:t>
      </w:r>
      <w:r w:rsidRPr="004E5927">
        <w:rPr>
          <w:rFonts w:ascii="Times New Roman" w:hAnsi="Times New Roman" w:cs="Times New Roman"/>
          <w:sz w:val="24"/>
          <w:szCs w:val="24"/>
          <w:lang w:val="pl-PL"/>
        </w:rPr>
        <w:t>” (čl. 328</w:t>
      </w:r>
      <w:r w:rsidRPr="004E5927">
        <w:rPr>
          <w:rFonts w:ascii="Times New Roman" w:hAnsi="Times New Roman" w:cs="Times New Roman"/>
          <w:sz w:val="24"/>
          <w:szCs w:val="24"/>
          <w:vertAlign w:val="superscript"/>
          <w:lang w:val="pl-PL"/>
        </w:rPr>
        <w:t>6</w:t>
      </w:r>
      <w:r w:rsidRPr="004E5927">
        <w:rPr>
          <w:rFonts w:ascii="Times New Roman" w:hAnsi="Times New Roman" w:cs="Times New Roman"/>
          <w:sz w:val="24"/>
          <w:szCs w:val="24"/>
          <w:lang w:val="pl-PL"/>
        </w:rPr>
        <w:t xml:space="preserve"> § 1 k. s. h.) a „</w:t>
      </w:r>
      <w:r w:rsidR="00535319" w:rsidRPr="005A71BC">
        <w:rPr>
          <w:rFonts w:ascii="Times New Roman" w:hAnsi="Times New Roman" w:cs="Times New Roman"/>
          <w:i/>
          <w:sz w:val="24"/>
          <w:szCs w:val="24"/>
          <w:lang w:val="pl-PL"/>
        </w:rPr>
        <w:t>Společnost a každý akcionář má přístup k údajům obsaženým v registru akcionářů, prostřednictvím subjektu, který vede registr akcionářů</w:t>
      </w:r>
      <w:r w:rsidR="00535319" w:rsidRPr="004E5927">
        <w:rPr>
          <w:rFonts w:ascii="Times New Roman" w:hAnsi="Times New Roman" w:cs="Times New Roman"/>
          <w:sz w:val="24"/>
          <w:szCs w:val="24"/>
          <w:lang w:val="pl-PL"/>
        </w:rPr>
        <w:t>.</w:t>
      </w:r>
      <w:r w:rsidRPr="004E5927">
        <w:rPr>
          <w:rFonts w:ascii="Times New Roman" w:hAnsi="Times New Roman" w:cs="Times New Roman"/>
          <w:sz w:val="24"/>
          <w:szCs w:val="24"/>
          <w:lang w:val="pl-PL"/>
        </w:rPr>
        <w:t>” (čl. 328</w:t>
      </w:r>
      <w:r w:rsidRPr="004E5927">
        <w:rPr>
          <w:rFonts w:ascii="Times New Roman" w:hAnsi="Times New Roman" w:cs="Times New Roman"/>
          <w:sz w:val="24"/>
          <w:szCs w:val="24"/>
          <w:vertAlign w:val="superscript"/>
          <w:lang w:val="pl-PL"/>
        </w:rPr>
        <w:t>6</w:t>
      </w:r>
      <w:r w:rsidRPr="004E5927">
        <w:rPr>
          <w:rFonts w:ascii="Times New Roman" w:hAnsi="Times New Roman" w:cs="Times New Roman"/>
          <w:sz w:val="24"/>
          <w:szCs w:val="24"/>
          <w:lang w:val="pl-PL"/>
        </w:rPr>
        <w:t xml:space="preserve"> § 2 k. s. h.). </w:t>
      </w:r>
    </w:p>
    <w:p w:rsidR="00B23C00" w:rsidRPr="004E5927" w:rsidRDefault="00B23C00" w:rsidP="00CB1BD7">
      <w:pPr>
        <w:spacing w:line="360" w:lineRule="auto"/>
        <w:ind w:firstLine="708"/>
        <w:contextualSpacing/>
        <w:jc w:val="both"/>
        <w:rPr>
          <w:rFonts w:ascii="Times New Roman" w:hAnsi="Times New Roman" w:cs="Times New Roman"/>
          <w:sz w:val="24"/>
          <w:szCs w:val="24"/>
          <w:lang w:val="pl-PL"/>
        </w:rPr>
      </w:pPr>
      <w:r w:rsidRPr="004E5927">
        <w:rPr>
          <w:rFonts w:ascii="Times New Roman" w:hAnsi="Times New Roman" w:cs="Times New Roman"/>
          <w:sz w:val="24"/>
          <w:szCs w:val="24"/>
          <w:lang w:val="pl-PL"/>
        </w:rPr>
        <w:t xml:space="preserve">Navrhuje se proto čl. 341 a čl. 342 k. s. h. zrušit bez náhrady a čl. 343 § 1 k. s. h. upravit takto: </w:t>
      </w:r>
      <w:r w:rsidR="00535319" w:rsidRPr="004E5927">
        <w:rPr>
          <w:rFonts w:ascii="Times New Roman" w:hAnsi="Times New Roman" w:cs="Times New Roman"/>
          <w:sz w:val="24"/>
          <w:szCs w:val="24"/>
          <w:lang w:val="pl-PL"/>
        </w:rPr>
        <w:t>§ 1 „</w:t>
      </w:r>
      <w:r w:rsidRPr="005A71BC">
        <w:rPr>
          <w:rFonts w:ascii="Times New Roman" w:hAnsi="Times New Roman" w:cs="Times New Roman"/>
          <w:i/>
          <w:sz w:val="24"/>
          <w:szCs w:val="24"/>
          <w:lang w:val="pl-PL"/>
        </w:rPr>
        <w:t xml:space="preserve">Za akcionáře vůči společnosti se považuje toliko osoba, která je zapsána v registru </w:t>
      </w:r>
      <w:r w:rsidR="00A509B7" w:rsidRPr="005A71BC">
        <w:rPr>
          <w:rFonts w:ascii="Times New Roman" w:hAnsi="Times New Roman" w:cs="Times New Roman"/>
          <w:i/>
          <w:sz w:val="24"/>
          <w:szCs w:val="24"/>
          <w:lang w:val="pl-PL"/>
        </w:rPr>
        <w:t>akcionářů podle zákona o obchodování</w:t>
      </w:r>
      <w:r w:rsidRPr="005A71BC">
        <w:rPr>
          <w:rFonts w:ascii="Times New Roman" w:hAnsi="Times New Roman" w:cs="Times New Roman"/>
          <w:i/>
          <w:sz w:val="24"/>
          <w:szCs w:val="24"/>
          <w:lang w:val="pl-PL"/>
        </w:rPr>
        <w:t xml:space="preserve"> s finančními nástroji</w:t>
      </w:r>
      <w:r w:rsidRPr="004E5927">
        <w:rPr>
          <w:rFonts w:ascii="Times New Roman" w:hAnsi="Times New Roman" w:cs="Times New Roman"/>
          <w:sz w:val="24"/>
          <w:szCs w:val="24"/>
          <w:lang w:val="pl-PL"/>
        </w:rPr>
        <w:t>.</w:t>
      </w:r>
      <w:r w:rsidR="00535319" w:rsidRPr="004E5927">
        <w:rPr>
          <w:rFonts w:ascii="Times New Roman" w:hAnsi="Times New Roman" w:cs="Times New Roman"/>
          <w:sz w:val="24"/>
          <w:szCs w:val="24"/>
          <w:lang w:val="pl-PL"/>
        </w:rPr>
        <w:t>”</w:t>
      </w:r>
    </w:p>
    <w:p w:rsidR="003B7516" w:rsidRPr="004E5927" w:rsidRDefault="003B7516" w:rsidP="00CB1BD7">
      <w:pPr>
        <w:spacing w:line="360" w:lineRule="auto"/>
        <w:ind w:firstLine="708"/>
        <w:contextualSpacing/>
        <w:jc w:val="both"/>
        <w:rPr>
          <w:rFonts w:ascii="Times New Roman" w:hAnsi="Times New Roman" w:cs="Times New Roman"/>
          <w:sz w:val="24"/>
          <w:szCs w:val="24"/>
          <w:lang w:val="pl-PL"/>
        </w:rPr>
      </w:pPr>
    </w:p>
    <w:p w:rsidR="004E1703" w:rsidRPr="004E5927" w:rsidRDefault="004E1703" w:rsidP="00CB1BD7">
      <w:pPr>
        <w:spacing w:line="360" w:lineRule="auto"/>
        <w:ind w:firstLine="708"/>
        <w:contextualSpacing/>
        <w:jc w:val="both"/>
        <w:rPr>
          <w:rFonts w:ascii="Times New Roman" w:hAnsi="Times New Roman" w:cs="Times New Roman"/>
          <w:sz w:val="24"/>
          <w:szCs w:val="24"/>
          <w:lang w:val="pl-PL"/>
        </w:rPr>
      </w:pPr>
    </w:p>
    <w:p w:rsidR="000752A5" w:rsidRPr="004E5927" w:rsidRDefault="000752A5" w:rsidP="00CB1BD7">
      <w:pPr>
        <w:spacing w:line="360" w:lineRule="auto"/>
        <w:contextualSpacing/>
        <w:jc w:val="both"/>
        <w:rPr>
          <w:rFonts w:ascii="Times New Roman" w:hAnsi="Times New Roman" w:cs="Times New Roman"/>
          <w:sz w:val="24"/>
          <w:szCs w:val="24"/>
        </w:rPr>
      </w:pPr>
    </w:p>
    <w:p w:rsidR="00B61CF6" w:rsidRPr="004E5927" w:rsidRDefault="00B61CF6" w:rsidP="00CB1BD7">
      <w:pPr>
        <w:spacing w:line="360" w:lineRule="auto"/>
        <w:contextualSpacing/>
        <w:jc w:val="both"/>
        <w:rPr>
          <w:rFonts w:ascii="Times New Roman" w:hAnsi="Times New Roman" w:cs="Times New Roman"/>
          <w:sz w:val="24"/>
          <w:szCs w:val="24"/>
          <w:lang w:val="pl-PL"/>
        </w:rPr>
      </w:pPr>
    </w:p>
    <w:p w:rsidR="00B61CF6" w:rsidRPr="004E5927" w:rsidRDefault="00B61CF6" w:rsidP="00CB1BD7">
      <w:pPr>
        <w:spacing w:line="360" w:lineRule="auto"/>
        <w:contextualSpacing/>
        <w:jc w:val="both"/>
        <w:rPr>
          <w:rFonts w:ascii="Times New Roman" w:hAnsi="Times New Roman" w:cs="Times New Roman"/>
          <w:sz w:val="24"/>
          <w:szCs w:val="24"/>
          <w:lang w:val="pl-PL"/>
        </w:rPr>
      </w:pPr>
    </w:p>
    <w:p w:rsidR="00535319" w:rsidRPr="004E5927" w:rsidRDefault="00535319" w:rsidP="00CB1BD7">
      <w:pPr>
        <w:spacing w:line="360" w:lineRule="auto"/>
        <w:contextualSpacing/>
        <w:jc w:val="both"/>
        <w:rPr>
          <w:rFonts w:ascii="Times New Roman" w:hAnsi="Times New Roman" w:cs="Times New Roman"/>
          <w:sz w:val="24"/>
          <w:szCs w:val="24"/>
          <w:lang w:val="pl-PL"/>
        </w:rPr>
      </w:pPr>
    </w:p>
    <w:p w:rsidR="00535319" w:rsidRPr="004E5927" w:rsidRDefault="00535319" w:rsidP="00CB1BD7">
      <w:pPr>
        <w:spacing w:line="360" w:lineRule="auto"/>
        <w:contextualSpacing/>
        <w:jc w:val="both"/>
        <w:rPr>
          <w:rFonts w:ascii="Times New Roman" w:hAnsi="Times New Roman" w:cs="Times New Roman"/>
          <w:sz w:val="24"/>
          <w:szCs w:val="24"/>
          <w:lang w:val="pl-PL"/>
        </w:rPr>
      </w:pPr>
    </w:p>
    <w:p w:rsidR="00173C42" w:rsidRPr="004E5927" w:rsidRDefault="00173C42" w:rsidP="00CB1BD7">
      <w:pPr>
        <w:spacing w:line="360" w:lineRule="auto"/>
        <w:contextualSpacing/>
        <w:jc w:val="both"/>
        <w:rPr>
          <w:rFonts w:ascii="Times New Roman" w:hAnsi="Times New Roman" w:cs="Times New Roman"/>
          <w:sz w:val="24"/>
          <w:szCs w:val="24"/>
          <w:lang w:val="pl-PL"/>
        </w:rPr>
      </w:pPr>
    </w:p>
    <w:p w:rsidR="00173C42" w:rsidRPr="004E5927" w:rsidRDefault="00173C42" w:rsidP="00CB1BD7">
      <w:pPr>
        <w:spacing w:line="360" w:lineRule="auto"/>
        <w:contextualSpacing/>
        <w:jc w:val="both"/>
        <w:rPr>
          <w:rFonts w:ascii="Times New Roman" w:hAnsi="Times New Roman" w:cs="Times New Roman"/>
          <w:sz w:val="24"/>
          <w:szCs w:val="24"/>
          <w:lang w:val="pl-PL"/>
        </w:rPr>
      </w:pPr>
    </w:p>
    <w:p w:rsidR="00173C42" w:rsidRPr="004E5927" w:rsidRDefault="00173C42" w:rsidP="00CB1BD7">
      <w:pPr>
        <w:spacing w:line="360" w:lineRule="auto"/>
        <w:contextualSpacing/>
        <w:jc w:val="both"/>
        <w:rPr>
          <w:rFonts w:ascii="Times New Roman" w:hAnsi="Times New Roman" w:cs="Times New Roman"/>
          <w:sz w:val="24"/>
          <w:szCs w:val="24"/>
          <w:lang w:val="pl-PL"/>
        </w:rPr>
      </w:pPr>
    </w:p>
    <w:p w:rsidR="00173C42" w:rsidRPr="004E5927" w:rsidRDefault="00173C42" w:rsidP="00CB1BD7">
      <w:pPr>
        <w:spacing w:line="360" w:lineRule="auto"/>
        <w:contextualSpacing/>
        <w:jc w:val="both"/>
        <w:rPr>
          <w:rFonts w:ascii="Times New Roman" w:hAnsi="Times New Roman" w:cs="Times New Roman"/>
          <w:sz w:val="24"/>
          <w:szCs w:val="24"/>
          <w:lang w:val="pl-PL"/>
        </w:rPr>
      </w:pPr>
    </w:p>
    <w:p w:rsidR="00173C42" w:rsidRPr="004E5927" w:rsidRDefault="00173C42" w:rsidP="00CB1BD7">
      <w:pPr>
        <w:spacing w:line="360" w:lineRule="auto"/>
        <w:contextualSpacing/>
        <w:jc w:val="both"/>
        <w:rPr>
          <w:rFonts w:ascii="Times New Roman" w:hAnsi="Times New Roman" w:cs="Times New Roman"/>
          <w:sz w:val="24"/>
          <w:szCs w:val="24"/>
          <w:lang w:val="pl-PL"/>
        </w:rPr>
      </w:pPr>
    </w:p>
    <w:p w:rsidR="007E6B55" w:rsidRDefault="007E6B55" w:rsidP="007E6B55">
      <w:pPr>
        <w:pStyle w:val="Nadpis1"/>
        <w:numPr>
          <w:ilvl w:val="0"/>
          <w:numId w:val="11"/>
        </w:numPr>
        <w:spacing w:before="0" w:line="360" w:lineRule="auto"/>
        <w:ind w:left="709" w:hanging="709"/>
        <w:rPr>
          <w:rFonts w:cs="Times New Roman"/>
        </w:rPr>
      </w:pPr>
      <w:bookmarkStart w:id="378" w:name="_Toc513670604"/>
      <w:r>
        <w:rPr>
          <w:rFonts w:cs="Times New Roman"/>
        </w:rPr>
        <w:lastRenderedPageBreak/>
        <w:t>Úvahy de lege ferenda</w:t>
      </w:r>
      <w:bookmarkEnd w:id="378"/>
    </w:p>
    <w:p w:rsidR="007E6B55" w:rsidRDefault="001E35FF" w:rsidP="007E6B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Právní ú</w:t>
      </w:r>
      <w:r w:rsidR="007E6B55" w:rsidRPr="004E5927">
        <w:rPr>
          <w:rFonts w:ascii="Times New Roman" w:hAnsi="Times New Roman" w:cs="Times New Roman"/>
          <w:sz w:val="24"/>
          <w:szCs w:val="24"/>
        </w:rPr>
        <w:t xml:space="preserve">prava seznamu akcionářů není dle mého soudu zcela uspokojivá. Je proto </w:t>
      </w:r>
      <w:r>
        <w:rPr>
          <w:rFonts w:ascii="Times New Roman" w:hAnsi="Times New Roman" w:cs="Times New Roman"/>
          <w:sz w:val="24"/>
          <w:szCs w:val="24"/>
        </w:rPr>
        <w:t xml:space="preserve">zcela </w:t>
      </w:r>
      <w:r w:rsidR="007E6B55" w:rsidRPr="004E5927">
        <w:rPr>
          <w:rFonts w:ascii="Times New Roman" w:hAnsi="Times New Roman" w:cs="Times New Roman"/>
          <w:sz w:val="24"/>
          <w:szCs w:val="24"/>
        </w:rPr>
        <w:t xml:space="preserve">na místě vést </w:t>
      </w:r>
      <w:r w:rsidR="007E6B55">
        <w:rPr>
          <w:rFonts w:ascii="Times New Roman" w:hAnsi="Times New Roman" w:cs="Times New Roman"/>
          <w:sz w:val="24"/>
          <w:szCs w:val="24"/>
        </w:rPr>
        <w:t xml:space="preserve">seriózní </w:t>
      </w:r>
      <w:r w:rsidR="007E6B55" w:rsidRPr="004E5927">
        <w:rPr>
          <w:rFonts w:ascii="Times New Roman" w:hAnsi="Times New Roman" w:cs="Times New Roman"/>
          <w:sz w:val="24"/>
          <w:szCs w:val="24"/>
        </w:rPr>
        <w:t>diskuzi o její případné změně.</w:t>
      </w:r>
      <w:r w:rsidR="007E6B55">
        <w:rPr>
          <w:rFonts w:ascii="Times New Roman" w:hAnsi="Times New Roman" w:cs="Times New Roman"/>
          <w:sz w:val="24"/>
          <w:szCs w:val="24"/>
        </w:rPr>
        <w:t xml:space="preserve"> V příloze č. 1 je proto obsažen (na základě výkladu podaného v této práci) návrh nového znění </w:t>
      </w:r>
      <w:r w:rsidR="007E6B55" w:rsidRPr="004E5927">
        <w:rPr>
          <w:rFonts w:ascii="Times New Roman" w:hAnsi="Times New Roman" w:cs="Times New Roman"/>
          <w:sz w:val="24"/>
          <w:szCs w:val="24"/>
        </w:rPr>
        <w:t xml:space="preserve">§ </w:t>
      </w:r>
      <w:r w:rsidR="007E6B55" w:rsidRPr="004E5927">
        <w:rPr>
          <w:rFonts w:ascii="Times New Roman" w:hAnsi="Times New Roman" w:cs="Times New Roman"/>
          <w:bCs/>
          <w:sz w:val="24"/>
          <w:szCs w:val="24"/>
        </w:rPr>
        <w:t xml:space="preserve">264 až </w:t>
      </w:r>
      <w:r w:rsidR="007E6B55" w:rsidRPr="004E5927">
        <w:rPr>
          <w:rFonts w:ascii="Times New Roman" w:hAnsi="Times New Roman" w:cs="Times New Roman"/>
          <w:sz w:val="24"/>
          <w:szCs w:val="24"/>
        </w:rPr>
        <w:t xml:space="preserve">§ </w:t>
      </w:r>
      <w:r w:rsidR="007E6B55" w:rsidRPr="004E5927">
        <w:rPr>
          <w:rFonts w:ascii="Times New Roman" w:hAnsi="Times New Roman" w:cs="Times New Roman"/>
          <w:bCs/>
          <w:sz w:val="24"/>
          <w:szCs w:val="24"/>
        </w:rPr>
        <w:t>268</w:t>
      </w:r>
      <w:r w:rsidR="007E6B55">
        <w:rPr>
          <w:rFonts w:ascii="Times New Roman" w:hAnsi="Times New Roman" w:cs="Times New Roman"/>
          <w:bCs/>
          <w:sz w:val="24"/>
          <w:szCs w:val="24"/>
        </w:rPr>
        <w:t xml:space="preserve"> z. o. k.</w:t>
      </w:r>
      <w:r>
        <w:rPr>
          <w:rFonts w:ascii="Times New Roman" w:hAnsi="Times New Roman" w:cs="Times New Roman"/>
          <w:bCs/>
          <w:sz w:val="24"/>
          <w:szCs w:val="24"/>
        </w:rPr>
        <w:t xml:space="preserve"> včetně souvisejících změn.</w:t>
      </w:r>
    </w:p>
    <w:p w:rsidR="007E6B55" w:rsidRDefault="007E6B55" w:rsidP="007E6B55">
      <w:pPr>
        <w:spacing w:after="0" w:line="360" w:lineRule="auto"/>
        <w:ind w:firstLine="709"/>
        <w:jc w:val="both"/>
        <w:rPr>
          <w:rFonts w:ascii="Times New Roman" w:hAnsi="Times New Roman" w:cs="Times New Roman"/>
          <w:sz w:val="24"/>
          <w:szCs w:val="24"/>
        </w:rPr>
      </w:pPr>
      <w:r w:rsidRPr="00564303">
        <w:rPr>
          <w:rFonts w:ascii="Times New Roman" w:hAnsi="Times New Roman" w:cs="Times New Roman"/>
          <w:sz w:val="24"/>
          <w:szCs w:val="24"/>
        </w:rPr>
        <w:t>V náv</w:t>
      </w:r>
      <w:r>
        <w:rPr>
          <w:rFonts w:ascii="Times New Roman" w:hAnsi="Times New Roman" w:cs="Times New Roman"/>
          <w:sz w:val="24"/>
          <w:szCs w:val="24"/>
        </w:rPr>
        <w:t xml:space="preserve">aznosti na připravovanou novelu </w:t>
      </w:r>
      <w:r>
        <w:rPr>
          <w:rFonts w:ascii="Times New Roman" w:hAnsi="Times New Roman" w:cs="Times New Roman"/>
          <w:sz w:val="24"/>
          <w:szCs w:val="24"/>
          <w:lang w:val="pl-PL"/>
        </w:rPr>
        <w:t xml:space="preserve">kodeks </w:t>
      </w:r>
      <w:r w:rsidRPr="00564303">
        <w:rPr>
          <w:rFonts w:ascii="Times New Roman" w:hAnsi="Times New Roman" w:cs="Times New Roman"/>
          <w:sz w:val="24"/>
          <w:szCs w:val="24"/>
          <w:lang w:val="pl-PL"/>
        </w:rPr>
        <w:t>sp</w:t>
      </w:r>
      <w:r w:rsidRPr="00564303">
        <w:rPr>
          <w:rFonts w:ascii="Times New Roman" w:hAnsi="Times New Roman" w:cs="Times New Roman"/>
          <w:iCs/>
          <w:sz w:val="24"/>
          <w:szCs w:val="24"/>
        </w:rPr>
        <w:t>ół</w:t>
      </w:r>
      <w:r w:rsidRPr="00564303">
        <w:rPr>
          <w:rFonts w:ascii="Times New Roman" w:hAnsi="Times New Roman" w:cs="Times New Roman"/>
          <w:sz w:val="24"/>
          <w:szCs w:val="24"/>
          <w:lang w:val="pl-PL"/>
        </w:rPr>
        <w:t>ek handlowych</w:t>
      </w:r>
      <w:r w:rsidRPr="00564303">
        <w:rPr>
          <w:rFonts w:ascii="Times New Roman" w:hAnsi="Times New Roman" w:cs="Times New Roman"/>
          <w:sz w:val="24"/>
          <w:szCs w:val="24"/>
        </w:rPr>
        <w:t xml:space="preserve"> v Polsku se klade </w:t>
      </w:r>
      <w:r>
        <w:rPr>
          <w:rFonts w:ascii="Times New Roman" w:hAnsi="Times New Roman" w:cs="Times New Roman"/>
          <w:sz w:val="24"/>
          <w:szCs w:val="24"/>
        </w:rPr>
        <w:t xml:space="preserve">rovněž </w:t>
      </w:r>
      <w:r w:rsidRPr="00564303">
        <w:rPr>
          <w:rFonts w:ascii="Times New Roman" w:hAnsi="Times New Roman" w:cs="Times New Roman"/>
          <w:sz w:val="24"/>
          <w:szCs w:val="24"/>
        </w:rPr>
        <w:t xml:space="preserve">otázka, zdali již nenastal čas </w:t>
      </w:r>
      <w:r>
        <w:rPr>
          <w:rFonts w:ascii="Times New Roman" w:hAnsi="Times New Roman" w:cs="Times New Roman"/>
          <w:sz w:val="24"/>
          <w:szCs w:val="24"/>
        </w:rPr>
        <w:t>uvažovat o</w:t>
      </w:r>
      <w:r w:rsidRPr="00564303">
        <w:rPr>
          <w:rFonts w:ascii="Times New Roman" w:hAnsi="Times New Roman" w:cs="Times New Roman"/>
          <w:sz w:val="24"/>
          <w:szCs w:val="24"/>
        </w:rPr>
        <w:t xml:space="preserve"> zrušení listinných akcií a o nahrazení seznamu akcionářů vedeného společností registrem akcionářů, který by spravoval kupř. centrální depozitář, i v České republice.</w:t>
      </w:r>
      <w:r>
        <w:rPr>
          <w:rFonts w:ascii="Times New Roman" w:hAnsi="Times New Roman" w:cs="Times New Roman"/>
          <w:sz w:val="24"/>
          <w:szCs w:val="24"/>
        </w:rPr>
        <w:t xml:space="preserve"> </w:t>
      </w:r>
      <w:r w:rsidRPr="00564303">
        <w:rPr>
          <w:rFonts w:ascii="Times New Roman" w:hAnsi="Times New Roman" w:cs="Times New Roman"/>
          <w:sz w:val="24"/>
          <w:szCs w:val="24"/>
        </w:rPr>
        <w:t>Argumenty hovořící ve prospěch této fundamentální změny jsou přehledně shrnuty v důvodové zprávě.</w:t>
      </w:r>
      <w:r w:rsidRPr="004E5927">
        <w:rPr>
          <w:rStyle w:val="Znakapoznpodarou"/>
          <w:rFonts w:ascii="Times New Roman" w:hAnsi="Times New Roman" w:cs="Times New Roman"/>
          <w:sz w:val="24"/>
          <w:szCs w:val="24"/>
        </w:rPr>
        <w:footnoteReference w:id="192"/>
      </w:r>
      <w:r w:rsidRPr="00564303">
        <w:rPr>
          <w:rFonts w:ascii="Times New Roman" w:hAnsi="Times New Roman" w:cs="Times New Roman"/>
          <w:sz w:val="24"/>
          <w:szCs w:val="24"/>
        </w:rPr>
        <w:t xml:space="preserve"> Podle polského ministra spravedlnosti mezi hlavní výhody povinné dematerializace akcií patří: zvýšení bezpečnosti obchodování s akciemi, kdy registr akcionářů povede licencovaný subjekt a nikoliv již společnost, nad nímž bude vykonávat dozor Úřad pro finanční dohled, zvýší se tím důvěra vztahů uvnitř společnosti, zlepší se identifikace akcionáře a přispěje se tím k vyšší transparentnosti korporačních struktur, eliminují se rizika spojená se spory kolem zápisu do knihy akcií v případě sporů mezi akcionáři anebo při nepřátelském převzetí, dojde tím ke zrušení a tím pádem ke zjednodušení řady institutů práva obchodních společností, např. již nebude potřeba vydávat zatímní listy, předkládat listinné akcie k vyznačování změn údajů na akciích apod., odstraní se dále dvojkolejnost právní úpravy, kdy některé postupy se v současné době týkají jen zaknihovaných akcií a jiné pro změnu zase jen listinných akcií (srov. např. pravidla pro svolání valné hromady). Pakliže by se povinné zaknihovaní akcií vztahovalo jen na akcie na majitele, mělo by to za následek zvýšení provozních nákladů společností, neboť by zde byly vedeny vedle sebe dvě na sobě navzájem nezávislé evidence akcionářů, a to kniha akcií a registr akcionářů, což by celou situaci znepřehlednilo atd.</w:t>
      </w:r>
    </w:p>
    <w:p w:rsidR="007E6B55" w:rsidRDefault="007E6B55" w:rsidP="007E6B55">
      <w:pPr>
        <w:spacing w:after="0" w:line="360" w:lineRule="auto"/>
        <w:ind w:firstLine="709"/>
        <w:jc w:val="both"/>
        <w:rPr>
          <w:rFonts w:ascii="Times New Roman" w:hAnsi="Times New Roman" w:cs="Times New Roman"/>
          <w:sz w:val="24"/>
          <w:szCs w:val="24"/>
        </w:rPr>
      </w:pPr>
      <w:r w:rsidRPr="00564303">
        <w:rPr>
          <w:rFonts w:ascii="Times New Roman" w:hAnsi="Times New Roman" w:cs="Times New Roman"/>
          <w:sz w:val="24"/>
          <w:szCs w:val="24"/>
        </w:rPr>
        <w:t xml:space="preserve">Podrobný rozbor předmětné otázky přesahuje již rámec této práce. Odkazuji proto dále také na publikaci VONDRÁČEK, Ondřej. </w:t>
      </w:r>
      <w:r w:rsidRPr="00564303">
        <w:rPr>
          <w:rFonts w:ascii="Times New Roman" w:hAnsi="Times New Roman" w:cs="Times New Roman"/>
          <w:i/>
          <w:sz w:val="24"/>
          <w:szCs w:val="24"/>
        </w:rPr>
        <w:t>Elektronické cenné papíry</w:t>
      </w:r>
      <w:r w:rsidRPr="00564303">
        <w:rPr>
          <w:rFonts w:ascii="Times New Roman" w:hAnsi="Times New Roman" w:cs="Times New Roman"/>
          <w:sz w:val="24"/>
          <w:szCs w:val="24"/>
        </w:rPr>
        <w:t>. 1. vydání. Praha: Auditorium, 2013. 393 s., která se jako jedna z mála knižních titulů na tuzemském trhu, věnuje opuštění konceptu listinných akcií, viz str. 16: „</w:t>
      </w:r>
      <w:r w:rsidRPr="00564303">
        <w:rPr>
          <w:rFonts w:ascii="Times New Roman" w:hAnsi="Times New Roman" w:cs="Times New Roman"/>
          <w:i/>
          <w:sz w:val="24"/>
          <w:szCs w:val="24"/>
        </w:rPr>
        <w:t xml:space="preserve">Když jsem před několika lety poprvé vyslovil před právníky tezi, že elektronické cenné papíry zcela nahradí listinné cenné papíry a že v důsledku toho budou koneční akcionáři všech společností a korporací dohádatelní, byl jsem jimi považován div ne za kacíře. Anonymita akcionáře je základní podstatou současného </w:t>
      </w:r>
      <w:r w:rsidRPr="00564303">
        <w:rPr>
          <w:rFonts w:ascii="Times New Roman" w:hAnsi="Times New Roman" w:cs="Times New Roman"/>
          <w:i/>
          <w:sz w:val="24"/>
          <w:szCs w:val="24"/>
        </w:rPr>
        <w:lastRenderedPageBreak/>
        <w:t>obchodního práva. Listinné cenné papíry nejde jen tak zrušit. Každý občan má ústavní právo na papír, rozuměj listinné cenné papíry, rozohňovala se řada právníků. Realita se však jevila zcela jinak, než to, co stálo v právních předpisech</w:t>
      </w:r>
      <w:r w:rsidRPr="00564303">
        <w:rPr>
          <w:rFonts w:ascii="Times New Roman" w:hAnsi="Times New Roman" w:cs="Times New Roman"/>
          <w:sz w:val="24"/>
          <w:szCs w:val="24"/>
        </w:rPr>
        <w:t>.“ Hlavní výhody elektronických cenných papírů oproti listinným cenným papírům pak autor spatřuje v jejich bezpečnosti, levnosti, transparentnosti a v účinnějším boji proti daňovým únikům, praní špinavých peněz, fiktivnímu výkonu práv akcionáře a zneužívání veřejných prostředků, tedy mj. v jejich veřejné prospěšnosti.</w:t>
      </w:r>
    </w:p>
    <w:p w:rsidR="007E6B55" w:rsidRPr="00564303" w:rsidRDefault="007E6B55" w:rsidP="007E6B5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Za úvahu dále stojí, zdali by akcionáři neměli být evidováni ve veřejném rejstříku stejně jako kupř. společníci společnosti s ručením omezeným: </w:t>
      </w:r>
      <w:r w:rsidRPr="004E5927">
        <w:rPr>
          <w:rFonts w:ascii="Times New Roman" w:hAnsi="Times New Roman" w:cs="Times New Roman"/>
          <w:sz w:val="24"/>
          <w:szCs w:val="24"/>
        </w:rPr>
        <w:t>„</w:t>
      </w:r>
      <w:r w:rsidRPr="004E5927">
        <w:rPr>
          <w:rFonts w:ascii="Times New Roman" w:hAnsi="Times New Roman" w:cs="Times New Roman"/>
          <w:i/>
          <w:sz w:val="24"/>
          <w:szCs w:val="24"/>
        </w:rPr>
        <w:t>Je zarážející, že vlastníci či majitelé věcí či práv, které mají určitou hodnotu či mohou představovat pro ostatní subjekty určité riziko, jsou nuceni registrovat se ve veřejných rejstřících, zatímco akcionáři akciové společnosti ovládající tuto společnost přes přímo držené listinné akcie se v žádném veřejně přístupném rejstříku neregistrují. Není paradoxní, že společníci určitých kapitálových společností, zpravidla menší velikosti (společnost s ručením omezeným), se musí veřejně registrovat, zatímco společníci jiných kapitálových společností, zpravidla větší velikosti (akciová společnost s listinnými akciemi), tuto povinnost nemají? Proč uvedenou povinnost veřejné registrace nemají též vlastníci listinných akcií akciových společností, může-li hodnota těchto akcií převyšovat hodnotu jakékoli jiné věci či práva, jejichž vlastníci či majitelé podléhají registrační povinnosti? Jak je možné, že právní řád obecně vyžaduje od jednotlivce odpovědnost za každé volní jednání, jež může způsobit škodu, avšak umožňuje zcela se zprostit odpovědnosti za akt řízení, ovládání či podílu na akciové společnosti, jež může způsobit škody v rozsahu násobně přesahujícím škody, jež je schopen způsobit jednotlivec</w:t>
      </w:r>
      <w:r w:rsidRPr="004E5927">
        <w:rPr>
          <w:rFonts w:ascii="Times New Roman" w:hAnsi="Times New Roman" w:cs="Times New Roman"/>
          <w:sz w:val="24"/>
          <w:szCs w:val="24"/>
        </w:rPr>
        <w:t>?“</w:t>
      </w:r>
      <w:r w:rsidRPr="004E5927">
        <w:rPr>
          <w:rStyle w:val="Znakapoznpodarou"/>
          <w:rFonts w:ascii="Times New Roman" w:hAnsi="Times New Roman" w:cs="Times New Roman"/>
          <w:sz w:val="24"/>
          <w:szCs w:val="24"/>
        </w:rPr>
        <w:footnoteReference w:id="193"/>
      </w:r>
    </w:p>
    <w:p w:rsidR="007E6B55" w:rsidRDefault="007E6B55" w:rsidP="007E6B55"/>
    <w:p w:rsidR="007E6B55" w:rsidRDefault="007E6B55" w:rsidP="007E6B55"/>
    <w:p w:rsidR="007E6B55" w:rsidRDefault="007E6B55" w:rsidP="007E6B55"/>
    <w:p w:rsidR="007E6B55" w:rsidRDefault="007E6B55" w:rsidP="007E6B55"/>
    <w:p w:rsidR="007E6B55" w:rsidRDefault="007E6B55" w:rsidP="007E6B55"/>
    <w:p w:rsidR="007E6B55" w:rsidRDefault="007E6B55" w:rsidP="007E6B55"/>
    <w:p w:rsidR="007E6B55" w:rsidRDefault="007E6B55" w:rsidP="007E6B55"/>
    <w:p w:rsidR="007E6B55" w:rsidRDefault="007E6B55" w:rsidP="007E6B55"/>
    <w:p w:rsidR="007E6B55" w:rsidRPr="004E5927" w:rsidRDefault="007E6B55" w:rsidP="007E6B55">
      <w:pPr>
        <w:pStyle w:val="Nadpis1"/>
        <w:numPr>
          <w:ilvl w:val="0"/>
          <w:numId w:val="11"/>
        </w:numPr>
        <w:spacing w:before="0" w:line="360" w:lineRule="auto"/>
        <w:ind w:left="709" w:hanging="709"/>
        <w:rPr>
          <w:rFonts w:cs="Times New Roman"/>
        </w:rPr>
      </w:pPr>
      <w:bookmarkStart w:id="379" w:name="_Toc513670605"/>
      <w:r w:rsidRPr="004E5927">
        <w:rPr>
          <w:rFonts w:cs="Times New Roman"/>
        </w:rPr>
        <w:lastRenderedPageBreak/>
        <w:t>Závěr</w:t>
      </w:r>
      <w:bookmarkEnd w:id="379"/>
    </w:p>
    <w:p w:rsidR="007E6B55" w:rsidRDefault="007E6B55" w:rsidP="007E6B55">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Seznam akcionářů patří mezi důležité korporační dokumenty. Plní přitom dvě základní funkce, a to jednak funkci informační ve vztahu ke společnosti, jejím akcionářům a třetím osobám a jednak funkci legitimační, neboť se zápisem osoby do seznamu akcionářů zákon spojuje vyvratitelnou domněnku, že ve vztahu ke společnosti, se daná osoba považuje za akcionáře. </w:t>
      </w:r>
    </w:p>
    <w:p w:rsidR="007E6B55" w:rsidRDefault="007E6B55" w:rsidP="007E6B55">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Údaje v něm uvedené (zejména pokud jde o jméno a bydliště nebo sídlo akcionářů) jsou údaji osobními, a proto je třeba při nakládání s nimi dodržovat pravidla na ochranu osobních údajů.  </w:t>
      </w:r>
    </w:p>
    <w:p w:rsidR="007E6B55" w:rsidRDefault="007E6B55" w:rsidP="007E6B55">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Tomuto jeho významu</w:t>
      </w:r>
      <w:r w:rsidRPr="004E5927">
        <w:rPr>
          <w:rFonts w:ascii="Times New Roman" w:hAnsi="Times New Roman" w:cs="Times New Roman"/>
          <w:sz w:val="24"/>
          <w:szCs w:val="24"/>
        </w:rPr>
        <w:t xml:space="preserve"> však neodpovídá stav současné právní úpravy. Nejde přitom jen o absenci legislativního řešení celé řady otázek s vedením seznamu akcionářů</w:t>
      </w:r>
      <w:r>
        <w:rPr>
          <w:rFonts w:ascii="Times New Roman" w:hAnsi="Times New Roman" w:cs="Times New Roman"/>
          <w:sz w:val="24"/>
          <w:szCs w:val="24"/>
        </w:rPr>
        <w:t xml:space="preserve"> souvisejících a spor o to, zdali je akciová společnost povinna seznam akcionářů archivovat spolu s jeho změnami či nikoliv</w:t>
      </w:r>
      <w:r w:rsidRPr="004E5927">
        <w:rPr>
          <w:rFonts w:ascii="Times New Roman" w:hAnsi="Times New Roman" w:cs="Times New Roman"/>
          <w:sz w:val="24"/>
          <w:szCs w:val="24"/>
        </w:rPr>
        <w:t xml:space="preserve"> </w:t>
      </w:r>
      <w:r>
        <w:rPr>
          <w:rFonts w:ascii="Times New Roman" w:hAnsi="Times New Roman" w:cs="Times New Roman"/>
          <w:sz w:val="24"/>
          <w:szCs w:val="24"/>
        </w:rPr>
        <w:t>a zdali ji lze vůbec postihnout</w:t>
      </w:r>
      <w:r w:rsidRPr="004E5927">
        <w:rPr>
          <w:rFonts w:ascii="Times New Roman" w:hAnsi="Times New Roman" w:cs="Times New Roman"/>
          <w:sz w:val="24"/>
          <w:szCs w:val="24"/>
        </w:rPr>
        <w:t xml:space="preserve"> za jeho nevedení. Vážnějším nedostatkem zdá se být skutečnost, že povinnost vést seznam akcionářů je uložena v rozporu se zásadou transparentnosti přímo společnosti (dlužno dodat, že ani v minulosti tomu na našem území nebylo jinak), a nikoliv třetímu nezávislému subjektu, tak jak je tomu např. na Slovensku, kde seznam akcionářů v případě listinných akcií na jméno vede pro všechny společnosti centrální depozitář</w:t>
      </w:r>
      <w:r>
        <w:rPr>
          <w:rFonts w:ascii="Times New Roman" w:hAnsi="Times New Roman" w:cs="Times New Roman"/>
          <w:sz w:val="24"/>
          <w:szCs w:val="24"/>
        </w:rPr>
        <w:t xml:space="preserve"> či jak se plánuje v Polsku, kde má dokonce dojít ke zrušení listinných akcií jako takových</w:t>
      </w:r>
      <w:r w:rsidRPr="004E5927">
        <w:rPr>
          <w:rFonts w:ascii="Times New Roman" w:hAnsi="Times New Roman" w:cs="Times New Roman"/>
          <w:sz w:val="24"/>
          <w:szCs w:val="24"/>
        </w:rPr>
        <w:t xml:space="preserve">. Stávající situace </w:t>
      </w:r>
      <w:r>
        <w:rPr>
          <w:rFonts w:ascii="Times New Roman" w:hAnsi="Times New Roman" w:cs="Times New Roman"/>
          <w:sz w:val="24"/>
          <w:szCs w:val="24"/>
        </w:rPr>
        <w:t>zdá se být</w:t>
      </w:r>
      <w:r w:rsidRPr="004E5927">
        <w:rPr>
          <w:rFonts w:ascii="Times New Roman" w:hAnsi="Times New Roman" w:cs="Times New Roman"/>
          <w:sz w:val="24"/>
          <w:szCs w:val="24"/>
        </w:rPr>
        <w:t xml:space="preserve"> neudržitelná. Závisí</w:t>
      </w:r>
      <w:r>
        <w:rPr>
          <w:rFonts w:ascii="Times New Roman" w:hAnsi="Times New Roman" w:cs="Times New Roman"/>
          <w:sz w:val="24"/>
          <w:szCs w:val="24"/>
        </w:rPr>
        <w:t xml:space="preserve"> totiž</w:t>
      </w:r>
      <w:r w:rsidRPr="004E5927">
        <w:rPr>
          <w:rFonts w:ascii="Times New Roman" w:hAnsi="Times New Roman" w:cs="Times New Roman"/>
          <w:sz w:val="24"/>
          <w:szCs w:val="24"/>
        </w:rPr>
        <w:t xml:space="preserve"> jen na libovůli</w:t>
      </w:r>
      <w:r>
        <w:rPr>
          <w:rFonts w:ascii="Times New Roman" w:hAnsi="Times New Roman" w:cs="Times New Roman"/>
          <w:sz w:val="24"/>
          <w:szCs w:val="24"/>
        </w:rPr>
        <w:t xml:space="preserve"> společnosti, zdali akcionářům </w:t>
      </w:r>
      <w:r w:rsidRPr="004E5927">
        <w:rPr>
          <w:rFonts w:ascii="Times New Roman" w:hAnsi="Times New Roman" w:cs="Times New Roman"/>
          <w:sz w:val="24"/>
          <w:szCs w:val="24"/>
        </w:rPr>
        <w:t xml:space="preserve">či třetím osobám </w:t>
      </w:r>
      <w:r>
        <w:rPr>
          <w:rFonts w:ascii="Times New Roman" w:hAnsi="Times New Roman" w:cs="Times New Roman"/>
          <w:sz w:val="24"/>
          <w:szCs w:val="24"/>
        </w:rPr>
        <w:t>(včetně orgánů</w:t>
      </w:r>
      <w:r w:rsidRPr="004E5927">
        <w:rPr>
          <w:rFonts w:ascii="Times New Roman" w:hAnsi="Times New Roman" w:cs="Times New Roman"/>
          <w:sz w:val="24"/>
          <w:szCs w:val="24"/>
        </w:rPr>
        <w:t xml:space="preserve"> veřejné moci</w:t>
      </w:r>
      <w:r>
        <w:rPr>
          <w:rFonts w:ascii="Times New Roman" w:hAnsi="Times New Roman" w:cs="Times New Roman"/>
          <w:sz w:val="24"/>
          <w:szCs w:val="24"/>
        </w:rPr>
        <w:t>)</w:t>
      </w:r>
      <w:r w:rsidRPr="004E5927">
        <w:rPr>
          <w:rFonts w:ascii="Times New Roman" w:hAnsi="Times New Roman" w:cs="Times New Roman"/>
          <w:sz w:val="24"/>
          <w:szCs w:val="24"/>
        </w:rPr>
        <w:t xml:space="preserve"> poskytne ohledně seznamu akcionářů součinnost či nikoliv, přitom je soudcem ve vlastní věci. </w:t>
      </w:r>
    </w:p>
    <w:p w:rsidR="007E6B55" w:rsidRDefault="007E6B55" w:rsidP="007E6B55">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V případě listinných akcií na jméno na rozdíl od zaknihovaných či imobilizovaných akcií tak v současné době neexistuje žádná hodnověrná evidence, z níž by bylo možné se dopátrat </w:t>
      </w:r>
      <w:r>
        <w:rPr>
          <w:rFonts w:ascii="Times New Roman" w:hAnsi="Times New Roman" w:cs="Times New Roman"/>
          <w:sz w:val="24"/>
          <w:szCs w:val="24"/>
        </w:rPr>
        <w:t>vlastníka akcií</w:t>
      </w:r>
      <w:r w:rsidRPr="004E5927">
        <w:rPr>
          <w:rFonts w:ascii="Times New Roman" w:hAnsi="Times New Roman" w:cs="Times New Roman"/>
          <w:sz w:val="24"/>
          <w:szCs w:val="24"/>
        </w:rPr>
        <w:t xml:space="preserve">, což může vést mj. např. k nežádoucím daňovým únikům. </w:t>
      </w:r>
      <w:r>
        <w:rPr>
          <w:rFonts w:ascii="Times New Roman" w:hAnsi="Times New Roman" w:cs="Times New Roman"/>
          <w:sz w:val="24"/>
          <w:szCs w:val="24"/>
        </w:rPr>
        <w:br/>
        <w:t>S</w:t>
      </w:r>
      <w:r w:rsidRPr="004E5927">
        <w:rPr>
          <w:rFonts w:ascii="Times New Roman" w:hAnsi="Times New Roman" w:cs="Times New Roman"/>
          <w:sz w:val="24"/>
          <w:szCs w:val="24"/>
        </w:rPr>
        <w:t xml:space="preserve"> přihlédnutím k jejich hodnotě dosahující leckdy desítek až stovek milionů korun českých</w:t>
      </w:r>
      <w:r>
        <w:rPr>
          <w:rFonts w:ascii="Times New Roman" w:hAnsi="Times New Roman" w:cs="Times New Roman"/>
          <w:sz w:val="24"/>
          <w:szCs w:val="24"/>
        </w:rPr>
        <w:t>, neřkuli miliard, a rovněž k tomu, že např. společníci společnosti s ručením omezeným jsou veřejně dohledatelní a že i kupř. vlastníci jiných věcí (např. nemovitostí) se zapisují do veřejných seznamů,</w:t>
      </w:r>
      <w:r w:rsidRPr="004E5927">
        <w:rPr>
          <w:rFonts w:ascii="Times New Roman" w:hAnsi="Times New Roman" w:cs="Times New Roman"/>
          <w:sz w:val="24"/>
          <w:szCs w:val="24"/>
        </w:rPr>
        <w:t xml:space="preserve"> je to vskutku </w:t>
      </w:r>
      <w:r>
        <w:rPr>
          <w:rFonts w:ascii="Times New Roman" w:hAnsi="Times New Roman" w:cs="Times New Roman"/>
          <w:sz w:val="24"/>
          <w:szCs w:val="24"/>
        </w:rPr>
        <w:t>na pováženou.</w:t>
      </w:r>
    </w:p>
    <w:p w:rsidR="00416897" w:rsidRDefault="007E6B55" w:rsidP="007E6B55">
      <w:pPr>
        <w:spacing w:line="360" w:lineRule="auto"/>
        <w:ind w:firstLine="708"/>
        <w:contextualSpacing/>
        <w:jc w:val="both"/>
        <w:rPr>
          <w:rFonts w:ascii="Times New Roman" w:hAnsi="Times New Roman" w:cs="Times New Roman"/>
          <w:sz w:val="24"/>
          <w:szCs w:val="24"/>
        </w:rPr>
      </w:pPr>
      <w:r w:rsidRPr="004E5927">
        <w:rPr>
          <w:rFonts w:ascii="Times New Roman" w:hAnsi="Times New Roman" w:cs="Times New Roman"/>
          <w:sz w:val="24"/>
          <w:szCs w:val="24"/>
        </w:rPr>
        <w:t xml:space="preserve">Řešení se nabízí v podstatě dvě, přitom se obě neobejdou bez opuštění zažitých právních pouček a dogmat. První již bylo zmíněno a spočívá v přenesení povinnosti vést seznam akcionářů na třetí subjekt odlišný od společnosti. V našich poměrech by jím mohl být kupř. centrální depozitář. Druhé odvážnější řešení spočívá v nahrazení listinných akcií </w:t>
      </w:r>
      <w:r>
        <w:rPr>
          <w:rFonts w:ascii="Times New Roman" w:hAnsi="Times New Roman" w:cs="Times New Roman"/>
          <w:sz w:val="24"/>
          <w:szCs w:val="24"/>
        </w:rPr>
        <w:t xml:space="preserve">evidencí zaknihovaných akcií, která by byla </w:t>
      </w:r>
      <w:r w:rsidR="001E35FF">
        <w:rPr>
          <w:rFonts w:ascii="Times New Roman" w:hAnsi="Times New Roman" w:cs="Times New Roman"/>
          <w:sz w:val="24"/>
          <w:szCs w:val="24"/>
        </w:rPr>
        <w:t xml:space="preserve">navíc </w:t>
      </w:r>
      <w:r>
        <w:rPr>
          <w:rFonts w:ascii="Times New Roman" w:hAnsi="Times New Roman" w:cs="Times New Roman"/>
          <w:sz w:val="24"/>
          <w:szCs w:val="24"/>
        </w:rPr>
        <w:t>veřejnosti přístupná.</w:t>
      </w:r>
    </w:p>
    <w:p w:rsidR="00BA3920" w:rsidRPr="004E5927" w:rsidRDefault="00A7071E" w:rsidP="00C34B1F">
      <w:pPr>
        <w:pStyle w:val="Nadpis1"/>
        <w:spacing w:line="360" w:lineRule="auto"/>
        <w:ind w:firstLine="284"/>
        <w:rPr>
          <w:rFonts w:cs="Times New Roman"/>
        </w:rPr>
      </w:pPr>
      <w:bookmarkStart w:id="380" w:name="_Toc513670606"/>
      <w:r w:rsidRPr="004E5927">
        <w:rPr>
          <w:rFonts w:cs="Times New Roman"/>
        </w:rPr>
        <w:lastRenderedPageBreak/>
        <w:t>Bibliografie</w:t>
      </w:r>
      <w:bookmarkEnd w:id="380"/>
    </w:p>
    <w:p w:rsidR="00A7071E" w:rsidRPr="004E5927" w:rsidRDefault="00C34B1F" w:rsidP="009D7E2D">
      <w:pPr>
        <w:spacing w:after="0" w:line="360" w:lineRule="auto"/>
        <w:ind w:firstLine="284"/>
        <w:rPr>
          <w:rFonts w:ascii="Times New Roman" w:hAnsi="Times New Roman" w:cs="Times New Roman"/>
          <w:b/>
          <w:sz w:val="28"/>
          <w:szCs w:val="28"/>
        </w:rPr>
      </w:pPr>
      <w:r w:rsidRPr="004E5927">
        <w:rPr>
          <w:rFonts w:ascii="Times New Roman" w:hAnsi="Times New Roman" w:cs="Times New Roman"/>
          <w:b/>
          <w:sz w:val="28"/>
          <w:szCs w:val="28"/>
        </w:rPr>
        <w:t>Monografie a komentáře</w:t>
      </w:r>
    </w:p>
    <w:p w:rsidR="00BA3920" w:rsidRPr="004E5927" w:rsidRDefault="00BA3920" w:rsidP="001F6036">
      <w:pPr>
        <w:pStyle w:val="Odstavecseseznamem"/>
        <w:numPr>
          <w:ilvl w:val="0"/>
          <w:numId w:val="6"/>
        </w:numPr>
        <w:spacing w:line="360" w:lineRule="auto"/>
        <w:ind w:left="284" w:hanging="284"/>
        <w:jc w:val="both"/>
        <w:rPr>
          <w:rFonts w:ascii="Times New Roman" w:hAnsi="Times New Roman" w:cs="Times New Roman"/>
          <w:sz w:val="24"/>
          <w:szCs w:val="24"/>
        </w:rPr>
      </w:pPr>
      <w:r w:rsidRPr="004E5927">
        <w:rPr>
          <w:rFonts w:ascii="Times New Roman" w:hAnsi="Times New Roman" w:cs="Times New Roman"/>
          <w:sz w:val="24"/>
          <w:szCs w:val="24"/>
        </w:rPr>
        <w:t xml:space="preserve">BĚLOHLÁVEK, Alexander a kol. </w:t>
      </w:r>
      <w:r w:rsidRPr="004E5927">
        <w:rPr>
          <w:rFonts w:ascii="Times New Roman" w:hAnsi="Times New Roman" w:cs="Times New Roman"/>
          <w:i/>
          <w:sz w:val="24"/>
          <w:szCs w:val="24"/>
        </w:rPr>
        <w:t>Komentář k zákonu o obchodních korporacích</w:t>
      </w:r>
      <w:r w:rsidRPr="004E5927">
        <w:rPr>
          <w:rFonts w:ascii="Times New Roman" w:hAnsi="Times New Roman" w:cs="Times New Roman"/>
          <w:sz w:val="24"/>
          <w:szCs w:val="24"/>
        </w:rPr>
        <w:t>. 1. vydání. Praha: Aleš Čeněk, 2013. 2736 s.</w:t>
      </w:r>
    </w:p>
    <w:p w:rsidR="00BA3920" w:rsidRPr="004E5927" w:rsidRDefault="00BA3920" w:rsidP="001F6036">
      <w:pPr>
        <w:pStyle w:val="Odstavecseseznamem"/>
        <w:numPr>
          <w:ilvl w:val="0"/>
          <w:numId w:val="6"/>
        </w:numPr>
        <w:spacing w:line="360" w:lineRule="auto"/>
        <w:ind w:left="284" w:hanging="284"/>
        <w:jc w:val="both"/>
        <w:rPr>
          <w:rFonts w:ascii="Times New Roman" w:hAnsi="Times New Roman" w:cs="Times New Roman"/>
          <w:sz w:val="24"/>
          <w:szCs w:val="24"/>
        </w:rPr>
      </w:pPr>
      <w:r w:rsidRPr="004E5927">
        <w:rPr>
          <w:rFonts w:ascii="Times New Roman" w:hAnsi="Times New Roman" w:cs="Times New Roman"/>
          <w:sz w:val="24"/>
          <w:szCs w:val="24"/>
        </w:rPr>
        <w:t xml:space="preserve">BREALEY, Richard, MYERS, Stewart, ALLEN, Franklin. </w:t>
      </w:r>
      <w:r w:rsidRPr="004E5927">
        <w:rPr>
          <w:rFonts w:ascii="Times New Roman" w:hAnsi="Times New Roman" w:cs="Times New Roman"/>
          <w:i/>
          <w:sz w:val="24"/>
          <w:szCs w:val="24"/>
        </w:rPr>
        <w:t>Principles of Corporate Finance</w:t>
      </w:r>
      <w:r w:rsidRPr="004E5927">
        <w:rPr>
          <w:rFonts w:ascii="Times New Roman" w:hAnsi="Times New Roman" w:cs="Times New Roman"/>
          <w:sz w:val="24"/>
          <w:szCs w:val="24"/>
        </w:rPr>
        <w:t>. 12. vydání. McGraw-Hill, 2016. 896 s.</w:t>
      </w:r>
    </w:p>
    <w:p w:rsidR="00BA3920" w:rsidRPr="004E5927" w:rsidRDefault="001F6036" w:rsidP="001F6036">
      <w:pPr>
        <w:pStyle w:val="Odstavecseseznamem"/>
        <w:numPr>
          <w:ilvl w:val="0"/>
          <w:numId w:val="6"/>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CLARK, Robert</w:t>
      </w:r>
      <w:r w:rsidR="00BA3920" w:rsidRPr="004E5927">
        <w:rPr>
          <w:rFonts w:ascii="Times New Roman" w:hAnsi="Times New Roman" w:cs="Times New Roman"/>
          <w:sz w:val="24"/>
          <w:szCs w:val="24"/>
        </w:rPr>
        <w:t xml:space="preserve">. </w:t>
      </w:r>
      <w:r w:rsidR="00BA3920" w:rsidRPr="004E5927">
        <w:rPr>
          <w:rFonts w:ascii="Times New Roman" w:hAnsi="Times New Roman" w:cs="Times New Roman"/>
          <w:i/>
          <w:sz w:val="24"/>
          <w:szCs w:val="24"/>
        </w:rPr>
        <w:t>Firemní právo</w:t>
      </w:r>
      <w:r w:rsidR="00BA3920" w:rsidRPr="004E5927">
        <w:rPr>
          <w:rFonts w:ascii="Times New Roman" w:hAnsi="Times New Roman" w:cs="Times New Roman"/>
          <w:sz w:val="24"/>
          <w:szCs w:val="24"/>
        </w:rPr>
        <w:t>. 1. vydání. Praha: Victoria Publishing, 1992. 985 s.</w:t>
      </w:r>
    </w:p>
    <w:p w:rsidR="00BA3920" w:rsidRPr="004E5927" w:rsidRDefault="00BA3920" w:rsidP="001F6036">
      <w:pPr>
        <w:pStyle w:val="Odstavecseseznamem"/>
        <w:numPr>
          <w:ilvl w:val="0"/>
          <w:numId w:val="6"/>
        </w:numPr>
        <w:spacing w:line="360" w:lineRule="auto"/>
        <w:ind w:left="284" w:hanging="284"/>
        <w:jc w:val="both"/>
        <w:rPr>
          <w:rFonts w:ascii="Times New Roman" w:hAnsi="Times New Roman" w:cs="Times New Roman"/>
          <w:sz w:val="24"/>
          <w:szCs w:val="24"/>
        </w:rPr>
      </w:pPr>
      <w:r w:rsidRPr="004E5927">
        <w:rPr>
          <w:rFonts w:ascii="Times New Roman" w:hAnsi="Times New Roman" w:cs="Times New Roman"/>
          <w:sz w:val="24"/>
          <w:szCs w:val="24"/>
        </w:rPr>
        <w:t xml:space="preserve">DĚDIČ, Jan. </w:t>
      </w:r>
      <w:r w:rsidRPr="004E5927">
        <w:rPr>
          <w:rFonts w:ascii="Times New Roman" w:hAnsi="Times New Roman" w:cs="Times New Roman"/>
          <w:i/>
          <w:sz w:val="24"/>
          <w:szCs w:val="24"/>
        </w:rPr>
        <w:t>Obchodní zákoník. Komentář. Díl II</w:t>
      </w:r>
      <w:r w:rsidRPr="004E5927">
        <w:rPr>
          <w:rFonts w:ascii="Times New Roman" w:hAnsi="Times New Roman" w:cs="Times New Roman"/>
          <w:sz w:val="24"/>
          <w:szCs w:val="24"/>
        </w:rPr>
        <w:t xml:space="preserve">. 1. vydání. Praha: Polygon, 2002. </w:t>
      </w:r>
    </w:p>
    <w:p w:rsidR="00BA3920" w:rsidRPr="004E5927" w:rsidRDefault="00BA3920" w:rsidP="001F6036">
      <w:pPr>
        <w:pStyle w:val="Odstavecseseznamem"/>
        <w:numPr>
          <w:ilvl w:val="0"/>
          <w:numId w:val="6"/>
        </w:numPr>
        <w:spacing w:line="360" w:lineRule="auto"/>
        <w:ind w:left="284" w:hanging="284"/>
        <w:jc w:val="both"/>
        <w:rPr>
          <w:rFonts w:ascii="Times New Roman" w:hAnsi="Times New Roman" w:cs="Times New Roman"/>
          <w:sz w:val="24"/>
          <w:szCs w:val="24"/>
        </w:rPr>
      </w:pPr>
      <w:r w:rsidRPr="004E5927">
        <w:rPr>
          <w:rFonts w:ascii="Times New Roman" w:hAnsi="Times New Roman" w:cs="Times New Roman"/>
          <w:sz w:val="24"/>
          <w:szCs w:val="24"/>
        </w:rPr>
        <w:t xml:space="preserve">DĚDIČ, Jan a kol. </w:t>
      </w:r>
      <w:r w:rsidRPr="004E5927">
        <w:rPr>
          <w:rFonts w:ascii="Times New Roman" w:hAnsi="Times New Roman" w:cs="Times New Roman"/>
          <w:i/>
          <w:sz w:val="24"/>
          <w:szCs w:val="24"/>
        </w:rPr>
        <w:t>Akciové společnosti</w:t>
      </w:r>
      <w:r w:rsidRPr="004E5927">
        <w:rPr>
          <w:rFonts w:ascii="Times New Roman" w:hAnsi="Times New Roman" w:cs="Times New Roman"/>
          <w:sz w:val="24"/>
          <w:szCs w:val="24"/>
        </w:rPr>
        <w:t xml:space="preserve">. 6. vydání. </w:t>
      </w:r>
      <w:r w:rsidR="001F6036">
        <w:rPr>
          <w:rFonts w:ascii="Times New Roman" w:hAnsi="Times New Roman" w:cs="Times New Roman"/>
          <w:sz w:val="24"/>
          <w:szCs w:val="24"/>
        </w:rPr>
        <w:t xml:space="preserve">Praha: </w:t>
      </w:r>
      <w:r w:rsidRPr="004E5927">
        <w:rPr>
          <w:rFonts w:ascii="Times New Roman" w:hAnsi="Times New Roman" w:cs="Times New Roman"/>
          <w:sz w:val="24"/>
          <w:szCs w:val="24"/>
        </w:rPr>
        <w:t xml:space="preserve">C. H. Beck, 2007. 944 s. </w:t>
      </w:r>
    </w:p>
    <w:p w:rsidR="00BA3920" w:rsidRPr="004E5927" w:rsidRDefault="00BA3920" w:rsidP="001F6036">
      <w:pPr>
        <w:pStyle w:val="Odstavecseseznamem"/>
        <w:numPr>
          <w:ilvl w:val="0"/>
          <w:numId w:val="6"/>
        </w:numPr>
        <w:spacing w:line="360" w:lineRule="auto"/>
        <w:ind w:left="284" w:hanging="284"/>
        <w:jc w:val="both"/>
        <w:rPr>
          <w:rFonts w:ascii="Times New Roman" w:hAnsi="Times New Roman" w:cs="Times New Roman"/>
          <w:sz w:val="24"/>
          <w:szCs w:val="24"/>
        </w:rPr>
      </w:pPr>
      <w:r w:rsidRPr="004E5927">
        <w:rPr>
          <w:rFonts w:ascii="Times New Roman" w:hAnsi="Times New Roman" w:cs="Times New Roman"/>
          <w:sz w:val="24"/>
          <w:szCs w:val="24"/>
        </w:rPr>
        <w:t xml:space="preserve">DĚDIČ, Jan, ŠTENGLOVÁ, Ivana, HAVEL, Bohumil. </w:t>
      </w:r>
      <w:r w:rsidRPr="004E5927">
        <w:rPr>
          <w:rFonts w:ascii="Times New Roman" w:hAnsi="Times New Roman" w:cs="Times New Roman"/>
          <w:i/>
          <w:sz w:val="24"/>
          <w:szCs w:val="24"/>
        </w:rPr>
        <w:t>Zákon o veřejných rejstřících právnických a fyzických osob. Komentář</w:t>
      </w:r>
      <w:r w:rsidRPr="004E5927">
        <w:rPr>
          <w:rFonts w:ascii="Times New Roman" w:hAnsi="Times New Roman" w:cs="Times New Roman"/>
          <w:sz w:val="24"/>
          <w:szCs w:val="24"/>
        </w:rPr>
        <w:t xml:space="preserve">. 1. vydání. </w:t>
      </w:r>
      <w:r w:rsidR="001F6036">
        <w:rPr>
          <w:rFonts w:ascii="Times New Roman" w:hAnsi="Times New Roman" w:cs="Times New Roman"/>
          <w:sz w:val="24"/>
          <w:szCs w:val="24"/>
        </w:rPr>
        <w:t xml:space="preserve">Praha: </w:t>
      </w:r>
      <w:r w:rsidRPr="004E5927">
        <w:rPr>
          <w:rFonts w:ascii="Times New Roman" w:hAnsi="Times New Roman" w:cs="Times New Roman"/>
          <w:sz w:val="24"/>
          <w:szCs w:val="24"/>
        </w:rPr>
        <w:t>C. H. Beck, 2015. 394 s.</w:t>
      </w:r>
    </w:p>
    <w:p w:rsidR="00BA3920" w:rsidRPr="004E5927" w:rsidRDefault="00BA3920" w:rsidP="001F6036">
      <w:pPr>
        <w:pStyle w:val="Odstavecseseznamem"/>
        <w:numPr>
          <w:ilvl w:val="0"/>
          <w:numId w:val="6"/>
        </w:numPr>
        <w:spacing w:line="360" w:lineRule="auto"/>
        <w:ind w:left="284" w:hanging="284"/>
        <w:jc w:val="both"/>
        <w:rPr>
          <w:rFonts w:ascii="Times New Roman" w:hAnsi="Times New Roman" w:cs="Times New Roman"/>
          <w:sz w:val="24"/>
          <w:szCs w:val="24"/>
        </w:rPr>
      </w:pPr>
      <w:r w:rsidRPr="004E5927">
        <w:rPr>
          <w:rFonts w:ascii="Times New Roman" w:hAnsi="Times New Roman" w:cs="Times New Roman"/>
          <w:sz w:val="24"/>
          <w:szCs w:val="24"/>
        </w:rPr>
        <w:t xml:space="preserve">ELIÁŠ, Karel. </w:t>
      </w:r>
      <w:r w:rsidRPr="004E5927">
        <w:rPr>
          <w:rFonts w:ascii="Times New Roman" w:hAnsi="Times New Roman" w:cs="Times New Roman"/>
          <w:i/>
          <w:sz w:val="24"/>
          <w:szCs w:val="24"/>
        </w:rPr>
        <w:t>Akciová společnost: systematický výklad obecného akciového práva se zřetelem k jeho reformě</w:t>
      </w:r>
      <w:r w:rsidRPr="004E5927">
        <w:rPr>
          <w:rFonts w:ascii="Times New Roman" w:hAnsi="Times New Roman" w:cs="Times New Roman"/>
          <w:sz w:val="24"/>
          <w:szCs w:val="24"/>
        </w:rPr>
        <w:t>. 1 vydání. Praha: Linde, 2000. 433 s.</w:t>
      </w:r>
    </w:p>
    <w:p w:rsidR="00BA3920" w:rsidRPr="004E5927" w:rsidRDefault="00BA3920" w:rsidP="001F6036">
      <w:pPr>
        <w:pStyle w:val="Odstavecseseznamem"/>
        <w:numPr>
          <w:ilvl w:val="0"/>
          <w:numId w:val="6"/>
        </w:numPr>
        <w:spacing w:line="360" w:lineRule="auto"/>
        <w:ind w:left="284" w:hanging="284"/>
        <w:jc w:val="both"/>
        <w:rPr>
          <w:rFonts w:ascii="Times New Roman" w:hAnsi="Times New Roman" w:cs="Times New Roman"/>
          <w:sz w:val="24"/>
          <w:szCs w:val="24"/>
        </w:rPr>
      </w:pPr>
      <w:r w:rsidRPr="004E5927">
        <w:rPr>
          <w:rFonts w:ascii="Times New Roman" w:hAnsi="Times New Roman" w:cs="Times New Roman"/>
          <w:sz w:val="24"/>
          <w:szCs w:val="24"/>
        </w:rPr>
        <w:t>HUSTÁK, Zdeněk a kol. </w:t>
      </w:r>
      <w:r w:rsidRPr="004E5927">
        <w:rPr>
          <w:rFonts w:ascii="Times New Roman" w:hAnsi="Times New Roman" w:cs="Times New Roman"/>
          <w:i/>
          <w:sz w:val="24"/>
          <w:szCs w:val="24"/>
        </w:rPr>
        <w:t>Zákon o podnikání na kapitálovém trhu. Komentář</w:t>
      </w:r>
      <w:r w:rsidRPr="004E5927">
        <w:rPr>
          <w:rFonts w:ascii="Times New Roman" w:hAnsi="Times New Roman" w:cs="Times New Roman"/>
          <w:sz w:val="24"/>
          <w:szCs w:val="24"/>
        </w:rPr>
        <w:t>. 1. </w:t>
      </w:r>
      <w:r w:rsidR="001F6036">
        <w:rPr>
          <w:rFonts w:ascii="Times New Roman" w:hAnsi="Times New Roman" w:cs="Times New Roman"/>
          <w:sz w:val="24"/>
          <w:szCs w:val="24"/>
        </w:rPr>
        <w:t>vydání. Praha: C. H. Beck, 2012.</w:t>
      </w:r>
      <w:r w:rsidRPr="004E5927">
        <w:rPr>
          <w:rFonts w:ascii="Times New Roman" w:hAnsi="Times New Roman" w:cs="Times New Roman"/>
          <w:sz w:val="24"/>
          <w:szCs w:val="24"/>
        </w:rPr>
        <w:t xml:space="preserve"> 1029 s.</w:t>
      </w:r>
    </w:p>
    <w:p w:rsidR="00BA3920" w:rsidRPr="004E5927" w:rsidRDefault="00BA3920" w:rsidP="001F6036">
      <w:pPr>
        <w:pStyle w:val="Odstavecseseznamem"/>
        <w:numPr>
          <w:ilvl w:val="0"/>
          <w:numId w:val="6"/>
        </w:numPr>
        <w:spacing w:line="360" w:lineRule="auto"/>
        <w:ind w:left="284" w:hanging="284"/>
        <w:jc w:val="both"/>
        <w:rPr>
          <w:rFonts w:ascii="Times New Roman" w:hAnsi="Times New Roman" w:cs="Times New Roman"/>
          <w:sz w:val="24"/>
          <w:szCs w:val="24"/>
        </w:rPr>
      </w:pPr>
      <w:r w:rsidRPr="004E5927">
        <w:rPr>
          <w:rFonts w:ascii="Times New Roman" w:hAnsi="Times New Roman" w:cs="Times New Roman"/>
          <w:sz w:val="24"/>
          <w:szCs w:val="24"/>
        </w:rPr>
        <w:t xml:space="preserve">JEŽEK, Marek. </w:t>
      </w:r>
      <w:r w:rsidRPr="004E5927">
        <w:rPr>
          <w:rFonts w:ascii="Times New Roman" w:hAnsi="Times New Roman" w:cs="Times New Roman"/>
          <w:i/>
          <w:sz w:val="24"/>
          <w:szCs w:val="24"/>
        </w:rPr>
        <w:t>Cenné papíry v novém občanském zákoníku</w:t>
      </w:r>
      <w:r w:rsidRPr="004E5927">
        <w:rPr>
          <w:rFonts w:ascii="Times New Roman" w:hAnsi="Times New Roman" w:cs="Times New Roman"/>
          <w:sz w:val="24"/>
          <w:szCs w:val="24"/>
        </w:rPr>
        <w:t>. 1. vydání. Praha: C. H. Beck, 2013. 462 s.</w:t>
      </w:r>
    </w:p>
    <w:p w:rsidR="00BA3920" w:rsidRPr="004E5927" w:rsidRDefault="00BA3920" w:rsidP="001F6036">
      <w:pPr>
        <w:pStyle w:val="Odstavecseseznamem"/>
        <w:numPr>
          <w:ilvl w:val="0"/>
          <w:numId w:val="6"/>
        </w:numPr>
        <w:spacing w:line="360" w:lineRule="auto"/>
        <w:ind w:left="284" w:hanging="426"/>
        <w:jc w:val="both"/>
        <w:rPr>
          <w:rFonts w:ascii="Times New Roman" w:hAnsi="Times New Roman" w:cs="Times New Roman"/>
          <w:sz w:val="24"/>
          <w:szCs w:val="24"/>
        </w:rPr>
      </w:pPr>
      <w:r w:rsidRPr="004E5927">
        <w:rPr>
          <w:rFonts w:ascii="Times New Roman" w:hAnsi="Times New Roman" w:cs="Times New Roman"/>
          <w:sz w:val="24"/>
          <w:szCs w:val="24"/>
        </w:rPr>
        <w:t xml:space="preserve">LASÁK, Jan a kol. </w:t>
      </w:r>
      <w:r w:rsidRPr="004E5927">
        <w:rPr>
          <w:rFonts w:ascii="Times New Roman" w:hAnsi="Times New Roman" w:cs="Times New Roman"/>
          <w:i/>
          <w:sz w:val="24"/>
          <w:szCs w:val="24"/>
        </w:rPr>
        <w:t>Zákon o obchodních korporacích. Komentář</w:t>
      </w:r>
      <w:r w:rsidRPr="004E5927">
        <w:rPr>
          <w:rFonts w:ascii="Times New Roman" w:hAnsi="Times New Roman" w:cs="Times New Roman"/>
          <w:sz w:val="24"/>
          <w:szCs w:val="24"/>
        </w:rPr>
        <w:t xml:space="preserve">. 1. vydání. Praha: </w:t>
      </w:r>
      <w:hyperlink r:id="rId16" w:history="1">
        <w:r w:rsidRPr="004E5927">
          <w:rPr>
            <w:rFonts w:ascii="Times New Roman" w:hAnsi="Times New Roman" w:cs="Times New Roman"/>
            <w:sz w:val="24"/>
            <w:szCs w:val="24"/>
          </w:rPr>
          <w:t>Wolters Kluwer</w:t>
        </w:r>
      </w:hyperlink>
      <w:r w:rsidRPr="004E5927">
        <w:rPr>
          <w:rFonts w:ascii="Times New Roman" w:hAnsi="Times New Roman" w:cs="Times New Roman"/>
          <w:sz w:val="24"/>
          <w:szCs w:val="24"/>
        </w:rPr>
        <w:t xml:space="preserve">, 2014. 2872 s. </w:t>
      </w:r>
    </w:p>
    <w:p w:rsidR="00BA3920" w:rsidRPr="004E5927" w:rsidRDefault="00BA3920" w:rsidP="001F6036">
      <w:pPr>
        <w:pStyle w:val="Odstavecseseznamem"/>
        <w:numPr>
          <w:ilvl w:val="0"/>
          <w:numId w:val="6"/>
        </w:numPr>
        <w:spacing w:line="360" w:lineRule="auto"/>
        <w:ind w:left="284" w:hanging="426"/>
        <w:jc w:val="both"/>
        <w:rPr>
          <w:rFonts w:ascii="Times New Roman" w:hAnsi="Times New Roman" w:cs="Times New Roman"/>
          <w:sz w:val="24"/>
          <w:szCs w:val="24"/>
        </w:rPr>
      </w:pPr>
      <w:r w:rsidRPr="004E5927">
        <w:rPr>
          <w:rFonts w:ascii="Times New Roman" w:hAnsi="Times New Roman" w:cs="Times New Roman"/>
          <w:sz w:val="24"/>
          <w:szCs w:val="24"/>
        </w:rPr>
        <w:t xml:space="preserve">LAVICKÝ, Petr a kol. </w:t>
      </w:r>
      <w:r w:rsidRPr="004E5927">
        <w:rPr>
          <w:rFonts w:ascii="Times New Roman" w:hAnsi="Times New Roman" w:cs="Times New Roman"/>
          <w:i/>
          <w:sz w:val="24"/>
          <w:szCs w:val="24"/>
        </w:rPr>
        <w:t>Občanský zákoník I. Obecná část (§ 1−654). Komentář</w:t>
      </w:r>
      <w:r w:rsidR="001F6036">
        <w:rPr>
          <w:rFonts w:ascii="Times New Roman" w:hAnsi="Times New Roman" w:cs="Times New Roman"/>
          <w:sz w:val="24"/>
          <w:szCs w:val="24"/>
        </w:rPr>
        <w:t>. 1. vydání. Praha: C. H. Beck, 2014.</w:t>
      </w:r>
      <w:r w:rsidRPr="004E5927">
        <w:rPr>
          <w:rFonts w:ascii="Times New Roman" w:hAnsi="Times New Roman" w:cs="Times New Roman"/>
          <w:sz w:val="24"/>
          <w:szCs w:val="24"/>
        </w:rPr>
        <w:t xml:space="preserve"> 2400 s.</w:t>
      </w:r>
    </w:p>
    <w:p w:rsidR="00BA3920" w:rsidRPr="004E5927" w:rsidRDefault="00BA3920" w:rsidP="001F6036">
      <w:pPr>
        <w:pStyle w:val="Odstavecseseznamem"/>
        <w:numPr>
          <w:ilvl w:val="0"/>
          <w:numId w:val="6"/>
        </w:numPr>
        <w:spacing w:line="360" w:lineRule="auto"/>
        <w:ind w:left="284" w:hanging="426"/>
        <w:jc w:val="both"/>
        <w:rPr>
          <w:rFonts w:ascii="Times New Roman" w:hAnsi="Times New Roman" w:cs="Times New Roman"/>
          <w:sz w:val="24"/>
          <w:szCs w:val="24"/>
        </w:rPr>
      </w:pPr>
      <w:r w:rsidRPr="004E5927">
        <w:rPr>
          <w:rFonts w:ascii="Times New Roman" w:hAnsi="Times New Roman" w:cs="Times New Roman"/>
          <w:sz w:val="24"/>
          <w:szCs w:val="24"/>
        </w:rPr>
        <w:t xml:space="preserve">PELIKÁNOVÁ, Irena. </w:t>
      </w:r>
      <w:r w:rsidRPr="004E5927">
        <w:rPr>
          <w:rFonts w:ascii="Times New Roman" w:hAnsi="Times New Roman" w:cs="Times New Roman"/>
          <w:i/>
          <w:sz w:val="24"/>
          <w:szCs w:val="24"/>
        </w:rPr>
        <w:t>Komentář k obchodnímu zákoníku. 2 díl</w:t>
      </w:r>
      <w:r w:rsidRPr="004E5927">
        <w:rPr>
          <w:rFonts w:ascii="Times New Roman" w:hAnsi="Times New Roman" w:cs="Times New Roman"/>
          <w:sz w:val="24"/>
          <w:szCs w:val="24"/>
        </w:rPr>
        <w:t>.  2. vydání. Praha: Linde, 1998. 1307 s.</w:t>
      </w:r>
    </w:p>
    <w:p w:rsidR="00BA3920" w:rsidRPr="004E5927" w:rsidRDefault="00BA3920" w:rsidP="001F6036">
      <w:pPr>
        <w:pStyle w:val="Odstavecseseznamem"/>
        <w:numPr>
          <w:ilvl w:val="0"/>
          <w:numId w:val="6"/>
        </w:numPr>
        <w:spacing w:line="360" w:lineRule="auto"/>
        <w:ind w:left="284" w:hanging="426"/>
        <w:jc w:val="both"/>
        <w:rPr>
          <w:rFonts w:ascii="Times New Roman" w:hAnsi="Times New Roman" w:cs="Times New Roman"/>
          <w:sz w:val="24"/>
          <w:szCs w:val="24"/>
        </w:rPr>
      </w:pPr>
      <w:r w:rsidRPr="004E5927">
        <w:rPr>
          <w:rFonts w:ascii="Times New Roman" w:hAnsi="Times New Roman" w:cs="Times New Roman"/>
          <w:sz w:val="24"/>
          <w:szCs w:val="24"/>
        </w:rPr>
        <w:t>PETROV, Jan, VÝTISK, Michal, BERAN, Vladimír a kol. </w:t>
      </w:r>
      <w:hyperlink r:id="rId17" w:history="1">
        <w:r w:rsidRPr="004E5927">
          <w:rPr>
            <w:rFonts w:ascii="Times New Roman" w:hAnsi="Times New Roman" w:cs="Times New Roman"/>
            <w:i/>
            <w:sz w:val="24"/>
            <w:szCs w:val="24"/>
          </w:rPr>
          <w:t>Občanský zákoník</w:t>
        </w:r>
      </w:hyperlink>
      <w:r w:rsidRPr="004E5927">
        <w:rPr>
          <w:rFonts w:ascii="Times New Roman" w:hAnsi="Times New Roman" w:cs="Times New Roman"/>
          <w:i/>
          <w:sz w:val="24"/>
          <w:szCs w:val="24"/>
        </w:rPr>
        <w:t>. Komentář</w:t>
      </w:r>
      <w:r w:rsidRPr="004E5927">
        <w:rPr>
          <w:rFonts w:ascii="Times New Roman" w:hAnsi="Times New Roman" w:cs="Times New Roman"/>
          <w:sz w:val="24"/>
          <w:szCs w:val="24"/>
        </w:rPr>
        <w:t xml:space="preserve">. 1. vydání. Praha: C. H. Beck, 2017. 3053 s. </w:t>
      </w:r>
    </w:p>
    <w:p w:rsidR="00BA3920" w:rsidRPr="004E5927" w:rsidRDefault="00BA3920" w:rsidP="001F6036">
      <w:pPr>
        <w:pStyle w:val="Odstavecseseznamem"/>
        <w:numPr>
          <w:ilvl w:val="0"/>
          <w:numId w:val="6"/>
        </w:numPr>
        <w:spacing w:line="360" w:lineRule="auto"/>
        <w:ind w:left="284" w:hanging="426"/>
        <w:jc w:val="both"/>
        <w:rPr>
          <w:rFonts w:ascii="Times New Roman" w:hAnsi="Times New Roman" w:cs="Times New Roman"/>
          <w:sz w:val="24"/>
          <w:szCs w:val="24"/>
        </w:rPr>
      </w:pPr>
      <w:r w:rsidRPr="004E5927">
        <w:rPr>
          <w:rFonts w:ascii="Times New Roman" w:hAnsi="Times New Roman" w:cs="Times New Roman"/>
          <w:sz w:val="24"/>
          <w:szCs w:val="24"/>
        </w:rPr>
        <w:t xml:space="preserve">ŠTENGLOVÁ, Ivana a kol. </w:t>
      </w:r>
      <w:r w:rsidRPr="004E5927">
        <w:rPr>
          <w:rFonts w:ascii="Times New Roman" w:hAnsi="Times New Roman" w:cs="Times New Roman"/>
          <w:i/>
          <w:sz w:val="24"/>
          <w:szCs w:val="24"/>
        </w:rPr>
        <w:t>Zákon o obchodních korporacích. Komentář</w:t>
      </w:r>
      <w:r w:rsidR="00655530" w:rsidRPr="004E5927">
        <w:rPr>
          <w:rFonts w:ascii="Times New Roman" w:hAnsi="Times New Roman" w:cs="Times New Roman"/>
          <w:sz w:val="24"/>
          <w:szCs w:val="24"/>
        </w:rPr>
        <w:t xml:space="preserve">. 1. vydání. Praha: </w:t>
      </w:r>
      <w:r w:rsidRPr="004E5927">
        <w:rPr>
          <w:rFonts w:ascii="Times New Roman" w:hAnsi="Times New Roman" w:cs="Times New Roman"/>
          <w:sz w:val="24"/>
          <w:szCs w:val="24"/>
        </w:rPr>
        <w:t>C. H. Beck, 2013. 1008 s.</w:t>
      </w:r>
    </w:p>
    <w:p w:rsidR="00BA3920" w:rsidRPr="004E5927" w:rsidRDefault="00BA3920" w:rsidP="001F6036">
      <w:pPr>
        <w:pStyle w:val="Odstavecseseznamem"/>
        <w:numPr>
          <w:ilvl w:val="0"/>
          <w:numId w:val="6"/>
        </w:numPr>
        <w:spacing w:line="360" w:lineRule="auto"/>
        <w:ind w:left="284" w:hanging="426"/>
        <w:jc w:val="both"/>
        <w:rPr>
          <w:rFonts w:ascii="Times New Roman" w:hAnsi="Times New Roman" w:cs="Times New Roman"/>
          <w:sz w:val="24"/>
          <w:szCs w:val="24"/>
        </w:rPr>
      </w:pPr>
      <w:r w:rsidRPr="004E5927">
        <w:rPr>
          <w:rFonts w:ascii="Times New Roman" w:hAnsi="Times New Roman" w:cs="Times New Roman"/>
          <w:sz w:val="24"/>
          <w:szCs w:val="24"/>
        </w:rPr>
        <w:t xml:space="preserve">ŠTENGLOVÁ, Ivana a kol. </w:t>
      </w:r>
      <w:r w:rsidRPr="004E5927">
        <w:rPr>
          <w:rFonts w:ascii="Times New Roman" w:hAnsi="Times New Roman" w:cs="Times New Roman"/>
          <w:i/>
          <w:sz w:val="24"/>
          <w:szCs w:val="24"/>
        </w:rPr>
        <w:t>Zákon o obchodních korporacích. Komentář</w:t>
      </w:r>
      <w:r w:rsidR="00655530" w:rsidRPr="004E5927">
        <w:rPr>
          <w:rFonts w:ascii="Times New Roman" w:hAnsi="Times New Roman" w:cs="Times New Roman"/>
          <w:sz w:val="24"/>
          <w:szCs w:val="24"/>
        </w:rPr>
        <w:t xml:space="preserve">. 2. vydání. Praha: </w:t>
      </w:r>
      <w:r w:rsidRPr="004E5927">
        <w:rPr>
          <w:rFonts w:ascii="Times New Roman" w:hAnsi="Times New Roman" w:cs="Times New Roman"/>
          <w:sz w:val="24"/>
          <w:szCs w:val="24"/>
        </w:rPr>
        <w:t>C. H. Beck, 2017. 1128 s.</w:t>
      </w:r>
    </w:p>
    <w:p w:rsidR="00BA3920" w:rsidRPr="004E5927" w:rsidRDefault="00BA3920" w:rsidP="001F6036">
      <w:pPr>
        <w:pStyle w:val="Odstavecseseznamem"/>
        <w:numPr>
          <w:ilvl w:val="0"/>
          <w:numId w:val="6"/>
        </w:numPr>
        <w:spacing w:line="360" w:lineRule="auto"/>
        <w:ind w:left="284" w:hanging="426"/>
        <w:jc w:val="both"/>
        <w:rPr>
          <w:rFonts w:ascii="Times New Roman" w:hAnsi="Times New Roman" w:cs="Times New Roman"/>
          <w:sz w:val="24"/>
          <w:szCs w:val="24"/>
        </w:rPr>
      </w:pPr>
      <w:r w:rsidRPr="004E5927">
        <w:rPr>
          <w:rFonts w:ascii="Times New Roman" w:hAnsi="Times New Roman" w:cs="Times New Roman"/>
          <w:sz w:val="24"/>
          <w:szCs w:val="24"/>
        </w:rPr>
        <w:t xml:space="preserve">ŠTENGLOVÁ, Ivana, PLÍVA, Stanislav, TOMSA, Miloš a kol. </w:t>
      </w:r>
      <w:r w:rsidRPr="004E5927">
        <w:rPr>
          <w:rFonts w:ascii="Times New Roman" w:hAnsi="Times New Roman" w:cs="Times New Roman"/>
          <w:i/>
          <w:sz w:val="24"/>
          <w:szCs w:val="24"/>
        </w:rPr>
        <w:t>Obchodní zákoník. Komentář</w:t>
      </w:r>
      <w:r w:rsidRPr="004E5927">
        <w:rPr>
          <w:rFonts w:ascii="Times New Roman" w:hAnsi="Times New Roman" w:cs="Times New Roman"/>
          <w:sz w:val="24"/>
          <w:szCs w:val="24"/>
        </w:rPr>
        <w:t>. 13. vydání. Praha: C. H. Beck, 2010. 1469 s.</w:t>
      </w:r>
    </w:p>
    <w:p w:rsidR="00BA3920" w:rsidRPr="004E5927" w:rsidRDefault="00BA3920" w:rsidP="001F6036">
      <w:pPr>
        <w:pStyle w:val="Odstavecseseznamem"/>
        <w:numPr>
          <w:ilvl w:val="0"/>
          <w:numId w:val="6"/>
        </w:numPr>
        <w:spacing w:line="360" w:lineRule="auto"/>
        <w:ind w:left="284" w:hanging="426"/>
        <w:jc w:val="both"/>
        <w:rPr>
          <w:rFonts w:ascii="Times New Roman" w:hAnsi="Times New Roman" w:cs="Times New Roman"/>
          <w:sz w:val="24"/>
          <w:szCs w:val="24"/>
        </w:rPr>
      </w:pPr>
      <w:r w:rsidRPr="004E5927">
        <w:rPr>
          <w:rFonts w:ascii="Times New Roman" w:hAnsi="Times New Roman" w:cs="Times New Roman"/>
          <w:sz w:val="24"/>
          <w:szCs w:val="24"/>
        </w:rPr>
        <w:t xml:space="preserve">VONDRÁČEK, Ondřej. </w:t>
      </w:r>
      <w:r w:rsidRPr="004E5927">
        <w:rPr>
          <w:rFonts w:ascii="Times New Roman" w:hAnsi="Times New Roman" w:cs="Times New Roman"/>
          <w:i/>
          <w:sz w:val="24"/>
          <w:szCs w:val="24"/>
        </w:rPr>
        <w:t>Elektronické cenné papíry</w:t>
      </w:r>
      <w:r w:rsidRPr="004E5927">
        <w:rPr>
          <w:rFonts w:ascii="Times New Roman" w:hAnsi="Times New Roman" w:cs="Times New Roman"/>
          <w:sz w:val="24"/>
          <w:szCs w:val="24"/>
        </w:rPr>
        <w:t xml:space="preserve">. 1. vydání. Praha: Auditorium, 2013. 393 s.  </w:t>
      </w:r>
    </w:p>
    <w:p w:rsidR="00C27652" w:rsidRPr="004E5927" w:rsidRDefault="00C34B1F" w:rsidP="00173C42">
      <w:pPr>
        <w:spacing w:after="0" w:line="360" w:lineRule="auto"/>
        <w:ind w:firstLine="284"/>
        <w:jc w:val="both"/>
        <w:rPr>
          <w:rFonts w:ascii="Times New Roman" w:hAnsi="Times New Roman" w:cs="Times New Roman"/>
          <w:b/>
          <w:sz w:val="28"/>
          <w:szCs w:val="28"/>
        </w:rPr>
      </w:pPr>
      <w:r w:rsidRPr="004E5927">
        <w:rPr>
          <w:rFonts w:ascii="Times New Roman" w:hAnsi="Times New Roman" w:cs="Times New Roman"/>
          <w:b/>
          <w:sz w:val="28"/>
          <w:szCs w:val="28"/>
        </w:rPr>
        <w:lastRenderedPageBreak/>
        <w:t>Odborné časopisy</w:t>
      </w:r>
    </w:p>
    <w:p w:rsidR="00992248" w:rsidRPr="004E5927" w:rsidRDefault="00992248" w:rsidP="00173C42">
      <w:pPr>
        <w:pStyle w:val="Odstavecseseznamem"/>
        <w:numPr>
          <w:ilvl w:val="0"/>
          <w:numId w:val="7"/>
        </w:numPr>
        <w:spacing w:line="360" w:lineRule="auto"/>
        <w:ind w:left="284" w:hanging="284"/>
        <w:jc w:val="both"/>
        <w:rPr>
          <w:rFonts w:ascii="Times New Roman" w:hAnsi="Times New Roman" w:cs="Times New Roman"/>
          <w:sz w:val="24"/>
          <w:szCs w:val="24"/>
        </w:rPr>
      </w:pPr>
      <w:r w:rsidRPr="004E5927">
        <w:rPr>
          <w:rFonts w:ascii="Times New Roman" w:hAnsi="Times New Roman" w:cs="Times New Roman"/>
          <w:sz w:val="24"/>
          <w:szCs w:val="24"/>
        </w:rPr>
        <w:t xml:space="preserve">ČERNÁ, Stanislava. O nepravých a pravých kusových akciích. </w:t>
      </w:r>
      <w:r w:rsidRPr="006144C5">
        <w:rPr>
          <w:rFonts w:ascii="Times New Roman" w:hAnsi="Times New Roman" w:cs="Times New Roman"/>
          <w:i/>
          <w:sz w:val="24"/>
          <w:szCs w:val="24"/>
        </w:rPr>
        <w:t>Obchodně</w:t>
      </w:r>
      <w:r w:rsidR="00AC4C25" w:rsidRPr="006144C5">
        <w:rPr>
          <w:rFonts w:ascii="Times New Roman" w:hAnsi="Times New Roman" w:cs="Times New Roman"/>
          <w:i/>
          <w:sz w:val="24"/>
          <w:szCs w:val="24"/>
        </w:rPr>
        <w:t>právní revue</w:t>
      </w:r>
      <w:r w:rsidR="00AC4C25">
        <w:rPr>
          <w:rFonts w:ascii="Times New Roman" w:hAnsi="Times New Roman" w:cs="Times New Roman"/>
          <w:sz w:val="24"/>
          <w:szCs w:val="24"/>
        </w:rPr>
        <w:t>.</w:t>
      </w:r>
      <w:r w:rsidRPr="004E5927">
        <w:rPr>
          <w:rFonts w:ascii="Times New Roman" w:hAnsi="Times New Roman" w:cs="Times New Roman"/>
          <w:sz w:val="24"/>
          <w:szCs w:val="24"/>
        </w:rPr>
        <w:t xml:space="preserve"> 2015, č. 5.</w:t>
      </w:r>
    </w:p>
    <w:p w:rsidR="00992248" w:rsidRPr="004E5927" w:rsidRDefault="00992248" w:rsidP="00173C42">
      <w:pPr>
        <w:pStyle w:val="Odstavecseseznamem"/>
        <w:numPr>
          <w:ilvl w:val="0"/>
          <w:numId w:val="7"/>
        </w:numPr>
        <w:spacing w:line="360" w:lineRule="auto"/>
        <w:ind w:left="284" w:hanging="284"/>
        <w:jc w:val="both"/>
        <w:rPr>
          <w:rFonts w:ascii="Times New Roman" w:hAnsi="Times New Roman" w:cs="Times New Roman"/>
          <w:sz w:val="24"/>
          <w:szCs w:val="24"/>
        </w:rPr>
      </w:pPr>
      <w:r w:rsidRPr="004E5927">
        <w:rPr>
          <w:rFonts w:ascii="Times New Roman" w:hAnsi="Times New Roman" w:cs="Times New Roman"/>
          <w:sz w:val="24"/>
          <w:szCs w:val="24"/>
        </w:rPr>
        <w:t xml:space="preserve">ELIÁŠ, </w:t>
      </w:r>
      <w:r w:rsidR="006144C5">
        <w:rPr>
          <w:rFonts w:ascii="Times New Roman" w:hAnsi="Times New Roman" w:cs="Times New Roman"/>
          <w:sz w:val="24"/>
          <w:szCs w:val="24"/>
        </w:rPr>
        <w:t xml:space="preserve">Karel. Kniha akcionářů. </w:t>
      </w:r>
      <w:r w:rsidR="006144C5" w:rsidRPr="006144C5">
        <w:rPr>
          <w:rFonts w:ascii="Times New Roman" w:hAnsi="Times New Roman" w:cs="Times New Roman"/>
          <w:i/>
          <w:sz w:val="24"/>
          <w:szCs w:val="24"/>
        </w:rPr>
        <w:t>Právník</w:t>
      </w:r>
      <w:r w:rsidR="006144C5">
        <w:rPr>
          <w:rFonts w:ascii="Times New Roman" w:hAnsi="Times New Roman" w:cs="Times New Roman"/>
          <w:sz w:val="24"/>
          <w:szCs w:val="24"/>
        </w:rPr>
        <w:t>.</w:t>
      </w:r>
      <w:r w:rsidRPr="004E5927">
        <w:rPr>
          <w:rFonts w:ascii="Times New Roman" w:hAnsi="Times New Roman" w:cs="Times New Roman"/>
          <w:sz w:val="24"/>
          <w:szCs w:val="24"/>
        </w:rPr>
        <w:t xml:space="preserve"> 1993, č. 6. </w:t>
      </w:r>
    </w:p>
    <w:p w:rsidR="00992248" w:rsidRPr="004E5927" w:rsidRDefault="00992248" w:rsidP="00173C42">
      <w:pPr>
        <w:pStyle w:val="Odstavecseseznamem"/>
        <w:numPr>
          <w:ilvl w:val="0"/>
          <w:numId w:val="7"/>
        </w:numPr>
        <w:spacing w:line="360" w:lineRule="auto"/>
        <w:ind w:left="284" w:hanging="284"/>
        <w:jc w:val="both"/>
        <w:rPr>
          <w:rFonts w:ascii="Times New Roman" w:hAnsi="Times New Roman" w:cs="Times New Roman"/>
          <w:sz w:val="24"/>
          <w:szCs w:val="24"/>
        </w:rPr>
      </w:pPr>
      <w:r w:rsidRPr="004E5927">
        <w:rPr>
          <w:rFonts w:ascii="Times New Roman" w:hAnsi="Times New Roman" w:cs="Times New Roman"/>
          <w:sz w:val="24"/>
          <w:szCs w:val="24"/>
        </w:rPr>
        <w:t xml:space="preserve">JANOŠEK, Vladimír. Mají akcionáři právo na vydání nových akcií za akcie neodevzdané, jež byly představenstvem prohlášeny za neplatné? </w:t>
      </w:r>
      <w:r w:rsidRPr="006144C5">
        <w:rPr>
          <w:rFonts w:ascii="Times New Roman" w:hAnsi="Times New Roman" w:cs="Times New Roman"/>
          <w:i/>
          <w:sz w:val="24"/>
          <w:szCs w:val="24"/>
        </w:rPr>
        <w:t>Obchodněprávní revue</w:t>
      </w:r>
      <w:r w:rsidR="006144C5">
        <w:rPr>
          <w:rFonts w:ascii="Times New Roman" w:hAnsi="Times New Roman" w:cs="Times New Roman"/>
          <w:sz w:val="24"/>
          <w:szCs w:val="24"/>
        </w:rPr>
        <w:t>.</w:t>
      </w:r>
      <w:r w:rsidRPr="004E5927">
        <w:rPr>
          <w:rFonts w:ascii="Times New Roman" w:hAnsi="Times New Roman" w:cs="Times New Roman"/>
          <w:sz w:val="24"/>
          <w:szCs w:val="24"/>
        </w:rPr>
        <w:t xml:space="preserve"> 2015, č. 2.</w:t>
      </w:r>
    </w:p>
    <w:p w:rsidR="00992248" w:rsidRPr="004E5927" w:rsidRDefault="00992248" w:rsidP="00173C42">
      <w:pPr>
        <w:pStyle w:val="Odstavecseseznamem"/>
        <w:numPr>
          <w:ilvl w:val="0"/>
          <w:numId w:val="7"/>
        </w:numPr>
        <w:spacing w:line="360" w:lineRule="auto"/>
        <w:ind w:left="284" w:hanging="284"/>
        <w:jc w:val="both"/>
        <w:rPr>
          <w:rFonts w:ascii="Times New Roman" w:hAnsi="Times New Roman" w:cs="Times New Roman"/>
          <w:sz w:val="24"/>
          <w:szCs w:val="24"/>
        </w:rPr>
      </w:pPr>
      <w:r w:rsidRPr="004E5927">
        <w:rPr>
          <w:rFonts w:ascii="Times New Roman" w:hAnsi="Times New Roman" w:cs="Times New Roman"/>
          <w:sz w:val="24"/>
          <w:szCs w:val="24"/>
        </w:rPr>
        <w:t xml:space="preserve">JANOŠEK, Vladimír. Seznam akcionářů – Část I. </w:t>
      </w:r>
      <w:r w:rsidRPr="006144C5">
        <w:rPr>
          <w:rFonts w:ascii="Times New Roman" w:hAnsi="Times New Roman" w:cs="Times New Roman"/>
          <w:i/>
          <w:sz w:val="24"/>
          <w:szCs w:val="24"/>
        </w:rPr>
        <w:t>Rekodifikace &amp; praxe</w:t>
      </w:r>
      <w:r w:rsidR="006144C5">
        <w:rPr>
          <w:rFonts w:ascii="Times New Roman" w:hAnsi="Times New Roman" w:cs="Times New Roman"/>
          <w:sz w:val="24"/>
          <w:szCs w:val="24"/>
        </w:rPr>
        <w:t>.</w:t>
      </w:r>
      <w:r w:rsidRPr="004E5927">
        <w:rPr>
          <w:rFonts w:ascii="Times New Roman" w:hAnsi="Times New Roman" w:cs="Times New Roman"/>
          <w:sz w:val="24"/>
          <w:szCs w:val="24"/>
        </w:rPr>
        <w:t xml:space="preserve"> 2016, č. 5.</w:t>
      </w:r>
    </w:p>
    <w:p w:rsidR="00992248" w:rsidRPr="004E5927" w:rsidRDefault="00992248" w:rsidP="00173C42">
      <w:pPr>
        <w:pStyle w:val="Odstavecseseznamem"/>
        <w:numPr>
          <w:ilvl w:val="0"/>
          <w:numId w:val="7"/>
        </w:numPr>
        <w:spacing w:line="360" w:lineRule="auto"/>
        <w:ind w:left="284" w:hanging="284"/>
        <w:jc w:val="both"/>
        <w:rPr>
          <w:rFonts w:ascii="Times New Roman" w:hAnsi="Times New Roman" w:cs="Times New Roman"/>
          <w:sz w:val="24"/>
          <w:szCs w:val="24"/>
        </w:rPr>
      </w:pPr>
      <w:r w:rsidRPr="004E5927">
        <w:rPr>
          <w:rFonts w:ascii="Times New Roman" w:hAnsi="Times New Roman" w:cs="Times New Roman"/>
          <w:sz w:val="24"/>
          <w:szCs w:val="24"/>
        </w:rPr>
        <w:t>JANOŠEK, Vladimír. Seznam akcionářů – Část II</w:t>
      </w:r>
      <w:r w:rsidR="006144C5">
        <w:rPr>
          <w:rFonts w:ascii="Times New Roman" w:hAnsi="Times New Roman" w:cs="Times New Roman"/>
          <w:sz w:val="24"/>
          <w:szCs w:val="24"/>
        </w:rPr>
        <w:t xml:space="preserve">. </w:t>
      </w:r>
      <w:r w:rsidR="006144C5" w:rsidRPr="006144C5">
        <w:rPr>
          <w:rFonts w:ascii="Times New Roman" w:hAnsi="Times New Roman" w:cs="Times New Roman"/>
          <w:i/>
          <w:sz w:val="24"/>
          <w:szCs w:val="24"/>
        </w:rPr>
        <w:t>Rekodifikace &amp; praxe</w:t>
      </w:r>
      <w:r w:rsidR="006144C5">
        <w:rPr>
          <w:rFonts w:ascii="Times New Roman" w:hAnsi="Times New Roman" w:cs="Times New Roman"/>
          <w:sz w:val="24"/>
          <w:szCs w:val="24"/>
        </w:rPr>
        <w:t>.</w:t>
      </w:r>
      <w:r w:rsidRPr="004E5927">
        <w:rPr>
          <w:rFonts w:ascii="Times New Roman" w:hAnsi="Times New Roman" w:cs="Times New Roman"/>
          <w:sz w:val="24"/>
          <w:szCs w:val="24"/>
        </w:rPr>
        <w:t xml:space="preserve"> 2016, č. 6.</w:t>
      </w:r>
    </w:p>
    <w:p w:rsidR="00992248" w:rsidRPr="004E5927" w:rsidRDefault="00992248" w:rsidP="00173C42">
      <w:pPr>
        <w:pStyle w:val="Odstavecseseznamem"/>
        <w:numPr>
          <w:ilvl w:val="0"/>
          <w:numId w:val="7"/>
        </w:numPr>
        <w:spacing w:line="360" w:lineRule="auto"/>
        <w:ind w:left="284" w:hanging="284"/>
        <w:jc w:val="both"/>
        <w:rPr>
          <w:rFonts w:ascii="Times New Roman" w:hAnsi="Times New Roman" w:cs="Times New Roman"/>
          <w:sz w:val="24"/>
          <w:szCs w:val="24"/>
        </w:rPr>
      </w:pPr>
      <w:r w:rsidRPr="004E5927">
        <w:rPr>
          <w:rFonts w:ascii="Times New Roman" w:hAnsi="Times New Roman" w:cs="Times New Roman"/>
          <w:sz w:val="24"/>
          <w:szCs w:val="24"/>
        </w:rPr>
        <w:t xml:space="preserve">NONNMEANN, František. Odvolání souhlasu se zpracováním osobních údajů. </w:t>
      </w:r>
      <w:r w:rsidRPr="006144C5">
        <w:rPr>
          <w:rFonts w:ascii="Times New Roman" w:hAnsi="Times New Roman" w:cs="Times New Roman"/>
          <w:i/>
          <w:sz w:val="24"/>
          <w:szCs w:val="24"/>
        </w:rPr>
        <w:t>Právní rozhledy</w:t>
      </w:r>
      <w:r w:rsidR="006144C5">
        <w:rPr>
          <w:rFonts w:ascii="Times New Roman" w:hAnsi="Times New Roman" w:cs="Times New Roman"/>
          <w:sz w:val="24"/>
          <w:szCs w:val="24"/>
        </w:rPr>
        <w:t xml:space="preserve">. </w:t>
      </w:r>
      <w:r w:rsidRPr="004E5927">
        <w:rPr>
          <w:rFonts w:ascii="Times New Roman" w:hAnsi="Times New Roman" w:cs="Times New Roman"/>
          <w:sz w:val="24"/>
          <w:szCs w:val="24"/>
        </w:rPr>
        <w:t>2011, č. 24.</w:t>
      </w:r>
    </w:p>
    <w:p w:rsidR="00E3556B" w:rsidRPr="007E6B55" w:rsidRDefault="00992248" w:rsidP="007E6B55">
      <w:pPr>
        <w:pStyle w:val="Odstavecseseznamem"/>
        <w:numPr>
          <w:ilvl w:val="0"/>
          <w:numId w:val="7"/>
        </w:numPr>
        <w:spacing w:after="120" w:line="360" w:lineRule="auto"/>
        <w:ind w:left="284" w:hanging="284"/>
        <w:contextualSpacing w:val="0"/>
        <w:jc w:val="both"/>
        <w:rPr>
          <w:rFonts w:ascii="Times New Roman" w:hAnsi="Times New Roman" w:cs="Times New Roman"/>
          <w:sz w:val="24"/>
          <w:szCs w:val="24"/>
        </w:rPr>
      </w:pPr>
      <w:r w:rsidRPr="004E5927">
        <w:rPr>
          <w:rFonts w:ascii="Times New Roman" w:hAnsi="Times New Roman" w:cs="Times New Roman"/>
          <w:sz w:val="24"/>
          <w:szCs w:val="24"/>
        </w:rPr>
        <w:t xml:space="preserve">PATĚK, Daniel. Zajištění povinnosti smluvní pokutou ve společenské smlouvě společnosti s ručením omezeným. </w:t>
      </w:r>
      <w:r w:rsidRPr="006144C5">
        <w:rPr>
          <w:rFonts w:ascii="Times New Roman" w:hAnsi="Times New Roman" w:cs="Times New Roman"/>
          <w:i/>
          <w:sz w:val="24"/>
          <w:szCs w:val="24"/>
        </w:rPr>
        <w:t>Obchodněprávní revue</w:t>
      </w:r>
      <w:r w:rsidR="006144C5">
        <w:rPr>
          <w:rFonts w:ascii="Times New Roman" w:hAnsi="Times New Roman" w:cs="Times New Roman"/>
          <w:sz w:val="24"/>
          <w:szCs w:val="24"/>
        </w:rPr>
        <w:t>.</w:t>
      </w:r>
      <w:r w:rsidRPr="004E5927">
        <w:rPr>
          <w:rFonts w:ascii="Times New Roman" w:hAnsi="Times New Roman" w:cs="Times New Roman"/>
          <w:sz w:val="24"/>
          <w:szCs w:val="24"/>
        </w:rPr>
        <w:t xml:space="preserve"> 2010, č. 4.</w:t>
      </w:r>
    </w:p>
    <w:p w:rsidR="00481B05" w:rsidRPr="004E5927" w:rsidRDefault="00C34B1F" w:rsidP="009D7E2D">
      <w:pPr>
        <w:spacing w:after="0" w:line="360" w:lineRule="auto"/>
        <w:ind w:firstLine="284"/>
        <w:jc w:val="both"/>
        <w:rPr>
          <w:rFonts w:ascii="Times New Roman" w:hAnsi="Times New Roman" w:cs="Times New Roman"/>
          <w:b/>
          <w:sz w:val="28"/>
          <w:szCs w:val="28"/>
        </w:rPr>
      </w:pPr>
      <w:r w:rsidRPr="004E5927">
        <w:rPr>
          <w:rFonts w:ascii="Times New Roman" w:hAnsi="Times New Roman" w:cs="Times New Roman"/>
          <w:b/>
          <w:sz w:val="28"/>
          <w:szCs w:val="28"/>
        </w:rPr>
        <w:t>Judikatura</w:t>
      </w:r>
    </w:p>
    <w:p w:rsidR="001F6036" w:rsidRPr="001F6036" w:rsidRDefault="001F6036" w:rsidP="00173C42">
      <w:pPr>
        <w:pStyle w:val="Odstavecseseznamem"/>
        <w:numPr>
          <w:ilvl w:val="0"/>
          <w:numId w:val="8"/>
        </w:numPr>
        <w:spacing w:line="360" w:lineRule="auto"/>
        <w:ind w:left="284" w:hanging="284"/>
        <w:jc w:val="both"/>
        <w:rPr>
          <w:rFonts w:ascii="Times New Roman" w:hAnsi="Times New Roman" w:cs="Times New Roman"/>
          <w:color w:val="000000" w:themeColor="text1"/>
          <w:sz w:val="24"/>
          <w:szCs w:val="24"/>
        </w:rPr>
      </w:pPr>
      <w:r w:rsidRPr="0060135E">
        <w:rPr>
          <w:rFonts w:ascii="Times New Roman" w:hAnsi="Times New Roman" w:cs="Times New Roman"/>
          <w:sz w:val="24"/>
          <w:szCs w:val="24"/>
        </w:rPr>
        <w:t>nález Ústavního soudu ze dne 18.</w:t>
      </w:r>
      <w:r>
        <w:rPr>
          <w:rFonts w:ascii="Times New Roman" w:hAnsi="Times New Roman" w:cs="Times New Roman"/>
          <w:sz w:val="24"/>
          <w:szCs w:val="24"/>
        </w:rPr>
        <w:t xml:space="preserve"> </w:t>
      </w:r>
      <w:r w:rsidRPr="0060135E">
        <w:rPr>
          <w:rFonts w:ascii="Times New Roman" w:hAnsi="Times New Roman" w:cs="Times New Roman"/>
          <w:sz w:val="24"/>
          <w:szCs w:val="24"/>
        </w:rPr>
        <w:t>5.</w:t>
      </w:r>
      <w:r>
        <w:rPr>
          <w:rFonts w:ascii="Times New Roman" w:hAnsi="Times New Roman" w:cs="Times New Roman"/>
          <w:sz w:val="24"/>
          <w:szCs w:val="24"/>
        </w:rPr>
        <w:t xml:space="preserve"> </w:t>
      </w:r>
      <w:r w:rsidRPr="0060135E">
        <w:rPr>
          <w:rFonts w:ascii="Times New Roman" w:hAnsi="Times New Roman" w:cs="Times New Roman"/>
          <w:sz w:val="24"/>
          <w:szCs w:val="24"/>
        </w:rPr>
        <w:t>2015, sp. zn. I. ÚS 4047/14</w:t>
      </w:r>
    </w:p>
    <w:p w:rsidR="001F6036" w:rsidRDefault="001F6036" w:rsidP="00173C42">
      <w:pPr>
        <w:pStyle w:val="Odstavecseseznamem"/>
        <w:numPr>
          <w:ilvl w:val="0"/>
          <w:numId w:val="8"/>
        </w:numPr>
        <w:spacing w:line="360" w:lineRule="auto"/>
        <w:ind w:left="284" w:hanging="284"/>
        <w:jc w:val="both"/>
        <w:rPr>
          <w:rFonts w:ascii="Times New Roman" w:hAnsi="Times New Roman" w:cs="Times New Roman"/>
          <w:color w:val="000000" w:themeColor="text1"/>
          <w:sz w:val="24"/>
          <w:szCs w:val="24"/>
        </w:rPr>
      </w:pPr>
      <w:r w:rsidRPr="001F6036">
        <w:rPr>
          <w:rFonts w:ascii="Times New Roman" w:hAnsi="Times New Roman" w:cs="Times New Roman"/>
          <w:color w:val="000000" w:themeColor="text1"/>
          <w:sz w:val="24"/>
          <w:szCs w:val="24"/>
          <w:lang w:val="pl-PL"/>
        </w:rPr>
        <w:t xml:space="preserve">nález </w:t>
      </w:r>
      <w:r w:rsidRPr="0060135E">
        <w:rPr>
          <w:rFonts w:ascii="Times New Roman" w:hAnsi="Times New Roman" w:cs="Times New Roman"/>
          <w:sz w:val="24"/>
          <w:szCs w:val="24"/>
        </w:rPr>
        <w:t>Ústavního soudu</w:t>
      </w:r>
      <w:r w:rsidRPr="001F6036">
        <w:rPr>
          <w:rFonts w:ascii="Times New Roman" w:hAnsi="Times New Roman" w:cs="Times New Roman"/>
          <w:color w:val="000000" w:themeColor="text1"/>
          <w:sz w:val="24"/>
          <w:szCs w:val="24"/>
          <w:lang w:val="pl-PL"/>
        </w:rPr>
        <w:t xml:space="preserve"> ze dne 3. 12. 2013, sp. zn. II. ÚS 2697/13</w:t>
      </w:r>
    </w:p>
    <w:p w:rsidR="00481B05" w:rsidRPr="004E5927" w:rsidRDefault="00481B05" w:rsidP="00173C42">
      <w:pPr>
        <w:pStyle w:val="Odstavecseseznamem"/>
        <w:numPr>
          <w:ilvl w:val="0"/>
          <w:numId w:val="8"/>
        </w:numPr>
        <w:spacing w:line="360" w:lineRule="auto"/>
        <w:ind w:left="284" w:hanging="284"/>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nález Ústavního soudu ze dne 27. 3. 2008, sp. zn. Pl. ÚS 56/05</w:t>
      </w:r>
    </w:p>
    <w:p w:rsidR="00B73BB8" w:rsidRPr="004E5927" w:rsidRDefault="00B73BB8" w:rsidP="00173C42">
      <w:pPr>
        <w:pStyle w:val="Odstavecseseznamem"/>
        <w:numPr>
          <w:ilvl w:val="0"/>
          <w:numId w:val="8"/>
        </w:numPr>
        <w:spacing w:line="360" w:lineRule="auto"/>
        <w:ind w:left="284" w:hanging="284"/>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rozsudek Nejvyššího soudu ze dne 30. 1. 2018 sp. zn. 29 Cdo 4215/2016</w:t>
      </w:r>
    </w:p>
    <w:p w:rsidR="00481B05" w:rsidRPr="004E5927" w:rsidRDefault="00481B05" w:rsidP="00173C42">
      <w:pPr>
        <w:pStyle w:val="Odstavecseseznamem"/>
        <w:numPr>
          <w:ilvl w:val="0"/>
          <w:numId w:val="8"/>
        </w:numPr>
        <w:spacing w:line="360" w:lineRule="auto"/>
        <w:ind w:left="284" w:hanging="284"/>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rozsudek Nejvyššího soudu ze dne 13. 12. 2017, sp. zn. 26 Cdo 4848/2016</w:t>
      </w:r>
    </w:p>
    <w:p w:rsidR="00481B05" w:rsidRPr="004E5927" w:rsidRDefault="00481B05" w:rsidP="00173C42">
      <w:pPr>
        <w:pStyle w:val="Odstavecseseznamem"/>
        <w:numPr>
          <w:ilvl w:val="0"/>
          <w:numId w:val="8"/>
        </w:numPr>
        <w:spacing w:line="360" w:lineRule="auto"/>
        <w:ind w:left="284" w:hanging="284"/>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usnesení Nejvyššího soudu ze dne 22. 2. 2017, sp. zn. </w:t>
      </w:r>
      <w:hyperlink r:id="rId18" w:history="1">
        <w:r w:rsidRPr="004E5927">
          <w:rPr>
            <w:rFonts w:ascii="Times New Roman" w:hAnsi="Times New Roman" w:cs="Times New Roman"/>
            <w:color w:val="000000" w:themeColor="text1"/>
            <w:sz w:val="24"/>
            <w:szCs w:val="24"/>
          </w:rPr>
          <w:t>29 Cdo 1104/2016</w:t>
        </w:r>
      </w:hyperlink>
    </w:p>
    <w:p w:rsidR="00481B05" w:rsidRPr="004E5927" w:rsidRDefault="00481B05" w:rsidP="00173C42">
      <w:pPr>
        <w:pStyle w:val="Odstavecseseznamem"/>
        <w:numPr>
          <w:ilvl w:val="0"/>
          <w:numId w:val="8"/>
        </w:numPr>
        <w:spacing w:line="360" w:lineRule="auto"/>
        <w:ind w:left="284" w:hanging="284"/>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usnesení Nejvyššího soudu ze dne 27. 4. 2016, sp. zn. 29 Cdo 468/2015</w:t>
      </w:r>
    </w:p>
    <w:p w:rsidR="00481B05" w:rsidRPr="004E5927" w:rsidRDefault="00481B05" w:rsidP="00173C42">
      <w:pPr>
        <w:pStyle w:val="Odstavecseseznamem"/>
        <w:numPr>
          <w:ilvl w:val="0"/>
          <w:numId w:val="8"/>
        </w:numPr>
        <w:spacing w:line="360" w:lineRule="auto"/>
        <w:ind w:left="284" w:hanging="284"/>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usnesení Nejvyššího soudu ze dne 21. 1. 2016, sp. zn. 29 Cdo 3252/2015</w:t>
      </w:r>
    </w:p>
    <w:p w:rsidR="00481B05" w:rsidRPr="004E5927" w:rsidRDefault="00481B05" w:rsidP="001F6036">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rozsudek Nejvyššího soudu ze dne 20. 1. 2016, sp. zn. 21 Cdo 2831/2015</w:t>
      </w:r>
    </w:p>
    <w:p w:rsidR="00481B05" w:rsidRPr="004E5927" w:rsidRDefault="00481B05" w:rsidP="001F6036">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usnesení Nejvyššího soudu ze dne 12. 1. 2016, sp. zn. 26 Cdo 3377/2015</w:t>
      </w:r>
    </w:p>
    <w:p w:rsidR="00481B05" w:rsidRPr="004E5927" w:rsidRDefault="00481B05"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usnesení Nejvyššího soudu ze dne 30. 9. 2015, sp. zn. 29 Cdo 1425/2015</w:t>
      </w:r>
    </w:p>
    <w:p w:rsidR="00481B05" w:rsidRPr="004E5927" w:rsidRDefault="00481B05"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usnesení Nejvyššího soudu ze dne 21. 5. 2015, sp. zn. 29 Cdo 1539/2014</w:t>
      </w:r>
    </w:p>
    <w:p w:rsidR="00481B05" w:rsidRDefault="00481B05"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usnesení Nejvyššího soudu ze dne 12. 3. 2015, sp. zn. 29 Cdo 572/2015</w:t>
      </w:r>
    </w:p>
    <w:p w:rsidR="001F6036" w:rsidRPr="004E5927" w:rsidRDefault="001F6036"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60135E">
        <w:rPr>
          <w:rFonts w:ascii="Times New Roman" w:hAnsi="Times New Roman" w:cs="Times New Roman"/>
          <w:bCs/>
          <w:sz w:val="24"/>
          <w:szCs w:val="24"/>
        </w:rPr>
        <w:t xml:space="preserve">usnesení </w:t>
      </w:r>
      <w:r w:rsidRPr="004E5927">
        <w:rPr>
          <w:rFonts w:ascii="Times New Roman" w:hAnsi="Times New Roman" w:cs="Times New Roman"/>
          <w:color w:val="000000" w:themeColor="text1"/>
          <w:sz w:val="24"/>
          <w:szCs w:val="24"/>
        </w:rPr>
        <w:t>Nejvyššího soudu</w:t>
      </w:r>
      <w:r w:rsidRPr="0060135E">
        <w:rPr>
          <w:rFonts w:ascii="Times New Roman" w:hAnsi="Times New Roman" w:cs="Times New Roman"/>
          <w:bCs/>
          <w:sz w:val="24"/>
          <w:szCs w:val="24"/>
        </w:rPr>
        <w:t xml:space="preserve"> ze dne 19. 2. 2015, sp. zn. 29 Cdo 4388/2013</w:t>
      </w:r>
    </w:p>
    <w:p w:rsidR="00481B05" w:rsidRPr="004E5927" w:rsidRDefault="001F6036"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stanovisko </w:t>
      </w:r>
      <w:r w:rsidR="00481B05" w:rsidRPr="004E5927">
        <w:rPr>
          <w:rFonts w:ascii="Times New Roman" w:hAnsi="Times New Roman" w:cs="Times New Roman"/>
          <w:color w:val="000000" w:themeColor="text1"/>
          <w:sz w:val="24"/>
          <w:szCs w:val="24"/>
        </w:rPr>
        <w:t>Nejvyššího soudu ze dne 13. 1. 2015, </w:t>
      </w:r>
      <w:hyperlink r:id="rId19" w:history="1">
        <w:r w:rsidR="00481B05" w:rsidRPr="004E5927">
          <w:rPr>
            <w:rFonts w:ascii="Times New Roman" w:hAnsi="Times New Roman" w:cs="Times New Roman"/>
            <w:color w:val="000000" w:themeColor="text1"/>
            <w:sz w:val="24"/>
            <w:szCs w:val="24"/>
          </w:rPr>
          <w:t>Cpjn 204/2015</w:t>
        </w:r>
      </w:hyperlink>
      <w:r w:rsidR="00481B05" w:rsidRPr="004E5927">
        <w:rPr>
          <w:rFonts w:ascii="Times New Roman" w:hAnsi="Times New Roman" w:cs="Times New Roman"/>
          <w:color w:val="000000" w:themeColor="text1"/>
          <w:sz w:val="24"/>
          <w:szCs w:val="24"/>
        </w:rPr>
        <w:t xml:space="preserve"> </w:t>
      </w:r>
    </w:p>
    <w:p w:rsidR="00481B05" w:rsidRPr="004E5927" w:rsidRDefault="00481B05"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usnesení Nejvyšší soudu ze dne 18. 9. 2014, sp. zn. 29 Cdo 2973/2012</w:t>
      </w:r>
    </w:p>
    <w:p w:rsidR="00481B05" w:rsidRPr="004E5927" w:rsidRDefault="00481B05"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rozsudek Nejvyššího správního soudu ze dne 17. 4. 2014, sp. zn. 7 Afs 60/2013</w:t>
      </w:r>
    </w:p>
    <w:p w:rsidR="00481B05" w:rsidRPr="004E5927" w:rsidRDefault="00481B05"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usnesení Nejvyššího soudu ze dne 26. 2. 2014, sp. zn. 29 Cdo 3059/2011</w:t>
      </w:r>
    </w:p>
    <w:p w:rsidR="00481B05" w:rsidRPr="004E5927" w:rsidRDefault="00481B05"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rozsudek Nejvyššího soudu ze dne 10. 12. 2013, sp. zn. 32 Cdo 2484/2012</w:t>
      </w:r>
    </w:p>
    <w:p w:rsidR="00481B05" w:rsidRPr="004E5927" w:rsidRDefault="00481B05"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usnesení Nejvyššího soudu ze dne 27. 11. 2013, sp. zn. 29 Cdo 2057/2012</w:t>
      </w:r>
    </w:p>
    <w:p w:rsidR="00481B05" w:rsidRPr="004E5927" w:rsidRDefault="00481B05"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lastRenderedPageBreak/>
        <w:t>usnesení Nejvyššího soudu ze dne 26. 11. 2013, sp. zn. 29 Cdo 2198/2012</w:t>
      </w:r>
    </w:p>
    <w:p w:rsidR="00481B05" w:rsidRPr="004E5927" w:rsidRDefault="00481B05"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usnesení Nejvyššího soudu ze dne 13. 8. 2013, sp. zn. 29 Cdo 488/2012</w:t>
      </w:r>
    </w:p>
    <w:p w:rsidR="00481B05" w:rsidRPr="004E5927" w:rsidRDefault="00481B05"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usnesení Nejvyššího soudu ze dne 24. 10. 2012, sp. zn. 29 Cdo 1982/2011</w:t>
      </w:r>
    </w:p>
    <w:p w:rsidR="00481B05" w:rsidRPr="004E5927" w:rsidRDefault="00481B05"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usnesení Nejvyššího soudu ze dne 17. 10. 2012, sp. zn. 29 Cdo 2005/2012</w:t>
      </w:r>
    </w:p>
    <w:p w:rsidR="00481B05" w:rsidRPr="004E5927" w:rsidRDefault="00173C42"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u</w:t>
      </w:r>
      <w:r w:rsidR="00481B05" w:rsidRPr="004E5927">
        <w:rPr>
          <w:rFonts w:ascii="Times New Roman" w:hAnsi="Times New Roman" w:cs="Times New Roman"/>
          <w:color w:val="000000" w:themeColor="text1"/>
          <w:sz w:val="24"/>
          <w:szCs w:val="24"/>
        </w:rPr>
        <w:t>snesení Nejvyššího soudu ze dne 20. 6. 2012, sp. zn. 29 Cdo 1717/2011</w:t>
      </w:r>
    </w:p>
    <w:p w:rsidR="00481B05" w:rsidRPr="004E5927" w:rsidRDefault="00481B05"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rozsudek Nejvyššího soudu ze dne 25. 1. 2012, sp. zn. 29 Cdo 134/2011</w:t>
      </w:r>
    </w:p>
    <w:p w:rsidR="00481B05" w:rsidRPr="004E5927" w:rsidRDefault="00173C42"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u</w:t>
      </w:r>
      <w:r w:rsidR="00481B05" w:rsidRPr="004E5927">
        <w:rPr>
          <w:rFonts w:ascii="Times New Roman" w:hAnsi="Times New Roman" w:cs="Times New Roman"/>
          <w:color w:val="000000" w:themeColor="text1"/>
          <w:sz w:val="24"/>
          <w:szCs w:val="24"/>
        </w:rPr>
        <w:t>snesení Nejvyššího soudu ze dne 18. 10. 2011, sp. zn. 29 Cdo 2081/2010</w:t>
      </w:r>
    </w:p>
    <w:p w:rsidR="00481B05" w:rsidRPr="004E5927" w:rsidRDefault="00481B05"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usnesení Nejvyššího soudu ze dne 27. 7. 2011, sp. zn. 29 Cdo 1281/2011</w:t>
      </w:r>
    </w:p>
    <w:p w:rsidR="00481B05" w:rsidRPr="00F261FB" w:rsidRDefault="00481B05" w:rsidP="00F261FB">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usnesení Nejvyššího soudu ze dne 15. 6. 2011, sp. zn. 29 Cdo 1443/2011</w:t>
      </w:r>
    </w:p>
    <w:p w:rsidR="00481B05" w:rsidRPr="004E5927" w:rsidRDefault="00481B05"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usnesení Nejvyššího soudu ze dne 26. 10. 2010, sp. zn. 29 Cdo 4323/2009</w:t>
      </w:r>
    </w:p>
    <w:p w:rsidR="00481B05" w:rsidRPr="004E5927" w:rsidRDefault="00481B05"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usnesení Nejvyššího soudu ze dne 29. 4. 2010, sp. zn. 29 Cdo 742/2009</w:t>
      </w:r>
    </w:p>
    <w:p w:rsidR="00481B05" w:rsidRPr="004E5927" w:rsidRDefault="00481B05"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rozsudek Nejvyššího soudu ze dne 18. 3. 2010, sp. zn. 23 Cdo 5508/2007</w:t>
      </w:r>
    </w:p>
    <w:p w:rsidR="00481B05" w:rsidRPr="004E5927" w:rsidRDefault="00481B05"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usnesení Nejvyššího soudu ze dne 25. 2. 2010, sp. zn. 29 Cdo 1326/2009</w:t>
      </w:r>
    </w:p>
    <w:p w:rsidR="00481B05" w:rsidRPr="004E5927" w:rsidRDefault="00481B05"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rozsudek Nejvyššího soudu ze dne 24. 2. 2010, sp. zn. 29 Cdo 1633/2008</w:t>
      </w:r>
    </w:p>
    <w:p w:rsidR="00481B05" w:rsidRPr="004E5927" w:rsidRDefault="00481B05"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usnesení Nejvyššího soudu ze dne 15. 9. 2009, sp. zn. 29 Cdo 673/2008</w:t>
      </w:r>
    </w:p>
    <w:p w:rsidR="00481B05" w:rsidRPr="004E5927" w:rsidRDefault="00481B05"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rozsudek Nejvyššího soudu ze dne 29. 1. 2009, sp. zn. 30 Cdo 1230/2007</w:t>
      </w:r>
    </w:p>
    <w:p w:rsidR="00481B05" w:rsidRPr="004E5927" w:rsidRDefault="00481B05"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usnesení Nejvyššího soudu ze dne 20. 9. 2006, sp. zn 29 Odo 634/2005</w:t>
      </w:r>
    </w:p>
    <w:p w:rsidR="00481B05" w:rsidRPr="004E5927" w:rsidRDefault="00481B05"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 xml:space="preserve">usnesení Nejvyššího soudu ze dne 24. 3. 2005, sp. zn. 8 Tdo 124/2005 </w:t>
      </w:r>
    </w:p>
    <w:p w:rsidR="00481B05" w:rsidRPr="004E5927" w:rsidRDefault="00481B05"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rozsudek Nejvyššího soudu ze dne 30. 10. 2002, sp. zn. 29 Odo 314/2001</w:t>
      </w:r>
    </w:p>
    <w:p w:rsidR="00481B05" w:rsidRPr="004E5927" w:rsidRDefault="00481B05"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usnesení Nejvyššího soudu ze dne 30. 7. 2002, sp. zn. 29 Odo 841/2001</w:t>
      </w:r>
    </w:p>
    <w:p w:rsidR="00481B05" w:rsidRPr="004E5927" w:rsidRDefault="00481B05"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usnesení Nejvyššího soudu ze dne 6. 9. 2000, sp. zn. 29 Cdo 901/2000</w:t>
      </w:r>
    </w:p>
    <w:p w:rsidR="00481B05" w:rsidRPr="004E5927" w:rsidRDefault="00481B05"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rozsudek Nejvyššího soudu ze dne 30. 4. 1997, sp. zn. 1 Odon 2/97</w:t>
      </w:r>
    </w:p>
    <w:p w:rsidR="00481B05" w:rsidRPr="004E5927" w:rsidRDefault="00481B05"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rozhodnutí Nejvyššího soudu ze dne 21. 9. 1929, sp. zn. Rv II 24/29</w:t>
      </w:r>
    </w:p>
    <w:p w:rsidR="00481B05" w:rsidRPr="004E5927" w:rsidRDefault="00481B05"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rozhodnutí Nejvyššího soudu ze dne 1. 4. 1925, sp. zn. R II 92/25</w:t>
      </w:r>
    </w:p>
    <w:p w:rsidR="00481B05" w:rsidRDefault="00481B05"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rozhodnutí Nejvyššího soudu ze dne 21. 10. 1919, sp. zn. Rv II 200/19</w:t>
      </w:r>
    </w:p>
    <w:p w:rsidR="00FC6712" w:rsidRDefault="00FC6712"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FC6712">
        <w:rPr>
          <w:rFonts w:ascii="Times New Roman" w:hAnsi="Times New Roman" w:cs="Times New Roman"/>
          <w:color w:val="000000" w:themeColor="text1"/>
          <w:sz w:val="24"/>
          <w:szCs w:val="24"/>
        </w:rPr>
        <w:t>usnesení Vrchního soudu v Praze ze dne 15. 3. 2018, sp. zn. 7 Cmo 150/2017</w:t>
      </w:r>
    </w:p>
    <w:p w:rsidR="005C7B39" w:rsidRPr="004E5927" w:rsidRDefault="005C7B39"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5C7B39">
        <w:rPr>
          <w:rFonts w:ascii="Times New Roman" w:hAnsi="Times New Roman" w:cs="Times New Roman"/>
          <w:bCs/>
          <w:color w:val="000000" w:themeColor="text1"/>
          <w:sz w:val="24"/>
          <w:szCs w:val="24"/>
        </w:rPr>
        <w:t>Usnesení Vrchního soudu v Praze ze dne 1. 2. 2018 sp. zn. 7 Cmo 291/2015</w:t>
      </w:r>
    </w:p>
    <w:p w:rsidR="00C36FAF" w:rsidRPr="004E5927" w:rsidRDefault="00481B05"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u</w:t>
      </w:r>
      <w:r w:rsidR="00C36FAF" w:rsidRPr="004E5927">
        <w:rPr>
          <w:rFonts w:ascii="Times New Roman" w:hAnsi="Times New Roman" w:cs="Times New Roman"/>
          <w:color w:val="000000" w:themeColor="text1"/>
          <w:sz w:val="24"/>
          <w:szCs w:val="24"/>
        </w:rPr>
        <w:t>snesení Vrchního soudu v Praze ze dne 20. 12. 2017, sp. zn. 7 Cmo 171/2017</w:t>
      </w:r>
    </w:p>
    <w:p w:rsidR="00C36FAF" w:rsidRPr="004E5927" w:rsidRDefault="00481B05"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u</w:t>
      </w:r>
      <w:r w:rsidR="00C36FAF" w:rsidRPr="004E5927">
        <w:rPr>
          <w:rFonts w:ascii="Times New Roman" w:hAnsi="Times New Roman" w:cs="Times New Roman"/>
          <w:color w:val="000000" w:themeColor="text1"/>
          <w:sz w:val="24"/>
          <w:szCs w:val="24"/>
        </w:rPr>
        <w:t>snesení Vrchního soudu v Praze ze dne 20. 10. 2017, sp. zn. 14 Cmo 86/2017</w:t>
      </w:r>
    </w:p>
    <w:p w:rsidR="00C36FAF" w:rsidRPr="004E5927" w:rsidRDefault="00481B05"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u</w:t>
      </w:r>
      <w:r w:rsidR="00C36FAF" w:rsidRPr="004E5927">
        <w:rPr>
          <w:rFonts w:ascii="Times New Roman" w:hAnsi="Times New Roman" w:cs="Times New Roman"/>
          <w:color w:val="000000" w:themeColor="text1"/>
          <w:sz w:val="24"/>
          <w:szCs w:val="24"/>
        </w:rPr>
        <w:t>snesení Vrchního soudu v Praze ze dne 14. 11. 2017, sp. zn. 14 Cmo 210/2017</w:t>
      </w:r>
    </w:p>
    <w:p w:rsidR="00992248" w:rsidRPr="004E5927" w:rsidRDefault="00481B05"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u</w:t>
      </w:r>
      <w:r w:rsidR="00992248" w:rsidRPr="004E5927">
        <w:rPr>
          <w:rFonts w:ascii="Times New Roman" w:hAnsi="Times New Roman" w:cs="Times New Roman"/>
          <w:color w:val="000000" w:themeColor="text1"/>
          <w:sz w:val="24"/>
          <w:szCs w:val="24"/>
        </w:rPr>
        <w:t>snesení Vrchního soudu v Praze ze dne 12. 7</w:t>
      </w:r>
      <w:r w:rsidR="003E37A9" w:rsidRPr="004E5927">
        <w:rPr>
          <w:rFonts w:ascii="Times New Roman" w:hAnsi="Times New Roman" w:cs="Times New Roman"/>
          <w:color w:val="000000" w:themeColor="text1"/>
          <w:sz w:val="24"/>
          <w:szCs w:val="24"/>
        </w:rPr>
        <w:t>. 2017, sp. zn. 14 Cmo 103/2017</w:t>
      </w:r>
    </w:p>
    <w:p w:rsidR="00C36FAF" w:rsidRPr="004E5927" w:rsidRDefault="00481B05"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u</w:t>
      </w:r>
      <w:r w:rsidR="00C36FAF" w:rsidRPr="004E5927">
        <w:rPr>
          <w:rFonts w:ascii="Times New Roman" w:hAnsi="Times New Roman" w:cs="Times New Roman"/>
          <w:color w:val="000000" w:themeColor="text1"/>
          <w:sz w:val="24"/>
          <w:szCs w:val="24"/>
        </w:rPr>
        <w:t>snesení Vrchního soudu v Praze ze dne 7. 2. 2017, sp. zn. 14 Cmo 205/2016</w:t>
      </w:r>
    </w:p>
    <w:p w:rsidR="00C36FAF" w:rsidRPr="004E5927" w:rsidRDefault="00481B05"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u</w:t>
      </w:r>
      <w:r w:rsidR="00C36FAF" w:rsidRPr="004E5927">
        <w:rPr>
          <w:rFonts w:ascii="Times New Roman" w:hAnsi="Times New Roman" w:cs="Times New Roman"/>
          <w:color w:val="000000" w:themeColor="text1"/>
          <w:sz w:val="24"/>
          <w:szCs w:val="24"/>
        </w:rPr>
        <w:t>snesení Vrchního soudu v Praze ze dne 19. 1. 2017, sp. zn. 7 Cmo 507/2015</w:t>
      </w:r>
    </w:p>
    <w:p w:rsidR="00C36FAF" w:rsidRPr="004E5927" w:rsidRDefault="00481B05"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u</w:t>
      </w:r>
      <w:r w:rsidR="00C36FAF" w:rsidRPr="004E5927">
        <w:rPr>
          <w:rFonts w:ascii="Times New Roman" w:hAnsi="Times New Roman" w:cs="Times New Roman"/>
          <w:color w:val="000000" w:themeColor="text1"/>
          <w:sz w:val="24"/>
          <w:szCs w:val="24"/>
        </w:rPr>
        <w:t>snesení Vrchního soudu v Praze ze dne 22. 8. 2016, sp. zn. 7 Cmo 246/2016</w:t>
      </w:r>
    </w:p>
    <w:p w:rsidR="00C36FAF" w:rsidRPr="004E5927" w:rsidRDefault="00481B05"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lastRenderedPageBreak/>
        <w:t>u</w:t>
      </w:r>
      <w:r w:rsidR="00C36FAF" w:rsidRPr="004E5927">
        <w:rPr>
          <w:rFonts w:ascii="Times New Roman" w:hAnsi="Times New Roman" w:cs="Times New Roman"/>
          <w:color w:val="000000" w:themeColor="text1"/>
          <w:sz w:val="24"/>
          <w:szCs w:val="24"/>
        </w:rPr>
        <w:t>snesení Vrchního soudu v Praze ze dne 27. 5. 2016, sp. zn. 14 Cmo 153/2016</w:t>
      </w:r>
    </w:p>
    <w:p w:rsidR="00C36FAF" w:rsidRPr="004E5927" w:rsidRDefault="00481B05"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u</w:t>
      </w:r>
      <w:r w:rsidR="00C36FAF" w:rsidRPr="004E5927">
        <w:rPr>
          <w:rFonts w:ascii="Times New Roman" w:hAnsi="Times New Roman" w:cs="Times New Roman"/>
          <w:color w:val="000000" w:themeColor="text1"/>
          <w:sz w:val="24"/>
          <w:szCs w:val="24"/>
        </w:rPr>
        <w:t>snesení Vrchního soudu v Olomouci ze dne 7. 4. 2015, sp. zn. 5 Cmo 62/2015</w:t>
      </w:r>
    </w:p>
    <w:p w:rsidR="00C36FAF" w:rsidRPr="004E5927" w:rsidRDefault="00481B05"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u</w:t>
      </w:r>
      <w:r w:rsidR="00C36FAF" w:rsidRPr="004E5927">
        <w:rPr>
          <w:rFonts w:ascii="Times New Roman" w:hAnsi="Times New Roman" w:cs="Times New Roman"/>
          <w:color w:val="000000" w:themeColor="text1"/>
          <w:sz w:val="24"/>
          <w:szCs w:val="24"/>
        </w:rPr>
        <w:t>snesení Vrchního soudu v Praze ze dne 5. 10. 2011, sp. zn. 14 Cmo 334/2010</w:t>
      </w:r>
    </w:p>
    <w:p w:rsidR="00992248" w:rsidRPr="004E5927" w:rsidRDefault="00481B05"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u</w:t>
      </w:r>
      <w:r w:rsidR="00992248" w:rsidRPr="004E5927">
        <w:rPr>
          <w:rFonts w:ascii="Times New Roman" w:hAnsi="Times New Roman" w:cs="Times New Roman"/>
          <w:color w:val="000000" w:themeColor="text1"/>
          <w:sz w:val="24"/>
          <w:szCs w:val="24"/>
        </w:rPr>
        <w:t>snesení Vrchního soudu v Olomouci ze dne 15. 1. 2009, sp. zn. 5 Cmo 281/2008</w:t>
      </w:r>
    </w:p>
    <w:p w:rsidR="00992248" w:rsidRPr="004E5927" w:rsidRDefault="00481B05"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u</w:t>
      </w:r>
      <w:r w:rsidR="00992248" w:rsidRPr="004E5927">
        <w:rPr>
          <w:rFonts w:ascii="Times New Roman" w:hAnsi="Times New Roman" w:cs="Times New Roman"/>
          <w:color w:val="000000" w:themeColor="text1"/>
          <w:sz w:val="24"/>
          <w:szCs w:val="24"/>
        </w:rPr>
        <w:t>snesení Vrchního soudu v Olomouci ze dne 22. 3. 2007, sp. zn. 5 Cmo 9/2007</w:t>
      </w:r>
    </w:p>
    <w:p w:rsidR="00C36FAF" w:rsidRPr="004E5927" w:rsidRDefault="00481B05"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u</w:t>
      </w:r>
      <w:r w:rsidR="00992248" w:rsidRPr="004E5927">
        <w:rPr>
          <w:rFonts w:ascii="Times New Roman" w:hAnsi="Times New Roman" w:cs="Times New Roman"/>
          <w:color w:val="000000" w:themeColor="text1"/>
          <w:sz w:val="24"/>
          <w:szCs w:val="24"/>
        </w:rPr>
        <w:t>snesení Vrchního soudu v Praze ze dne 23. 12. 2003, sp. zn. 7 Cmo 134/2003</w:t>
      </w:r>
    </w:p>
    <w:p w:rsidR="00C36FAF" w:rsidRPr="004E5927" w:rsidRDefault="00481B05"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r</w:t>
      </w:r>
      <w:r w:rsidR="00C36FAF" w:rsidRPr="004E5927">
        <w:rPr>
          <w:rFonts w:ascii="Times New Roman" w:hAnsi="Times New Roman" w:cs="Times New Roman"/>
          <w:color w:val="000000" w:themeColor="text1"/>
          <w:sz w:val="24"/>
          <w:szCs w:val="24"/>
        </w:rPr>
        <w:t>ozsudek Krajského soudu v Hradci Králové – pobočka v Pardubicích ze dne 10. 1. 2018, sp. zn. 55 Cm 77/2017</w:t>
      </w:r>
    </w:p>
    <w:p w:rsidR="00C36FAF" w:rsidRPr="004E5927" w:rsidRDefault="00481B05"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r</w:t>
      </w:r>
      <w:r w:rsidR="00C36FAF" w:rsidRPr="004E5927">
        <w:rPr>
          <w:rFonts w:ascii="Times New Roman" w:hAnsi="Times New Roman" w:cs="Times New Roman"/>
          <w:color w:val="000000" w:themeColor="text1"/>
          <w:sz w:val="24"/>
          <w:szCs w:val="24"/>
        </w:rPr>
        <w:t>ozsudek Krajského soudu v Plzni ze dne 12. 6. 2017, sp. zn. 48 Cm 170/2015</w:t>
      </w:r>
    </w:p>
    <w:p w:rsidR="00C36FAF" w:rsidRPr="004E5927" w:rsidRDefault="00481B05"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u</w:t>
      </w:r>
      <w:r w:rsidR="00C36FAF" w:rsidRPr="004E5927">
        <w:rPr>
          <w:rFonts w:ascii="Times New Roman" w:hAnsi="Times New Roman" w:cs="Times New Roman"/>
          <w:color w:val="000000" w:themeColor="text1"/>
          <w:sz w:val="24"/>
          <w:szCs w:val="24"/>
        </w:rPr>
        <w:t>snesení Krajského soudu v Brně ze dne 8. 3. 2017, sp. zn. 1 Cm 42/2017</w:t>
      </w:r>
    </w:p>
    <w:p w:rsidR="00C36FAF" w:rsidRPr="004E5927" w:rsidRDefault="00481B05"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u</w:t>
      </w:r>
      <w:r w:rsidR="00C36FAF" w:rsidRPr="004E5927">
        <w:rPr>
          <w:rFonts w:ascii="Times New Roman" w:hAnsi="Times New Roman" w:cs="Times New Roman"/>
          <w:color w:val="000000" w:themeColor="text1"/>
          <w:sz w:val="24"/>
          <w:szCs w:val="24"/>
        </w:rPr>
        <w:t>snesení Krajského soudu v Ostravě ze dne 14. 12. 2016, sp. zn. 28 Cm 186/2016</w:t>
      </w:r>
    </w:p>
    <w:p w:rsidR="00C36FAF" w:rsidRPr="004E5927" w:rsidRDefault="00481B05"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u</w:t>
      </w:r>
      <w:r w:rsidR="00C36FAF" w:rsidRPr="004E5927">
        <w:rPr>
          <w:rFonts w:ascii="Times New Roman" w:hAnsi="Times New Roman" w:cs="Times New Roman"/>
          <w:color w:val="000000" w:themeColor="text1"/>
          <w:sz w:val="24"/>
          <w:szCs w:val="24"/>
        </w:rPr>
        <w:t>snesení Krajského soudu v Ostravě ze dne 8. 9. 2016, sp. zn. 28 Cm 40/2016</w:t>
      </w:r>
    </w:p>
    <w:p w:rsidR="00992248" w:rsidRPr="004E5927" w:rsidRDefault="00481B05"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r</w:t>
      </w:r>
      <w:r w:rsidR="00992248" w:rsidRPr="004E5927">
        <w:rPr>
          <w:rFonts w:ascii="Times New Roman" w:hAnsi="Times New Roman" w:cs="Times New Roman"/>
          <w:color w:val="000000" w:themeColor="text1"/>
          <w:sz w:val="24"/>
          <w:szCs w:val="24"/>
        </w:rPr>
        <w:t>ozsudek Krajského soudu v Brně ze dne 3. 11. 2015, sp. zn. 19 Cm 59/2015</w:t>
      </w:r>
    </w:p>
    <w:p w:rsidR="00C36FAF" w:rsidRPr="004E5927" w:rsidRDefault="00481B05"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u</w:t>
      </w:r>
      <w:r w:rsidR="00992248" w:rsidRPr="004E5927">
        <w:rPr>
          <w:rFonts w:ascii="Times New Roman" w:hAnsi="Times New Roman" w:cs="Times New Roman"/>
          <w:color w:val="000000" w:themeColor="text1"/>
          <w:sz w:val="24"/>
          <w:szCs w:val="24"/>
        </w:rPr>
        <w:t>snesení Krajského soudu v Brně ze dne 25. 11. 2014, sp. zn. 50 Cm 83/2014</w:t>
      </w:r>
    </w:p>
    <w:p w:rsidR="00C36FAF" w:rsidRDefault="00481B05"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u</w:t>
      </w:r>
      <w:r w:rsidR="00C36FAF" w:rsidRPr="004E5927">
        <w:rPr>
          <w:rFonts w:ascii="Times New Roman" w:hAnsi="Times New Roman" w:cs="Times New Roman"/>
          <w:color w:val="000000" w:themeColor="text1"/>
          <w:sz w:val="24"/>
          <w:szCs w:val="24"/>
        </w:rPr>
        <w:t>snesení Krajského soudu v Plzni ze dne 4. 11. 2014, sp. zn. 45 Cm 232/2011</w:t>
      </w:r>
    </w:p>
    <w:p w:rsidR="001F6036" w:rsidRPr="004E5927" w:rsidRDefault="001F6036"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1F6036">
        <w:rPr>
          <w:rFonts w:ascii="Times New Roman" w:hAnsi="Times New Roman" w:cs="Times New Roman"/>
          <w:color w:val="000000" w:themeColor="text1"/>
          <w:sz w:val="24"/>
          <w:szCs w:val="24"/>
          <w:lang w:val="pl-PL"/>
        </w:rPr>
        <w:t>usnesení Krajského soudu v Ostravě ze dne 4. 4. 2014, sp. zn. 75 Co 25/2014</w:t>
      </w:r>
    </w:p>
    <w:p w:rsidR="00C36FAF" w:rsidRPr="004E5927" w:rsidRDefault="00481B05" w:rsidP="00173C42">
      <w:pPr>
        <w:pStyle w:val="Odstavecseseznamem"/>
        <w:numPr>
          <w:ilvl w:val="0"/>
          <w:numId w:val="8"/>
        </w:numPr>
        <w:spacing w:line="360" w:lineRule="auto"/>
        <w:ind w:left="284" w:hanging="426"/>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u</w:t>
      </w:r>
      <w:r w:rsidR="00C36FAF" w:rsidRPr="004E5927">
        <w:rPr>
          <w:rFonts w:ascii="Times New Roman" w:hAnsi="Times New Roman" w:cs="Times New Roman"/>
          <w:color w:val="000000" w:themeColor="text1"/>
          <w:sz w:val="24"/>
          <w:szCs w:val="24"/>
        </w:rPr>
        <w:t>snesení Krajského soudu v Plzni ze dne 7. 11. 2006, sp. zn. 43 Cm 51/2004</w:t>
      </w:r>
    </w:p>
    <w:p w:rsidR="00C36FAF" w:rsidRPr="004E5927" w:rsidRDefault="003E37A9" w:rsidP="00173C42">
      <w:pPr>
        <w:pStyle w:val="Odstavecseseznamem"/>
        <w:numPr>
          <w:ilvl w:val="0"/>
          <w:numId w:val="8"/>
        </w:numPr>
        <w:spacing w:after="120" w:line="360" w:lineRule="auto"/>
        <w:ind w:left="283" w:hanging="425"/>
        <w:contextualSpacing w:val="0"/>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rozhodnutí Komise pro cenné papíry č. KCP/10/2001. Dostupné v právním systému Aspi pod č. JUD30038CZ</w:t>
      </w:r>
    </w:p>
    <w:p w:rsidR="00C34B1F" w:rsidRPr="004E5927" w:rsidRDefault="00C34B1F" w:rsidP="00173C42">
      <w:pPr>
        <w:spacing w:after="0" w:line="360" w:lineRule="auto"/>
        <w:ind w:firstLine="284"/>
        <w:jc w:val="both"/>
        <w:rPr>
          <w:rFonts w:ascii="Times New Roman" w:hAnsi="Times New Roman" w:cs="Times New Roman"/>
          <w:b/>
          <w:color w:val="000000" w:themeColor="text1"/>
          <w:sz w:val="28"/>
          <w:szCs w:val="28"/>
        </w:rPr>
      </w:pPr>
      <w:r w:rsidRPr="004E5927">
        <w:rPr>
          <w:rFonts w:ascii="Times New Roman" w:hAnsi="Times New Roman" w:cs="Times New Roman"/>
          <w:b/>
          <w:color w:val="000000" w:themeColor="text1"/>
          <w:sz w:val="28"/>
          <w:szCs w:val="28"/>
        </w:rPr>
        <w:t xml:space="preserve">Stanoviska </w:t>
      </w:r>
      <w:r w:rsidRPr="004E5927">
        <w:rPr>
          <w:rFonts w:ascii="Times New Roman" w:hAnsi="Times New Roman" w:cs="Times New Roman"/>
          <w:b/>
          <w:bCs/>
          <w:sz w:val="28"/>
          <w:szCs w:val="28"/>
        </w:rPr>
        <w:t>Úřadu pro ochranu osobních údajů</w:t>
      </w:r>
    </w:p>
    <w:p w:rsidR="004042FA" w:rsidRPr="004E5927" w:rsidRDefault="004042FA" w:rsidP="00173C42">
      <w:pPr>
        <w:pStyle w:val="Odstavecseseznamem"/>
        <w:numPr>
          <w:ilvl w:val="0"/>
          <w:numId w:val="10"/>
        </w:numPr>
        <w:spacing w:line="360" w:lineRule="auto"/>
        <w:ind w:left="284" w:hanging="284"/>
        <w:rPr>
          <w:rFonts w:ascii="Times New Roman" w:hAnsi="Times New Roman" w:cs="Times New Roman"/>
          <w:bCs/>
          <w:sz w:val="24"/>
          <w:szCs w:val="24"/>
        </w:rPr>
      </w:pPr>
      <w:r w:rsidRPr="004E5927">
        <w:rPr>
          <w:rFonts w:ascii="Times New Roman" w:hAnsi="Times New Roman" w:cs="Times New Roman"/>
          <w:bCs/>
          <w:sz w:val="24"/>
          <w:szCs w:val="24"/>
        </w:rPr>
        <w:t>stanovisko Úřadu pro ochranu osobních údajů ze dne 3</w:t>
      </w:r>
      <w:r w:rsidR="00C34B1F" w:rsidRPr="004E5927">
        <w:rPr>
          <w:rFonts w:ascii="Times New Roman" w:hAnsi="Times New Roman" w:cs="Times New Roman"/>
          <w:bCs/>
          <w:sz w:val="24"/>
          <w:szCs w:val="24"/>
        </w:rPr>
        <w:t>. 1. 2018, č. j. UOOU-11100/17</w:t>
      </w:r>
    </w:p>
    <w:p w:rsidR="004042FA" w:rsidRPr="004E5927" w:rsidRDefault="004042FA" w:rsidP="00173C42">
      <w:pPr>
        <w:pStyle w:val="Odstavecseseznamem"/>
        <w:numPr>
          <w:ilvl w:val="0"/>
          <w:numId w:val="10"/>
        </w:numPr>
        <w:spacing w:line="360" w:lineRule="auto"/>
        <w:ind w:left="284" w:hanging="284"/>
        <w:rPr>
          <w:rFonts w:ascii="Times New Roman" w:hAnsi="Times New Roman" w:cs="Times New Roman"/>
          <w:bCs/>
          <w:sz w:val="24"/>
          <w:szCs w:val="24"/>
        </w:rPr>
      </w:pPr>
      <w:r w:rsidRPr="004E5927">
        <w:rPr>
          <w:rFonts w:ascii="Times New Roman" w:hAnsi="Times New Roman" w:cs="Times New Roman"/>
          <w:bCs/>
          <w:sz w:val="24"/>
          <w:szCs w:val="24"/>
        </w:rPr>
        <w:t>stanoviska Úřadu pro ochranu osobních údajů ze dne 9</w:t>
      </w:r>
      <w:r w:rsidR="00C34B1F" w:rsidRPr="004E5927">
        <w:rPr>
          <w:rFonts w:ascii="Times New Roman" w:hAnsi="Times New Roman" w:cs="Times New Roman"/>
          <w:bCs/>
          <w:sz w:val="24"/>
          <w:szCs w:val="24"/>
        </w:rPr>
        <w:t>. 3. 2017, č. j. UOOU-01855/17</w:t>
      </w:r>
    </w:p>
    <w:p w:rsidR="004042FA" w:rsidRPr="004E5927" w:rsidRDefault="004042FA" w:rsidP="00173C42">
      <w:pPr>
        <w:pStyle w:val="Odstavecseseznamem"/>
        <w:numPr>
          <w:ilvl w:val="0"/>
          <w:numId w:val="10"/>
        </w:numPr>
        <w:spacing w:line="360" w:lineRule="auto"/>
        <w:ind w:left="284" w:hanging="284"/>
        <w:rPr>
          <w:rFonts w:ascii="Times New Roman" w:hAnsi="Times New Roman" w:cs="Times New Roman"/>
          <w:bCs/>
          <w:sz w:val="24"/>
          <w:szCs w:val="24"/>
        </w:rPr>
      </w:pPr>
      <w:r w:rsidRPr="004E5927">
        <w:rPr>
          <w:rFonts w:ascii="Times New Roman" w:hAnsi="Times New Roman" w:cs="Times New Roman"/>
          <w:bCs/>
          <w:sz w:val="24"/>
          <w:szCs w:val="24"/>
        </w:rPr>
        <w:t>stanovisko Úřadu pro ochranu osobních údajů ze dne 1</w:t>
      </w:r>
      <w:r w:rsidR="00C34B1F" w:rsidRPr="004E5927">
        <w:rPr>
          <w:rFonts w:ascii="Times New Roman" w:hAnsi="Times New Roman" w:cs="Times New Roman"/>
          <w:bCs/>
          <w:sz w:val="24"/>
          <w:szCs w:val="24"/>
        </w:rPr>
        <w:t>. 12. 2016, č. j. UOOU-12849/16</w:t>
      </w:r>
    </w:p>
    <w:p w:rsidR="004042FA" w:rsidRPr="004E5927" w:rsidRDefault="004042FA" w:rsidP="00173C42">
      <w:pPr>
        <w:pStyle w:val="Odstavecseseznamem"/>
        <w:numPr>
          <w:ilvl w:val="0"/>
          <w:numId w:val="10"/>
        </w:numPr>
        <w:spacing w:line="360" w:lineRule="auto"/>
        <w:ind w:left="284" w:hanging="284"/>
        <w:rPr>
          <w:rFonts w:ascii="Times New Roman" w:hAnsi="Times New Roman" w:cs="Times New Roman"/>
          <w:bCs/>
          <w:sz w:val="24"/>
          <w:szCs w:val="24"/>
        </w:rPr>
      </w:pPr>
      <w:r w:rsidRPr="004E5927">
        <w:rPr>
          <w:rFonts w:ascii="Times New Roman" w:hAnsi="Times New Roman" w:cs="Times New Roman"/>
          <w:bCs/>
          <w:sz w:val="24"/>
          <w:szCs w:val="24"/>
        </w:rPr>
        <w:t>stanovisko Úřadu pro ochranu osobních údajů ze dne 12</w:t>
      </w:r>
      <w:r w:rsidR="00C34B1F" w:rsidRPr="004E5927">
        <w:rPr>
          <w:rFonts w:ascii="Times New Roman" w:hAnsi="Times New Roman" w:cs="Times New Roman"/>
          <w:bCs/>
          <w:sz w:val="24"/>
          <w:szCs w:val="24"/>
        </w:rPr>
        <w:t>. 7. 2016, č. j. UOOU-07904/16</w:t>
      </w:r>
    </w:p>
    <w:p w:rsidR="004042FA" w:rsidRPr="004E5927" w:rsidRDefault="004042FA" w:rsidP="00173C42">
      <w:pPr>
        <w:pStyle w:val="Odstavecseseznamem"/>
        <w:numPr>
          <w:ilvl w:val="0"/>
          <w:numId w:val="10"/>
        </w:numPr>
        <w:spacing w:line="360" w:lineRule="auto"/>
        <w:ind w:left="284" w:hanging="284"/>
        <w:rPr>
          <w:rFonts w:ascii="Times New Roman" w:hAnsi="Times New Roman" w:cs="Times New Roman"/>
          <w:bCs/>
          <w:sz w:val="24"/>
          <w:szCs w:val="24"/>
        </w:rPr>
      </w:pPr>
      <w:r w:rsidRPr="004E5927">
        <w:rPr>
          <w:rFonts w:ascii="Times New Roman" w:hAnsi="Times New Roman" w:cs="Times New Roman"/>
          <w:bCs/>
          <w:sz w:val="24"/>
          <w:szCs w:val="24"/>
        </w:rPr>
        <w:t>stanovisko Úřadu pro ochranu osobních údajů ze dne 25</w:t>
      </w:r>
      <w:r w:rsidR="00C34B1F" w:rsidRPr="004E5927">
        <w:rPr>
          <w:rFonts w:ascii="Times New Roman" w:hAnsi="Times New Roman" w:cs="Times New Roman"/>
          <w:bCs/>
          <w:sz w:val="24"/>
          <w:szCs w:val="24"/>
        </w:rPr>
        <w:t>. 1. 2016, č. j. UOOU-00135/16</w:t>
      </w:r>
    </w:p>
    <w:p w:rsidR="004042FA" w:rsidRPr="004E5927" w:rsidRDefault="004042FA" w:rsidP="00173C42">
      <w:pPr>
        <w:pStyle w:val="Odstavecseseznamem"/>
        <w:numPr>
          <w:ilvl w:val="0"/>
          <w:numId w:val="10"/>
        </w:numPr>
        <w:spacing w:line="360" w:lineRule="auto"/>
        <w:ind w:left="284" w:hanging="284"/>
        <w:rPr>
          <w:rFonts w:ascii="Times New Roman" w:hAnsi="Times New Roman" w:cs="Times New Roman"/>
          <w:bCs/>
          <w:sz w:val="24"/>
          <w:szCs w:val="24"/>
        </w:rPr>
      </w:pPr>
      <w:r w:rsidRPr="004E5927">
        <w:rPr>
          <w:rFonts w:ascii="Times New Roman" w:hAnsi="Times New Roman" w:cs="Times New Roman"/>
          <w:bCs/>
          <w:sz w:val="24"/>
          <w:szCs w:val="24"/>
        </w:rPr>
        <w:t>stanovisko Úřadu pro ochranu osobních údajů ze dne 1</w:t>
      </w:r>
      <w:r w:rsidR="00C34B1F" w:rsidRPr="004E5927">
        <w:rPr>
          <w:rFonts w:ascii="Times New Roman" w:hAnsi="Times New Roman" w:cs="Times New Roman"/>
          <w:bCs/>
          <w:sz w:val="24"/>
          <w:szCs w:val="24"/>
        </w:rPr>
        <w:t>. 6. 2015, č. j. UOOU-05991/15</w:t>
      </w:r>
    </w:p>
    <w:p w:rsidR="004042FA" w:rsidRPr="004E5927" w:rsidRDefault="004042FA" w:rsidP="00173C42">
      <w:pPr>
        <w:pStyle w:val="Odstavecseseznamem"/>
        <w:numPr>
          <w:ilvl w:val="0"/>
          <w:numId w:val="10"/>
        </w:numPr>
        <w:spacing w:line="360" w:lineRule="auto"/>
        <w:ind w:left="284" w:hanging="284"/>
        <w:rPr>
          <w:rFonts w:ascii="Times New Roman" w:hAnsi="Times New Roman" w:cs="Times New Roman"/>
          <w:bCs/>
          <w:sz w:val="24"/>
          <w:szCs w:val="24"/>
        </w:rPr>
      </w:pPr>
      <w:r w:rsidRPr="004E5927">
        <w:rPr>
          <w:rFonts w:ascii="Times New Roman" w:hAnsi="Times New Roman" w:cs="Times New Roman"/>
          <w:bCs/>
          <w:sz w:val="24"/>
          <w:szCs w:val="24"/>
        </w:rPr>
        <w:t>stanovisko Úřadu pro ochranu osobních údajů ze dne 1</w:t>
      </w:r>
      <w:r w:rsidR="00C34B1F" w:rsidRPr="004E5927">
        <w:rPr>
          <w:rFonts w:ascii="Times New Roman" w:hAnsi="Times New Roman" w:cs="Times New Roman"/>
          <w:bCs/>
          <w:sz w:val="24"/>
          <w:szCs w:val="24"/>
        </w:rPr>
        <w:t>1. 9. 2014, č. j. UOOU-08698/14</w:t>
      </w:r>
    </w:p>
    <w:p w:rsidR="00C34B1F" w:rsidRPr="004E5927" w:rsidRDefault="004042FA" w:rsidP="00173C42">
      <w:pPr>
        <w:pStyle w:val="Odstavecseseznamem"/>
        <w:numPr>
          <w:ilvl w:val="0"/>
          <w:numId w:val="10"/>
        </w:numPr>
        <w:spacing w:line="360" w:lineRule="auto"/>
        <w:ind w:left="284" w:hanging="284"/>
        <w:rPr>
          <w:rFonts w:ascii="Times New Roman" w:hAnsi="Times New Roman" w:cs="Times New Roman"/>
          <w:bCs/>
          <w:sz w:val="24"/>
          <w:szCs w:val="24"/>
        </w:rPr>
      </w:pPr>
      <w:r w:rsidRPr="004E5927">
        <w:rPr>
          <w:rFonts w:ascii="Times New Roman" w:hAnsi="Times New Roman" w:cs="Times New Roman"/>
          <w:bCs/>
          <w:sz w:val="24"/>
          <w:szCs w:val="24"/>
        </w:rPr>
        <w:t>stanovisko Úřadu pro ochranu osobních údajů ze dne 2</w:t>
      </w:r>
      <w:r w:rsidR="00C34B1F" w:rsidRPr="004E5927">
        <w:rPr>
          <w:rFonts w:ascii="Times New Roman" w:hAnsi="Times New Roman" w:cs="Times New Roman"/>
          <w:bCs/>
          <w:sz w:val="24"/>
          <w:szCs w:val="24"/>
        </w:rPr>
        <w:t>. 12. 2013, č. j. UOOU</w:t>
      </w:r>
      <w:r w:rsidR="00173C42" w:rsidRPr="004E5927">
        <w:rPr>
          <w:rFonts w:ascii="Times New Roman" w:hAnsi="Times New Roman" w:cs="Times New Roman"/>
          <w:bCs/>
          <w:sz w:val="24"/>
          <w:szCs w:val="24"/>
        </w:rPr>
        <w:t>-</w:t>
      </w:r>
      <w:r w:rsidR="00C34B1F" w:rsidRPr="004E5927">
        <w:rPr>
          <w:rFonts w:ascii="Times New Roman" w:hAnsi="Times New Roman" w:cs="Times New Roman"/>
          <w:bCs/>
          <w:sz w:val="24"/>
          <w:szCs w:val="24"/>
        </w:rPr>
        <w:t>10755/13</w:t>
      </w:r>
    </w:p>
    <w:p w:rsidR="00CC34EB" w:rsidRPr="004E5927" w:rsidRDefault="004042FA" w:rsidP="009D7E2D">
      <w:pPr>
        <w:pStyle w:val="Odstavecseseznamem"/>
        <w:numPr>
          <w:ilvl w:val="0"/>
          <w:numId w:val="10"/>
        </w:numPr>
        <w:spacing w:after="120" w:line="360" w:lineRule="auto"/>
        <w:ind w:left="284" w:hanging="284"/>
        <w:contextualSpacing w:val="0"/>
        <w:rPr>
          <w:rFonts w:ascii="Times New Roman" w:hAnsi="Times New Roman" w:cs="Times New Roman"/>
          <w:bCs/>
          <w:sz w:val="24"/>
          <w:szCs w:val="24"/>
        </w:rPr>
      </w:pPr>
      <w:r w:rsidRPr="004E5927">
        <w:rPr>
          <w:rFonts w:ascii="Times New Roman" w:hAnsi="Times New Roman" w:cs="Times New Roman"/>
          <w:bCs/>
          <w:sz w:val="24"/>
          <w:szCs w:val="24"/>
        </w:rPr>
        <w:t xml:space="preserve">stanovisko Úřadu pro ochranu osobních údajů </w:t>
      </w:r>
      <w:r w:rsidR="00C34B1F" w:rsidRPr="004E5927">
        <w:rPr>
          <w:rFonts w:ascii="Times New Roman" w:hAnsi="Times New Roman" w:cs="Times New Roman"/>
          <w:bCs/>
          <w:sz w:val="24"/>
          <w:szCs w:val="24"/>
        </w:rPr>
        <w:t>ze dne 28</w:t>
      </w:r>
      <w:r w:rsidR="00173C42" w:rsidRPr="004E5927">
        <w:rPr>
          <w:rFonts w:ascii="Times New Roman" w:hAnsi="Times New Roman" w:cs="Times New Roman"/>
          <w:bCs/>
          <w:sz w:val="24"/>
          <w:szCs w:val="24"/>
        </w:rPr>
        <w:t>. 11. 2013, č. j. UOOU-</w:t>
      </w:r>
      <w:r w:rsidRPr="004E5927">
        <w:rPr>
          <w:rFonts w:ascii="Times New Roman" w:hAnsi="Times New Roman" w:cs="Times New Roman"/>
          <w:bCs/>
          <w:sz w:val="24"/>
          <w:szCs w:val="24"/>
        </w:rPr>
        <w:t>09865/13</w:t>
      </w:r>
    </w:p>
    <w:p w:rsidR="008B2F18" w:rsidRPr="004E5927" w:rsidRDefault="00AB218E" w:rsidP="00173C42">
      <w:pPr>
        <w:spacing w:after="0" w:line="360" w:lineRule="auto"/>
        <w:ind w:firstLine="284"/>
        <w:jc w:val="both"/>
        <w:rPr>
          <w:rFonts w:ascii="Times New Roman" w:hAnsi="Times New Roman" w:cs="Times New Roman"/>
          <w:b/>
          <w:bCs/>
          <w:sz w:val="28"/>
          <w:szCs w:val="28"/>
        </w:rPr>
      </w:pPr>
      <w:r w:rsidRPr="004E5927">
        <w:rPr>
          <w:rFonts w:ascii="Times New Roman" w:hAnsi="Times New Roman" w:cs="Times New Roman"/>
          <w:b/>
          <w:bCs/>
          <w:sz w:val="28"/>
          <w:szCs w:val="28"/>
        </w:rPr>
        <w:t xml:space="preserve">Zahraniční literatura </w:t>
      </w:r>
    </w:p>
    <w:p w:rsidR="00AB218E" w:rsidRPr="004E5927" w:rsidRDefault="00AB218E" w:rsidP="00173C42">
      <w:pPr>
        <w:pStyle w:val="Odstavecseseznamem"/>
        <w:numPr>
          <w:ilvl w:val="0"/>
          <w:numId w:val="23"/>
        </w:numPr>
        <w:spacing w:line="360" w:lineRule="auto"/>
        <w:ind w:left="284" w:hanging="284"/>
        <w:jc w:val="both"/>
        <w:rPr>
          <w:rFonts w:ascii="Times New Roman" w:hAnsi="Times New Roman" w:cs="Times New Roman"/>
          <w:bCs/>
          <w:sz w:val="24"/>
          <w:szCs w:val="24"/>
        </w:rPr>
      </w:pPr>
      <w:r w:rsidRPr="004E5927">
        <w:rPr>
          <w:rFonts w:ascii="Times New Roman" w:hAnsi="Times New Roman" w:cs="Times New Roman"/>
          <w:bCs/>
          <w:sz w:val="24"/>
          <w:szCs w:val="24"/>
        </w:rPr>
        <w:t xml:space="preserve">BIENIAK, Jacek (red.). </w:t>
      </w:r>
      <w:r w:rsidRPr="004E5927">
        <w:rPr>
          <w:rFonts w:ascii="Times New Roman" w:hAnsi="Times New Roman" w:cs="Times New Roman"/>
          <w:i/>
          <w:sz w:val="24"/>
          <w:szCs w:val="24"/>
        </w:rPr>
        <w:t>Kodeks spółek handlowych</w:t>
      </w:r>
      <w:r w:rsidRPr="004E5927">
        <w:rPr>
          <w:rFonts w:ascii="Times New Roman" w:hAnsi="Times New Roman" w:cs="Times New Roman"/>
          <w:bCs/>
          <w:i/>
          <w:sz w:val="24"/>
          <w:szCs w:val="24"/>
        </w:rPr>
        <w:t>. Komentarz</w:t>
      </w:r>
      <w:r w:rsidRPr="004E5927">
        <w:rPr>
          <w:rFonts w:ascii="Times New Roman" w:hAnsi="Times New Roman" w:cs="Times New Roman"/>
          <w:bCs/>
          <w:sz w:val="24"/>
          <w:szCs w:val="24"/>
        </w:rPr>
        <w:t>. 5. wydanie. Warszawa: C. H. Beck, 2017. 1565 s.</w:t>
      </w:r>
    </w:p>
    <w:p w:rsidR="00A25F87" w:rsidRPr="004E5927" w:rsidRDefault="00A25F87" w:rsidP="00173C42">
      <w:pPr>
        <w:pStyle w:val="Odstavecseseznamem"/>
        <w:numPr>
          <w:ilvl w:val="0"/>
          <w:numId w:val="23"/>
        </w:numPr>
        <w:spacing w:line="360" w:lineRule="auto"/>
        <w:ind w:left="284" w:hanging="284"/>
        <w:jc w:val="both"/>
        <w:rPr>
          <w:rFonts w:ascii="Times New Roman" w:hAnsi="Times New Roman" w:cs="Times New Roman"/>
          <w:bCs/>
          <w:sz w:val="24"/>
          <w:szCs w:val="24"/>
        </w:rPr>
      </w:pPr>
      <w:r w:rsidRPr="004E5927">
        <w:rPr>
          <w:rFonts w:ascii="Times New Roman" w:hAnsi="Times New Roman" w:cs="Times New Roman"/>
          <w:bCs/>
          <w:sz w:val="24"/>
          <w:szCs w:val="24"/>
          <w:lang w:val="pl-PL"/>
        </w:rPr>
        <w:lastRenderedPageBreak/>
        <w:t xml:space="preserve">GOSZCZYK, Maciej. Powstanie praw akcyjnych i akcji, cz. I. </w:t>
      </w:r>
      <w:r w:rsidRPr="004E5927">
        <w:rPr>
          <w:rFonts w:ascii="Times New Roman" w:hAnsi="Times New Roman" w:cs="Times New Roman"/>
          <w:bCs/>
          <w:i/>
          <w:sz w:val="24"/>
          <w:szCs w:val="24"/>
          <w:lang w:val="pl-PL"/>
        </w:rPr>
        <w:t>PPW</w:t>
      </w:r>
      <w:r w:rsidRPr="004E5927">
        <w:rPr>
          <w:rFonts w:ascii="Times New Roman" w:hAnsi="Times New Roman" w:cs="Times New Roman"/>
          <w:bCs/>
          <w:sz w:val="24"/>
          <w:szCs w:val="24"/>
          <w:lang w:val="pl-PL"/>
        </w:rPr>
        <w:t xml:space="preserve"> 2001, nr 10, s. 15 a násl.</w:t>
      </w:r>
    </w:p>
    <w:p w:rsidR="00AB218E" w:rsidRPr="004E5927" w:rsidRDefault="00AB218E" w:rsidP="00173C42">
      <w:pPr>
        <w:pStyle w:val="Odstavecseseznamem"/>
        <w:numPr>
          <w:ilvl w:val="0"/>
          <w:numId w:val="23"/>
        </w:numPr>
        <w:spacing w:line="360" w:lineRule="auto"/>
        <w:ind w:left="284" w:hanging="284"/>
        <w:jc w:val="both"/>
        <w:rPr>
          <w:rFonts w:ascii="Times New Roman" w:hAnsi="Times New Roman" w:cs="Times New Roman"/>
          <w:bCs/>
          <w:sz w:val="24"/>
          <w:szCs w:val="24"/>
        </w:rPr>
      </w:pPr>
      <w:r w:rsidRPr="004E5927">
        <w:rPr>
          <w:rFonts w:ascii="Times New Roman" w:hAnsi="Times New Roman" w:cs="Times New Roman"/>
          <w:bCs/>
          <w:sz w:val="24"/>
          <w:szCs w:val="24"/>
        </w:rPr>
        <w:t xml:space="preserve">JARA, Zbigniew (red.). </w:t>
      </w:r>
      <w:r w:rsidRPr="001F6036">
        <w:rPr>
          <w:rFonts w:ascii="Times New Roman" w:hAnsi="Times New Roman" w:cs="Times New Roman"/>
          <w:bCs/>
          <w:i/>
          <w:sz w:val="24"/>
          <w:szCs w:val="24"/>
        </w:rPr>
        <w:t>Kodeks spółek handlowych</w:t>
      </w:r>
      <w:r w:rsidRPr="006144C5">
        <w:rPr>
          <w:rFonts w:ascii="Times New Roman" w:hAnsi="Times New Roman" w:cs="Times New Roman"/>
          <w:bCs/>
          <w:i/>
          <w:sz w:val="24"/>
          <w:szCs w:val="24"/>
        </w:rPr>
        <w:t>. Komentarz.</w:t>
      </w:r>
      <w:r w:rsidRPr="004E5927">
        <w:rPr>
          <w:rFonts w:ascii="Times New Roman" w:hAnsi="Times New Roman" w:cs="Times New Roman"/>
          <w:bCs/>
          <w:sz w:val="24"/>
          <w:szCs w:val="24"/>
        </w:rPr>
        <w:t xml:space="preserve"> 2. wydanie. Warszawa: C. H. Beck, 2017. 2015 s.  </w:t>
      </w:r>
    </w:p>
    <w:p w:rsidR="00CF5CDF" w:rsidRPr="004E5927" w:rsidRDefault="00AB218E" w:rsidP="00173C42">
      <w:pPr>
        <w:pStyle w:val="Odstavecseseznamem"/>
        <w:numPr>
          <w:ilvl w:val="0"/>
          <w:numId w:val="23"/>
        </w:numPr>
        <w:spacing w:line="360" w:lineRule="auto"/>
        <w:ind w:left="284" w:hanging="284"/>
        <w:jc w:val="both"/>
        <w:rPr>
          <w:rFonts w:ascii="Times New Roman" w:hAnsi="Times New Roman" w:cs="Times New Roman"/>
          <w:bCs/>
          <w:sz w:val="24"/>
          <w:szCs w:val="24"/>
        </w:rPr>
      </w:pPr>
      <w:r w:rsidRPr="004E5927">
        <w:rPr>
          <w:rFonts w:ascii="Times New Roman" w:hAnsi="Times New Roman" w:cs="Times New Roman"/>
          <w:bCs/>
          <w:sz w:val="24"/>
          <w:szCs w:val="24"/>
        </w:rPr>
        <w:t xml:space="preserve">OPALSKI, Adam (red.). </w:t>
      </w:r>
      <w:r w:rsidRPr="001F6036">
        <w:rPr>
          <w:rFonts w:ascii="Times New Roman" w:hAnsi="Times New Roman" w:cs="Times New Roman"/>
          <w:bCs/>
          <w:i/>
          <w:sz w:val="24"/>
          <w:szCs w:val="24"/>
        </w:rPr>
        <w:t>Kodeks spółek handlowych. Tom IIIa. Spółka akcyjna. Komentarz. Art. 301–392.</w:t>
      </w:r>
      <w:r w:rsidRPr="004E5927">
        <w:rPr>
          <w:rFonts w:ascii="Times New Roman" w:hAnsi="Times New Roman" w:cs="Times New Roman"/>
          <w:bCs/>
          <w:sz w:val="24"/>
          <w:szCs w:val="24"/>
        </w:rPr>
        <w:t xml:space="preserve"> 1. wydanie. Warszawa: C. H. Beck, 2016. 1633 s.</w:t>
      </w:r>
    </w:p>
    <w:p w:rsidR="00CC34EB" w:rsidRPr="004E5927" w:rsidRDefault="00173C42" w:rsidP="009D7E2D">
      <w:pPr>
        <w:pStyle w:val="Odstavecseseznamem"/>
        <w:numPr>
          <w:ilvl w:val="0"/>
          <w:numId w:val="23"/>
        </w:numPr>
        <w:spacing w:after="120" w:line="360" w:lineRule="auto"/>
        <w:ind w:left="284" w:hanging="284"/>
        <w:contextualSpacing w:val="0"/>
        <w:jc w:val="both"/>
        <w:rPr>
          <w:rFonts w:ascii="Times New Roman" w:hAnsi="Times New Roman" w:cs="Times New Roman"/>
          <w:bCs/>
          <w:sz w:val="24"/>
          <w:szCs w:val="24"/>
        </w:rPr>
      </w:pPr>
      <w:r w:rsidRPr="004E5927">
        <w:rPr>
          <w:rFonts w:ascii="Times New Roman" w:hAnsi="Times New Roman" w:cs="Times New Roman"/>
          <w:bCs/>
          <w:sz w:val="24"/>
          <w:szCs w:val="24"/>
        </w:rPr>
        <w:t xml:space="preserve">STRZĘPKA, Janusz (red.). </w:t>
      </w:r>
      <w:r w:rsidRPr="001F6036">
        <w:rPr>
          <w:rFonts w:ascii="Times New Roman" w:hAnsi="Times New Roman" w:cs="Times New Roman"/>
          <w:bCs/>
          <w:i/>
          <w:sz w:val="24"/>
          <w:szCs w:val="24"/>
        </w:rPr>
        <w:t>Kodeks spółek handlowych</w:t>
      </w:r>
      <w:r w:rsidRPr="006144C5">
        <w:rPr>
          <w:rFonts w:ascii="Times New Roman" w:hAnsi="Times New Roman" w:cs="Times New Roman"/>
          <w:bCs/>
          <w:i/>
          <w:sz w:val="24"/>
          <w:szCs w:val="24"/>
        </w:rPr>
        <w:t>. Komentarz.</w:t>
      </w:r>
      <w:r w:rsidRPr="004E5927">
        <w:rPr>
          <w:rFonts w:ascii="Times New Roman" w:hAnsi="Times New Roman" w:cs="Times New Roman"/>
          <w:bCs/>
          <w:sz w:val="24"/>
          <w:szCs w:val="24"/>
        </w:rPr>
        <w:t xml:space="preserve"> 7. wydanie. Warszawa: C. H. Beck, 2015. 1489 s.</w:t>
      </w:r>
    </w:p>
    <w:p w:rsidR="00173C42" w:rsidRPr="004E5927" w:rsidRDefault="00173C42" w:rsidP="00173C42">
      <w:pPr>
        <w:spacing w:after="0" w:line="360" w:lineRule="auto"/>
        <w:ind w:firstLine="284"/>
        <w:rPr>
          <w:rFonts w:ascii="Times New Roman" w:hAnsi="Times New Roman" w:cs="Times New Roman"/>
          <w:b/>
          <w:sz w:val="28"/>
          <w:szCs w:val="28"/>
        </w:rPr>
      </w:pPr>
      <w:r w:rsidRPr="004E5927">
        <w:rPr>
          <w:rFonts w:ascii="Times New Roman" w:hAnsi="Times New Roman" w:cs="Times New Roman"/>
          <w:b/>
          <w:sz w:val="28"/>
          <w:szCs w:val="28"/>
        </w:rPr>
        <w:t>Zahraniční judikatura</w:t>
      </w:r>
    </w:p>
    <w:p w:rsidR="00173C42" w:rsidRPr="004E5927" w:rsidRDefault="00173C42" w:rsidP="00173C42">
      <w:pPr>
        <w:pStyle w:val="Odstavecseseznamem"/>
        <w:numPr>
          <w:ilvl w:val="0"/>
          <w:numId w:val="24"/>
        </w:numPr>
        <w:spacing w:line="360" w:lineRule="auto"/>
        <w:ind w:left="284" w:hanging="284"/>
        <w:jc w:val="both"/>
        <w:rPr>
          <w:rFonts w:ascii="Times New Roman" w:hAnsi="Times New Roman" w:cs="Times New Roman"/>
          <w:sz w:val="24"/>
          <w:szCs w:val="24"/>
          <w:lang w:val="pl-PL"/>
        </w:rPr>
      </w:pPr>
      <w:r w:rsidRPr="004E5927">
        <w:rPr>
          <w:rFonts w:ascii="Times New Roman" w:hAnsi="Times New Roman" w:cs="Times New Roman"/>
          <w:sz w:val="24"/>
          <w:szCs w:val="24"/>
          <w:lang w:val="pl-PL"/>
        </w:rPr>
        <w:t>rozhodnutí Nejvyššího soudu ze dne 27. 8. 2015, sp. zn. III CZP 62/15</w:t>
      </w:r>
    </w:p>
    <w:p w:rsidR="00173C42" w:rsidRPr="004E5927" w:rsidRDefault="00173C42" w:rsidP="00173C42">
      <w:pPr>
        <w:pStyle w:val="Odstavecseseznamem"/>
        <w:numPr>
          <w:ilvl w:val="0"/>
          <w:numId w:val="24"/>
        </w:numPr>
        <w:spacing w:line="360" w:lineRule="auto"/>
        <w:ind w:left="284" w:hanging="284"/>
        <w:jc w:val="both"/>
        <w:rPr>
          <w:rFonts w:ascii="Times New Roman" w:hAnsi="Times New Roman" w:cs="Times New Roman"/>
          <w:sz w:val="24"/>
          <w:szCs w:val="24"/>
          <w:lang w:val="pl-PL"/>
        </w:rPr>
      </w:pPr>
      <w:r w:rsidRPr="004E5927">
        <w:rPr>
          <w:rFonts w:ascii="Times New Roman" w:hAnsi="Times New Roman" w:cs="Times New Roman"/>
          <w:sz w:val="24"/>
          <w:szCs w:val="24"/>
          <w:lang w:val="pl-PL"/>
        </w:rPr>
        <w:t>rozhodnutí Nejvyššího soudu ze dne 27. 6. 2012, sp. zn. II CSK 636/11</w:t>
      </w:r>
    </w:p>
    <w:p w:rsidR="00173C42" w:rsidRPr="004E5927" w:rsidRDefault="00173C42" w:rsidP="00173C42">
      <w:pPr>
        <w:pStyle w:val="Odstavecseseznamem"/>
        <w:numPr>
          <w:ilvl w:val="0"/>
          <w:numId w:val="24"/>
        </w:numPr>
        <w:spacing w:line="360" w:lineRule="auto"/>
        <w:ind w:left="284" w:hanging="284"/>
        <w:jc w:val="both"/>
        <w:rPr>
          <w:rFonts w:ascii="Times New Roman" w:hAnsi="Times New Roman" w:cs="Times New Roman"/>
          <w:sz w:val="24"/>
          <w:szCs w:val="24"/>
          <w:lang w:val="pl-PL"/>
        </w:rPr>
      </w:pPr>
      <w:r w:rsidRPr="004E5927">
        <w:rPr>
          <w:rFonts w:ascii="Times New Roman" w:hAnsi="Times New Roman" w:cs="Times New Roman"/>
          <w:sz w:val="24"/>
          <w:szCs w:val="24"/>
          <w:lang w:val="pl-PL"/>
        </w:rPr>
        <w:t>rozhodnutí Nejvyššího soudu ze dne 4. 12. 2009, sp. zn. III CSK 85/09</w:t>
      </w:r>
    </w:p>
    <w:p w:rsidR="00173C42" w:rsidRPr="004E5927" w:rsidRDefault="00173C42" w:rsidP="00173C42">
      <w:pPr>
        <w:pStyle w:val="Odstavecseseznamem"/>
        <w:numPr>
          <w:ilvl w:val="0"/>
          <w:numId w:val="24"/>
        </w:numPr>
        <w:spacing w:line="360" w:lineRule="auto"/>
        <w:ind w:left="284" w:hanging="284"/>
        <w:jc w:val="both"/>
        <w:rPr>
          <w:rFonts w:ascii="Times New Roman" w:hAnsi="Times New Roman" w:cs="Times New Roman"/>
          <w:sz w:val="24"/>
          <w:szCs w:val="24"/>
          <w:lang w:val="pl-PL"/>
        </w:rPr>
      </w:pPr>
      <w:r w:rsidRPr="004E5927">
        <w:rPr>
          <w:rFonts w:ascii="Times New Roman" w:hAnsi="Times New Roman" w:cs="Times New Roman"/>
          <w:sz w:val="24"/>
          <w:szCs w:val="24"/>
          <w:lang w:val="pl-PL"/>
        </w:rPr>
        <w:t>rozhodnutí Nejvyššího soudu ze dne 27. 4. 2007, sp. zn. I CSK 11/07</w:t>
      </w:r>
    </w:p>
    <w:p w:rsidR="00173C42" w:rsidRPr="004E5927" w:rsidRDefault="00173C42" w:rsidP="00173C42">
      <w:pPr>
        <w:pStyle w:val="Odstavecseseznamem"/>
        <w:numPr>
          <w:ilvl w:val="0"/>
          <w:numId w:val="24"/>
        </w:numPr>
        <w:spacing w:line="360" w:lineRule="auto"/>
        <w:ind w:left="284" w:hanging="284"/>
        <w:jc w:val="both"/>
        <w:rPr>
          <w:rFonts w:ascii="Times New Roman" w:hAnsi="Times New Roman" w:cs="Times New Roman"/>
          <w:sz w:val="24"/>
          <w:szCs w:val="24"/>
          <w:lang w:val="pl-PL"/>
        </w:rPr>
      </w:pPr>
      <w:r w:rsidRPr="004E5927">
        <w:rPr>
          <w:rFonts w:ascii="Times New Roman" w:hAnsi="Times New Roman" w:cs="Times New Roman"/>
          <w:sz w:val="24"/>
          <w:szCs w:val="24"/>
          <w:lang w:val="pl-PL"/>
        </w:rPr>
        <w:t>rozhodnutí Nejvyššího soudu ze dne 3. 7. 2003, sp. zn. III CKN 309/01</w:t>
      </w:r>
    </w:p>
    <w:p w:rsidR="00173C42" w:rsidRPr="004E5927" w:rsidRDefault="00173C42" w:rsidP="00173C42">
      <w:pPr>
        <w:pStyle w:val="Odstavecseseznamem"/>
        <w:numPr>
          <w:ilvl w:val="0"/>
          <w:numId w:val="24"/>
        </w:numPr>
        <w:spacing w:line="360" w:lineRule="auto"/>
        <w:ind w:left="284" w:hanging="284"/>
        <w:jc w:val="both"/>
        <w:rPr>
          <w:rFonts w:ascii="Times New Roman" w:hAnsi="Times New Roman" w:cs="Times New Roman"/>
          <w:sz w:val="24"/>
          <w:szCs w:val="24"/>
          <w:lang w:val="pl-PL"/>
        </w:rPr>
      </w:pPr>
      <w:r w:rsidRPr="004E5927">
        <w:rPr>
          <w:rFonts w:ascii="Times New Roman" w:hAnsi="Times New Roman" w:cs="Times New Roman"/>
          <w:sz w:val="24"/>
          <w:szCs w:val="24"/>
          <w:lang w:val="pl-PL"/>
        </w:rPr>
        <w:t>rozhodnutí Nejvyššího soudu ze dne 22. 11. 2002, sp. zn. II CKN 642/00</w:t>
      </w:r>
    </w:p>
    <w:p w:rsidR="00173C42" w:rsidRPr="004E5927" w:rsidRDefault="00173C42" w:rsidP="00173C42">
      <w:pPr>
        <w:pStyle w:val="Odstavecseseznamem"/>
        <w:numPr>
          <w:ilvl w:val="0"/>
          <w:numId w:val="24"/>
        </w:numPr>
        <w:spacing w:line="360" w:lineRule="auto"/>
        <w:ind w:left="284" w:hanging="284"/>
        <w:jc w:val="both"/>
        <w:rPr>
          <w:rFonts w:ascii="Times New Roman" w:hAnsi="Times New Roman" w:cs="Times New Roman"/>
          <w:sz w:val="24"/>
          <w:szCs w:val="24"/>
          <w:lang w:val="pl-PL"/>
        </w:rPr>
      </w:pPr>
      <w:r w:rsidRPr="004E5927">
        <w:rPr>
          <w:rFonts w:ascii="Times New Roman" w:hAnsi="Times New Roman" w:cs="Times New Roman"/>
          <w:sz w:val="24"/>
          <w:szCs w:val="24"/>
          <w:lang w:val="pl-PL"/>
        </w:rPr>
        <w:t xml:space="preserve">rozhodnutí odvolacího soudu v Poznani ze dne 14. 11. 2012, sp. zn. I ACa 808/12 </w:t>
      </w:r>
    </w:p>
    <w:p w:rsidR="00173C42" w:rsidRPr="004E5927" w:rsidRDefault="00173C42" w:rsidP="00173C42">
      <w:pPr>
        <w:pStyle w:val="Odstavecseseznamem"/>
        <w:numPr>
          <w:ilvl w:val="0"/>
          <w:numId w:val="24"/>
        </w:numPr>
        <w:spacing w:after="120" w:line="360" w:lineRule="auto"/>
        <w:ind w:left="284" w:hanging="284"/>
        <w:contextualSpacing w:val="0"/>
        <w:jc w:val="both"/>
        <w:rPr>
          <w:rFonts w:ascii="Times New Roman" w:hAnsi="Times New Roman" w:cs="Times New Roman"/>
          <w:sz w:val="24"/>
          <w:szCs w:val="24"/>
          <w:lang w:val="pl-PL"/>
        </w:rPr>
      </w:pPr>
      <w:r w:rsidRPr="004E5927">
        <w:rPr>
          <w:rFonts w:ascii="Times New Roman" w:hAnsi="Times New Roman" w:cs="Times New Roman"/>
          <w:sz w:val="24"/>
          <w:szCs w:val="24"/>
          <w:lang w:val="pl-PL"/>
        </w:rPr>
        <w:t>rozhodnutí odvolacího soudu ve Varšavě ze dne 26. 8. 2008, sp. zn. I ACa 440/08</w:t>
      </w:r>
    </w:p>
    <w:p w:rsidR="00173C42" w:rsidRPr="004E5927" w:rsidRDefault="00173C42" w:rsidP="00173C42">
      <w:pPr>
        <w:spacing w:after="0" w:line="360" w:lineRule="auto"/>
        <w:ind w:firstLine="284"/>
        <w:jc w:val="both"/>
        <w:rPr>
          <w:rFonts w:ascii="Times New Roman" w:hAnsi="Times New Roman" w:cs="Times New Roman"/>
          <w:b/>
          <w:color w:val="000000" w:themeColor="text1"/>
          <w:sz w:val="28"/>
          <w:szCs w:val="28"/>
        </w:rPr>
      </w:pPr>
      <w:r w:rsidRPr="004E5927">
        <w:rPr>
          <w:rFonts w:ascii="Times New Roman" w:hAnsi="Times New Roman" w:cs="Times New Roman"/>
          <w:b/>
          <w:color w:val="000000" w:themeColor="text1"/>
          <w:sz w:val="28"/>
          <w:szCs w:val="28"/>
        </w:rPr>
        <w:t>Internetové stránky</w:t>
      </w:r>
    </w:p>
    <w:p w:rsidR="00173C42" w:rsidRPr="004E5927" w:rsidRDefault="00173C42" w:rsidP="00173C42">
      <w:pPr>
        <w:pStyle w:val="Odstavecseseznamem"/>
        <w:numPr>
          <w:ilvl w:val="0"/>
          <w:numId w:val="9"/>
        </w:numPr>
        <w:spacing w:line="360" w:lineRule="auto"/>
        <w:ind w:left="284" w:hanging="284"/>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 xml:space="preserve">Centrální depozitář cenných papírů. </w:t>
      </w:r>
      <w:r w:rsidRPr="001F6036">
        <w:rPr>
          <w:rFonts w:ascii="Times New Roman" w:hAnsi="Times New Roman" w:cs="Times New Roman"/>
          <w:i/>
          <w:color w:val="000000" w:themeColor="text1"/>
          <w:sz w:val="24"/>
          <w:szCs w:val="24"/>
        </w:rPr>
        <w:t>Informace a služby pro veřejnost i profesionály</w:t>
      </w:r>
      <w:r w:rsidRPr="004E5927">
        <w:rPr>
          <w:rFonts w:ascii="Times New Roman" w:hAnsi="Times New Roman" w:cs="Times New Roman"/>
          <w:color w:val="000000" w:themeColor="text1"/>
          <w:sz w:val="24"/>
          <w:szCs w:val="24"/>
        </w:rPr>
        <w:t xml:space="preserve"> [online] [cit. 7. 4. 2018]. </w:t>
      </w:r>
      <w:r w:rsidR="006144C5">
        <w:rPr>
          <w:rFonts w:ascii="Times New Roman" w:hAnsi="Times New Roman" w:cs="Times New Roman"/>
          <w:color w:val="000000" w:themeColor="text1"/>
          <w:sz w:val="24"/>
          <w:szCs w:val="24"/>
        </w:rPr>
        <w:t>Dostupná</w:t>
      </w:r>
      <w:r w:rsidRPr="004E5927">
        <w:rPr>
          <w:rFonts w:ascii="Times New Roman" w:hAnsi="Times New Roman" w:cs="Times New Roman"/>
          <w:color w:val="000000" w:themeColor="text1"/>
          <w:sz w:val="24"/>
          <w:szCs w:val="24"/>
        </w:rPr>
        <w:t xml:space="preserve"> na &lt;</w:t>
      </w:r>
      <w:hyperlink r:id="rId20" w:history="1">
        <w:r w:rsidRPr="004E5927">
          <w:rPr>
            <w:rFonts w:ascii="Times New Roman" w:hAnsi="Times New Roman" w:cs="Times New Roman"/>
            <w:sz w:val="24"/>
            <w:szCs w:val="24"/>
          </w:rPr>
          <w:t>http://www.centraldepository.cz/index.php/cz/tiskove-centrum/novinky-a-tiskove-zpravy/226-zapis-bankovnich-uctu-pro-vyplatu-dividendy</w:t>
        </w:r>
      </w:hyperlink>
      <w:r w:rsidRPr="004E5927">
        <w:rPr>
          <w:rFonts w:ascii="Times New Roman" w:hAnsi="Times New Roman" w:cs="Times New Roman"/>
          <w:color w:val="000000" w:themeColor="text1"/>
          <w:sz w:val="24"/>
          <w:szCs w:val="24"/>
        </w:rPr>
        <w:t xml:space="preserve">&gt;. </w:t>
      </w:r>
    </w:p>
    <w:p w:rsidR="00173C42" w:rsidRPr="00194B31" w:rsidRDefault="00173C42" w:rsidP="00194B31">
      <w:pPr>
        <w:pStyle w:val="Odstavecseseznamem"/>
        <w:numPr>
          <w:ilvl w:val="0"/>
          <w:numId w:val="9"/>
        </w:numPr>
        <w:spacing w:line="360" w:lineRule="auto"/>
        <w:ind w:left="284" w:hanging="284"/>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 xml:space="preserve">Centrální depozitář cenných papírů. </w:t>
      </w:r>
      <w:r w:rsidRPr="001F6036">
        <w:rPr>
          <w:rFonts w:ascii="Times New Roman" w:hAnsi="Times New Roman" w:cs="Times New Roman"/>
          <w:i/>
          <w:color w:val="000000" w:themeColor="text1"/>
          <w:sz w:val="24"/>
          <w:szCs w:val="24"/>
        </w:rPr>
        <w:t>Sazebník úhrad věcných nákladů centrálního depozitáře</w:t>
      </w:r>
      <w:r w:rsidRPr="004E5927">
        <w:rPr>
          <w:rFonts w:ascii="Times New Roman" w:hAnsi="Times New Roman" w:cs="Times New Roman"/>
          <w:color w:val="000000" w:themeColor="text1"/>
          <w:sz w:val="24"/>
          <w:szCs w:val="24"/>
        </w:rPr>
        <w:t xml:space="preserve"> [online] [cit. 7. 4. 2018]. </w:t>
      </w:r>
      <w:r w:rsidR="006144C5">
        <w:rPr>
          <w:rFonts w:ascii="Times New Roman" w:hAnsi="Times New Roman" w:cs="Times New Roman"/>
          <w:color w:val="000000" w:themeColor="text1"/>
          <w:sz w:val="24"/>
          <w:szCs w:val="24"/>
        </w:rPr>
        <w:t>Dostupná</w:t>
      </w:r>
      <w:r w:rsidRPr="004E5927">
        <w:rPr>
          <w:rFonts w:ascii="Times New Roman" w:hAnsi="Times New Roman" w:cs="Times New Roman"/>
          <w:color w:val="000000" w:themeColor="text1"/>
          <w:sz w:val="24"/>
          <w:szCs w:val="24"/>
        </w:rPr>
        <w:t xml:space="preserve"> na &lt;https://www.cdcp.cz/images/dokumenty/cenik_cdcp/CDCP_cenik_01012018.pdf&gt;.</w:t>
      </w:r>
    </w:p>
    <w:p w:rsidR="00173C42" w:rsidRPr="004E5927" w:rsidRDefault="00853556" w:rsidP="00173C42">
      <w:pPr>
        <w:pStyle w:val="Odstavecseseznamem"/>
        <w:numPr>
          <w:ilvl w:val="0"/>
          <w:numId w:val="9"/>
        </w:numPr>
        <w:spacing w:line="360" w:lineRule="auto"/>
        <w:ind w:left="284" w:hanging="284"/>
        <w:jc w:val="both"/>
        <w:rPr>
          <w:rFonts w:ascii="Times New Roman" w:hAnsi="Times New Roman" w:cs="Times New Roman"/>
          <w:color w:val="000000" w:themeColor="text1"/>
          <w:sz w:val="24"/>
          <w:szCs w:val="24"/>
        </w:rPr>
      </w:pPr>
      <w:hyperlink r:id="rId21" w:history="1">
        <w:r w:rsidR="00173C42" w:rsidRPr="004E5927">
          <w:rPr>
            <w:rFonts w:ascii="Times New Roman" w:hAnsi="Times New Roman" w:cs="Times New Roman"/>
            <w:color w:val="000000" w:themeColor="text1"/>
            <w:sz w:val="24"/>
            <w:szCs w:val="24"/>
          </w:rPr>
          <w:t>Minister Sprawiedliwości</w:t>
        </w:r>
      </w:hyperlink>
      <w:r w:rsidR="00173C42" w:rsidRPr="004E5927">
        <w:rPr>
          <w:rFonts w:ascii="Times New Roman" w:hAnsi="Times New Roman" w:cs="Times New Roman"/>
          <w:color w:val="000000" w:themeColor="text1"/>
          <w:sz w:val="24"/>
          <w:szCs w:val="24"/>
        </w:rPr>
        <w:t xml:space="preserve">. </w:t>
      </w:r>
      <w:r w:rsidR="00173C42" w:rsidRPr="001F6036">
        <w:rPr>
          <w:rFonts w:ascii="Times New Roman" w:hAnsi="Times New Roman" w:cs="Times New Roman"/>
          <w:i/>
          <w:color w:val="000000" w:themeColor="text1"/>
          <w:sz w:val="24"/>
          <w:szCs w:val="24"/>
        </w:rPr>
        <w:t xml:space="preserve">Projekt ustawy o zmianie ustawy - Kodeks spółek handlowych oraz niektórych innych ustaw. </w:t>
      </w:r>
      <w:hyperlink r:id="rId22" w:history="1">
        <w:r w:rsidR="00173C42" w:rsidRPr="001F6036">
          <w:rPr>
            <w:rFonts w:ascii="Times New Roman" w:hAnsi="Times New Roman" w:cs="Times New Roman"/>
            <w:i/>
            <w:color w:val="000000" w:themeColor="text1"/>
            <w:sz w:val="24"/>
            <w:szCs w:val="24"/>
          </w:rPr>
          <w:t>UZASADNIENIE 2 - z dnia 5.02.2018.docx</w:t>
        </w:r>
      </w:hyperlink>
      <w:r w:rsidR="00173C42" w:rsidRPr="001F6036">
        <w:rPr>
          <w:rFonts w:ascii="Times New Roman" w:hAnsi="Times New Roman" w:cs="Times New Roman"/>
          <w:i/>
          <w:color w:val="000000" w:themeColor="text1"/>
          <w:sz w:val="24"/>
          <w:szCs w:val="24"/>
        </w:rPr>
        <w:t>.</w:t>
      </w:r>
      <w:r w:rsidR="00173C42" w:rsidRPr="004E5927">
        <w:rPr>
          <w:rFonts w:ascii="Times New Roman" w:hAnsi="Times New Roman" w:cs="Times New Roman"/>
          <w:color w:val="000000" w:themeColor="text1"/>
          <w:sz w:val="24"/>
          <w:szCs w:val="24"/>
        </w:rPr>
        <w:t xml:space="preserve"> [online] [cit. 7. 4. 2018]. </w:t>
      </w:r>
    </w:p>
    <w:p w:rsidR="00173C42" w:rsidRPr="004E5927" w:rsidRDefault="00173C42" w:rsidP="001F6036">
      <w:pPr>
        <w:pStyle w:val="Odstavecseseznamem"/>
        <w:spacing w:line="360" w:lineRule="auto"/>
        <w:ind w:left="284"/>
        <w:jc w:val="both"/>
        <w:rPr>
          <w:rFonts w:ascii="Times New Roman" w:hAnsi="Times New Roman" w:cs="Times New Roman"/>
          <w:color w:val="000000" w:themeColor="text1"/>
          <w:sz w:val="24"/>
          <w:szCs w:val="24"/>
        </w:rPr>
      </w:pPr>
      <w:r w:rsidRPr="004E5927">
        <w:rPr>
          <w:rFonts w:ascii="Times New Roman" w:hAnsi="Times New Roman" w:cs="Times New Roman"/>
          <w:color w:val="000000" w:themeColor="text1"/>
          <w:sz w:val="24"/>
          <w:szCs w:val="24"/>
        </w:rPr>
        <w:t xml:space="preserve">Dostupná na </w:t>
      </w:r>
      <w:hyperlink r:id="rId23" w:anchor="12410412" w:history="1">
        <w:r w:rsidRPr="004E5927">
          <w:rPr>
            <w:rFonts w:ascii="Times New Roman" w:hAnsi="Times New Roman" w:cs="Times New Roman"/>
            <w:color w:val="000000" w:themeColor="text1"/>
            <w:sz w:val="24"/>
            <w:szCs w:val="24"/>
          </w:rPr>
          <w:t>http://legislacja.rcl.gov.pl/projekt/12294656/katalog/12410412#12410412</w:t>
        </w:r>
      </w:hyperlink>
      <w:r w:rsidRPr="004E5927">
        <w:rPr>
          <w:rFonts w:ascii="Times New Roman" w:hAnsi="Times New Roman" w:cs="Times New Roman"/>
          <w:color w:val="000000" w:themeColor="text1"/>
          <w:sz w:val="24"/>
          <w:szCs w:val="24"/>
        </w:rPr>
        <w:t>.</w:t>
      </w:r>
    </w:p>
    <w:p w:rsidR="00173C42" w:rsidRPr="004E5927" w:rsidRDefault="00173C42" w:rsidP="00173C42">
      <w:pPr>
        <w:pStyle w:val="Odstavecseseznamem"/>
        <w:spacing w:line="360" w:lineRule="auto"/>
        <w:ind w:left="284"/>
        <w:jc w:val="both"/>
        <w:rPr>
          <w:rFonts w:ascii="Times New Roman" w:hAnsi="Times New Roman" w:cs="Times New Roman"/>
          <w:color w:val="000000" w:themeColor="text1"/>
          <w:sz w:val="24"/>
          <w:szCs w:val="24"/>
        </w:rPr>
      </w:pPr>
    </w:p>
    <w:p w:rsidR="00C27652" w:rsidRDefault="00C27652" w:rsidP="00173C42">
      <w:pPr>
        <w:pStyle w:val="Odstavecseseznamem"/>
        <w:spacing w:line="360" w:lineRule="auto"/>
        <w:ind w:left="284"/>
        <w:jc w:val="both"/>
        <w:rPr>
          <w:rFonts w:ascii="Times New Roman" w:hAnsi="Times New Roman" w:cs="Times New Roman"/>
          <w:color w:val="000000" w:themeColor="text1"/>
          <w:sz w:val="24"/>
          <w:szCs w:val="24"/>
        </w:rPr>
      </w:pPr>
    </w:p>
    <w:p w:rsidR="000C3248" w:rsidRDefault="000C3248" w:rsidP="00173C42">
      <w:pPr>
        <w:pStyle w:val="Odstavecseseznamem"/>
        <w:spacing w:line="360" w:lineRule="auto"/>
        <w:ind w:left="284"/>
        <w:jc w:val="both"/>
        <w:rPr>
          <w:rFonts w:ascii="Times New Roman" w:hAnsi="Times New Roman" w:cs="Times New Roman"/>
          <w:color w:val="000000" w:themeColor="text1"/>
          <w:sz w:val="24"/>
          <w:szCs w:val="24"/>
        </w:rPr>
      </w:pPr>
    </w:p>
    <w:p w:rsidR="000C3248" w:rsidRDefault="000C3248" w:rsidP="00173C42">
      <w:pPr>
        <w:pStyle w:val="Odstavecseseznamem"/>
        <w:spacing w:line="360" w:lineRule="auto"/>
        <w:ind w:left="284"/>
        <w:jc w:val="both"/>
        <w:rPr>
          <w:rFonts w:ascii="Times New Roman" w:hAnsi="Times New Roman" w:cs="Times New Roman"/>
          <w:color w:val="000000" w:themeColor="text1"/>
          <w:sz w:val="24"/>
          <w:szCs w:val="24"/>
        </w:rPr>
      </w:pPr>
    </w:p>
    <w:p w:rsidR="000C3248" w:rsidRDefault="000C3248" w:rsidP="0097345A">
      <w:pPr>
        <w:pStyle w:val="Nadpis1"/>
        <w:spacing w:after="120" w:line="360" w:lineRule="auto"/>
      </w:pPr>
      <w:bookmarkStart w:id="381" w:name="_Toc513670607"/>
      <w:r>
        <w:lastRenderedPageBreak/>
        <w:t>Shrnutí</w:t>
      </w:r>
      <w:bookmarkEnd w:id="381"/>
      <w:r>
        <w:t xml:space="preserve"> </w:t>
      </w:r>
    </w:p>
    <w:p w:rsidR="00A15C51" w:rsidRDefault="0097345A" w:rsidP="003D709B">
      <w:pPr>
        <w:spacing w:after="12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Tato rigorózní práce se zabývá</w:t>
      </w:r>
      <w:r w:rsidRPr="004E5927">
        <w:rPr>
          <w:rFonts w:ascii="Times New Roman" w:hAnsi="Times New Roman" w:cs="Times New Roman"/>
          <w:bCs/>
          <w:sz w:val="24"/>
          <w:szCs w:val="24"/>
        </w:rPr>
        <w:t xml:space="preserve"> výklad</w:t>
      </w:r>
      <w:r>
        <w:rPr>
          <w:rFonts w:ascii="Times New Roman" w:hAnsi="Times New Roman" w:cs="Times New Roman"/>
          <w:bCs/>
          <w:sz w:val="24"/>
          <w:szCs w:val="24"/>
        </w:rPr>
        <w:t>em</w:t>
      </w:r>
      <w:r w:rsidRPr="004E5927">
        <w:rPr>
          <w:rFonts w:ascii="Times New Roman" w:hAnsi="Times New Roman" w:cs="Times New Roman"/>
          <w:bCs/>
          <w:sz w:val="24"/>
          <w:szCs w:val="24"/>
        </w:rPr>
        <w:t xml:space="preserve"> </w:t>
      </w:r>
      <w:r w:rsidR="0089386F" w:rsidRPr="004E5927">
        <w:rPr>
          <w:rFonts w:ascii="Times New Roman" w:hAnsi="Times New Roman" w:cs="Times New Roman"/>
          <w:bCs/>
          <w:sz w:val="24"/>
          <w:szCs w:val="24"/>
        </w:rPr>
        <w:t>ustanovení právních předpisů</w:t>
      </w:r>
      <w:r w:rsidRPr="004E5927">
        <w:rPr>
          <w:rFonts w:ascii="Times New Roman" w:hAnsi="Times New Roman" w:cs="Times New Roman"/>
          <w:bCs/>
          <w:sz w:val="24"/>
          <w:szCs w:val="24"/>
        </w:rPr>
        <w:t>, které se týkají seznamu akcionářů coby svébytného institutu korp</w:t>
      </w:r>
      <w:r w:rsidR="007E6B55">
        <w:rPr>
          <w:rFonts w:ascii="Times New Roman" w:hAnsi="Times New Roman" w:cs="Times New Roman"/>
          <w:bCs/>
          <w:sz w:val="24"/>
          <w:szCs w:val="24"/>
        </w:rPr>
        <w:t xml:space="preserve">oračního práva, především pak </w:t>
      </w:r>
      <w:r w:rsidRPr="004E5927">
        <w:rPr>
          <w:rFonts w:ascii="Times New Roman" w:hAnsi="Times New Roman" w:cs="Times New Roman"/>
          <w:bCs/>
          <w:sz w:val="24"/>
          <w:szCs w:val="24"/>
        </w:rPr>
        <w:t xml:space="preserve">těch, jež jsou obsažena v zákoně o obchodních korporacích v </w:t>
      </w:r>
      <w:r w:rsidRPr="004E5927">
        <w:rPr>
          <w:rFonts w:ascii="Times New Roman" w:hAnsi="Times New Roman" w:cs="Times New Roman"/>
          <w:sz w:val="24"/>
          <w:szCs w:val="24"/>
        </w:rPr>
        <w:t xml:space="preserve">§ </w:t>
      </w:r>
      <w:r w:rsidRPr="004E5927">
        <w:rPr>
          <w:rFonts w:ascii="Times New Roman" w:hAnsi="Times New Roman" w:cs="Times New Roman"/>
          <w:bCs/>
          <w:sz w:val="24"/>
          <w:szCs w:val="24"/>
        </w:rPr>
        <w:t xml:space="preserve">264 až </w:t>
      </w:r>
      <w:r w:rsidRPr="004E5927">
        <w:rPr>
          <w:rFonts w:ascii="Times New Roman" w:hAnsi="Times New Roman" w:cs="Times New Roman"/>
          <w:sz w:val="24"/>
          <w:szCs w:val="24"/>
        </w:rPr>
        <w:t xml:space="preserve">§ </w:t>
      </w:r>
      <w:r w:rsidRPr="004E5927">
        <w:rPr>
          <w:rFonts w:ascii="Times New Roman" w:hAnsi="Times New Roman" w:cs="Times New Roman"/>
          <w:bCs/>
          <w:sz w:val="24"/>
          <w:szCs w:val="24"/>
        </w:rPr>
        <w:t xml:space="preserve">268 a to jak v rovině </w:t>
      </w:r>
      <w:r w:rsidRPr="004E5927">
        <w:rPr>
          <w:rFonts w:ascii="Times New Roman" w:hAnsi="Times New Roman" w:cs="Times New Roman"/>
          <w:bCs/>
          <w:i/>
          <w:sz w:val="24"/>
          <w:szCs w:val="24"/>
        </w:rPr>
        <w:t>de lege lata</w:t>
      </w:r>
      <w:r w:rsidRPr="004E5927">
        <w:rPr>
          <w:rFonts w:ascii="Times New Roman" w:hAnsi="Times New Roman" w:cs="Times New Roman"/>
          <w:bCs/>
          <w:sz w:val="24"/>
          <w:szCs w:val="24"/>
        </w:rPr>
        <w:t xml:space="preserve">, tak i úvah </w:t>
      </w:r>
      <w:r w:rsidRPr="004E5927">
        <w:rPr>
          <w:rFonts w:ascii="Times New Roman" w:hAnsi="Times New Roman" w:cs="Times New Roman"/>
          <w:bCs/>
          <w:i/>
          <w:sz w:val="24"/>
          <w:szCs w:val="24"/>
        </w:rPr>
        <w:t>de lege ferenda</w:t>
      </w:r>
      <w:r w:rsidRPr="004E5927">
        <w:rPr>
          <w:rFonts w:ascii="Times New Roman" w:hAnsi="Times New Roman" w:cs="Times New Roman"/>
          <w:bCs/>
          <w:sz w:val="24"/>
          <w:szCs w:val="24"/>
        </w:rPr>
        <w:t xml:space="preserve">, s přihlédnutím k problematice ochrany osobních údajů. </w:t>
      </w:r>
      <w:r w:rsidR="007E6B55" w:rsidRPr="004E5927">
        <w:rPr>
          <w:rFonts w:ascii="Times New Roman" w:hAnsi="Times New Roman" w:cs="Times New Roman"/>
          <w:bCs/>
          <w:sz w:val="24"/>
          <w:szCs w:val="24"/>
        </w:rPr>
        <w:t xml:space="preserve">Práce se věnuje také </w:t>
      </w:r>
      <w:r w:rsidR="007E6B55">
        <w:rPr>
          <w:rFonts w:ascii="Times New Roman" w:hAnsi="Times New Roman" w:cs="Times New Roman"/>
          <w:bCs/>
          <w:sz w:val="24"/>
          <w:szCs w:val="24"/>
        </w:rPr>
        <w:t>polské úpravě</w:t>
      </w:r>
      <w:r w:rsidR="007E6B55" w:rsidRPr="004E5927">
        <w:rPr>
          <w:rFonts w:ascii="Times New Roman" w:hAnsi="Times New Roman" w:cs="Times New Roman"/>
          <w:bCs/>
          <w:sz w:val="24"/>
          <w:szCs w:val="24"/>
        </w:rPr>
        <w:t xml:space="preserve"> </w:t>
      </w:r>
      <w:r w:rsidR="007E6B55">
        <w:rPr>
          <w:rFonts w:ascii="Times New Roman" w:hAnsi="Times New Roman" w:cs="Times New Roman"/>
          <w:bCs/>
          <w:sz w:val="24"/>
          <w:szCs w:val="24"/>
        </w:rPr>
        <w:t>seznamu akcionářů a</w:t>
      </w:r>
      <w:r w:rsidR="007E6B55" w:rsidRPr="004E5927">
        <w:rPr>
          <w:rFonts w:ascii="Times New Roman" w:hAnsi="Times New Roman" w:cs="Times New Roman"/>
          <w:bCs/>
          <w:sz w:val="24"/>
          <w:szCs w:val="24"/>
        </w:rPr>
        <w:t xml:space="preserve"> </w:t>
      </w:r>
      <w:r w:rsidR="007E6B55">
        <w:rPr>
          <w:rFonts w:ascii="Times New Roman" w:hAnsi="Times New Roman" w:cs="Times New Roman"/>
          <w:bCs/>
          <w:sz w:val="24"/>
          <w:szCs w:val="24"/>
        </w:rPr>
        <w:t>závěrům tamější doktríny a judikatury</w:t>
      </w:r>
      <w:r w:rsidRPr="004E5927">
        <w:rPr>
          <w:rFonts w:ascii="Times New Roman" w:hAnsi="Times New Roman" w:cs="Times New Roman"/>
          <w:bCs/>
          <w:sz w:val="24"/>
          <w:szCs w:val="24"/>
        </w:rPr>
        <w:t>.</w:t>
      </w:r>
    </w:p>
    <w:p w:rsidR="00A15C51" w:rsidRPr="00A15C51" w:rsidRDefault="00A15C51" w:rsidP="00547AF5">
      <w:pPr>
        <w:spacing w:after="120" w:line="360" w:lineRule="auto"/>
        <w:jc w:val="both"/>
        <w:rPr>
          <w:rFonts w:ascii="Times New Roman" w:hAnsi="Times New Roman" w:cs="Times New Roman"/>
          <w:b/>
          <w:bCs/>
          <w:sz w:val="32"/>
          <w:szCs w:val="32"/>
        </w:rPr>
      </w:pPr>
      <w:r w:rsidRPr="00A15C51">
        <w:rPr>
          <w:rFonts w:ascii="Times New Roman" w:hAnsi="Times New Roman" w:cs="Times New Roman"/>
          <w:b/>
          <w:bCs/>
          <w:sz w:val="32"/>
          <w:szCs w:val="32"/>
        </w:rPr>
        <w:t>Abstract</w:t>
      </w:r>
    </w:p>
    <w:p w:rsidR="00547AF5" w:rsidRPr="00547AF5" w:rsidRDefault="00547AF5" w:rsidP="00547AF5">
      <w:pPr>
        <w:spacing w:line="360" w:lineRule="auto"/>
        <w:ind w:firstLine="708"/>
        <w:jc w:val="both"/>
        <w:rPr>
          <w:rFonts w:ascii="Times New Roman" w:hAnsi="Times New Roman" w:cs="Times New Roman"/>
          <w:bCs/>
          <w:sz w:val="24"/>
          <w:szCs w:val="24"/>
        </w:rPr>
      </w:pPr>
      <w:r w:rsidRPr="00547AF5">
        <w:rPr>
          <w:rFonts w:ascii="Times New Roman" w:hAnsi="Times New Roman" w:cs="Times New Roman"/>
          <w:bCs/>
          <w:sz w:val="24"/>
          <w:szCs w:val="24"/>
        </w:rPr>
        <w:t xml:space="preserve">This </w:t>
      </w:r>
      <w:r w:rsidR="00300295">
        <w:rPr>
          <w:rFonts w:ascii="Times New Roman" w:hAnsi="Times New Roman" w:cs="Times New Roman"/>
          <w:bCs/>
          <w:sz w:val="24"/>
          <w:szCs w:val="24"/>
        </w:rPr>
        <w:t>thesis</w:t>
      </w:r>
      <w:r w:rsidRPr="00547AF5">
        <w:rPr>
          <w:rFonts w:ascii="Times New Roman" w:hAnsi="Times New Roman" w:cs="Times New Roman"/>
          <w:bCs/>
          <w:sz w:val="24"/>
          <w:szCs w:val="24"/>
        </w:rPr>
        <w:t xml:space="preserve"> deals with the interpretation of the legal provisions concerning the </w:t>
      </w:r>
      <w:r>
        <w:rPr>
          <w:rFonts w:ascii="Times New Roman" w:hAnsi="Times New Roman" w:cs="Times New Roman"/>
          <w:bCs/>
          <w:sz w:val="24"/>
          <w:szCs w:val="24"/>
        </w:rPr>
        <w:t>register</w:t>
      </w:r>
      <w:r w:rsidRPr="00547AF5">
        <w:rPr>
          <w:rFonts w:ascii="Times New Roman" w:hAnsi="Times New Roman" w:cs="Times New Roman"/>
          <w:bCs/>
          <w:sz w:val="24"/>
          <w:szCs w:val="24"/>
        </w:rPr>
        <w:t xml:space="preserve"> of shareholders as a peculiar institute of corporate law, especially those contained in the Business Corporations Act in Sections 264 to 268 both on the de lege lata and</w:t>
      </w:r>
      <w:r>
        <w:rPr>
          <w:rFonts w:ascii="Times New Roman" w:hAnsi="Times New Roman" w:cs="Times New Roman"/>
          <w:bCs/>
          <w:sz w:val="24"/>
          <w:szCs w:val="24"/>
        </w:rPr>
        <w:t xml:space="preserve"> on</w:t>
      </w:r>
      <w:r w:rsidRPr="00547AF5">
        <w:rPr>
          <w:rFonts w:ascii="Times New Roman" w:hAnsi="Times New Roman" w:cs="Times New Roman"/>
          <w:bCs/>
          <w:sz w:val="24"/>
          <w:szCs w:val="24"/>
        </w:rPr>
        <w:t xml:space="preserve"> </w:t>
      </w:r>
      <w:r>
        <w:rPr>
          <w:rFonts w:ascii="Times New Roman" w:hAnsi="Times New Roman" w:cs="Times New Roman"/>
          <w:bCs/>
          <w:sz w:val="24"/>
          <w:szCs w:val="24"/>
        </w:rPr>
        <w:t xml:space="preserve">the </w:t>
      </w:r>
      <w:r w:rsidRPr="00547AF5">
        <w:rPr>
          <w:rFonts w:ascii="Times New Roman" w:hAnsi="Times New Roman" w:cs="Times New Roman"/>
          <w:bCs/>
          <w:sz w:val="24"/>
          <w:szCs w:val="24"/>
        </w:rPr>
        <w:t xml:space="preserve">de lege ferenda levels, taking into account the issue of the protection of personal data. </w:t>
      </w:r>
      <w:r w:rsidR="007E6B55">
        <w:rPr>
          <w:rFonts w:ascii="Times New Roman" w:hAnsi="Times New Roman" w:cs="Times New Roman"/>
          <w:bCs/>
          <w:sz w:val="24"/>
          <w:szCs w:val="24"/>
        </w:rPr>
        <w:t>Thesis</w:t>
      </w:r>
      <w:r w:rsidRPr="00547AF5">
        <w:rPr>
          <w:rFonts w:ascii="Times New Roman" w:hAnsi="Times New Roman" w:cs="Times New Roman"/>
          <w:bCs/>
          <w:sz w:val="24"/>
          <w:szCs w:val="24"/>
        </w:rPr>
        <w:t xml:space="preserve"> closely focused on the Polish adaptation</w:t>
      </w:r>
      <w:r w:rsidR="007E6B55">
        <w:rPr>
          <w:rFonts w:ascii="Times New Roman" w:hAnsi="Times New Roman" w:cs="Times New Roman"/>
          <w:bCs/>
          <w:sz w:val="24"/>
          <w:szCs w:val="24"/>
        </w:rPr>
        <w:t xml:space="preserve"> of </w:t>
      </w:r>
      <w:r w:rsidR="007E6B55" w:rsidRPr="00547AF5">
        <w:rPr>
          <w:rFonts w:ascii="Times New Roman" w:hAnsi="Times New Roman" w:cs="Times New Roman"/>
          <w:bCs/>
          <w:sz w:val="24"/>
          <w:szCs w:val="24"/>
        </w:rPr>
        <w:t xml:space="preserve">the </w:t>
      </w:r>
      <w:r w:rsidR="007E6B55">
        <w:rPr>
          <w:rFonts w:ascii="Times New Roman" w:hAnsi="Times New Roman" w:cs="Times New Roman"/>
          <w:bCs/>
          <w:sz w:val="24"/>
          <w:szCs w:val="24"/>
        </w:rPr>
        <w:t>register</w:t>
      </w:r>
      <w:r w:rsidR="007E6B55" w:rsidRPr="00547AF5">
        <w:rPr>
          <w:rFonts w:ascii="Times New Roman" w:hAnsi="Times New Roman" w:cs="Times New Roman"/>
          <w:bCs/>
          <w:sz w:val="24"/>
          <w:szCs w:val="24"/>
        </w:rPr>
        <w:t xml:space="preserve"> of shareholders</w:t>
      </w:r>
      <w:r w:rsidRPr="00547AF5">
        <w:rPr>
          <w:rFonts w:ascii="Times New Roman" w:hAnsi="Times New Roman" w:cs="Times New Roman"/>
          <w:bCs/>
          <w:sz w:val="24"/>
          <w:szCs w:val="24"/>
        </w:rPr>
        <w:t xml:space="preserve"> and on the conclusions of the local doctrine and case law.</w:t>
      </w:r>
    </w:p>
    <w:p w:rsidR="00A15C51" w:rsidRDefault="00A15C51" w:rsidP="0097345A">
      <w:pPr>
        <w:spacing w:line="360" w:lineRule="auto"/>
        <w:ind w:firstLine="708"/>
        <w:jc w:val="both"/>
        <w:rPr>
          <w:rFonts w:ascii="Times New Roman" w:hAnsi="Times New Roman" w:cs="Times New Roman"/>
          <w:bCs/>
          <w:sz w:val="24"/>
          <w:szCs w:val="24"/>
        </w:rPr>
      </w:pPr>
    </w:p>
    <w:p w:rsidR="00A15C51" w:rsidRDefault="00A15C51" w:rsidP="0097345A">
      <w:pPr>
        <w:spacing w:line="360" w:lineRule="auto"/>
        <w:ind w:firstLine="708"/>
        <w:jc w:val="both"/>
      </w:pPr>
    </w:p>
    <w:p w:rsidR="00A15C51" w:rsidRDefault="00A15C51" w:rsidP="0097345A">
      <w:pPr>
        <w:spacing w:line="360" w:lineRule="auto"/>
        <w:ind w:firstLine="708"/>
        <w:jc w:val="both"/>
      </w:pPr>
    </w:p>
    <w:p w:rsidR="00A15C51" w:rsidRDefault="00A15C51" w:rsidP="0097345A">
      <w:pPr>
        <w:spacing w:line="360" w:lineRule="auto"/>
        <w:ind w:firstLine="708"/>
        <w:jc w:val="both"/>
      </w:pPr>
    </w:p>
    <w:p w:rsidR="00A15C51" w:rsidRDefault="00A15C51" w:rsidP="0097345A">
      <w:pPr>
        <w:spacing w:line="360" w:lineRule="auto"/>
        <w:ind w:firstLine="708"/>
        <w:jc w:val="both"/>
      </w:pPr>
    </w:p>
    <w:p w:rsidR="00A15C51" w:rsidRDefault="00A15C51" w:rsidP="0097345A">
      <w:pPr>
        <w:spacing w:line="360" w:lineRule="auto"/>
        <w:ind w:firstLine="708"/>
        <w:jc w:val="both"/>
      </w:pPr>
    </w:p>
    <w:p w:rsidR="00A15C51" w:rsidRDefault="00A15C51" w:rsidP="0097345A">
      <w:pPr>
        <w:spacing w:line="360" w:lineRule="auto"/>
        <w:ind w:firstLine="708"/>
        <w:jc w:val="both"/>
      </w:pPr>
    </w:p>
    <w:p w:rsidR="00A15C51" w:rsidRDefault="00A15C51" w:rsidP="0097345A">
      <w:pPr>
        <w:spacing w:line="360" w:lineRule="auto"/>
        <w:ind w:firstLine="708"/>
        <w:jc w:val="both"/>
      </w:pPr>
    </w:p>
    <w:p w:rsidR="00A15C51" w:rsidRDefault="00A15C51" w:rsidP="0097345A">
      <w:pPr>
        <w:spacing w:line="360" w:lineRule="auto"/>
        <w:ind w:firstLine="708"/>
        <w:jc w:val="both"/>
      </w:pPr>
    </w:p>
    <w:p w:rsidR="007E6B55" w:rsidRDefault="007E6B55" w:rsidP="0097345A">
      <w:pPr>
        <w:spacing w:line="360" w:lineRule="auto"/>
        <w:ind w:firstLine="708"/>
        <w:jc w:val="both"/>
      </w:pPr>
    </w:p>
    <w:p w:rsidR="00A15C51" w:rsidRDefault="00A15C51" w:rsidP="0097345A">
      <w:pPr>
        <w:spacing w:line="360" w:lineRule="auto"/>
        <w:ind w:firstLine="708"/>
        <w:jc w:val="both"/>
      </w:pPr>
    </w:p>
    <w:p w:rsidR="00A15C51" w:rsidRPr="00A15C51" w:rsidRDefault="00A15C51" w:rsidP="00A15C51">
      <w:pPr>
        <w:pStyle w:val="Nadpis1"/>
        <w:spacing w:after="120" w:line="360" w:lineRule="auto"/>
      </w:pPr>
      <w:bookmarkStart w:id="382" w:name="_Toc513670608"/>
      <w:r>
        <w:lastRenderedPageBreak/>
        <w:t>Klíčová slova</w:t>
      </w:r>
      <w:bookmarkEnd w:id="382"/>
    </w:p>
    <w:p w:rsidR="00A15C51" w:rsidRDefault="00A15C51" w:rsidP="00ED4A9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seznam akcionářů, akcie na jméno, </w:t>
      </w:r>
      <w:r w:rsidR="00ED4A97">
        <w:rPr>
          <w:rFonts w:ascii="Times New Roman" w:hAnsi="Times New Roman" w:cs="Times New Roman"/>
          <w:sz w:val="24"/>
          <w:szCs w:val="24"/>
        </w:rPr>
        <w:t>evidence zaknihovaných cenných papírů, číslo bankovního účtu, označení akcie, samostatně převoditelná práva,</w:t>
      </w:r>
      <w:r w:rsidR="003D709B">
        <w:rPr>
          <w:rFonts w:ascii="Times New Roman" w:hAnsi="Times New Roman" w:cs="Times New Roman"/>
          <w:sz w:val="24"/>
          <w:szCs w:val="24"/>
        </w:rPr>
        <w:t xml:space="preserve"> </w:t>
      </w:r>
      <w:r w:rsidR="00ED4A97">
        <w:rPr>
          <w:rFonts w:ascii="Times New Roman" w:hAnsi="Times New Roman" w:cs="Times New Roman"/>
          <w:sz w:val="24"/>
          <w:szCs w:val="24"/>
        </w:rPr>
        <w:t>opis seznamu akcionářů, ochrana osobních údajů, nesplacené akcie, zatímní listy</w:t>
      </w:r>
      <w:r w:rsidR="003D709B">
        <w:rPr>
          <w:rFonts w:ascii="Times New Roman" w:hAnsi="Times New Roman" w:cs="Times New Roman"/>
          <w:sz w:val="24"/>
          <w:szCs w:val="24"/>
        </w:rPr>
        <w:t>, polský zákon o obchodních společnostech</w:t>
      </w:r>
    </w:p>
    <w:p w:rsidR="00ED4A97" w:rsidRDefault="00ED4A97" w:rsidP="003D709B">
      <w:pPr>
        <w:spacing w:after="120" w:line="360" w:lineRule="auto"/>
        <w:jc w:val="both"/>
        <w:rPr>
          <w:rFonts w:ascii="Times New Roman" w:hAnsi="Times New Roman" w:cs="Times New Roman"/>
          <w:b/>
          <w:sz w:val="32"/>
          <w:szCs w:val="32"/>
        </w:rPr>
      </w:pPr>
      <w:r w:rsidRPr="00ED4A97">
        <w:rPr>
          <w:rFonts w:ascii="Times New Roman" w:hAnsi="Times New Roman" w:cs="Times New Roman"/>
          <w:b/>
          <w:sz w:val="32"/>
          <w:szCs w:val="32"/>
        </w:rPr>
        <w:t>Key words</w:t>
      </w:r>
    </w:p>
    <w:p w:rsidR="00ED4A97" w:rsidRDefault="00ED4A97" w:rsidP="00ED4A9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r</w:t>
      </w:r>
      <w:r w:rsidRPr="00ED4A97">
        <w:rPr>
          <w:rFonts w:ascii="Times New Roman" w:hAnsi="Times New Roman" w:cs="Times New Roman"/>
          <w:sz w:val="24"/>
          <w:szCs w:val="24"/>
        </w:rPr>
        <w:t>egister of shareholders</w:t>
      </w:r>
      <w:r>
        <w:rPr>
          <w:rFonts w:ascii="Times New Roman" w:hAnsi="Times New Roman" w:cs="Times New Roman"/>
          <w:sz w:val="24"/>
          <w:szCs w:val="24"/>
        </w:rPr>
        <w:t xml:space="preserve">, </w:t>
      </w:r>
      <w:r w:rsidRPr="00ED4A97">
        <w:rPr>
          <w:rFonts w:ascii="Times New Roman" w:hAnsi="Times New Roman" w:cs="Times New Roman"/>
          <w:sz w:val="24"/>
          <w:szCs w:val="24"/>
        </w:rPr>
        <w:t>registered share</w:t>
      </w:r>
      <w:r>
        <w:rPr>
          <w:rFonts w:ascii="Times New Roman" w:hAnsi="Times New Roman" w:cs="Times New Roman"/>
          <w:sz w:val="24"/>
          <w:szCs w:val="24"/>
        </w:rPr>
        <w:t xml:space="preserve">, </w:t>
      </w:r>
      <w:r w:rsidRPr="00ED4A97">
        <w:rPr>
          <w:rFonts w:ascii="Times New Roman" w:hAnsi="Times New Roman" w:cs="Times New Roman"/>
          <w:sz w:val="24"/>
          <w:szCs w:val="24"/>
        </w:rPr>
        <w:t>book-entry securities register</w:t>
      </w:r>
      <w:r>
        <w:rPr>
          <w:rFonts w:ascii="Times New Roman" w:hAnsi="Times New Roman" w:cs="Times New Roman"/>
          <w:sz w:val="24"/>
          <w:szCs w:val="24"/>
        </w:rPr>
        <w:t xml:space="preserve">, </w:t>
      </w:r>
      <w:r w:rsidR="003D709B" w:rsidRPr="003D709B">
        <w:rPr>
          <w:rFonts w:ascii="Times New Roman" w:hAnsi="Times New Roman" w:cs="Times New Roman"/>
          <w:sz w:val="24"/>
          <w:szCs w:val="24"/>
        </w:rPr>
        <w:t>number of a bank account</w:t>
      </w:r>
      <w:r w:rsidR="003D709B">
        <w:rPr>
          <w:rFonts w:ascii="Times New Roman" w:hAnsi="Times New Roman" w:cs="Times New Roman"/>
          <w:sz w:val="24"/>
          <w:szCs w:val="24"/>
        </w:rPr>
        <w:t xml:space="preserve">, </w:t>
      </w:r>
      <w:r w:rsidR="003D709B" w:rsidRPr="003D709B">
        <w:rPr>
          <w:rFonts w:ascii="Times New Roman" w:hAnsi="Times New Roman" w:cs="Times New Roman"/>
          <w:sz w:val="24"/>
          <w:szCs w:val="24"/>
        </w:rPr>
        <w:t>share marking</w:t>
      </w:r>
      <w:r w:rsidR="003D709B">
        <w:rPr>
          <w:rFonts w:ascii="Times New Roman" w:hAnsi="Times New Roman" w:cs="Times New Roman"/>
          <w:sz w:val="24"/>
          <w:szCs w:val="24"/>
        </w:rPr>
        <w:t xml:space="preserve">, </w:t>
      </w:r>
      <w:r w:rsidRPr="00ED4A97">
        <w:rPr>
          <w:rFonts w:ascii="Times New Roman" w:hAnsi="Times New Roman" w:cs="Times New Roman"/>
          <w:sz w:val="24"/>
          <w:szCs w:val="24"/>
        </w:rPr>
        <w:t>separately transferable right</w:t>
      </w:r>
      <w:r>
        <w:rPr>
          <w:rFonts w:ascii="Times New Roman" w:hAnsi="Times New Roman" w:cs="Times New Roman"/>
          <w:sz w:val="24"/>
          <w:szCs w:val="24"/>
        </w:rPr>
        <w:t>,</w:t>
      </w:r>
      <w:r w:rsidR="003D709B">
        <w:rPr>
          <w:rFonts w:ascii="Times New Roman" w:hAnsi="Times New Roman" w:cs="Times New Roman"/>
          <w:sz w:val="24"/>
          <w:szCs w:val="24"/>
        </w:rPr>
        <w:t xml:space="preserve"> </w:t>
      </w:r>
      <w:r w:rsidR="003D709B" w:rsidRPr="003D709B">
        <w:rPr>
          <w:rFonts w:ascii="Times New Roman" w:hAnsi="Times New Roman" w:cs="Times New Roman"/>
          <w:sz w:val="24"/>
          <w:szCs w:val="24"/>
        </w:rPr>
        <w:t>copy of the list of shareholders</w:t>
      </w:r>
      <w:r w:rsidR="003D709B">
        <w:rPr>
          <w:rFonts w:ascii="Times New Roman" w:hAnsi="Times New Roman" w:cs="Times New Roman"/>
          <w:sz w:val="24"/>
          <w:szCs w:val="24"/>
        </w:rPr>
        <w:t xml:space="preserve">, personal data protection, outstanding shares, </w:t>
      </w:r>
      <w:r w:rsidR="003D709B" w:rsidRPr="003D709B">
        <w:rPr>
          <w:rFonts w:ascii="Times New Roman" w:hAnsi="Times New Roman" w:cs="Times New Roman"/>
          <w:sz w:val="24"/>
          <w:szCs w:val="24"/>
        </w:rPr>
        <w:t>interim certificates</w:t>
      </w:r>
      <w:r w:rsidR="003D709B">
        <w:rPr>
          <w:rFonts w:ascii="Times New Roman" w:hAnsi="Times New Roman" w:cs="Times New Roman"/>
          <w:sz w:val="24"/>
          <w:szCs w:val="24"/>
        </w:rPr>
        <w:t>, polish business corporations a</w:t>
      </w:r>
      <w:r w:rsidR="003D709B" w:rsidRPr="003D709B">
        <w:rPr>
          <w:rFonts w:ascii="Times New Roman" w:hAnsi="Times New Roman" w:cs="Times New Roman"/>
          <w:sz w:val="24"/>
          <w:szCs w:val="24"/>
        </w:rPr>
        <w:t>ct</w:t>
      </w:r>
    </w:p>
    <w:p w:rsidR="007E6B55" w:rsidRDefault="007E6B55" w:rsidP="00ED4A97">
      <w:pPr>
        <w:spacing w:after="120" w:line="360" w:lineRule="auto"/>
        <w:jc w:val="both"/>
        <w:rPr>
          <w:rFonts w:ascii="Times New Roman" w:hAnsi="Times New Roman" w:cs="Times New Roman"/>
          <w:sz w:val="24"/>
          <w:szCs w:val="24"/>
        </w:rPr>
      </w:pPr>
    </w:p>
    <w:p w:rsidR="007E6B55" w:rsidRDefault="007E6B55" w:rsidP="00ED4A97">
      <w:pPr>
        <w:spacing w:after="120" w:line="360" w:lineRule="auto"/>
        <w:jc w:val="both"/>
        <w:rPr>
          <w:rFonts w:ascii="Times New Roman" w:hAnsi="Times New Roman" w:cs="Times New Roman"/>
          <w:sz w:val="24"/>
          <w:szCs w:val="24"/>
        </w:rPr>
      </w:pPr>
    </w:p>
    <w:p w:rsidR="007E6B55" w:rsidRDefault="007E6B55" w:rsidP="00ED4A97">
      <w:pPr>
        <w:spacing w:after="120" w:line="360" w:lineRule="auto"/>
        <w:jc w:val="both"/>
        <w:rPr>
          <w:rFonts w:ascii="Times New Roman" w:hAnsi="Times New Roman" w:cs="Times New Roman"/>
          <w:sz w:val="24"/>
          <w:szCs w:val="24"/>
        </w:rPr>
      </w:pPr>
    </w:p>
    <w:p w:rsidR="007E6B55" w:rsidRDefault="007E6B55" w:rsidP="00ED4A97">
      <w:pPr>
        <w:spacing w:after="120" w:line="360" w:lineRule="auto"/>
        <w:jc w:val="both"/>
        <w:rPr>
          <w:rFonts w:ascii="Times New Roman" w:hAnsi="Times New Roman" w:cs="Times New Roman"/>
          <w:sz w:val="24"/>
          <w:szCs w:val="24"/>
        </w:rPr>
      </w:pPr>
    </w:p>
    <w:p w:rsidR="007E6B55" w:rsidRDefault="007E6B55" w:rsidP="00ED4A97">
      <w:pPr>
        <w:spacing w:after="120" w:line="360" w:lineRule="auto"/>
        <w:jc w:val="both"/>
        <w:rPr>
          <w:rFonts w:ascii="Times New Roman" w:hAnsi="Times New Roman" w:cs="Times New Roman"/>
          <w:sz w:val="24"/>
          <w:szCs w:val="24"/>
        </w:rPr>
      </w:pPr>
    </w:p>
    <w:p w:rsidR="007E6B55" w:rsidRDefault="007E6B55" w:rsidP="00ED4A97">
      <w:pPr>
        <w:spacing w:after="120" w:line="360" w:lineRule="auto"/>
        <w:jc w:val="both"/>
        <w:rPr>
          <w:rFonts w:ascii="Times New Roman" w:hAnsi="Times New Roman" w:cs="Times New Roman"/>
          <w:sz w:val="24"/>
          <w:szCs w:val="24"/>
        </w:rPr>
      </w:pPr>
    </w:p>
    <w:p w:rsidR="007E6B55" w:rsidRDefault="007E6B55" w:rsidP="00ED4A97">
      <w:pPr>
        <w:spacing w:after="120" w:line="360" w:lineRule="auto"/>
        <w:jc w:val="both"/>
        <w:rPr>
          <w:rFonts w:ascii="Times New Roman" w:hAnsi="Times New Roman" w:cs="Times New Roman"/>
          <w:sz w:val="24"/>
          <w:szCs w:val="24"/>
        </w:rPr>
      </w:pPr>
    </w:p>
    <w:p w:rsidR="007E6B55" w:rsidRDefault="007E6B55" w:rsidP="00ED4A97">
      <w:pPr>
        <w:spacing w:after="120" w:line="360" w:lineRule="auto"/>
        <w:jc w:val="both"/>
        <w:rPr>
          <w:rFonts w:ascii="Times New Roman" w:hAnsi="Times New Roman" w:cs="Times New Roman"/>
          <w:sz w:val="24"/>
          <w:szCs w:val="24"/>
        </w:rPr>
      </w:pPr>
    </w:p>
    <w:p w:rsidR="007E6B55" w:rsidRDefault="007E6B55" w:rsidP="00ED4A97">
      <w:pPr>
        <w:spacing w:after="120" w:line="360" w:lineRule="auto"/>
        <w:jc w:val="both"/>
        <w:rPr>
          <w:rFonts w:ascii="Times New Roman" w:hAnsi="Times New Roman" w:cs="Times New Roman"/>
          <w:sz w:val="24"/>
          <w:szCs w:val="24"/>
        </w:rPr>
      </w:pPr>
    </w:p>
    <w:p w:rsidR="007E6B55" w:rsidRDefault="007E6B55" w:rsidP="00ED4A97">
      <w:pPr>
        <w:spacing w:after="120" w:line="360" w:lineRule="auto"/>
        <w:jc w:val="both"/>
        <w:rPr>
          <w:rFonts w:ascii="Times New Roman" w:hAnsi="Times New Roman" w:cs="Times New Roman"/>
          <w:sz w:val="24"/>
          <w:szCs w:val="24"/>
        </w:rPr>
      </w:pPr>
    </w:p>
    <w:p w:rsidR="007E6B55" w:rsidRDefault="007E6B55" w:rsidP="00ED4A97">
      <w:pPr>
        <w:spacing w:after="120" w:line="360" w:lineRule="auto"/>
        <w:jc w:val="both"/>
        <w:rPr>
          <w:rFonts w:ascii="Times New Roman" w:hAnsi="Times New Roman" w:cs="Times New Roman"/>
          <w:sz w:val="24"/>
          <w:szCs w:val="24"/>
        </w:rPr>
      </w:pPr>
    </w:p>
    <w:p w:rsidR="007E6B55" w:rsidRDefault="007E6B55" w:rsidP="00ED4A97">
      <w:pPr>
        <w:spacing w:after="120" w:line="360" w:lineRule="auto"/>
        <w:jc w:val="both"/>
        <w:rPr>
          <w:rFonts w:ascii="Times New Roman" w:hAnsi="Times New Roman" w:cs="Times New Roman"/>
          <w:sz w:val="24"/>
          <w:szCs w:val="24"/>
        </w:rPr>
      </w:pPr>
    </w:p>
    <w:p w:rsidR="007E6B55" w:rsidRDefault="007E6B55" w:rsidP="00ED4A97">
      <w:pPr>
        <w:spacing w:after="120" w:line="360" w:lineRule="auto"/>
        <w:jc w:val="both"/>
        <w:rPr>
          <w:rFonts w:ascii="Times New Roman" w:hAnsi="Times New Roman" w:cs="Times New Roman"/>
          <w:sz w:val="24"/>
          <w:szCs w:val="24"/>
        </w:rPr>
      </w:pPr>
    </w:p>
    <w:p w:rsidR="007E6B55" w:rsidRDefault="007E6B55" w:rsidP="00ED4A97">
      <w:pPr>
        <w:spacing w:after="120" w:line="360" w:lineRule="auto"/>
        <w:jc w:val="both"/>
        <w:rPr>
          <w:rFonts w:ascii="Times New Roman" w:hAnsi="Times New Roman" w:cs="Times New Roman"/>
          <w:sz w:val="24"/>
          <w:szCs w:val="24"/>
        </w:rPr>
      </w:pPr>
    </w:p>
    <w:p w:rsidR="007E6B55" w:rsidRDefault="007E6B55" w:rsidP="00ED4A97">
      <w:pPr>
        <w:spacing w:after="120" w:line="360" w:lineRule="auto"/>
        <w:jc w:val="both"/>
        <w:rPr>
          <w:rFonts w:ascii="Times New Roman" w:hAnsi="Times New Roman" w:cs="Times New Roman"/>
          <w:sz w:val="24"/>
          <w:szCs w:val="24"/>
        </w:rPr>
      </w:pPr>
    </w:p>
    <w:p w:rsidR="007E6B55" w:rsidRDefault="007E6B55" w:rsidP="00ED4A97">
      <w:pPr>
        <w:spacing w:after="120" w:line="360" w:lineRule="auto"/>
        <w:jc w:val="both"/>
        <w:rPr>
          <w:rFonts w:ascii="Times New Roman" w:hAnsi="Times New Roman" w:cs="Times New Roman"/>
          <w:sz w:val="24"/>
          <w:szCs w:val="24"/>
        </w:rPr>
      </w:pPr>
    </w:p>
    <w:p w:rsidR="007E6B55" w:rsidRDefault="007E6B55" w:rsidP="00ED4A97">
      <w:pPr>
        <w:spacing w:after="120" w:line="360" w:lineRule="auto"/>
        <w:jc w:val="both"/>
        <w:rPr>
          <w:rFonts w:ascii="Times New Roman" w:hAnsi="Times New Roman" w:cs="Times New Roman"/>
          <w:sz w:val="24"/>
          <w:szCs w:val="24"/>
        </w:rPr>
      </w:pPr>
    </w:p>
    <w:p w:rsidR="007E6B55" w:rsidRDefault="007E6B55" w:rsidP="00ED4A97">
      <w:pPr>
        <w:spacing w:after="120" w:line="360" w:lineRule="auto"/>
        <w:jc w:val="both"/>
        <w:rPr>
          <w:rFonts w:ascii="Times New Roman" w:hAnsi="Times New Roman" w:cs="Times New Roman"/>
          <w:sz w:val="24"/>
          <w:szCs w:val="24"/>
        </w:rPr>
      </w:pPr>
    </w:p>
    <w:p w:rsidR="007E6B55" w:rsidRDefault="007E6B55" w:rsidP="00EA7E2E">
      <w:pPr>
        <w:pStyle w:val="Nadpis1"/>
        <w:spacing w:after="200"/>
        <w:contextualSpacing/>
      </w:pPr>
      <w:bookmarkStart w:id="383" w:name="_Toc513670609"/>
      <w:r>
        <w:lastRenderedPageBreak/>
        <w:t>Příloha č. 1</w:t>
      </w:r>
      <w:bookmarkEnd w:id="383"/>
    </w:p>
    <w:p w:rsidR="007E6B55" w:rsidRDefault="00EA7E2E" w:rsidP="007E6B55">
      <w:pPr>
        <w:rPr>
          <w:rFonts w:ascii="Times New Roman" w:hAnsi="Times New Roman" w:cs="Times New Roman"/>
          <w:b/>
          <w:sz w:val="28"/>
          <w:szCs w:val="28"/>
        </w:rPr>
      </w:pPr>
      <w:r w:rsidRPr="00EA7E2E">
        <w:rPr>
          <w:rFonts w:ascii="Times New Roman" w:hAnsi="Times New Roman" w:cs="Times New Roman"/>
          <w:b/>
          <w:sz w:val="28"/>
          <w:szCs w:val="28"/>
        </w:rPr>
        <w:t>Seznam akcionářů</w:t>
      </w:r>
    </w:p>
    <w:p w:rsidR="00EA7E2E" w:rsidRDefault="00EA7E2E" w:rsidP="007E6B55">
      <w:pPr>
        <w:rPr>
          <w:rFonts w:ascii="Times New Roman" w:hAnsi="Times New Roman" w:cs="Times New Roman"/>
          <w:sz w:val="24"/>
          <w:szCs w:val="24"/>
        </w:rPr>
      </w:pPr>
      <w:r w:rsidRPr="00EA7E2E">
        <w:rPr>
          <w:rFonts w:ascii="Times New Roman" w:hAnsi="Times New Roman" w:cs="Times New Roman"/>
          <w:sz w:val="24"/>
          <w:szCs w:val="24"/>
        </w:rPr>
        <w:t>§ 264</w:t>
      </w:r>
    </w:p>
    <w:p w:rsidR="00EA7E2E" w:rsidRDefault="00EA7E2E" w:rsidP="00EA7E2E">
      <w:pPr>
        <w:jc w:val="both"/>
        <w:rPr>
          <w:rFonts w:ascii="Times New Roman" w:hAnsi="Times New Roman" w:cs="Times New Roman"/>
          <w:sz w:val="24"/>
          <w:szCs w:val="24"/>
        </w:rPr>
      </w:pPr>
      <w:r w:rsidRPr="00EA7E2E">
        <w:rPr>
          <w:rFonts w:ascii="Times New Roman" w:hAnsi="Times New Roman" w:cs="Times New Roman"/>
          <w:iCs/>
          <w:sz w:val="24"/>
          <w:szCs w:val="24"/>
        </w:rPr>
        <w:t>(1)</w:t>
      </w:r>
      <w:r>
        <w:rPr>
          <w:rFonts w:ascii="Times New Roman" w:hAnsi="Times New Roman" w:cs="Times New Roman"/>
          <w:i/>
          <w:iCs/>
          <w:sz w:val="24"/>
          <w:szCs w:val="24"/>
        </w:rPr>
        <w:t xml:space="preserve"> </w:t>
      </w:r>
      <w:r w:rsidRPr="00EA7E2E">
        <w:rPr>
          <w:rFonts w:ascii="Times New Roman" w:hAnsi="Times New Roman" w:cs="Times New Roman"/>
          <w:sz w:val="24"/>
          <w:szCs w:val="24"/>
        </w:rPr>
        <w:t>Listinná, zaknihovaná a imobilizovaná akcie na jméno se zapisuje do seznamu akcionářů, který vede společnost nebo jí pověřená třetí osoba. Společnost je povinna vytvořit seznam akcionářů bez zbytečného odkladu po vzniku rozhodné skutečnosti. Seznam akcionářů lze vést i v elektronické podobě. Vydala-li společnost zaknihované akcie, mohou stanovy určit, že seznam akcionářů je nahrazen evidencí zaknihovaných cenných papírů, obsahuje-li výpis z této evidence údaje zapisované do seznamu akcionářů; to platí přiměřeně i pro imobilizované akcie.</w:t>
      </w:r>
    </w:p>
    <w:p w:rsidR="00EA7E2E" w:rsidRDefault="00EA7E2E" w:rsidP="00EA7E2E">
      <w:pPr>
        <w:jc w:val="both"/>
        <w:rPr>
          <w:rFonts w:ascii="Times New Roman" w:hAnsi="Times New Roman" w:cs="Times New Roman"/>
          <w:iCs/>
          <w:sz w:val="24"/>
          <w:szCs w:val="24"/>
        </w:rPr>
      </w:pPr>
      <w:r>
        <w:rPr>
          <w:rFonts w:ascii="Times New Roman" w:hAnsi="Times New Roman" w:cs="Times New Roman"/>
          <w:iCs/>
          <w:sz w:val="24"/>
          <w:szCs w:val="24"/>
        </w:rPr>
        <w:t>(2</w:t>
      </w:r>
      <w:r w:rsidRPr="00EA7E2E">
        <w:rPr>
          <w:rFonts w:ascii="Times New Roman" w:hAnsi="Times New Roman" w:cs="Times New Roman"/>
          <w:iCs/>
          <w:sz w:val="24"/>
          <w:szCs w:val="24"/>
        </w:rPr>
        <w:t>)</w:t>
      </w:r>
      <w:r>
        <w:rPr>
          <w:rFonts w:ascii="Times New Roman" w:hAnsi="Times New Roman" w:cs="Times New Roman"/>
          <w:iCs/>
          <w:sz w:val="24"/>
          <w:szCs w:val="24"/>
        </w:rPr>
        <w:t xml:space="preserve"> </w:t>
      </w:r>
      <w:r w:rsidRPr="00EA7E2E">
        <w:rPr>
          <w:rFonts w:ascii="Times New Roman" w:hAnsi="Times New Roman" w:cs="Times New Roman"/>
          <w:iCs/>
          <w:sz w:val="24"/>
          <w:szCs w:val="24"/>
        </w:rPr>
        <w:t xml:space="preserve">Do seznamu akcionářů se zapisuje název druhu akcie, mají-li být vydány akcie různých druhů, </w:t>
      </w:r>
      <w:r>
        <w:rPr>
          <w:rFonts w:ascii="Times New Roman" w:hAnsi="Times New Roman" w:cs="Times New Roman"/>
          <w:iCs/>
          <w:sz w:val="24"/>
          <w:szCs w:val="24"/>
        </w:rPr>
        <w:t>její jmenovitá hodnota,</w:t>
      </w:r>
      <w:r w:rsidR="004E060B">
        <w:rPr>
          <w:rFonts w:ascii="Times New Roman" w:hAnsi="Times New Roman" w:cs="Times New Roman"/>
          <w:iCs/>
          <w:sz w:val="24"/>
          <w:szCs w:val="24"/>
        </w:rPr>
        <w:t xml:space="preserve"> </w:t>
      </w:r>
      <w:r w:rsidR="004E060B" w:rsidRPr="004E060B">
        <w:rPr>
          <w:rFonts w:ascii="Times New Roman" w:hAnsi="Times New Roman" w:cs="Times New Roman"/>
          <w:iCs/>
          <w:sz w:val="24"/>
          <w:szCs w:val="24"/>
        </w:rPr>
        <w:t>počet hlasů náležející k</w:t>
      </w:r>
      <w:r w:rsidR="004E060B">
        <w:rPr>
          <w:rFonts w:ascii="Times New Roman" w:hAnsi="Times New Roman" w:cs="Times New Roman"/>
          <w:iCs/>
          <w:sz w:val="24"/>
          <w:szCs w:val="24"/>
        </w:rPr>
        <w:t> akcii,</w:t>
      </w:r>
      <w:r>
        <w:rPr>
          <w:rFonts w:ascii="Times New Roman" w:hAnsi="Times New Roman" w:cs="Times New Roman"/>
          <w:iCs/>
          <w:sz w:val="24"/>
          <w:szCs w:val="24"/>
        </w:rPr>
        <w:t xml:space="preserve"> zatížení akcie,</w:t>
      </w:r>
      <w:r w:rsidR="004E060B">
        <w:rPr>
          <w:rFonts w:ascii="Times New Roman" w:hAnsi="Times New Roman" w:cs="Times New Roman"/>
          <w:iCs/>
          <w:sz w:val="24"/>
          <w:szCs w:val="24"/>
        </w:rPr>
        <w:t xml:space="preserve"> </w:t>
      </w:r>
      <w:r w:rsidR="004E060B" w:rsidRPr="004E060B">
        <w:rPr>
          <w:rFonts w:ascii="Times New Roman" w:hAnsi="Times New Roman" w:cs="Times New Roman"/>
          <w:iCs/>
          <w:sz w:val="24"/>
          <w:szCs w:val="24"/>
        </w:rPr>
        <w:t xml:space="preserve">oddělení nebo převod </w:t>
      </w:r>
      <w:r w:rsidR="004E060B">
        <w:rPr>
          <w:rFonts w:ascii="Times New Roman" w:hAnsi="Times New Roman" w:cs="Times New Roman"/>
          <w:iCs/>
          <w:sz w:val="24"/>
          <w:szCs w:val="24"/>
        </w:rPr>
        <w:t>samostatně převoditelného práva</w:t>
      </w:r>
      <w:r w:rsidR="004E060B" w:rsidRPr="004E060B">
        <w:rPr>
          <w:rFonts w:ascii="Times New Roman" w:hAnsi="Times New Roman" w:cs="Times New Roman"/>
          <w:sz w:val="24"/>
          <w:szCs w:val="24"/>
        </w:rPr>
        <w:t xml:space="preserve"> s uvedením identifikace samostatně převoditelného práva, dne oddělení, převodu nebo přechodu samostatně převoditelného práva</w:t>
      </w:r>
      <w:r w:rsidR="004E060B">
        <w:rPr>
          <w:rFonts w:ascii="Times New Roman" w:hAnsi="Times New Roman" w:cs="Times New Roman"/>
          <w:iCs/>
          <w:sz w:val="24"/>
          <w:szCs w:val="24"/>
        </w:rPr>
        <w:t xml:space="preserve">, </w:t>
      </w:r>
      <w:r>
        <w:rPr>
          <w:rFonts w:ascii="Times New Roman" w:hAnsi="Times New Roman" w:cs="Times New Roman"/>
          <w:iCs/>
          <w:sz w:val="24"/>
          <w:szCs w:val="24"/>
        </w:rPr>
        <w:t xml:space="preserve">jméno, datum narození nebo identifikační číslo, </w:t>
      </w:r>
      <w:r w:rsidRPr="00EA7E2E">
        <w:rPr>
          <w:rFonts w:ascii="Times New Roman" w:hAnsi="Times New Roman" w:cs="Times New Roman"/>
          <w:iCs/>
          <w:sz w:val="24"/>
          <w:szCs w:val="24"/>
        </w:rPr>
        <w:t>bydliště nebo sídlo akcionáře</w:t>
      </w:r>
      <w:r>
        <w:rPr>
          <w:rFonts w:ascii="Times New Roman" w:hAnsi="Times New Roman" w:cs="Times New Roman"/>
          <w:iCs/>
          <w:sz w:val="24"/>
          <w:szCs w:val="24"/>
        </w:rPr>
        <w:t xml:space="preserve"> nebo </w:t>
      </w:r>
      <w:r w:rsidR="004E060B">
        <w:rPr>
          <w:rFonts w:ascii="Times New Roman" w:hAnsi="Times New Roman" w:cs="Times New Roman"/>
          <w:iCs/>
          <w:sz w:val="24"/>
          <w:szCs w:val="24"/>
        </w:rPr>
        <w:t xml:space="preserve">jiné </w:t>
      </w:r>
      <w:r>
        <w:rPr>
          <w:rFonts w:ascii="Times New Roman" w:hAnsi="Times New Roman" w:cs="Times New Roman"/>
          <w:iCs/>
          <w:sz w:val="24"/>
          <w:szCs w:val="24"/>
        </w:rPr>
        <w:t>oprávněné osoby</w:t>
      </w:r>
      <w:r w:rsidRPr="00EA7E2E">
        <w:rPr>
          <w:rFonts w:ascii="Times New Roman" w:hAnsi="Times New Roman" w:cs="Times New Roman"/>
          <w:iCs/>
          <w:sz w:val="24"/>
          <w:szCs w:val="24"/>
        </w:rPr>
        <w:t>,</w:t>
      </w:r>
      <w:r>
        <w:rPr>
          <w:rFonts w:ascii="Times New Roman" w:hAnsi="Times New Roman" w:cs="Times New Roman"/>
          <w:iCs/>
          <w:sz w:val="24"/>
          <w:szCs w:val="24"/>
        </w:rPr>
        <w:t xml:space="preserve"> pozastavení výkonu hlasovacího práva,</w:t>
      </w:r>
      <w:r w:rsidRPr="00EA7E2E">
        <w:rPr>
          <w:rFonts w:ascii="Times New Roman" w:hAnsi="Times New Roman" w:cs="Times New Roman"/>
          <w:iCs/>
          <w:sz w:val="24"/>
          <w:szCs w:val="24"/>
        </w:rPr>
        <w:t xml:space="preserve"> číslo bankovního účtu, číselné označení listinné akcie</w:t>
      </w:r>
      <w:r w:rsidR="004E060B">
        <w:rPr>
          <w:rFonts w:ascii="Times New Roman" w:hAnsi="Times New Roman" w:cs="Times New Roman"/>
          <w:iCs/>
          <w:sz w:val="24"/>
          <w:szCs w:val="24"/>
        </w:rPr>
        <w:t xml:space="preserve"> </w:t>
      </w:r>
      <w:r w:rsidRPr="00EA7E2E">
        <w:rPr>
          <w:rFonts w:ascii="Times New Roman" w:hAnsi="Times New Roman" w:cs="Times New Roman"/>
          <w:iCs/>
          <w:sz w:val="24"/>
          <w:szCs w:val="24"/>
        </w:rPr>
        <w:t>a změny zapisovaných údajů.</w:t>
      </w:r>
    </w:p>
    <w:p w:rsidR="004E060B" w:rsidRDefault="004E060B" w:rsidP="00EA7E2E">
      <w:pPr>
        <w:jc w:val="both"/>
        <w:rPr>
          <w:rFonts w:ascii="Times New Roman" w:hAnsi="Times New Roman" w:cs="Times New Roman"/>
          <w:sz w:val="24"/>
          <w:szCs w:val="24"/>
        </w:rPr>
      </w:pPr>
      <w:r>
        <w:rPr>
          <w:rFonts w:ascii="Times New Roman" w:hAnsi="Times New Roman" w:cs="Times New Roman"/>
          <w:iCs/>
          <w:sz w:val="24"/>
          <w:szCs w:val="24"/>
        </w:rPr>
        <w:t>(3</w:t>
      </w:r>
      <w:r w:rsidRPr="00EA7E2E">
        <w:rPr>
          <w:rFonts w:ascii="Times New Roman" w:hAnsi="Times New Roman" w:cs="Times New Roman"/>
          <w:iCs/>
          <w:sz w:val="24"/>
          <w:szCs w:val="24"/>
        </w:rPr>
        <w:t>)</w:t>
      </w:r>
      <w:r>
        <w:rPr>
          <w:rFonts w:ascii="Times New Roman" w:hAnsi="Times New Roman" w:cs="Times New Roman"/>
          <w:iCs/>
          <w:sz w:val="24"/>
          <w:szCs w:val="24"/>
        </w:rPr>
        <w:t xml:space="preserve"> </w:t>
      </w:r>
      <w:r w:rsidRPr="004E060B">
        <w:rPr>
          <w:rFonts w:ascii="Times New Roman" w:hAnsi="Times New Roman" w:cs="Times New Roman"/>
          <w:sz w:val="24"/>
          <w:szCs w:val="24"/>
        </w:rPr>
        <w:t>Do seznamu akcionářů se zapisují i jiné údaje, určí-li tak stanovy. Stanovy mohou upravit další podrobnosti týkající se vedení seznamu akcionářů; tím není dotčena ochrana osobních údajů akcionáře podle zvláštních právních předpisů.</w:t>
      </w:r>
    </w:p>
    <w:p w:rsidR="004E060B" w:rsidRDefault="004E060B" w:rsidP="004E060B">
      <w:pPr>
        <w:rPr>
          <w:rFonts w:ascii="Times New Roman" w:hAnsi="Times New Roman" w:cs="Times New Roman"/>
          <w:sz w:val="24"/>
          <w:szCs w:val="24"/>
        </w:rPr>
      </w:pPr>
      <w:r>
        <w:rPr>
          <w:rFonts w:ascii="Times New Roman" w:hAnsi="Times New Roman" w:cs="Times New Roman"/>
          <w:sz w:val="24"/>
          <w:szCs w:val="24"/>
        </w:rPr>
        <w:t>§ 265</w:t>
      </w:r>
    </w:p>
    <w:p w:rsidR="004E060B" w:rsidRDefault="004E060B" w:rsidP="004E060B">
      <w:pPr>
        <w:jc w:val="both"/>
        <w:rPr>
          <w:rFonts w:ascii="Times New Roman" w:hAnsi="Times New Roman" w:cs="Times New Roman"/>
          <w:iCs/>
          <w:sz w:val="24"/>
          <w:szCs w:val="24"/>
        </w:rPr>
      </w:pPr>
      <w:r w:rsidRPr="00EA7E2E">
        <w:rPr>
          <w:rFonts w:ascii="Times New Roman" w:hAnsi="Times New Roman" w:cs="Times New Roman"/>
          <w:iCs/>
          <w:sz w:val="24"/>
          <w:szCs w:val="24"/>
        </w:rPr>
        <w:t>(1)</w:t>
      </w:r>
      <w:r>
        <w:rPr>
          <w:rFonts w:ascii="Times New Roman" w:hAnsi="Times New Roman" w:cs="Times New Roman"/>
          <w:iCs/>
          <w:sz w:val="24"/>
          <w:szCs w:val="24"/>
        </w:rPr>
        <w:t xml:space="preserve"> </w:t>
      </w:r>
      <w:r w:rsidRPr="004E060B">
        <w:rPr>
          <w:rFonts w:ascii="Times New Roman" w:hAnsi="Times New Roman" w:cs="Times New Roman"/>
          <w:iCs/>
          <w:sz w:val="24"/>
          <w:szCs w:val="24"/>
        </w:rPr>
        <w:t>Má se za to, že ve vztahu ke společnosti je akcionářem</w:t>
      </w:r>
      <w:r>
        <w:rPr>
          <w:rFonts w:ascii="Times New Roman" w:hAnsi="Times New Roman" w:cs="Times New Roman"/>
          <w:iCs/>
          <w:sz w:val="24"/>
          <w:szCs w:val="24"/>
        </w:rPr>
        <w:t xml:space="preserve"> či jinou oprávněnou osobou</w:t>
      </w:r>
      <w:r w:rsidRPr="004E060B">
        <w:rPr>
          <w:rFonts w:ascii="Times New Roman" w:hAnsi="Times New Roman" w:cs="Times New Roman"/>
          <w:iCs/>
          <w:sz w:val="24"/>
          <w:szCs w:val="24"/>
        </w:rPr>
        <w:t xml:space="preserve"> ten, kdo je zapsán v seznamu akcionářů.</w:t>
      </w:r>
    </w:p>
    <w:p w:rsidR="004E060B" w:rsidRPr="004E060B" w:rsidRDefault="004E060B" w:rsidP="004E060B">
      <w:pPr>
        <w:jc w:val="both"/>
        <w:rPr>
          <w:rFonts w:ascii="Times New Roman" w:hAnsi="Times New Roman" w:cs="Times New Roman"/>
          <w:iCs/>
          <w:sz w:val="24"/>
          <w:szCs w:val="24"/>
        </w:rPr>
      </w:pPr>
      <w:r>
        <w:rPr>
          <w:rFonts w:ascii="Times New Roman" w:hAnsi="Times New Roman" w:cs="Times New Roman"/>
          <w:iCs/>
          <w:sz w:val="24"/>
          <w:szCs w:val="24"/>
        </w:rPr>
        <w:t xml:space="preserve">(2) </w:t>
      </w:r>
      <w:r w:rsidRPr="004E060B">
        <w:rPr>
          <w:rFonts w:ascii="Times New Roman" w:hAnsi="Times New Roman" w:cs="Times New Roman"/>
          <w:sz w:val="24"/>
          <w:szCs w:val="24"/>
        </w:rPr>
        <w:t xml:space="preserve">Společnost zapíše, změní, vymaže či opraví údaj v seznamu akcionářů: </w:t>
      </w:r>
    </w:p>
    <w:p w:rsidR="004E060B" w:rsidRPr="004E060B" w:rsidRDefault="004E060B" w:rsidP="004E060B">
      <w:pPr>
        <w:numPr>
          <w:ilvl w:val="0"/>
          <w:numId w:val="22"/>
        </w:numPr>
        <w:jc w:val="both"/>
        <w:rPr>
          <w:rFonts w:ascii="Times New Roman" w:hAnsi="Times New Roman" w:cs="Times New Roman"/>
          <w:sz w:val="24"/>
          <w:szCs w:val="24"/>
        </w:rPr>
      </w:pPr>
      <w:r w:rsidRPr="004E060B">
        <w:rPr>
          <w:rFonts w:ascii="Times New Roman" w:hAnsi="Times New Roman" w:cs="Times New Roman"/>
          <w:sz w:val="24"/>
          <w:szCs w:val="24"/>
        </w:rPr>
        <w:t>na návrh osoby, která prokáže právní zájem, bez zbytečného odkladu poté, co jí bude vznik, změna, zánik či potřeba opravy údaje prokázána nebo</w:t>
      </w:r>
    </w:p>
    <w:p w:rsidR="004E060B" w:rsidRPr="004E060B" w:rsidRDefault="004E060B" w:rsidP="004E060B">
      <w:pPr>
        <w:numPr>
          <w:ilvl w:val="0"/>
          <w:numId w:val="22"/>
        </w:numPr>
        <w:jc w:val="both"/>
        <w:rPr>
          <w:rFonts w:ascii="Times New Roman" w:hAnsi="Times New Roman" w:cs="Times New Roman"/>
          <w:sz w:val="24"/>
          <w:szCs w:val="24"/>
        </w:rPr>
      </w:pPr>
      <w:r w:rsidRPr="004E060B">
        <w:rPr>
          <w:rFonts w:ascii="Times New Roman" w:hAnsi="Times New Roman" w:cs="Times New Roman"/>
          <w:sz w:val="24"/>
          <w:szCs w:val="24"/>
        </w:rPr>
        <w:t>na základě oznámení soudem nebo jiným orgánem veřejné moci bez zbytečného odkladu poté, co jí bude vznik, změna, zánik či potřeba opravy údaje prokázána nebo</w:t>
      </w:r>
    </w:p>
    <w:p w:rsidR="004E060B" w:rsidRPr="004E060B" w:rsidRDefault="004E060B" w:rsidP="004E060B">
      <w:pPr>
        <w:numPr>
          <w:ilvl w:val="0"/>
          <w:numId w:val="22"/>
        </w:numPr>
        <w:jc w:val="both"/>
        <w:rPr>
          <w:rFonts w:ascii="Times New Roman" w:hAnsi="Times New Roman" w:cs="Times New Roman"/>
          <w:sz w:val="24"/>
          <w:szCs w:val="24"/>
        </w:rPr>
      </w:pPr>
      <w:r w:rsidRPr="004E060B">
        <w:rPr>
          <w:rFonts w:ascii="Times New Roman" w:hAnsi="Times New Roman" w:cs="Times New Roman"/>
          <w:sz w:val="24"/>
          <w:szCs w:val="24"/>
        </w:rPr>
        <w:t>z vlastní iniciativy bez zbytečného odkladu poté, co se o vzniku, změně, zániku či potřebě opravy údaje dozví, vyplývá-li to z povahy věci, např. při změně náležitostí akcie (</w:t>
      </w:r>
      <w:r w:rsidRPr="004E060B">
        <w:rPr>
          <w:rFonts w:ascii="Times New Roman" w:hAnsi="Times New Roman" w:cs="Times New Roman"/>
          <w:sz w:val="24"/>
          <w:szCs w:val="24"/>
          <w:lang w:val="pl-PL"/>
        </w:rPr>
        <w:t>§</w:t>
      </w:r>
      <w:r w:rsidRPr="004E060B">
        <w:rPr>
          <w:rFonts w:ascii="Times New Roman" w:hAnsi="Times New Roman" w:cs="Times New Roman"/>
          <w:b/>
          <w:sz w:val="24"/>
          <w:szCs w:val="24"/>
          <w:lang w:val="pl-PL"/>
        </w:rPr>
        <w:t xml:space="preserve"> </w:t>
      </w:r>
      <w:r w:rsidRPr="004E060B">
        <w:rPr>
          <w:rFonts w:ascii="Times New Roman" w:hAnsi="Times New Roman" w:cs="Times New Roman"/>
          <w:sz w:val="24"/>
          <w:szCs w:val="24"/>
        </w:rPr>
        <w:t>259).</w:t>
      </w:r>
    </w:p>
    <w:p w:rsidR="004E060B" w:rsidRPr="004E060B" w:rsidRDefault="004E060B" w:rsidP="004E060B">
      <w:pPr>
        <w:jc w:val="both"/>
        <w:rPr>
          <w:rFonts w:ascii="Times New Roman" w:hAnsi="Times New Roman" w:cs="Times New Roman"/>
          <w:sz w:val="24"/>
          <w:szCs w:val="24"/>
        </w:rPr>
      </w:pPr>
      <w:r w:rsidRPr="004E060B">
        <w:rPr>
          <w:rFonts w:ascii="Times New Roman" w:hAnsi="Times New Roman" w:cs="Times New Roman"/>
          <w:sz w:val="24"/>
          <w:szCs w:val="24"/>
        </w:rPr>
        <w:t xml:space="preserve">Společnost je povinna dotčenou osobu o provedeném zápisu, změně, výmazu či opravě údaje v seznamu akcionářů bez zbytečného odkladu vyrozumět. Zápis, změna, výmaz či oprava údaje se provádí ke dni vzniku, změny či zániku rozhodné skutečnosti, pokud ze zákona nebo z rozhodnutí orgánu veřejné moci nevyplývá něco jiného. Nelze-li tento den určit, provede se </w:t>
      </w:r>
      <w:r w:rsidRPr="004E060B">
        <w:rPr>
          <w:rFonts w:ascii="Times New Roman" w:hAnsi="Times New Roman" w:cs="Times New Roman"/>
          <w:sz w:val="24"/>
          <w:szCs w:val="24"/>
        </w:rPr>
        <w:lastRenderedPageBreak/>
        <w:t>zápis, změna, výmaz či oprava údaje ke dni, ke kterému byla potřeba provést zápis, změnu, výmaz či opravu údaje zjištěna.</w:t>
      </w:r>
    </w:p>
    <w:p w:rsidR="004E060B" w:rsidRDefault="004E060B" w:rsidP="004E060B">
      <w:pPr>
        <w:jc w:val="both"/>
        <w:rPr>
          <w:rFonts w:ascii="Times New Roman" w:hAnsi="Times New Roman" w:cs="Times New Roman"/>
          <w:sz w:val="24"/>
          <w:szCs w:val="24"/>
        </w:rPr>
      </w:pPr>
      <w:r>
        <w:rPr>
          <w:rFonts w:ascii="Times New Roman" w:hAnsi="Times New Roman" w:cs="Times New Roman"/>
          <w:sz w:val="24"/>
          <w:szCs w:val="24"/>
        </w:rPr>
        <w:t>Akcionář a jiná o</w:t>
      </w:r>
      <w:r w:rsidRPr="004E060B">
        <w:rPr>
          <w:rFonts w:ascii="Times New Roman" w:hAnsi="Times New Roman" w:cs="Times New Roman"/>
          <w:sz w:val="24"/>
          <w:szCs w:val="24"/>
        </w:rPr>
        <w:t>právněná osoba oznámí a prokáže společnosti každou změnu údajů evidovaných v seznamu akcionářů bez zbytečného odkladu poté, co tato skutečnost nastala.</w:t>
      </w:r>
    </w:p>
    <w:p w:rsidR="004E060B" w:rsidRDefault="004E060B" w:rsidP="004E060B">
      <w:pPr>
        <w:jc w:val="both"/>
        <w:rPr>
          <w:rFonts w:ascii="Times New Roman" w:hAnsi="Times New Roman" w:cs="Times New Roman"/>
          <w:sz w:val="24"/>
          <w:szCs w:val="24"/>
        </w:rPr>
      </w:pPr>
      <w:r>
        <w:rPr>
          <w:rFonts w:ascii="Times New Roman" w:hAnsi="Times New Roman" w:cs="Times New Roman"/>
          <w:sz w:val="24"/>
          <w:szCs w:val="24"/>
        </w:rPr>
        <w:t xml:space="preserve">(3) </w:t>
      </w:r>
      <w:r w:rsidRPr="004E060B">
        <w:rPr>
          <w:rFonts w:ascii="Times New Roman" w:hAnsi="Times New Roman" w:cs="Times New Roman"/>
          <w:sz w:val="24"/>
          <w:szCs w:val="24"/>
        </w:rPr>
        <w:t>V případě, že osoba, která se zapisuje do seznamu akcionářů, způsobila, že není zapsána v seznamu akcionářů nebo že zápis neodpovídá skutečnosti, jde to k její tíži.</w:t>
      </w:r>
    </w:p>
    <w:p w:rsidR="002E27F0" w:rsidRDefault="002E27F0" w:rsidP="004E060B">
      <w:pPr>
        <w:jc w:val="both"/>
        <w:rPr>
          <w:rFonts w:ascii="Times New Roman" w:hAnsi="Times New Roman" w:cs="Times New Roman"/>
          <w:sz w:val="24"/>
          <w:szCs w:val="24"/>
        </w:rPr>
      </w:pPr>
      <w:r>
        <w:rPr>
          <w:rFonts w:ascii="Times New Roman" w:hAnsi="Times New Roman" w:cs="Times New Roman"/>
          <w:sz w:val="24"/>
          <w:szCs w:val="24"/>
        </w:rPr>
        <w:t>§ 266</w:t>
      </w:r>
    </w:p>
    <w:p w:rsidR="002E27F0" w:rsidRDefault="002E27F0" w:rsidP="004E060B">
      <w:pPr>
        <w:jc w:val="both"/>
        <w:rPr>
          <w:rFonts w:ascii="Times New Roman" w:hAnsi="Times New Roman" w:cs="Times New Roman"/>
          <w:sz w:val="24"/>
          <w:szCs w:val="24"/>
        </w:rPr>
      </w:pPr>
      <w:r>
        <w:rPr>
          <w:rFonts w:ascii="Times New Roman" w:hAnsi="Times New Roman" w:cs="Times New Roman"/>
          <w:sz w:val="24"/>
          <w:szCs w:val="24"/>
        </w:rPr>
        <w:t xml:space="preserve">(1) </w:t>
      </w:r>
      <w:r w:rsidRPr="002E27F0">
        <w:rPr>
          <w:rFonts w:ascii="Times New Roman" w:hAnsi="Times New Roman" w:cs="Times New Roman"/>
          <w:bCs/>
          <w:sz w:val="24"/>
          <w:szCs w:val="24"/>
        </w:rPr>
        <w:t>Akcionář má právo do seznamu akcionářů nahlížet a pořizovat si z něj na vlastní náklady kopie a žádat vydání potvrzení o své účasti a obsahu svého zápisu v seznamu akcionářů. Společnost vydá každému svému akcionáři na jeho písemnou žádost a za úhradu nákladů opis seznamu všech akcionářů, nebo požadované části seznamu</w:t>
      </w:r>
      <w:r w:rsidRPr="002E27F0">
        <w:rPr>
          <w:rFonts w:ascii="Times New Roman" w:hAnsi="Times New Roman" w:cs="Times New Roman"/>
          <w:sz w:val="24"/>
          <w:szCs w:val="24"/>
        </w:rPr>
        <w:t>, nebo potvrzení o jeho účasti a obsahu jeho zápisu v seznamu akcionářů</w:t>
      </w:r>
      <w:r w:rsidRPr="002E27F0">
        <w:rPr>
          <w:rFonts w:ascii="Times New Roman" w:hAnsi="Times New Roman" w:cs="Times New Roman"/>
          <w:bCs/>
          <w:sz w:val="24"/>
          <w:szCs w:val="24"/>
        </w:rPr>
        <w:t>, a to nejpozději do 7 dnů od doručení žádosti, ke dni uvedenému v žádosti, jinak ke dni doručení žádosti</w:t>
      </w:r>
      <w:r w:rsidRPr="002E27F0">
        <w:rPr>
          <w:rFonts w:ascii="Times New Roman" w:hAnsi="Times New Roman" w:cs="Times New Roman"/>
          <w:sz w:val="24"/>
          <w:szCs w:val="24"/>
        </w:rPr>
        <w:t>. Akcionář může požádat o vydání opisu nebo potvrzení po celou dobu existence společnosti. Představenstvo umožní každému nahlédnout do příslušné části seznamu akcionářů včetně změn jeho údajů, jestliže osvědčí právní zájem na tomto nahlédnutí nebo doloží písemný souhlas akcionáře nebo bývalého akcionáře</w:t>
      </w:r>
      <w:r w:rsidR="001E50F3">
        <w:rPr>
          <w:rFonts w:ascii="Times New Roman" w:hAnsi="Times New Roman" w:cs="Times New Roman"/>
          <w:sz w:val="24"/>
          <w:szCs w:val="24"/>
        </w:rPr>
        <w:t xml:space="preserve"> či jiné oprávněné osoby, které</w:t>
      </w:r>
      <w:r w:rsidRPr="002E27F0">
        <w:rPr>
          <w:rFonts w:ascii="Times New Roman" w:hAnsi="Times New Roman" w:cs="Times New Roman"/>
          <w:sz w:val="24"/>
          <w:szCs w:val="24"/>
        </w:rPr>
        <w:t xml:space="preserve"> se zápis týká; podpis akcionáře nebo bývalého akcionáře</w:t>
      </w:r>
      <w:r w:rsidR="001E50F3">
        <w:rPr>
          <w:rFonts w:ascii="Times New Roman" w:hAnsi="Times New Roman" w:cs="Times New Roman"/>
          <w:sz w:val="24"/>
          <w:szCs w:val="24"/>
        </w:rPr>
        <w:t xml:space="preserve"> či jiné oprávněné osoby</w:t>
      </w:r>
      <w:r w:rsidRPr="002E27F0">
        <w:rPr>
          <w:rFonts w:ascii="Times New Roman" w:hAnsi="Times New Roman" w:cs="Times New Roman"/>
          <w:sz w:val="24"/>
          <w:szCs w:val="24"/>
        </w:rPr>
        <w:t xml:space="preserve"> musí být úředně ověřen. </w:t>
      </w:r>
    </w:p>
    <w:p w:rsidR="002E27F0" w:rsidRDefault="002E27F0" w:rsidP="004E060B">
      <w:pPr>
        <w:jc w:val="both"/>
        <w:rPr>
          <w:rFonts w:ascii="Times New Roman" w:hAnsi="Times New Roman" w:cs="Times New Roman"/>
          <w:sz w:val="24"/>
          <w:szCs w:val="24"/>
        </w:rPr>
      </w:pPr>
      <w:r>
        <w:rPr>
          <w:rFonts w:ascii="Times New Roman" w:hAnsi="Times New Roman" w:cs="Times New Roman"/>
          <w:sz w:val="24"/>
          <w:szCs w:val="24"/>
        </w:rPr>
        <w:t xml:space="preserve">(2) </w:t>
      </w:r>
      <w:r w:rsidRPr="002E27F0">
        <w:rPr>
          <w:rFonts w:ascii="Times New Roman" w:hAnsi="Times New Roman" w:cs="Times New Roman"/>
          <w:sz w:val="24"/>
          <w:szCs w:val="24"/>
        </w:rPr>
        <w:t xml:space="preserve">Jiným osobám poskytne společnost údaje zapsané v seznamu akcionářů za podmínek stanovených zákonem upravujícím podnikání na kapitálovém trhu pro poskytování údajů osobou vedoucí </w:t>
      </w:r>
      <w:r>
        <w:rPr>
          <w:rFonts w:ascii="Times New Roman" w:hAnsi="Times New Roman" w:cs="Times New Roman"/>
          <w:sz w:val="24"/>
          <w:szCs w:val="24"/>
        </w:rPr>
        <w:t>evidenci investičních nástrojů</w:t>
      </w:r>
      <w:r w:rsidRPr="002E27F0">
        <w:rPr>
          <w:rFonts w:ascii="Times New Roman" w:hAnsi="Times New Roman" w:cs="Times New Roman"/>
          <w:sz w:val="24"/>
          <w:szCs w:val="24"/>
        </w:rPr>
        <w:t>.</w:t>
      </w:r>
    </w:p>
    <w:p w:rsidR="002E27F0" w:rsidRDefault="002E27F0" w:rsidP="004E060B">
      <w:pPr>
        <w:jc w:val="both"/>
        <w:rPr>
          <w:rFonts w:ascii="Times New Roman" w:hAnsi="Times New Roman" w:cs="Times New Roman"/>
          <w:sz w:val="24"/>
          <w:szCs w:val="24"/>
        </w:rPr>
      </w:pPr>
      <w:r>
        <w:rPr>
          <w:rFonts w:ascii="Times New Roman" w:hAnsi="Times New Roman" w:cs="Times New Roman"/>
          <w:sz w:val="24"/>
          <w:szCs w:val="24"/>
        </w:rPr>
        <w:t xml:space="preserve">(3) </w:t>
      </w:r>
      <w:r w:rsidRPr="002E27F0">
        <w:rPr>
          <w:rFonts w:ascii="Times New Roman" w:hAnsi="Times New Roman" w:cs="Times New Roman"/>
          <w:sz w:val="24"/>
          <w:szCs w:val="24"/>
        </w:rPr>
        <w:t>Na práva jiných osob zapsaných v seznamu akcionářů se použije odst. 1 o právech akcionáře přiměřeně.</w:t>
      </w:r>
    </w:p>
    <w:p w:rsidR="001E50F3" w:rsidRDefault="001E50F3" w:rsidP="004E060B">
      <w:pPr>
        <w:jc w:val="both"/>
        <w:rPr>
          <w:rFonts w:ascii="Times New Roman" w:hAnsi="Times New Roman" w:cs="Times New Roman"/>
          <w:sz w:val="24"/>
          <w:szCs w:val="24"/>
        </w:rPr>
      </w:pPr>
      <w:r>
        <w:rPr>
          <w:rFonts w:ascii="Times New Roman" w:hAnsi="Times New Roman" w:cs="Times New Roman"/>
          <w:sz w:val="24"/>
          <w:szCs w:val="24"/>
        </w:rPr>
        <w:t>§ 267</w:t>
      </w:r>
    </w:p>
    <w:p w:rsidR="001E50F3" w:rsidRDefault="001E50F3" w:rsidP="004E060B">
      <w:pPr>
        <w:jc w:val="both"/>
        <w:rPr>
          <w:rFonts w:ascii="Times New Roman" w:hAnsi="Times New Roman" w:cs="Times New Roman"/>
          <w:sz w:val="24"/>
          <w:szCs w:val="24"/>
        </w:rPr>
      </w:pPr>
      <w:r>
        <w:rPr>
          <w:rFonts w:ascii="Times New Roman" w:hAnsi="Times New Roman" w:cs="Times New Roman"/>
          <w:sz w:val="24"/>
          <w:szCs w:val="24"/>
        </w:rPr>
        <w:t xml:space="preserve">(1) </w:t>
      </w:r>
      <w:r w:rsidRPr="001E50F3">
        <w:rPr>
          <w:rFonts w:ascii="Times New Roman" w:hAnsi="Times New Roman" w:cs="Times New Roman"/>
          <w:sz w:val="24"/>
          <w:szCs w:val="24"/>
        </w:rPr>
        <w:t>Údaje zapsané v seznamu akcionářů může společnost používat pouze pro své potřeby ve vztahu k</w:t>
      </w:r>
      <w:r>
        <w:rPr>
          <w:rFonts w:ascii="Times New Roman" w:hAnsi="Times New Roman" w:cs="Times New Roman"/>
          <w:sz w:val="24"/>
          <w:szCs w:val="24"/>
        </w:rPr>
        <w:t> </w:t>
      </w:r>
      <w:r w:rsidRPr="001E50F3">
        <w:rPr>
          <w:rFonts w:ascii="Times New Roman" w:hAnsi="Times New Roman" w:cs="Times New Roman"/>
          <w:sz w:val="24"/>
          <w:szCs w:val="24"/>
        </w:rPr>
        <w:t>akcionářům</w:t>
      </w:r>
      <w:r>
        <w:rPr>
          <w:rFonts w:ascii="Times New Roman" w:hAnsi="Times New Roman" w:cs="Times New Roman"/>
          <w:sz w:val="24"/>
          <w:szCs w:val="24"/>
        </w:rPr>
        <w:t xml:space="preserve"> či jiným oprávněným osobám</w:t>
      </w:r>
      <w:r w:rsidRPr="001E50F3">
        <w:rPr>
          <w:rFonts w:ascii="Times New Roman" w:hAnsi="Times New Roman" w:cs="Times New Roman"/>
          <w:sz w:val="24"/>
          <w:szCs w:val="24"/>
        </w:rPr>
        <w:t>. Za jiným účelem může tyto údaje společnost použít jen se souhlasem akcionářů</w:t>
      </w:r>
      <w:r>
        <w:rPr>
          <w:rFonts w:ascii="Times New Roman" w:hAnsi="Times New Roman" w:cs="Times New Roman"/>
          <w:sz w:val="24"/>
          <w:szCs w:val="24"/>
        </w:rPr>
        <w:t xml:space="preserve"> nebo jiných oprávněných osob</w:t>
      </w:r>
      <w:r w:rsidRPr="001E50F3">
        <w:rPr>
          <w:rFonts w:ascii="Times New Roman" w:hAnsi="Times New Roman" w:cs="Times New Roman"/>
          <w:sz w:val="24"/>
          <w:szCs w:val="24"/>
        </w:rPr>
        <w:t>, kterých se údaje týkají.</w:t>
      </w:r>
    </w:p>
    <w:p w:rsidR="001E50F3" w:rsidRDefault="001E50F3" w:rsidP="004E060B">
      <w:pPr>
        <w:jc w:val="both"/>
        <w:rPr>
          <w:rFonts w:ascii="Times New Roman" w:hAnsi="Times New Roman" w:cs="Times New Roman"/>
          <w:iCs/>
          <w:sz w:val="24"/>
          <w:szCs w:val="24"/>
        </w:rPr>
      </w:pPr>
      <w:r>
        <w:rPr>
          <w:rFonts w:ascii="Times New Roman" w:hAnsi="Times New Roman" w:cs="Times New Roman"/>
          <w:sz w:val="24"/>
          <w:szCs w:val="24"/>
        </w:rPr>
        <w:t xml:space="preserve">(2) </w:t>
      </w:r>
      <w:r w:rsidRPr="001E50F3">
        <w:rPr>
          <w:rFonts w:ascii="Times New Roman" w:hAnsi="Times New Roman" w:cs="Times New Roman"/>
          <w:sz w:val="24"/>
          <w:szCs w:val="24"/>
        </w:rPr>
        <w:t xml:space="preserve">Společnost uchovává po celou dobu své existence </w:t>
      </w:r>
      <w:r>
        <w:rPr>
          <w:rFonts w:ascii="Times New Roman" w:hAnsi="Times New Roman" w:cs="Times New Roman"/>
          <w:sz w:val="24"/>
          <w:szCs w:val="24"/>
        </w:rPr>
        <w:t xml:space="preserve">seznam akcionářů včetně </w:t>
      </w:r>
      <w:r>
        <w:rPr>
          <w:rFonts w:ascii="Times New Roman" w:hAnsi="Times New Roman" w:cs="Times New Roman"/>
          <w:iCs/>
          <w:sz w:val="24"/>
          <w:szCs w:val="24"/>
        </w:rPr>
        <w:t>změn</w:t>
      </w:r>
      <w:r w:rsidRPr="00EA7E2E">
        <w:rPr>
          <w:rFonts w:ascii="Times New Roman" w:hAnsi="Times New Roman" w:cs="Times New Roman"/>
          <w:iCs/>
          <w:sz w:val="24"/>
          <w:szCs w:val="24"/>
        </w:rPr>
        <w:t xml:space="preserve"> zapisovaných údajů</w:t>
      </w:r>
      <w:r>
        <w:rPr>
          <w:rFonts w:ascii="Times New Roman" w:hAnsi="Times New Roman" w:cs="Times New Roman"/>
          <w:iCs/>
          <w:sz w:val="24"/>
          <w:szCs w:val="24"/>
        </w:rPr>
        <w:t>.</w:t>
      </w:r>
    </w:p>
    <w:p w:rsidR="001E50F3" w:rsidRDefault="001E50F3" w:rsidP="004E060B">
      <w:pPr>
        <w:jc w:val="both"/>
        <w:rPr>
          <w:rFonts w:ascii="Times New Roman" w:hAnsi="Times New Roman" w:cs="Times New Roman"/>
          <w:iCs/>
          <w:sz w:val="24"/>
          <w:szCs w:val="24"/>
        </w:rPr>
      </w:pPr>
      <w:r>
        <w:rPr>
          <w:rFonts w:ascii="Times New Roman" w:hAnsi="Times New Roman" w:cs="Times New Roman"/>
          <w:iCs/>
          <w:sz w:val="24"/>
          <w:szCs w:val="24"/>
        </w:rPr>
        <w:t xml:space="preserve">(3) </w:t>
      </w:r>
      <w:r w:rsidRPr="001E50F3">
        <w:rPr>
          <w:rFonts w:ascii="Times New Roman" w:hAnsi="Times New Roman" w:cs="Times New Roman"/>
          <w:iCs/>
          <w:sz w:val="24"/>
          <w:szCs w:val="24"/>
        </w:rPr>
        <w:t xml:space="preserve">V případě zániku </w:t>
      </w:r>
      <w:r>
        <w:rPr>
          <w:rFonts w:ascii="Times New Roman" w:hAnsi="Times New Roman" w:cs="Times New Roman"/>
          <w:iCs/>
          <w:sz w:val="24"/>
          <w:szCs w:val="24"/>
        </w:rPr>
        <w:t>společnosti</w:t>
      </w:r>
      <w:r w:rsidRPr="001E50F3">
        <w:rPr>
          <w:rFonts w:ascii="Times New Roman" w:hAnsi="Times New Roman" w:cs="Times New Roman"/>
          <w:iCs/>
          <w:sz w:val="24"/>
          <w:szCs w:val="24"/>
        </w:rPr>
        <w:t xml:space="preserve"> s právním nástupcem zajistí uchování dokumentů podle odstavce 1 nebo 2 její právní nástupce. Zrušuje-li se </w:t>
      </w:r>
      <w:r w:rsidR="001F0BDD">
        <w:rPr>
          <w:rFonts w:ascii="Times New Roman" w:hAnsi="Times New Roman" w:cs="Times New Roman"/>
          <w:iCs/>
          <w:sz w:val="24"/>
          <w:szCs w:val="24"/>
        </w:rPr>
        <w:t>společnost</w:t>
      </w:r>
      <w:r w:rsidRPr="001E50F3">
        <w:rPr>
          <w:rFonts w:ascii="Times New Roman" w:hAnsi="Times New Roman" w:cs="Times New Roman"/>
          <w:iCs/>
          <w:sz w:val="24"/>
          <w:szCs w:val="24"/>
        </w:rPr>
        <w:t xml:space="preserve"> s likvidací, zajistí uchování těchto dokumentů likvidátor. Zrušuje-li se </w:t>
      </w:r>
      <w:r w:rsidR="001F0BDD">
        <w:rPr>
          <w:rFonts w:ascii="Times New Roman" w:hAnsi="Times New Roman" w:cs="Times New Roman"/>
          <w:iCs/>
          <w:sz w:val="24"/>
          <w:szCs w:val="24"/>
        </w:rPr>
        <w:t>společnost</w:t>
      </w:r>
      <w:r w:rsidRPr="001E50F3">
        <w:rPr>
          <w:rFonts w:ascii="Times New Roman" w:hAnsi="Times New Roman" w:cs="Times New Roman"/>
          <w:iCs/>
          <w:sz w:val="24"/>
          <w:szCs w:val="24"/>
        </w:rPr>
        <w:t xml:space="preserve"> bez likvidace, zajistí uchování těchto dokumentů insolvenční správce nebo jiná osoba určená soudem. Osoba podle věty druhé a třetí zajistí uchování dokumentů po dobu 10 let od zániku </w:t>
      </w:r>
      <w:r w:rsidR="001F0BDD">
        <w:rPr>
          <w:rFonts w:ascii="Times New Roman" w:hAnsi="Times New Roman" w:cs="Times New Roman"/>
          <w:iCs/>
          <w:sz w:val="24"/>
          <w:szCs w:val="24"/>
        </w:rPr>
        <w:t>společnosti</w:t>
      </w:r>
      <w:r w:rsidRPr="001E50F3">
        <w:rPr>
          <w:rFonts w:ascii="Times New Roman" w:hAnsi="Times New Roman" w:cs="Times New Roman"/>
          <w:iCs/>
          <w:sz w:val="24"/>
          <w:szCs w:val="24"/>
        </w:rPr>
        <w:t>.</w:t>
      </w:r>
    </w:p>
    <w:p w:rsidR="001E50F3" w:rsidRDefault="001E50F3" w:rsidP="004E060B">
      <w:pPr>
        <w:jc w:val="both"/>
        <w:rPr>
          <w:rFonts w:ascii="Times New Roman" w:hAnsi="Times New Roman" w:cs="Times New Roman"/>
          <w:sz w:val="24"/>
          <w:szCs w:val="24"/>
        </w:rPr>
      </w:pPr>
    </w:p>
    <w:p w:rsidR="001E50F3" w:rsidRDefault="001E50F3" w:rsidP="004E060B">
      <w:pPr>
        <w:jc w:val="both"/>
        <w:rPr>
          <w:rFonts w:ascii="Times New Roman" w:hAnsi="Times New Roman" w:cs="Times New Roman"/>
          <w:sz w:val="24"/>
          <w:szCs w:val="24"/>
        </w:rPr>
      </w:pPr>
      <w:r w:rsidRPr="001E50F3">
        <w:rPr>
          <w:rFonts w:ascii="Times New Roman" w:hAnsi="Times New Roman" w:cs="Times New Roman"/>
          <w:sz w:val="24"/>
          <w:szCs w:val="24"/>
        </w:rPr>
        <w:lastRenderedPageBreak/>
        <w:t>§ 268</w:t>
      </w:r>
    </w:p>
    <w:p w:rsidR="001E50F3" w:rsidRDefault="001E50F3" w:rsidP="004E060B">
      <w:pPr>
        <w:jc w:val="both"/>
        <w:rPr>
          <w:rFonts w:ascii="Times New Roman" w:hAnsi="Times New Roman" w:cs="Times New Roman"/>
          <w:sz w:val="24"/>
          <w:szCs w:val="24"/>
        </w:rPr>
      </w:pPr>
      <w:r w:rsidRPr="001E50F3">
        <w:rPr>
          <w:rFonts w:ascii="Times New Roman" w:hAnsi="Times New Roman" w:cs="Times New Roman"/>
          <w:sz w:val="24"/>
          <w:szCs w:val="24"/>
        </w:rPr>
        <w:t>Ustanovení § 264 až 267 se použijí přiměřeně také pro nesplacené akcie</w:t>
      </w:r>
      <w:r>
        <w:rPr>
          <w:rFonts w:ascii="Times New Roman" w:hAnsi="Times New Roman" w:cs="Times New Roman"/>
          <w:sz w:val="24"/>
          <w:szCs w:val="24"/>
        </w:rPr>
        <w:t>, nevydané akcie</w:t>
      </w:r>
      <w:r w:rsidRPr="001E50F3">
        <w:rPr>
          <w:rFonts w:ascii="Times New Roman" w:hAnsi="Times New Roman" w:cs="Times New Roman"/>
          <w:sz w:val="24"/>
          <w:szCs w:val="24"/>
        </w:rPr>
        <w:t xml:space="preserve"> a zatímní listy.</w:t>
      </w:r>
    </w:p>
    <w:p w:rsidR="001F0BDD" w:rsidRPr="001F0BDD" w:rsidRDefault="001F0BDD" w:rsidP="004E060B">
      <w:pPr>
        <w:jc w:val="both"/>
        <w:rPr>
          <w:rFonts w:ascii="Times New Roman" w:hAnsi="Times New Roman" w:cs="Times New Roman"/>
          <w:b/>
          <w:sz w:val="28"/>
          <w:szCs w:val="28"/>
        </w:rPr>
      </w:pPr>
      <w:r w:rsidRPr="001F0BDD">
        <w:rPr>
          <w:rFonts w:ascii="Times New Roman" w:hAnsi="Times New Roman" w:cs="Times New Roman"/>
          <w:b/>
          <w:sz w:val="28"/>
          <w:szCs w:val="28"/>
          <w:lang w:val="pl-PL"/>
        </w:rPr>
        <w:t>Přestupek na úseku vedení seznamu akcionářů</w:t>
      </w:r>
    </w:p>
    <w:p w:rsidR="001F0BDD" w:rsidRPr="001F0BDD" w:rsidRDefault="001F0BDD" w:rsidP="001F0BDD">
      <w:pPr>
        <w:jc w:val="both"/>
        <w:rPr>
          <w:rFonts w:ascii="Times New Roman" w:hAnsi="Times New Roman" w:cs="Times New Roman"/>
          <w:sz w:val="24"/>
          <w:szCs w:val="24"/>
          <w:lang w:val="pl-PL"/>
        </w:rPr>
      </w:pPr>
      <w:r>
        <w:rPr>
          <w:rFonts w:ascii="Times New Roman" w:hAnsi="Times New Roman" w:cs="Times New Roman"/>
          <w:sz w:val="24"/>
          <w:szCs w:val="24"/>
        </w:rPr>
        <w:t>D</w:t>
      </w:r>
      <w:r w:rsidRPr="001F0BDD">
        <w:rPr>
          <w:rFonts w:ascii="Times New Roman" w:hAnsi="Times New Roman" w:cs="Times New Roman"/>
          <w:sz w:val="24"/>
          <w:szCs w:val="24"/>
        </w:rPr>
        <w:t xml:space="preserve">o </w:t>
      </w:r>
      <w:r w:rsidRPr="001F0BDD">
        <w:rPr>
          <w:rFonts w:ascii="Times New Roman" w:hAnsi="Times New Roman" w:cs="Times New Roman"/>
          <w:sz w:val="24"/>
          <w:szCs w:val="24"/>
          <w:lang w:val="pl-PL"/>
        </w:rPr>
        <w:t>zákona č. 251/2016 Sb., o některých přestupcích</w:t>
      </w:r>
      <w:r>
        <w:rPr>
          <w:rFonts w:ascii="Times New Roman" w:hAnsi="Times New Roman" w:cs="Times New Roman"/>
          <w:sz w:val="24"/>
          <w:szCs w:val="24"/>
          <w:lang w:val="pl-PL"/>
        </w:rPr>
        <w:t>, ve znění pozdějších předpisů</w:t>
      </w:r>
      <w:r w:rsidRPr="001F0BDD">
        <w:rPr>
          <w:rFonts w:ascii="Times New Roman" w:hAnsi="Times New Roman" w:cs="Times New Roman"/>
          <w:sz w:val="24"/>
          <w:szCs w:val="24"/>
          <w:lang w:val="pl-PL"/>
        </w:rPr>
        <w:t xml:space="preserve"> navrhuji doplnit</w:t>
      </w:r>
      <w:r>
        <w:rPr>
          <w:rFonts w:ascii="Times New Roman" w:hAnsi="Times New Roman" w:cs="Times New Roman"/>
          <w:sz w:val="24"/>
          <w:szCs w:val="24"/>
          <w:lang w:val="pl-PL"/>
        </w:rPr>
        <w:t xml:space="preserve"> přestupek na úseku vedení seznamu akcionářů</w:t>
      </w:r>
      <w:r w:rsidRPr="001F0BDD">
        <w:rPr>
          <w:rFonts w:ascii="Times New Roman" w:hAnsi="Times New Roman" w:cs="Times New Roman"/>
          <w:sz w:val="24"/>
          <w:szCs w:val="24"/>
          <w:lang w:val="pl-PL"/>
        </w:rPr>
        <w:t>:</w:t>
      </w:r>
    </w:p>
    <w:p w:rsidR="001F0BDD" w:rsidRPr="001F0BDD" w:rsidRDefault="001F0BDD" w:rsidP="001F0BDD">
      <w:pPr>
        <w:jc w:val="both"/>
        <w:rPr>
          <w:rFonts w:ascii="Times New Roman" w:hAnsi="Times New Roman" w:cs="Times New Roman"/>
          <w:sz w:val="24"/>
          <w:szCs w:val="24"/>
        </w:rPr>
      </w:pPr>
      <w:r w:rsidRPr="001F0BDD">
        <w:rPr>
          <w:rFonts w:ascii="Times New Roman" w:hAnsi="Times New Roman" w:cs="Times New Roman"/>
          <w:sz w:val="24"/>
          <w:szCs w:val="24"/>
          <w:lang w:val="pl-PL"/>
        </w:rPr>
        <w:t>Akciová společnost</w:t>
      </w:r>
      <w:r w:rsidRPr="001F0BDD">
        <w:rPr>
          <w:rFonts w:ascii="Times New Roman" w:hAnsi="Times New Roman" w:cs="Times New Roman"/>
          <w:sz w:val="24"/>
          <w:szCs w:val="24"/>
        </w:rPr>
        <w:t xml:space="preserve"> se dopustí přestupku tím, že</w:t>
      </w:r>
    </w:p>
    <w:p w:rsidR="001F0BDD" w:rsidRPr="001F0BDD" w:rsidRDefault="001F0BDD" w:rsidP="001F0BDD">
      <w:pPr>
        <w:jc w:val="both"/>
        <w:rPr>
          <w:rFonts w:ascii="Times New Roman" w:hAnsi="Times New Roman" w:cs="Times New Roman"/>
          <w:sz w:val="24"/>
          <w:szCs w:val="24"/>
        </w:rPr>
      </w:pPr>
      <w:r w:rsidRPr="001F0BDD">
        <w:rPr>
          <w:rFonts w:ascii="Times New Roman" w:hAnsi="Times New Roman" w:cs="Times New Roman"/>
          <w:sz w:val="24"/>
          <w:szCs w:val="24"/>
        </w:rPr>
        <w:t>a) nevede v rozporu s jiným právním předpisem seznam akcionářů, nebo</w:t>
      </w:r>
    </w:p>
    <w:p w:rsidR="001F0BDD" w:rsidRPr="001F0BDD" w:rsidRDefault="001F0BDD" w:rsidP="001F0BDD">
      <w:pPr>
        <w:jc w:val="both"/>
        <w:rPr>
          <w:rFonts w:ascii="Times New Roman" w:hAnsi="Times New Roman" w:cs="Times New Roman"/>
          <w:sz w:val="24"/>
          <w:szCs w:val="24"/>
        </w:rPr>
      </w:pPr>
      <w:r w:rsidRPr="001F0BDD">
        <w:rPr>
          <w:rFonts w:ascii="Times New Roman" w:hAnsi="Times New Roman" w:cs="Times New Roman"/>
          <w:sz w:val="24"/>
          <w:szCs w:val="24"/>
        </w:rPr>
        <w:t xml:space="preserve">b) neuchovává v rozporu s jiným právním předpisem seznam akcionářů a </w:t>
      </w:r>
      <w:r>
        <w:rPr>
          <w:rFonts w:ascii="Times New Roman" w:hAnsi="Times New Roman" w:cs="Times New Roman"/>
          <w:sz w:val="24"/>
          <w:szCs w:val="24"/>
        </w:rPr>
        <w:t>změny zapisovaných údajů</w:t>
      </w:r>
      <w:r w:rsidRPr="001F0BDD">
        <w:rPr>
          <w:rFonts w:ascii="Times New Roman" w:hAnsi="Times New Roman" w:cs="Times New Roman"/>
          <w:sz w:val="24"/>
          <w:szCs w:val="24"/>
        </w:rPr>
        <w:t>.</w:t>
      </w:r>
    </w:p>
    <w:p w:rsidR="001F0BDD" w:rsidRDefault="001F0BDD" w:rsidP="001F0BDD">
      <w:pPr>
        <w:jc w:val="both"/>
        <w:rPr>
          <w:rFonts w:ascii="Times New Roman" w:hAnsi="Times New Roman" w:cs="Times New Roman"/>
          <w:sz w:val="24"/>
          <w:szCs w:val="24"/>
        </w:rPr>
      </w:pPr>
      <w:r w:rsidRPr="001F0BDD">
        <w:rPr>
          <w:rFonts w:ascii="Times New Roman" w:hAnsi="Times New Roman" w:cs="Times New Roman"/>
          <w:sz w:val="24"/>
          <w:szCs w:val="24"/>
        </w:rPr>
        <w:t>Za přestupek lze uložit pokutu do 1000000 Kč</w:t>
      </w:r>
      <w:r>
        <w:rPr>
          <w:rFonts w:ascii="Times New Roman" w:hAnsi="Times New Roman" w:cs="Times New Roman"/>
          <w:sz w:val="24"/>
          <w:szCs w:val="24"/>
        </w:rPr>
        <w:t>.</w:t>
      </w:r>
    </w:p>
    <w:p w:rsidR="001F0BDD" w:rsidRDefault="001F0BDD" w:rsidP="001F0BDD">
      <w:pPr>
        <w:jc w:val="both"/>
        <w:rPr>
          <w:rFonts w:ascii="Times New Roman" w:hAnsi="Times New Roman" w:cs="Times New Roman"/>
          <w:b/>
          <w:bCs/>
          <w:sz w:val="28"/>
          <w:szCs w:val="28"/>
        </w:rPr>
      </w:pPr>
      <w:r w:rsidRPr="001F0BDD">
        <w:rPr>
          <w:rFonts w:ascii="Times New Roman" w:hAnsi="Times New Roman" w:cs="Times New Roman"/>
          <w:b/>
          <w:bCs/>
          <w:sz w:val="28"/>
          <w:szCs w:val="28"/>
        </w:rPr>
        <w:t>Výběr archiválií</w:t>
      </w:r>
    </w:p>
    <w:p w:rsidR="001F0BDD" w:rsidRPr="001F0BDD" w:rsidRDefault="001F0BDD" w:rsidP="001F0BDD">
      <w:pPr>
        <w:jc w:val="both"/>
        <w:rPr>
          <w:rFonts w:ascii="Times New Roman" w:hAnsi="Times New Roman" w:cs="Times New Roman"/>
          <w:sz w:val="24"/>
          <w:szCs w:val="24"/>
        </w:rPr>
      </w:pPr>
      <w:r w:rsidRPr="001F0BDD">
        <w:rPr>
          <w:rFonts w:ascii="Times New Roman" w:hAnsi="Times New Roman" w:cs="Times New Roman"/>
          <w:sz w:val="24"/>
          <w:szCs w:val="24"/>
        </w:rPr>
        <w:t xml:space="preserve">Do přílohy č. 1 </w:t>
      </w:r>
      <w:r w:rsidRPr="001F0BDD">
        <w:rPr>
          <w:rFonts w:ascii="Times New Roman" w:hAnsi="Times New Roman" w:cs="Times New Roman"/>
          <w:sz w:val="24"/>
          <w:szCs w:val="24"/>
          <w:lang w:val="pl-PL"/>
        </w:rPr>
        <w:t xml:space="preserve">zákona č. 499/2004 Sb., </w:t>
      </w:r>
      <w:r w:rsidRPr="001F0BDD">
        <w:rPr>
          <w:rFonts w:ascii="Times New Roman" w:hAnsi="Times New Roman" w:cs="Times New Roman"/>
          <w:iCs/>
          <w:sz w:val="24"/>
          <w:szCs w:val="24"/>
        </w:rPr>
        <w:t>o archivnictví a spisové službě a o změně některých zákonů</w:t>
      </w:r>
      <w:r w:rsidRPr="001F0BDD">
        <w:rPr>
          <w:rFonts w:ascii="Times New Roman" w:hAnsi="Times New Roman" w:cs="Times New Roman"/>
          <w:sz w:val="24"/>
          <w:szCs w:val="24"/>
          <w:lang w:val="pl-PL"/>
        </w:rPr>
        <w:t xml:space="preserve">, ve znění pozdějších předpisů mezi </w:t>
      </w:r>
      <w:r w:rsidRPr="001F0BDD">
        <w:rPr>
          <w:rFonts w:ascii="Times New Roman" w:hAnsi="Times New Roman" w:cs="Times New Roman"/>
          <w:bCs/>
          <w:sz w:val="24"/>
          <w:szCs w:val="24"/>
        </w:rPr>
        <w:t xml:space="preserve">dokumenty vzniklé z činnosti obchodních společností, družstev s výjimkou družstev bytových a notářů, které jsou tito za podmínek stanovených tímto zákonem povinni uchovávat a umožnit z nich výběr archiválií, navrhuji doplnit seznam akcionářů včetně </w:t>
      </w:r>
      <w:r>
        <w:rPr>
          <w:rFonts w:ascii="Times New Roman" w:hAnsi="Times New Roman" w:cs="Times New Roman"/>
          <w:sz w:val="24"/>
          <w:szCs w:val="24"/>
        </w:rPr>
        <w:t>změn zapisovaných údajů.</w:t>
      </w:r>
    </w:p>
    <w:sectPr w:rsidR="001F0BDD" w:rsidRPr="001F0BDD" w:rsidSect="00FE7888">
      <w:footerReference w:type="default" r:id="rId2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B6E" w:rsidRDefault="005F7B6E" w:rsidP="002D22BE">
      <w:pPr>
        <w:spacing w:after="0" w:line="240" w:lineRule="auto"/>
      </w:pPr>
      <w:r>
        <w:separator/>
      </w:r>
    </w:p>
  </w:endnote>
  <w:endnote w:type="continuationSeparator" w:id="0">
    <w:p w:rsidR="005F7B6E" w:rsidRDefault="005F7B6E" w:rsidP="002D22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91074"/>
      <w:docPartObj>
        <w:docPartGallery w:val="Page Numbers (Bottom of Page)"/>
        <w:docPartUnique/>
      </w:docPartObj>
    </w:sdtPr>
    <w:sdtContent>
      <w:p w:rsidR="001F0BDD" w:rsidRDefault="00853556">
        <w:pPr>
          <w:pStyle w:val="Zpat"/>
          <w:jc w:val="right"/>
        </w:pPr>
        <w:r w:rsidRPr="00A15C51">
          <w:rPr>
            <w:rFonts w:ascii="Times New Roman" w:hAnsi="Times New Roman" w:cs="Times New Roman"/>
            <w:sz w:val="20"/>
            <w:szCs w:val="20"/>
          </w:rPr>
          <w:fldChar w:fldCharType="begin"/>
        </w:r>
        <w:r w:rsidR="001F0BDD" w:rsidRPr="00A15C51">
          <w:rPr>
            <w:rFonts w:ascii="Times New Roman" w:hAnsi="Times New Roman" w:cs="Times New Roman"/>
            <w:sz w:val="20"/>
            <w:szCs w:val="20"/>
          </w:rPr>
          <w:instrText xml:space="preserve"> PAGE   \* MERGEFORMAT </w:instrText>
        </w:r>
        <w:r w:rsidRPr="00A15C51">
          <w:rPr>
            <w:rFonts w:ascii="Times New Roman" w:hAnsi="Times New Roman" w:cs="Times New Roman"/>
            <w:sz w:val="20"/>
            <w:szCs w:val="20"/>
          </w:rPr>
          <w:fldChar w:fldCharType="separate"/>
        </w:r>
        <w:r w:rsidR="00FD716E">
          <w:rPr>
            <w:rFonts w:ascii="Times New Roman" w:hAnsi="Times New Roman" w:cs="Times New Roman"/>
            <w:noProof/>
            <w:sz w:val="20"/>
            <w:szCs w:val="20"/>
          </w:rPr>
          <w:t>90</w:t>
        </w:r>
        <w:r w:rsidRPr="00A15C51">
          <w:rPr>
            <w:rFonts w:ascii="Times New Roman" w:hAnsi="Times New Roman" w:cs="Times New Roman"/>
            <w:sz w:val="20"/>
            <w:szCs w:val="20"/>
          </w:rPr>
          <w:fldChar w:fldCharType="end"/>
        </w:r>
      </w:p>
    </w:sdtContent>
  </w:sdt>
  <w:p w:rsidR="001F0BDD" w:rsidRDefault="001F0BD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B6E" w:rsidRDefault="005F7B6E" w:rsidP="002D22BE">
      <w:pPr>
        <w:spacing w:after="0" w:line="240" w:lineRule="auto"/>
      </w:pPr>
      <w:r>
        <w:separator/>
      </w:r>
    </w:p>
  </w:footnote>
  <w:footnote w:type="continuationSeparator" w:id="0">
    <w:p w:rsidR="005F7B6E" w:rsidRDefault="005F7B6E" w:rsidP="002D22BE">
      <w:pPr>
        <w:spacing w:after="0" w:line="240" w:lineRule="auto"/>
      </w:pPr>
      <w:r>
        <w:continuationSeparator/>
      </w:r>
    </w:p>
  </w:footnote>
  <w:footnote w:id="1">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V podrobnostech srov. CLARK, Robert, Charles. </w:t>
      </w:r>
      <w:r w:rsidRPr="00572067">
        <w:rPr>
          <w:rFonts w:ascii="Times New Roman" w:hAnsi="Times New Roman" w:cs="Times New Roman"/>
          <w:i/>
        </w:rPr>
        <w:t>Firemní právo</w:t>
      </w:r>
      <w:r w:rsidRPr="00572067">
        <w:rPr>
          <w:rFonts w:ascii="Times New Roman" w:hAnsi="Times New Roman" w:cs="Times New Roman"/>
        </w:rPr>
        <w:t xml:space="preserve">. 1. vydání. Praha: Victoria Publishing, 1992. s. 917 a násl. </w:t>
      </w:r>
    </w:p>
  </w:footnote>
  <w:footnote w:id="2">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V případě že se společnosti chtějí vyhnout odkupu akcií dle § 272 odst. 3 z. o. k., podmiňují ve stanovách převoditelnost akcií nikoliv souhlasem orgánu společnosti, nýbrž souhlasem samotné společnosti.   </w:t>
      </w:r>
    </w:p>
  </w:footnote>
  <w:footnote w:id="3">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Rozsudek Nejvyššího soudu ze dne 24. 2. 2010, sp. zn. 29 Cdo 1633/2008.</w:t>
      </w:r>
    </w:p>
  </w:footnote>
  <w:footnote w:id="4">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Usnesení Nejvyššího soudu ze dne 26. 11. 2013, sp. zn. 29 Cdo 2198/2012 či usnesení Vrchního soudu v Praze ze dne 20. 10. 2017, sp. zn. 14 Cmo 86/2017. </w:t>
      </w:r>
    </w:p>
  </w:footnote>
  <w:footnote w:id="5">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Rozsudek Nejvyššího soudu ze dne 30. 10. 2002, sp. zn. 29 Odo 314/2001. </w:t>
      </w:r>
    </w:p>
  </w:footnote>
  <w:footnote w:id="6">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Podstata greenmailingu je popsána kupř. v díle BREALEY, Richard, MYERS, Stewart, ALLEN, Franklin. </w:t>
      </w:r>
      <w:r w:rsidRPr="00572067">
        <w:rPr>
          <w:rFonts w:ascii="Times New Roman" w:hAnsi="Times New Roman" w:cs="Times New Roman"/>
          <w:i/>
        </w:rPr>
        <w:t>Principles of Corporate Finance</w:t>
      </w:r>
      <w:r w:rsidRPr="00572067">
        <w:rPr>
          <w:rFonts w:ascii="Times New Roman" w:hAnsi="Times New Roman" w:cs="Times New Roman"/>
        </w:rPr>
        <w:t xml:space="preserve">. 12. vydání. McGraw-Hill, 2016. 896 s., na které tímto ve stručnosti odkazuji. České právo pojem „greenmailing“ na rozdíl od amerického práva nezná. Jde tedy o jakousi pomyslnou šedou zónu, v níž se tyto aktivity odehrávají. Poradit si s nimi ale nepochybně možné je, a to za použití stávajících institutů jakými jsou např. zákaz zneužití menšiny hlasů, zásada loajality, zákaz diskriminace apod.     </w:t>
      </w:r>
    </w:p>
  </w:footnote>
  <w:footnote w:id="7">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Usnesení Nejvyššího soudu ze dne 26. 2. 2014, sp. zn. 29 Cdo 3059/2011 či nález Ústavního soudu ze dne 27. 3. 2008, sp. zn. Pl. ÚS 56/05.</w:t>
      </w:r>
      <w:r w:rsidRPr="00572067">
        <w:rPr>
          <w:rFonts w:ascii="Times New Roman" w:hAnsi="Times New Roman" w:cs="Times New Roman"/>
          <w:bCs/>
        </w:rPr>
        <w:t xml:space="preserve"> </w:t>
      </w:r>
    </w:p>
  </w:footnote>
  <w:footnote w:id="8">
    <w:p w:rsidR="001F0BDD" w:rsidRPr="00572067" w:rsidRDefault="001F0BDD" w:rsidP="004E5927">
      <w:pPr>
        <w:pStyle w:val="Textpoznpodarou"/>
        <w:jc w:val="both"/>
        <w:rPr>
          <w:rFonts w:ascii="Times New Roman" w:hAnsi="Times New Roman" w:cs="Times New Roman"/>
          <w:b/>
          <w:bCs/>
        </w:rPr>
      </w:pPr>
      <w:r w:rsidRPr="00572067">
        <w:rPr>
          <w:rStyle w:val="Znakapoznpodarou"/>
          <w:rFonts w:ascii="Times New Roman" w:hAnsi="Times New Roman" w:cs="Times New Roman"/>
        </w:rPr>
        <w:footnoteRef/>
      </w:r>
      <w:r w:rsidRPr="00572067">
        <w:rPr>
          <w:rFonts w:ascii="Times New Roman" w:hAnsi="Times New Roman" w:cs="Times New Roman"/>
        </w:rPr>
        <w:t xml:space="preserve"> Usnesení Nejvyššího soudu ze dne 25. 2. 2010, sp. zn. 29 Cdo 1326/2009. </w:t>
      </w:r>
    </w:p>
    <w:p w:rsidR="001F0BDD" w:rsidRPr="00572067" w:rsidRDefault="001F0BDD" w:rsidP="004E5927">
      <w:pPr>
        <w:pStyle w:val="Textpoznpodarou"/>
        <w:jc w:val="both"/>
        <w:rPr>
          <w:rFonts w:ascii="Times New Roman" w:hAnsi="Times New Roman" w:cs="Times New Roman"/>
        </w:rPr>
      </w:pPr>
    </w:p>
  </w:footnote>
  <w:footnote w:id="9">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ELIÁŠ, Karel. Kniha akcionářů. </w:t>
      </w:r>
      <w:r w:rsidRPr="00572067">
        <w:rPr>
          <w:rFonts w:ascii="Times New Roman" w:hAnsi="Times New Roman" w:cs="Times New Roman"/>
          <w:i/>
        </w:rPr>
        <w:t>Právník</w:t>
      </w:r>
      <w:r w:rsidRPr="00572067">
        <w:rPr>
          <w:rFonts w:ascii="Times New Roman" w:hAnsi="Times New Roman" w:cs="Times New Roman"/>
        </w:rPr>
        <w:t>, 1993, č. 6.</w:t>
      </w:r>
    </w:p>
  </w:footnote>
  <w:footnote w:id="10">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JANOŠEK, Vladimír. </w:t>
      </w:r>
      <w:bookmarkStart w:id="2" w:name="highlightHit_108"/>
      <w:bookmarkEnd w:id="2"/>
      <w:r w:rsidRPr="00572067">
        <w:rPr>
          <w:rFonts w:ascii="Times New Roman" w:hAnsi="Times New Roman" w:cs="Times New Roman"/>
        </w:rPr>
        <w:t>Seznam </w:t>
      </w:r>
      <w:bookmarkStart w:id="3" w:name="highlightHit_109"/>
      <w:bookmarkEnd w:id="3"/>
      <w:r w:rsidRPr="00572067">
        <w:rPr>
          <w:rFonts w:ascii="Times New Roman" w:hAnsi="Times New Roman" w:cs="Times New Roman"/>
        </w:rPr>
        <w:t xml:space="preserve">akcionářů – Část I. </w:t>
      </w:r>
      <w:r w:rsidRPr="00572067">
        <w:rPr>
          <w:rFonts w:ascii="Times New Roman" w:hAnsi="Times New Roman" w:cs="Times New Roman"/>
          <w:i/>
        </w:rPr>
        <w:t>Rekodifikace &amp; praxe</w:t>
      </w:r>
      <w:r w:rsidRPr="00572067">
        <w:rPr>
          <w:rFonts w:ascii="Times New Roman" w:hAnsi="Times New Roman" w:cs="Times New Roman"/>
        </w:rPr>
        <w:t>. 2016, č. 5 a JANOŠEK, Vladimír. </w:t>
      </w:r>
      <w:bookmarkStart w:id="4" w:name="highlightHit_110"/>
      <w:bookmarkEnd w:id="4"/>
      <w:r w:rsidRPr="00572067">
        <w:rPr>
          <w:rFonts w:ascii="Times New Roman" w:hAnsi="Times New Roman" w:cs="Times New Roman"/>
        </w:rPr>
        <w:t>Seznam </w:t>
      </w:r>
      <w:bookmarkStart w:id="5" w:name="highlightHit_111"/>
      <w:bookmarkEnd w:id="5"/>
      <w:r w:rsidRPr="00572067">
        <w:rPr>
          <w:rFonts w:ascii="Times New Roman" w:hAnsi="Times New Roman" w:cs="Times New Roman"/>
        </w:rPr>
        <w:t xml:space="preserve">akcionářů – Část II. </w:t>
      </w:r>
      <w:r w:rsidRPr="00572067">
        <w:rPr>
          <w:rFonts w:ascii="Times New Roman" w:hAnsi="Times New Roman" w:cs="Times New Roman"/>
          <w:i/>
        </w:rPr>
        <w:t>Rekodifikace &amp; praxe</w:t>
      </w:r>
      <w:r w:rsidRPr="00572067">
        <w:rPr>
          <w:rFonts w:ascii="Times New Roman" w:hAnsi="Times New Roman" w:cs="Times New Roman"/>
        </w:rPr>
        <w:t xml:space="preserve">. 2016, č. 6. V těchto článcích jsem pojednal také o historické úpravě seznamu akcionářů platné na našem území a o zahraničních úpravách okolních zemí. Vzhledem k omezenému rozsahu této práce proto na tyto otázky zde již pozornost upřena nebude. </w:t>
      </w:r>
    </w:p>
  </w:footnote>
  <w:footnote w:id="11">
    <w:p w:rsidR="001F0BDD" w:rsidRPr="00572067" w:rsidRDefault="001F0BDD" w:rsidP="004E5927">
      <w:pPr>
        <w:pStyle w:val="Textpoznpodarou"/>
        <w:jc w:val="both"/>
        <w:rPr>
          <w:rFonts w:ascii="Times New Roman" w:hAnsi="Times New Roman" w:cs="Times New Roman"/>
          <w:b/>
          <w:bCs/>
        </w:rPr>
      </w:pPr>
      <w:r w:rsidRPr="00572067">
        <w:rPr>
          <w:rStyle w:val="Znakapoznpodarou"/>
          <w:rFonts w:ascii="Times New Roman" w:hAnsi="Times New Roman" w:cs="Times New Roman"/>
        </w:rPr>
        <w:footnoteRef/>
      </w:r>
      <w:r>
        <w:rPr>
          <w:rFonts w:ascii="Times New Roman" w:hAnsi="Times New Roman" w:cs="Times New Roman"/>
        </w:rPr>
        <w:t xml:space="preserve"> </w:t>
      </w:r>
      <w:r w:rsidRPr="00572067">
        <w:rPr>
          <w:rFonts w:ascii="Times New Roman" w:hAnsi="Times New Roman" w:cs="Times New Roman"/>
        </w:rPr>
        <w:t>A contrario stanovisko občanskoprávního a obchodního kolegia Nejvyššího soudu ze dne 13. 1. 2015, </w:t>
      </w:r>
      <w:hyperlink r:id="rId1" w:history="1">
        <w:r w:rsidRPr="00572067">
          <w:rPr>
            <w:rFonts w:ascii="Times New Roman" w:hAnsi="Times New Roman" w:cs="Times New Roman"/>
          </w:rPr>
          <w:t>Cpjn 204/2015</w:t>
        </w:r>
      </w:hyperlink>
      <w:r w:rsidRPr="00572067">
        <w:rPr>
          <w:rFonts w:ascii="Times New Roman" w:hAnsi="Times New Roman" w:cs="Times New Roman"/>
        </w:rPr>
        <w:t xml:space="preserve"> či usnesení Nejvyššího soudu ze dne 22. 2. 2017, sp. zn. </w:t>
      </w:r>
      <w:hyperlink r:id="rId2" w:history="1">
        <w:r w:rsidRPr="00572067">
          <w:rPr>
            <w:rFonts w:ascii="Times New Roman" w:hAnsi="Times New Roman" w:cs="Times New Roman"/>
          </w:rPr>
          <w:t>29 Cdo 1104/2016</w:t>
        </w:r>
      </w:hyperlink>
      <w:r w:rsidRPr="00572067">
        <w:rPr>
          <w:rFonts w:ascii="Times New Roman" w:hAnsi="Times New Roman" w:cs="Times New Roman"/>
        </w:rPr>
        <w:t xml:space="preserve">. </w:t>
      </w:r>
    </w:p>
    <w:p w:rsidR="001F0BDD" w:rsidRPr="00572067" w:rsidRDefault="001F0BDD" w:rsidP="004E5927">
      <w:pPr>
        <w:pStyle w:val="Textpoznpodarou"/>
        <w:jc w:val="both"/>
        <w:rPr>
          <w:rFonts w:ascii="Times New Roman" w:hAnsi="Times New Roman" w:cs="Times New Roman"/>
          <w:bCs/>
        </w:rPr>
      </w:pPr>
    </w:p>
    <w:p w:rsidR="001F0BDD" w:rsidRPr="00572067" w:rsidRDefault="001F0BDD" w:rsidP="004E5927">
      <w:pPr>
        <w:pStyle w:val="Textpoznpodarou"/>
        <w:jc w:val="both"/>
        <w:rPr>
          <w:rFonts w:ascii="Times New Roman" w:hAnsi="Times New Roman" w:cs="Times New Roman"/>
        </w:rPr>
      </w:pPr>
    </w:p>
  </w:footnote>
  <w:footnote w:id="12">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Je však třeba pamatovat na to, že některý z § 264 a násl. z. o. k. slouží k ochraně zájmů každého jednoho akcionáře, a proto se zde neuplatní princip většinového rozhodování. Nelze připustit, aby např. valná hromada rozhodla o tom, že se poskytne v opisu seznamu akcionářů jinému akcionáři číslo bankovního účtu ostatních akcionářů, za situace, kdyby s tím nesouhlasili dotčení akcionáři.</w:t>
      </w:r>
    </w:p>
  </w:footnote>
  <w:footnote w:id="13">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Analogicky srov. důvodovou zprávu k zákonu o obchodních korporacích týkající se seznamu členů družstva </w:t>
      </w:r>
      <w:r w:rsidRPr="00572067">
        <w:rPr>
          <w:rFonts w:ascii="Times New Roman" w:hAnsi="Times New Roman" w:cs="Times New Roman"/>
        </w:rPr>
        <w:br/>
        <w:t>(§ 580 z. o. k.): „</w:t>
      </w:r>
      <w:r w:rsidRPr="00572067">
        <w:rPr>
          <w:rFonts w:ascii="Times New Roman" w:hAnsi="Times New Roman" w:cs="Times New Roman"/>
          <w:i/>
        </w:rPr>
        <w:t>Institut seznamu členů se přejímá ze současné úpravy. K jeho vedení je družstvo oprávněno a povinno ze zákona; nepotřebuje proto zvláštní souhlas k jeho vedení od Úřadu pro ochranu osobních údajů</w:t>
      </w:r>
      <w:r w:rsidRPr="00572067">
        <w:rPr>
          <w:rFonts w:ascii="Times New Roman" w:hAnsi="Times New Roman" w:cs="Times New Roman"/>
        </w:rPr>
        <w:t>.“</w:t>
      </w:r>
    </w:p>
  </w:footnote>
  <w:footnote w:id="14">
    <w:p w:rsidR="001F0BDD" w:rsidRPr="00572067" w:rsidRDefault="001F0BDD" w:rsidP="00B43268">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Rozhodnutí Komise pro cenné papíry č. KCP/10/2001. Dostupné v právním systému Aspi pod č. JUD30038CZ. </w:t>
      </w:r>
    </w:p>
  </w:footnote>
  <w:footnote w:id="15">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Opačně PAULY, Jan. In BĚLOHLÁVEK, Alexander a kol. </w:t>
      </w:r>
      <w:r w:rsidRPr="00572067">
        <w:rPr>
          <w:rFonts w:ascii="Times New Roman" w:hAnsi="Times New Roman" w:cs="Times New Roman"/>
          <w:i/>
        </w:rPr>
        <w:t>Komentář k zákonu o obchodních korporacích</w:t>
      </w:r>
      <w:r w:rsidRPr="00572067">
        <w:rPr>
          <w:rFonts w:ascii="Times New Roman" w:hAnsi="Times New Roman" w:cs="Times New Roman"/>
        </w:rPr>
        <w:t xml:space="preserve">. 1. vydání. Praha: Aleš Čeněk, 2013. s. 1227. </w:t>
      </w:r>
    </w:p>
  </w:footnote>
  <w:footnote w:id="16">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Srov. definici správce uvedenou v § 4 písm. k) OOÚ: „</w:t>
      </w:r>
      <w:r w:rsidRPr="00572067">
        <w:rPr>
          <w:rFonts w:ascii="Times New Roman" w:hAnsi="Times New Roman" w:cs="Times New Roman"/>
          <w:i/>
        </w:rPr>
        <w:t>Pro účely tohoto zákona se rozumí</w:t>
      </w:r>
      <w:r w:rsidRPr="00572067">
        <w:rPr>
          <w:rFonts w:ascii="Times New Roman" w:hAnsi="Times New Roman" w:cs="Times New Roman"/>
        </w:rPr>
        <w:t xml:space="preserve"> </w:t>
      </w:r>
      <w:r w:rsidRPr="00572067">
        <w:rPr>
          <w:rFonts w:ascii="Times New Roman" w:hAnsi="Times New Roman" w:cs="Times New Roman"/>
          <w:i/>
        </w:rPr>
        <w:t>zpracovatelem každý subjekt, který na základě zvláštního zákona nebo pověření správcem zpracovává osobní údaje podle tohoto zákona</w:t>
      </w:r>
      <w:r w:rsidRPr="00572067">
        <w:rPr>
          <w:rFonts w:ascii="Times New Roman" w:hAnsi="Times New Roman" w:cs="Times New Roman"/>
        </w:rPr>
        <w:t>.“</w:t>
      </w:r>
    </w:p>
  </w:footnote>
  <w:footnote w:id="17">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A contrario závěry uvedené kupř. v rozsudku Nejvyššího soudu ze dne 20. 1. 2016, sp. zn. 21 Cdo 2831/2015. Srov. rovněž skutečnost, že v úpravě společnosti s ručením omezeným je v § 196 z. o. k. zmíněno, že jednatel zajišťuje řádné vedení seznamu společníků, přitom o obchodním vedení se hovoří samostatně v § 195 odst. 1 z. o. k., z čehož lze usuzovat, že zákonodárce mezi oběma figurami rozlišuje. </w:t>
      </w:r>
    </w:p>
  </w:footnote>
  <w:footnote w:id="18">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Analogicky srov. zvláštní zákonem uloženou povinnost představenstvu svolat valnou hromadu, která rovněž nespadá do rámce obchodního vedení (§ 402 z. o. k.), viz rozsudek Nejvyššího soudu ze dne 30. 4. 1997, sp. zn. 1 Odon 2/97. </w:t>
      </w:r>
    </w:p>
  </w:footnote>
  <w:footnote w:id="19">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I přes výše řečené představenstvo o způsobu vedení seznamu akcionářů rozhoduje jako kolektivní orgán dle </w:t>
      </w:r>
      <w:r w:rsidRPr="00572067">
        <w:rPr>
          <w:rFonts w:ascii="Times New Roman" w:hAnsi="Times New Roman" w:cs="Times New Roman"/>
        </w:rPr>
        <w:br/>
        <w:t>§ 440 odst. 1 z. o. k. Nelze rovněž vyloučit, aby vedením seznamu akcionářů byl pověřen jen jeden člen představenstva v intencích § 156 odst. 2 o. z.</w:t>
      </w:r>
    </w:p>
  </w:footnote>
  <w:footnote w:id="20">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ŠTENGLOVÁ, Ivana a kol. </w:t>
      </w:r>
      <w:r w:rsidRPr="00572067">
        <w:rPr>
          <w:rFonts w:ascii="Times New Roman" w:hAnsi="Times New Roman" w:cs="Times New Roman"/>
          <w:i/>
        </w:rPr>
        <w:t>Zákon o obchodních korporacích</w:t>
      </w:r>
      <w:r w:rsidRPr="00572067">
        <w:rPr>
          <w:rFonts w:ascii="Times New Roman" w:hAnsi="Times New Roman" w:cs="Times New Roman"/>
        </w:rPr>
        <w:t xml:space="preserve">. </w:t>
      </w:r>
      <w:r w:rsidRPr="00572067">
        <w:rPr>
          <w:rFonts w:ascii="Times New Roman" w:hAnsi="Times New Roman" w:cs="Times New Roman"/>
          <w:i/>
        </w:rPr>
        <w:t>Komentář.</w:t>
      </w:r>
      <w:r w:rsidRPr="00572067">
        <w:rPr>
          <w:rFonts w:ascii="Times New Roman" w:hAnsi="Times New Roman" w:cs="Times New Roman"/>
        </w:rPr>
        <w:t xml:space="preserve"> 1. vydání. Praha: C. H. Beck, 2013. s. 150. </w:t>
      </w:r>
    </w:p>
  </w:footnote>
  <w:footnote w:id="21">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Tamtéž.</w:t>
      </w:r>
    </w:p>
  </w:footnote>
  <w:footnote w:id="22">
    <w:p w:rsidR="001F0BDD" w:rsidRPr="00572067" w:rsidRDefault="001F0BDD">
      <w:pPr>
        <w:pStyle w:val="Textpoznpodarou"/>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To však neplatní kupř. pro tichého společníka, neboť seznam akcionářů není obchodním dokladem či účetním záznamem ve smyslu § 2749 odst. 1 o. z.</w:t>
      </w:r>
    </w:p>
  </w:footnote>
  <w:footnote w:id="23">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HOLEJŠOVSKÝ, Josef. In LAVICKÝ, Petr a kol. </w:t>
      </w:r>
      <w:r w:rsidRPr="00572067">
        <w:rPr>
          <w:rFonts w:ascii="Times New Roman" w:hAnsi="Times New Roman" w:cs="Times New Roman"/>
          <w:i/>
        </w:rPr>
        <w:t>Občanský zákoník I. Obecná část (§ 1−654). Komentář</w:t>
      </w:r>
      <w:r w:rsidRPr="00572067">
        <w:rPr>
          <w:rFonts w:ascii="Times New Roman" w:hAnsi="Times New Roman" w:cs="Times New Roman"/>
        </w:rPr>
        <w:t>. 1. vydání, Praha: C. H. Beck, 2014. s. 993. Odkláním se proto od závěrů, které jsem formuloval v JANOŠEK, Vladimír. In PETROV, Jan, VÝTISK, Michal, BERAN, Vladimír a kol. </w:t>
      </w:r>
      <w:hyperlink r:id="rId3" w:history="1">
        <w:r w:rsidRPr="00572067">
          <w:rPr>
            <w:rFonts w:ascii="Times New Roman" w:hAnsi="Times New Roman" w:cs="Times New Roman"/>
            <w:i/>
          </w:rPr>
          <w:t>Občanský zákoník</w:t>
        </w:r>
      </w:hyperlink>
      <w:r w:rsidRPr="00572067">
        <w:rPr>
          <w:rFonts w:ascii="Times New Roman" w:hAnsi="Times New Roman" w:cs="Times New Roman"/>
          <w:i/>
        </w:rPr>
        <w:t>. Komentář</w:t>
      </w:r>
      <w:r w:rsidRPr="00572067">
        <w:rPr>
          <w:rFonts w:ascii="Times New Roman" w:hAnsi="Times New Roman" w:cs="Times New Roman"/>
        </w:rPr>
        <w:t>. 1. vydání. Praha: C. H. Beck, 2017. s. 252, marg. č. 4. Soudím tedy nově, že i tzv. vnitřní úkony vykonává likvidátor a ne statutární orgán, jak vyplývá z dikce § 193 o. z.</w:t>
      </w:r>
    </w:p>
  </w:footnote>
  <w:footnote w:id="24">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VONDRÁČEK, Ondřej. </w:t>
      </w:r>
      <w:r w:rsidRPr="00572067">
        <w:rPr>
          <w:rFonts w:ascii="Times New Roman" w:hAnsi="Times New Roman" w:cs="Times New Roman"/>
          <w:i/>
        </w:rPr>
        <w:t>Elektronické cenné papíry</w:t>
      </w:r>
      <w:r w:rsidRPr="00572067">
        <w:rPr>
          <w:rFonts w:ascii="Times New Roman" w:hAnsi="Times New Roman" w:cs="Times New Roman"/>
        </w:rPr>
        <w:t xml:space="preserve">. 1. vydání. Praha: Auditorium, 2013. s. 27.  </w:t>
      </w:r>
    </w:p>
  </w:footnote>
  <w:footnote w:id="25">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Důvodová zpráva k zákonu o obchodních korporacích: „</w:t>
      </w:r>
      <w:r w:rsidRPr="00572067">
        <w:rPr>
          <w:rFonts w:ascii="Times New Roman" w:hAnsi="Times New Roman" w:cs="Times New Roman"/>
          <w:i/>
        </w:rPr>
        <w:t>Akcionář je akcionářem okamžikem vzniku společnosti bez ohledu na to, zda byly vydány akcie (proto se po vzoru německého práva zavádí pojem nesplacená akcie), které representují jeho právní postavení</w:t>
      </w:r>
      <w:r w:rsidRPr="00572067">
        <w:rPr>
          <w:rFonts w:ascii="Times New Roman" w:hAnsi="Times New Roman" w:cs="Times New Roman"/>
        </w:rPr>
        <w:t>.“</w:t>
      </w:r>
    </w:p>
  </w:footnote>
  <w:footnote w:id="26">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Jinou soukromou povinností je zde nutno rozumět povinnost vést seznam akcionářů, kterou společnosti ukládá § 264 odst. 1 z. o. k.</w:t>
      </w:r>
    </w:p>
  </w:footnote>
  <w:footnote w:id="27">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K počítání této lhůty srov. např. rozsudek Nejvyššího soudu ze dne 13. 12. 2017, sp. zn. 26 Cdo 4848/2016.</w:t>
      </w:r>
    </w:p>
  </w:footnote>
  <w:footnote w:id="28">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JANOŠEK, Vladimír. In PETROV, Jan, VÝTISK, Michal, BERAN, Vladimír a kol. </w:t>
      </w:r>
      <w:hyperlink r:id="rId4" w:history="1">
        <w:r w:rsidRPr="00572067">
          <w:rPr>
            <w:rFonts w:ascii="Times New Roman" w:hAnsi="Times New Roman" w:cs="Times New Roman"/>
            <w:i/>
          </w:rPr>
          <w:t>Občanský zákoník</w:t>
        </w:r>
      </w:hyperlink>
      <w:r w:rsidRPr="00572067">
        <w:rPr>
          <w:rFonts w:ascii="Times New Roman" w:hAnsi="Times New Roman" w:cs="Times New Roman"/>
          <w:i/>
        </w:rPr>
        <w:t>. Komentář</w:t>
      </w:r>
      <w:r w:rsidRPr="00572067">
        <w:rPr>
          <w:rFonts w:ascii="Times New Roman" w:hAnsi="Times New Roman" w:cs="Times New Roman"/>
        </w:rPr>
        <w:t>. 1. vydání. Praha: C. H. Beck, 2017. s. 245, marg. č. 7.</w:t>
      </w:r>
    </w:p>
  </w:footnote>
  <w:footnote w:id="29">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Viz úplný výpis z obchodního rejstříku společnosti W.A.G. payment solutions, a.s.</w:t>
      </w:r>
    </w:p>
  </w:footnote>
  <w:footnote w:id="30">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BERAN, Vladimír. In PETROV, Jan, VÝTISK, Michal, BERAN, Vladimír a kol. </w:t>
      </w:r>
      <w:hyperlink r:id="rId5" w:history="1">
        <w:r w:rsidRPr="00572067">
          <w:rPr>
            <w:rFonts w:ascii="Times New Roman" w:hAnsi="Times New Roman" w:cs="Times New Roman"/>
            <w:i/>
          </w:rPr>
          <w:t>Občanský zákoník</w:t>
        </w:r>
      </w:hyperlink>
      <w:r w:rsidRPr="00572067">
        <w:rPr>
          <w:rFonts w:ascii="Times New Roman" w:hAnsi="Times New Roman" w:cs="Times New Roman"/>
          <w:i/>
        </w:rPr>
        <w:t>. Komentář</w:t>
      </w:r>
      <w:r w:rsidRPr="00572067">
        <w:rPr>
          <w:rFonts w:ascii="Times New Roman" w:hAnsi="Times New Roman" w:cs="Times New Roman"/>
        </w:rPr>
        <w:t xml:space="preserve">. 1. vydání. Praha: C. H. Beck, 2017. s. 3001, marg. č. 1. </w:t>
      </w:r>
    </w:p>
  </w:footnote>
  <w:footnote w:id="31">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FRANĚK, Michal. In HUSTÁK, Zdeněk a kol. </w:t>
      </w:r>
      <w:r w:rsidRPr="00572067">
        <w:rPr>
          <w:rFonts w:ascii="Times New Roman" w:hAnsi="Times New Roman" w:cs="Times New Roman"/>
          <w:i/>
        </w:rPr>
        <w:t>Zákon o podnikání na kapitálovém trhu. Komentář</w:t>
      </w:r>
      <w:r w:rsidRPr="00572067">
        <w:rPr>
          <w:rFonts w:ascii="Times New Roman" w:hAnsi="Times New Roman" w:cs="Times New Roman"/>
        </w:rPr>
        <w:t>. 1. vydání. Praha: C. H. Beck, 2012. s. 584.</w:t>
      </w:r>
    </w:p>
  </w:footnote>
  <w:footnote w:id="32">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PAULY, Jan. In BĚLOHLÁVEK, Alexander a kol. </w:t>
      </w:r>
      <w:r w:rsidRPr="00572067">
        <w:rPr>
          <w:rFonts w:ascii="Times New Roman" w:hAnsi="Times New Roman" w:cs="Times New Roman"/>
          <w:i/>
        </w:rPr>
        <w:t>Komentář k zákonu o obchodních korporacích</w:t>
      </w:r>
      <w:r w:rsidRPr="00572067">
        <w:rPr>
          <w:rFonts w:ascii="Times New Roman" w:hAnsi="Times New Roman" w:cs="Times New Roman"/>
        </w:rPr>
        <w:t>. 1. vydání. Praha: Aleš Čeněk, 2013. s. 1232.</w:t>
      </w:r>
    </w:p>
  </w:footnote>
  <w:footnote w:id="33">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ŠTENGLOVÁ, Ivana a kol. </w:t>
      </w:r>
      <w:r w:rsidRPr="00572067">
        <w:rPr>
          <w:rFonts w:ascii="Times New Roman" w:hAnsi="Times New Roman" w:cs="Times New Roman"/>
          <w:i/>
        </w:rPr>
        <w:t>Zákon o obchodních korporacích. Komentář.</w:t>
      </w:r>
      <w:r w:rsidRPr="00572067">
        <w:rPr>
          <w:rFonts w:ascii="Times New Roman" w:hAnsi="Times New Roman" w:cs="Times New Roman"/>
        </w:rPr>
        <w:t xml:space="preserve"> 2. vydání. Praha: C. H. Beck, 2017. s. 523.</w:t>
      </w:r>
    </w:p>
  </w:footnote>
  <w:footnote w:id="34">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Viz Centrální depozitář cenných papírů. </w:t>
      </w:r>
      <w:r w:rsidRPr="00572067">
        <w:rPr>
          <w:rFonts w:ascii="Times New Roman" w:hAnsi="Times New Roman" w:cs="Times New Roman"/>
          <w:i/>
        </w:rPr>
        <w:t xml:space="preserve">Sazebník úhrad věcných nákladů centrálního depozitáře </w:t>
      </w:r>
      <w:r w:rsidRPr="00572067">
        <w:rPr>
          <w:rFonts w:ascii="Times New Roman" w:hAnsi="Times New Roman" w:cs="Times New Roman"/>
        </w:rPr>
        <w:t xml:space="preserve">[online] [cit. 7. 4. 2018]. Dostupná na </w:t>
      </w:r>
      <w:r w:rsidRPr="00572067">
        <w:rPr>
          <w:rFonts w:ascii="Times New Roman" w:hAnsi="Times New Roman" w:cs="Times New Roman"/>
          <w:lang w:val="fr-FR"/>
        </w:rPr>
        <w:t>&lt;</w:t>
      </w:r>
      <w:r w:rsidRPr="00572067">
        <w:rPr>
          <w:rFonts w:ascii="Times New Roman" w:hAnsi="Times New Roman" w:cs="Times New Roman"/>
        </w:rPr>
        <w:t xml:space="preserve">https://www.cdcp.cz/images/dokumenty/cenik_cdcp/CDCP_cenik_01012018.pdf&gt;. </w:t>
      </w:r>
    </w:p>
  </w:footnote>
  <w:footnote w:id="35">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Po novele zákona o podnikání na kapitálovém trhu jde nově o § 94a odst. 5. </w:t>
      </w:r>
    </w:p>
  </w:footnote>
  <w:footnote w:id="36">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PAULY, Jan. In BĚLOHLÁVEK, Alexander a kol. </w:t>
      </w:r>
      <w:r w:rsidRPr="00572067">
        <w:rPr>
          <w:rFonts w:ascii="Times New Roman" w:hAnsi="Times New Roman" w:cs="Times New Roman"/>
          <w:i/>
        </w:rPr>
        <w:t>Komentář k zákonu o obchodních korporacích</w:t>
      </w:r>
      <w:r w:rsidRPr="00572067">
        <w:rPr>
          <w:rFonts w:ascii="Times New Roman" w:hAnsi="Times New Roman" w:cs="Times New Roman"/>
        </w:rPr>
        <w:t>. 1. vydání. Praha: Aleš Čeněk, 2013. s. 1228.</w:t>
      </w:r>
    </w:p>
  </w:footnote>
  <w:footnote w:id="37">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FRANĚK, Michal. In HUSTÁK, Zdeněk a kol. </w:t>
      </w:r>
      <w:r w:rsidRPr="00572067">
        <w:rPr>
          <w:rFonts w:ascii="Times New Roman" w:hAnsi="Times New Roman" w:cs="Times New Roman"/>
          <w:i/>
        </w:rPr>
        <w:t>Zákon o podnikání na kapitálovém trhu. Komentář</w:t>
      </w:r>
      <w:r w:rsidRPr="00572067">
        <w:rPr>
          <w:rFonts w:ascii="Times New Roman" w:hAnsi="Times New Roman" w:cs="Times New Roman"/>
        </w:rPr>
        <w:t>. 1. vydání. Praha: C. H. Beck, 2012. s. 662.</w:t>
      </w:r>
    </w:p>
  </w:footnote>
  <w:footnote w:id="38">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S tímto označením akcie se lze setkat např. v článku ČERNÁ, Stanislava. O nepravých a pravých kusových akciích. </w:t>
      </w:r>
      <w:r w:rsidRPr="00572067">
        <w:rPr>
          <w:rFonts w:ascii="Times New Roman" w:hAnsi="Times New Roman" w:cs="Times New Roman"/>
          <w:i/>
        </w:rPr>
        <w:t>Obchodněprávní revue</w:t>
      </w:r>
      <w:r w:rsidRPr="00572067">
        <w:rPr>
          <w:rFonts w:ascii="Times New Roman" w:hAnsi="Times New Roman" w:cs="Times New Roman"/>
        </w:rPr>
        <w:t xml:space="preserve">. 2015, č. 5.  </w:t>
      </w:r>
    </w:p>
  </w:footnote>
  <w:footnote w:id="39">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Zákonodárce tak však nečiní vždy důsledně (viz např. § 349 z. o. k.). Připravovaná novela zákona o obchodních korporacích (dále jen „připravovaná novela“) však s listinnou podobou akcií opět počítá (bod 307). </w:t>
      </w:r>
    </w:p>
  </w:footnote>
  <w:footnote w:id="40">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Shodně VYBÍRAL, Petr. In LASÁK, Jan a kol. </w:t>
      </w:r>
      <w:r w:rsidRPr="00572067">
        <w:rPr>
          <w:rFonts w:ascii="Times New Roman" w:hAnsi="Times New Roman" w:cs="Times New Roman"/>
          <w:i/>
        </w:rPr>
        <w:t>Zákon o obchodních korporacích. Komentář</w:t>
      </w:r>
      <w:r w:rsidRPr="00572067">
        <w:rPr>
          <w:rFonts w:ascii="Times New Roman" w:hAnsi="Times New Roman" w:cs="Times New Roman"/>
        </w:rPr>
        <w:t xml:space="preserve">. 1. vydání. Praha: </w:t>
      </w:r>
      <w:hyperlink r:id="rId6" w:history="1">
        <w:r w:rsidRPr="00572067">
          <w:rPr>
            <w:rFonts w:ascii="Times New Roman" w:hAnsi="Times New Roman" w:cs="Times New Roman"/>
          </w:rPr>
          <w:t>Wolters Kluwer</w:t>
        </w:r>
      </w:hyperlink>
      <w:r w:rsidRPr="00572067">
        <w:rPr>
          <w:rFonts w:ascii="Times New Roman" w:hAnsi="Times New Roman" w:cs="Times New Roman"/>
        </w:rPr>
        <w:t>, 2014, výklad k § 264 odst. 1 z. o. k.</w:t>
      </w:r>
    </w:p>
  </w:footnote>
  <w:footnote w:id="41">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Shodně VYBÍRAL, Petr. In LASÁK, Jan a kol. </w:t>
      </w:r>
      <w:r w:rsidRPr="00572067">
        <w:rPr>
          <w:rFonts w:ascii="Times New Roman" w:hAnsi="Times New Roman" w:cs="Times New Roman"/>
          <w:i/>
        </w:rPr>
        <w:t>Zákon o obchodních korporacích. Komentář</w:t>
      </w:r>
      <w:r w:rsidRPr="00572067">
        <w:rPr>
          <w:rFonts w:ascii="Times New Roman" w:hAnsi="Times New Roman" w:cs="Times New Roman"/>
        </w:rPr>
        <w:t xml:space="preserve">. 1. vydání. Praha: </w:t>
      </w:r>
      <w:hyperlink r:id="rId7" w:history="1">
        <w:r w:rsidRPr="00572067">
          <w:rPr>
            <w:rFonts w:ascii="Times New Roman" w:hAnsi="Times New Roman" w:cs="Times New Roman"/>
          </w:rPr>
          <w:t>Wolters Kluwer</w:t>
        </w:r>
      </w:hyperlink>
      <w:r w:rsidRPr="00572067">
        <w:rPr>
          <w:rFonts w:ascii="Times New Roman" w:hAnsi="Times New Roman" w:cs="Times New Roman"/>
        </w:rPr>
        <w:t>, 2014, výklad k § 264 odst. 1 z. o. k.</w:t>
      </w:r>
    </w:p>
  </w:footnote>
  <w:footnote w:id="42">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Tamtéž. </w:t>
      </w:r>
    </w:p>
  </w:footnote>
  <w:footnote w:id="43">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Viz § 92 odst. 4 ZPKT. </w:t>
      </w:r>
    </w:p>
  </w:footnote>
  <w:footnote w:id="44">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Shodně PAULY, Jan. In BĚLOHLÁVEK, Alexander a kol. </w:t>
      </w:r>
      <w:r w:rsidRPr="00572067">
        <w:rPr>
          <w:rFonts w:ascii="Times New Roman" w:hAnsi="Times New Roman" w:cs="Times New Roman"/>
          <w:i/>
        </w:rPr>
        <w:t>Komentář k zákonu o obchodních korporacích</w:t>
      </w:r>
      <w:r w:rsidRPr="00572067">
        <w:rPr>
          <w:rFonts w:ascii="Times New Roman" w:hAnsi="Times New Roman" w:cs="Times New Roman"/>
        </w:rPr>
        <w:t xml:space="preserve">. 1. vydání. Praha: Aleš Čeněk, 2013. s. 1227. V komentáři ŠTENGLOVÁ, Ivana a kol. </w:t>
      </w:r>
      <w:r w:rsidRPr="00572067">
        <w:rPr>
          <w:rFonts w:ascii="Times New Roman" w:hAnsi="Times New Roman" w:cs="Times New Roman"/>
          <w:i/>
        </w:rPr>
        <w:t>Zákon o obchodních korporacích. Komentář.</w:t>
      </w:r>
      <w:r w:rsidRPr="00572067">
        <w:rPr>
          <w:rFonts w:ascii="Times New Roman" w:hAnsi="Times New Roman" w:cs="Times New Roman"/>
        </w:rPr>
        <w:t xml:space="preserve"> 2. vydání. Praha: C. H. Beck, 2017. 1128 s. se objevují protichůdné závěry. Zatímco komentář I. Štenglové k § 264 odst. 1 z. o. k. tuto možnost připouští, komentář od P. Šuka k § 406 odst. 1 ji naopak vylučuje. Připravovaná novela (bod 286) již staví tuto otázku na jisto. </w:t>
      </w:r>
    </w:p>
  </w:footnote>
  <w:footnote w:id="45">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HAVEL, Bohumil. In ŠTENGLOVÁ, Ivana a kol. </w:t>
      </w:r>
      <w:r w:rsidRPr="00572067">
        <w:rPr>
          <w:rFonts w:ascii="Times New Roman" w:hAnsi="Times New Roman" w:cs="Times New Roman"/>
          <w:i/>
        </w:rPr>
        <w:t>Zákon o obchodních korporacích. Komentář.</w:t>
      </w:r>
      <w:r w:rsidRPr="00572067">
        <w:rPr>
          <w:rFonts w:ascii="Times New Roman" w:hAnsi="Times New Roman" w:cs="Times New Roman"/>
        </w:rPr>
        <w:t xml:space="preserve"> 2. vydání. Praha: C. H. Beck, 2017. s. 510.</w:t>
      </w:r>
    </w:p>
  </w:footnote>
  <w:footnote w:id="46">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Shodně VYBÍRAL, Petr. In LASÁK, Jan a kol. </w:t>
      </w:r>
      <w:r w:rsidRPr="00572067">
        <w:rPr>
          <w:rFonts w:ascii="Times New Roman" w:hAnsi="Times New Roman" w:cs="Times New Roman"/>
          <w:i/>
        </w:rPr>
        <w:t>Zákon o obchodních korporacích. Komentář</w:t>
      </w:r>
      <w:r w:rsidRPr="00572067">
        <w:rPr>
          <w:rFonts w:ascii="Times New Roman" w:hAnsi="Times New Roman" w:cs="Times New Roman"/>
        </w:rPr>
        <w:t xml:space="preserve">. 1. vydání. Praha: </w:t>
      </w:r>
      <w:hyperlink r:id="rId8" w:history="1">
        <w:r w:rsidRPr="00572067">
          <w:rPr>
            <w:rFonts w:ascii="Times New Roman" w:hAnsi="Times New Roman" w:cs="Times New Roman"/>
          </w:rPr>
          <w:t>Wolters Kluwer</w:t>
        </w:r>
      </w:hyperlink>
      <w:r w:rsidRPr="00572067">
        <w:rPr>
          <w:rFonts w:ascii="Times New Roman" w:hAnsi="Times New Roman" w:cs="Times New Roman"/>
        </w:rPr>
        <w:t>, 2014, výklad k § 264 odst. 1 z. o. k.</w:t>
      </w:r>
    </w:p>
  </w:footnote>
  <w:footnote w:id="47">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Ani vládní návrh zákona o obchodních korporacích v původním znění (viz § 276) s nevydanou akcií nepočítal: „</w:t>
      </w:r>
      <w:r w:rsidRPr="00572067">
        <w:rPr>
          <w:rFonts w:ascii="Times New Roman" w:hAnsi="Times New Roman" w:cs="Times New Roman"/>
          <w:i/>
        </w:rPr>
        <w:t>Ustanovení § 272 až 275 se použijí přiměřeně také pro nesplacené akcie, zatímní listy a jiné účastnické cenné papíry nahrazující akcie</w:t>
      </w:r>
      <w:r w:rsidRPr="00572067">
        <w:rPr>
          <w:rFonts w:ascii="Times New Roman" w:hAnsi="Times New Roman" w:cs="Times New Roman"/>
        </w:rPr>
        <w:t>.“ Tento nedostatek má odstranit připravovaná novela (bod 319).</w:t>
      </w:r>
    </w:p>
  </w:footnote>
  <w:footnote w:id="48">
    <w:p w:rsidR="001F0BDD" w:rsidRPr="00572067" w:rsidRDefault="001F0BDD" w:rsidP="004E5927">
      <w:pPr>
        <w:pStyle w:val="Textpoznpodarou"/>
        <w:jc w:val="both"/>
        <w:rPr>
          <w:rFonts w:ascii="Times New Roman" w:hAnsi="Times New Roman" w:cs="Times New Roman"/>
          <w:b/>
          <w:bCs/>
        </w:rPr>
      </w:pPr>
      <w:r w:rsidRPr="00572067">
        <w:rPr>
          <w:rStyle w:val="Znakapoznpodarou"/>
          <w:rFonts w:ascii="Times New Roman" w:hAnsi="Times New Roman" w:cs="Times New Roman"/>
        </w:rPr>
        <w:footnoteRef/>
      </w:r>
      <w:r w:rsidRPr="00572067">
        <w:rPr>
          <w:rFonts w:ascii="Times New Roman" w:hAnsi="Times New Roman" w:cs="Times New Roman"/>
        </w:rPr>
        <w:t xml:space="preserve"> VÍTEK, Jindřich. In LAVICKÝ, Petr a kol. </w:t>
      </w:r>
      <w:r w:rsidRPr="00572067">
        <w:rPr>
          <w:rFonts w:ascii="Times New Roman" w:hAnsi="Times New Roman" w:cs="Times New Roman"/>
          <w:i/>
        </w:rPr>
        <w:t>Občanský zákoník I. Obecná část (§ 1−654). Komentář</w:t>
      </w:r>
      <w:r w:rsidRPr="00572067">
        <w:rPr>
          <w:rFonts w:ascii="Times New Roman" w:hAnsi="Times New Roman" w:cs="Times New Roman"/>
        </w:rPr>
        <w:t xml:space="preserve">. 1. vydání. Praha: C. H. Beck, 2014. s. 1856. </w:t>
      </w:r>
    </w:p>
  </w:footnote>
  <w:footnote w:id="49">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Shodně HAVEL, Bohumil. In ŠTENGLOVÁ, Ivana a kol. </w:t>
      </w:r>
      <w:r w:rsidRPr="00572067">
        <w:rPr>
          <w:rFonts w:ascii="Times New Roman" w:hAnsi="Times New Roman" w:cs="Times New Roman"/>
          <w:i/>
        </w:rPr>
        <w:t>Zákon o obchodních korporacích. Komentář.</w:t>
      </w:r>
      <w:r w:rsidRPr="00572067">
        <w:rPr>
          <w:rFonts w:ascii="Times New Roman" w:hAnsi="Times New Roman" w:cs="Times New Roman"/>
        </w:rPr>
        <w:t xml:space="preserve"> 2. vydání. Praha: C. H. Beck, 2017. s. 546.</w:t>
      </w:r>
    </w:p>
  </w:footnote>
  <w:footnote w:id="50">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Shodně PAULY, Jan. In BĚLOHLÁVEK, Alexander a kol. </w:t>
      </w:r>
      <w:r w:rsidRPr="00572067">
        <w:rPr>
          <w:rFonts w:ascii="Times New Roman" w:hAnsi="Times New Roman" w:cs="Times New Roman"/>
          <w:i/>
        </w:rPr>
        <w:t>Komentář k zákonu o obchodních korporacích</w:t>
      </w:r>
      <w:r w:rsidRPr="00572067">
        <w:rPr>
          <w:rFonts w:ascii="Times New Roman" w:hAnsi="Times New Roman" w:cs="Times New Roman"/>
        </w:rPr>
        <w:t>. 1. vydání. Praha: Aleš Čeněk, 2013. s. 1241 a 1242.</w:t>
      </w:r>
    </w:p>
  </w:footnote>
  <w:footnote w:id="51">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Zákon nelpí na dikci, podle které by musel být akcionář jednoznačně identifikován [§ 259 odst. 1 písm. e) </w:t>
      </w:r>
      <w:r w:rsidRPr="00572067">
        <w:rPr>
          <w:rFonts w:ascii="Times New Roman" w:hAnsi="Times New Roman" w:cs="Times New Roman"/>
        </w:rPr>
        <w:br/>
        <w:t xml:space="preserve">z. o. k.]. Na identifikaci akcionáře v seznamu akcionářů jsou tak kladeny nižší nároky, než na jeho identifikaci na samotné akcii. </w:t>
      </w:r>
    </w:p>
  </w:footnote>
  <w:footnote w:id="52">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PAULY, Jan. In BĚLOHLÁVEK, Alexander a kol. </w:t>
      </w:r>
      <w:r w:rsidRPr="00572067">
        <w:rPr>
          <w:rFonts w:ascii="Times New Roman" w:hAnsi="Times New Roman" w:cs="Times New Roman"/>
          <w:i/>
        </w:rPr>
        <w:t>Komentář k zákonu o obchodních korporacích</w:t>
      </w:r>
      <w:r w:rsidRPr="00572067">
        <w:rPr>
          <w:rFonts w:ascii="Times New Roman" w:hAnsi="Times New Roman" w:cs="Times New Roman"/>
        </w:rPr>
        <w:t>. 1. vydání. Praha: Aleš Čeněk, 2013. s. 1229.</w:t>
      </w:r>
    </w:p>
  </w:footnote>
  <w:footnote w:id="53">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Srov. např. úplný výpis z obchodního rejstříku společnosti W.A.G. payment solutions, a.s.</w:t>
      </w:r>
    </w:p>
  </w:footnote>
  <w:footnote w:id="54">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Srov. např. čl. 5 odst. 3 stanov společnosti Pivovar Kout na Šumavě a.s. ve znění účinném od 7. 12. 2016, které jsou založeny ve sbírce listin u Krajského soudu v Plzni pod sp. zn. B 1965/SL1/KSPL.</w:t>
      </w:r>
    </w:p>
  </w:footnote>
  <w:footnote w:id="55">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Srov. např. úplný výpis z obchodního rejstříku společnosti CENTRAL EUROPE INDUSTRY PARTNERS, a.s.</w:t>
      </w:r>
    </w:p>
  </w:footnote>
  <w:footnote w:id="56">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Srov. např. úplný výpis z obchodního rejstříku společnosti EICHLER COMPANY a.s.</w:t>
      </w:r>
    </w:p>
  </w:footnote>
  <w:footnote w:id="57">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Srov. např. úplný výpis z obchodního rejstříku společnosti Elekom a.s.</w:t>
      </w:r>
    </w:p>
  </w:footnote>
  <w:footnote w:id="58">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Srov. např. čl. 5.1 stanov společnosti Nutit a.s. ve znění účinném od 1. 6. 2015, které jsou založeny ve sbírce listin u Městského soudu v Praze pod sp. zn. B 20822/SL1/MSPH. </w:t>
      </w:r>
    </w:p>
  </w:footnote>
  <w:footnote w:id="59">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Srov. např. úplný výpis z obchodního rejstříku společnosti FIDENA a.s.</w:t>
      </w:r>
    </w:p>
  </w:footnote>
  <w:footnote w:id="60">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Srov. např. čl. 4.3 stanov společnosti PETRSKÁ, a.s. ve znění účinném od 20. 9. 2016, které jsou založeny ve sbírce listin u Městského soudu v Praze pod sp. zn. B 6435/SL74/MSPH.</w:t>
      </w:r>
    </w:p>
  </w:footnote>
  <w:footnote w:id="61">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PAULY, Jan. In BĚLOHLÁVEK, Alexander a kol. </w:t>
      </w:r>
      <w:r w:rsidRPr="00572067">
        <w:rPr>
          <w:rFonts w:ascii="Times New Roman" w:hAnsi="Times New Roman" w:cs="Times New Roman"/>
          <w:i/>
        </w:rPr>
        <w:t>Komentář k zákonu o obchodních korporacích</w:t>
      </w:r>
      <w:r w:rsidRPr="00572067">
        <w:rPr>
          <w:rFonts w:ascii="Times New Roman" w:hAnsi="Times New Roman" w:cs="Times New Roman"/>
        </w:rPr>
        <w:t xml:space="preserve">. 1. vydání. Praha: Aleš Čeněk, 2013. s. 1228. </w:t>
      </w:r>
    </w:p>
  </w:footnote>
  <w:footnote w:id="62">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Pomíjím pochopitelně situaci, kdy společnost tyto údaje zná, jen je nemá v rozporu se zákonem zapsány v seznamu akcionářů.  </w:t>
      </w:r>
    </w:p>
  </w:footnote>
  <w:footnote w:id="63">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PAULY, Jan. In BĚLOHLÁVEK, Alexander a kol. </w:t>
      </w:r>
      <w:r w:rsidRPr="00572067">
        <w:rPr>
          <w:rFonts w:ascii="Times New Roman" w:hAnsi="Times New Roman" w:cs="Times New Roman"/>
          <w:i/>
        </w:rPr>
        <w:t>Komentář k zákonu o obchodních korporacích</w:t>
      </w:r>
      <w:r w:rsidRPr="00572067">
        <w:rPr>
          <w:rFonts w:ascii="Times New Roman" w:hAnsi="Times New Roman" w:cs="Times New Roman"/>
        </w:rPr>
        <w:t xml:space="preserve">. 1. vydání. Praha: Aleš Čeněk, 2013. s. 1229. </w:t>
      </w:r>
    </w:p>
  </w:footnote>
  <w:footnote w:id="64">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Tato skutečnost by měla být zachycena v seznamu akcionářů již v rámci zápisu údajů o druhu akcií. </w:t>
      </w:r>
    </w:p>
  </w:footnote>
  <w:footnote w:id="65">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Tím však není nikterak dotčeno právo společnosti se dovolat skutečného bydliště, resp. zapsaného sídla, akcionáře dle § 80 odst. 1 o. z. a § 137 odst. 2 o. z.</w:t>
      </w:r>
    </w:p>
  </w:footnote>
  <w:footnote w:id="66">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Pr>
          <w:rFonts w:ascii="Times New Roman" w:hAnsi="Times New Roman" w:cs="Times New Roman"/>
        </w:rPr>
        <w:t xml:space="preserve"> „</w:t>
      </w:r>
      <w:r w:rsidRPr="00572067">
        <w:rPr>
          <w:rFonts w:ascii="Times New Roman" w:hAnsi="Times New Roman" w:cs="Times New Roman"/>
          <w:i/>
        </w:rPr>
        <w:t>Domníváme se, že povinnost evidovat číslo bankovního účtu zástavního věřitele (či schovatele zastavených cenných papírů) v seznamu akcionářů nevzniká, třebaže to z praktických důvodů tam být uvedeno může</w:t>
      </w:r>
      <w:r w:rsidRPr="00572067">
        <w:rPr>
          <w:rFonts w:ascii="Times New Roman" w:hAnsi="Times New Roman" w:cs="Times New Roman"/>
        </w:rPr>
        <w:t>.“</w:t>
      </w:r>
      <w:r w:rsidRPr="00572067">
        <w:rPr>
          <w:rFonts w:ascii="Times New Roman" w:hAnsi="Times New Roman" w:cs="Times New Roman"/>
          <w:color w:val="000000" w:themeColor="text1"/>
        </w:rPr>
        <w:t xml:space="preserve"> </w:t>
      </w:r>
      <w:r w:rsidRPr="00572067">
        <w:rPr>
          <w:rFonts w:ascii="Times New Roman" w:hAnsi="Times New Roman" w:cs="Times New Roman"/>
        </w:rPr>
        <w:t xml:space="preserve">JEŽEK, Marek. </w:t>
      </w:r>
      <w:r w:rsidRPr="00572067">
        <w:rPr>
          <w:rFonts w:ascii="Times New Roman" w:hAnsi="Times New Roman" w:cs="Times New Roman"/>
          <w:i/>
        </w:rPr>
        <w:t>Cenné papíry v novém občanském zákoníku</w:t>
      </w:r>
      <w:r w:rsidRPr="00572067">
        <w:rPr>
          <w:rFonts w:ascii="Times New Roman" w:hAnsi="Times New Roman" w:cs="Times New Roman"/>
        </w:rPr>
        <w:t>. 1. vydání. Praha: C. H. Beck, 2013. s. 215.</w:t>
      </w:r>
    </w:p>
  </w:footnote>
  <w:footnote w:id="67">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Při výkladu § 348 odst. 3 z. o. k. je tak nutno přihlížet ke znění § 349 z. o. k., což mj. znamená, že prvně citovaný paragraf v praxi dopadne rovněž jen na listinné akcie na jméno (a ne např. na zaknihované akcie).     </w:t>
      </w:r>
    </w:p>
  </w:footnote>
  <w:footnote w:id="68">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Viz Centrální depozitář cenných papírů. </w:t>
      </w:r>
      <w:r w:rsidRPr="00572067">
        <w:rPr>
          <w:rFonts w:ascii="Times New Roman" w:hAnsi="Times New Roman" w:cs="Times New Roman"/>
          <w:i/>
        </w:rPr>
        <w:t xml:space="preserve">Informace a služby pro veřejnost i profesionály </w:t>
      </w:r>
      <w:r w:rsidRPr="00572067">
        <w:rPr>
          <w:rFonts w:ascii="Times New Roman" w:hAnsi="Times New Roman" w:cs="Times New Roman"/>
        </w:rPr>
        <w:t xml:space="preserve">[online] [cit. 7. 4. 2018]. Dostupná na: </w:t>
      </w:r>
      <w:r w:rsidRPr="00572067">
        <w:rPr>
          <w:rFonts w:ascii="Times New Roman" w:hAnsi="Times New Roman" w:cs="Times New Roman"/>
          <w:lang w:val="fr-FR"/>
        </w:rPr>
        <w:t>&lt;</w:t>
      </w:r>
      <w:r w:rsidRPr="00572067">
        <w:rPr>
          <w:rFonts w:ascii="Times New Roman" w:hAnsi="Times New Roman" w:cs="Times New Roman"/>
        </w:rPr>
        <w:t xml:space="preserve">http://www.centraldepository.cz/index.php/cz/tiskove-centrum/novinky-a-tiskove-zpravy/226-zapis-bankovnich-uctu-pro-vyplatu-dividendy&gt;. Oporu pro tento výklad nalézá centrální depozitář v </w:t>
      </w:r>
      <w:r w:rsidRPr="00572067">
        <w:rPr>
          <w:rFonts w:ascii="Times New Roman" w:hAnsi="Times New Roman" w:cs="Times New Roman"/>
        </w:rPr>
        <w:br/>
        <w:t xml:space="preserve">§ 525 odst. 2 o. z., který stanoví, že ustanovení o cenných papírech (podle dřívější terminologie listinných cenných papírech) se použijí i na zaknihované cenné papíry, ledaže to vylučuje jejich povaha, občanský zákoník nebo jiný právní předpis. Vzhledem k tomu, že v tomto případě nemá místo žádné z uvedených vylučujících ustanovení, vzniká zde dle centrálního depozitáře povinnost, aby i u zaknihovaných akcií na jméno bylo evidováno číslo bankovního účtu. Tento právní názor je dle centrálního depozitáře podpořen již zmiňovaným </w:t>
      </w:r>
      <w:r w:rsidRPr="00572067">
        <w:rPr>
          <w:rFonts w:ascii="Times New Roman" w:hAnsi="Times New Roman" w:cs="Times New Roman"/>
        </w:rPr>
        <w:br/>
        <w:t xml:space="preserve">§ 348 odst. 3 z. o. k. </w:t>
      </w:r>
    </w:p>
  </w:footnote>
  <w:footnote w:id="69">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Shodně VYBÍRAL, Petr. In LASÁK, Jan a kol. </w:t>
      </w:r>
      <w:r w:rsidRPr="00572067">
        <w:rPr>
          <w:rFonts w:ascii="Times New Roman" w:hAnsi="Times New Roman" w:cs="Times New Roman"/>
          <w:i/>
        </w:rPr>
        <w:t>Zákon o obchodních korporacích. Komentář</w:t>
      </w:r>
      <w:r w:rsidRPr="00572067">
        <w:rPr>
          <w:rFonts w:ascii="Times New Roman" w:hAnsi="Times New Roman" w:cs="Times New Roman"/>
        </w:rPr>
        <w:t xml:space="preserve">. 1. vydání. Praha: </w:t>
      </w:r>
      <w:hyperlink r:id="rId9" w:history="1">
        <w:r w:rsidRPr="00572067">
          <w:rPr>
            <w:rFonts w:ascii="Times New Roman" w:hAnsi="Times New Roman" w:cs="Times New Roman"/>
          </w:rPr>
          <w:t>Wolters Kluwer</w:t>
        </w:r>
      </w:hyperlink>
      <w:r w:rsidRPr="00572067">
        <w:rPr>
          <w:rFonts w:ascii="Times New Roman" w:hAnsi="Times New Roman" w:cs="Times New Roman"/>
        </w:rPr>
        <w:t>, 2014, výklad k § 264 odst. 2 z. o. k.</w:t>
      </w:r>
    </w:p>
  </w:footnote>
  <w:footnote w:id="70">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Usnesení Nejvyššího soudu ze dne 21. 5. 2015, sp. zn. 29 Cdo 1539/2014.</w:t>
      </w:r>
    </w:p>
  </w:footnote>
  <w:footnote w:id="71">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VYBÍRAL, Petr. In LASÁK, Jan a kol. </w:t>
      </w:r>
      <w:r w:rsidRPr="00572067">
        <w:rPr>
          <w:rFonts w:ascii="Times New Roman" w:hAnsi="Times New Roman" w:cs="Times New Roman"/>
          <w:i/>
        </w:rPr>
        <w:t>Zákon o obchodních korporacích. Komentář</w:t>
      </w:r>
      <w:r w:rsidRPr="00572067">
        <w:rPr>
          <w:rFonts w:ascii="Times New Roman" w:hAnsi="Times New Roman" w:cs="Times New Roman"/>
        </w:rPr>
        <w:t xml:space="preserve">. 1. vydání. Praha: </w:t>
      </w:r>
      <w:hyperlink r:id="rId10" w:history="1">
        <w:r w:rsidRPr="00572067">
          <w:rPr>
            <w:rFonts w:ascii="Times New Roman" w:hAnsi="Times New Roman" w:cs="Times New Roman"/>
          </w:rPr>
          <w:t>Wolters Kluwer</w:t>
        </w:r>
      </w:hyperlink>
      <w:r w:rsidRPr="00572067">
        <w:rPr>
          <w:rFonts w:ascii="Times New Roman" w:hAnsi="Times New Roman" w:cs="Times New Roman"/>
        </w:rPr>
        <w:t xml:space="preserve">, 2014, výklad k § 264 odst. 3 z. o. k. </w:t>
      </w:r>
    </w:p>
  </w:footnote>
  <w:footnote w:id="72">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Tamtéž, výklad k § 265 odst. 1 z. o. k.</w:t>
      </w:r>
    </w:p>
  </w:footnote>
  <w:footnote w:id="73">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Společnost akcionáře v aktuálním seznamu akcionářů tedy již neeviduje. To však samo o sobě neznamená, že by společnost nemohla vést evidenci o tom, ve kterém období tuto osobu jako akcionáře v seznamu akcionářů vedla. Ve vládním návrhu zákona o obchodních korporacích původně zněl tento paragraf následovně: „</w:t>
      </w:r>
      <w:r w:rsidRPr="00572067">
        <w:rPr>
          <w:rFonts w:ascii="Times New Roman" w:eastAsia="Calibri" w:hAnsi="Times New Roman" w:cs="Times New Roman"/>
          <w:i/>
        </w:rPr>
        <w:t>Přestane-li akcionář být akcionářem, společnost jej ze seznamu akcionářů bez zbytečného odkladu vymaže a současně zničí všechny dokumenty o něm, ledaže je povinna je podle jiného právního předpisu uchovávat. To neplatí pro písemná právní jednání, z nichž vznikla a dosud existují práva nebo povinnosti, a ještě neuplynula promlčecí lhůta pro jejich vykonání nebo uplatnění</w:t>
      </w:r>
      <w:r w:rsidRPr="00572067">
        <w:rPr>
          <w:rFonts w:ascii="Times New Roman" w:hAnsi="Times New Roman" w:cs="Times New Roman"/>
        </w:rPr>
        <w:t xml:space="preserve">.“  </w:t>
      </w:r>
    </w:p>
  </w:footnote>
  <w:footnote w:id="74">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Rozsudek Nejvyššího správního soudu ze dne 17. 4. 2014, sp. zn. 7 Afs 60/2013.  </w:t>
      </w:r>
    </w:p>
  </w:footnote>
  <w:footnote w:id="75">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Nejedná se přitom o lhůtu nijak neobvyk</w:t>
      </w:r>
      <w:r>
        <w:rPr>
          <w:rFonts w:ascii="Times New Roman" w:hAnsi="Times New Roman" w:cs="Times New Roman"/>
        </w:rPr>
        <w:t>lou, viz např. § 681 z. o. k.</w:t>
      </w:r>
      <w:r w:rsidRPr="00572067">
        <w:rPr>
          <w:rFonts w:ascii="Times New Roman" w:hAnsi="Times New Roman" w:cs="Times New Roman"/>
        </w:rPr>
        <w:t xml:space="preserve"> </w:t>
      </w:r>
    </w:p>
  </w:footnote>
  <w:footnote w:id="76">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Pr>
          <w:rFonts w:ascii="Times New Roman" w:hAnsi="Times New Roman" w:cs="Times New Roman"/>
        </w:rPr>
        <w:t xml:space="preserve"> </w:t>
      </w:r>
      <w:r w:rsidRPr="00572067">
        <w:rPr>
          <w:rFonts w:ascii="Times New Roman" w:hAnsi="Times New Roman" w:cs="Times New Roman"/>
        </w:rPr>
        <w:t>Jestliže je společnost dle § 425 odst. 2</w:t>
      </w:r>
      <w:r>
        <w:rPr>
          <w:rFonts w:ascii="Times New Roman" w:hAnsi="Times New Roman" w:cs="Times New Roman"/>
        </w:rPr>
        <w:t xml:space="preserve"> </w:t>
      </w:r>
      <w:r w:rsidRPr="00572067">
        <w:rPr>
          <w:rFonts w:ascii="Times New Roman" w:hAnsi="Times New Roman" w:cs="Times New Roman"/>
        </w:rPr>
        <w:t xml:space="preserve">z. o. k. povinna uchovávat zápisy, pozvánky na valnou hromadu a listiny přítomných po celou dobu své existence, tím spíše by to mělo platit pro seznam akcionářů a jeho změny. V budoucnu nadto mohou mezi společností a bývalým akcionářem vzniknout spory a společnost údaje o jeho osobě tak může ještě potřebovat. </w:t>
      </w:r>
    </w:p>
  </w:footnote>
  <w:footnote w:id="77">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ŠTENGLOVÁ, Ivana a kol. </w:t>
      </w:r>
      <w:r w:rsidRPr="00572067">
        <w:rPr>
          <w:rFonts w:ascii="Times New Roman" w:hAnsi="Times New Roman" w:cs="Times New Roman"/>
          <w:i/>
        </w:rPr>
        <w:t>Zákon o obchodních korporacích. Komentář.</w:t>
      </w:r>
      <w:r w:rsidRPr="00572067">
        <w:rPr>
          <w:rFonts w:ascii="Times New Roman" w:hAnsi="Times New Roman" w:cs="Times New Roman"/>
        </w:rPr>
        <w:t xml:space="preserve"> 1. vydání. Praha: C. H. Beck, 2013. s. 462. </w:t>
      </w:r>
    </w:p>
  </w:footnote>
  <w:footnote w:id="78">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To by bylo nanejvýš žádoucí, jelikož zástavní právo k podílu v akciové společnosti se nezapisuje ani do obchodního rejstříku. DĚDIČ, Jan, ŠTENGLOVÁ, Ivana, HAVEL, Bohumil.</w:t>
      </w:r>
      <w:r w:rsidRPr="00572067">
        <w:rPr>
          <w:rFonts w:ascii="Times New Roman" w:eastAsia="Times New Roman" w:hAnsi="Times New Roman" w:cs="Times New Roman"/>
          <w:lang w:eastAsia="cs-CZ"/>
        </w:rPr>
        <w:t xml:space="preserve"> </w:t>
      </w:r>
      <w:r w:rsidRPr="00572067">
        <w:rPr>
          <w:rFonts w:ascii="Times New Roman" w:hAnsi="Times New Roman" w:cs="Times New Roman"/>
          <w:i/>
        </w:rPr>
        <w:t>Zákon o veřejných rejstřících právnických a fyzických osob</w:t>
      </w:r>
      <w:r w:rsidRPr="00572067">
        <w:rPr>
          <w:rFonts w:ascii="Times New Roman" w:hAnsi="Times New Roman" w:cs="Times New Roman"/>
        </w:rPr>
        <w:t xml:space="preserve">. </w:t>
      </w:r>
      <w:r w:rsidRPr="00572067">
        <w:rPr>
          <w:rFonts w:ascii="Times New Roman" w:hAnsi="Times New Roman" w:cs="Times New Roman"/>
          <w:i/>
        </w:rPr>
        <w:t>Komentář</w:t>
      </w:r>
      <w:r w:rsidRPr="00572067">
        <w:rPr>
          <w:rFonts w:ascii="Times New Roman" w:hAnsi="Times New Roman" w:cs="Times New Roman"/>
        </w:rPr>
        <w:t>. 1. vydání. Praha: C. H. Beck, 2015. s. 112.</w:t>
      </w:r>
    </w:p>
  </w:footnote>
  <w:footnote w:id="79">
    <w:p w:rsidR="001F0BDD" w:rsidRPr="00572067" w:rsidRDefault="001F0BDD" w:rsidP="004E5927">
      <w:pPr>
        <w:pStyle w:val="Textpoznpodarou"/>
        <w:jc w:val="both"/>
        <w:rPr>
          <w:rFonts w:ascii="Times New Roman" w:hAnsi="Times New Roman" w:cs="Times New Roman"/>
          <w:bCs/>
        </w:rPr>
      </w:pPr>
      <w:r w:rsidRPr="00572067">
        <w:rPr>
          <w:rStyle w:val="Znakapoznpodarou"/>
          <w:rFonts w:ascii="Times New Roman" w:hAnsi="Times New Roman" w:cs="Times New Roman"/>
        </w:rPr>
        <w:footnoteRef/>
      </w:r>
      <w:r w:rsidRPr="00572067">
        <w:rPr>
          <w:rFonts w:ascii="Times New Roman" w:hAnsi="Times New Roman" w:cs="Times New Roman"/>
        </w:rPr>
        <w:t xml:space="preserve"> Viz</w:t>
      </w:r>
      <w:r w:rsidRPr="00572067">
        <w:rPr>
          <w:rFonts w:ascii="Times New Roman" w:hAnsi="Times New Roman" w:cs="Times New Roman"/>
          <w:bCs/>
        </w:rPr>
        <w:t xml:space="preserve"> dále např. § 32 odst. 3 zákona č. 104/2008 Sb., zákona o nabídkách převzetí, ve znění pozdějších předpisů.  </w:t>
      </w:r>
    </w:p>
  </w:footnote>
  <w:footnote w:id="80">
    <w:p w:rsidR="001F0BDD" w:rsidRDefault="001F0BDD">
      <w:pPr>
        <w:pStyle w:val="Textpoznpodarou"/>
      </w:pPr>
      <w:r>
        <w:rPr>
          <w:rStyle w:val="Znakapoznpodarou"/>
        </w:rPr>
        <w:footnoteRef/>
      </w:r>
      <w:r>
        <w:t xml:space="preserve"> </w:t>
      </w:r>
      <w:r w:rsidRPr="005C7B39">
        <w:rPr>
          <w:rFonts w:ascii="Times New Roman" w:hAnsi="Times New Roman" w:cs="Times New Roman"/>
          <w:bCs/>
        </w:rPr>
        <w:t>Usnesení Vrchního soudu v Praze ze dne 1. 2. 2018 sp. zn. 7 Cmo 291/2015</w:t>
      </w:r>
      <w:r>
        <w:rPr>
          <w:rFonts w:ascii="Times New Roman" w:hAnsi="Times New Roman" w:cs="Times New Roman"/>
          <w:bCs/>
        </w:rPr>
        <w:t xml:space="preserve">. </w:t>
      </w:r>
    </w:p>
  </w:footnote>
  <w:footnote w:id="81">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Pr>
          <w:rFonts w:ascii="Times New Roman" w:hAnsi="Times New Roman" w:cs="Times New Roman"/>
        </w:rPr>
        <w:t xml:space="preserve"> </w:t>
      </w:r>
      <w:r w:rsidRPr="00572067">
        <w:rPr>
          <w:rFonts w:ascii="Times New Roman" w:hAnsi="Times New Roman" w:cs="Times New Roman"/>
        </w:rPr>
        <w:t xml:space="preserve">PATĚK, Daniel. Zajištění povinnosti smluvní pokutou ve společenské smlouvě společnosti s ručením omezeným. </w:t>
      </w:r>
      <w:r w:rsidRPr="00572067">
        <w:rPr>
          <w:rFonts w:ascii="Times New Roman" w:hAnsi="Times New Roman" w:cs="Times New Roman"/>
          <w:i/>
        </w:rPr>
        <w:t>Obchodněprávní revue</w:t>
      </w:r>
      <w:r w:rsidRPr="00572067">
        <w:rPr>
          <w:rFonts w:ascii="Times New Roman" w:hAnsi="Times New Roman" w:cs="Times New Roman"/>
        </w:rPr>
        <w:t xml:space="preserve">. 2010, č. 4, s. 95.  </w:t>
      </w:r>
    </w:p>
  </w:footnote>
  <w:footnote w:id="82">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Pr>
          <w:rFonts w:ascii="Times New Roman" w:hAnsi="Times New Roman" w:cs="Times New Roman"/>
        </w:rPr>
        <w:t xml:space="preserve"> Shodně </w:t>
      </w:r>
      <w:r w:rsidRPr="00572067">
        <w:rPr>
          <w:rFonts w:ascii="Times New Roman" w:hAnsi="Times New Roman" w:cs="Times New Roman"/>
        </w:rPr>
        <w:t xml:space="preserve">PAULY, Jan. In BĚLOHLÁVEK, Alexander a kol. </w:t>
      </w:r>
      <w:r w:rsidRPr="00572067">
        <w:rPr>
          <w:rFonts w:ascii="Times New Roman" w:hAnsi="Times New Roman" w:cs="Times New Roman"/>
          <w:i/>
        </w:rPr>
        <w:t>Komentář k zákonu o obchodních korporacích</w:t>
      </w:r>
      <w:r w:rsidRPr="00572067">
        <w:rPr>
          <w:rFonts w:ascii="Times New Roman" w:hAnsi="Times New Roman" w:cs="Times New Roman"/>
        </w:rPr>
        <w:t xml:space="preserve">. 1. vydání. Praha: Aleš Čeněk, 2013. s. 1231. </w:t>
      </w:r>
    </w:p>
  </w:footnote>
  <w:footnote w:id="83">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Viz </w:t>
      </w:r>
      <w:r w:rsidRPr="00572067">
        <w:rPr>
          <w:rFonts w:ascii="Times New Roman" w:hAnsi="Times New Roman" w:cs="Times New Roman"/>
          <w:bCs/>
        </w:rPr>
        <w:t xml:space="preserve">§ </w:t>
      </w:r>
      <w:r w:rsidRPr="00572067">
        <w:rPr>
          <w:rFonts w:ascii="Times New Roman" w:hAnsi="Times New Roman" w:cs="Times New Roman"/>
        </w:rPr>
        <w:t>269 odst. 2 z. o. k.</w:t>
      </w:r>
    </w:p>
  </w:footnote>
  <w:footnote w:id="84">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Srov. JANOŠEK, Vladimír. Mají akcionáři právo na vydání nových akcií za akcie neodevzdané, jež byly představenstvem prohlášeny za neplatné</w:t>
      </w:r>
      <w:r w:rsidRPr="00572067">
        <w:rPr>
          <w:rFonts w:ascii="Times New Roman" w:hAnsi="Times New Roman" w:cs="Times New Roman"/>
          <w:i/>
        </w:rPr>
        <w:t>? Obchodněprávní revue</w:t>
      </w:r>
      <w:r w:rsidRPr="00572067">
        <w:rPr>
          <w:rFonts w:ascii="Times New Roman" w:hAnsi="Times New Roman" w:cs="Times New Roman"/>
        </w:rPr>
        <w:t xml:space="preserve">. 2015, č. 2 či důvodovou zprávu k připravované novele (bod 176 a 177). </w:t>
      </w:r>
    </w:p>
  </w:footnote>
  <w:footnote w:id="85">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Usnesení Nejvyššího soudu ze dne 26. 11. 2008, sp. zn. 29 Cdo 3252/2008.</w:t>
      </w:r>
    </w:p>
  </w:footnote>
  <w:footnote w:id="86">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VYBÍRAL, Petr. In LASÁK, Jan a kol. </w:t>
      </w:r>
      <w:r w:rsidRPr="00572067">
        <w:rPr>
          <w:rFonts w:ascii="Times New Roman" w:hAnsi="Times New Roman" w:cs="Times New Roman"/>
          <w:i/>
        </w:rPr>
        <w:t>Zákon o obchodních korporacích. Komentář</w:t>
      </w:r>
      <w:r w:rsidRPr="00572067">
        <w:rPr>
          <w:rFonts w:ascii="Times New Roman" w:hAnsi="Times New Roman" w:cs="Times New Roman"/>
        </w:rPr>
        <w:t xml:space="preserve">. 1. vydání. Praha: </w:t>
      </w:r>
      <w:hyperlink r:id="rId11" w:history="1">
        <w:r w:rsidRPr="00572067">
          <w:rPr>
            <w:rFonts w:ascii="Times New Roman" w:hAnsi="Times New Roman" w:cs="Times New Roman"/>
          </w:rPr>
          <w:t>Wolters Kluwer</w:t>
        </w:r>
      </w:hyperlink>
      <w:r w:rsidRPr="00572067">
        <w:rPr>
          <w:rFonts w:ascii="Times New Roman" w:hAnsi="Times New Roman" w:cs="Times New Roman"/>
        </w:rPr>
        <w:t>, 2014, výklad k § 265 odst. 1 z. o. k.</w:t>
      </w:r>
    </w:p>
  </w:footnote>
  <w:footnote w:id="87">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Style w:val="Znakapoznpodarou"/>
          <w:rFonts w:ascii="Times New Roman" w:hAnsi="Times New Roman" w:cs="Times New Roman"/>
        </w:rPr>
        <w:t xml:space="preserve"> </w:t>
      </w:r>
      <w:r w:rsidRPr="00572067">
        <w:rPr>
          <w:rFonts w:ascii="Times New Roman" w:hAnsi="Times New Roman" w:cs="Times New Roman"/>
        </w:rPr>
        <w:t xml:space="preserve">Obdobně srov. ŠTENGLOVÁ, Ivana. In DĚDIČ, Jan a kol. </w:t>
      </w:r>
      <w:r w:rsidRPr="00572067">
        <w:rPr>
          <w:rFonts w:ascii="Times New Roman" w:hAnsi="Times New Roman" w:cs="Times New Roman"/>
          <w:i/>
        </w:rPr>
        <w:t>Akciové společnosti</w:t>
      </w:r>
      <w:r w:rsidRPr="00572067">
        <w:rPr>
          <w:rFonts w:ascii="Times New Roman" w:hAnsi="Times New Roman" w:cs="Times New Roman"/>
        </w:rPr>
        <w:t xml:space="preserve">. 6. vydání. Praha: C. H. Beck, 2007. s. 112. </w:t>
      </w:r>
    </w:p>
  </w:footnote>
  <w:footnote w:id="88">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Viz PELIKÁNOVÁ, Irena. </w:t>
      </w:r>
      <w:r w:rsidRPr="00572067">
        <w:rPr>
          <w:rFonts w:ascii="Times New Roman" w:hAnsi="Times New Roman" w:cs="Times New Roman"/>
          <w:i/>
        </w:rPr>
        <w:t>Komentář k obchodnímu zákoníku. 2 díl</w:t>
      </w:r>
      <w:r w:rsidRPr="00572067">
        <w:rPr>
          <w:rFonts w:ascii="Times New Roman" w:hAnsi="Times New Roman" w:cs="Times New Roman"/>
        </w:rPr>
        <w:t xml:space="preserve">.  2. vydání. Praha: Linde, 1998. s. 619. </w:t>
      </w:r>
    </w:p>
  </w:footnote>
  <w:footnote w:id="89">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Rozsudek Nejvyššího soudu ze dne 18. 3. 2010, sp. zn. 23 Cdo 5508/2007. </w:t>
      </w:r>
    </w:p>
  </w:footnote>
  <w:footnote w:id="90">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PAULY, Jan. In BĚLOHLÁVEK, Alexander a kol. </w:t>
      </w:r>
      <w:r w:rsidRPr="00572067">
        <w:rPr>
          <w:rFonts w:ascii="Times New Roman" w:hAnsi="Times New Roman" w:cs="Times New Roman"/>
          <w:i/>
        </w:rPr>
        <w:t>Komentář k zákonu o obchodních korporacích</w:t>
      </w:r>
      <w:r w:rsidRPr="00572067">
        <w:rPr>
          <w:rFonts w:ascii="Times New Roman" w:hAnsi="Times New Roman" w:cs="Times New Roman"/>
        </w:rPr>
        <w:t xml:space="preserve">. 1. vydání. Praha: Aleš Čeněk, 2013. s. 1224. </w:t>
      </w:r>
    </w:p>
  </w:footnote>
  <w:footnote w:id="91">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ELIÁŠ, Karel. </w:t>
      </w:r>
      <w:r w:rsidRPr="00572067">
        <w:rPr>
          <w:rFonts w:ascii="Times New Roman" w:hAnsi="Times New Roman" w:cs="Times New Roman"/>
          <w:i/>
        </w:rPr>
        <w:t>Akciová společnost: systematický výklad obecného akciového práva se zřetelem k jeho reformě</w:t>
      </w:r>
      <w:r w:rsidRPr="00572067">
        <w:rPr>
          <w:rFonts w:ascii="Times New Roman" w:hAnsi="Times New Roman" w:cs="Times New Roman"/>
        </w:rPr>
        <w:t>. 1 vydání. Praha: Lind</w:t>
      </w:r>
      <w:r>
        <w:rPr>
          <w:rFonts w:ascii="Times New Roman" w:hAnsi="Times New Roman" w:cs="Times New Roman"/>
        </w:rPr>
        <w:t xml:space="preserve">e, 2000. s. 113. </w:t>
      </w:r>
    </w:p>
  </w:footnote>
  <w:footnote w:id="92">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VYBÍRAL, Petr. In LASÁK, Jan a kol. </w:t>
      </w:r>
      <w:r w:rsidRPr="00572067">
        <w:rPr>
          <w:rFonts w:ascii="Times New Roman" w:hAnsi="Times New Roman" w:cs="Times New Roman"/>
          <w:i/>
        </w:rPr>
        <w:t>Zákon o obchodních korporacích. Komentář</w:t>
      </w:r>
      <w:r w:rsidRPr="00572067">
        <w:rPr>
          <w:rFonts w:ascii="Times New Roman" w:hAnsi="Times New Roman" w:cs="Times New Roman"/>
        </w:rPr>
        <w:t xml:space="preserve">. 1. vydání. Praha: </w:t>
      </w:r>
      <w:hyperlink r:id="rId12" w:history="1">
        <w:r w:rsidRPr="00572067">
          <w:rPr>
            <w:rFonts w:ascii="Times New Roman" w:hAnsi="Times New Roman" w:cs="Times New Roman"/>
          </w:rPr>
          <w:t>Wolters Kluwer</w:t>
        </w:r>
      </w:hyperlink>
      <w:r w:rsidRPr="00572067">
        <w:rPr>
          <w:rFonts w:ascii="Times New Roman" w:hAnsi="Times New Roman" w:cs="Times New Roman"/>
        </w:rPr>
        <w:t>, 2014, výklad k § 265 odst. 2 z. o. k.</w:t>
      </w:r>
    </w:p>
  </w:footnote>
  <w:footnote w:id="93">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K účinnosti přechodu akcie (např. děděním) je třeba společnosti předložit rozhodnutí soudu o potvrzení nabytí dědictví. Rubopis na akcii se u přechodu vlastnického práva z pochopitelných důvodů nevyznačuje (nejde o převod), a proto není třeba ani akcie společnosti předkládat.  </w:t>
      </w:r>
    </w:p>
  </w:footnote>
  <w:footnote w:id="94">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Z usnesení Nejvyššího soudu ze dne 27. 7. 2011, sp. zn. 29 Cdo 1281/2011 je možno dovodit, že předložení prosté kopie akcie nestačí.  </w:t>
      </w:r>
    </w:p>
  </w:footnote>
  <w:footnote w:id="95">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V případě ztráty nebo zničení akcie může jít o rozhodnutí soudu o umoření listiny, které nahrazuje umořenou akcii (§ 315 zákona č. 292/2013 Sb., o zvláštních řízeních soudních, ve znění pozdějších předpisů). </w:t>
      </w:r>
    </w:p>
  </w:footnote>
  <w:footnote w:id="96">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Usnesení Nejvyššího soudu ze dne 18. 10. 2011, sp. zn. 29 Cdo 2081/2010. A dále např. usnesení Nejvyššího soudu ze dne 15. 6. 2011, sp. zn. 29 Cdo 1443/2011. </w:t>
      </w:r>
    </w:p>
  </w:footnote>
  <w:footnote w:id="97">
    <w:p w:rsidR="001F0BDD" w:rsidRPr="00572067" w:rsidRDefault="001F0BDD" w:rsidP="004E5927">
      <w:pPr>
        <w:pStyle w:val="Textpoznpodarou"/>
        <w:jc w:val="both"/>
        <w:rPr>
          <w:rFonts w:ascii="Times New Roman" w:hAnsi="Times New Roman" w:cs="Times New Roman"/>
          <w:b/>
          <w:bCs/>
        </w:rPr>
      </w:pPr>
      <w:r w:rsidRPr="00572067">
        <w:rPr>
          <w:rStyle w:val="Znakapoznpodarou"/>
          <w:rFonts w:ascii="Times New Roman" w:hAnsi="Times New Roman" w:cs="Times New Roman"/>
        </w:rPr>
        <w:footnoteRef/>
      </w:r>
      <w:r w:rsidRPr="00572067">
        <w:rPr>
          <w:rFonts w:ascii="Times New Roman" w:hAnsi="Times New Roman" w:cs="Times New Roman"/>
        </w:rPr>
        <w:t xml:space="preserve"> Obdobně ve vztahu k zápisu do evidence zaknihovaných cenných papírů srov. usnesení Nejvyššího soudu ze dne 27. 4. 2016, sp. zn. 29 Cdo 468/2015.</w:t>
      </w:r>
    </w:p>
    <w:p w:rsidR="001F0BDD" w:rsidRPr="00572067" w:rsidRDefault="001F0BDD" w:rsidP="004E5927">
      <w:pPr>
        <w:pStyle w:val="Textpoznpodarou"/>
        <w:jc w:val="both"/>
        <w:rPr>
          <w:rFonts w:ascii="Times New Roman" w:hAnsi="Times New Roman" w:cs="Times New Roman"/>
        </w:rPr>
      </w:pPr>
    </w:p>
  </w:footnote>
  <w:footnote w:id="98">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Usnesení Nejvyššího soudu ze dne 6. 9. 2000, sp. zn. 29 Cdo 901/2000.</w:t>
      </w:r>
    </w:p>
  </w:footnote>
  <w:footnote w:id="99">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w:t>
      </w:r>
      <w:r>
        <w:rPr>
          <w:rFonts w:ascii="Times New Roman" w:hAnsi="Times New Roman" w:cs="Times New Roman"/>
        </w:rPr>
        <w:t>Tamtéž</w:t>
      </w:r>
      <w:r w:rsidRPr="00572067">
        <w:rPr>
          <w:rFonts w:ascii="Times New Roman" w:hAnsi="Times New Roman" w:cs="Times New Roman"/>
        </w:rPr>
        <w:t>.</w:t>
      </w:r>
    </w:p>
  </w:footnote>
  <w:footnote w:id="100">
    <w:p w:rsidR="001F0BDD" w:rsidRPr="00572067" w:rsidRDefault="001F0BDD" w:rsidP="004E5927">
      <w:pPr>
        <w:pStyle w:val="Textpoznpodarou"/>
        <w:jc w:val="both"/>
        <w:rPr>
          <w:rFonts w:ascii="Times New Roman" w:hAnsi="Times New Roman" w:cs="Times New Roman"/>
          <w:bCs/>
        </w:rPr>
      </w:pPr>
      <w:r w:rsidRPr="00572067">
        <w:rPr>
          <w:rStyle w:val="Znakapoznpodarou"/>
          <w:rFonts w:ascii="Times New Roman" w:hAnsi="Times New Roman" w:cs="Times New Roman"/>
        </w:rPr>
        <w:footnoteRef/>
      </w:r>
      <w:r w:rsidRPr="00572067">
        <w:rPr>
          <w:rFonts w:ascii="Times New Roman" w:hAnsi="Times New Roman" w:cs="Times New Roman"/>
        </w:rPr>
        <w:t xml:space="preserve"> V tomto duchu je třeba vyložit i související § 405 odst. 4 in fine z. o. k.:</w:t>
      </w:r>
      <w:r w:rsidRPr="00572067">
        <w:rPr>
          <w:rFonts w:ascii="Times New Roman" w:hAnsi="Times New Roman" w:cs="Times New Roman"/>
          <w:color w:val="000000"/>
          <w:shd w:val="clear" w:color="auto" w:fill="FFFFFF"/>
        </w:rPr>
        <w:t xml:space="preserve"> </w:t>
      </w:r>
      <w:r w:rsidRPr="00572067">
        <w:rPr>
          <w:rFonts w:ascii="Times New Roman" w:hAnsi="Times New Roman" w:cs="Times New Roman"/>
        </w:rPr>
        <w:t xml:space="preserve">Společnost, která vydala zaknihované akcie, si nejpozději do dne konání valné hromady opatří z evidence zaknihovaných cenných papírů výpis emise k rozhodnému dni; to neplatí, jde-li o zaknihované akcie na jméno, ohledně nichž vede společnost seznam akcionářů. </w:t>
      </w:r>
      <w:r w:rsidRPr="00572067">
        <w:rPr>
          <w:rFonts w:ascii="Times New Roman" w:hAnsi="Times New Roman" w:cs="Times New Roman"/>
          <w:bCs/>
        </w:rPr>
        <w:t xml:space="preserve">Pokud společnost, která vydala zaknihované akcie na jméno, vede seznam akcionářů, není třeba, aby si opatřovala z evidence zaknihovaných cenných papírů výpis z emise k rozhodnému dni. Pro účast na valné hromadě tak bude klíčový stav zápisu v seznamu akcionářů k rozhodnému dni (viz předestřený výklad </w:t>
      </w:r>
      <w:r w:rsidRPr="00572067">
        <w:rPr>
          <w:rFonts w:ascii="Times New Roman" w:hAnsi="Times New Roman" w:cs="Times New Roman"/>
          <w:bCs/>
        </w:rPr>
        <w:br/>
        <w:t>§</w:t>
      </w:r>
      <w:r w:rsidRPr="00572067">
        <w:rPr>
          <w:rFonts w:ascii="Times New Roman" w:hAnsi="Times New Roman" w:cs="Times New Roman"/>
          <w:b/>
          <w:bCs/>
        </w:rPr>
        <w:t xml:space="preserve"> </w:t>
      </w:r>
      <w:r w:rsidRPr="00572067">
        <w:rPr>
          <w:rFonts w:ascii="Times New Roman" w:hAnsi="Times New Roman" w:cs="Times New Roman"/>
          <w:bCs/>
        </w:rPr>
        <w:t>275 odst. 3 z. o. k.). Je věcí každého akcionáře, aby společnosti prokázal, že došlo ke změně údajů zapsaných v seznamu akcionářů (§</w:t>
      </w:r>
      <w:r w:rsidRPr="00572067">
        <w:rPr>
          <w:rFonts w:ascii="Times New Roman" w:hAnsi="Times New Roman" w:cs="Times New Roman"/>
          <w:b/>
          <w:bCs/>
        </w:rPr>
        <w:t xml:space="preserve"> </w:t>
      </w:r>
      <w:r w:rsidRPr="00572067">
        <w:rPr>
          <w:rFonts w:ascii="Times New Roman" w:hAnsi="Times New Roman" w:cs="Times New Roman"/>
          <w:bCs/>
        </w:rPr>
        <w:t>265 odst. 2 ve spojení s §</w:t>
      </w:r>
      <w:r w:rsidRPr="00572067">
        <w:rPr>
          <w:rFonts w:ascii="Times New Roman" w:hAnsi="Times New Roman" w:cs="Times New Roman"/>
          <w:b/>
          <w:bCs/>
        </w:rPr>
        <w:t xml:space="preserve"> </w:t>
      </w:r>
      <w:r w:rsidRPr="00572067">
        <w:rPr>
          <w:rFonts w:ascii="Times New Roman" w:hAnsi="Times New Roman" w:cs="Times New Roman"/>
          <w:bCs/>
        </w:rPr>
        <w:t xml:space="preserve">275 odst. 2 z. o. k.).   </w:t>
      </w:r>
    </w:p>
  </w:footnote>
  <w:footnote w:id="101">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Shodně VYBÍRAL, Petr. In LASÁK, Jan a kol. </w:t>
      </w:r>
      <w:r w:rsidRPr="00572067">
        <w:rPr>
          <w:rFonts w:ascii="Times New Roman" w:hAnsi="Times New Roman" w:cs="Times New Roman"/>
          <w:i/>
        </w:rPr>
        <w:t>Zákon o obchodních korporacích. Komentář</w:t>
      </w:r>
      <w:r w:rsidRPr="00572067">
        <w:rPr>
          <w:rFonts w:ascii="Times New Roman" w:hAnsi="Times New Roman" w:cs="Times New Roman"/>
        </w:rPr>
        <w:t xml:space="preserve">. 1. vydání. Praha: </w:t>
      </w:r>
      <w:hyperlink r:id="rId13" w:history="1">
        <w:r w:rsidRPr="00572067">
          <w:rPr>
            <w:rFonts w:ascii="Times New Roman" w:hAnsi="Times New Roman" w:cs="Times New Roman"/>
          </w:rPr>
          <w:t>Wolters Kluwer</w:t>
        </w:r>
      </w:hyperlink>
      <w:r w:rsidRPr="00572067">
        <w:rPr>
          <w:rFonts w:ascii="Times New Roman" w:hAnsi="Times New Roman" w:cs="Times New Roman"/>
        </w:rPr>
        <w:t>, 2014, výklad k § 265 odst. 2  z. o. k.</w:t>
      </w:r>
    </w:p>
  </w:footnote>
  <w:footnote w:id="102">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Obdobně v poměrech společnosti s ručením omezeným srov. usnesení Nejvyššího soudu ze dne 24. 10. 2012, sp. zn. 29 Cdo 1982/2011.</w:t>
      </w:r>
    </w:p>
  </w:footnote>
  <w:footnote w:id="103">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Opak nelze dle mého soudu dovozovat z toho, že v § 264 odst. 2 z. o. k. se hovoří o zapisování změn zapisovaných údajů do seznamu akcionářů. Předmětné ustanovení totiž neříká nic o tom, na základě podnětu koho, se takové změny mají do seznamu akcionářů zapsat. </w:t>
      </w:r>
    </w:p>
  </w:footnote>
  <w:footnote w:id="104">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Jinými slovy, pouhé oznámení o převodu nevyvolává účinky převodu akcií na jméno vůči společnosti. </w:t>
      </w:r>
    </w:p>
  </w:footnote>
  <w:footnote w:id="105">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Usnesení Nejvyššího soudu ze dne 6. 9. 2000, sp. zn. 29 Cdo 901/2000.</w:t>
      </w:r>
    </w:p>
  </w:footnote>
  <w:footnote w:id="106">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Jiné průkazy, jimiž by mohla být společnosti doložena změna vlastnického práva k akcii, než je výpis z účtu vlastníka či z evidence emise zaknihovaných (imobilizovaných) akcií sice předmětné ustanovení nezmiňuje, nicméně dle judikatury přípustné jsou (např. usnesení Nejvyššího soudu ze dne 6. 9. 2000, sp. zn. 29 Cdo 901/2000).</w:t>
      </w:r>
    </w:p>
  </w:footnote>
  <w:footnote w:id="107">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Vi</w:t>
      </w:r>
      <w:r>
        <w:rPr>
          <w:rFonts w:ascii="Times New Roman" w:hAnsi="Times New Roman" w:cs="Times New Roman"/>
        </w:rPr>
        <w:t xml:space="preserve">z např. § 405 odst. 4 z. o. k., </w:t>
      </w:r>
      <w:r w:rsidRPr="00572067">
        <w:rPr>
          <w:rFonts w:ascii="Times New Roman" w:hAnsi="Times New Roman" w:cs="Times New Roman"/>
        </w:rPr>
        <w:t>analogicky vztažené i na imobilizované akcie, pokud jde o výpis z evidence imobilizovaných akc</w:t>
      </w:r>
      <w:r>
        <w:rPr>
          <w:rFonts w:ascii="Times New Roman" w:hAnsi="Times New Roman" w:cs="Times New Roman"/>
        </w:rPr>
        <w:t>ií vedené schovatelem.</w:t>
      </w:r>
    </w:p>
  </w:footnote>
  <w:footnote w:id="108">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Viz také VYBÍRAL, Petr. In LASÁK, Jan a kol. </w:t>
      </w:r>
      <w:r w:rsidRPr="00572067">
        <w:rPr>
          <w:rFonts w:ascii="Times New Roman" w:hAnsi="Times New Roman" w:cs="Times New Roman"/>
          <w:i/>
        </w:rPr>
        <w:t>Zákon o obchodních korporacích. Komentář</w:t>
      </w:r>
      <w:r w:rsidRPr="00572067">
        <w:rPr>
          <w:rFonts w:ascii="Times New Roman" w:hAnsi="Times New Roman" w:cs="Times New Roman"/>
        </w:rPr>
        <w:t xml:space="preserve">. 1. vydání. Praha: </w:t>
      </w:r>
      <w:hyperlink r:id="rId14" w:history="1">
        <w:r w:rsidRPr="00572067">
          <w:rPr>
            <w:rFonts w:ascii="Times New Roman" w:hAnsi="Times New Roman" w:cs="Times New Roman"/>
          </w:rPr>
          <w:t>Wolters Kluwer</w:t>
        </w:r>
      </w:hyperlink>
      <w:r w:rsidRPr="00572067">
        <w:rPr>
          <w:rFonts w:ascii="Times New Roman" w:hAnsi="Times New Roman" w:cs="Times New Roman"/>
        </w:rPr>
        <w:t>, 2014, výklad k § 406 odst. 1 z .o. k.</w:t>
      </w:r>
      <w:r>
        <w:rPr>
          <w:rFonts w:ascii="Times New Roman" w:hAnsi="Times New Roman" w:cs="Times New Roman"/>
        </w:rPr>
        <w:t xml:space="preserve"> </w:t>
      </w:r>
      <w:r w:rsidRPr="00572067">
        <w:rPr>
          <w:rFonts w:ascii="Times New Roman" w:hAnsi="Times New Roman" w:cs="Times New Roman"/>
        </w:rPr>
        <w:t xml:space="preserve">Opačně ŠTENGLOVÁ, Ivana a kol. </w:t>
      </w:r>
      <w:r w:rsidRPr="00572067">
        <w:rPr>
          <w:rFonts w:ascii="Times New Roman" w:hAnsi="Times New Roman" w:cs="Times New Roman"/>
          <w:i/>
        </w:rPr>
        <w:t>Zákon o obchodních korporacích. Komentář</w:t>
      </w:r>
      <w:r w:rsidRPr="00572067">
        <w:rPr>
          <w:rFonts w:ascii="Times New Roman" w:hAnsi="Times New Roman" w:cs="Times New Roman"/>
        </w:rPr>
        <w:t>. 1. vydání. Praha: C. H. Beck, 2013. s. 621.</w:t>
      </w:r>
    </w:p>
  </w:footnote>
  <w:footnote w:id="109">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Důkaz o tom, že zápis v seznamu akcionářů neodpovídá skutečnosti, je přitom možno kupř. vést i v rámci prezence na valnou hromadu, např. předložením rubopisovaných akcií.  </w:t>
      </w:r>
    </w:p>
  </w:footnote>
  <w:footnote w:id="110">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Usnesení Nejvyššího soudu ze dne 6. 9. 2000, sp. zn. 29 Cdo 901/2000.</w:t>
      </w:r>
    </w:p>
  </w:footnote>
  <w:footnote w:id="111">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ELIÁŠ, Karel. Kniha akcionářů. </w:t>
      </w:r>
      <w:r w:rsidRPr="00572067">
        <w:rPr>
          <w:rFonts w:ascii="Times New Roman" w:hAnsi="Times New Roman" w:cs="Times New Roman"/>
          <w:i/>
        </w:rPr>
        <w:t>Právník</w:t>
      </w:r>
      <w:r w:rsidRPr="00572067">
        <w:rPr>
          <w:rFonts w:ascii="Times New Roman" w:hAnsi="Times New Roman" w:cs="Times New Roman"/>
        </w:rPr>
        <w:t>. 1993, č. 6.</w:t>
      </w:r>
    </w:p>
  </w:footnote>
  <w:footnote w:id="112">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Rubopisovaná akcie je nepochybně způsobilá plnit současně také funkci oznámení změny osoby akcionáře. </w:t>
      </w:r>
    </w:p>
  </w:footnote>
  <w:footnote w:id="113">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DĚDIČ, Jan. </w:t>
      </w:r>
      <w:r w:rsidRPr="00572067">
        <w:rPr>
          <w:rFonts w:ascii="Times New Roman" w:hAnsi="Times New Roman" w:cs="Times New Roman"/>
          <w:i/>
        </w:rPr>
        <w:t>Obchodní zákoník. Komentář. Díl II</w:t>
      </w:r>
      <w:r w:rsidRPr="00572067">
        <w:rPr>
          <w:rFonts w:ascii="Times New Roman" w:hAnsi="Times New Roman" w:cs="Times New Roman"/>
        </w:rPr>
        <w:t xml:space="preserve">. 1. vydání. Praha: Polygon, 2002. s. 1455. </w:t>
      </w:r>
    </w:p>
  </w:footnote>
  <w:footnote w:id="114">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Např. usnesení Krajského soudu v Plzni ze dne 4. 11. 2014, sp. zn. 45 Cm 232/2011. </w:t>
      </w:r>
    </w:p>
  </w:footnote>
  <w:footnote w:id="115">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Usnesení Nejvyššího soudu ze dne 20. 6. 2012, sp. zn. 29 Cdo 1717/2011. </w:t>
      </w:r>
    </w:p>
  </w:footnote>
  <w:footnote w:id="116">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Obdobně srov. např. usnesení Vrchního soudu v Praze ze dne 19. 1. 2017, sp. zn. 7 Cmo 507/2015, kde se žalobce domáhal zápisu do seznamu členů bytového družstva. </w:t>
      </w:r>
    </w:p>
  </w:footnote>
  <w:footnote w:id="117">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Rozhodnutí ve věci samé netvoří překážku věci pravomocně rozhodnuté pro případné řízení o určovací žalobě třetí osoby, která o sobě tvrdí, že je akcionářem společnosti ohledně týchž akcií a která není účastníkem řízení o uložení povinnosti společnosti provést zápis jiného akcionáře do seznamu akcionářů ohledně týchž akcií (viz </w:t>
      </w:r>
      <w:r>
        <w:rPr>
          <w:rFonts w:ascii="Times New Roman" w:hAnsi="Times New Roman" w:cs="Times New Roman"/>
        </w:rPr>
        <w:br/>
      </w:r>
      <w:r w:rsidRPr="00572067">
        <w:rPr>
          <w:rFonts w:ascii="Times New Roman" w:hAnsi="Times New Roman" w:cs="Times New Roman"/>
        </w:rPr>
        <w:t xml:space="preserve">§ 159a odst. 1 o. s. ř.). </w:t>
      </w:r>
    </w:p>
  </w:footnote>
  <w:footnote w:id="118">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Usnesení Nejvyššího soudu ze dne 12. 1. 2016, sp. zn. 26 Cdo 3377/2015. </w:t>
      </w:r>
    </w:p>
  </w:footnote>
  <w:footnote w:id="119">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Např. usnesení Nejvyšší soudu ze dne 18. 9. 2014, sp. zn. 29 Cdo 2973/2012.</w:t>
      </w:r>
    </w:p>
  </w:footnote>
  <w:footnote w:id="120">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K předchozí úpravě srov. např. usnesení Nejvyššího soudu ze dne 12. 3. 2015, sp. zn. 29 Cdo 572/2015 a tam citovanou judikaturu. </w:t>
      </w:r>
    </w:p>
  </w:footnote>
  <w:footnote w:id="121">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Viz např. usnesení Nejvyššího soudu ze dne 17. 10. 2012, sp. zn. 29 Cdo 2005/2012. </w:t>
      </w:r>
    </w:p>
  </w:footnote>
  <w:footnote w:id="122">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Usnesení Nejvyššího soudu ze dne 29. 4. 2010, sp. zn. 29 Cdo 742/2009. </w:t>
      </w:r>
    </w:p>
  </w:footnote>
  <w:footnote w:id="123">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Stejnou lhůtu obsahuje i úprava seznamu společníků (§ 139 odst. 4 z. o. k.) a členů družstva (§ 580 odst. 3 </w:t>
      </w:r>
      <w:r w:rsidRPr="00572067">
        <w:rPr>
          <w:rFonts w:ascii="Times New Roman" w:hAnsi="Times New Roman" w:cs="Times New Roman"/>
        </w:rPr>
        <w:br/>
        <w:t xml:space="preserve">z. o. k.). </w:t>
      </w:r>
    </w:p>
  </w:footnote>
  <w:footnote w:id="124">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Rozsudek Nejvyššího soudu ze dne 10. 12. 2013, sp. zn. 32 Cdo 2484/2012.</w:t>
      </w:r>
    </w:p>
  </w:footnote>
  <w:footnote w:id="125">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ELIÁŠ, Karel. Kniha akcionářů. </w:t>
      </w:r>
      <w:r w:rsidRPr="00572067">
        <w:rPr>
          <w:rFonts w:ascii="Times New Roman" w:hAnsi="Times New Roman" w:cs="Times New Roman"/>
          <w:i/>
        </w:rPr>
        <w:t>Právník</w:t>
      </w:r>
      <w:r w:rsidRPr="00572067">
        <w:rPr>
          <w:rFonts w:ascii="Times New Roman" w:hAnsi="Times New Roman" w:cs="Times New Roman"/>
        </w:rPr>
        <w:t>. 1993, č. 6.</w:t>
      </w:r>
    </w:p>
  </w:footnote>
  <w:footnote w:id="126">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Nikoliv však právnické osoby, viz § 4 písm. d) OOÚ.</w:t>
      </w:r>
    </w:p>
  </w:footnote>
  <w:footnote w:id="127">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Viz stanovy společnosti Kralovická zemědělská a.s. ze dne 2. 12. 2011 uložené ve sbírce listin u Krajského soudu v Plz</w:t>
      </w:r>
      <w:r>
        <w:rPr>
          <w:rFonts w:ascii="Times New Roman" w:hAnsi="Times New Roman" w:cs="Times New Roman"/>
        </w:rPr>
        <w:t xml:space="preserve">ni pod sp. zn. B 691/SL47/KSPL či </w:t>
      </w:r>
      <w:r w:rsidRPr="00572067">
        <w:rPr>
          <w:rFonts w:ascii="Times New Roman" w:hAnsi="Times New Roman" w:cs="Times New Roman"/>
        </w:rPr>
        <w:t>stanovy společnosti Nečtinská zemědělská a.s. uložené ve sbírce listin u Krajského soudu v Plz</w:t>
      </w:r>
      <w:r>
        <w:rPr>
          <w:rFonts w:ascii="Times New Roman" w:hAnsi="Times New Roman" w:cs="Times New Roman"/>
        </w:rPr>
        <w:t>ni pod sp. zn. B 975/SL75/KSPL.</w:t>
      </w:r>
    </w:p>
  </w:footnote>
  <w:footnote w:id="128">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S ohledem na tuto skutečnost proto společnosti leckdy do stanov vkládají klauzuli např. o tom, že: „</w:t>
      </w:r>
      <w:r w:rsidRPr="00572067">
        <w:rPr>
          <w:rFonts w:ascii="Times New Roman" w:hAnsi="Times New Roman" w:cs="Times New Roman"/>
          <w:i/>
        </w:rPr>
        <w:t>Souhlas není potřebný pro sdělování těchto údajů státu nebo státem řízené organizaci za účelem splnění podmínek pro získání plnění ve prospěch společnosti nebo jiné informační povinnosti stanovené zákonem nebo úředním rozhodnutím</w:t>
      </w:r>
      <w:r w:rsidRPr="00572067">
        <w:rPr>
          <w:rFonts w:ascii="Times New Roman" w:hAnsi="Times New Roman" w:cs="Times New Roman"/>
        </w:rPr>
        <w:t>.“ Srov. např. část IV. § 11 odst. 6 stanov společnosti AGRO Staňkov, a.s. ve znění účinném od 31. 7. 2016, které jsou založeny ve sbírce listin u Krajského soudu v Plzni pod sp. zn. B 971/SL96/KSPL.</w:t>
      </w:r>
    </w:p>
  </w:footnote>
  <w:footnote w:id="129">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Za porušení této povinnosti může být společnosti uložena pokuta ze strany Úřadu pro ochranu osobních údajů.</w:t>
      </w:r>
    </w:p>
  </w:footnote>
  <w:footnote w:id="130">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Např. § 20a odst. 3 zákona č. 21/1992 Sb., o bankách, ve znění pozdějších předpisů, podle kterého je banka povinna předložit </w:t>
      </w:r>
      <w:r>
        <w:rPr>
          <w:rFonts w:ascii="Times New Roman" w:hAnsi="Times New Roman" w:cs="Times New Roman"/>
        </w:rPr>
        <w:t>ČNB</w:t>
      </w:r>
      <w:r w:rsidRPr="00572067">
        <w:rPr>
          <w:rFonts w:ascii="Times New Roman" w:hAnsi="Times New Roman" w:cs="Times New Roman"/>
        </w:rPr>
        <w:t xml:space="preserve"> v souvislosti s plánovou valnou hromadou seznam akcionářů ke schválení. </w:t>
      </w:r>
      <w:r>
        <w:rPr>
          <w:rFonts w:ascii="Times New Roman" w:hAnsi="Times New Roman" w:cs="Times New Roman"/>
        </w:rPr>
        <w:t>ČNB</w:t>
      </w:r>
      <w:r w:rsidRPr="00572067">
        <w:rPr>
          <w:rFonts w:ascii="Times New Roman" w:hAnsi="Times New Roman" w:cs="Times New Roman"/>
        </w:rPr>
        <w:t xml:space="preserve"> pak může konkrétnímu akcionáři účast na valné hromadě zakázat. Dále např. </w:t>
      </w:r>
      <w:r w:rsidRPr="00572067">
        <w:rPr>
          <w:rFonts w:ascii="Times New Roman" w:hAnsi="Times New Roman" w:cs="Times New Roman"/>
        </w:rPr>
        <w:br/>
        <w:t xml:space="preserve">§ 17 odst. 3 zákona č. 477/2001 Sb., </w:t>
      </w:r>
      <w:r w:rsidRPr="00572067">
        <w:rPr>
          <w:rFonts w:ascii="Times New Roman" w:hAnsi="Times New Roman" w:cs="Times New Roman"/>
          <w:iCs/>
        </w:rPr>
        <w:t>o obalech a o změně některých zákonů (zákon o obalech)</w:t>
      </w:r>
      <w:r w:rsidRPr="00572067">
        <w:rPr>
          <w:rFonts w:ascii="Times New Roman" w:hAnsi="Times New Roman" w:cs="Times New Roman"/>
        </w:rPr>
        <w:t xml:space="preserve">, ve znění pozdějších předpisů, kdy seznam akcionářů je povinnou součástí žádosti o vydání autorizace pro obalovou společnost. Anonymita akcionářů je tak prolomena ve prospěch Ministerstva životního prostředí, Ministerstva průmyslu a obchodu a Ministerstva zemědělství.  </w:t>
      </w:r>
    </w:p>
  </w:footnote>
  <w:footnote w:id="131">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Společnost má při poskytování údajů těmto osobám nárok na úhradu vynaložených nákladů. Způsob stanovení výše vynaložených věcných nákladů a způsob jejich úhrady stanoví vyhláška č. 212/2010 Sb. Ta však míří primárně na centrálního depozitáře nebo osoby, které vedou samostatnou evidenci investičních nástrojů. Pro potřeby společností je nepoužitelná. Společnosti tak mohou nárokovat veškeré účelně vynaložené náklady spojené s poskytnutím požadovaného údaje ze seznamu akcionářů a dokumentů uchovávaných podle </w:t>
      </w:r>
      <w:r w:rsidRPr="00572067">
        <w:rPr>
          <w:rFonts w:ascii="Times New Roman" w:hAnsi="Times New Roman" w:cs="Times New Roman"/>
        </w:rPr>
        <w:br/>
        <w:t xml:space="preserve">§ 99a odst. 1 ZPKT. </w:t>
      </w:r>
    </w:p>
  </w:footnote>
  <w:footnote w:id="132">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Usnesení Nejvyššího soudu ze dne 27. 11. 2013, sp. zn. 29 Cdo 2057/2012. </w:t>
      </w:r>
    </w:p>
  </w:footnote>
  <w:footnote w:id="133">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Tento zákon se týká [viz § 4 písm. d) OOÚ] toliko ochrany osobních údajů akcionářů (fyzických osob). Ochrana „osobních“ údajů akcionářů (právnických osob) je zajištěna v rámci ochrany soukromí (§ 135 odst. 2 </w:t>
      </w:r>
      <w:r w:rsidRPr="00572067">
        <w:rPr>
          <w:rFonts w:ascii="Times New Roman" w:hAnsi="Times New Roman" w:cs="Times New Roman"/>
        </w:rPr>
        <w:br/>
        <w:t>o. z.).</w:t>
      </w:r>
    </w:p>
  </w:footnote>
  <w:footnote w:id="134">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Viz stanovy společnosti PIAS Suchdol, a.s. ze dne 23. 5. 2014 uložené ve sbírce listin u Městského soudu v Praze pod sp. zn. B 3972/SL42/MSPH. </w:t>
      </w:r>
    </w:p>
    <w:p w:rsidR="001F0BDD" w:rsidRPr="00572067" w:rsidRDefault="001F0BDD" w:rsidP="004E5927">
      <w:pPr>
        <w:pStyle w:val="Textpoznpodarou"/>
        <w:jc w:val="both"/>
        <w:rPr>
          <w:rFonts w:ascii="Times New Roman" w:hAnsi="Times New Roman" w:cs="Times New Roman"/>
        </w:rPr>
      </w:pPr>
    </w:p>
  </w:footnote>
  <w:footnote w:id="135">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Rozsudek Nejvyššího soudu ze dne 29. 1. 2009, sp. zn. 30 Cdo 1230/2007. </w:t>
      </w:r>
    </w:p>
  </w:footnote>
  <w:footnote w:id="136">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Usnesení Nejvyššího soudu ze dne 30. 9. 2015, sp. zn. 29 Cdo 1425/2015. </w:t>
      </w:r>
    </w:p>
  </w:footnote>
  <w:footnote w:id="137">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Usnesení Vrchního soudu v Praze ze dne 12. 7. 2017, sp. zn. 14 Cmo 103/2017. </w:t>
      </w:r>
    </w:p>
  </w:footnote>
  <w:footnote w:id="138">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Usnesení Vrchního soudu v Praze ze dne 27. 5. 2016, sp. zn. 14 Cmo 153/2016. </w:t>
      </w:r>
    </w:p>
  </w:footnote>
  <w:footnote w:id="139">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Viz např. NONNMEANN, František. Odvolání souhlasu se zpracováním osobních údajů. </w:t>
      </w:r>
      <w:r w:rsidRPr="00572067">
        <w:rPr>
          <w:rFonts w:ascii="Times New Roman" w:hAnsi="Times New Roman" w:cs="Times New Roman"/>
          <w:i/>
        </w:rPr>
        <w:t>Právní rozhledy</w:t>
      </w:r>
      <w:r w:rsidRPr="00572067">
        <w:rPr>
          <w:rFonts w:ascii="Times New Roman" w:hAnsi="Times New Roman" w:cs="Times New Roman"/>
        </w:rPr>
        <w:t>. 2011, č. 24.</w:t>
      </w:r>
    </w:p>
  </w:footnote>
  <w:footnote w:id="140">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w:t>
      </w:r>
      <w:r w:rsidRPr="00572067">
        <w:rPr>
          <w:rFonts w:ascii="Times New Roman" w:hAnsi="Times New Roman" w:cs="Times New Roman"/>
          <w:bCs/>
        </w:rPr>
        <w:t xml:space="preserve">POPIOLEK, Wojciech. In STRZĘPKA, Janusz (red.). </w:t>
      </w:r>
      <w:r w:rsidRPr="00572067">
        <w:rPr>
          <w:rFonts w:ascii="Times New Roman" w:hAnsi="Times New Roman" w:cs="Times New Roman"/>
          <w:i/>
        </w:rPr>
        <w:t>Kodeks spółek handlowych</w:t>
      </w:r>
      <w:r w:rsidRPr="00572067">
        <w:rPr>
          <w:rFonts w:ascii="Times New Roman" w:hAnsi="Times New Roman" w:cs="Times New Roman"/>
          <w:bCs/>
          <w:i/>
        </w:rPr>
        <w:t>. Komentarz</w:t>
      </w:r>
      <w:r w:rsidRPr="00572067">
        <w:rPr>
          <w:rFonts w:ascii="Times New Roman" w:hAnsi="Times New Roman" w:cs="Times New Roman"/>
          <w:bCs/>
        </w:rPr>
        <w:t>. 7. wydanie. Warszawa: C. H. Beck, 2015. s. 823, marg. č. 2.</w:t>
      </w:r>
    </w:p>
  </w:footnote>
  <w:footnote w:id="141">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w:t>
      </w:r>
      <w:r w:rsidRPr="00572067">
        <w:rPr>
          <w:rFonts w:ascii="Times New Roman" w:hAnsi="Times New Roman" w:cs="Times New Roman"/>
          <w:bCs/>
        </w:rPr>
        <w:t xml:space="preserve">Shodně tamtéž. s. 823, marg. č. 2. </w:t>
      </w:r>
      <w:r w:rsidRPr="00572067">
        <w:rPr>
          <w:rFonts w:ascii="Times New Roman" w:hAnsi="Times New Roman" w:cs="Times New Roman"/>
          <w:lang w:val="pl-PL"/>
        </w:rPr>
        <w:t xml:space="preserve">Opačně srov. kupř. </w:t>
      </w:r>
      <w:r w:rsidRPr="00572067">
        <w:rPr>
          <w:rFonts w:ascii="Times New Roman" w:hAnsi="Times New Roman" w:cs="Times New Roman"/>
          <w:bCs/>
        </w:rPr>
        <w:t xml:space="preserve">OPALSKI, Adam (red.). </w:t>
      </w:r>
      <w:r w:rsidRPr="00572067">
        <w:rPr>
          <w:rFonts w:ascii="Times New Roman" w:hAnsi="Times New Roman" w:cs="Times New Roman"/>
          <w:i/>
        </w:rPr>
        <w:t>Kodeks spółek handlowych</w:t>
      </w:r>
      <w:r w:rsidRPr="00572067">
        <w:rPr>
          <w:rFonts w:ascii="Times New Roman" w:hAnsi="Times New Roman" w:cs="Times New Roman"/>
          <w:bCs/>
          <w:i/>
        </w:rPr>
        <w:t xml:space="preserve">. Tom IIIa. </w:t>
      </w:r>
      <w:r w:rsidRPr="00572067">
        <w:rPr>
          <w:rFonts w:ascii="Times New Roman" w:hAnsi="Times New Roman" w:cs="Times New Roman"/>
          <w:i/>
        </w:rPr>
        <w:t xml:space="preserve">Spółka </w:t>
      </w:r>
      <w:r w:rsidRPr="00572067">
        <w:rPr>
          <w:rFonts w:ascii="Times New Roman" w:hAnsi="Times New Roman" w:cs="Times New Roman"/>
          <w:bCs/>
          <w:i/>
        </w:rPr>
        <w:t>akcyjna. Komentarz. Art. 301–392</w:t>
      </w:r>
      <w:r w:rsidRPr="00572067">
        <w:rPr>
          <w:rFonts w:ascii="Times New Roman" w:hAnsi="Times New Roman" w:cs="Times New Roman"/>
          <w:bCs/>
        </w:rPr>
        <w:t xml:space="preserve">. 1. wydanie. Warszawa: C. H. Beck, 2016. s. 827, marg. č. 2. </w:t>
      </w:r>
    </w:p>
  </w:footnote>
  <w:footnote w:id="142">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w:t>
      </w:r>
      <w:r w:rsidRPr="00572067">
        <w:rPr>
          <w:rFonts w:ascii="Times New Roman" w:hAnsi="Times New Roman" w:cs="Times New Roman"/>
          <w:lang w:val="pl-PL"/>
        </w:rPr>
        <w:t xml:space="preserve">GOSZCZYK, Maciej. Powstanie praw akcyjnych i akcji, cz. I. </w:t>
      </w:r>
      <w:r w:rsidRPr="00572067">
        <w:rPr>
          <w:rFonts w:ascii="Times New Roman" w:hAnsi="Times New Roman" w:cs="Times New Roman"/>
          <w:i/>
          <w:lang w:val="pl-PL"/>
        </w:rPr>
        <w:t>PPW</w:t>
      </w:r>
      <w:r w:rsidRPr="00572067">
        <w:rPr>
          <w:rFonts w:ascii="Times New Roman" w:hAnsi="Times New Roman" w:cs="Times New Roman"/>
          <w:lang w:val="pl-PL"/>
        </w:rPr>
        <w:t xml:space="preserve"> 2001, nr 10, s. 15 a násl. </w:t>
      </w:r>
    </w:p>
  </w:footnote>
  <w:footnote w:id="143">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w:t>
      </w:r>
      <w:r w:rsidRPr="00572067">
        <w:rPr>
          <w:rFonts w:ascii="Times New Roman" w:hAnsi="Times New Roman" w:cs="Times New Roman"/>
          <w:bCs/>
        </w:rPr>
        <w:t xml:space="preserve">POPIOLEK, Wojciech. In STRZĘPKA, Janusz (red.). </w:t>
      </w:r>
      <w:r w:rsidRPr="00572067">
        <w:rPr>
          <w:rFonts w:ascii="Times New Roman" w:hAnsi="Times New Roman" w:cs="Times New Roman"/>
          <w:i/>
        </w:rPr>
        <w:t>Kodeks spółek handlowych</w:t>
      </w:r>
      <w:r w:rsidRPr="00572067">
        <w:rPr>
          <w:rFonts w:ascii="Times New Roman" w:hAnsi="Times New Roman" w:cs="Times New Roman"/>
          <w:bCs/>
          <w:i/>
        </w:rPr>
        <w:t>. Komentarz</w:t>
      </w:r>
      <w:r w:rsidRPr="00572067">
        <w:rPr>
          <w:rFonts w:ascii="Times New Roman" w:hAnsi="Times New Roman" w:cs="Times New Roman"/>
          <w:bCs/>
        </w:rPr>
        <w:t>. 7. wydanie. Warszawa: C. H. Beck, 2015. s. 824, marg. č. 6.</w:t>
      </w:r>
    </w:p>
  </w:footnote>
  <w:footnote w:id="144">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w:t>
      </w:r>
      <w:r w:rsidRPr="00572067">
        <w:rPr>
          <w:rFonts w:ascii="Times New Roman" w:hAnsi="Times New Roman" w:cs="Times New Roman"/>
          <w:bCs/>
        </w:rPr>
        <w:t xml:space="preserve">PABIS, Robert. In JARA, Zbigniew (red.). </w:t>
      </w:r>
      <w:r w:rsidRPr="00572067">
        <w:rPr>
          <w:rFonts w:ascii="Times New Roman" w:hAnsi="Times New Roman" w:cs="Times New Roman"/>
          <w:bCs/>
          <w:i/>
        </w:rPr>
        <w:t>Kodeks spółek handlowych. Komentarz</w:t>
      </w:r>
      <w:r w:rsidRPr="00572067">
        <w:rPr>
          <w:rFonts w:ascii="Times New Roman" w:hAnsi="Times New Roman" w:cs="Times New Roman"/>
          <w:bCs/>
        </w:rPr>
        <w:t>. 2. wydanie. Warszawa: C. H. Beck, 2017. s. 1326, marg. č. 19: „</w:t>
      </w:r>
      <w:r w:rsidRPr="00572067">
        <w:rPr>
          <w:rFonts w:ascii="Times New Roman" w:hAnsi="Times New Roman" w:cs="Times New Roman"/>
          <w:bCs/>
          <w:i/>
        </w:rPr>
        <w:t>Ze samotného jejího názvu vyplývá, že jde o knihu, a neměla by proto být vedena formou volně nespojených papírů</w:t>
      </w:r>
      <w:r w:rsidRPr="00572067">
        <w:rPr>
          <w:rFonts w:ascii="Times New Roman" w:hAnsi="Times New Roman" w:cs="Times New Roman"/>
          <w:bCs/>
        </w:rPr>
        <w:t>.“</w:t>
      </w:r>
    </w:p>
  </w:footnote>
  <w:footnote w:id="145">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w:t>
      </w:r>
      <w:r w:rsidRPr="00572067">
        <w:rPr>
          <w:rFonts w:ascii="Times New Roman" w:hAnsi="Times New Roman" w:cs="Times New Roman"/>
          <w:bCs/>
        </w:rPr>
        <w:t xml:space="preserve">OPALSKI, Adam (red.). </w:t>
      </w:r>
      <w:r w:rsidRPr="00572067">
        <w:rPr>
          <w:rFonts w:ascii="Times New Roman" w:hAnsi="Times New Roman" w:cs="Times New Roman"/>
          <w:i/>
        </w:rPr>
        <w:t>Kodeks spółek handlowych</w:t>
      </w:r>
      <w:r w:rsidRPr="00572067">
        <w:rPr>
          <w:rFonts w:ascii="Times New Roman" w:hAnsi="Times New Roman" w:cs="Times New Roman"/>
          <w:bCs/>
          <w:i/>
        </w:rPr>
        <w:t xml:space="preserve">. Tom IIIa. </w:t>
      </w:r>
      <w:r w:rsidRPr="00572067">
        <w:rPr>
          <w:rFonts w:ascii="Times New Roman" w:hAnsi="Times New Roman" w:cs="Times New Roman"/>
          <w:i/>
        </w:rPr>
        <w:t xml:space="preserve">Spółka </w:t>
      </w:r>
      <w:r w:rsidRPr="00572067">
        <w:rPr>
          <w:rFonts w:ascii="Times New Roman" w:hAnsi="Times New Roman" w:cs="Times New Roman"/>
          <w:bCs/>
          <w:i/>
        </w:rPr>
        <w:t>akcyjna. Komentarz. Art. 301–392.</w:t>
      </w:r>
      <w:r w:rsidRPr="00572067">
        <w:rPr>
          <w:rFonts w:ascii="Times New Roman" w:hAnsi="Times New Roman" w:cs="Times New Roman"/>
          <w:bCs/>
        </w:rPr>
        <w:t xml:space="preserve"> 1. wydanie. Warszawa: C. H. Beck, 2016. s. 828, marg. č. 4.</w:t>
      </w:r>
    </w:p>
  </w:footnote>
  <w:footnote w:id="146">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w:t>
      </w:r>
      <w:r w:rsidRPr="00572067">
        <w:rPr>
          <w:rFonts w:ascii="Times New Roman" w:hAnsi="Times New Roman" w:cs="Times New Roman"/>
          <w:bCs/>
        </w:rPr>
        <w:t>Tamtéž. s.</w:t>
      </w:r>
      <w:r>
        <w:rPr>
          <w:rFonts w:ascii="Times New Roman" w:hAnsi="Times New Roman" w:cs="Times New Roman"/>
          <w:bCs/>
        </w:rPr>
        <w:t xml:space="preserve"> 829, marg. č. 6. </w:t>
      </w:r>
    </w:p>
  </w:footnote>
  <w:footnote w:id="147">
    <w:p w:rsidR="001F0BDD" w:rsidRPr="00572067" w:rsidRDefault="001F0BDD" w:rsidP="004E5927">
      <w:pPr>
        <w:pStyle w:val="Textpoznpodarou"/>
        <w:jc w:val="both"/>
        <w:rPr>
          <w:rFonts w:ascii="Times New Roman" w:hAnsi="Times New Roman" w:cs="Times New Roman"/>
          <w:bCs/>
        </w:rPr>
      </w:pPr>
      <w:r w:rsidRPr="00572067">
        <w:rPr>
          <w:rStyle w:val="Znakapoznpodarou"/>
          <w:rFonts w:ascii="Times New Roman" w:hAnsi="Times New Roman" w:cs="Times New Roman"/>
        </w:rPr>
        <w:footnoteRef/>
      </w:r>
      <w:r w:rsidRPr="00572067">
        <w:rPr>
          <w:rFonts w:ascii="Times New Roman" w:hAnsi="Times New Roman" w:cs="Times New Roman"/>
        </w:rPr>
        <w:t xml:space="preserve"> </w:t>
      </w:r>
      <w:r w:rsidRPr="00572067">
        <w:rPr>
          <w:rFonts w:ascii="Times New Roman" w:hAnsi="Times New Roman" w:cs="Times New Roman"/>
          <w:bCs/>
        </w:rPr>
        <w:t xml:space="preserve">BIENIAK, Jacek (red.). </w:t>
      </w:r>
      <w:r w:rsidRPr="00572067">
        <w:rPr>
          <w:rFonts w:ascii="Times New Roman" w:hAnsi="Times New Roman" w:cs="Times New Roman"/>
          <w:bCs/>
          <w:i/>
        </w:rPr>
        <w:t>Kodeks spółek handlowych. Komentarz</w:t>
      </w:r>
      <w:r w:rsidRPr="00572067">
        <w:rPr>
          <w:rFonts w:ascii="Times New Roman" w:hAnsi="Times New Roman" w:cs="Times New Roman"/>
          <w:bCs/>
        </w:rPr>
        <w:t>. 5. wydanie. Warszawa: C. H. Beck, 2017. s. 928 – 929, marg. č. 4.</w:t>
      </w:r>
    </w:p>
  </w:footnote>
  <w:footnote w:id="148">
    <w:p w:rsidR="001F0BDD" w:rsidRPr="00572067" w:rsidRDefault="001F0BDD" w:rsidP="004E5927">
      <w:pPr>
        <w:pStyle w:val="Textpoznpodarou"/>
        <w:jc w:val="both"/>
        <w:rPr>
          <w:rFonts w:ascii="Times New Roman" w:hAnsi="Times New Roman" w:cs="Times New Roman"/>
          <w:bCs/>
        </w:rPr>
      </w:pPr>
      <w:r w:rsidRPr="00572067">
        <w:rPr>
          <w:rStyle w:val="Znakapoznpodarou"/>
          <w:rFonts w:ascii="Times New Roman" w:hAnsi="Times New Roman" w:cs="Times New Roman"/>
        </w:rPr>
        <w:footnoteRef/>
      </w:r>
      <w:r w:rsidRPr="00572067">
        <w:rPr>
          <w:rFonts w:ascii="Times New Roman" w:hAnsi="Times New Roman" w:cs="Times New Roman"/>
        </w:rPr>
        <w:t xml:space="preserve"> </w:t>
      </w:r>
      <w:r w:rsidRPr="00572067">
        <w:rPr>
          <w:rFonts w:ascii="Times New Roman" w:hAnsi="Times New Roman" w:cs="Times New Roman"/>
          <w:bCs/>
        </w:rPr>
        <w:t xml:space="preserve">POPIOLEK, Wojciech. In STRZĘPKA, Janusz (red.). </w:t>
      </w:r>
      <w:r w:rsidRPr="00572067">
        <w:rPr>
          <w:rFonts w:ascii="Times New Roman" w:hAnsi="Times New Roman" w:cs="Times New Roman"/>
          <w:bCs/>
          <w:i/>
        </w:rPr>
        <w:t>Kodeks spółek handlowych. Komentarz</w:t>
      </w:r>
      <w:r w:rsidRPr="00572067">
        <w:rPr>
          <w:rFonts w:ascii="Times New Roman" w:hAnsi="Times New Roman" w:cs="Times New Roman"/>
          <w:bCs/>
        </w:rPr>
        <w:t>. 7. wydanie. Warszawa: C. H. Beck, 2015. s. 828, marg. č. 2: „</w:t>
      </w:r>
      <w:r w:rsidRPr="00572067">
        <w:rPr>
          <w:rFonts w:ascii="Times New Roman" w:hAnsi="Times New Roman" w:cs="Times New Roman"/>
          <w:bCs/>
          <w:i/>
        </w:rPr>
        <w:t>Odkaz na Polsko by měl být chápán tak, že banka nebo investiční společnost by měla mít v Polsku ústředí. Nelze tedy svěřit vedení knihy akcií investiční společnosti (bance), která by měla v Polsku toliko pobočku</w:t>
      </w:r>
      <w:r>
        <w:rPr>
          <w:rFonts w:ascii="Times New Roman" w:hAnsi="Times New Roman" w:cs="Times New Roman"/>
          <w:bCs/>
        </w:rPr>
        <w:t>.“</w:t>
      </w:r>
    </w:p>
  </w:footnote>
  <w:footnote w:id="149">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w:t>
      </w:r>
      <w:r w:rsidRPr="00572067">
        <w:rPr>
          <w:rFonts w:ascii="Times New Roman" w:hAnsi="Times New Roman" w:cs="Times New Roman"/>
          <w:bCs/>
        </w:rPr>
        <w:t xml:space="preserve">BIENIAK, Jacek (red.). </w:t>
      </w:r>
      <w:r w:rsidRPr="00572067">
        <w:rPr>
          <w:rFonts w:ascii="Times New Roman" w:hAnsi="Times New Roman" w:cs="Times New Roman"/>
          <w:bCs/>
          <w:i/>
        </w:rPr>
        <w:t>Kodeks spółek handlowych. Komentarz</w:t>
      </w:r>
      <w:r w:rsidRPr="00572067">
        <w:rPr>
          <w:rFonts w:ascii="Times New Roman" w:hAnsi="Times New Roman" w:cs="Times New Roman"/>
          <w:bCs/>
        </w:rPr>
        <w:t>. 5. wydanie. Warszawa: C. H. Beck, 2017. s. 928 – 929, marg. č. 4</w:t>
      </w:r>
      <w:r>
        <w:rPr>
          <w:rFonts w:ascii="Times New Roman" w:hAnsi="Times New Roman" w:cs="Times New Roman"/>
          <w:lang w:val="pl-PL"/>
        </w:rPr>
        <w:t xml:space="preserve">. </w:t>
      </w:r>
    </w:p>
  </w:footnote>
  <w:footnote w:id="150">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w:t>
      </w:r>
      <w:r w:rsidRPr="00572067">
        <w:rPr>
          <w:rFonts w:ascii="Times New Roman" w:hAnsi="Times New Roman" w:cs="Times New Roman"/>
          <w:bCs/>
        </w:rPr>
        <w:t xml:space="preserve">PABIS, Robert. In JARA, Zbigniew (red.). </w:t>
      </w:r>
      <w:r w:rsidRPr="00572067">
        <w:rPr>
          <w:rFonts w:ascii="Times New Roman" w:hAnsi="Times New Roman" w:cs="Times New Roman"/>
          <w:bCs/>
          <w:i/>
        </w:rPr>
        <w:t>Kodeks spółek handlowych. Komentarz</w:t>
      </w:r>
      <w:r w:rsidRPr="00572067">
        <w:rPr>
          <w:rFonts w:ascii="Times New Roman" w:hAnsi="Times New Roman" w:cs="Times New Roman"/>
          <w:bCs/>
        </w:rPr>
        <w:t>. 2. wydanie. Warszawa: C. H. Beck, 2017. s. 1327, marg. č. 5.</w:t>
      </w:r>
    </w:p>
  </w:footnote>
  <w:footnote w:id="151">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w:t>
      </w:r>
      <w:r w:rsidRPr="00572067">
        <w:rPr>
          <w:rFonts w:ascii="Times New Roman" w:hAnsi="Times New Roman" w:cs="Times New Roman"/>
          <w:bCs/>
        </w:rPr>
        <w:t xml:space="preserve">BIENIAK, Jacek (red.). </w:t>
      </w:r>
      <w:r w:rsidRPr="00572067">
        <w:rPr>
          <w:rFonts w:ascii="Times New Roman" w:hAnsi="Times New Roman" w:cs="Times New Roman"/>
          <w:bCs/>
          <w:i/>
        </w:rPr>
        <w:t>Kodeks spółek handlowych. Komentarz</w:t>
      </w:r>
      <w:r w:rsidRPr="00572067">
        <w:rPr>
          <w:rFonts w:ascii="Times New Roman" w:hAnsi="Times New Roman" w:cs="Times New Roman"/>
          <w:bCs/>
        </w:rPr>
        <w:t xml:space="preserve">. 5. wydanie. Warszawa: C. H. </w:t>
      </w:r>
      <w:r>
        <w:rPr>
          <w:rFonts w:ascii="Times New Roman" w:hAnsi="Times New Roman" w:cs="Times New Roman"/>
          <w:bCs/>
        </w:rPr>
        <w:t xml:space="preserve">Beck, 2017. s. 929, marg. č. 5. </w:t>
      </w:r>
    </w:p>
  </w:footnote>
  <w:footnote w:id="152">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w:t>
      </w:r>
      <w:r w:rsidRPr="00572067">
        <w:rPr>
          <w:rFonts w:ascii="Times New Roman" w:hAnsi="Times New Roman" w:cs="Times New Roman"/>
          <w:bCs/>
        </w:rPr>
        <w:t xml:space="preserve">POPIOLEK, Wojciech. In STRZĘPKA, Janusz (red.). </w:t>
      </w:r>
      <w:r w:rsidRPr="00572067">
        <w:rPr>
          <w:rFonts w:ascii="Times New Roman" w:hAnsi="Times New Roman" w:cs="Times New Roman"/>
          <w:bCs/>
          <w:i/>
        </w:rPr>
        <w:t>Kodeks spółek handlowych. Komentarz</w:t>
      </w:r>
      <w:r w:rsidRPr="00572067">
        <w:rPr>
          <w:rFonts w:ascii="Times New Roman" w:hAnsi="Times New Roman" w:cs="Times New Roman"/>
          <w:bCs/>
        </w:rPr>
        <w:t xml:space="preserve">. 7. wydanie. Warszawa: C. H. Beck, 2015. s. 828, marg. č. 4: </w:t>
      </w:r>
      <w:r w:rsidRPr="00572067">
        <w:rPr>
          <w:rFonts w:ascii="Times New Roman" w:hAnsi="Times New Roman" w:cs="Times New Roman"/>
        </w:rPr>
        <w:t>„</w:t>
      </w:r>
      <w:r w:rsidRPr="00572067">
        <w:rPr>
          <w:rFonts w:ascii="Times New Roman" w:hAnsi="Times New Roman" w:cs="Times New Roman"/>
          <w:bCs/>
          <w:i/>
        </w:rPr>
        <w:t>Podle mého názoru jde o odpovědnost ex contractu (tedy odpovědnost ze smlouvy, viz čl. 471 a násl. KC), protože závazek společnosti vést knihu akcií vyplývá ze vztahu obligačně-organizačního mezi společností a akcionářem (taktéž J. Frąckowiak, w: Pyzioł, Komentarz KSH, 2008, s. 686; opačně Rodzynkiewicz, Komentarz KSH, 2014, s. 670, podle kterého je v sázce pouze odpovědnost za delikt, protože akcionář nemá se společností uzavřenu smlouvu o vedení knihy akcií</w:t>
      </w:r>
      <w:r w:rsidRPr="00572067">
        <w:rPr>
          <w:rFonts w:ascii="Times New Roman" w:hAnsi="Times New Roman" w:cs="Times New Roman"/>
          <w:lang w:val="pl-PL"/>
        </w:rPr>
        <w:t>.”</w:t>
      </w:r>
    </w:p>
  </w:footnote>
  <w:footnote w:id="153">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w:t>
      </w:r>
      <w:r w:rsidRPr="00572067">
        <w:rPr>
          <w:rFonts w:ascii="Times New Roman" w:hAnsi="Times New Roman" w:cs="Times New Roman"/>
          <w:bCs/>
        </w:rPr>
        <w:t xml:space="preserve">PABIS, Robert. In JARA, Zbigniew (red.). </w:t>
      </w:r>
      <w:r w:rsidRPr="00572067">
        <w:rPr>
          <w:rFonts w:ascii="Times New Roman" w:hAnsi="Times New Roman" w:cs="Times New Roman"/>
          <w:bCs/>
          <w:i/>
        </w:rPr>
        <w:t>Kodeks spółek handlowych. Komentarz</w:t>
      </w:r>
      <w:r w:rsidRPr="00572067">
        <w:rPr>
          <w:rFonts w:ascii="Times New Roman" w:hAnsi="Times New Roman" w:cs="Times New Roman"/>
          <w:bCs/>
        </w:rPr>
        <w:t>. 2. wydanie. Warszawa: C. H. Be</w:t>
      </w:r>
      <w:r>
        <w:rPr>
          <w:rFonts w:ascii="Times New Roman" w:hAnsi="Times New Roman" w:cs="Times New Roman"/>
          <w:bCs/>
        </w:rPr>
        <w:t xml:space="preserve">ck, 2017. s. 1325, marg. č. 18. </w:t>
      </w:r>
    </w:p>
  </w:footnote>
  <w:footnote w:id="154">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w:t>
      </w:r>
      <w:r w:rsidRPr="00572067">
        <w:rPr>
          <w:rFonts w:ascii="Times New Roman" w:hAnsi="Times New Roman" w:cs="Times New Roman"/>
          <w:bCs/>
        </w:rPr>
        <w:t xml:space="preserve">PABIS, Robert. In JARA, Zbigniew (red.). </w:t>
      </w:r>
      <w:r w:rsidRPr="00572067">
        <w:rPr>
          <w:rFonts w:ascii="Times New Roman" w:hAnsi="Times New Roman" w:cs="Times New Roman"/>
          <w:bCs/>
          <w:i/>
        </w:rPr>
        <w:t>Kodeks spółek handlowych. Komentarz</w:t>
      </w:r>
      <w:r w:rsidRPr="00572067">
        <w:rPr>
          <w:rFonts w:ascii="Times New Roman" w:hAnsi="Times New Roman" w:cs="Times New Roman"/>
          <w:bCs/>
        </w:rPr>
        <w:t>. 2. wydanie. Warszawa: C. H. Beck, 2017. s. 1322, marg. č. 1.</w:t>
      </w:r>
    </w:p>
  </w:footnote>
  <w:footnote w:id="155">
    <w:p w:rsidR="001F0BDD" w:rsidRPr="00572067" w:rsidRDefault="001F0BDD" w:rsidP="004E5927">
      <w:pPr>
        <w:pStyle w:val="Textpoznpodarou"/>
        <w:jc w:val="both"/>
        <w:rPr>
          <w:rFonts w:ascii="Times New Roman" w:hAnsi="Times New Roman" w:cs="Times New Roman"/>
          <w:bCs/>
        </w:rPr>
      </w:pPr>
      <w:r w:rsidRPr="00572067">
        <w:rPr>
          <w:rStyle w:val="Znakapoznpodarou"/>
          <w:rFonts w:ascii="Times New Roman" w:hAnsi="Times New Roman" w:cs="Times New Roman"/>
        </w:rPr>
        <w:footnoteRef/>
      </w:r>
      <w:r w:rsidRPr="00572067">
        <w:rPr>
          <w:rFonts w:ascii="Times New Roman" w:hAnsi="Times New Roman" w:cs="Times New Roman"/>
        </w:rPr>
        <w:t xml:space="preserve"> </w:t>
      </w:r>
      <w:r w:rsidRPr="00572067">
        <w:rPr>
          <w:rFonts w:ascii="Times New Roman" w:hAnsi="Times New Roman" w:cs="Times New Roman"/>
          <w:bCs/>
        </w:rPr>
        <w:t xml:space="preserve">Viz POPIOLEK, Wojciech. In STRZĘPKA, Janusz (red.). </w:t>
      </w:r>
      <w:r w:rsidRPr="00572067">
        <w:rPr>
          <w:rFonts w:ascii="Times New Roman" w:hAnsi="Times New Roman" w:cs="Times New Roman"/>
          <w:bCs/>
          <w:i/>
        </w:rPr>
        <w:t>Kodeks spółek handlowych. Komentarz</w:t>
      </w:r>
      <w:r w:rsidRPr="00572067">
        <w:rPr>
          <w:rFonts w:ascii="Times New Roman" w:hAnsi="Times New Roman" w:cs="Times New Roman"/>
          <w:bCs/>
        </w:rPr>
        <w:t>. 7. wydanie. Warszawa: C. H. Beck, 2015. s</w:t>
      </w:r>
      <w:r>
        <w:rPr>
          <w:rFonts w:ascii="Times New Roman" w:hAnsi="Times New Roman" w:cs="Times New Roman"/>
          <w:bCs/>
        </w:rPr>
        <w:t xml:space="preserve">. 824, marg. č. 5. </w:t>
      </w:r>
    </w:p>
  </w:footnote>
  <w:footnote w:id="156">
    <w:p w:rsidR="001F0BDD" w:rsidRPr="00572067" w:rsidRDefault="001F0BDD" w:rsidP="004E5927">
      <w:pPr>
        <w:pStyle w:val="Textpoznpodarou"/>
        <w:jc w:val="both"/>
        <w:rPr>
          <w:rFonts w:ascii="Times New Roman" w:hAnsi="Times New Roman" w:cs="Times New Roman"/>
          <w:bCs/>
        </w:rPr>
      </w:pPr>
      <w:r w:rsidRPr="00572067">
        <w:rPr>
          <w:rStyle w:val="Znakapoznpodarou"/>
          <w:rFonts w:ascii="Times New Roman" w:hAnsi="Times New Roman" w:cs="Times New Roman"/>
        </w:rPr>
        <w:footnoteRef/>
      </w:r>
      <w:r w:rsidRPr="00572067">
        <w:rPr>
          <w:rFonts w:ascii="Times New Roman" w:hAnsi="Times New Roman" w:cs="Times New Roman"/>
        </w:rPr>
        <w:t xml:space="preserve"> </w:t>
      </w:r>
      <w:r w:rsidRPr="00572067">
        <w:rPr>
          <w:rFonts w:ascii="Times New Roman" w:hAnsi="Times New Roman" w:cs="Times New Roman"/>
          <w:bCs/>
        </w:rPr>
        <w:t xml:space="preserve">OPALSKI, Adam (red.). </w:t>
      </w:r>
      <w:r w:rsidRPr="00572067">
        <w:rPr>
          <w:rFonts w:ascii="Times New Roman" w:hAnsi="Times New Roman" w:cs="Times New Roman"/>
          <w:i/>
        </w:rPr>
        <w:t>Kodeks spółek handlowych</w:t>
      </w:r>
      <w:r w:rsidRPr="00572067">
        <w:rPr>
          <w:rFonts w:ascii="Times New Roman" w:hAnsi="Times New Roman" w:cs="Times New Roman"/>
          <w:bCs/>
          <w:i/>
        </w:rPr>
        <w:t xml:space="preserve">. Tom IIIa. </w:t>
      </w:r>
      <w:r w:rsidRPr="00572067">
        <w:rPr>
          <w:rFonts w:ascii="Times New Roman" w:hAnsi="Times New Roman" w:cs="Times New Roman"/>
          <w:i/>
        </w:rPr>
        <w:t xml:space="preserve">Spółka </w:t>
      </w:r>
      <w:r w:rsidRPr="00572067">
        <w:rPr>
          <w:rFonts w:ascii="Times New Roman" w:hAnsi="Times New Roman" w:cs="Times New Roman"/>
          <w:bCs/>
          <w:i/>
        </w:rPr>
        <w:t>akcyjna. Komentarz</w:t>
      </w:r>
      <w:r w:rsidRPr="00572067">
        <w:rPr>
          <w:rFonts w:ascii="Times New Roman" w:hAnsi="Times New Roman" w:cs="Times New Roman"/>
          <w:bCs/>
        </w:rPr>
        <w:t>. Art. 301–392. 1. wydanie. Warszawa: C. H. Beck, 2016. s. 829, marg. č. 6.</w:t>
      </w:r>
    </w:p>
  </w:footnote>
  <w:footnote w:id="157">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w:t>
      </w:r>
      <w:r w:rsidRPr="00572067">
        <w:rPr>
          <w:rFonts w:ascii="Times New Roman" w:hAnsi="Times New Roman" w:cs="Times New Roman"/>
          <w:bCs/>
        </w:rPr>
        <w:t xml:space="preserve">PABIS, Robert. In JARA, Zbigniew (red.). </w:t>
      </w:r>
      <w:r w:rsidRPr="00572067">
        <w:rPr>
          <w:rFonts w:ascii="Times New Roman" w:hAnsi="Times New Roman" w:cs="Times New Roman"/>
          <w:bCs/>
          <w:i/>
        </w:rPr>
        <w:t>Kodeks spółek handlowych. Komentarz</w:t>
      </w:r>
      <w:r w:rsidRPr="00572067">
        <w:rPr>
          <w:rFonts w:ascii="Times New Roman" w:hAnsi="Times New Roman" w:cs="Times New Roman"/>
          <w:bCs/>
        </w:rPr>
        <w:t>. 2. wydanie. Warszawa: C. H. Beck, 2017. s. 1323, marg. č. 5.</w:t>
      </w:r>
    </w:p>
  </w:footnote>
  <w:footnote w:id="158">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w:t>
      </w:r>
      <w:r w:rsidRPr="00572067">
        <w:rPr>
          <w:rFonts w:ascii="Times New Roman" w:hAnsi="Times New Roman" w:cs="Times New Roman"/>
          <w:bCs/>
        </w:rPr>
        <w:t xml:space="preserve">OPALSKI, Adam (red.). </w:t>
      </w:r>
      <w:r w:rsidRPr="00572067">
        <w:rPr>
          <w:rFonts w:ascii="Times New Roman" w:hAnsi="Times New Roman" w:cs="Times New Roman"/>
          <w:i/>
        </w:rPr>
        <w:t>Kodeks spółek handlowych</w:t>
      </w:r>
      <w:r w:rsidRPr="00572067">
        <w:rPr>
          <w:rFonts w:ascii="Times New Roman" w:hAnsi="Times New Roman" w:cs="Times New Roman"/>
          <w:bCs/>
          <w:i/>
        </w:rPr>
        <w:t xml:space="preserve">. Tom IIIa. </w:t>
      </w:r>
      <w:r w:rsidRPr="00572067">
        <w:rPr>
          <w:rFonts w:ascii="Times New Roman" w:hAnsi="Times New Roman" w:cs="Times New Roman"/>
          <w:i/>
        </w:rPr>
        <w:t xml:space="preserve">Spółka </w:t>
      </w:r>
      <w:r w:rsidRPr="00572067">
        <w:rPr>
          <w:rFonts w:ascii="Times New Roman" w:hAnsi="Times New Roman" w:cs="Times New Roman"/>
          <w:bCs/>
          <w:i/>
        </w:rPr>
        <w:t>akcyjna. Komentarz. Art. 301–392.</w:t>
      </w:r>
      <w:r w:rsidRPr="00572067">
        <w:rPr>
          <w:rFonts w:ascii="Times New Roman" w:hAnsi="Times New Roman" w:cs="Times New Roman"/>
          <w:bCs/>
        </w:rPr>
        <w:t xml:space="preserve"> 1. wydanie. Warszawa: C. H. Beck, 2016. s. 829, marg. č. 7: „</w:t>
      </w:r>
      <w:r w:rsidRPr="00572067">
        <w:rPr>
          <w:rFonts w:ascii="Times New Roman" w:hAnsi="Times New Roman" w:cs="Times New Roman"/>
          <w:bCs/>
          <w:i/>
        </w:rPr>
        <w:t>Společnost je také povinna z moci úřední zaznamenávat postupné splácení emisního kursu akcií. Bylo by nepřiměřené, pokud by akcionář musel podávat v tomto směru samostatné žádosti. Čl. 341 k. s. h. nepožaduje, aby akcionář takové žádosti podával.</w:t>
      </w:r>
      <w:r w:rsidRPr="00572067">
        <w:rPr>
          <w:rFonts w:ascii="Times New Roman" w:hAnsi="Times New Roman" w:cs="Times New Roman"/>
          <w:bCs/>
        </w:rPr>
        <w:t>“</w:t>
      </w:r>
    </w:p>
  </w:footnote>
  <w:footnote w:id="159">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w:t>
      </w:r>
      <w:r w:rsidRPr="00572067">
        <w:rPr>
          <w:rFonts w:ascii="Times New Roman" w:hAnsi="Times New Roman" w:cs="Times New Roman"/>
          <w:bCs/>
        </w:rPr>
        <w:t xml:space="preserve">POPIOLEK, Wojciech. In STRZĘPKA, Janusz (red.). </w:t>
      </w:r>
      <w:r w:rsidRPr="00572067">
        <w:rPr>
          <w:rFonts w:ascii="Times New Roman" w:hAnsi="Times New Roman" w:cs="Times New Roman"/>
          <w:bCs/>
          <w:i/>
        </w:rPr>
        <w:t>Kodeks spółek handlowych. Komentarz</w:t>
      </w:r>
      <w:r w:rsidRPr="00572067">
        <w:rPr>
          <w:rFonts w:ascii="Times New Roman" w:hAnsi="Times New Roman" w:cs="Times New Roman"/>
          <w:bCs/>
        </w:rPr>
        <w:t>. 7. wydanie. Warszawa: C. H. Beck, 2015. s. 824, marg. č. 6.</w:t>
      </w:r>
    </w:p>
  </w:footnote>
  <w:footnote w:id="160">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w:t>
      </w:r>
      <w:r w:rsidRPr="00572067">
        <w:rPr>
          <w:rFonts w:ascii="Times New Roman" w:hAnsi="Times New Roman" w:cs="Times New Roman"/>
          <w:bCs/>
        </w:rPr>
        <w:t xml:space="preserve">PABIS, Robert. In JARA, Zbigniew (red.). </w:t>
      </w:r>
      <w:r w:rsidRPr="00572067">
        <w:rPr>
          <w:rFonts w:ascii="Times New Roman" w:hAnsi="Times New Roman" w:cs="Times New Roman"/>
          <w:bCs/>
          <w:i/>
        </w:rPr>
        <w:t>Kodeks spółek handlowych. Komentarz</w:t>
      </w:r>
      <w:r w:rsidRPr="00572067">
        <w:rPr>
          <w:rFonts w:ascii="Times New Roman" w:hAnsi="Times New Roman" w:cs="Times New Roman"/>
          <w:bCs/>
        </w:rPr>
        <w:t>. 2. wydanie. Warszawa: C. H. Beck, 2017. s. 1324, marg. č. 6: „</w:t>
      </w:r>
      <w:r w:rsidRPr="00572067">
        <w:rPr>
          <w:rFonts w:ascii="Times New Roman" w:hAnsi="Times New Roman" w:cs="Times New Roman"/>
          <w:bCs/>
          <w:i/>
        </w:rPr>
        <w:t>Je nesprávné provádět zápisy nových akcionářů do knihy akcií ex offo, např. na základě knihy akcií společnosti zaniklé sloučením s jinou společností, především kvůli tomu, že zápisy v knize akcií této zaniklé společnosti nemohou být závazné pro nástupnickou společnost, jelikož tato nemůže spoléhat na pravdivost těchto údajů</w:t>
      </w:r>
      <w:r w:rsidRPr="00572067">
        <w:rPr>
          <w:rFonts w:ascii="Times New Roman" w:hAnsi="Times New Roman" w:cs="Times New Roman"/>
          <w:bCs/>
        </w:rPr>
        <w:t>.“</w:t>
      </w:r>
    </w:p>
  </w:footnote>
  <w:footnote w:id="161">
    <w:p w:rsidR="001F0BDD" w:rsidRPr="00572067" w:rsidRDefault="001F0BDD" w:rsidP="004E5927">
      <w:pPr>
        <w:pStyle w:val="Textpoznpodarou"/>
        <w:jc w:val="both"/>
        <w:rPr>
          <w:rFonts w:ascii="Times New Roman" w:hAnsi="Times New Roman" w:cs="Times New Roman"/>
          <w:bCs/>
        </w:rPr>
      </w:pPr>
      <w:r w:rsidRPr="00572067">
        <w:rPr>
          <w:rStyle w:val="Znakapoznpodarou"/>
          <w:rFonts w:ascii="Times New Roman" w:hAnsi="Times New Roman" w:cs="Times New Roman"/>
        </w:rPr>
        <w:footnoteRef/>
      </w:r>
      <w:r w:rsidRPr="00572067">
        <w:rPr>
          <w:rFonts w:ascii="Times New Roman" w:hAnsi="Times New Roman" w:cs="Times New Roman"/>
        </w:rPr>
        <w:t xml:space="preserve"> </w:t>
      </w:r>
      <w:r w:rsidRPr="00572067">
        <w:rPr>
          <w:rFonts w:ascii="Times New Roman" w:hAnsi="Times New Roman" w:cs="Times New Roman"/>
          <w:bCs/>
        </w:rPr>
        <w:t xml:space="preserve">OPALSKI, Adam (red.). </w:t>
      </w:r>
      <w:r w:rsidRPr="00572067">
        <w:rPr>
          <w:rFonts w:ascii="Times New Roman" w:hAnsi="Times New Roman" w:cs="Times New Roman"/>
          <w:i/>
        </w:rPr>
        <w:t>Kodeks spółek handlowych</w:t>
      </w:r>
      <w:r w:rsidRPr="00572067">
        <w:rPr>
          <w:rFonts w:ascii="Times New Roman" w:hAnsi="Times New Roman" w:cs="Times New Roman"/>
          <w:bCs/>
          <w:i/>
        </w:rPr>
        <w:t xml:space="preserve">. Tom IIIa. </w:t>
      </w:r>
      <w:r w:rsidRPr="00572067">
        <w:rPr>
          <w:rFonts w:ascii="Times New Roman" w:hAnsi="Times New Roman" w:cs="Times New Roman"/>
          <w:i/>
        </w:rPr>
        <w:t xml:space="preserve">Spółka </w:t>
      </w:r>
      <w:r w:rsidRPr="00572067">
        <w:rPr>
          <w:rFonts w:ascii="Times New Roman" w:hAnsi="Times New Roman" w:cs="Times New Roman"/>
          <w:bCs/>
          <w:i/>
        </w:rPr>
        <w:t>akcyjna. Komentarz. Art. 301–392.</w:t>
      </w:r>
      <w:r w:rsidRPr="00572067">
        <w:rPr>
          <w:rFonts w:ascii="Times New Roman" w:hAnsi="Times New Roman" w:cs="Times New Roman"/>
          <w:bCs/>
        </w:rPr>
        <w:t xml:space="preserve"> 1. wydanie. Warszawa: C. H. Beck, 2016. s. 829 a 830, marg. č. 7: „</w:t>
      </w:r>
      <w:r w:rsidRPr="00572067">
        <w:rPr>
          <w:rFonts w:ascii="Times New Roman" w:hAnsi="Times New Roman" w:cs="Times New Roman"/>
          <w:bCs/>
          <w:i/>
        </w:rPr>
        <w:t>Tento názor dominuje v doktríně. Izolovaný je proto názor J. Bieniaka (w: Bieniak i in., Komentarz KSH, 2012, s. 1111–1112), podle něhož může představenstvo činit zápisy dle čl. 341 § 2 rovněž z moci úřední</w:t>
      </w:r>
      <w:r w:rsidRPr="00572067">
        <w:rPr>
          <w:rFonts w:ascii="Times New Roman" w:hAnsi="Times New Roman" w:cs="Times New Roman"/>
          <w:bCs/>
        </w:rPr>
        <w:t xml:space="preserve">.“ </w:t>
      </w:r>
    </w:p>
  </w:footnote>
  <w:footnote w:id="162">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w:t>
      </w:r>
      <w:r w:rsidRPr="00572067">
        <w:rPr>
          <w:rFonts w:ascii="Times New Roman" w:hAnsi="Times New Roman" w:cs="Times New Roman"/>
          <w:bCs/>
        </w:rPr>
        <w:t xml:space="preserve">BIENIAK, Jacek (red.). </w:t>
      </w:r>
      <w:r w:rsidRPr="00572067">
        <w:rPr>
          <w:rFonts w:ascii="Times New Roman" w:hAnsi="Times New Roman" w:cs="Times New Roman"/>
          <w:bCs/>
          <w:i/>
        </w:rPr>
        <w:t>Kodeks spółek handlowych. Komentarz</w:t>
      </w:r>
      <w:r w:rsidRPr="00572067">
        <w:rPr>
          <w:rFonts w:ascii="Times New Roman" w:hAnsi="Times New Roman" w:cs="Times New Roman"/>
          <w:bCs/>
        </w:rPr>
        <w:t xml:space="preserve">. 5. wydanie. Warszawa: C. H. Beck, 2017. s. 927, marg. č. 6. </w:t>
      </w:r>
    </w:p>
  </w:footnote>
  <w:footnote w:id="163">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w:t>
      </w:r>
      <w:r w:rsidRPr="00572067">
        <w:rPr>
          <w:rFonts w:ascii="Times New Roman" w:hAnsi="Times New Roman" w:cs="Times New Roman"/>
          <w:bCs/>
        </w:rPr>
        <w:t xml:space="preserve">OPALSKI, Adam (red.). </w:t>
      </w:r>
      <w:r w:rsidRPr="00572067">
        <w:rPr>
          <w:rFonts w:ascii="Times New Roman" w:hAnsi="Times New Roman" w:cs="Times New Roman"/>
          <w:i/>
        </w:rPr>
        <w:t>Kodeks spółek handlowych</w:t>
      </w:r>
      <w:r w:rsidRPr="00572067">
        <w:rPr>
          <w:rFonts w:ascii="Times New Roman" w:hAnsi="Times New Roman" w:cs="Times New Roman"/>
          <w:bCs/>
          <w:i/>
        </w:rPr>
        <w:t xml:space="preserve">. Tom IIIa. </w:t>
      </w:r>
      <w:r w:rsidRPr="00572067">
        <w:rPr>
          <w:rFonts w:ascii="Times New Roman" w:hAnsi="Times New Roman" w:cs="Times New Roman"/>
          <w:i/>
        </w:rPr>
        <w:t xml:space="preserve">Spółka </w:t>
      </w:r>
      <w:r w:rsidRPr="00572067">
        <w:rPr>
          <w:rFonts w:ascii="Times New Roman" w:hAnsi="Times New Roman" w:cs="Times New Roman"/>
          <w:bCs/>
          <w:i/>
        </w:rPr>
        <w:t>akcyjna. Komentarz. Art. 301–392.</w:t>
      </w:r>
      <w:r w:rsidRPr="00572067">
        <w:rPr>
          <w:rFonts w:ascii="Times New Roman" w:hAnsi="Times New Roman" w:cs="Times New Roman"/>
          <w:bCs/>
        </w:rPr>
        <w:t xml:space="preserve"> 1. wydanie. Warszawa: C. H. </w:t>
      </w:r>
      <w:r>
        <w:rPr>
          <w:rFonts w:ascii="Times New Roman" w:hAnsi="Times New Roman" w:cs="Times New Roman"/>
          <w:bCs/>
        </w:rPr>
        <w:t xml:space="preserve">Beck, 2016. s. 829, marg. č. 7. </w:t>
      </w:r>
    </w:p>
  </w:footnote>
  <w:footnote w:id="164">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w:t>
      </w:r>
      <w:r w:rsidRPr="00572067">
        <w:rPr>
          <w:rFonts w:ascii="Times New Roman" w:hAnsi="Times New Roman" w:cs="Times New Roman"/>
          <w:bCs/>
        </w:rPr>
        <w:t xml:space="preserve">POPIOLEK, Wojciech. In STRZĘPKA, Janusz (red.). </w:t>
      </w:r>
      <w:r w:rsidRPr="00572067">
        <w:rPr>
          <w:rFonts w:ascii="Times New Roman" w:hAnsi="Times New Roman" w:cs="Times New Roman"/>
          <w:bCs/>
          <w:i/>
        </w:rPr>
        <w:t>Kodeks spółek handlowych. Komentarz</w:t>
      </w:r>
      <w:r w:rsidRPr="00572067">
        <w:rPr>
          <w:rFonts w:ascii="Times New Roman" w:hAnsi="Times New Roman" w:cs="Times New Roman"/>
          <w:bCs/>
        </w:rPr>
        <w:t>. 7. wydanie. Warszawa: C. H. Beck, 2015. s. 824, marg. č. 7.</w:t>
      </w:r>
    </w:p>
  </w:footnote>
  <w:footnote w:id="165">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w:t>
      </w:r>
      <w:r w:rsidRPr="00572067">
        <w:rPr>
          <w:rFonts w:ascii="Times New Roman" w:hAnsi="Times New Roman" w:cs="Times New Roman"/>
          <w:bCs/>
        </w:rPr>
        <w:t xml:space="preserve">Struktura čl. 341 k. s. h. je v doktríně podrobena kritice, viz např. OPALSKI, Adam (red.). </w:t>
      </w:r>
      <w:r w:rsidRPr="00572067">
        <w:rPr>
          <w:rFonts w:ascii="Times New Roman" w:hAnsi="Times New Roman" w:cs="Times New Roman"/>
          <w:i/>
        </w:rPr>
        <w:t>Kodeks spółek handlowych</w:t>
      </w:r>
      <w:r w:rsidRPr="00572067">
        <w:rPr>
          <w:rFonts w:ascii="Times New Roman" w:hAnsi="Times New Roman" w:cs="Times New Roman"/>
          <w:bCs/>
          <w:i/>
        </w:rPr>
        <w:t xml:space="preserve">. Tom IIIa. </w:t>
      </w:r>
      <w:r w:rsidRPr="00572067">
        <w:rPr>
          <w:rFonts w:ascii="Times New Roman" w:hAnsi="Times New Roman" w:cs="Times New Roman"/>
          <w:i/>
        </w:rPr>
        <w:t xml:space="preserve">Spółka </w:t>
      </w:r>
      <w:r w:rsidRPr="00572067">
        <w:rPr>
          <w:rFonts w:ascii="Times New Roman" w:hAnsi="Times New Roman" w:cs="Times New Roman"/>
          <w:bCs/>
          <w:i/>
        </w:rPr>
        <w:t>akcyjna. Komentarz. Art. 301–392</w:t>
      </w:r>
      <w:r w:rsidRPr="00572067">
        <w:rPr>
          <w:rFonts w:ascii="Times New Roman" w:hAnsi="Times New Roman" w:cs="Times New Roman"/>
          <w:bCs/>
        </w:rPr>
        <w:t>. 1. wydanie. Warszawa: C. H. Beck, 2016. s. 830–831, marg. č. 9.</w:t>
      </w:r>
    </w:p>
  </w:footnote>
  <w:footnote w:id="166">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w:t>
      </w:r>
      <w:r w:rsidRPr="00572067">
        <w:rPr>
          <w:rFonts w:ascii="Times New Roman" w:hAnsi="Times New Roman" w:cs="Times New Roman"/>
          <w:bCs/>
        </w:rPr>
        <w:t xml:space="preserve">BIENIAK, Jacek (red.). </w:t>
      </w:r>
      <w:r w:rsidRPr="00572067">
        <w:rPr>
          <w:rFonts w:ascii="Times New Roman" w:hAnsi="Times New Roman" w:cs="Times New Roman"/>
          <w:bCs/>
          <w:i/>
        </w:rPr>
        <w:t>Kodeks spółek handlowych. Komentarz</w:t>
      </w:r>
      <w:r w:rsidRPr="00572067">
        <w:rPr>
          <w:rFonts w:ascii="Times New Roman" w:hAnsi="Times New Roman" w:cs="Times New Roman"/>
          <w:bCs/>
        </w:rPr>
        <w:t>. 5. wydanie. Warszawa: C. H.</w:t>
      </w:r>
      <w:r>
        <w:rPr>
          <w:rFonts w:ascii="Times New Roman" w:hAnsi="Times New Roman" w:cs="Times New Roman"/>
          <w:bCs/>
        </w:rPr>
        <w:t xml:space="preserve"> Beck, 2017. s. 927, marg. č. 5. </w:t>
      </w:r>
    </w:p>
  </w:footnote>
  <w:footnote w:id="167">
    <w:p w:rsidR="001F0BDD" w:rsidRPr="00572067" w:rsidRDefault="001F0BDD" w:rsidP="004E5927">
      <w:pPr>
        <w:pStyle w:val="Textpoznpodarou"/>
        <w:jc w:val="both"/>
        <w:rPr>
          <w:rFonts w:ascii="Times New Roman" w:hAnsi="Times New Roman" w:cs="Times New Roman"/>
          <w:bCs/>
        </w:rPr>
      </w:pPr>
      <w:r w:rsidRPr="00572067">
        <w:rPr>
          <w:rStyle w:val="Znakapoznpodarou"/>
          <w:rFonts w:ascii="Times New Roman" w:hAnsi="Times New Roman" w:cs="Times New Roman"/>
        </w:rPr>
        <w:footnoteRef/>
      </w:r>
      <w:r w:rsidRPr="00572067">
        <w:rPr>
          <w:rFonts w:ascii="Times New Roman" w:hAnsi="Times New Roman" w:cs="Times New Roman"/>
        </w:rPr>
        <w:t xml:space="preserve"> </w:t>
      </w:r>
      <w:r w:rsidRPr="00572067">
        <w:rPr>
          <w:rFonts w:ascii="Times New Roman" w:hAnsi="Times New Roman" w:cs="Times New Roman"/>
          <w:bCs/>
        </w:rPr>
        <w:t xml:space="preserve">OPALSKI, Adam (red.). </w:t>
      </w:r>
      <w:r w:rsidRPr="00572067">
        <w:rPr>
          <w:rFonts w:ascii="Times New Roman" w:hAnsi="Times New Roman" w:cs="Times New Roman"/>
          <w:i/>
        </w:rPr>
        <w:t>Kodeks spółek handlowych</w:t>
      </w:r>
      <w:r w:rsidRPr="00572067">
        <w:rPr>
          <w:rFonts w:ascii="Times New Roman" w:hAnsi="Times New Roman" w:cs="Times New Roman"/>
          <w:bCs/>
          <w:i/>
        </w:rPr>
        <w:t xml:space="preserve">. Tom IIIa. </w:t>
      </w:r>
      <w:r w:rsidRPr="00572067">
        <w:rPr>
          <w:rFonts w:ascii="Times New Roman" w:hAnsi="Times New Roman" w:cs="Times New Roman"/>
          <w:i/>
        </w:rPr>
        <w:t xml:space="preserve">Spółka </w:t>
      </w:r>
      <w:r w:rsidRPr="00572067">
        <w:rPr>
          <w:rFonts w:ascii="Times New Roman" w:hAnsi="Times New Roman" w:cs="Times New Roman"/>
          <w:bCs/>
          <w:i/>
        </w:rPr>
        <w:t>akcyjna. Komentarz. Art. 301–392.</w:t>
      </w:r>
      <w:r w:rsidRPr="00572067">
        <w:rPr>
          <w:rFonts w:ascii="Times New Roman" w:hAnsi="Times New Roman" w:cs="Times New Roman"/>
          <w:bCs/>
        </w:rPr>
        <w:t xml:space="preserve"> 1. wydanie. Warszawa: C. H. Beck, 2016. s. 836, marg. č. 18</w:t>
      </w:r>
      <w:r w:rsidRPr="00572067">
        <w:rPr>
          <w:rFonts w:ascii="Times New Roman" w:hAnsi="Times New Roman" w:cs="Times New Roman"/>
        </w:rPr>
        <w:t>: „</w:t>
      </w:r>
      <w:r w:rsidRPr="00572067">
        <w:rPr>
          <w:rFonts w:ascii="Times New Roman" w:hAnsi="Times New Roman" w:cs="Times New Roman"/>
          <w:bCs/>
          <w:i/>
        </w:rPr>
        <w:t>Žádná zmínka o uživateli akcií v § 3 je pravděpodobně způsobena skutečností, že užívací právo k akciím zanikne smrtí oprávněného (čl. 266 k. c.), a tudíž není součástí pozůstalosti. (opačně J. Frąckowiak, w: Pyzioł, Komentarz KSH, 2008, s. 685, který vztahuje § 3 i na uživatele).</w:t>
      </w:r>
      <w:r w:rsidRPr="00572067">
        <w:rPr>
          <w:rFonts w:ascii="Times New Roman" w:hAnsi="Times New Roman" w:cs="Times New Roman"/>
          <w:bCs/>
        </w:rPr>
        <w:t>“</w:t>
      </w:r>
    </w:p>
  </w:footnote>
  <w:footnote w:id="168">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w:t>
      </w:r>
      <w:r w:rsidRPr="00572067">
        <w:rPr>
          <w:rFonts w:ascii="Times New Roman" w:hAnsi="Times New Roman" w:cs="Times New Roman"/>
          <w:bCs/>
        </w:rPr>
        <w:t xml:space="preserve">BIENIAK, Jacek (red.). </w:t>
      </w:r>
      <w:r w:rsidRPr="00572067">
        <w:rPr>
          <w:rFonts w:ascii="Times New Roman" w:hAnsi="Times New Roman" w:cs="Times New Roman"/>
          <w:bCs/>
          <w:i/>
        </w:rPr>
        <w:t>Kodeks spółek handlowych. Komentarz</w:t>
      </w:r>
      <w:r w:rsidRPr="00572067">
        <w:rPr>
          <w:rFonts w:ascii="Times New Roman" w:hAnsi="Times New Roman" w:cs="Times New Roman"/>
          <w:bCs/>
        </w:rPr>
        <w:t>. 5. wydanie. Warszawa: C. H. Beck, 2017. s. 928, marg. č. 8.</w:t>
      </w:r>
    </w:p>
  </w:footnote>
  <w:footnote w:id="169">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w:t>
      </w:r>
      <w:r w:rsidRPr="00572067">
        <w:rPr>
          <w:rFonts w:ascii="Times New Roman" w:hAnsi="Times New Roman" w:cs="Times New Roman"/>
          <w:bCs/>
        </w:rPr>
        <w:t xml:space="preserve">PABIS, Robert. In JARA, Zbigniew (red.). </w:t>
      </w:r>
      <w:r w:rsidRPr="00572067">
        <w:rPr>
          <w:rFonts w:ascii="Times New Roman" w:hAnsi="Times New Roman" w:cs="Times New Roman"/>
          <w:bCs/>
          <w:i/>
        </w:rPr>
        <w:t>Kodeks spółek handlowych. Komentarz</w:t>
      </w:r>
      <w:r w:rsidRPr="00572067">
        <w:rPr>
          <w:rFonts w:ascii="Times New Roman" w:hAnsi="Times New Roman" w:cs="Times New Roman"/>
          <w:bCs/>
        </w:rPr>
        <w:t>. 2. wydanie. Warszawa: C. H. Beck, 2017. s. 1324, marg. č. 5.</w:t>
      </w:r>
    </w:p>
  </w:footnote>
  <w:footnote w:id="170">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w:t>
      </w:r>
      <w:r w:rsidRPr="00572067">
        <w:rPr>
          <w:rFonts w:ascii="Times New Roman" w:hAnsi="Times New Roman" w:cs="Times New Roman"/>
          <w:bCs/>
        </w:rPr>
        <w:t xml:space="preserve">POPIOLEK, Wojciech. In STRZĘPKA, Janusz (red.). </w:t>
      </w:r>
      <w:r w:rsidRPr="00572067">
        <w:rPr>
          <w:rFonts w:ascii="Times New Roman" w:hAnsi="Times New Roman" w:cs="Times New Roman"/>
          <w:bCs/>
          <w:i/>
        </w:rPr>
        <w:t>Kodeks spółek handlowych. Komentarz</w:t>
      </w:r>
      <w:r w:rsidRPr="00572067">
        <w:rPr>
          <w:rFonts w:ascii="Times New Roman" w:hAnsi="Times New Roman" w:cs="Times New Roman"/>
          <w:bCs/>
        </w:rPr>
        <w:t>. 7. wydanie. Warszawa: C. H. Beck, 2015. s. 825, marg. č. 8.</w:t>
      </w:r>
    </w:p>
  </w:footnote>
  <w:footnote w:id="171">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w:t>
      </w:r>
      <w:r>
        <w:rPr>
          <w:rFonts w:ascii="Times New Roman" w:hAnsi="Times New Roman" w:cs="Times New Roman"/>
          <w:bCs/>
        </w:rPr>
        <w:t xml:space="preserve">Tamtéž. </w:t>
      </w:r>
    </w:p>
  </w:footnote>
  <w:footnote w:id="172">
    <w:p w:rsidR="001F0BDD" w:rsidRPr="00572067" w:rsidRDefault="001F0BDD" w:rsidP="004E5927">
      <w:pPr>
        <w:pStyle w:val="Textpoznpodarou"/>
        <w:jc w:val="both"/>
        <w:rPr>
          <w:rFonts w:ascii="Times New Roman" w:hAnsi="Times New Roman" w:cs="Times New Roman"/>
          <w:bCs/>
        </w:rPr>
      </w:pPr>
      <w:r w:rsidRPr="00572067">
        <w:rPr>
          <w:rStyle w:val="Znakapoznpodarou"/>
          <w:rFonts w:ascii="Times New Roman" w:hAnsi="Times New Roman" w:cs="Times New Roman"/>
        </w:rPr>
        <w:footnoteRef/>
      </w:r>
      <w:r w:rsidRPr="00572067">
        <w:rPr>
          <w:rFonts w:ascii="Times New Roman" w:hAnsi="Times New Roman" w:cs="Times New Roman"/>
        </w:rPr>
        <w:t xml:space="preserve"> </w:t>
      </w:r>
      <w:r w:rsidRPr="00572067">
        <w:rPr>
          <w:rFonts w:ascii="Times New Roman" w:hAnsi="Times New Roman" w:cs="Times New Roman"/>
          <w:bCs/>
        </w:rPr>
        <w:t>V literatuře bývá zdůrazňováno, že toto právo nepodléhá promlčení. Právo žádat o příslušný zápis do knihy akcií je totiž právem, které může být realizováno po celou dobu existence společnosti.</w:t>
      </w:r>
    </w:p>
  </w:footnote>
  <w:footnote w:id="173">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w:t>
      </w:r>
      <w:r w:rsidRPr="00572067">
        <w:rPr>
          <w:rFonts w:ascii="Times New Roman" w:hAnsi="Times New Roman" w:cs="Times New Roman"/>
          <w:bCs/>
        </w:rPr>
        <w:t xml:space="preserve">BIENIAK, Jacek (red.). </w:t>
      </w:r>
      <w:r w:rsidRPr="00572067">
        <w:rPr>
          <w:rFonts w:ascii="Times New Roman" w:hAnsi="Times New Roman" w:cs="Times New Roman"/>
          <w:bCs/>
          <w:i/>
        </w:rPr>
        <w:t>Kodeks spółek handlowych. Komentarz</w:t>
      </w:r>
      <w:r w:rsidRPr="00572067">
        <w:rPr>
          <w:rFonts w:ascii="Times New Roman" w:hAnsi="Times New Roman" w:cs="Times New Roman"/>
          <w:bCs/>
        </w:rPr>
        <w:t>. 5. wydanie. Warszawa: C. H. Beck, 2017. s. 927 až 928, marg. č. 7.</w:t>
      </w:r>
    </w:p>
  </w:footnote>
  <w:footnote w:id="174">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w:t>
      </w:r>
      <w:r w:rsidRPr="00572067">
        <w:rPr>
          <w:rFonts w:ascii="Times New Roman" w:hAnsi="Times New Roman" w:cs="Times New Roman"/>
          <w:bCs/>
        </w:rPr>
        <w:t xml:space="preserve">Řešení zvolené zákonodárcem je doktrínou kritizováno. Zákon totiž stanoví pouze minimální lhůtu ke vznesení námitky, nikoliv však již lhůtu maximální. Prodloužením lhůty pro vznesení námitky se tak může představenstvo snažit oddálit okamžik zápisu nabyvatele do knihy akcií. Viz např. POPIOLEK, Wojciech. In STRZĘPKA, Janusz (red.). </w:t>
      </w:r>
      <w:r w:rsidRPr="00572067">
        <w:rPr>
          <w:rFonts w:ascii="Times New Roman" w:hAnsi="Times New Roman" w:cs="Times New Roman"/>
          <w:bCs/>
          <w:i/>
        </w:rPr>
        <w:t>Kodeks spółek handlowych. Komentarz</w:t>
      </w:r>
      <w:r w:rsidRPr="00572067">
        <w:rPr>
          <w:rFonts w:ascii="Times New Roman" w:hAnsi="Times New Roman" w:cs="Times New Roman"/>
          <w:bCs/>
        </w:rPr>
        <w:t>. 7. wydanie. Warszawa: C. H. Beck, 2015. s. 825, marg. č. 9.</w:t>
      </w:r>
    </w:p>
  </w:footnote>
  <w:footnote w:id="175">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w:t>
      </w:r>
      <w:r w:rsidRPr="00572067">
        <w:rPr>
          <w:rFonts w:ascii="Times New Roman" w:hAnsi="Times New Roman" w:cs="Times New Roman"/>
          <w:bCs/>
        </w:rPr>
        <w:t xml:space="preserve">PABIS, Robert. In JARA, Zbigniew (red.). </w:t>
      </w:r>
      <w:r w:rsidRPr="00572067">
        <w:rPr>
          <w:rFonts w:ascii="Times New Roman" w:hAnsi="Times New Roman" w:cs="Times New Roman"/>
          <w:bCs/>
          <w:i/>
        </w:rPr>
        <w:t>Kodeks spółek handlowych. Komentarz</w:t>
      </w:r>
      <w:r w:rsidRPr="00572067">
        <w:rPr>
          <w:rFonts w:ascii="Times New Roman" w:hAnsi="Times New Roman" w:cs="Times New Roman"/>
          <w:bCs/>
        </w:rPr>
        <w:t>. 2. wydanie. Warszawa: C. H. Beck, 2017. s. 1325, marg. č. 15.</w:t>
      </w:r>
    </w:p>
  </w:footnote>
  <w:footnote w:id="176">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w:t>
      </w:r>
      <w:r w:rsidRPr="00572067">
        <w:rPr>
          <w:rFonts w:ascii="Times New Roman" w:hAnsi="Times New Roman" w:cs="Times New Roman"/>
          <w:bCs/>
        </w:rPr>
        <w:t xml:space="preserve">OPALSKI, Adam (red.). </w:t>
      </w:r>
      <w:r w:rsidRPr="00572067">
        <w:rPr>
          <w:rFonts w:ascii="Times New Roman" w:hAnsi="Times New Roman" w:cs="Times New Roman"/>
          <w:i/>
        </w:rPr>
        <w:t>Kodeks spółek handlowych</w:t>
      </w:r>
      <w:r w:rsidRPr="00572067">
        <w:rPr>
          <w:rFonts w:ascii="Times New Roman" w:hAnsi="Times New Roman" w:cs="Times New Roman"/>
          <w:bCs/>
          <w:i/>
        </w:rPr>
        <w:t xml:space="preserve">. Tom IIIa. </w:t>
      </w:r>
      <w:r w:rsidRPr="00572067">
        <w:rPr>
          <w:rFonts w:ascii="Times New Roman" w:hAnsi="Times New Roman" w:cs="Times New Roman"/>
          <w:i/>
        </w:rPr>
        <w:t xml:space="preserve">Spółka </w:t>
      </w:r>
      <w:r w:rsidRPr="00572067">
        <w:rPr>
          <w:rFonts w:ascii="Times New Roman" w:hAnsi="Times New Roman" w:cs="Times New Roman"/>
          <w:bCs/>
          <w:i/>
        </w:rPr>
        <w:t>akcyjna. Komentarz. Art. 301–392.</w:t>
      </w:r>
      <w:r w:rsidRPr="00572067">
        <w:rPr>
          <w:rFonts w:ascii="Times New Roman" w:hAnsi="Times New Roman" w:cs="Times New Roman"/>
          <w:bCs/>
        </w:rPr>
        <w:t xml:space="preserve"> 1. wydanie. Warszawa: C. H. Beck, 2016. s. 838, marg. č. 22.</w:t>
      </w:r>
    </w:p>
  </w:footnote>
  <w:footnote w:id="177">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w:t>
      </w:r>
      <w:r>
        <w:rPr>
          <w:rFonts w:ascii="Times New Roman" w:hAnsi="Times New Roman" w:cs="Times New Roman"/>
          <w:bCs/>
        </w:rPr>
        <w:t>Tamtéž,</w:t>
      </w:r>
      <w:r w:rsidRPr="00572067">
        <w:rPr>
          <w:rFonts w:ascii="Times New Roman" w:hAnsi="Times New Roman" w:cs="Times New Roman"/>
          <w:bCs/>
        </w:rPr>
        <w:t xml:space="preserve"> s. 838 a 839, marg. č. 23.</w:t>
      </w:r>
    </w:p>
  </w:footnote>
  <w:footnote w:id="178">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w:t>
      </w:r>
      <w:r w:rsidRPr="00572067">
        <w:rPr>
          <w:rFonts w:ascii="Times New Roman" w:hAnsi="Times New Roman" w:cs="Times New Roman"/>
          <w:bCs/>
        </w:rPr>
        <w:t xml:space="preserve">PABIS, Robert. In JARA, Zbigniew (red.). </w:t>
      </w:r>
      <w:r w:rsidRPr="00572067">
        <w:rPr>
          <w:rFonts w:ascii="Times New Roman" w:hAnsi="Times New Roman" w:cs="Times New Roman"/>
          <w:bCs/>
          <w:i/>
        </w:rPr>
        <w:t>Kodeks spółek handlowych. Komentarz</w:t>
      </w:r>
      <w:r w:rsidRPr="00572067">
        <w:rPr>
          <w:rFonts w:ascii="Times New Roman" w:hAnsi="Times New Roman" w:cs="Times New Roman"/>
          <w:bCs/>
        </w:rPr>
        <w:t>. 2. wydanie. Warszawa: C. H. Beck, 2017. s. 1325, marg. č. 16.</w:t>
      </w:r>
    </w:p>
  </w:footnote>
  <w:footnote w:id="179">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w:t>
      </w:r>
      <w:r w:rsidRPr="00572067">
        <w:rPr>
          <w:rFonts w:ascii="Times New Roman" w:hAnsi="Times New Roman" w:cs="Times New Roman"/>
          <w:bCs/>
        </w:rPr>
        <w:t xml:space="preserve">BIENIAK, Jacek (red.). </w:t>
      </w:r>
      <w:r w:rsidRPr="00572067">
        <w:rPr>
          <w:rFonts w:ascii="Times New Roman" w:hAnsi="Times New Roman" w:cs="Times New Roman"/>
          <w:bCs/>
          <w:i/>
        </w:rPr>
        <w:t>Kodeks spółek handlowych. Komentarz</w:t>
      </w:r>
      <w:r w:rsidRPr="00572067">
        <w:rPr>
          <w:rFonts w:ascii="Times New Roman" w:hAnsi="Times New Roman" w:cs="Times New Roman"/>
          <w:bCs/>
        </w:rPr>
        <w:t>. 5. wydanie. Warszawa: C. H. Beck, 2017. s. 928, marg. č. 9.</w:t>
      </w:r>
    </w:p>
  </w:footnote>
  <w:footnote w:id="180">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w:t>
      </w:r>
      <w:r w:rsidRPr="00572067">
        <w:rPr>
          <w:rFonts w:ascii="Times New Roman" w:hAnsi="Times New Roman" w:cs="Times New Roman"/>
          <w:bCs/>
        </w:rPr>
        <w:t xml:space="preserve">POPIOLEK, Wojciech. In STRZĘPKA, Janusz (red.). </w:t>
      </w:r>
      <w:r w:rsidRPr="00572067">
        <w:rPr>
          <w:rFonts w:ascii="Times New Roman" w:hAnsi="Times New Roman" w:cs="Times New Roman"/>
          <w:bCs/>
          <w:i/>
        </w:rPr>
        <w:t>Kodeks spółek handlowych. Komentarz</w:t>
      </w:r>
      <w:r w:rsidRPr="00572067">
        <w:rPr>
          <w:rFonts w:ascii="Times New Roman" w:hAnsi="Times New Roman" w:cs="Times New Roman"/>
          <w:bCs/>
        </w:rPr>
        <w:t>. 7. wydanie. Warszawa: C. H. Beck, 2015. s. 825 a 826, marg. č. 9.</w:t>
      </w:r>
    </w:p>
  </w:footnote>
  <w:footnote w:id="181">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w:t>
      </w:r>
      <w:r w:rsidRPr="00572067">
        <w:rPr>
          <w:rFonts w:ascii="Times New Roman" w:hAnsi="Times New Roman" w:cs="Times New Roman"/>
          <w:bCs/>
        </w:rPr>
        <w:t xml:space="preserve">PABIS, Robert. In JARA, Zbigniew (red.). </w:t>
      </w:r>
      <w:r w:rsidRPr="00572067">
        <w:rPr>
          <w:rFonts w:ascii="Times New Roman" w:hAnsi="Times New Roman" w:cs="Times New Roman"/>
          <w:bCs/>
          <w:i/>
        </w:rPr>
        <w:t>Kodeks spółek handlowych. Komentarz</w:t>
      </w:r>
      <w:r w:rsidRPr="00572067">
        <w:rPr>
          <w:rFonts w:ascii="Times New Roman" w:hAnsi="Times New Roman" w:cs="Times New Roman"/>
          <w:bCs/>
        </w:rPr>
        <w:t>. 2. wydanie. Warszawa: C. H. Beck, 2017. s. 1326, marg. č. 20.</w:t>
      </w:r>
    </w:p>
  </w:footnote>
  <w:footnote w:id="182">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w:t>
      </w:r>
      <w:r w:rsidRPr="00572067">
        <w:rPr>
          <w:rFonts w:ascii="Times New Roman" w:hAnsi="Times New Roman" w:cs="Times New Roman"/>
          <w:bCs/>
        </w:rPr>
        <w:t xml:space="preserve">POPIOLEK, Wojciech. In STRZĘPKA, Janusz (red.). </w:t>
      </w:r>
      <w:r w:rsidRPr="00572067">
        <w:rPr>
          <w:rFonts w:ascii="Times New Roman" w:hAnsi="Times New Roman" w:cs="Times New Roman"/>
          <w:bCs/>
          <w:i/>
        </w:rPr>
        <w:t>Kodeks spółek handlowych. Komentarz</w:t>
      </w:r>
      <w:r w:rsidRPr="00572067">
        <w:rPr>
          <w:rFonts w:ascii="Times New Roman" w:hAnsi="Times New Roman" w:cs="Times New Roman"/>
          <w:bCs/>
        </w:rPr>
        <w:t>. 7. wydanie. Warszawa: C. H. Beck, 2015. s. 826, marg. č. 11</w:t>
      </w:r>
      <w:r w:rsidRPr="00572067">
        <w:rPr>
          <w:rFonts w:ascii="Times New Roman" w:hAnsi="Times New Roman" w:cs="Times New Roman"/>
        </w:rPr>
        <w:t>.</w:t>
      </w:r>
    </w:p>
  </w:footnote>
  <w:footnote w:id="183">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w:t>
      </w:r>
      <w:r w:rsidRPr="00572067">
        <w:rPr>
          <w:rFonts w:ascii="Times New Roman" w:hAnsi="Times New Roman" w:cs="Times New Roman"/>
          <w:bCs/>
        </w:rPr>
        <w:t xml:space="preserve">OPALSKI, Adam (red.). </w:t>
      </w:r>
      <w:r w:rsidRPr="00572067">
        <w:rPr>
          <w:rFonts w:ascii="Times New Roman" w:hAnsi="Times New Roman" w:cs="Times New Roman"/>
          <w:i/>
        </w:rPr>
        <w:t>Kodeks spółek handlowych</w:t>
      </w:r>
      <w:r w:rsidRPr="00572067">
        <w:rPr>
          <w:rFonts w:ascii="Times New Roman" w:hAnsi="Times New Roman" w:cs="Times New Roman"/>
          <w:bCs/>
          <w:i/>
        </w:rPr>
        <w:t xml:space="preserve">. Tom IIIa. </w:t>
      </w:r>
      <w:r w:rsidRPr="00572067">
        <w:rPr>
          <w:rFonts w:ascii="Times New Roman" w:hAnsi="Times New Roman" w:cs="Times New Roman"/>
          <w:i/>
        </w:rPr>
        <w:t xml:space="preserve">Spółka </w:t>
      </w:r>
      <w:r w:rsidRPr="00572067">
        <w:rPr>
          <w:rFonts w:ascii="Times New Roman" w:hAnsi="Times New Roman" w:cs="Times New Roman"/>
          <w:bCs/>
          <w:i/>
        </w:rPr>
        <w:t>akcyjna. Komentarz. Art. 301–392.</w:t>
      </w:r>
      <w:r w:rsidRPr="00572067">
        <w:rPr>
          <w:rFonts w:ascii="Times New Roman" w:hAnsi="Times New Roman" w:cs="Times New Roman"/>
          <w:bCs/>
        </w:rPr>
        <w:t xml:space="preserve"> 1. wydanie. Warszawa: C. H. Beck, 2016. s. 828, marg. č. 3.</w:t>
      </w:r>
    </w:p>
  </w:footnote>
  <w:footnote w:id="184">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w:t>
      </w:r>
      <w:r w:rsidRPr="00572067">
        <w:rPr>
          <w:rFonts w:ascii="Times New Roman" w:hAnsi="Times New Roman" w:cs="Times New Roman"/>
          <w:bCs/>
        </w:rPr>
        <w:t xml:space="preserve">POPIOLEK, Wojciech. In STRZĘPKA, Janusz (red.). </w:t>
      </w:r>
      <w:r w:rsidRPr="00572067">
        <w:rPr>
          <w:rFonts w:ascii="Times New Roman" w:hAnsi="Times New Roman" w:cs="Times New Roman"/>
          <w:bCs/>
          <w:i/>
        </w:rPr>
        <w:t>Kodeks spółek handlowych. Komentarz</w:t>
      </w:r>
      <w:r w:rsidRPr="00572067">
        <w:rPr>
          <w:rFonts w:ascii="Times New Roman" w:hAnsi="Times New Roman" w:cs="Times New Roman"/>
          <w:bCs/>
        </w:rPr>
        <w:t>. 7. wydanie. Warszawa: C. H. Beck, 2015. s. 826, marg. č. 13.</w:t>
      </w:r>
    </w:p>
  </w:footnote>
  <w:footnote w:id="185">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w:t>
      </w:r>
      <w:r w:rsidRPr="00572067">
        <w:rPr>
          <w:rFonts w:ascii="Times New Roman" w:hAnsi="Times New Roman" w:cs="Times New Roman"/>
          <w:bCs/>
        </w:rPr>
        <w:t>Tamtéž. s. 823, marg. č. 4: „</w:t>
      </w:r>
      <w:r w:rsidRPr="00572067">
        <w:rPr>
          <w:rFonts w:ascii="Times New Roman" w:hAnsi="Times New Roman" w:cs="Times New Roman"/>
          <w:bCs/>
          <w:i/>
        </w:rPr>
        <w:t>Zápisy do knihy akcií mají charakter deklaratorní</w:t>
      </w:r>
      <w:r w:rsidRPr="00572067">
        <w:rPr>
          <w:rFonts w:ascii="Times New Roman" w:hAnsi="Times New Roman" w:cs="Times New Roman"/>
          <w:bCs/>
        </w:rPr>
        <w:t>.“</w:t>
      </w:r>
    </w:p>
  </w:footnote>
  <w:footnote w:id="186">
    <w:p w:rsidR="001F0BDD" w:rsidRPr="00572067" w:rsidRDefault="001F0BDD" w:rsidP="004E5927">
      <w:pPr>
        <w:pStyle w:val="Textpoznpodarou"/>
        <w:jc w:val="both"/>
        <w:rPr>
          <w:rFonts w:ascii="Times New Roman" w:hAnsi="Times New Roman" w:cs="Times New Roman"/>
          <w:lang w:val="pl-PL"/>
        </w:rPr>
      </w:pPr>
      <w:r w:rsidRPr="00572067">
        <w:rPr>
          <w:rStyle w:val="Znakapoznpodarou"/>
          <w:rFonts w:ascii="Times New Roman" w:hAnsi="Times New Roman" w:cs="Times New Roman"/>
        </w:rPr>
        <w:footnoteRef/>
      </w:r>
      <w:r w:rsidRPr="00572067">
        <w:rPr>
          <w:rFonts w:ascii="Times New Roman" w:hAnsi="Times New Roman" w:cs="Times New Roman"/>
        </w:rPr>
        <w:t xml:space="preserve"> </w:t>
      </w:r>
      <w:r w:rsidRPr="00572067">
        <w:rPr>
          <w:rFonts w:ascii="Times New Roman" w:hAnsi="Times New Roman" w:cs="Times New Roman"/>
          <w:lang w:val="pl-PL"/>
        </w:rPr>
        <w:t>Rozhodnutí odvolacího (rejstříkového) soudu v Řešově ze dne 23. 4. 2013, sp. zn. I SA/Rz 173/13: „</w:t>
      </w:r>
      <w:r w:rsidRPr="00572067">
        <w:rPr>
          <w:rFonts w:ascii="Times New Roman" w:hAnsi="Times New Roman" w:cs="Times New Roman"/>
          <w:i/>
          <w:lang w:val="pl-PL"/>
        </w:rPr>
        <w:t>Aby bylo možné úspěšně realizovat právo akcionáře na podíl na zisku, je společnost v souladu s čl. 341 § 1 zákona o obchodních společnostech povinna vést knihu akcií a zatímních listů. Vedení knihy akcií a pozornost při ověřování správnosti zápisů v ní obsažených má mimořádný význam, neboť podle čl 343 § 1 k. s. h. se za akcionáře vůči společnosti považuje pouze osoba zapsaná v knize akcií. Toto ustanovení zavádí vyvratitelnou domněnku, že osoba zapsaná v knize akcií je akcionářem, a že má tudíž nárok na dividendu</w:t>
      </w:r>
      <w:r w:rsidRPr="00572067">
        <w:rPr>
          <w:rFonts w:ascii="Times New Roman" w:hAnsi="Times New Roman" w:cs="Times New Roman"/>
          <w:lang w:val="pl-PL"/>
        </w:rPr>
        <w:t>.”</w:t>
      </w:r>
    </w:p>
  </w:footnote>
  <w:footnote w:id="187">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w:t>
      </w:r>
      <w:r w:rsidRPr="00572067">
        <w:rPr>
          <w:rFonts w:ascii="Times New Roman" w:hAnsi="Times New Roman" w:cs="Times New Roman"/>
          <w:bCs/>
        </w:rPr>
        <w:t xml:space="preserve">BIENIAK, Jacek (red.). </w:t>
      </w:r>
      <w:r w:rsidRPr="00572067">
        <w:rPr>
          <w:rFonts w:ascii="Times New Roman" w:hAnsi="Times New Roman" w:cs="Times New Roman"/>
          <w:bCs/>
          <w:i/>
        </w:rPr>
        <w:t>Kodeks spółek handlowych. Komentarz</w:t>
      </w:r>
      <w:r w:rsidRPr="00572067">
        <w:rPr>
          <w:rFonts w:ascii="Times New Roman" w:hAnsi="Times New Roman" w:cs="Times New Roman"/>
          <w:bCs/>
        </w:rPr>
        <w:t>. 5. wydanie. Warszawa: C. H. Beck, 2017. s. 929, marg. č. 2.</w:t>
      </w:r>
    </w:p>
  </w:footnote>
  <w:footnote w:id="188">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w:t>
      </w:r>
      <w:r w:rsidRPr="00572067">
        <w:rPr>
          <w:rFonts w:ascii="Times New Roman" w:hAnsi="Times New Roman" w:cs="Times New Roman"/>
          <w:bCs/>
        </w:rPr>
        <w:t xml:space="preserve">PABIS, Robert. In JARA, Zbigniew (red.). </w:t>
      </w:r>
      <w:r w:rsidRPr="00572067">
        <w:rPr>
          <w:rFonts w:ascii="Times New Roman" w:hAnsi="Times New Roman" w:cs="Times New Roman"/>
          <w:bCs/>
          <w:i/>
        </w:rPr>
        <w:t>Kodeks spółek handlowych. Komentarz</w:t>
      </w:r>
      <w:r w:rsidRPr="00572067">
        <w:rPr>
          <w:rFonts w:ascii="Times New Roman" w:hAnsi="Times New Roman" w:cs="Times New Roman"/>
          <w:bCs/>
        </w:rPr>
        <w:t>. 2. wydanie. Warszawa: C. H. Beck, 2017. s. 1323, marg. č. 5.</w:t>
      </w:r>
    </w:p>
  </w:footnote>
  <w:footnote w:id="189">
    <w:p w:rsidR="001F0BDD" w:rsidRPr="00572067" w:rsidRDefault="001F0BDD" w:rsidP="004E5927">
      <w:pPr>
        <w:pStyle w:val="Textpoznpodarou"/>
        <w:jc w:val="both"/>
        <w:rPr>
          <w:rFonts w:ascii="Times New Roman" w:hAnsi="Times New Roman" w:cs="Times New Roman"/>
          <w:bCs/>
        </w:rPr>
      </w:pPr>
      <w:r w:rsidRPr="00572067">
        <w:rPr>
          <w:rStyle w:val="Znakapoznpodarou"/>
          <w:rFonts w:ascii="Times New Roman" w:hAnsi="Times New Roman" w:cs="Times New Roman"/>
        </w:rPr>
        <w:footnoteRef/>
      </w:r>
      <w:r w:rsidRPr="00572067">
        <w:rPr>
          <w:rFonts w:ascii="Times New Roman" w:hAnsi="Times New Roman" w:cs="Times New Roman"/>
        </w:rPr>
        <w:t xml:space="preserve"> </w:t>
      </w:r>
      <w:r w:rsidRPr="00572067">
        <w:rPr>
          <w:rFonts w:ascii="Times New Roman" w:hAnsi="Times New Roman" w:cs="Times New Roman"/>
          <w:bCs/>
        </w:rPr>
        <w:t>Tak např. někteří autoři dovozují, že zápis do knihy akcií má konstitutivní účinky nejen ve vztahu mezi akcionářem a společností, ale také ve vztahu ke t</w:t>
      </w:r>
      <w:r>
        <w:rPr>
          <w:rFonts w:ascii="Times New Roman" w:hAnsi="Times New Roman" w:cs="Times New Roman"/>
          <w:bCs/>
        </w:rPr>
        <w:t xml:space="preserve">řetím osobám, </w:t>
      </w:r>
      <w:r w:rsidRPr="00572067">
        <w:rPr>
          <w:rFonts w:ascii="Times New Roman" w:hAnsi="Times New Roman" w:cs="Times New Roman"/>
          <w:bCs/>
        </w:rPr>
        <w:t xml:space="preserve">viz OPALSKI, Adam (red.). </w:t>
      </w:r>
      <w:r w:rsidRPr="00572067">
        <w:rPr>
          <w:rFonts w:ascii="Times New Roman" w:hAnsi="Times New Roman" w:cs="Times New Roman"/>
          <w:i/>
        </w:rPr>
        <w:t>Kodeks spółek handlowych</w:t>
      </w:r>
      <w:r w:rsidRPr="00572067">
        <w:rPr>
          <w:rFonts w:ascii="Times New Roman" w:hAnsi="Times New Roman" w:cs="Times New Roman"/>
          <w:bCs/>
          <w:i/>
        </w:rPr>
        <w:t xml:space="preserve">. Tom IIIa. </w:t>
      </w:r>
      <w:r w:rsidRPr="00572067">
        <w:rPr>
          <w:rFonts w:ascii="Times New Roman" w:hAnsi="Times New Roman" w:cs="Times New Roman"/>
          <w:i/>
        </w:rPr>
        <w:t xml:space="preserve">Spółka </w:t>
      </w:r>
      <w:r w:rsidRPr="00572067">
        <w:rPr>
          <w:rFonts w:ascii="Times New Roman" w:hAnsi="Times New Roman" w:cs="Times New Roman"/>
          <w:bCs/>
          <w:i/>
        </w:rPr>
        <w:t xml:space="preserve">akcyjna. Komentarz. Art. 301–392. </w:t>
      </w:r>
      <w:r w:rsidRPr="00572067">
        <w:rPr>
          <w:rFonts w:ascii="Times New Roman" w:hAnsi="Times New Roman" w:cs="Times New Roman"/>
          <w:bCs/>
        </w:rPr>
        <w:t xml:space="preserve">1. wydanie. Warszawa: C. H. </w:t>
      </w:r>
      <w:r>
        <w:rPr>
          <w:rFonts w:ascii="Times New Roman" w:hAnsi="Times New Roman" w:cs="Times New Roman"/>
          <w:bCs/>
        </w:rPr>
        <w:t>Beck, 2016. s. 831, marg. č. 10</w:t>
      </w:r>
      <w:r w:rsidRPr="00572067">
        <w:rPr>
          <w:rFonts w:ascii="Times New Roman" w:hAnsi="Times New Roman" w:cs="Times New Roman"/>
          <w:bCs/>
        </w:rPr>
        <w:t xml:space="preserve">.  </w:t>
      </w:r>
    </w:p>
  </w:footnote>
  <w:footnote w:id="190">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w:t>
      </w:r>
      <w:r>
        <w:rPr>
          <w:rFonts w:ascii="Times New Roman" w:hAnsi="Times New Roman" w:cs="Times New Roman"/>
          <w:bCs/>
        </w:rPr>
        <w:t>Tamtéž,</w:t>
      </w:r>
      <w:r w:rsidRPr="00572067">
        <w:rPr>
          <w:rFonts w:ascii="Times New Roman" w:hAnsi="Times New Roman" w:cs="Times New Roman"/>
          <w:bCs/>
        </w:rPr>
        <w:t xml:space="preserve"> s. 834, marg. č. 13.</w:t>
      </w:r>
    </w:p>
  </w:footnote>
  <w:footnote w:id="191">
    <w:p w:rsidR="001F0BDD" w:rsidRPr="00572067" w:rsidRDefault="001F0BDD" w:rsidP="004E5927">
      <w:pPr>
        <w:pStyle w:val="Textpoznpodarou"/>
        <w:jc w:val="both"/>
        <w:rPr>
          <w:rFonts w:ascii="Times New Roman" w:hAnsi="Times New Roman" w:cs="Times New Roman"/>
        </w:rPr>
      </w:pPr>
      <w:r w:rsidRPr="00572067">
        <w:rPr>
          <w:rStyle w:val="Znakapoznpodarou"/>
          <w:rFonts w:ascii="Times New Roman" w:hAnsi="Times New Roman" w:cs="Times New Roman"/>
        </w:rPr>
        <w:footnoteRef/>
      </w:r>
      <w:r w:rsidRPr="00572067">
        <w:rPr>
          <w:rFonts w:ascii="Times New Roman" w:hAnsi="Times New Roman" w:cs="Times New Roman"/>
        </w:rPr>
        <w:t xml:space="preserve"> </w:t>
      </w:r>
      <w:r w:rsidRPr="00572067">
        <w:rPr>
          <w:rFonts w:ascii="Times New Roman" w:hAnsi="Times New Roman" w:cs="Times New Roman"/>
          <w:bCs/>
        </w:rPr>
        <w:t xml:space="preserve">PABIS, Robert. In JARA, Zbigniew (red.). </w:t>
      </w:r>
      <w:r w:rsidRPr="00572067">
        <w:rPr>
          <w:rFonts w:ascii="Times New Roman" w:hAnsi="Times New Roman" w:cs="Times New Roman"/>
          <w:bCs/>
          <w:i/>
        </w:rPr>
        <w:t>Kodeks spółek handlowych. Komentarz</w:t>
      </w:r>
      <w:r w:rsidRPr="00572067">
        <w:rPr>
          <w:rFonts w:ascii="Times New Roman" w:hAnsi="Times New Roman" w:cs="Times New Roman"/>
          <w:bCs/>
        </w:rPr>
        <w:t>. 2. wydanie. Warszawa: C. H. Beck, 2017. s. 1326, marg. č. 21.</w:t>
      </w:r>
    </w:p>
  </w:footnote>
  <w:footnote w:id="192">
    <w:p w:rsidR="001F0BDD" w:rsidRPr="00A15C51" w:rsidRDefault="001F0BDD" w:rsidP="007E6B55">
      <w:pPr>
        <w:pStyle w:val="Textpoznpodarou"/>
        <w:jc w:val="both"/>
        <w:rPr>
          <w:rFonts w:ascii="Times New Roman" w:hAnsi="Times New Roman" w:cs="Times New Roman"/>
          <w:bCs/>
        </w:rPr>
      </w:pPr>
      <w:r w:rsidRPr="00A15C51">
        <w:rPr>
          <w:rStyle w:val="Znakapoznpodarou"/>
          <w:rFonts w:ascii="Times New Roman" w:hAnsi="Times New Roman" w:cs="Times New Roman"/>
        </w:rPr>
        <w:footnoteRef/>
      </w:r>
      <w:r w:rsidRPr="00A15C51">
        <w:rPr>
          <w:rFonts w:ascii="Times New Roman" w:hAnsi="Times New Roman" w:cs="Times New Roman"/>
        </w:rPr>
        <w:t xml:space="preserve"> </w:t>
      </w:r>
      <w:hyperlink r:id="rId15" w:history="1">
        <w:r w:rsidRPr="00A15C51">
          <w:rPr>
            <w:rFonts w:ascii="Times New Roman" w:hAnsi="Times New Roman" w:cs="Times New Roman"/>
            <w:bCs/>
          </w:rPr>
          <w:t>Minister Sprawiedliwości</w:t>
        </w:r>
      </w:hyperlink>
      <w:r w:rsidRPr="00A15C51">
        <w:rPr>
          <w:rFonts w:ascii="Times New Roman" w:hAnsi="Times New Roman" w:cs="Times New Roman"/>
          <w:bCs/>
        </w:rPr>
        <w:t xml:space="preserve">. </w:t>
      </w:r>
      <w:r w:rsidRPr="00A15C51">
        <w:rPr>
          <w:rFonts w:ascii="Times New Roman" w:hAnsi="Times New Roman" w:cs="Times New Roman"/>
          <w:bCs/>
          <w:i/>
        </w:rPr>
        <w:t xml:space="preserve">Projekt ustawy o zmianie ustawy - Kodeks spółek handlowych oraz niektórych innych ustaw. </w:t>
      </w:r>
      <w:hyperlink r:id="rId16" w:history="1">
        <w:r w:rsidRPr="00A15C51">
          <w:rPr>
            <w:rFonts w:ascii="Times New Roman" w:hAnsi="Times New Roman" w:cs="Times New Roman"/>
            <w:bCs/>
            <w:i/>
          </w:rPr>
          <w:t>UZASADNIENIE 2 - z dnia 5.02.2018.docx</w:t>
        </w:r>
      </w:hyperlink>
      <w:r w:rsidRPr="00A15C51">
        <w:rPr>
          <w:rFonts w:ascii="Times New Roman" w:hAnsi="Times New Roman" w:cs="Times New Roman"/>
          <w:bCs/>
          <w:i/>
        </w:rPr>
        <w:t xml:space="preserve">. </w:t>
      </w:r>
      <w:r w:rsidRPr="00A15C51">
        <w:rPr>
          <w:rFonts w:ascii="Times New Roman" w:hAnsi="Times New Roman" w:cs="Times New Roman"/>
          <w:bCs/>
        </w:rPr>
        <w:t xml:space="preserve">[online] [cit. 7. 4. 2018]. </w:t>
      </w:r>
    </w:p>
    <w:p w:rsidR="001F0BDD" w:rsidRPr="00A15C51" w:rsidRDefault="001F0BDD" w:rsidP="007E6B55">
      <w:pPr>
        <w:pStyle w:val="Textpoznpodarou"/>
        <w:jc w:val="both"/>
        <w:rPr>
          <w:rFonts w:ascii="Times New Roman" w:hAnsi="Times New Roman" w:cs="Times New Roman"/>
        </w:rPr>
      </w:pPr>
      <w:r w:rsidRPr="00A15C51">
        <w:rPr>
          <w:rFonts w:ascii="Times New Roman" w:hAnsi="Times New Roman" w:cs="Times New Roman"/>
          <w:bCs/>
        </w:rPr>
        <w:t xml:space="preserve">Dostupná na </w:t>
      </w:r>
      <w:r w:rsidRPr="00A15C51">
        <w:rPr>
          <w:rFonts w:ascii="Times New Roman" w:hAnsi="Times New Roman" w:cs="Times New Roman"/>
          <w:bCs/>
          <w:lang w:val="fr-FR"/>
        </w:rPr>
        <w:t>&lt;</w:t>
      </w:r>
      <w:hyperlink r:id="rId17" w:anchor="12410412" w:history="1">
        <w:r w:rsidRPr="00A15C51">
          <w:rPr>
            <w:rFonts w:ascii="Times New Roman" w:hAnsi="Times New Roman" w:cs="Times New Roman"/>
            <w:bCs/>
          </w:rPr>
          <w:t>http://legislacja.rcl.gov.pl/projekt/12294656/katalog/12410412#12410412</w:t>
        </w:r>
      </w:hyperlink>
      <w:r w:rsidRPr="00A15C51">
        <w:rPr>
          <w:rFonts w:ascii="Times New Roman" w:hAnsi="Times New Roman" w:cs="Times New Roman"/>
        </w:rPr>
        <w:t>&gt;</w:t>
      </w:r>
      <w:r w:rsidRPr="00A15C51">
        <w:rPr>
          <w:rFonts w:ascii="Times New Roman" w:hAnsi="Times New Roman" w:cs="Times New Roman"/>
          <w:bCs/>
        </w:rPr>
        <w:t xml:space="preserve">. </w:t>
      </w:r>
    </w:p>
  </w:footnote>
  <w:footnote w:id="193">
    <w:p w:rsidR="001F0BDD" w:rsidRPr="00A15C51" w:rsidRDefault="001F0BDD" w:rsidP="007E6B55">
      <w:pPr>
        <w:pStyle w:val="Textpoznpodarou"/>
        <w:jc w:val="both"/>
        <w:rPr>
          <w:rFonts w:ascii="Times New Roman" w:hAnsi="Times New Roman" w:cs="Times New Roman"/>
        </w:rPr>
      </w:pPr>
      <w:r w:rsidRPr="00A15C51">
        <w:rPr>
          <w:rStyle w:val="Znakapoznpodarou"/>
          <w:rFonts w:ascii="Times New Roman" w:hAnsi="Times New Roman" w:cs="Times New Roman"/>
        </w:rPr>
        <w:footnoteRef/>
      </w:r>
      <w:r w:rsidRPr="00A15C51">
        <w:rPr>
          <w:rFonts w:ascii="Times New Roman" w:hAnsi="Times New Roman" w:cs="Times New Roman"/>
        </w:rPr>
        <w:t xml:space="preserve"> VONDRÁČEK, Ondřej. </w:t>
      </w:r>
      <w:r w:rsidRPr="00A15C51">
        <w:rPr>
          <w:rFonts w:ascii="Times New Roman" w:hAnsi="Times New Roman" w:cs="Times New Roman"/>
          <w:i/>
        </w:rPr>
        <w:t>Elektronické cenné papíry</w:t>
      </w:r>
      <w:r w:rsidRPr="00A15C51">
        <w:rPr>
          <w:rFonts w:ascii="Times New Roman" w:hAnsi="Times New Roman" w:cs="Times New Roman"/>
        </w:rPr>
        <w:t xml:space="preserve">. 1. vydání. Praha: Auditorium, 2013. s. 40.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2F8E"/>
    <w:multiLevelType w:val="hybridMultilevel"/>
    <w:tmpl w:val="509247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D70E30"/>
    <w:multiLevelType w:val="hybridMultilevel"/>
    <w:tmpl w:val="0B2E4FD4"/>
    <w:lvl w:ilvl="0" w:tplc="E9725818">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DE33BA"/>
    <w:multiLevelType w:val="hybridMultilevel"/>
    <w:tmpl w:val="72208ED6"/>
    <w:lvl w:ilvl="0" w:tplc="3B6891F6">
      <w:start w:val="1"/>
      <w:numFmt w:val="decimal"/>
      <w:lvlText w:val="%1)"/>
      <w:lvlJc w:val="left"/>
      <w:pPr>
        <w:ind w:left="720" w:hanging="360"/>
      </w:pPr>
      <w:rPr>
        <w:rFonts w:asciiTheme="minorHAnsi" w:eastAsiaTheme="minorHAnsi" w:hAnsiTheme="minorHAnsi" w:cstheme="minorBidi"/>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072A1690"/>
    <w:multiLevelType w:val="hybridMultilevel"/>
    <w:tmpl w:val="801C57DA"/>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nsid w:val="0CC75D2A"/>
    <w:multiLevelType w:val="hybridMultilevel"/>
    <w:tmpl w:val="98F0D6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00A0723"/>
    <w:multiLevelType w:val="hybridMultilevel"/>
    <w:tmpl w:val="37A66654"/>
    <w:lvl w:ilvl="0" w:tplc="0C824A6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68516BC"/>
    <w:multiLevelType w:val="hybridMultilevel"/>
    <w:tmpl w:val="9FFE81AC"/>
    <w:lvl w:ilvl="0" w:tplc="4AAAEC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9DF423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5B06552"/>
    <w:multiLevelType w:val="hybridMultilevel"/>
    <w:tmpl w:val="89EE0DFC"/>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nsid w:val="388B6CCA"/>
    <w:multiLevelType w:val="hybridMultilevel"/>
    <w:tmpl w:val="B62A14B8"/>
    <w:lvl w:ilvl="0" w:tplc="4AAAEC44">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0">
    <w:nsid w:val="3CD45F89"/>
    <w:multiLevelType w:val="hybridMultilevel"/>
    <w:tmpl w:val="C15C7E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34D159A"/>
    <w:multiLevelType w:val="hybridMultilevel"/>
    <w:tmpl w:val="509247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6613034"/>
    <w:multiLevelType w:val="hybridMultilevel"/>
    <w:tmpl w:val="509247D4"/>
    <w:lvl w:ilvl="0" w:tplc="0405000F">
      <w:start w:val="1"/>
      <w:numFmt w:val="decimal"/>
      <w:lvlText w:val="%1."/>
      <w:lvlJc w:val="left"/>
      <w:pPr>
        <w:ind w:left="2424" w:hanging="360"/>
      </w:pPr>
    </w:lvl>
    <w:lvl w:ilvl="1" w:tplc="04050019" w:tentative="1">
      <w:start w:val="1"/>
      <w:numFmt w:val="lowerLetter"/>
      <w:lvlText w:val="%2."/>
      <w:lvlJc w:val="left"/>
      <w:pPr>
        <w:ind w:left="3144" w:hanging="360"/>
      </w:pPr>
    </w:lvl>
    <w:lvl w:ilvl="2" w:tplc="0405001B" w:tentative="1">
      <w:start w:val="1"/>
      <w:numFmt w:val="lowerRoman"/>
      <w:lvlText w:val="%3."/>
      <w:lvlJc w:val="right"/>
      <w:pPr>
        <w:ind w:left="3864" w:hanging="180"/>
      </w:pPr>
    </w:lvl>
    <w:lvl w:ilvl="3" w:tplc="0405000F" w:tentative="1">
      <w:start w:val="1"/>
      <w:numFmt w:val="decimal"/>
      <w:lvlText w:val="%4."/>
      <w:lvlJc w:val="left"/>
      <w:pPr>
        <w:ind w:left="4584" w:hanging="360"/>
      </w:pPr>
    </w:lvl>
    <w:lvl w:ilvl="4" w:tplc="04050019" w:tentative="1">
      <w:start w:val="1"/>
      <w:numFmt w:val="lowerLetter"/>
      <w:lvlText w:val="%5."/>
      <w:lvlJc w:val="left"/>
      <w:pPr>
        <w:ind w:left="5304" w:hanging="360"/>
      </w:pPr>
    </w:lvl>
    <w:lvl w:ilvl="5" w:tplc="0405001B" w:tentative="1">
      <w:start w:val="1"/>
      <w:numFmt w:val="lowerRoman"/>
      <w:lvlText w:val="%6."/>
      <w:lvlJc w:val="right"/>
      <w:pPr>
        <w:ind w:left="6024" w:hanging="180"/>
      </w:pPr>
    </w:lvl>
    <w:lvl w:ilvl="6" w:tplc="0405000F" w:tentative="1">
      <w:start w:val="1"/>
      <w:numFmt w:val="decimal"/>
      <w:lvlText w:val="%7."/>
      <w:lvlJc w:val="left"/>
      <w:pPr>
        <w:ind w:left="6744" w:hanging="360"/>
      </w:pPr>
    </w:lvl>
    <w:lvl w:ilvl="7" w:tplc="04050019" w:tentative="1">
      <w:start w:val="1"/>
      <w:numFmt w:val="lowerLetter"/>
      <w:lvlText w:val="%8."/>
      <w:lvlJc w:val="left"/>
      <w:pPr>
        <w:ind w:left="7464" w:hanging="360"/>
      </w:pPr>
    </w:lvl>
    <w:lvl w:ilvl="8" w:tplc="0405001B" w:tentative="1">
      <w:start w:val="1"/>
      <w:numFmt w:val="lowerRoman"/>
      <w:lvlText w:val="%9."/>
      <w:lvlJc w:val="right"/>
      <w:pPr>
        <w:ind w:left="8184" w:hanging="180"/>
      </w:pPr>
    </w:lvl>
  </w:abstractNum>
  <w:abstractNum w:abstractNumId="13">
    <w:nsid w:val="48D267D6"/>
    <w:multiLevelType w:val="hybridMultilevel"/>
    <w:tmpl w:val="DBDAF7D6"/>
    <w:lvl w:ilvl="0" w:tplc="E0DC1B44">
      <w:start w:val="1"/>
      <w:numFmt w:val="decimal"/>
      <w:lvlText w:val="%1"/>
      <w:lvlJc w:val="left"/>
      <w:pPr>
        <w:ind w:left="2136" w:hanging="360"/>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4">
    <w:nsid w:val="50BD2895"/>
    <w:multiLevelType w:val="hybridMultilevel"/>
    <w:tmpl w:val="DDB056B0"/>
    <w:lvl w:ilvl="0" w:tplc="946A45DE">
      <w:start w:val="1"/>
      <w:numFmt w:val="decimal"/>
      <w:lvlText w:val="2.%1"/>
      <w:lvlJc w:val="left"/>
      <w:pPr>
        <w:ind w:left="720" w:hanging="360"/>
      </w:pPr>
      <w:rPr>
        <w:rFonts w:eastAsia="Calibri" w:cs="Times New Roman"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4F327DB"/>
    <w:multiLevelType w:val="hybridMultilevel"/>
    <w:tmpl w:val="F942F08C"/>
    <w:lvl w:ilvl="0" w:tplc="1BD41340">
      <w:start w:val="1"/>
      <w:numFmt w:val="decimal"/>
      <w:lvlText w:val="1.%1"/>
      <w:lvlJc w:val="left"/>
      <w:pPr>
        <w:ind w:left="720" w:hanging="360"/>
      </w:pPr>
      <w:rPr>
        <w:rFonts w:eastAsia="Calibri" w:cs="Times New Roman" w:hint="default"/>
        <w:b/>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5502489"/>
    <w:multiLevelType w:val="hybridMultilevel"/>
    <w:tmpl w:val="98F0D6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82D0465"/>
    <w:multiLevelType w:val="hybridMultilevel"/>
    <w:tmpl w:val="C054D13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89C0E86"/>
    <w:multiLevelType w:val="hybridMultilevel"/>
    <w:tmpl w:val="DE8AE4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AFF2E0E"/>
    <w:multiLevelType w:val="multilevel"/>
    <w:tmpl w:val="54269ECA"/>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3.1"/>
      <w:lvlJc w:val="left"/>
      <w:pPr>
        <w:ind w:left="0" w:firstLine="0"/>
      </w:pPr>
      <w:rPr>
        <w:rFonts w:eastAsia="Calibri" w:cs="Times New Roman" w:hint="default"/>
        <w:b/>
        <w:color w:val="00000A"/>
        <w:sz w:val="24"/>
        <w:szCs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nsid w:val="5BCF70EB"/>
    <w:multiLevelType w:val="hybridMultilevel"/>
    <w:tmpl w:val="A424837A"/>
    <w:lvl w:ilvl="0" w:tplc="901E3D14">
      <w:start w:val="1"/>
      <w:numFmt w:val="decimal"/>
      <w:lvlText w:val="1.%1"/>
      <w:lvlJc w:val="left"/>
      <w:pPr>
        <w:ind w:left="720" w:hanging="360"/>
      </w:pPr>
      <w:rPr>
        <w:rFonts w:eastAsia="Calibri"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1537C4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53D7409"/>
    <w:multiLevelType w:val="hybridMultilevel"/>
    <w:tmpl w:val="87CC272E"/>
    <w:lvl w:ilvl="0" w:tplc="B6F8D0EC">
      <w:start w:val="1"/>
      <w:numFmt w:val="decimal"/>
      <w:lvlText w:val="7.%1"/>
      <w:lvlJc w:val="center"/>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B070796"/>
    <w:multiLevelType w:val="multilevel"/>
    <w:tmpl w:val="5C64FFCA"/>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5"/>
  </w:num>
  <w:num w:numId="6">
    <w:abstractNumId w:val="18"/>
  </w:num>
  <w:num w:numId="7">
    <w:abstractNumId w:val="10"/>
  </w:num>
  <w:num w:numId="8">
    <w:abstractNumId w:val="11"/>
  </w:num>
  <w:num w:numId="9">
    <w:abstractNumId w:val="0"/>
  </w:num>
  <w:num w:numId="10">
    <w:abstractNumId w:val="12"/>
  </w:num>
  <w:num w:numId="11">
    <w:abstractNumId w:val="13"/>
  </w:num>
  <w:num w:numId="12">
    <w:abstractNumId w:val="20"/>
  </w:num>
  <w:num w:numId="13">
    <w:abstractNumId w:val="15"/>
  </w:num>
  <w:num w:numId="14">
    <w:abstractNumId w:val="21"/>
  </w:num>
  <w:num w:numId="15">
    <w:abstractNumId w:val="7"/>
  </w:num>
  <w:num w:numId="16">
    <w:abstractNumId w:val="23"/>
  </w:num>
  <w:num w:numId="17">
    <w:abstractNumId w:val="19"/>
  </w:num>
  <w:num w:numId="18">
    <w:abstractNumId w:val="1"/>
  </w:num>
  <w:num w:numId="19">
    <w:abstractNumId w:val="14"/>
  </w:num>
  <w:num w:numId="20">
    <w:abstractNumId w:val="22"/>
  </w:num>
  <w:num w:numId="21">
    <w:abstractNumId w:val="8"/>
  </w:num>
  <w:num w:numId="22">
    <w:abstractNumId w:val="3"/>
  </w:num>
  <w:num w:numId="23">
    <w:abstractNumId w:val="4"/>
  </w:num>
  <w:num w:numId="24">
    <w:abstractNumId w:val="16"/>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7218"/>
  </w:hdrShapeDefaults>
  <w:footnotePr>
    <w:footnote w:id="-1"/>
    <w:footnote w:id="0"/>
  </w:footnotePr>
  <w:endnotePr>
    <w:endnote w:id="-1"/>
    <w:endnote w:id="0"/>
  </w:endnotePr>
  <w:compat/>
  <w:rsids>
    <w:rsidRoot w:val="003E2C7D"/>
    <w:rsid w:val="00000045"/>
    <w:rsid w:val="000008C2"/>
    <w:rsid w:val="00000F53"/>
    <w:rsid w:val="0000202A"/>
    <w:rsid w:val="0000207A"/>
    <w:rsid w:val="00004A51"/>
    <w:rsid w:val="00004CD3"/>
    <w:rsid w:val="00005D32"/>
    <w:rsid w:val="00007396"/>
    <w:rsid w:val="000078F7"/>
    <w:rsid w:val="0001030E"/>
    <w:rsid w:val="0001089B"/>
    <w:rsid w:val="00011781"/>
    <w:rsid w:val="00011B81"/>
    <w:rsid w:val="00012383"/>
    <w:rsid w:val="000134C0"/>
    <w:rsid w:val="0001407D"/>
    <w:rsid w:val="000163EC"/>
    <w:rsid w:val="00016B5F"/>
    <w:rsid w:val="00017FF0"/>
    <w:rsid w:val="00020E5E"/>
    <w:rsid w:val="00021179"/>
    <w:rsid w:val="00023650"/>
    <w:rsid w:val="00023C6C"/>
    <w:rsid w:val="00024F40"/>
    <w:rsid w:val="00026855"/>
    <w:rsid w:val="00026AEA"/>
    <w:rsid w:val="00027863"/>
    <w:rsid w:val="000304A8"/>
    <w:rsid w:val="00030A09"/>
    <w:rsid w:val="00031C91"/>
    <w:rsid w:val="00031FB3"/>
    <w:rsid w:val="00032AB0"/>
    <w:rsid w:val="00034109"/>
    <w:rsid w:val="000343E1"/>
    <w:rsid w:val="0003491A"/>
    <w:rsid w:val="0003561E"/>
    <w:rsid w:val="00036945"/>
    <w:rsid w:val="000372E6"/>
    <w:rsid w:val="00037558"/>
    <w:rsid w:val="00040FFE"/>
    <w:rsid w:val="00043170"/>
    <w:rsid w:val="00043AA7"/>
    <w:rsid w:val="000440EB"/>
    <w:rsid w:val="00044A68"/>
    <w:rsid w:val="00046067"/>
    <w:rsid w:val="0004712F"/>
    <w:rsid w:val="000506C8"/>
    <w:rsid w:val="000518FD"/>
    <w:rsid w:val="00051C36"/>
    <w:rsid w:val="00053260"/>
    <w:rsid w:val="000533B1"/>
    <w:rsid w:val="00054A34"/>
    <w:rsid w:val="00054B05"/>
    <w:rsid w:val="0005559E"/>
    <w:rsid w:val="00056F50"/>
    <w:rsid w:val="000574C1"/>
    <w:rsid w:val="00060DEA"/>
    <w:rsid w:val="0006152D"/>
    <w:rsid w:val="000615EC"/>
    <w:rsid w:val="00061A4A"/>
    <w:rsid w:val="0006643B"/>
    <w:rsid w:val="000671D9"/>
    <w:rsid w:val="0006724E"/>
    <w:rsid w:val="00067A42"/>
    <w:rsid w:val="00067A72"/>
    <w:rsid w:val="000702C4"/>
    <w:rsid w:val="00071C73"/>
    <w:rsid w:val="000723F5"/>
    <w:rsid w:val="00072F31"/>
    <w:rsid w:val="000752A5"/>
    <w:rsid w:val="000775FA"/>
    <w:rsid w:val="000801A0"/>
    <w:rsid w:val="000804AA"/>
    <w:rsid w:val="0008087E"/>
    <w:rsid w:val="00081D96"/>
    <w:rsid w:val="00082816"/>
    <w:rsid w:val="0008392B"/>
    <w:rsid w:val="00084436"/>
    <w:rsid w:val="00087232"/>
    <w:rsid w:val="00090ECB"/>
    <w:rsid w:val="000933F5"/>
    <w:rsid w:val="00093F04"/>
    <w:rsid w:val="00095A8B"/>
    <w:rsid w:val="00095DFE"/>
    <w:rsid w:val="000A11D7"/>
    <w:rsid w:val="000A16BF"/>
    <w:rsid w:val="000A1D60"/>
    <w:rsid w:val="000A227A"/>
    <w:rsid w:val="000A2993"/>
    <w:rsid w:val="000A3B60"/>
    <w:rsid w:val="000A4D56"/>
    <w:rsid w:val="000A5D94"/>
    <w:rsid w:val="000A74FA"/>
    <w:rsid w:val="000B048F"/>
    <w:rsid w:val="000B433C"/>
    <w:rsid w:val="000B4905"/>
    <w:rsid w:val="000B5259"/>
    <w:rsid w:val="000B62C6"/>
    <w:rsid w:val="000B68E9"/>
    <w:rsid w:val="000C0E0F"/>
    <w:rsid w:val="000C119D"/>
    <w:rsid w:val="000C2D25"/>
    <w:rsid w:val="000C3248"/>
    <w:rsid w:val="000C3C4A"/>
    <w:rsid w:val="000C462B"/>
    <w:rsid w:val="000D020B"/>
    <w:rsid w:val="000D043A"/>
    <w:rsid w:val="000D0747"/>
    <w:rsid w:val="000D07C4"/>
    <w:rsid w:val="000D08C5"/>
    <w:rsid w:val="000D0EA0"/>
    <w:rsid w:val="000D1A74"/>
    <w:rsid w:val="000D2E32"/>
    <w:rsid w:val="000D31F7"/>
    <w:rsid w:val="000D38C1"/>
    <w:rsid w:val="000D4387"/>
    <w:rsid w:val="000D5BAD"/>
    <w:rsid w:val="000D69CE"/>
    <w:rsid w:val="000D7631"/>
    <w:rsid w:val="000E0701"/>
    <w:rsid w:val="000E0A00"/>
    <w:rsid w:val="000E0BAB"/>
    <w:rsid w:val="000E3238"/>
    <w:rsid w:val="000E3BCC"/>
    <w:rsid w:val="000E513D"/>
    <w:rsid w:val="000E5A9B"/>
    <w:rsid w:val="000E67C7"/>
    <w:rsid w:val="000E67E5"/>
    <w:rsid w:val="000E6970"/>
    <w:rsid w:val="000E6F60"/>
    <w:rsid w:val="000E7CE1"/>
    <w:rsid w:val="000F018D"/>
    <w:rsid w:val="000F1884"/>
    <w:rsid w:val="000F3368"/>
    <w:rsid w:val="000F3405"/>
    <w:rsid w:val="000F3450"/>
    <w:rsid w:val="000F3D80"/>
    <w:rsid w:val="000F3FEF"/>
    <w:rsid w:val="000F4818"/>
    <w:rsid w:val="000F570A"/>
    <w:rsid w:val="000F63CD"/>
    <w:rsid w:val="000F6414"/>
    <w:rsid w:val="000F76A7"/>
    <w:rsid w:val="000F77B5"/>
    <w:rsid w:val="000F786B"/>
    <w:rsid w:val="000F79E6"/>
    <w:rsid w:val="0010023B"/>
    <w:rsid w:val="001017D1"/>
    <w:rsid w:val="00101DD9"/>
    <w:rsid w:val="00101ECA"/>
    <w:rsid w:val="00103F9D"/>
    <w:rsid w:val="001074C4"/>
    <w:rsid w:val="001109D7"/>
    <w:rsid w:val="0011127A"/>
    <w:rsid w:val="00111813"/>
    <w:rsid w:val="00111F84"/>
    <w:rsid w:val="00112DAF"/>
    <w:rsid w:val="0011417C"/>
    <w:rsid w:val="00115E4B"/>
    <w:rsid w:val="00117B90"/>
    <w:rsid w:val="00120DDF"/>
    <w:rsid w:val="0012101C"/>
    <w:rsid w:val="001214E8"/>
    <w:rsid w:val="00123537"/>
    <w:rsid w:val="00123781"/>
    <w:rsid w:val="00123950"/>
    <w:rsid w:val="00123A64"/>
    <w:rsid w:val="00125616"/>
    <w:rsid w:val="00125DF2"/>
    <w:rsid w:val="0012638B"/>
    <w:rsid w:val="00127B81"/>
    <w:rsid w:val="001310E8"/>
    <w:rsid w:val="00131AB2"/>
    <w:rsid w:val="00131EBB"/>
    <w:rsid w:val="00133403"/>
    <w:rsid w:val="00133879"/>
    <w:rsid w:val="00134FC4"/>
    <w:rsid w:val="00135CC2"/>
    <w:rsid w:val="00136230"/>
    <w:rsid w:val="001412E6"/>
    <w:rsid w:val="00141AFD"/>
    <w:rsid w:val="00143BD0"/>
    <w:rsid w:val="00143D22"/>
    <w:rsid w:val="00147C23"/>
    <w:rsid w:val="00150B41"/>
    <w:rsid w:val="00151205"/>
    <w:rsid w:val="001512D7"/>
    <w:rsid w:val="00151682"/>
    <w:rsid w:val="0015318E"/>
    <w:rsid w:val="001537AC"/>
    <w:rsid w:val="00153D8D"/>
    <w:rsid w:val="00154BB1"/>
    <w:rsid w:val="001551A5"/>
    <w:rsid w:val="001551E3"/>
    <w:rsid w:val="00155BA6"/>
    <w:rsid w:val="0015656A"/>
    <w:rsid w:val="00157CAE"/>
    <w:rsid w:val="00161EC3"/>
    <w:rsid w:val="00163FF3"/>
    <w:rsid w:val="00165BD4"/>
    <w:rsid w:val="0016620C"/>
    <w:rsid w:val="00167536"/>
    <w:rsid w:val="00170CDE"/>
    <w:rsid w:val="0017122C"/>
    <w:rsid w:val="00171282"/>
    <w:rsid w:val="0017239B"/>
    <w:rsid w:val="00172C63"/>
    <w:rsid w:val="00173C42"/>
    <w:rsid w:val="001741C6"/>
    <w:rsid w:val="00174787"/>
    <w:rsid w:val="00174839"/>
    <w:rsid w:val="00174E3A"/>
    <w:rsid w:val="00176B5C"/>
    <w:rsid w:val="00180AC0"/>
    <w:rsid w:val="00182110"/>
    <w:rsid w:val="00182E2A"/>
    <w:rsid w:val="00182F80"/>
    <w:rsid w:val="00183212"/>
    <w:rsid w:val="00183773"/>
    <w:rsid w:val="00184776"/>
    <w:rsid w:val="00185378"/>
    <w:rsid w:val="001858EB"/>
    <w:rsid w:val="00186688"/>
    <w:rsid w:val="00190647"/>
    <w:rsid w:val="001911B6"/>
    <w:rsid w:val="001940C0"/>
    <w:rsid w:val="00194963"/>
    <w:rsid w:val="00194B31"/>
    <w:rsid w:val="00194BA6"/>
    <w:rsid w:val="00195A5F"/>
    <w:rsid w:val="00196D86"/>
    <w:rsid w:val="00197AB4"/>
    <w:rsid w:val="001A1D2C"/>
    <w:rsid w:val="001A225D"/>
    <w:rsid w:val="001A4B78"/>
    <w:rsid w:val="001A5F3C"/>
    <w:rsid w:val="001A62AB"/>
    <w:rsid w:val="001B0248"/>
    <w:rsid w:val="001B0654"/>
    <w:rsid w:val="001B20AE"/>
    <w:rsid w:val="001B250C"/>
    <w:rsid w:val="001B5787"/>
    <w:rsid w:val="001B6AFD"/>
    <w:rsid w:val="001B72FB"/>
    <w:rsid w:val="001C0231"/>
    <w:rsid w:val="001C0E62"/>
    <w:rsid w:val="001C1886"/>
    <w:rsid w:val="001C28BE"/>
    <w:rsid w:val="001C36F5"/>
    <w:rsid w:val="001C3B52"/>
    <w:rsid w:val="001C48EE"/>
    <w:rsid w:val="001C5539"/>
    <w:rsid w:val="001C7898"/>
    <w:rsid w:val="001D03A7"/>
    <w:rsid w:val="001D0999"/>
    <w:rsid w:val="001D103B"/>
    <w:rsid w:val="001D112C"/>
    <w:rsid w:val="001D152E"/>
    <w:rsid w:val="001D1E3F"/>
    <w:rsid w:val="001D2562"/>
    <w:rsid w:val="001D2B95"/>
    <w:rsid w:val="001D2DBA"/>
    <w:rsid w:val="001D3A5A"/>
    <w:rsid w:val="001D41FF"/>
    <w:rsid w:val="001D6087"/>
    <w:rsid w:val="001D6E62"/>
    <w:rsid w:val="001D7613"/>
    <w:rsid w:val="001E0115"/>
    <w:rsid w:val="001E1064"/>
    <w:rsid w:val="001E19AF"/>
    <w:rsid w:val="001E1DA6"/>
    <w:rsid w:val="001E2086"/>
    <w:rsid w:val="001E2117"/>
    <w:rsid w:val="001E2298"/>
    <w:rsid w:val="001E35FF"/>
    <w:rsid w:val="001E3F3A"/>
    <w:rsid w:val="001E4679"/>
    <w:rsid w:val="001E50F3"/>
    <w:rsid w:val="001E53FE"/>
    <w:rsid w:val="001E5BFD"/>
    <w:rsid w:val="001E6B57"/>
    <w:rsid w:val="001E7908"/>
    <w:rsid w:val="001E7DA1"/>
    <w:rsid w:val="001F04D1"/>
    <w:rsid w:val="001F0BDD"/>
    <w:rsid w:val="001F2C0B"/>
    <w:rsid w:val="001F47B1"/>
    <w:rsid w:val="001F6036"/>
    <w:rsid w:val="001F7F8F"/>
    <w:rsid w:val="00200FEB"/>
    <w:rsid w:val="00202CCE"/>
    <w:rsid w:val="00203B59"/>
    <w:rsid w:val="00204A09"/>
    <w:rsid w:val="00205F67"/>
    <w:rsid w:val="002079D8"/>
    <w:rsid w:val="00211874"/>
    <w:rsid w:val="00213793"/>
    <w:rsid w:val="00213E47"/>
    <w:rsid w:val="00215E5A"/>
    <w:rsid w:val="00217A2D"/>
    <w:rsid w:val="00217DC4"/>
    <w:rsid w:val="00221762"/>
    <w:rsid w:val="00222370"/>
    <w:rsid w:val="00222DBF"/>
    <w:rsid w:val="00223861"/>
    <w:rsid w:val="0022415C"/>
    <w:rsid w:val="00224980"/>
    <w:rsid w:val="00225904"/>
    <w:rsid w:val="00225C8C"/>
    <w:rsid w:val="00225E54"/>
    <w:rsid w:val="00226C2F"/>
    <w:rsid w:val="00227CED"/>
    <w:rsid w:val="00230259"/>
    <w:rsid w:val="00230575"/>
    <w:rsid w:val="0023162A"/>
    <w:rsid w:val="00233867"/>
    <w:rsid w:val="00233AD1"/>
    <w:rsid w:val="002343A3"/>
    <w:rsid w:val="00235FD5"/>
    <w:rsid w:val="002366C1"/>
    <w:rsid w:val="00237B71"/>
    <w:rsid w:val="002412BD"/>
    <w:rsid w:val="0024207F"/>
    <w:rsid w:val="002422D6"/>
    <w:rsid w:val="00243F5C"/>
    <w:rsid w:val="00244D6C"/>
    <w:rsid w:val="00244E94"/>
    <w:rsid w:val="00245DBB"/>
    <w:rsid w:val="00247DE7"/>
    <w:rsid w:val="0025161F"/>
    <w:rsid w:val="0025171F"/>
    <w:rsid w:val="0025279A"/>
    <w:rsid w:val="00252802"/>
    <w:rsid w:val="00252881"/>
    <w:rsid w:val="00254B8B"/>
    <w:rsid w:val="00257A83"/>
    <w:rsid w:val="002602D7"/>
    <w:rsid w:val="00260EB6"/>
    <w:rsid w:val="0026180B"/>
    <w:rsid w:val="0026283B"/>
    <w:rsid w:val="00262CBC"/>
    <w:rsid w:val="002654DC"/>
    <w:rsid w:val="00265D15"/>
    <w:rsid w:val="00266120"/>
    <w:rsid w:val="00266185"/>
    <w:rsid w:val="002671C4"/>
    <w:rsid w:val="00267A7D"/>
    <w:rsid w:val="00270E1F"/>
    <w:rsid w:val="00273DC3"/>
    <w:rsid w:val="002762A1"/>
    <w:rsid w:val="0028063F"/>
    <w:rsid w:val="0028089C"/>
    <w:rsid w:val="002819F3"/>
    <w:rsid w:val="00282454"/>
    <w:rsid w:val="00282A53"/>
    <w:rsid w:val="00282B18"/>
    <w:rsid w:val="00282D62"/>
    <w:rsid w:val="002832C9"/>
    <w:rsid w:val="00283799"/>
    <w:rsid w:val="00283DBD"/>
    <w:rsid w:val="0028456E"/>
    <w:rsid w:val="00284E14"/>
    <w:rsid w:val="0028547B"/>
    <w:rsid w:val="00286642"/>
    <w:rsid w:val="002867BD"/>
    <w:rsid w:val="00286F42"/>
    <w:rsid w:val="002872A6"/>
    <w:rsid w:val="0029052A"/>
    <w:rsid w:val="00290CFC"/>
    <w:rsid w:val="0029140B"/>
    <w:rsid w:val="00291498"/>
    <w:rsid w:val="00292CCF"/>
    <w:rsid w:val="00294689"/>
    <w:rsid w:val="002951DB"/>
    <w:rsid w:val="00295275"/>
    <w:rsid w:val="00297137"/>
    <w:rsid w:val="0029752B"/>
    <w:rsid w:val="002A0BA1"/>
    <w:rsid w:val="002A1E48"/>
    <w:rsid w:val="002A3283"/>
    <w:rsid w:val="002A33CA"/>
    <w:rsid w:val="002A4917"/>
    <w:rsid w:val="002A4FDC"/>
    <w:rsid w:val="002A6AF3"/>
    <w:rsid w:val="002B0E0D"/>
    <w:rsid w:val="002B37AF"/>
    <w:rsid w:val="002B39A3"/>
    <w:rsid w:val="002B39F3"/>
    <w:rsid w:val="002B39FF"/>
    <w:rsid w:val="002B56CE"/>
    <w:rsid w:val="002B5FDF"/>
    <w:rsid w:val="002B6C73"/>
    <w:rsid w:val="002B78FF"/>
    <w:rsid w:val="002C1899"/>
    <w:rsid w:val="002C31D9"/>
    <w:rsid w:val="002C4349"/>
    <w:rsid w:val="002C571C"/>
    <w:rsid w:val="002C5834"/>
    <w:rsid w:val="002C5C19"/>
    <w:rsid w:val="002C5E01"/>
    <w:rsid w:val="002C637C"/>
    <w:rsid w:val="002C7B80"/>
    <w:rsid w:val="002D22BE"/>
    <w:rsid w:val="002D22D5"/>
    <w:rsid w:val="002D2DE6"/>
    <w:rsid w:val="002D39BB"/>
    <w:rsid w:val="002D5016"/>
    <w:rsid w:val="002D5FC6"/>
    <w:rsid w:val="002D6309"/>
    <w:rsid w:val="002D7A0B"/>
    <w:rsid w:val="002D7E8E"/>
    <w:rsid w:val="002E0A20"/>
    <w:rsid w:val="002E118B"/>
    <w:rsid w:val="002E1CE5"/>
    <w:rsid w:val="002E27F0"/>
    <w:rsid w:val="002E443F"/>
    <w:rsid w:val="002E4806"/>
    <w:rsid w:val="002E49CA"/>
    <w:rsid w:val="002E5ED1"/>
    <w:rsid w:val="002E5F2F"/>
    <w:rsid w:val="002F0353"/>
    <w:rsid w:val="002F07F9"/>
    <w:rsid w:val="002F25FD"/>
    <w:rsid w:val="002F2FA3"/>
    <w:rsid w:val="002F390D"/>
    <w:rsid w:val="002F533D"/>
    <w:rsid w:val="002F5760"/>
    <w:rsid w:val="00300295"/>
    <w:rsid w:val="00302877"/>
    <w:rsid w:val="00303D60"/>
    <w:rsid w:val="003055B7"/>
    <w:rsid w:val="003064EE"/>
    <w:rsid w:val="00306CD4"/>
    <w:rsid w:val="0030728E"/>
    <w:rsid w:val="00307412"/>
    <w:rsid w:val="0030790F"/>
    <w:rsid w:val="00307A7C"/>
    <w:rsid w:val="0031028D"/>
    <w:rsid w:val="00310813"/>
    <w:rsid w:val="003113BE"/>
    <w:rsid w:val="003114BB"/>
    <w:rsid w:val="0031239F"/>
    <w:rsid w:val="00313B1B"/>
    <w:rsid w:val="00313C93"/>
    <w:rsid w:val="003143E1"/>
    <w:rsid w:val="003144FA"/>
    <w:rsid w:val="00315991"/>
    <w:rsid w:val="003210AB"/>
    <w:rsid w:val="00321C79"/>
    <w:rsid w:val="00321D61"/>
    <w:rsid w:val="003245C9"/>
    <w:rsid w:val="003251BF"/>
    <w:rsid w:val="00325ED1"/>
    <w:rsid w:val="00326159"/>
    <w:rsid w:val="003300DF"/>
    <w:rsid w:val="003309BA"/>
    <w:rsid w:val="0033212B"/>
    <w:rsid w:val="003332BE"/>
    <w:rsid w:val="00333E5F"/>
    <w:rsid w:val="00334639"/>
    <w:rsid w:val="003346B0"/>
    <w:rsid w:val="003349AB"/>
    <w:rsid w:val="00337497"/>
    <w:rsid w:val="00337509"/>
    <w:rsid w:val="00337EB9"/>
    <w:rsid w:val="00340269"/>
    <w:rsid w:val="003413C9"/>
    <w:rsid w:val="003432B8"/>
    <w:rsid w:val="003453BD"/>
    <w:rsid w:val="00347F77"/>
    <w:rsid w:val="003507DE"/>
    <w:rsid w:val="0035084A"/>
    <w:rsid w:val="003513F5"/>
    <w:rsid w:val="003526F6"/>
    <w:rsid w:val="00353FB7"/>
    <w:rsid w:val="00354358"/>
    <w:rsid w:val="00354BA5"/>
    <w:rsid w:val="0035542A"/>
    <w:rsid w:val="00355C9D"/>
    <w:rsid w:val="00356801"/>
    <w:rsid w:val="00356EE2"/>
    <w:rsid w:val="00357BD4"/>
    <w:rsid w:val="0036125B"/>
    <w:rsid w:val="00362869"/>
    <w:rsid w:val="00363383"/>
    <w:rsid w:val="0036458E"/>
    <w:rsid w:val="00364AA9"/>
    <w:rsid w:val="00364BE3"/>
    <w:rsid w:val="003665FC"/>
    <w:rsid w:val="00367765"/>
    <w:rsid w:val="00367C04"/>
    <w:rsid w:val="00370195"/>
    <w:rsid w:val="0037060F"/>
    <w:rsid w:val="00371608"/>
    <w:rsid w:val="0037198B"/>
    <w:rsid w:val="003719B1"/>
    <w:rsid w:val="003736A8"/>
    <w:rsid w:val="0037442E"/>
    <w:rsid w:val="003753D2"/>
    <w:rsid w:val="0037558C"/>
    <w:rsid w:val="00377830"/>
    <w:rsid w:val="00377C0D"/>
    <w:rsid w:val="00382BF8"/>
    <w:rsid w:val="00382EDE"/>
    <w:rsid w:val="00383F85"/>
    <w:rsid w:val="00384203"/>
    <w:rsid w:val="0038455B"/>
    <w:rsid w:val="00384788"/>
    <w:rsid w:val="0038491D"/>
    <w:rsid w:val="00384FC5"/>
    <w:rsid w:val="00386724"/>
    <w:rsid w:val="003878E0"/>
    <w:rsid w:val="0039034E"/>
    <w:rsid w:val="00392120"/>
    <w:rsid w:val="00392D77"/>
    <w:rsid w:val="003930FC"/>
    <w:rsid w:val="00393BB4"/>
    <w:rsid w:val="00396B0C"/>
    <w:rsid w:val="00396FB3"/>
    <w:rsid w:val="003A1F20"/>
    <w:rsid w:val="003A2494"/>
    <w:rsid w:val="003A3F95"/>
    <w:rsid w:val="003A4B7A"/>
    <w:rsid w:val="003A5DF5"/>
    <w:rsid w:val="003A64B2"/>
    <w:rsid w:val="003A64D0"/>
    <w:rsid w:val="003B09C5"/>
    <w:rsid w:val="003B0E93"/>
    <w:rsid w:val="003B1963"/>
    <w:rsid w:val="003B5131"/>
    <w:rsid w:val="003B5213"/>
    <w:rsid w:val="003B56C0"/>
    <w:rsid w:val="003B57D8"/>
    <w:rsid w:val="003B58F6"/>
    <w:rsid w:val="003B59DC"/>
    <w:rsid w:val="003B5F1A"/>
    <w:rsid w:val="003B60A6"/>
    <w:rsid w:val="003B6CB1"/>
    <w:rsid w:val="003B73AB"/>
    <w:rsid w:val="003B7516"/>
    <w:rsid w:val="003B79C1"/>
    <w:rsid w:val="003C021C"/>
    <w:rsid w:val="003C1373"/>
    <w:rsid w:val="003C1378"/>
    <w:rsid w:val="003C271E"/>
    <w:rsid w:val="003C278E"/>
    <w:rsid w:val="003C2AE5"/>
    <w:rsid w:val="003C3383"/>
    <w:rsid w:val="003C359B"/>
    <w:rsid w:val="003C3E38"/>
    <w:rsid w:val="003C4606"/>
    <w:rsid w:val="003C481F"/>
    <w:rsid w:val="003C5427"/>
    <w:rsid w:val="003C769F"/>
    <w:rsid w:val="003D0DCF"/>
    <w:rsid w:val="003D2B33"/>
    <w:rsid w:val="003D35A4"/>
    <w:rsid w:val="003D3B77"/>
    <w:rsid w:val="003D450F"/>
    <w:rsid w:val="003D45F6"/>
    <w:rsid w:val="003D706D"/>
    <w:rsid w:val="003D709B"/>
    <w:rsid w:val="003D72E7"/>
    <w:rsid w:val="003E037E"/>
    <w:rsid w:val="003E1805"/>
    <w:rsid w:val="003E1A84"/>
    <w:rsid w:val="003E2C7D"/>
    <w:rsid w:val="003E3116"/>
    <w:rsid w:val="003E37A9"/>
    <w:rsid w:val="003E38C5"/>
    <w:rsid w:val="003E500E"/>
    <w:rsid w:val="003E7B76"/>
    <w:rsid w:val="003F0252"/>
    <w:rsid w:val="003F10C3"/>
    <w:rsid w:val="003F1228"/>
    <w:rsid w:val="003F1606"/>
    <w:rsid w:val="003F22AC"/>
    <w:rsid w:val="003F2752"/>
    <w:rsid w:val="003F392E"/>
    <w:rsid w:val="0040242C"/>
    <w:rsid w:val="0040423F"/>
    <w:rsid w:val="004042FA"/>
    <w:rsid w:val="004047FF"/>
    <w:rsid w:val="00404DB9"/>
    <w:rsid w:val="004058FA"/>
    <w:rsid w:val="0040759C"/>
    <w:rsid w:val="00410146"/>
    <w:rsid w:val="004103F4"/>
    <w:rsid w:val="00410486"/>
    <w:rsid w:val="00410F23"/>
    <w:rsid w:val="00412B3F"/>
    <w:rsid w:val="0041348C"/>
    <w:rsid w:val="00414358"/>
    <w:rsid w:val="00414962"/>
    <w:rsid w:val="00414C08"/>
    <w:rsid w:val="004152E9"/>
    <w:rsid w:val="00415B02"/>
    <w:rsid w:val="00416342"/>
    <w:rsid w:val="00416897"/>
    <w:rsid w:val="00416C04"/>
    <w:rsid w:val="00417B84"/>
    <w:rsid w:val="00421B0B"/>
    <w:rsid w:val="00421EF1"/>
    <w:rsid w:val="00424800"/>
    <w:rsid w:val="00424DE5"/>
    <w:rsid w:val="00425167"/>
    <w:rsid w:val="004265E3"/>
    <w:rsid w:val="00430EF3"/>
    <w:rsid w:val="00431CDA"/>
    <w:rsid w:val="00433DC0"/>
    <w:rsid w:val="00433DC5"/>
    <w:rsid w:val="004348D0"/>
    <w:rsid w:val="004376B9"/>
    <w:rsid w:val="00441061"/>
    <w:rsid w:val="00442B69"/>
    <w:rsid w:val="004430BA"/>
    <w:rsid w:val="00443267"/>
    <w:rsid w:val="004435CB"/>
    <w:rsid w:val="00444E32"/>
    <w:rsid w:val="0044539A"/>
    <w:rsid w:val="00445685"/>
    <w:rsid w:val="00445F59"/>
    <w:rsid w:val="00446FD7"/>
    <w:rsid w:val="004503D1"/>
    <w:rsid w:val="004503D7"/>
    <w:rsid w:val="00451C33"/>
    <w:rsid w:val="00455312"/>
    <w:rsid w:val="00456289"/>
    <w:rsid w:val="00457C1F"/>
    <w:rsid w:val="00460083"/>
    <w:rsid w:val="0046132B"/>
    <w:rsid w:val="004634ED"/>
    <w:rsid w:val="00463634"/>
    <w:rsid w:val="004636D3"/>
    <w:rsid w:val="00464104"/>
    <w:rsid w:val="004673E7"/>
    <w:rsid w:val="004710F1"/>
    <w:rsid w:val="00471845"/>
    <w:rsid w:val="00472474"/>
    <w:rsid w:val="00474D25"/>
    <w:rsid w:val="0047559A"/>
    <w:rsid w:val="00476BF7"/>
    <w:rsid w:val="00477635"/>
    <w:rsid w:val="00481B05"/>
    <w:rsid w:val="00483923"/>
    <w:rsid w:val="00483E07"/>
    <w:rsid w:val="004841FE"/>
    <w:rsid w:val="00484A8F"/>
    <w:rsid w:val="004852F4"/>
    <w:rsid w:val="0048559E"/>
    <w:rsid w:val="004866FB"/>
    <w:rsid w:val="004879A9"/>
    <w:rsid w:val="0049012E"/>
    <w:rsid w:val="00490A13"/>
    <w:rsid w:val="0049175B"/>
    <w:rsid w:val="00491EDF"/>
    <w:rsid w:val="00492334"/>
    <w:rsid w:val="004951A3"/>
    <w:rsid w:val="004957CE"/>
    <w:rsid w:val="00495B0D"/>
    <w:rsid w:val="00495FF1"/>
    <w:rsid w:val="004A163B"/>
    <w:rsid w:val="004A5761"/>
    <w:rsid w:val="004A5D2A"/>
    <w:rsid w:val="004A72F6"/>
    <w:rsid w:val="004B03B2"/>
    <w:rsid w:val="004B09A9"/>
    <w:rsid w:val="004B1FEC"/>
    <w:rsid w:val="004B2261"/>
    <w:rsid w:val="004B2996"/>
    <w:rsid w:val="004B47EA"/>
    <w:rsid w:val="004B5BBC"/>
    <w:rsid w:val="004B67AA"/>
    <w:rsid w:val="004B6C92"/>
    <w:rsid w:val="004B6E97"/>
    <w:rsid w:val="004C0C81"/>
    <w:rsid w:val="004C0D52"/>
    <w:rsid w:val="004C1A15"/>
    <w:rsid w:val="004C2658"/>
    <w:rsid w:val="004C280B"/>
    <w:rsid w:val="004C388C"/>
    <w:rsid w:val="004C42E9"/>
    <w:rsid w:val="004C702E"/>
    <w:rsid w:val="004C73F0"/>
    <w:rsid w:val="004C7739"/>
    <w:rsid w:val="004C777E"/>
    <w:rsid w:val="004C79A1"/>
    <w:rsid w:val="004C7D6C"/>
    <w:rsid w:val="004D0F9E"/>
    <w:rsid w:val="004D1513"/>
    <w:rsid w:val="004D4302"/>
    <w:rsid w:val="004D43FB"/>
    <w:rsid w:val="004D4949"/>
    <w:rsid w:val="004D55E1"/>
    <w:rsid w:val="004D565F"/>
    <w:rsid w:val="004D6C7E"/>
    <w:rsid w:val="004D6DFE"/>
    <w:rsid w:val="004D7E12"/>
    <w:rsid w:val="004E0145"/>
    <w:rsid w:val="004E060B"/>
    <w:rsid w:val="004E0946"/>
    <w:rsid w:val="004E11F7"/>
    <w:rsid w:val="004E1703"/>
    <w:rsid w:val="004E19F8"/>
    <w:rsid w:val="004E2CAC"/>
    <w:rsid w:val="004E3A48"/>
    <w:rsid w:val="004E51C4"/>
    <w:rsid w:val="004E5927"/>
    <w:rsid w:val="004E5A60"/>
    <w:rsid w:val="004E682F"/>
    <w:rsid w:val="004E68DA"/>
    <w:rsid w:val="004E7CDA"/>
    <w:rsid w:val="004F0A55"/>
    <w:rsid w:val="004F0B80"/>
    <w:rsid w:val="004F2429"/>
    <w:rsid w:val="004F289A"/>
    <w:rsid w:val="004F2F55"/>
    <w:rsid w:val="004F3784"/>
    <w:rsid w:val="004F38EB"/>
    <w:rsid w:val="004F3D13"/>
    <w:rsid w:val="004F4607"/>
    <w:rsid w:val="004F5C0C"/>
    <w:rsid w:val="004F7DD6"/>
    <w:rsid w:val="00500D65"/>
    <w:rsid w:val="0050257D"/>
    <w:rsid w:val="00502740"/>
    <w:rsid w:val="00503466"/>
    <w:rsid w:val="005046F2"/>
    <w:rsid w:val="00504AAE"/>
    <w:rsid w:val="00504CFD"/>
    <w:rsid w:val="00505C8A"/>
    <w:rsid w:val="005062E8"/>
    <w:rsid w:val="0050759A"/>
    <w:rsid w:val="00507FC8"/>
    <w:rsid w:val="00510461"/>
    <w:rsid w:val="005108D8"/>
    <w:rsid w:val="005114C8"/>
    <w:rsid w:val="0051164C"/>
    <w:rsid w:val="00511B9E"/>
    <w:rsid w:val="00513183"/>
    <w:rsid w:val="0051347F"/>
    <w:rsid w:val="0051586F"/>
    <w:rsid w:val="00516EDB"/>
    <w:rsid w:val="005175DA"/>
    <w:rsid w:val="00521AF9"/>
    <w:rsid w:val="005224BD"/>
    <w:rsid w:val="005229DE"/>
    <w:rsid w:val="00523EF8"/>
    <w:rsid w:val="0052439D"/>
    <w:rsid w:val="00524429"/>
    <w:rsid w:val="005266EF"/>
    <w:rsid w:val="0052737C"/>
    <w:rsid w:val="00530996"/>
    <w:rsid w:val="00530C4F"/>
    <w:rsid w:val="00530C5D"/>
    <w:rsid w:val="00531FDD"/>
    <w:rsid w:val="00535319"/>
    <w:rsid w:val="00535468"/>
    <w:rsid w:val="0053776B"/>
    <w:rsid w:val="00537FF1"/>
    <w:rsid w:val="00540C00"/>
    <w:rsid w:val="0054167C"/>
    <w:rsid w:val="005417F0"/>
    <w:rsid w:val="0054292F"/>
    <w:rsid w:val="00543907"/>
    <w:rsid w:val="00544DE2"/>
    <w:rsid w:val="0054533B"/>
    <w:rsid w:val="00546693"/>
    <w:rsid w:val="005469C2"/>
    <w:rsid w:val="00547087"/>
    <w:rsid w:val="00547103"/>
    <w:rsid w:val="00547AF5"/>
    <w:rsid w:val="0055023D"/>
    <w:rsid w:val="00550BBE"/>
    <w:rsid w:val="005526D5"/>
    <w:rsid w:val="00552ABA"/>
    <w:rsid w:val="00556238"/>
    <w:rsid w:val="00556A05"/>
    <w:rsid w:val="005615F4"/>
    <w:rsid w:val="00561EC3"/>
    <w:rsid w:val="005629F6"/>
    <w:rsid w:val="005636D9"/>
    <w:rsid w:val="00564304"/>
    <w:rsid w:val="005650FE"/>
    <w:rsid w:val="0056712F"/>
    <w:rsid w:val="00567C30"/>
    <w:rsid w:val="005715E9"/>
    <w:rsid w:val="00572067"/>
    <w:rsid w:val="005747D7"/>
    <w:rsid w:val="0057610E"/>
    <w:rsid w:val="005766B7"/>
    <w:rsid w:val="00577972"/>
    <w:rsid w:val="00577D34"/>
    <w:rsid w:val="005801A0"/>
    <w:rsid w:val="00580730"/>
    <w:rsid w:val="00581260"/>
    <w:rsid w:val="00581A90"/>
    <w:rsid w:val="00581AFD"/>
    <w:rsid w:val="00581E8B"/>
    <w:rsid w:val="00582685"/>
    <w:rsid w:val="005827DD"/>
    <w:rsid w:val="00583652"/>
    <w:rsid w:val="00583985"/>
    <w:rsid w:val="00584113"/>
    <w:rsid w:val="00585388"/>
    <w:rsid w:val="005867A5"/>
    <w:rsid w:val="005872A2"/>
    <w:rsid w:val="00587DDF"/>
    <w:rsid w:val="0059293C"/>
    <w:rsid w:val="00594E58"/>
    <w:rsid w:val="005950EF"/>
    <w:rsid w:val="00596728"/>
    <w:rsid w:val="00596D98"/>
    <w:rsid w:val="005A13AF"/>
    <w:rsid w:val="005A1808"/>
    <w:rsid w:val="005A1858"/>
    <w:rsid w:val="005A2A15"/>
    <w:rsid w:val="005A4651"/>
    <w:rsid w:val="005A600D"/>
    <w:rsid w:val="005A714C"/>
    <w:rsid w:val="005A71BC"/>
    <w:rsid w:val="005A7CCD"/>
    <w:rsid w:val="005A7DF6"/>
    <w:rsid w:val="005B066E"/>
    <w:rsid w:val="005B1889"/>
    <w:rsid w:val="005B321C"/>
    <w:rsid w:val="005B3FB1"/>
    <w:rsid w:val="005B5152"/>
    <w:rsid w:val="005B63C8"/>
    <w:rsid w:val="005B7157"/>
    <w:rsid w:val="005C0425"/>
    <w:rsid w:val="005C1EC0"/>
    <w:rsid w:val="005C410A"/>
    <w:rsid w:val="005C5217"/>
    <w:rsid w:val="005C55B4"/>
    <w:rsid w:val="005C5679"/>
    <w:rsid w:val="005C5B35"/>
    <w:rsid w:val="005C65C2"/>
    <w:rsid w:val="005C7B39"/>
    <w:rsid w:val="005C7E7D"/>
    <w:rsid w:val="005C7FEC"/>
    <w:rsid w:val="005D1492"/>
    <w:rsid w:val="005D1D51"/>
    <w:rsid w:val="005D4EE5"/>
    <w:rsid w:val="005D4EF5"/>
    <w:rsid w:val="005D5C64"/>
    <w:rsid w:val="005D66DA"/>
    <w:rsid w:val="005D7D79"/>
    <w:rsid w:val="005E08F4"/>
    <w:rsid w:val="005E09E4"/>
    <w:rsid w:val="005E1EED"/>
    <w:rsid w:val="005E250D"/>
    <w:rsid w:val="005E611F"/>
    <w:rsid w:val="005F0680"/>
    <w:rsid w:val="005F0966"/>
    <w:rsid w:val="005F1D34"/>
    <w:rsid w:val="005F1E55"/>
    <w:rsid w:val="005F49CD"/>
    <w:rsid w:val="005F5717"/>
    <w:rsid w:val="005F59AB"/>
    <w:rsid w:val="005F74B0"/>
    <w:rsid w:val="005F7B6E"/>
    <w:rsid w:val="0060135E"/>
    <w:rsid w:val="00601389"/>
    <w:rsid w:val="00601887"/>
    <w:rsid w:val="006018A1"/>
    <w:rsid w:val="00601EA5"/>
    <w:rsid w:val="0060217E"/>
    <w:rsid w:val="0060271E"/>
    <w:rsid w:val="006030B5"/>
    <w:rsid w:val="006033C8"/>
    <w:rsid w:val="0060374C"/>
    <w:rsid w:val="00603B61"/>
    <w:rsid w:val="006066C2"/>
    <w:rsid w:val="00606B13"/>
    <w:rsid w:val="0060723B"/>
    <w:rsid w:val="006100EA"/>
    <w:rsid w:val="006110B6"/>
    <w:rsid w:val="00611CFC"/>
    <w:rsid w:val="00612927"/>
    <w:rsid w:val="006144C5"/>
    <w:rsid w:val="006160AC"/>
    <w:rsid w:val="006160DA"/>
    <w:rsid w:val="00616F41"/>
    <w:rsid w:val="00617A02"/>
    <w:rsid w:val="00620729"/>
    <w:rsid w:val="00621CCD"/>
    <w:rsid w:val="00622D0A"/>
    <w:rsid w:val="006230D0"/>
    <w:rsid w:val="00624339"/>
    <w:rsid w:val="00625EF0"/>
    <w:rsid w:val="006262A4"/>
    <w:rsid w:val="00626597"/>
    <w:rsid w:val="00626987"/>
    <w:rsid w:val="00626B9E"/>
    <w:rsid w:val="00627924"/>
    <w:rsid w:val="00630582"/>
    <w:rsid w:val="006308E1"/>
    <w:rsid w:val="006309F6"/>
    <w:rsid w:val="00631919"/>
    <w:rsid w:val="006319A2"/>
    <w:rsid w:val="006327A6"/>
    <w:rsid w:val="006334AD"/>
    <w:rsid w:val="00635AD1"/>
    <w:rsid w:val="00635B3B"/>
    <w:rsid w:val="006360F6"/>
    <w:rsid w:val="0064037C"/>
    <w:rsid w:val="00640E45"/>
    <w:rsid w:val="0064406D"/>
    <w:rsid w:val="006440B4"/>
    <w:rsid w:val="00644434"/>
    <w:rsid w:val="00644C22"/>
    <w:rsid w:val="006458FB"/>
    <w:rsid w:val="00645A11"/>
    <w:rsid w:val="0065122B"/>
    <w:rsid w:val="00651DAC"/>
    <w:rsid w:val="006530AE"/>
    <w:rsid w:val="00654027"/>
    <w:rsid w:val="00655530"/>
    <w:rsid w:val="00655E59"/>
    <w:rsid w:val="006562EE"/>
    <w:rsid w:val="00661006"/>
    <w:rsid w:val="0066143B"/>
    <w:rsid w:val="00663163"/>
    <w:rsid w:val="00667979"/>
    <w:rsid w:val="00670AB0"/>
    <w:rsid w:val="00671932"/>
    <w:rsid w:val="006723B2"/>
    <w:rsid w:val="0067241B"/>
    <w:rsid w:val="006726E0"/>
    <w:rsid w:val="006728B2"/>
    <w:rsid w:val="00673121"/>
    <w:rsid w:val="006751C7"/>
    <w:rsid w:val="006803B1"/>
    <w:rsid w:val="00681C96"/>
    <w:rsid w:val="00681CDE"/>
    <w:rsid w:val="00683343"/>
    <w:rsid w:val="00684F57"/>
    <w:rsid w:val="00686979"/>
    <w:rsid w:val="00686D93"/>
    <w:rsid w:val="00687D93"/>
    <w:rsid w:val="0069035C"/>
    <w:rsid w:val="0069053B"/>
    <w:rsid w:val="0069218B"/>
    <w:rsid w:val="006923C1"/>
    <w:rsid w:val="00692DBE"/>
    <w:rsid w:val="006936A5"/>
    <w:rsid w:val="0069379B"/>
    <w:rsid w:val="00694EDA"/>
    <w:rsid w:val="0069537A"/>
    <w:rsid w:val="006958C9"/>
    <w:rsid w:val="006971FD"/>
    <w:rsid w:val="006973C6"/>
    <w:rsid w:val="00697D5D"/>
    <w:rsid w:val="00697FEF"/>
    <w:rsid w:val="006A084F"/>
    <w:rsid w:val="006A0DE1"/>
    <w:rsid w:val="006A26CF"/>
    <w:rsid w:val="006A2B78"/>
    <w:rsid w:val="006A34DC"/>
    <w:rsid w:val="006A4BFF"/>
    <w:rsid w:val="006A5AAB"/>
    <w:rsid w:val="006A5B53"/>
    <w:rsid w:val="006A69F8"/>
    <w:rsid w:val="006B2AFE"/>
    <w:rsid w:val="006B4E73"/>
    <w:rsid w:val="006B5BFC"/>
    <w:rsid w:val="006B62DB"/>
    <w:rsid w:val="006B6C34"/>
    <w:rsid w:val="006B7056"/>
    <w:rsid w:val="006C0D2D"/>
    <w:rsid w:val="006C2E64"/>
    <w:rsid w:val="006C320A"/>
    <w:rsid w:val="006C38BE"/>
    <w:rsid w:val="006C3FD6"/>
    <w:rsid w:val="006C54C0"/>
    <w:rsid w:val="006C6B63"/>
    <w:rsid w:val="006C7022"/>
    <w:rsid w:val="006C7B8F"/>
    <w:rsid w:val="006C7C68"/>
    <w:rsid w:val="006C7EC7"/>
    <w:rsid w:val="006D24E8"/>
    <w:rsid w:val="006D3E3C"/>
    <w:rsid w:val="006D442F"/>
    <w:rsid w:val="006D4A20"/>
    <w:rsid w:val="006D7880"/>
    <w:rsid w:val="006E0FF4"/>
    <w:rsid w:val="006E326B"/>
    <w:rsid w:val="006E5B8E"/>
    <w:rsid w:val="006E6965"/>
    <w:rsid w:val="006E74D8"/>
    <w:rsid w:val="006E7F1F"/>
    <w:rsid w:val="006F0B73"/>
    <w:rsid w:val="006F17DA"/>
    <w:rsid w:val="006F1C0E"/>
    <w:rsid w:val="006F25FF"/>
    <w:rsid w:val="006F263C"/>
    <w:rsid w:val="006F7642"/>
    <w:rsid w:val="007000AF"/>
    <w:rsid w:val="007003BC"/>
    <w:rsid w:val="007005F0"/>
    <w:rsid w:val="00700C09"/>
    <w:rsid w:val="00704116"/>
    <w:rsid w:val="0070446B"/>
    <w:rsid w:val="00706BFE"/>
    <w:rsid w:val="007072F6"/>
    <w:rsid w:val="0071197F"/>
    <w:rsid w:val="00711FE4"/>
    <w:rsid w:val="00712810"/>
    <w:rsid w:val="007135DB"/>
    <w:rsid w:val="0071450B"/>
    <w:rsid w:val="007151D4"/>
    <w:rsid w:val="00716708"/>
    <w:rsid w:val="00720D34"/>
    <w:rsid w:val="00721BDC"/>
    <w:rsid w:val="0072203E"/>
    <w:rsid w:val="00722559"/>
    <w:rsid w:val="00722719"/>
    <w:rsid w:val="00723C6D"/>
    <w:rsid w:val="00723F82"/>
    <w:rsid w:val="00724178"/>
    <w:rsid w:val="00724E28"/>
    <w:rsid w:val="00725B90"/>
    <w:rsid w:val="007265A2"/>
    <w:rsid w:val="00727573"/>
    <w:rsid w:val="007277B3"/>
    <w:rsid w:val="00730327"/>
    <w:rsid w:val="00732526"/>
    <w:rsid w:val="0073343C"/>
    <w:rsid w:val="00733CA1"/>
    <w:rsid w:val="00734CBD"/>
    <w:rsid w:val="007363B5"/>
    <w:rsid w:val="0073798E"/>
    <w:rsid w:val="0074191F"/>
    <w:rsid w:val="0074227A"/>
    <w:rsid w:val="0074363A"/>
    <w:rsid w:val="00743AA0"/>
    <w:rsid w:val="00744250"/>
    <w:rsid w:val="0074635F"/>
    <w:rsid w:val="00746B22"/>
    <w:rsid w:val="007471D5"/>
    <w:rsid w:val="007476FC"/>
    <w:rsid w:val="007500AE"/>
    <w:rsid w:val="00753150"/>
    <w:rsid w:val="0075358F"/>
    <w:rsid w:val="007537C4"/>
    <w:rsid w:val="007542A8"/>
    <w:rsid w:val="007578D3"/>
    <w:rsid w:val="00760375"/>
    <w:rsid w:val="00761ACB"/>
    <w:rsid w:val="00763A89"/>
    <w:rsid w:val="00763AA0"/>
    <w:rsid w:val="00764198"/>
    <w:rsid w:val="007653C9"/>
    <w:rsid w:val="00765A07"/>
    <w:rsid w:val="007666E3"/>
    <w:rsid w:val="007668E3"/>
    <w:rsid w:val="0076696F"/>
    <w:rsid w:val="007669B0"/>
    <w:rsid w:val="00766E70"/>
    <w:rsid w:val="007672F9"/>
    <w:rsid w:val="0077087C"/>
    <w:rsid w:val="00771F02"/>
    <w:rsid w:val="00774867"/>
    <w:rsid w:val="00774A41"/>
    <w:rsid w:val="00774B5C"/>
    <w:rsid w:val="00775B4D"/>
    <w:rsid w:val="007804C3"/>
    <w:rsid w:val="007810C7"/>
    <w:rsid w:val="007819A6"/>
    <w:rsid w:val="00781B6B"/>
    <w:rsid w:val="007831B3"/>
    <w:rsid w:val="00784410"/>
    <w:rsid w:val="007867C5"/>
    <w:rsid w:val="00786928"/>
    <w:rsid w:val="0078716B"/>
    <w:rsid w:val="007909B5"/>
    <w:rsid w:val="00790E92"/>
    <w:rsid w:val="0079122E"/>
    <w:rsid w:val="007919B9"/>
    <w:rsid w:val="0079237C"/>
    <w:rsid w:val="007952E3"/>
    <w:rsid w:val="00795AAA"/>
    <w:rsid w:val="0079732D"/>
    <w:rsid w:val="00797B00"/>
    <w:rsid w:val="00797FE6"/>
    <w:rsid w:val="007A09E9"/>
    <w:rsid w:val="007A1A89"/>
    <w:rsid w:val="007A263B"/>
    <w:rsid w:val="007A26F2"/>
    <w:rsid w:val="007A27F2"/>
    <w:rsid w:val="007A3D0F"/>
    <w:rsid w:val="007A4D54"/>
    <w:rsid w:val="007B0019"/>
    <w:rsid w:val="007B1602"/>
    <w:rsid w:val="007B2481"/>
    <w:rsid w:val="007B2562"/>
    <w:rsid w:val="007B26AA"/>
    <w:rsid w:val="007B2F4D"/>
    <w:rsid w:val="007B33B3"/>
    <w:rsid w:val="007B4AED"/>
    <w:rsid w:val="007B5975"/>
    <w:rsid w:val="007C007D"/>
    <w:rsid w:val="007C1004"/>
    <w:rsid w:val="007C2125"/>
    <w:rsid w:val="007C330C"/>
    <w:rsid w:val="007C35BD"/>
    <w:rsid w:val="007C4FF9"/>
    <w:rsid w:val="007C5A1F"/>
    <w:rsid w:val="007C6546"/>
    <w:rsid w:val="007C6F14"/>
    <w:rsid w:val="007C766C"/>
    <w:rsid w:val="007C7CCE"/>
    <w:rsid w:val="007D1C2E"/>
    <w:rsid w:val="007D2C63"/>
    <w:rsid w:val="007D4387"/>
    <w:rsid w:val="007D478D"/>
    <w:rsid w:val="007D4E26"/>
    <w:rsid w:val="007D5BB9"/>
    <w:rsid w:val="007E09E6"/>
    <w:rsid w:val="007E2E23"/>
    <w:rsid w:val="007E30AE"/>
    <w:rsid w:val="007E477F"/>
    <w:rsid w:val="007E4C13"/>
    <w:rsid w:val="007E4F9D"/>
    <w:rsid w:val="007E5048"/>
    <w:rsid w:val="007E6B55"/>
    <w:rsid w:val="007E6E1B"/>
    <w:rsid w:val="007F0382"/>
    <w:rsid w:val="007F0983"/>
    <w:rsid w:val="007F2233"/>
    <w:rsid w:val="007F2B36"/>
    <w:rsid w:val="007F5C0D"/>
    <w:rsid w:val="008017FD"/>
    <w:rsid w:val="00801DA9"/>
    <w:rsid w:val="008029B0"/>
    <w:rsid w:val="00803E74"/>
    <w:rsid w:val="00805154"/>
    <w:rsid w:val="00805817"/>
    <w:rsid w:val="00805F35"/>
    <w:rsid w:val="00806BCC"/>
    <w:rsid w:val="0080700B"/>
    <w:rsid w:val="00810C23"/>
    <w:rsid w:val="008112D0"/>
    <w:rsid w:val="008113C8"/>
    <w:rsid w:val="00811DFA"/>
    <w:rsid w:val="008122C1"/>
    <w:rsid w:val="00812554"/>
    <w:rsid w:val="00813113"/>
    <w:rsid w:val="008136F2"/>
    <w:rsid w:val="008142E5"/>
    <w:rsid w:val="008153CC"/>
    <w:rsid w:val="00816728"/>
    <w:rsid w:val="00816F28"/>
    <w:rsid w:val="00820864"/>
    <w:rsid w:val="00822B6E"/>
    <w:rsid w:val="0082390B"/>
    <w:rsid w:val="008243F0"/>
    <w:rsid w:val="00824829"/>
    <w:rsid w:val="00824DA4"/>
    <w:rsid w:val="00826432"/>
    <w:rsid w:val="008266E7"/>
    <w:rsid w:val="00826E47"/>
    <w:rsid w:val="0082732C"/>
    <w:rsid w:val="0082739B"/>
    <w:rsid w:val="00830119"/>
    <w:rsid w:val="00832622"/>
    <w:rsid w:val="008331F9"/>
    <w:rsid w:val="008335DF"/>
    <w:rsid w:val="00837BB0"/>
    <w:rsid w:val="00840865"/>
    <w:rsid w:val="00841E08"/>
    <w:rsid w:val="0084301E"/>
    <w:rsid w:val="00843C3B"/>
    <w:rsid w:val="008457A1"/>
    <w:rsid w:val="00845F3F"/>
    <w:rsid w:val="00846E1D"/>
    <w:rsid w:val="00847B5F"/>
    <w:rsid w:val="00850224"/>
    <w:rsid w:val="0085163A"/>
    <w:rsid w:val="008521FE"/>
    <w:rsid w:val="00852800"/>
    <w:rsid w:val="00853556"/>
    <w:rsid w:val="00855F0A"/>
    <w:rsid w:val="00856538"/>
    <w:rsid w:val="00856872"/>
    <w:rsid w:val="00856A0A"/>
    <w:rsid w:val="00856EC7"/>
    <w:rsid w:val="00857247"/>
    <w:rsid w:val="0086041C"/>
    <w:rsid w:val="00860424"/>
    <w:rsid w:val="008625B4"/>
    <w:rsid w:val="00862B35"/>
    <w:rsid w:val="00863250"/>
    <w:rsid w:val="00863FE1"/>
    <w:rsid w:val="00864489"/>
    <w:rsid w:val="008648B6"/>
    <w:rsid w:val="008654D6"/>
    <w:rsid w:val="00865613"/>
    <w:rsid w:val="0086633A"/>
    <w:rsid w:val="00866B94"/>
    <w:rsid w:val="00870493"/>
    <w:rsid w:val="00870DBF"/>
    <w:rsid w:val="00871F65"/>
    <w:rsid w:val="00874043"/>
    <w:rsid w:val="00874247"/>
    <w:rsid w:val="008753E9"/>
    <w:rsid w:val="00875FB0"/>
    <w:rsid w:val="00876B91"/>
    <w:rsid w:val="00876D18"/>
    <w:rsid w:val="00877353"/>
    <w:rsid w:val="00877526"/>
    <w:rsid w:val="00881439"/>
    <w:rsid w:val="0088201B"/>
    <w:rsid w:val="00882524"/>
    <w:rsid w:val="008825E6"/>
    <w:rsid w:val="008834E5"/>
    <w:rsid w:val="0088451D"/>
    <w:rsid w:val="0088474E"/>
    <w:rsid w:val="00884C01"/>
    <w:rsid w:val="008856CE"/>
    <w:rsid w:val="0088642B"/>
    <w:rsid w:val="00886562"/>
    <w:rsid w:val="00886FF1"/>
    <w:rsid w:val="00887CD6"/>
    <w:rsid w:val="00892D2A"/>
    <w:rsid w:val="00892FC3"/>
    <w:rsid w:val="0089386F"/>
    <w:rsid w:val="00895255"/>
    <w:rsid w:val="00897421"/>
    <w:rsid w:val="0089762F"/>
    <w:rsid w:val="008A4EF9"/>
    <w:rsid w:val="008A4F9C"/>
    <w:rsid w:val="008A531E"/>
    <w:rsid w:val="008A575E"/>
    <w:rsid w:val="008A785E"/>
    <w:rsid w:val="008B02C5"/>
    <w:rsid w:val="008B0EBD"/>
    <w:rsid w:val="008B0FE4"/>
    <w:rsid w:val="008B10E9"/>
    <w:rsid w:val="008B26A3"/>
    <w:rsid w:val="008B2F18"/>
    <w:rsid w:val="008B4549"/>
    <w:rsid w:val="008B4E9F"/>
    <w:rsid w:val="008B650C"/>
    <w:rsid w:val="008C04D1"/>
    <w:rsid w:val="008C06E6"/>
    <w:rsid w:val="008C0DCD"/>
    <w:rsid w:val="008C120C"/>
    <w:rsid w:val="008C15FF"/>
    <w:rsid w:val="008C17CF"/>
    <w:rsid w:val="008C3818"/>
    <w:rsid w:val="008C3BCD"/>
    <w:rsid w:val="008C5316"/>
    <w:rsid w:val="008C6223"/>
    <w:rsid w:val="008C79A5"/>
    <w:rsid w:val="008C7D91"/>
    <w:rsid w:val="008D040D"/>
    <w:rsid w:val="008D0C23"/>
    <w:rsid w:val="008D0D1C"/>
    <w:rsid w:val="008D1907"/>
    <w:rsid w:val="008D1DCC"/>
    <w:rsid w:val="008D2CED"/>
    <w:rsid w:val="008D35B2"/>
    <w:rsid w:val="008D5088"/>
    <w:rsid w:val="008D55E1"/>
    <w:rsid w:val="008D5D09"/>
    <w:rsid w:val="008D6D86"/>
    <w:rsid w:val="008D770C"/>
    <w:rsid w:val="008D785A"/>
    <w:rsid w:val="008D794E"/>
    <w:rsid w:val="008E0DC6"/>
    <w:rsid w:val="008E11EE"/>
    <w:rsid w:val="008E1720"/>
    <w:rsid w:val="008E370D"/>
    <w:rsid w:val="008E3E17"/>
    <w:rsid w:val="008E3F1C"/>
    <w:rsid w:val="008E41E4"/>
    <w:rsid w:val="008E4945"/>
    <w:rsid w:val="008E5A9A"/>
    <w:rsid w:val="008E67DD"/>
    <w:rsid w:val="008E748A"/>
    <w:rsid w:val="008F02C8"/>
    <w:rsid w:val="008F126F"/>
    <w:rsid w:val="008F161A"/>
    <w:rsid w:val="008F34E3"/>
    <w:rsid w:val="008F3A02"/>
    <w:rsid w:val="008F3F9D"/>
    <w:rsid w:val="008F4308"/>
    <w:rsid w:val="008F5D1F"/>
    <w:rsid w:val="008F6197"/>
    <w:rsid w:val="009014BC"/>
    <w:rsid w:val="0090550F"/>
    <w:rsid w:val="009065F3"/>
    <w:rsid w:val="009073B4"/>
    <w:rsid w:val="00907988"/>
    <w:rsid w:val="00911861"/>
    <w:rsid w:val="00911CEB"/>
    <w:rsid w:val="00911E88"/>
    <w:rsid w:val="00912824"/>
    <w:rsid w:val="00912D86"/>
    <w:rsid w:val="0091359B"/>
    <w:rsid w:val="0091379B"/>
    <w:rsid w:val="009139C0"/>
    <w:rsid w:val="0091529F"/>
    <w:rsid w:val="009152D7"/>
    <w:rsid w:val="00915725"/>
    <w:rsid w:val="00915A4D"/>
    <w:rsid w:val="009169AC"/>
    <w:rsid w:val="00917A0C"/>
    <w:rsid w:val="00921268"/>
    <w:rsid w:val="00921DE4"/>
    <w:rsid w:val="00923442"/>
    <w:rsid w:val="009234CF"/>
    <w:rsid w:val="009240C2"/>
    <w:rsid w:val="00925CC1"/>
    <w:rsid w:val="009269BB"/>
    <w:rsid w:val="0092745B"/>
    <w:rsid w:val="00927A65"/>
    <w:rsid w:val="0093089B"/>
    <w:rsid w:val="00932C70"/>
    <w:rsid w:val="00932DD3"/>
    <w:rsid w:val="00933711"/>
    <w:rsid w:val="00933F0A"/>
    <w:rsid w:val="009349A1"/>
    <w:rsid w:val="00934A55"/>
    <w:rsid w:val="00934B3C"/>
    <w:rsid w:val="009355B9"/>
    <w:rsid w:val="00937408"/>
    <w:rsid w:val="00941163"/>
    <w:rsid w:val="009418F5"/>
    <w:rsid w:val="009440E8"/>
    <w:rsid w:val="00944B8A"/>
    <w:rsid w:val="0094555F"/>
    <w:rsid w:val="00946133"/>
    <w:rsid w:val="0094623E"/>
    <w:rsid w:val="00946E57"/>
    <w:rsid w:val="009504A9"/>
    <w:rsid w:val="00950643"/>
    <w:rsid w:val="009508EC"/>
    <w:rsid w:val="0095431D"/>
    <w:rsid w:val="009553D4"/>
    <w:rsid w:val="00955A85"/>
    <w:rsid w:val="00955C2E"/>
    <w:rsid w:val="00956D65"/>
    <w:rsid w:val="0096125B"/>
    <w:rsid w:val="00961F89"/>
    <w:rsid w:val="0096223F"/>
    <w:rsid w:val="0096287F"/>
    <w:rsid w:val="00962D1E"/>
    <w:rsid w:val="009634CB"/>
    <w:rsid w:val="009634EF"/>
    <w:rsid w:val="00963A98"/>
    <w:rsid w:val="00963C9C"/>
    <w:rsid w:val="00964486"/>
    <w:rsid w:val="00964A5E"/>
    <w:rsid w:val="00965E27"/>
    <w:rsid w:val="00966EA9"/>
    <w:rsid w:val="009674CF"/>
    <w:rsid w:val="0097345A"/>
    <w:rsid w:val="0097395F"/>
    <w:rsid w:val="0097400E"/>
    <w:rsid w:val="009753B9"/>
    <w:rsid w:val="00975445"/>
    <w:rsid w:val="00975BFC"/>
    <w:rsid w:val="009761CD"/>
    <w:rsid w:val="00977CB3"/>
    <w:rsid w:val="00980556"/>
    <w:rsid w:val="0098187E"/>
    <w:rsid w:val="00982516"/>
    <w:rsid w:val="00982C18"/>
    <w:rsid w:val="0098327E"/>
    <w:rsid w:val="009834CC"/>
    <w:rsid w:val="00984ED8"/>
    <w:rsid w:val="009851CE"/>
    <w:rsid w:val="0098658D"/>
    <w:rsid w:val="00987605"/>
    <w:rsid w:val="009916C9"/>
    <w:rsid w:val="00991B02"/>
    <w:rsid w:val="00992248"/>
    <w:rsid w:val="00992819"/>
    <w:rsid w:val="00992D95"/>
    <w:rsid w:val="00993923"/>
    <w:rsid w:val="0099394D"/>
    <w:rsid w:val="009961CA"/>
    <w:rsid w:val="00996A07"/>
    <w:rsid w:val="009970CC"/>
    <w:rsid w:val="00997795"/>
    <w:rsid w:val="009A0E48"/>
    <w:rsid w:val="009A1903"/>
    <w:rsid w:val="009A1CE6"/>
    <w:rsid w:val="009A4061"/>
    <w:rsid w:val="009A427B"/>
    <w:rsid w:val="009A4944"/>
    <w:rsid w:val="009A50DE"/>
    <w:rsid w:val="009A6D83"/>
    <w:rsid w:val="009B1166"/>
    <w:rsid w:val="009B174B"/>
    <w:rsid w:val="009B279C"/>
    <w:rsid w:val="009B2CC5"/>
    <w:rsid w:val="009B31DA"/>
    <w:rsid w:val="009B3907"/>
    <w:rsid w:val="009B4D58"/>
    <w:rsid w:val="009B5BE4"/>
    <w:rsid w:val="009B6605"/>
    <w:rsid w:val="009C0060"/>
    <w:rsid w:val="009C03EA"/>
    <w:rsid w:val="009C17B6"/>
    <w:rsid w:val="009C25E1"/>
    <w:rsid w:val="009C3872"/>
    <w:rsid w:val="009C4179"/>
    <w:rsid w:val="009C4CA7"/>
    <w:rsid w:val="009C5EDA"/>
    <w:rsid w:val="009C64FC"/>
    <w:rsid w:val="009C66CF"/>
    <w:rsid w:val="009C78B7"/>
    <w:rsid w:val="009D0076"/>
    <w:rsid w:val="009D3C7D"/>
    <w:rsid w:val="009D40D3"/>
    <w:rsid w:val="009D44E9"/>
    <w:rsid w:val="009D505F"/>
    <w:rsid w:val="009D7791"/>
    <w:rsid w:val="009D789A"/>
    <w:rsid w:val="009D7E2D"/>
    <w:rsid w:val="009E037A"/>
    <w:rsid w:val="009E06D2"/>
    <w:rsid w:val="009E0D26"/>
    <w:rsid w:val="009E14E4"/>
    <w:rsid w:val="009E1762"/>
    <w:rsid w:val="009E2EFF"/>
    <w:rsid w:val="009E348A"/>
    <w:rsid w:val="009E402D"/>
    <w:rsid w:val="009E4B1C"/>
    <w:rsid w:val="009E60DE"/>
    <w:rsid w:val="009E7672"/>
    <w:rsid w:val="009F212B"/>
    <w:rsid w:val="009F3E1E"/>
    <w:rsid w:val="009F4F09"/>
    <w:rsid w:val="009F53AA"/>
    <w:rsid w:val="009F64A0"/>
    <w:rsid w:val="009F7F76"/>
    <w:rsid w:val="00A0089E"/>
    <w:rsid w:val="00A021D2"/>
    <w:rsid w:val="00A04468"/>
    <w:rsid w:val="00A04C89"/>
    <w:rsid w:val="00A068C7"/>
    <w:rsid w:val="00A07388"/>
    <w:rsid w:val="00A07D76"/>
    <w:rsid w:val="00A1088A"/>
    <w:rsid w:val="00A11A4A"/>
    <w:rsid w:val="00A124EA"/>
    <w:rsid w:val="00A1352E"/>
    <w:rsid w:val="00A145B7"/>
    <w:rsid w:val="00A15C51"/>
    <w:rsid w:val="00A15DF9"/>
    <w:rsid w:val="00A16105"/>
    <w:rsid w:val="00A16BCE"/>
    <w:rsid w:val="00A177D2"/>
    <w:rsid w:val="00A17E22"/>
    <w:rsid w:val="00A20EB1"/>
    <w:rsid w:val="00A212A0"/>
    <w:rsid w:val="00A21893"/>
    <w:rsid w:val="00A227DC"/>
    <w:rsid w:val="00A241A4"/>
    <w:rsid w:val="00A244B9"/>
    <w:rsid w:val="00A247EF"/>
    <w:rsid w:val="00A24FF2"/>
    <w:rsid w:val="00A25E15"/>
    <w:rsid w:val="00A25F87"/>
    <w:rsid w:val="00A262FD"/>
    <w:rsid w:val="00A26F7A"/>
    <w:rsid w:val="00A307D6"/>
    <w:rsid w:val="00A31B6E"/>
    <w:rsid w:val="00A3302E"/>
    <w:rsid w:val="00A34B51"/>
    <w:rsid w:val="00A34FCA"/>
    <w:rsid w:val="00A3535B"/>
    <w:rsid w:val="00A37E1D"/>
    <w:rsid w:val="00A41214"/>
    <w:rsid w:val="00A41BBA"/>
    <w:rsid w:val="00A43DC9"/>
    <w:rsid w:val="00A444B3"/>
    <w:rsid w:val="00A444BB"/>
    <w:rsid w:val="00A44FFB"/>
    <w:rsid w:val="00A46962"/>
    <w:rsid w:val="00A4752B"/>
    <w:rsid w:val="00A509B7"/>
    <w:rsid w:val="00A5116C"/>
    <w:rsid w:val="00A511C6"/>
    <w:rsid w:val="00A521E4"/>
    <w:rsid w:val="00A54A95"/>
    <w:rsid w:val="00A55950"/>
    <w:rsid w:val="00A5625E"/>
    <w:rsid w:val="00A60D01"/>
    <w:rsid w:val="00A6356E"/>
    <w:rsid w:val="00A63718"/>
    <w:rsid w:val="00A645C9"/>
    <w:rsid w:val="00A66DA2"/>
    <w:rsid w:val="00A673B0"/>
    <w:rsid w:val="00A7060E"/>
    <w:rsid w:val="00A7071E"/>
    <w:rsid w:val="00A70A6D"/>
    <w:rsid w:val="00A70B4A"/>
    <w:rsid w:val="00A71A9D"/>
    <w:rsid w:val="00A723C4"/>
    <w:rsid w:val="00A72AAA"/>
    <w:rsid w:val="00A72F4F"/>
    <w:rsid w:val="00A73554"/>
    <w:rsid w:val="00A74D57"/>
    <w:rsid w:val="00A75230"/>
    <w:rsid w:val="00A76D0B"/>
    <w:rsid w:val="00A77ED7"/>
    <w:rsid w:val="00A80FAE"/>
    <w:rsid w:val="00A812EB"/>
    <w:rsid w:val="00A83A88"/>
    <w:rsid w:val="00A83C5E"/>
    <w:rsid w:val="00A84BFB"/>
    <w:rsid w:val="00A8619C"/>
    <w:rsid w:val="00A9171A"/>
    <w:rsid w:val="00A9288D"/>
    <w:rsid w:val="00A92D92"/>
    <w:rsid w:val="00A93F2A"/>
    <w:rsid w:val="00A9446A"/>
    <w:rsid w:val="00A94876"/>
    <w:rsid w:val="00A960BD"/>
    <w:rsid w:val="00A96262"/>
    <w:rsid w:val="00A975B0"/>
    <w:rsid w:val="00AA02DF"/>
    <w:rsid w:val="00AA0C66"/>
    <w:rsid w:val="00AA1098"/>
    <w:rsid w:val="00AA4800"/>
    <w:rsid w:val="00AA578E"/>
    <w:rsid w:val="00AA58CB"/>
    <w:rsid w:val="00AA742F"/>
    <w:rsid w:val="00AA7C59"/>
    <w:rsid w:val="00AB1D47"/>
    <w:rsid w:val="00AB218E"/>
    <w:rsid w:val="00AB29BB"/>
    <w:rsid w:val="00AB3E6B"/>
    <w:rsid w:val="00AB4340"/>
    <w:rsid w:val="00AB4410"/>
    <w:rsid w:val="00AB54A2"/>
    <w:rsid w:val="00AC0226"/>
    <w:rsid w:val="00AC0B3F"/>
    <w:rsid w:val="00AC1682"/>
    <w:rsid w:val="00AC1CA5"/>
    <w:rsid w:val="00AC271F"/>
    <w:rsid w:val="00AC351A"/>
    <w:rsid w:val="00AC4C25"/>
    <w:rsid w:val="00AC67E9"/>
    <w:rsid w:val="00AD0293"/>
    <w:rsid w:val="00AD0C6F"/>
    <w:rsid w:val="00AD2ABD"/>
    <w:rsid w:val="00AD2ACD"/>
    <w:rsid w:val="00AD5280"/>
    <w:rsid w:val="00AD5A82"/>
    <w:rsid w:val="00AD643A"/>
    <w:rsid w:val="00AD68EB"/>
    <w:rsid w:val="00AD745A"/>
    <w:rsid w:val="00AD7643"/>
    <w:rsid w:val="00AE0710"/>
    <w:rsid w:val="00AE25F3"/>
    <w:rsid w:val="00AE2DC1"/>
    <w:rsid w:val="00AE4535"/>
    <w:rsid w:val="00AE4E82"/>
    <w:rsid w:val="00AE7751"/>
    <w:rsid w:val="00AF1065"/>
    <w:rsid w:val="00AF12E7"/>
    <w:rsid w:val="00AF2137"/>
    <w:rsid w:val="00AF3447"/>
    <w:rsid w:val="00AF4019"/>
    <w:rsid w:val="00AF55CD"/>
    <w:rsid w:val="00AF59B7"/>
    <w:rsid w:val="00AF6343"/>
    <w:rsid w:val="00AF7A4F"/>
    <w:rsid w:val="00B03CF3"/>
    <w:rsid w:val="00B03F9B"/>
    <w:rsid w:val="00B04B14"/>
    <w:rsid w:val="00B04E24"/>
    <w:rsid w:val="00B051A8"/>
    <w:rsid w:val="00B07317"/>
    <w:rsid w:val="00B07425"/>
    <w:rsid w:val="00B07700"/>
    <w:rsid w:val="00B07FE9"/>
    <w:rsid w:val="00B1170A"/>
    <w:rsid w:val="00B11C94"/>
    <w:rsid w:val="00B12DF9"/>
    <w:rsid w:val="00B13FB1"/>
    <w:rsid w:val="00B14BF4"/>
    <w:rsid w:val="00B17D65"/>
    <w:rsid w:val="00B20C5E"/>
    <w:rsid w:val="00B21194"/>
    <w:rsid w:val="00B2135A"/>
    <w:rsid w:val="00B23362"/>
    <w:rsid w:val="00B23AE5"/>
    <w:rsid w:val="00B23C00"/>
    <w:rsid w:val="00B2605D"/>
    <w:rsid w:val="00B266F7"/>
    <w:rsid w:val="00B3096D"/>
    <w:rsid w:val="00B30B6B"/>
    <w:rsid w:val="00B30C25"/>
    <w:rsid w:val="00B33546"/>
    <w:rsid w:val="00B33BE1"/>
    <w:rsid w:val="00B353B8"/>
    <w:rsid w:val="00B356D1"/>
    <w:rsid w:val="00B37AC9"/>
    <w:rsid w:val="00B42A14"/>
    <w:rsid w:val="00B42B3C"/>
    <w:rsid w:val="00B43268"/>
    <w:rsid w:val="00B43EAF"/>
    <w:rsid w:val="00B444FC"/>
    <w:rsid w:val="00B46CF8"/>
    <w:rsid w:val="00B51540"/>
    <w:rsid w:val="00B5161B"/>
    <w:rsid w:val="00B52B87"/>
    <w:rsid w:val="00B54280"/>
    <w:rsid w:val="00B55AD2"/>
    <w:rsid w:val="00B61CF6"/>
    <w:rsid w:val="00B6297F"/>
    <w:rsid w:val="00B645B4"/>
    <w:rsid w:val="00B66BB4"/>
    <w:rsid w:val="00B675C3"/>
    <w:rsid w:val="00B7063A"/>
    <w:rsid w:val="00B708D2"/>
    <w:rsid w:val="00B708FD"/>
    <w:rsid w:val="00B70F36"/>
    <w:rsid w:val="00B72F2D"/>
    <w:rsid w:val="00B739A5"/>
    <w:rsid w:val="00B73BB8"/>
    <w:rsid w:val="00B75496"/>
    <w:rsid w:val="00B75698"/>
    <w:rsid w:val="00B75D17"/>
    <w:rsid w:val="00B7754B"/>
    <w:rsid w:val="00B805C1"/>
    <w:rsid w:val="00B818EB"/>
    <w:rsid w:val="00B81ECD"/>
    <w:rsid w:val="00B821F8"/>
    <w:rsid w:val="00B8225B"/>
    <w:rsid w:val="00B848DB"/>
    <w:rsid w:val="00B84C82"/>
    <w:rsid w:val="00B8646D"/>
    <w:rsid w:val="00B87041"/>
    <w:rsid w:val="00B90387"/>
    <w:rsid w:val="00B906E8"/>
    <w:rsid w:val="00B90DFF"/>
    <w:rsid w:val="00B9296C"/>
    <w:rsid w:val="00B935D7"/>
    <w:rsid w:val="00B94416"/>
    <w:rsid w:val="00B947B8"/>
    <w:rsid w:val="00B9634F"/>
    <w:rsid w:val="00B96716"/>
    <w:rsid w:val="00B97AE4"/>
    <w:rsid w:val="00BA0439"/>
    <w:rsid w:val="00BA092E"/>
    <w:rsid w:val="00BA1BEA"/>
    <w:rsid w:val="00BA1EA6"/>
    <w:rsid w:val="00BA3920"/>
    <w:rsid w:val="00BA5403"/>
    <w:rsid w:val="00BA5534"/>
    <w:rsid w:val="00BA5538"/>
    <w:rsid w:val="00BA6D89"/>
    <w:rsid w:val="00BA73CF"/>
    <w:rsid w:val="00BA7A0C"/>
    <w:rsid w:val="00BB079E"/>
    <w:rsid w:val="00BB0C6F"/>
    <w:rsid w:val="00BB19C8"/>
    <w:rsid w:val="00BB20BF"/>
    <w:rsid w:val="00BB21D2"/>
    <w:rsid w:val="00BB265D"/>
    <w:rsid w:val="00BB2EF7"/>
    <w:rsid w:val="00BC0142"/>
    <w:rsid w:val="00BC0844"/>
    <w:rsid w:val="00BC1103"/>
    <w:rsid w:val="00BC1474"/>
    <w:rsid w:val="00BC2108"/>
    <w:rsid w:val="00BC31EF"/>
    <w:rsid w:val="00BC371D"/>
    <w:rsid w:val="00BC7ACA"/>
    <w:rsid w:val="00BD0BC5"/>
    <w:rsid w:val="00BD1469"/>
    <w:rsid w:val="00BD1C82"/>
    <w:rsid w:val="00BD229E"/>
    <w:rsid w:val="00BD3C03"/>
    <w:rsid w:val="00BD3D85"/>
    <w:rsid w:val="00BD5AB4"/>
    <w:rsid w:val="00BD5FA7"/>
    <w:rsid w:val="00BD6F17"/>
    <w:rsid w:val="00BD7A4F"/>
    <w:rsid w:val="00BE01C2"/>
    <w:rsid w:val="00BE0909"/>
    <w:rsid w:val="00BE0C2A"/>
    <w:rsid w:val="00BE154D"/>
    <w:rsid w:val="00BE2029"/>
    <w:rsid w:val="00BE4315"/>
    <w:rsid w:val="00BE6C64"/>
    <w:rsid w:val="00BE6CF1"/>
    <w:rsid w:val="00BF0868"/>
    <w:rsid w:val="00BF0ED2"/>
    <w:rsid w:val="00BF2404"/>
    <w:rsid w:val="00BF26EB"/>
    <w:rsid w:val="00BF6311"/>
    <w:rsid w:val="00BF636D"/>
    <w:rsid w:val="00BF6565"/>
    <w:rsid w:val="00BF675D"/>
    <w:rsid w:val="00BF76F1"/>
    <w:rsid w:val="00C00228"/>
    <w:rsid w:val="00C0106F"/>
    <w:rsid w:val="00C015DD"/>
    <w:rsid w:val="00C02B58"/>
    <w:rsid w:val="00C02BF6"/>
    <w:rsid w:val="00C02F6E"/>
    <w:rsid w:val="00C04A38"/>
    <w:rsid w:val="00C07AD8"/>
    <w:rsid w:val="00C104CF"/>
    <w:rsid w:val="00C10A80"/>
    <w:rsid w:val="00C11779"/>
    <w:rsid w:val="00C127E9"/>
    <w:rsid w:val="00C143AC"/>
    <w:rsid w:val="00C14828"/>
    <w:rsid w:val="00C14AB6"/>
    <w:rsid w:val="00C14EEA"/>
    <w:rsid w:val="00C202F6"/>
    <w:rsid w:val="00C204C8"/>
    <w:rsid w:val="00C227D5"/>
    <w:rsid w:val="00C248E8"/>
    <w:rsid w:val="00C2528B"/>
    <w:rsid w:val="00C25D8E"/>
    <w:rsid w:val="00C27652"/>
    <w:rsid w:val="00C27DA5"/>
    <w:rsid w:val="00C304C6"/>
    <w:rsid w:val="00C31C27"/>
    <w:rsid w:val="00C32E16"/>
    <w:rsid w:val="00C3366A"/>
    <w:rsid w:val="00C34B1F"/>
    <w:rsid w:val="00C35163"/>
    <w:rsid w:val="00C35535"/>
    <w:rsid w:val="00C36169"/>
    <w:rsid w:val="00C3694F"/>
    <w:rsid w:val="00C36FAF"/>
    <w:rsid w:val="00C3779C"/>
    <w:rsid w:val="00C40BA5"/>
    <w:rsid w:val="00C4177F"/>
    <w:rsid w:val="00C43100"/>
    <w:rsid w:val="00C44AA5"/>
    <w:rsid w:val="00C4504A"/>
    <w:rsid w:val="00C470CD"/>
    <w:rsid w:val="00C513DD"/>
    <w:rsid w:val="00C52FA6"/>
    <w:rsid w:val="00C53EFC"/>
    <w:rsid w:val="00C55024"/>
    <w:rsid w:val="00C5635F"/>
    <w:rsid w:val="00C57D1C"/>
    <w:rsid w:val="00C6205B"/>
    <w:rsid w:val="00C640D8"/>
    <w:rsid w:val="00C64D2C"/>
    <w:rsid w:val="00C67347"/>
    <w:rsid w:val="00C67CE4"/>
    <w:rsid w:val="00C67E98"/>
    <w:rsid w:val="00C7040F"/>
    <w:rsid w:val="00C70503"/>
    <w:rsid w:val="00C7164E"/>
    <w:rsid w:val="00C720AA"/>
    <w:rsid w:val="00C7242C"/>
    <w:rsid w:val="00C7450C"/>
    <w:rsid w:val="00C75100"/>
    <w:rsid w:val="00C7511E"/>
    <w:rsid w:val="00C76568"/>
    <w:rsid w:val="00C77794"/>
    <w:rsid w:val="00C77E5C"/>
    <w:rsid w:val="00C83541"/>
    <w:rsid w:val="00C841F2"/>
    <w:rsid w:val="00C85C4C"/>
    <w:rsid w:val="00C860F6"/>
    <w:rsid w:val="00C86BCB"/>
    <w:rsid w:val="00C86BF9"/>
    <w:rsid w:val="00C87400"/>
    <w:rsid w:val="00C87631"/>
    <w:rsid w:val="00C91664"/>
    <w:rsid w:val="00C917D0"/>
    <w:rsid w:val="00C91A95"/>
    <w:rsid w:val="00C92B71"/>
    <w:rsid w:val="00C9365C"/>
    <w:rsid w:val="00C94C43"/>
    <w:rsid w:val="00C97D0E"/>
    <w:rsid w:val="00CA07E1"/>
    <w:rsid w:val="00CA3B1D"/>
    <w:rsid w:val="00CA42F8"/>
    <w:rsid w:val="00CA53CC"/>
    <w:rsid w:val="00CA584E"/>
    <w:rsid w:val="00CA58D0"/>
    <w:rsid w:val="00CA6F09"/>
    <w:rsid w:val="00CA7CDD"/>
    <w:rsid w:val="00CB13F8"/>
    <w:rsid w:val="00CB1BD7"/>
    <w:rsid w:val="00CB29AC"/>
    <w:rsid w:val="00CB5480"/>
    <w:rsid w:val="00CC03E5"/>
    <w:rsid w:val="00CC09BF"/>
    <w:rsid w:val="00CC0B2D"/>
    <w:rsid w:val="00CC0C65"/>
    <w:rsid w:val="00CC0E6B"/>
    <w:rsid w:val="00CC1096"/>
    <w:rsid w:val="00CC33D0"/>
    <w:rsid w:val="00CC34EB"/>
    <w:rsid w:val="00CC4865"/>
    <w:rsid w:val="00CC4F7A"/>
    <w:rsid w:val="00CC656F"/>
    <w:rsid w:val="00CC74E6"/>
    <w:rsid w:val="00CD12FE"/>
    <w:rsid w:val="00CD1E15"/>
    <w:rsid w:val="00CD2B30"/>
    <w:rsid w:val="00CD645B"/>
    <w:rsid w:val="00CD7008"/>
    <w:rsid w:val="00CD7158"/>
    <w:rsid w:val="00CE0E29"/>
    <w:rsid w:val="00CE30CA"/>
    <w:rsid w:val="00CE342B"/>
    <w:rsid w:val="00CE408B"/>
    <w:rsid w:val="00CE43B1"/>
    <w:rsid w:val="00CE443E"/>
    <w:rsid w:val="00CE4940"/>
    <w:rsid w:val="00CE63DA"/>
    <w:rsid w:val="00CE7628"/>
    <w:rsid w:val="00CF1163"/>
    <w:rsid w:val="00CF1531"/>
    <w:rsid w:val="00CF16D2"/>
    <w:rsid w:val="00CF2BD6"/>
    <w:rsid w:val="00CF39CE"/>
    <w:rsid w:val="00CF5CDF"/>
    <w:rsid w:val="00CF5F59"/>
    <w:rsid w:val="00CF6348"/>
    <w:rsid w:val="00CF63D0"/>
    <w:rsid w:val="00D000B9"/>
    <w:rsid w:val="00D00C39"/>
    <w:rsid w:val="00D02247"/>
    <w:rsid w:val="00D02C49"/>
    <w:rsid w:val="00D0448F"/>
    <w:rsid w:val="00D05A76"/>
    <w:rsid w:val="00D06E97"/>
    <w:rsid w:val="00D10DB9"/>
    <w:rsid w:val="00D11103"/>
    <w:rsid w:val="00D11192"/>
    <w:rsid w:val="00D1185F"/>
    <w:rsid w:val="00D13086"/>
    <w:rsid w:val="00D13578"/>
    <w:rsid w:val="00D14496"/>
    <w:rsid w:val="00D177F8"/>
    <w:rsid w:val="00D22739"/>
    <w:rsid w:val="00D228A2"/>
    <w:rsid w:val="00D22DA2"/>
    <w:rsid w:val="00D25BC7"/>
    <w:rsid w:val="00D25D6C"/>
    <w:rsid w:val="00D261FD"/>
    <w:rsid w:val="00D279C0"/>
    <w:rsid w:val="00D30FD7"/>
    <w:rsid w:val="00D3155E"/>
    <w:rsid w:val="00D334E5"/>
    <w:rsid w:val="00D33704"/>
    <w:rsid w:val="00D354EE"/>
    <w:rsid w:val="00D35B2D"/>
    <w:rsid w:val="00D369F1"/>
    <w:rsid w:val="00D36C31"/>
    <w:rsid w:val="00D37161"/>
    <w:rsid w:val="00D37B23"/>
    <w:rsid w:val="00D40EA4"/>
    <w:rsid w:val="00D40EE6"/>
    <w:rsid w:val="00D4332A"/>
    <w:rsid w:val="00D434DC"/>
    <w:rsid w:val="00D43AFD"/>
    <w:rsid w:val="00D43B27"/>
    <w:rsid w:val="00D45B5E"/>
    <w:rsid w:val="00D47E63"/>
    <w:rsid w:val="00D50121"/>
    <w:rsid w:val="00D50FEB"/>
    <w:rsid w:val="00D51150"/>
    <w:rsid w:val="00D5274C"/>
    <w:rsid w:val="00D532BE"/>
    <w:rsid w:val="00D5352F"/>
    <w:rsid w:val="00D54157"/>
    <w:rsid w:val="00D54800"/>
    <w:rsid w:val="00D54F1A"/>
    <w:rsid w:val="00D55302"/>
    <w:rsid w:val="00D55318"/>
    <w:rsid w:val="00D5579D"/>
    <w:rsid w:val="00D56776"/>
    <w:rsid w:val="00D605E7"/>
    <w:rsid w:val="00D62742"/>
    <w:rsid w:val="00D62DAE"/>
    <w:rsid w:val="00D63017"/>
    <w:rsid w:val="00D670D8"/>
    <w:rsid w:val="00D725DE"/>
    <w:rsid w:val="00D735F8"/>
    <w:rsid w:val="00D74E94"/>
    <w:rsid w:val="00D7558A"/>
    <w:rsid w:val="00D75608"/>
    <w:rsid w:val="00D80BB3"/>
    <w:rsid w:val="00D81528"/>
    <w:rsid w:val="00D838DC"/>
    <w:rsid w:val="00D85B8B"/>
    <w:rsid w:val="00D9041A"/>
    <w:rsid w:val="00D9116B"/>
    <w:rsid w:val="00D92137"/>
    <w:rsid w:val="00D92F83"/>
    <w:rsid w:val="00D936FE"/>
    <w:rsid w:val="00D93A4B"/>
    <w:rsid w:val="00D93F46"/>
    <w:rsid w:val="00D959D6"/>
    <w:rsid w:val="00D96E41"/>
    <w:rsid w:val="00D970C7"/>
    <w:rsid w:val="00DA1B96"/>
    <w:rsid w:val="00DA2D75"/>
    <w:rsid w:val="00DA34C7"/>
    <w:rsid w:val="00DA455F"/>
    <w:rsid w:val="00DA5E1F"/>
    <w:rsid w:val="00DA5F14"/>
    <w:rsid w:val="00DA6271"/>
    <w:rsid w:val="00DA7B69"/>
    <w:rsid w:val="00DB161A"/>
    <w:rsid w:val="00DB1CA4"/>
    <w:rsid w:val="00DB212F"/>
    <w:rsid w:val="00DB2165"/>
    <w:rsid w:val="00DB339A"/>
    <w:rsid w:val="00DB3C5E"/>
    <w:rsid w:val="00DB3E57"/>
    <w:rsid w:val="00DB7D28"/>
    <w:rsid w:val="00DB7D7D"/>
    <w:rsid w:val="00DC0D90"/>
    <w:rsid w:val="00DC164C"/>
    <w:rsid w:val="00DC1DFC"/>
    <w:rsid w:val="00DC2CB2"/>
    <w:rsid w:val="00DC35AB"/>
    <w:rsid w:val="00DC3E74"/>
    <w:rsid w:val="00DC3F20"/>
    <w:rsid w:val="00DC3FD9"/>
    <w:rsid w:val="00DD0127"/>
    <w:rsid w:val="00DD0F50"/>
    <w:rsid w:val="00DD479F"/>
    <w:rsid w:val="00DD4D88"/>
    <w:rsid w:val="00DD6A20"/>
    <w:rsid w:val="00DD76C7"/>
    <w:rsid w:val="00DE1C7F"/>
    <w:rsid w:val="00DE3ABD"/>
    <w:rsid w:val="00DE568A"/>
    <w:rsid w:val="00DE5A99"/>
    <w:rsid w:val="00DE5EC0"/>
    <w:rsid w:val="00DE6C2B"/>
    <w:rsid w:val="00DF1253"/>
    <w:rsid w:val="00DF13FC"/>
    <w:rsid w:val="00DF24CF"/>
    <w:rsid w:val="00DF2E14"/>
    <w:rsid w:val="00DF521B"/>
    <w:rsid w:val="00DF68D4"/>
    <w:rsid w:val="00DF6AA4"/>
    <w:rsid w:val="00DF79EE"/>
    <w:rsid w:val="00E02747"/>
    <w:rsid w:val="00E036E1"/>
    <w:rsid w:val="00E04C46"/>
    <w:rsid w:val="00E04CD4"/>
    <w:rsid w:val="00E0516A"/>
    <w:rsid w:val="00E0636E"/>
    <w:rsid w:val="00E1011D"/>
    <w:rsid w:val="00E11A82"/>
    <w:rsid w:val="00E12464"/>
    <w:rsid w:val="00E1287D"/>
    <w:rsid w:val="00E1461F"/>
    <w:rsid w:val="00E15350"/>
    <w:rsid w:val="00E15720"/>
    <w:rsid w:val="00E15C44"/>
    <w:rsid w:val="00E205F7"/>
    <w:rsid w:val="00E20A69"/>
    <w:rsid w:val="00E21F2D"/>
    <w:rsid w:val="00E222C6"/>
    <w:rsid w:val="00E2620B"/>
    <w:rsid w:val="00E27104"/>
    <w:rsid w:val="00E27394"/>
    <w:rsid w:val="00E27E47"/>
    <w:rsid w:val="00E27F9F"/>
    <w:rsid w:val="00E30191"/>
    <w:rsid w:val="00E31CBA"/>
    <w:rsid w:val="00E33A1C"/>
    <w:rsid w:val="00E33A39"/>
    <w:rsid w:val="00E34299"/>
    <w:rsid w:val="00E350DC"/>
    <w:rsid w:val="00E352E6"/>
    <w:rsid w:val="00E3556B"/>
    <w:rsid w:val="00E35C20"/>
    <w:rsid w:val="00E364FC"/>
    <w:rsid w:val="00E370EC"/>
    <w:rsid w:val="00E37551"/>
    <w:rsid w:val="00E37C4E"/>
    <w:rsid w:val="00E41157"/>
    <w:rsid w:val="00E44E6B"/>
    <w:rsid w:val="00E471F9"/>
    <w:rsid w:val="00E512B0"/>
    <w:rsid w:val="00E541B8"/>
    <w:rsid w:val="00E54F64"/>
    <w:rsid w:val="00E557EC"/>
    <w:rsid w:val="00E55848"/>
    <w:rsid w:val="00E561C2"/>
    <w:rsid w:val="00E60C77"/>
    <w:rsid w:val="00E6127E"/>
    <w:rsid w:val="00E621F8"/>
    <w:rsid w:val="00E62762"/>
    <w:rsid w:val="00E63339"/>
    <w:rsid w:val="00E6388E"/>
    <w:rsid w:val="00E640FA"/>
    <w:rsid w:val="00E65300"/>
    <w:rsid w:val="00E65751"/>
    <w:rsid w:val="00E65ECE"/>
    <w:rsid w:val="00E66830"/>
    <w:rsid w:val="00E6713A"/>
    <w:rsid w:val="00E71587"/>
    <w:rsid w:val="00E72838"/>
    <w:rsid w:val="00E729A8"/>
    <w:rsid w:val="00E736AE"/>
    <w:rsid w:val="00E738C2"/>
    <w:rsid w:val="00E75001"/>
    <w:rsid w:val="00E8189B"/>
    <w:rsid w:val="00E81DFE"/>
    <w:rsid w:val="00E82018"/>
    <w:rsid w:val="00E82FAB"/>
    <w:rsid w:val="00E84822"/>
    <w:rsid w:val="00E8485B"/>
    <w:rsid w:val="00E85C27"/>
    <w:rsid w:val="00E862D7"/>
    <w:rsid w:val="00E866C7"/>
    <w:rsid w:val="00E875D3"/>
    <w:rsid w:val="00E87AB6"/>
    <w:rsid w:val="00E9072C"/>
    <w:rsid w:val="00E91D1D"/>
    <w:rsid w:val="00E91E95"/>
    <w:rsid w:val="00E92147"/>
    <w:rsid w:val="00E93703"/>
    <w:rsid w:val="00E93D2D"/>
    <w:rsid w:val="00E95802"/>
    <w:rsid w:val="00E95FB4"/>
    <w:rsid w:val="00E964A7"/>
    <w:rsid w:val="00EA027C"/>
    <w:rsid w:val="00EA0B8B"/>
    <w:rsid w:val="00EA4207"/>
    <w:rsid w:val="00EA438A"/>
    <w:rsid w:val="00EA527A"/>
    <w:rsid w:val="00EA529C"/>
    <w:rsid w:val="00EA5F6B"/>
    <w:rsid w:val="00EA6AEA"/>
    <w:rsid w:val="00EA79B1"/>
    <w:rsid w:val="00EA7E2E"/>
    <w:rsid w:val="00EB0BDB"/>
    <w:rsid w:val="00EB15BB"/>
    <w:rsid w:val="00EB2128"/>
    <w:rsid w:val="00EB271A"/>
    <w:rsid w:val="00EB389F"/>
    <w:rsid w:val="00EB4F54"/>
    <w:rsid w:val="00EB50CD"/>
    <w:rsid w:val="00EB5AA2"/>
    <w:rsid w:val="00EB5AB2"/>
    <w:rsid w:val="00EB62A4"/>
    <w:rsid w:val="00EB6A91"/>
    <w:rsid w:val="00EC1CF0"/>
    <w:rsid w:val="00EC2A5A"/>
    <w:rsid w:val="00EC35C5"/>
    <w:rsid w:val="00EC3BE3"/>
    <w:rsid w:val="00EC495D"/>
    <w:rsid w:val="00EC52F9"/>
    <w:rsid w:val="00EC6312"/>
    <w:rsid w:val="00EC6D3D"/>
    <w:rsid w:val="00ED0080"/>
    <w:rsid w:val="00ED0EEF"/>
    <w:rsid w:val="00ED2398"/>
    <w:rsid w:val="00ED27D5"/>
    <w:rsid w:val="00ED318E"/>
    <w:rsid w:val="00ED3BD5"/>
    <w:rsid w:val="00ED4A97"/>
    <w:rsid w:val="00ED4D51"/>
    <w:rsid w:val="00ED516E"/>
    <w:rsid w:val="00ED5C2A"/>
    <w:rsid w:val="00ED7492"/>
    <w:rsid w:val="00EE0199"/>
    <w:rsid w:val="00EE1455"/>
    <w:rsid w:val="00EE1B3B"/>
    <w:rsid w:val="00EE1CA9"/>
    <w:rsid w:val="00EE2F52"/>
    <w:rsid w:val="00EE2FD5"/>
    <w:rsid w:val="00EE3325"/>
    <w:rsid w:val="00EE33EC"/>
    <w:rsid w:val="00EE37B4"/>
    <w:rsid w:val="00EE3BCE"/>
    <w:rsid w:val="00EE4F98"/>
    <w:rsid w:val="00EE7F15"/>
    <w:rsid w:val="00EF09BA"/>
    <w:rsid w:val="00EF0AAC"/>
    <w:rsid w:val="00EF1645"/>
    <w:rsid w:val="00EF298D"/>
    <w:rsid w:val="00EF62E5"/>
    <w:rsid w:val="00EF6B89"/>
    <w:rsid w:val="00EF6CBE"/>
    <w:rsid w:val="00EF7A81"/>
    <w:rsid w:val="00F006D6"/>
    <w:rsid w:val="00F0276B"/>
    <w:rsid w:val="00F02DC7"/>
    <w:rsid w:val="00F04329"/>
    <w:rsid w:val="00F0555F"/>
    <w:rsid w:val="00F06A92"/>
    <w:rsid w:val="00F06ADB"/>
    <w:rsid w:val="00F071EB"/>
    <w:rsid w:val="00F075B8"/>
    <w:rsid w:val="00F0778A"/>
    <w:rsid w:val="00F130D5"/>
    <w:rsid w:val="00F130E7"/>
    <w:rsid w:val="00F131D9"/>
    <w:rsid w:val="00F13B0D"/>
    <w:rsid w:val="00F1590A"/>
    <w:rsid w:val="00F17200"/>
    <w:rsid w:val="00F17CFF"/>
    <w:rsid w:val="00F17F27"/>
    <w:rsid w:val="00F2137E"/>
    <w:rsid w:val="00F216A9"/>
    <w:rsid w:val="00F2186A"/>
    <w:rsid w:val="00F21A86"/>
    <w:rsid w:val="00F248D6"/>
    <w:rsid w:val="00F261FB"/>
    <w:rsid w:val="00F26861"/>
    <w:rsid w:val="00F27A7B"/>
    <w:rsid w:val="00F31CDD"/>
    <w:rsid w:val="00F3253A"/>
    <w:rsid w:val="00F33691"/>
    <w:rsid w:val="00F34D62"/>
    <w:rsid w:val="00F3552A"/>
    <w:rsid w:val="00F378C7"/>
    <w:rsid w:val="00F37C74"/>
    <w:rsid w:val="00F40B03"/>
    <w:rsid w:val="00F41739"/>
    <w:rsid w:val="00F4198F"/>
    <w:rsid w:val="00F436C7"/>
    <w:rsid w:val="00F44178"/>
    <w:rsid w:val="00F4441B"/>
    <w:rsid w:val="00F47A74"/>
    <w:rsid w:val="00F51021"/>
    <w:rsid w:val="00F51B1F"/>
    <w:rsid w:val="00F528EE"/>
    <w:rsid w:val="00F532E6"/>
    <w:rsid w:val="00F53D12"/>
    <w:rsid w:val="00F55F41"/>
    <w:rsid w:val="00F562AE"/>
    <w:rsid w:val="00F56880"/>
    <w:rsid w:val="00F56ECD"/>
    <w:rsid w:val="00F574A7"/>
    <w:rsid w:val="00F57835"/>
    <w:rsid w:val="00F57E05"/>
    <w:rsid w:val="00F6227F"/>
    <w:rsid w:val="00F6287D"/>
    <w:rsid w:val="00F63145"/>
    <w:rsid w:val="00F6331C"/>
    <w:rsid w:val="00F66D9D"/>
    <w:rsid w:val="00F67625"/>
    <w:rsid w:val="00F715C3"/>
    <w:rsid w:val="00F72893"/>
    <w:rsid w:val="00F73099"/>
    <w:rsid w:val="00F73275"/>
    <w:rsid w:val="00F733AC"/>
    <w:rsid w:val="00F73FF2"/>
    <w:rsid w:val="00F745DD"/>
    <w:rsid w:val="00F74D04"/>
    <w:rsid w:val="00F7622B"/>
    <w:rsid w:val="00F76705"/>
    <w:rsid w:val="00F777B1"/>
    <w:rsid w:val="00F8105A"/>
    <w:rsid w:val="00F82F36"/>
    <w:rsid w:val="00F84F1A"/>
    <w:rsid w:val="00F85957"/>
    <w:rsid w:val="00F8596A"/>
    <w:rsid w:val="00F8653D"/>
    <w:rsid w:val="00F8771F"/>
    <w:rsid w:val="00F87917"/>
    <w:rsid w:val="00F90085"/>
    <w:rsid w:val="00F918A6"/>
    <w:rsid w:val="00F92C65"/>
    <w:rsid w:val="00F92F9F"/>
    <w:rsid w:val="00F94241"/>
    <w:rsid w:val="00F95D0E"/>
    <w:rsid w:val="00F9621C"/>
    <w:rsid w:val="00F96472"/>
    <w:rsid w:val="00F96F6C"/>
    <w:rsid w:val="00F97A54"/>
    <w:rsid w:val="00FA1027"/>
    <w:rsid w:val="00FA12FE"/>
    <w:rsid w:val="00FA1924"/>
    <w:rsid w:val="00FA1BAB"/>
    <w:rsid w:val="00FA1F25"/>
    <w:rsid w:val="00FA247F"/>
    <w:rsid w:val="00FA388E"/>
    <w:rsid w:val="00FA4859"/>
    <w:rsid w:val="00FA59D7"/>
    <w:rsid w:val="00FA68FB"/>
    <w:rsid w:val="00FA722D"/>
    <w:rsid w:val="00FB18FC"/>
    <w:rsid w:val="00FB1C80"/>
    <w:rsid w:val="00FB2B79"/>
    <w:rsid w:val="00FB38EA"/>
    <w:rsid w:val="00FB50A5"/>
    <w:rsid w:val="00FB7B2A"/>
    <w:rsid w:val="00FB7F5D"/>
    <w:rsid w:val="00FC0097"/>
    <w:rsid w:val="00FC027B"/>
    <w:rsid w:val="00FC0FFE"/>
    <w:rsid w:val="00FC1731"/>
    <w:rsid w:val="00FC1C4C"/>
    <w:rsid w:val="00FC23E2"/>
    <w:rsid w:val="00FC30D9"/>
    <w:rsid w:val="00FC3AC7"/>
    <w:rsid w:val="00FC3F32"/>
    <w:rsid w:val="00FC3F68"/>
    <w:rsid w:val="00FC45BD"/>
    <w:rsid w:val="00FC6712"/>
    <w:rsid w:val="00FC6F79"/>
    <w:rsid w:val="00FC7644"/>
    <w:rsid w:val="00FC792D"/>
    <w:rsid w:val="00FC7EF6"/>
    <w:rsid w:val="00FD1414"/>
    <w:rsid w:val="00FD1D0B"/>
    <w:rsid w:val="00FD1DC5"/>
    <w:rsid w:val="00FD3BFE"/>
    <w:rsid w:val="00FD4C2D"/>
    <w:rsid w:val="00FD4CEB"/>
    <w:rsid w:val="00FD6FB9"/>
    <w:rsid w:val="00FD716E"/>
    <w:rsid w:val="00FD7DE3"/>
    <w:rsid w:val="00FE062F"/>
    <w:rsid w:val="00FE0872"/>
    <w:rsid w:val="00FE0B54"/>
    <w:rsid w:val="00FE0C45"/>
    <w:rsid w:val="00FE13EF"/>
    <w:rsid w:val="00FE1BFC"/>
    <w:rsid w:val="00FE2D63"/>
    <w:rsid w:val="00FE4D9E"/>
    <w:rsid w:val="00FE5631"/>
    <w:rsid w:val="00FE6DB9"/>
    <w:rsid w:val="00FE7888"/>
    <w:rsid w:val="00FF09E5"/>
    <w:rsid w:val="00FF19DA"/>
    <w:rsid w:val="00FF2D47"/>
    <w:rsid w:val="00FF3879"/>
    <w:rsid w:val="00FF467F"/>
    <w:rsid w:val="00FF55C6"/>
    <w:rsid w:val="00FF58E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7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3EF8"/>
  </w:style>
  <w:style w:type="paragraph" w:styleId="Nadpis1">
    <w:name w:val="heading 1"/>
    <w:basedOn w:val="Normln"/>
    <w:next w:val="Normln"/>
    <w:link w:val="Nadpis1Char"/>
    <w:uiPriority w:val="9"/>
    <w:qFormat/>
    <w:rsid w:val="00CB1BD7"/>
    <w:pPr>
      <w:keepNext/>
      <w:keepLines/>
      <w:spacing w:before="480" w:after="0"/>
      <w:outlineLvl w:val="0"/>
    </w:pPr>
    <w:rPr>
      <w:rFonts w:ascii="Times New Roman" w:eastAsiaTheme="majorEastAsia" w:hAnsi="Times New Roman" w:cstheme="majorBidi"/>
      <w:b/>
      <w:bCs/>
      <w:color w:val="000000" w:themeColor="text1"/>
      <w:sz w:val="32"/>
      <w:szCs w:val="28"/>
    </w:rPr>
  </w:style>
  <w:style w:type="paragraph" w:styleId="Nadpis2">
    <w:name w:val="heading 2"/>
    <w:basedOn w:val="Normln"/>
    <w:next w:val="Normln"/>
    <w:link w:val="Nadpis2Char"/>
    <w:uiPriority w:val="9"/>
    <w:unhideWhenUsed/>
    <w:qFormat/>
    <w:rsid w:val="00544DE2"/>
    <w:pPr>
      <w:keepNext/>
      <w:keepLines/>
      <w:spacing w:after="120"/>
      <w:outlineLvl w:val="1"/>
    </w:pPr>
    <w:rPr>
      <w:rFonts w:ascii="Times New Roman" w:eastAsiaTheme="majorEastAsia" w:hAnsi="Times New Roman" w:cstheme="majorBidi"/>
      <w:b/>
      <w:bCs/>
      <w:color w:val="000000" w:themeColor="text1"/>
      <w:sz w:val="28"/>
      <w:szCs w:val="26"/>
    </w:rPr>
  </w:style>
  <w:style w:type="paragraph" w:styleId="Nadpis3">
    <w:name w:val="heading 3"/>
    <w:basedOn w:val="Normln"/>
    <w:next w:val="Normln"/>
    <w:link w:val="Nadpis3Char"/>
    <w:uiPriority w:val="9"/>
    <w:unhideWhenUsed/>
    <w:qFormat/>
    <w:rsid w:val="00133403"/>
    <w:pPr>
      <w:keepNext/>
      <w:keepLines/>
      <w:spacing w:before="200" w:after="120"/>
      <w:outlineLvl w:val="2"/>
    </w:pPr>
    <w:rPr>
      <w:rFonts w:ascii="Times New Roman" w:eastAsiaTheme="majorEastAsia" w:hAnsi="Times New Roman" w:cstheme="majorBidi"/>
      <w:b/>
      <w:bCs/>
      <w:color w:val="000000" w:themeColor="text1"/>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2D22B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D22BE"/>
    <w:rPr>
      <w:sz w:val="20"/>
      <w:szCs w:val="20"/>
    </w:rPr>
  </w:style>
  <w:style w:type="character" w:styleId="Znakapoznpodarou">
    <w:name w:val="footnote reference"/>
    <w:basedOn w:val="Standardnpsmoodstavce"/>
    <w:uiPriority w:val="99"/>
    <w:semiHidden/>
    <w:unhideWhenUsed/>
    <w:rsid w:val="002D22BE"/>
    <w:rPr>
      <w:vertAlign w:val="superscript"/>
    </w:rPr>
  </w:style>
  <w:style w:type="paragraph" w:styleId="Textbubliny">
    <w:name w:val="Balloon Text"/>
    <w:basedOn w:val="Normln"/>
    <w:link w:val="TextbublinyChar"/>
    <w:uiPriority w:val="99"/>
    <w:semiHidden/>
    <w:unhideWhenUsed/>
    <w:rsid w:val="00CF5F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5F59"/>
    <w:rPr>
      <w:rFonts w:ascii="Tahoma" w:hAnsi="Tahoma" w:cs="Tahoma"/>
      <w:sz w:val="16"/>
      <w:szCs w:val="16"/>
    </w:rPr>
  </w:style>
  <w:style w:type="character" w:styleId="Hypertextovodkaz">
    <w:name w:val="Hyperlink"/>
    <w:basedOn w:val="Standardnpsmoodstavce"/>
    <w:uiPriority w:val="99"/>
    <w:unhideWhenUsed/>
    <w:rsid w:val="00A21893"/>
    <w:rPr>
      <w:color w:val="0000FF" w:themeColor="hyperlink"/>
      <w:u w:val="single"/>
    </w:rPr>
  </w:style>
  <w:style w:type="paragraph" w:styleId="Zhlav">
    <w:name w:val="header"/>
    <w:basedOn w:val="Normln"/>
    <w:link w:val="ZhlavChar"/>
    <w:uiPriority w:val="99"/>
    <w:unhideWhenUsed/>
    <w:rsid w:val="00BC7AC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7ACA"/>
  </w:style>
  <w:style w:type="paragraph" w:styleId="Zpat">
    <w:name w:val="footer"/>
    <w:basedOn w:val="Normln"/>
    <w:link w:val="ZpatChar"/>
    <w:uiPriority w:val="99"/>
    <w:unhideWhenUsed/>
    <w:rsid w:val="00BC7ACA"/>
    <w:pPr>
      <w:tabs>
        <w:tab w:val="center" w:pos="4536"/>
        <w:tab w:val="right" w:pos="9072"/>
      </w:tabs>
      <w:spacing w:after="0" w:line="240" w:lineRule="auto"/>
    </w:pPr>
  </w:style>
  <w:style w:type="character" w:customStyle="1" w:styleId="ZpatChar">
    <w:name w:val="Zápatí Char"/>
    <w:basedOn w:val="Standardnpsmoodstavce"/>
    <w:link w:val="Zpat"/>
    <w:uiPriority w:val="99"/>
    <w:rsid w:val="00BC7ACA"/>
  </w:style>
  <w:style w:type="character" w:customStyle="1" w:styleId="Nadpis1Char">
    <w:name w:val="Nadpis 1 Char"/>
    <w:basedOn w:val="Standardnpsmoodstavce"/>
    <w:link w:val="Nadpis1"/>
    <w:uiPriority w:val="9"/>
    <w:rsid w:val="00CB1BD7"/>
    <w:rPr>
      <w:rFonts w:ascii="Times New Roman" w:eastAsiaTheme="majorEastAsia" w:hAnsi="Times New Roman" w:cstheme="majorBidi"/>
      <w:b/>
      <w:bCs/>
      <w:color w:val="000000" w:themeColor="text1"/>
      <w:sz w:val="32"/>
      <w:szCs w:val="28"/>
    </w:rPr>
  </w:style>
  <w:style w:type="paragraph" w:styleId="Normlnweb">
    <w:name w:val="Normal (Web)"/>
    <w:basedOn w:val="Normln"/>
    <w:uiPriority w:val="99"/>
    <w:semiHidden/>
    <w:unhideWhenUsed/>
    <w:rsid w:val="00C513DD"/>
    <w:rPr>
      <w:rFonts w:ascii="Times New Roman" w:hAnsi="Times New Roman" w:cs="Times New Roman"/>
      <w:sz w:val="24"/>
      <w:szCs w:val="24"/>
    </w:rPr>
  </w:style>
  <w:style w:type="character" w:customStyle="1" w:styleId="Nadpis3Char">
    <w:name w:val="Nadpis 3 Char"/>
    <w:basedOn w:val="Standardnpsmoodstavce"/>
    <w:link w:val="Nadpis3"/>
    <w:uiPriority w:val="9"/>
    <w:rsid w:val="00133403"/>
    <w:rPr>
      <w:rFonts w:ascii="Times New Roman" w:eastAsiaTheme="majorEastAsia" w:hAnsi="Times New Roman" w:cstheme="majorBidi"/>
      <w:b/>
      <w:bCs/>
      <w:color w:val="000000" w:themeColor="text1"/>
      <w:sz w:val="24"/>
    </w:rPr>
  </w:style>
  <w:style w:type="character" w:styleId="Odkaznakoment">
    <w:name w:val="annotation reference"/>
    <w:basedOn w:val="Standardnpsmoodstavce"/>
    <w:uiPriority w:val="99"/>
    <w:semiHidden/>
    <w:unhideWhenUsed/>
    <w:rsid w:val="00000045"/>
    <w:rPr>
      <w:sz w:val="16"/>
      <w:szCs w:val="16"/>
    </w:rPr>
  </w:style>
  <w:style w:type="paragraph" w:styleId="Textkomente">
    <w:name w:val="annotation text"/>
    <w:basedOn w:val="Normln"/>
    <w:link w:val="TextkomenteChar"/>
    <w:uiPriority w:val="99"/>
    <w:semiHidden/>
    <w:unhideWhenUsed/>
    <w:rsid w:val="00000045"/>
    <w:pPr>
      <w:spacing w:line="240" w:lineRule="auto"/>
    </w:pPr>
    <w:rPr>
      <w:sz w:val="20"/>
      <w:szCs w:val="20"/>
    </w:rPr>
  </w:style>
  <w:style w:type="character" w:customStyle="1" w:styleId="TextkomenteChar">
    <w:name w:val="Text komentáře Char"/>
    <w:basedOn w:val="Standardnpsmoodstavce"/>
    <w:link w:val="Textkomente"/>
    <w:uiPriority w:val="99"/>
    <w:semiHidden/>
    <w:rsid w:val="00000045"/>
    <w:rPr>
      <w:sz w:val="20"/>
      <w:szCs w:val="20"/>
    </w:rPr>
  </w:style>
  <w:style w:type="paragraph" w:styleId="Pedmtkomente">
    <w:name w:val="annotation subject"/>
    <w:basedOn w:val="Textkomente"/>
    <w:next w:val="Textkomente"/>
    <w:link w:val="PedmtkomenteChar"/>
    <w:uiPriority w:val="99"/>
    <w:semiHidden/>
    <w:unhideWhenUsed/>
    <w:rsid w:val="00000045"/>
    <w:rPr>
      <w:b/>
      <w:bCs/>
    </w:rPr>
  </w:style>
  <w:style w:type="character" w:customStyle="1" w:styleId="PedmtkomenteChar">
    <w:name w:val="Předmět komentáře Char"/>
    <w:basedOn w:val="TextkomenteChar"/>
    <w:link w:val="Pedmtkomente"/>
    <w:uiPriority w:val="99"/>
    <w:semiHidden/>
    <w:rsid w:val="00000045"/>
    <w:rPr>
      <w:b/>
      <w:bCs/>
      <w:sz w:val="20"/>
      <w:szCs w:val="20"/>
    </w:rPr>
  </w:style>
  <w:style w:type="character" w:customStyle="1" w:styleId="Nadpis2Char">
    <w:name w:val="Nadpis 2 Char"/>
    <w:basedOn w:val="Standardnpsmoodstavce"/>
    <w:link w:val="Nadpis2"/>
    <w:uiPriority w:val="9"/>
    <w:rsid w:val="00544DE2"/>
    <w:rPr>
      <w:rFonts w:ascii="Times New Roman" w:eastAsiaTheme="majorEastAsia" w:hAnsi="Times New Roman" w:cstheme="majorBidi"/>
      <w:b/>
      <w:bCs/>
      <w:color w:val="000000" w:themeColor="text1"/>
      <w:sz w:val="28"/>
      <w:szCs w:val="26"/>
    </w:rPr>
  </w:style>
  <w:style w:type="character" w:customStyle="1" w:styleId="algo-summary">
    <w:name w:val="algo-summary"/>
    <w:basedOn w:val="Standardnpsmoodstavce"/>
    <w:rsid w:val="00871F65"/>
  </w:style>
  <w:style w:type="paragraph" w:styleId="Odstavecseseznamem">
    <w:name w:val="List Paragraph"/>
    <w:basedOn w:val="Normln"/>
    <w:uiPriority w:val="34"/>
    <w:qFormat/>
    <w:rsid w:val="001858EB"/>
    <w:pPr>
      <w:ind w:left="720"/>
      <w:contextualSpacing/>
    </w:pPr>
  </w:style>
  <w:style w:type="character" w:customStyle="1" w:styleId="st">
    <w:name w:val="st"/>
    <w:basedOn w:val="Standardnpsmoodstavce"/>
    <w:rsid w:val="00D37B23"/>
  </w:style>
  <w:style w:type="character" w:customStyle="1" w:styleId="hps">
    <w:name w:val="hps"/>
    <w:basedOn w:val="Standardnpsmoodstavce"/>
    <w:rsid w:val="00C4504A"/>
  </w:style>
  <w:style w:type="paragraph" w:styleId="FormtovanvHTML">
    <w:name w:val="HTML Preformatted"/>
    <w:basedOn w:val="Normln"/>
    <w:link w:val="FormtovanvHTMLChar"/>
    <w:uiPriority w:val="99"/>
    <w:semiHidden/>
    <w:unhideWhenUsed/>
    <w:rsid w:val="00017FF0"/>
    <w:pPr>
      <w:spacing w:after="0" w:line="240" w:lineRule="auto"/>
    </w:pPr>
    <w:rPr>
      <w:rFonts w:ascii="Consolas" w:hAnsi="Consolas" w:cs="Consolas"/>
      <w:sz w:val="20"/>
      <w:szCs w:val="20"/>
    </w:rPr>
  </w:style>
  <w:style w:type="character" w:customStyle="1" w:styleId="FormtovanvHTMLChar">
    <w:name w:val="Formátovaný v HTML Char"/>
    <w:basedOn w:val="Standardnpsmoodstavce"/>
    <w:link w:val="FormtovanvHTML"/>
    <w:uiPriority w:val="99"/>
    <w:semiHidden/>
    <w:rsid w:val="00017FF0"/>
    <w:rPr>
      <w:rFonts w:ascii="Consolas" w:hAnsi="Consolas" w:cs="Consolas"/>
      <w:sz w:val="20"/>
      <w:szCs w:val="20"/>
    </w:rPr>
  </w:style>
  <w:style w:type="paragraph" w:customStyle="1" w:styleId="p-margin">
    <w:name w:val="p-margin"/>
    <w:basedOn w:val="Normln"/>
    <w:rsid w:val="00C2765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vysvtlivek">
    <w:name w:val="endnote text"/>
    <w:basedOn w:val="Normln"/>
    <w:link w:val="TextvysvtlivekChar"/>
    <w:uiPriority w:val="99"/>
    <w:semiHidden/>
    <w:unhideWhenUsed/>
    <w:rsid w:val="00FC0FFE"/>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C0FFE"/>
    <w:rPr>
      <w:sz w:val="20"/>
      <w:szCs w:val="20"/>
    </w:rPr>
  </w:style>
  <w:style w:type="character" w:styleId="Odkaznavysvtlivky">
    <w:name w:val="endnote reference"/>
    <w:basedOn w:val="Standardnpsmoodstavce"/>
    <w:uiPriority w:val="99"/>
    <w:semiHidden/>
    <w:unhideWhenUsed/>
    <w:rsid w:val="00FC0FFE"/>
    <w:rPr>
      <w:vertAlign w:val="superscript"/>
    </w:rPr>
  </w:style>
  <w:style w:type="paragraph" w:styleId="Obsah1">
    <w:name w:val="toc 1"/>
    <w:basedOn w:val="Normln"/>
    <w:next w:val="Normln"/>
    <w:autoRedefine/>
    <w:uiPriority w:val="39"/>
    <w:unhideWhenUsed/>
    <w:rsid w:val="00AB218E"/>
    <w:pPr>
      <w:spacing w:after="100"/>
    </w:pPr>
  </w:style>
  <w:style w:type="paragraph" w:styleId="Obsah2">
    <w:name w:val="toc 2"/>
    <w:basedOn w:val="Normln"/>
    <w:next w:val="Normln"/>
    <w:autoRedefine/>
    <w:uiPriority w:val="39"/>
    <w:unhideWhenUsed/>
    <w:rsid w:val="00AB218E"/>
    <w:pPr>
      <w:spacing w:after="100"/>
      <w:ind w:left="220"/>
    </w:pPr>
  </w:style>
  <w:style w:type="paragraph" w:styleId="Obsah3">
    <w:name w:val="toc 3"/>
    <w:basedOn w:val="Normln"/>
    <w:next w:val="Normln"/>
    <w:autoRedefine/>
    <w:uiPriority w:val="39"/>
    <w:unhideWhenUsed/>
    <w:rsid w:val="00AB218E"/>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F728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A247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7708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2D22B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D22BE"/>
    <w:rPr>
      <w:sz w:val="20"/>
      <w:szCs w:val="20"/>
    </w:rPr>
  </w:style>
  <w:style w:type="character" w:styleId="Znakapoznpodarou">
    <w:name w:val="footnote reference"/>
    <w:basedOn w:val="Standardnpsmoodstavce"/>
    <w:uiPriority w:val="99"/>
    <w:semiHidden/>
    <w:unhideWhenUsed/>
    <w:rsid w:val="002D22BE"/>
    <w:rPr>
      <w:vertAlign w:val="superscript"/>
    </w:rPr>
  </w:style>
  <w:style w:type="paragraph" w:styleId="Textbubliny">
    <w:name w:val="Balloon Text"/>
    <w:basedOn w:val="Normln"/>
    <w:link w:val="TextbublinyChar"/>
    <w:uiPriority w:val="99"/>
    <w:semiHidden/>
    <w:unhideWhenUsed/>
    <w:rsid w:val="00CF5F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5F59"/>
    <w:rPr>
      <w:rFonts w:ascii="Tahoma" w:hAnsi="Tahoma" w:cs="Tahoma"/>
      <w:sz w:val="16"/>
      <w:szCs w:val="16"/>
    </w:rPr>
  </w:style>
  <w:style w:type="character" w:styleId="Hypertextovodkaz">
    <w:name w:val="Hyperlink"/>
    <w:basedOn w:val="Standardnpsmoodstavce"/>
    <w:uiPriority w:val="99"/>
    <w:unhideWhenUsed/>
    <w:rsid w:val="00A21893"/>
    <w:rPr>
      <w:color w:val="0000FF" w:themeColor="hyperlink"/>
      <w:u w:val="single"/>
    </w:rPr>
  </w:style>
  <w:style w:type="paragraph" w:styleId="Zhlav">
    <w:name w:val="header"/>
    <w:basedOn w:val="Normln"/>
    <w:link w:val="ZhlavChar"/>
    <w:uiPriority w:val="99"/>
    <w:unhideWhenUsed/>
    <w:rsid w:val="00BC7AC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7ACA"/>
  </w:style>
  <w:style w:type="paragraph" w:styleId="Zpat">
    <w:name w:val="footer"/>
    <w:basedOn w:val="Normln"/>
    <w:link w:val="ZpatChar"/>
    <w:uiPriority w:val="99"/>
    <w:unhideWhenUsed/>
    <w:rsid w:val="00BC7ACA"/>
    <w:pPr>
      <w:tabs>
        <w:tab w:val="center" w:pos="4536"/>
        <w:tab w:val="right" w:pos="9072"/>
      </w:tabs>
      <w:spacing w:after="0" w:line="240" w:lineRule="auto"/>
    </w:pPr>
  </w:style>
  <w:style w:type="character" w:customStyle="1" w:styleId="ZpatChar">
    <w:name w:val="Zápatí Char"/>
    <w:basedOn w:val="Standardnpsmoodstavce"/>
    <w:link w:val="Zpat"/>
    <w:uiPriority w:val="99"/>
    <w:rsid w:val="00BC7ACA"/>
  </w:style>
  <w:style w:type="character" w:customStyle="1" w:styleId="Nadpis1Char">
    <w:name w:val="Nadpis 1 Char"/>
    <w:basedOn w:val="Standardnpsmoodstavce"/>
    <w:link w:val="Nadpis1"/>
    <w:uiPriority w:val="9"/>
    <w:rsid w:val="00F72893"/>
    <w:rPr>
      <w:rFonts w:asciiTheme="majorHAnsi" w:eastAsiaTheme="majorEastAsia" w:hAnsiTheme="majorHAnsi" w:cstheme="majorBidi"/>
      <w:b/>
      <w:bCs/>
      <w:color w:val="365F91" w:themeColor="accent1" w:themeShade="BF"/>
      <w:sz w:val="28"/>
      <w:szCs w:val="28"/>
    </w:rPr>
  </w:style>
  <w:style w:type="paragraph" w:styleId="Normlnweb">
    <w:name w:val="Normal (Web)"/>
    <w:basedOn w:val="Normln"/>
    <w:uiPriority w:val="99"/>
    <w:semiHidden/>
    <w:unhideWhenUsed/>
    <w:rsid w:val="00C513DD"/>
    <w:rPr>
      <w:rFonts w:ascii="Times New Roman" w:hAnsi="Times New Roman" w:cs="Times New Roman"/>
      <w:sz w:val="24"/>
      <w:szCs w:val="24"/>
    </w:rPr>
  </w:style>
  <w:style w:type="character" w:customStyle="1" w:styleId="Nadpis3Char">
    <w:name w:val="Nadpis 3 Char"/>
    <w:basedOn w:val="Standardnpsmoodstavce"/>
    <w:link w:val="Nadpis3"/>
    <w:uiPriority w:val="9"/>
    <w:semiHidden/>
    <w:rsid w:val="0077087C"/>
    <w:rPr>
      <w:rFonts w:asciiTheme="majorHAnsi" w:eastAsiaTheme="majorEastAsia" w:hAnsiTheme="majorHAnsi" w:cstheme="majorBidi"/>
      <w:b/>
      <w:bCs/>
      <w:color w:val="4F81BD" w:themeColor="accent1"/>
    </w:rPr>
  </w:style>
  <w:style w:type="character" w:styleId="Odkaznakoment">
    <w:name w:val="annotation reference"/>
    <w:basedOn w:val="Standardnpsmoodstavce"/>
    <w:uiPriority w:val="99"/>
    <w:semiHidden/>
    <w:unhideWhenUsed/>
    <w:rsid w:val="00000045"/>
    <w:rPr>
      <w:sz w:val="16"/>
      <w:szCs w:val="16"/>
    </w:rPr>
  </w:style>
  <w:style w:type="paragraph" w:styleId="Textkomente">
    <w:name w:val="annotation text"/>
    <w:basedOn w:val="Normln"/>
    <w:link w:val="TextkomenteChar"/>
    <w:uiPriority w:val="99"/>
    <w:semiHidden/>
    <w:unhideWhenUsed/>
    <w:rsid w:val="00000045"/>
    <w:pPr>
      <w:spacing w:line="240" w:lineRule="auto"/>
    </w:pPr>
    <w:rPr>
      <w:sz w:val="20"/>
      <w:szCs w:val="20"/>
    </w:rPr>
  </w:style>
  <w:style w:type="character" w:customStyle="1" w:styleId="TextkomenteChar">
    <w:name w:val="Text komentáře Char"/>
    <w:basedOn w:val="Standardnpsmoodstavce"/>
    <w:link w:val="Textkomente"/>
    <w:uiPriority w:val="99"/>
    <w:semiHidden/>
    <w:rsid w:val="00000045"/>
    <w:rPr>
      <w:sz w:val="20"/>
      <w:szCs w:val="20"/>
    </w:rPr>
  </w:style>
  <w:style w:type="paragraph" w:styleId="Pedmtkomente">
    <w:name w:val="annotation subject"/>
    <w:basedOn w:val="Textkomente"/>
    <w:next w:val="Textkomente"/>
    <w:link w:val="PedmtkomenteChar"/>
    <w:uiPriority w:val="99"/>
    <w:semiHidden/>
    <w:unhideWhenUsed/>
    <w:rsid w:val="00000045"/>
    <w:rPr>
      <w:b/>
      <w:bCs/>
    </w:rPr>
  </w:style>
  <w:style w:type="character" w:customStyle="1" w:styleId="PedmtkomenteChar">
    <w:name w:val="Předmět komentáře Char"/>
    <w:basedOn w:val="TextkomenteChar"/>
    <w:link w:val="Pedmtkomente"/>
    <w:uiPriority w:val="99"/>
    <w:semiHidden/>
    <w:rsid w:val="00000045"/>
    <w:rPr>
      <w:b/>
      <w:bCs/>
      <w:sz w:val="20"/>
      <w:szCs w:val="20"/>
    </w:rPr>
  </w:style>
  <w:style w:type="character" w:customStyle="1" w:styleId="Nadpis2Char">
    <w:name w:val="Nadpis 2 Char"/>
    <w:basedOn w:val="Standardnpsmoodstavce"/>
    <w:link w:val="Nadpis2"/>
    <w:uiPriority w:val="9"/>
    <w:semiHidden/>
    <w:rsid w:val="00A247EF"/>
    <w:rPr>
      <w:rFonts w:asciiTheme="majorHAnsi" w:eastAsiaTheme="majorEastAsia" w:hAnsiTheme="majorHAnsi" w:cstheme="majorBidi"/>
      <w:b/>
      <w:bCs/>
      <w:color w:val="4F81BD" w:themeColor="accent1"/>
      <w:sz w:val="26"/>
      <w:szCs w:val="26"/>
    </w:rPr>
  </w:style>
  <w:style w:type="character" w:customStyle="1" w:styleId="algo-summary">
    <w:name w:val="algo-summary"/>
    <w:basedOn w:val="Standardnpsmoodstavce"/>
    <w:rsid w:val="00871F65"/>
  </w:style>
  <w:style w:type="paragraph" w:styleId="Odstavecseseznamem">
    <w:name w:val="List Paragraph"/>
    <w:basedOn w:val="Normln"/>
    <w:uiPriority w:val="34"/>
    <w:qFormat/>
    <w:rsid w:val="001858EB"/>
    <w:pPr>
      <w:ind w:left="720"/>
      <w:contextualSpacing/>
    </w:pPr>
  </w:style>
</w:styles>
</file>

<file path=word/webSettings.xml><?xml version="1.0" encoding="utf-8"?>
<w:webSettings xmlns:r="http://schemas.openxmlformats.org/officeDocument/2006/relationships" xmlns:w="http://schemas.openxmlformats.org/wordprocessingml/2006/main">
  <w:divs>
    <w:div w:id="11494868">
      <w:bodyDiv w:val="1"/>
      <w:marLeft w:val="0"/>
      <w:marRight w:val="0"/>
      <w:marTop w:val="0"/>
      <w:marBottom w:val="0"/>
      <w:divBdr>
        <w:top w:val="none" w:sz="0" w:space="0" w:color="auto"/>
        <w:left w:val="none" w:sz="0" w:space="0" w:color="auto"/>
        <w:bottom w:val="none" w:sz="0" w:space="0" w:color="auto"/>
        <w:right w:val="none" w:sz="0" w:space="0" w:color="auto"/>
      </w:divBdr>
    </w:div>
    <w:div w:id="14890297">
      <w:bodyDiv w:val="1"/>
      <w:marLeft w:val="0"/>
      <w:marRight w:val="0"/>
      <w:marTop w:val="0"/>
      <w:marBottom w:val="0"/>
      <w:divBdr>
        <w:top w:val="none" w:sz="0" w:space="0" w:color="auto"/>
        <w:left w:val="none" w:sz="0" w:space="0" w:color="auto"/>
        <w:bottom w:val="none" w:sz="0" w:space="0" w:color="auto"/>
        <w:right w:val="none" w:sz="0" w:space="0" w:color="auto"/>
      </w:divBdr>
    </w:div>
    <w:div w:id="18238323">
      <w:bodyDiv w:val="1"/>
      <w:marLeft w:val="0"/>
      <w:marRight w:val="0"/>
      <w:marTop w:val="0"/>
      <w:marBottom w:val="0"/>
      <w:divBdr>
        <w:top w:val="none" w:sz="0" w:space="0" w:color="auto"/>
        <w:left w:val="none" w:sz="0" w:space="0" w:color="auto"/>
        <w:bottom w:val="none" w:sz="0" w:space="0" w:color="auto"/>
        <w:right w:val="none" w:sz="0" w:space="0" w:color="auto"/>
      </w:divBdr>
    </w:div>
    <w:div w:id="35592730">
      <w:bodyDiv w:val="1"/>
      <w:marLeft w:val="0"/>
      <w:marRight w:val="0"/>
      <w:marTop w:val="0"/>
      <w:marBottom w:val="0"/>
      <w:divBdr>
        <w:top w:val="none" w:sz="0" w:space="0" w:color="auto"/>
        <w:left w:val="none" w:sz="0" w:space="0" w:color="auto"/>
        <w:bottom w:val="none" w:sz="0" w:space="0" w:color="auto"/>
        <w:right w:val="none" w:sz="0" w:space="0" w:color="auto"/>
      </w:divBdr>
    </w:div>
    <w:div w:id="45304691">
      <w:bodyDiv w:val="1"/>
      <w:marLeft w:val="0"/>
      <w:marRight w:val="0"/>
      <w:marTop w:val="0"/>
      <w:marBottom w:val="0"/>
      <w:divBdr>
        <w:top w:val="none" w:sz="0" w:space="0" w:color="auto"/>
        <w:left w:val="none" w:sz="0" w:space="0" w:color="auto"/>
        <w:bottom w:val="none" w:sz="0" w:space="0" w:color="auto"/>
        <w:right w:val="none" w:sz="0" w:space="0" w:color="auto"/>
      </w:divBdr>
    </w:div>
    <w:div w:id="76833623">
      <w:bodyDiv w:val="1"/>
      <w:marLeft w:val="0"/>
      <w:marRight w:val="0"/>
      <w:marTop w:val="0"/>
      <w:marBottom w:val="0"/>
      <w:divBdr>
        <w:top w:val="none" w:sz="0" w:space="0" w:color="auto"/>
        <w:left w:val="none" w:sz="0" w:space="0" w:color="auto"/>
        <w:bottom w:val="none" w:sz="0" w:space="0" w:color="auto"/>
        <w:right w:val="none" w:sz="0" w:space="0" w:color="auto"/>
      </w:divBdr>
    </w:div>
    <w:div w:id="110323428">
      <w:bodyDiv w:val="1"/>
      <w:marLeft w:val="0"/>
      <w:marRight w:val="0"/>
      <w:marTop w:val="0"/>
      <w:marBottom w:val="0"/>
      <w:divBdr>
        <w:top w:val="none" w:sz="0" w:space="0" w:color="auto"/>
        <w:left w:val="none" w:sz="0" w:space="0" w:color="auto"/>
        <w:bottom w:val="none" w:sz="0" w:space="0" w:color="auto"/>
        <w:right w:val="none" w:sz="0" w:space="0" w:color="auto"/>
      </w:divBdr>
    </w:div>
    <w:div w:id="113328979">
      <w:bodyDiv w:val="1"/>
      <w:marLeft w:val="0"/>
      <w:marRight w:val="0"/>
      <w:marTop w:val="0"/>
      <w:marBottom w:val="0"/>
      <w:divBdr>
        <w:top w:val="none" w:sz="0" w:space="0" w:color="auto"/>
        <w:left w:val="none" w:sz="0" w:space="0" w:color="auto"/>
        <w:bottom w:val="none" w:sz="0" w:space="0" w:color="auto"/>
        <w:right w:val="none" w:sz="0" w:space="0" w:color="auto"/>
      </w:divBdr>
    </w:div>
    <w:div w:id="123428848">
      <w:bodyDiv w:val="1"/>
      <w:marLeft w:val="0"/>
      <w:marRight w:val="0"/>
      <w:marTop w:val="0"/>
      <w:marBottom w:val="0"/>
      <w:divBdr>
        <w:top w:val="none" w:sz="0" w:space="0" w:color="auto"/>
        <w:left w:val="none" w:sz="0" w:space="0" w:color="auto"/>
        <w:bottom w:val="none" w:sz="0" w:space="0" w:color="auto"/>
        <w:right w:val="none" w:sz="0" w:space="0" w:color="auto"/>
      </w:divBdr>
    </w:div>
    <w:div w:id="126508911">
      <w:bodyDiv w:val="1"/>
      <w:marLeft w:val="0"/>
      <w:marRight w:val="0"/>
      <w:marTop w:val="0"/>
      <w:marBottom w:val="0"/>
      <w:divBdr>
        <w:top w:val="none" w:sz="0" w:space="0" w:color="auto"/>
        <w:left w:val="none" w:sz="0" w:space="0" w:color="auto"/>
        <w:bottom w:val="none" w:sz="0" w:space="0" w:color="auto"/>
        <w:right w:val="none" w:sz="0" w:space="0" w:color="auto"/>
      </w:divBdr>
    </w:div>
    <w:div w:id="127359339">
      <w:bodyDiv w:val="1"/>
      <w:marLeft w:val="0"/>
      <w:marRight w:val="0"/>
      <w:marTop w:val="0"/>
      <w:marBottom w:val="0"/>
      <w:divBdr>
        <w:top w:val="none" w:sz="0" w:space="0" w:color="auto"/>
        <w:left w:val="none" w:sz="0" w:space="0" w:color="auto"/>
        <w:bottom w:val="none" w:sz="0" w:space="0" w:color="auto"/>
        <w:right w:val="none" w:sz="0" w:space="0" w:color="auto"/>
      </w:divBdr>
    </w:div>
    <w:div w:id="153647646">
      <w:bodyDiv w:val="1"/>
      <w:marLeft w:val="0"/>
      <w:marRight w:val="0"/>
      <w:marTop w:val="0"/>
      <w:marBottom w:val="0"/>
      <w:divBdr>
        <w:top w:val="none" w:sz="0" w:space="0" w:color="auto"/>
        <w:left w:val="none" w:sz="0" w:space="0" w:color="auto"/>
        <w:bottom w:val="none" w:sz="0" w:space="0" w:color="auto"/>
        <w:right w:val="none" w:sz="0" w:space="0" w:color="auto"/>
      </w:divBdr>
      <w:divsChild>
        <w:div w:id="122579008">
          <w:marLeft w:val="0"/>
          <w:marRight w:val="0"/>
          <w:marTop w:val="0"/>
          <w:marBottom w:val="0"/>
          <w:divBdr>
            <w:top w:val="none" w:sz="0" w:space="0" w:color="auto"/>
            <w:left w:val="none" w:sz="0" w:space="0" w:color="auto"/>
            <w:bottom w:val="none" w:sz="0" w:space="0" w:color="auto"/>
            <w:right w:val="none" w:sz="0" w:space="0" w:color="auto"/>
          </w:divBdr>
        </w:div>
      </w:divsChild>
    </w:div>
    <w:div w:id="186648945">
      <w:bodyDiv w:val="1"/>
      <w:marLeft w:val="0"/>
      <w:marRight w:val="0"/>
      <w:marTop w:val="0"/>
      <w:marBottom w:val="0"/>
      <w:divBdr>
        <w:top w:val="none" w:sz="0" w:space="0" w:color="auto"/>
        <w:left w:val="none" w:sz="0" w:space="0" w:color="auto"/>
        <w:bottom w:val="none" w:sz="0" w:space="0" w:color="auto"/>
        <w:right w:val="none" w:sz="0" w:space="0" w:color="auto"/>
      </w:divBdr>
    </w:div>
    <w:div w:id="196549195">
      <w:bodyDiv w:val="1"/>
      <w:marLeft w:val="0"/>
      <w:marRight w:val="0"/>
      <w:marTop w:val="0"/>
      <w:marBottom w:val="0"/>
      <w:divBdr>
        <w:top w:val="none" w:sz="0" w:space="0" w:color="auto"/>
        <w:left w:val="none" w:sz="0" w:space="0" w:color="auto"/>
        <w:bottom w:val="none" w:sz="0" w:space="0" w:color="auto"/>
        <w:right w:val="none" w:sz="0" w:space="0" w:color="auto"/>
      </w:divBdr>
    </w:div>
    <w:div w:id="215119690">
      <w:bodyDiv w:val="1"/>
      <w:marLeft w:val="0"/>
      <w:marRight w:val="0"/>
      <w:marTop w:val="0"/>
      <w:marBottom w:val="0"/>
      <w:divBdr>
        <w:top w:val="none" w:sz="0" w:space="0" w:color="auto"/>
        <w:left w:val="none" w:sz="0" w:space="0" w:color="auto"/>
        <w:bottom w:val="none" w:sz="0" w:space="0" w:color="auto"/>
        <w:right w:val="none" w:sz="0" w:space="0" w:color="auto"/>
      </w:divBdr>
    </w:div>
    <w:div w:id="221986423">
      <w:bodyDiv w:val="1"/>
      <w:marLeft w:val="0"/>
      <w:marRight w:val="0"/>
      <w:marTop w:val="0"/>
      <w:marBottom w:val="0"/>
      <w:divBdr>
        <w:top w:val="none" w:sz="0" w:space="0" w:color="auto"/>
        <w:left w:val="none" w:sz="0" w:space="0" w:color="auto"/>
        <w:bottom w:val="none" w:sz="0" w:space="0" w:color="auto"/>
        <w:right w:val="none" w:sz="0" w:space="0" w:color="auto"/>
      </w:divBdr>
    </w:div>
    <w:div w:id="224024624">
      <w:bodyDiv w:val="1"/>
      <w:marLeft w:val="0"/>
      <w:marRight w:val="0"/>
      <w:marTop w:val="0"/>
      <w:marBottom w:val="0"/>
      <w:divBdr>
        <w:top w:val="none" w:sz="0" w:space="0" w:color="auto"/>
        <w:left w:val="none" w:sz="0" w:space="0" w:color="auto"/>
        <w:bottom w:val="none" w:sz="0" w:space="0" w:color="auto"/>
        <w:right w:val="none" w:sz="0" w:space="0" w:color="auto"/>
      </w:divBdr>
    </w:div>
    <w:div w:id="228687275">
      <w:bodyDiv w:val="1"/>
      <w:marLeft w:val="0"/>
      <w:marRight w:val="0"/>
      <w:marTop w:val="0"/>
      <w:marBottom w:val="0"/>
      <w:divBdr>
        <w:top w:val="none" w:sz="0" w:space="0" w:color="auto"/>
        <w:left w:val="none" w:sz="0" w:space="0" w:color="auto"/>
        <w:bottom w:val="none" w:sz="0" w:space="0" w:color="auto"/>
        <w:right w:val="none" w:sz="0" w:space="0" w:color="auto"/>
      </w:divBdr>
    </w:div>
    <w:div w:id="246421959">
      <w:bodyDiv w:val="1"/>
      <w:marLeft w:val="0"/>
      <w:marRight w:val="0"/>
      <w:marTop w:val="0"/>
      <w:marBottom w:val="0"/>
      <w:divBdr>
        <w:top w:val="none" w:sz="0" w:space="0" w:color="auto"/>
        <w:left w:val="none" w:sz="0" w:space="0" w:color="auto"/>
        <w:bottom w:val="none" w:sz="0" w:space="0" w:color="auto"/>
        <w:right w:val="none" w:sz="0" w:space="0" w:color="auto"/>
      </w:divBdr>
    </w:div>
    <w:div w:id="253980727">
      <w:bodyDiv w:val="1"/>
      <w:marLeft w:val="0"/>
      <w:marRight w:val="0"/>
      <w:marTop w:val="0"/>
      <w:marBottom w:val="0"/>
      <w:divBdr>
        <w:top w:val="none" w:sz="0" w:space="0" w:color="auto"/>
        <w:left w:val="none" w:sz="0" w:space="0" w:color="auto"/>
        <w:bottom w:val="none" w:sz="0" w:space="0" w:color="auto"/>
        <w:right w:val="none" w:sz="0" w:space="0" w:color="auto"/>
      </w:divBdr>
    </w:div>
    <w:div w:id="265970555">
      <w:bodyDiv w:val="1"/>
      <w:marLeft w:val="0"/>
      <w:marRight w:val="0"/>
      <w:marTop w:val="0"/>
      <w:marBottom w:val="0"/>
      <w:divBdr>
        <w:top w:val="none" w:sz="0" w:space="0" w:color="auto"/>
        <w:left w:val="none" w:sz="0" w:space="0" w:color="auto"/>
        <w:bottom w:val="none" w:sz="0" w:space="0" w:color="auto"/>
        <w:right w:val="none" w:sz="0" w:space="0" w:color="auto"/>
      </w:divBdr>
    </w:div>
    <w:div w:id="266158962">
      <w:bodyDiv w:val="1"/>
      <w:marLeft w:val="0"/>
      <w:marRight w:val="0"/>
      <w:marTop w:val="0"/>
      <w:marBottom w:val="0"/>
      <w:divBdr>
        <w:top w:val="none" w:sz="0" w:space="0" w:color="auto"/>
        <w:left w:val="none" w:sz="0" w:space="0" w:color="auto"/>
        <w:bottom w:val="none" w:sz="0" w:space="0" w:color="auto"/>
        <w:right w:val="none" w:sz="0" w:space="0" w:color="auto"/>
      </w:divBdr>
    </w:div>
    <w:div w:id="268582207">
      <w:bodyDiv w:val="1"/>
      <w:marLeft w:val="0"/>
      <w:marRight w:val="0"/>
      <w:marTop w:val="0"/>
      <w:marBottom w:val="0"/>
      <w:divBdr>
        <w:top w:val="none" w:sz="0" w:space="0" w:color="auto"/>
        <w:left w:val="none" w:sz="0" w:space="0" w:color="auto"/>
        <w:bottom w:val="none" w:sz="0" w:space="0" w:color="auto"/>
        <w:right w:val="none" w:sz="0" w:space="0" w:color="auto"/>
      </w:divBdr>
    </w:div>
    <w:div w:id="272829819">
      <w:bodyDiv w:val="1"/>
      <w:marLeft w:val="0"/>
      <w:marRight w:val="0"/>
      <w:marTop w:val="0"/>
      <w:marBottom w:val="0"/>
      <w:divBdr>
        <w:top w:val="none" w:sz="0" w:space="0" w:color="auto"/>
        <w:left w:val="none" w:sz="0" w:space="0" w:color="auto"/>
        <w:bottom w:val="none" w:sz="0" w:space="0" w:color="auto"/>
        <w:right w:val="none" w:sz="0" w:space="0" w:color="auto"/>
      </w:divBdr>
    </w:div>
    <w:div w:id="280036276">
      <w:bodyDiv w:val="1"/>
      <w:marLeft w:val="0"/>
      <w:marRight w:val="0"/>
      <w:marTop w:val="0"/>
      <w:marBottom w:val="0"/>
      <w:divBdr>
        <w:top w:val="none" w:sz="0" w:space="0" w:color="auto"/>
        <w:left w:val="none" w:sz="0" w:space="0" w:color="auto"/>
        <w:bottom w:val="none" w:sz="0" w:space="0" w:color="auto"/>
        <w:right w:val="none" w:sz="0" w:space="0" w:color="auto"/>
      </w:divBdr>
    </w:div>
    <w:div w:id="292441984">
      <w:bodyDiv w:val="1"/>
      <w:marLeft w:val="0"/>
      <w:marRight w:val="0"/>
      <w:marTop w:val="0"/>
      <w:marBottom w:val="0"/>
      <w:divBdr>
        <w:top w:val="none" w:sz="0" w:space="0" w:color="auto"/>
        <w:left w:val="none" w:sz="0" w:space="0" w:color="auto"/>
        <w:bottom w:val="none" w:sz="0" w:space="0" w:color="auto"/>
        <w:right w:val="none" w:sz="0" w:space="0" w:color="auto"/>
      </w:divBdr>
    </w:div>
    <w:div w:id="293026032">
      <w:bodyDiv w:val="1"/>
      <w:marLeft w:val="0"/>
      <w:marRight w:val="0"/>
      <w:marTop w:val="0"/>
      <w:marBottom w:val="0"/>
      <w:divBdr>
        <w:top w:val="none" w:sz="0" w:space="0" w:color="auto"/>
        <w:left w:val="none" w:sz="0" w:space="0" w:color="auto"/>
        <w:bottom w:val="none" w:sz="0" w:space="0" w:color="auto"/>
        <w:right w:val="none" w:sz="0" w:space="0" w:color="auto"/>
      </w:divBdr>
    </w:div>
    <w:div w:id="294485380">
      <w:bodyDiv w:val="1"/>
      <w:marLeft w:val="0"/>
      <w:marRight w:val="0"/>
      <w:marTop w:val="0"/>
      <w:marBottom w:val="0"/>
      <w:divBdr>
        <w:top w:val="none" w:sz="0" w:space="0" w:color="auto"/>
        <w:left w:val="none" w:sz="0" w:space="0" w:color="auto"/>
        <w:bottom w:val="none" w:sz="0" w:space="0" w:color="auto"/>
        <w:right w:val="none" w:sz="0" w:space="0" w:color="auto"/>
      </w:divBdr>
    </w:div>
    <w:div w:id="308218968">
      <w:bodyDiv w:val="1"/>
      <w:marLeft w:val="0"/>
      <w:marRight w:val="0"/>
      <w:marTop w:val="0"/>
      <w:marBottom w:val="0"/>
      <w:divBdr>
        <w:top w:val="none" w:sz="0" w:space="0" w:color="auto"/>
        <w:left w:val="none" w:sz="0" w:space="0" w:color="auto"/>
        <w:bottom w:val="none" w:sz="0" w:space="0" w:color="auto"/>
        <w:right w:val="none" w:sz="0" w:space="0" w:color="auto"/>
      </w:divBdr>
    </w:div>
    <w:div w:id="318729274">
      <w:bodyDiv w:val="1"/>
      <w:marLeft w:val="0"/>
      <w:marRight w:val="0"/>
      <w:marTop w:val="0"/>
      <w:marBottom w:val="0"/>
      <w:divBdr>
        <w:top w:val="none" w:sz="0" w:space="0" w:color="auto"/>
        <w:left w:val="none" w:sz="0" w:space="0" w:color="auto"/>
        <w:bottom w:val="none" w:sz="0" w:space="0" w:color="auto"/>
        <w:right w:val="none" w:sz="0" w:space="0" w:color="auto"/>
      </w:divBdr>
    </w:div>
    <w:div w:id="336494587">
      <w:bodyDiv w:val="1"/>
      <w:marLeft w:val="0"/>
      <w:marRight w:val="0"/>
      <w:marTop w:val="0"/>
      <w:marBottom w:val="0"/>
      <w:divBdr>
        <w:top w:val="none" w:sz="0" w:space="0" w:color="auto"/>
        <w:left w:val="none" w:sz="0" w:space="0" w:color="auto"/>
        <w:bottom w:val="none" w:sz="0" w:space="0" w:color="auto"/>
        <w:right w:val="none" w:sz="0" w:space="0" w:color="auto"/>
      </w:divBdr>
    </w:div>
    <w:div w:id="352263618">
      <w:bodyDiv w:val="1"/>
      <w:marLeft w:val="0"/>
      <w:marRight w:val="0"/>
      <w:marTop w:val="0"/>
      <w:marBottom w:val="0"/>
      <w:divBdr>
        <w:top w:val="none" w:sz="0" w:space="0" w:color="auto"/>
        <w:left w:val="none" w:sz="0" w:space="0" w:color="auto"/>
        <w:bottom w:val="none" w:sz="0" w:space="0" w:color="auto"/>
        <w:right w:val="none" w:sz="0" w:space="0" w:color="auto"/>
      </w:divBdr>
    </w:div>
    <w:div w:id="371273531">
      <w:bodyDiv w:val="1"/>
      <w:marLeft w:val="0"/>
      <w:marRight w:val="0"/>
      <w:marTop w:val="0"/>
      <w:marBottom w:val="0"/>
      <w:divBdr>
        <w:top w:val="none" w:sz="0" w:space="0" w:color="auto"/>
        <w:left w:val="none" w:sz="0" w:space="0" w:color="auto"/>
        <w:bottom w:val="none" w:sz="0" w:space="0" w:color="auto"/>
        <w:right w:val="none" w:sz="0" w:space="0" w:color="auto"/>
      </w:divBdr>
    </w:div>
    <w:div w:id="373501424">
      <w:bodyDiv w:val="1"/>
      <w:marLeft w:val="0"/>
      <w:marRight w:val="0"/>
      <w:marTop w:val="0"/>
      <w:marBottom w:val="0"/>
      <w:divBdr>
        <w:top w:val="none" w:sz="0" w:space="0" w:color="auto"/>
        <w:left w:val="none" w:sz="0" w:space="0" w:color="auto"/>
        <w:bottom w:val="none" w:sz="0" w:space="0" w:color="auto"/>
        <w:right w:val="none" w:sz="0" w:space="0" w:color="auto"/>
      </w:divBdr>
    </w:div>
    <w:div w:id="411389261">
      <w:bodyDiv w:val="1"/>
      <w:marLeft w:val="0"/>
      <w:marRight w:val="0"/>
      <w:marTop w:val="0"/>
      <w:marBottom w:val="0"/>
      <w:divBdr>
        <w:top w:val="none" w:sz="0" w:space="0" w:color="auto"/>
        <w:left w:val="none" w:sz="0" w:space="0" w:color="auto"/>
        <w:bottom w:val="none" w:sz="0" w:space="0" w:color="auto"/>
        <w:right w:val="none" w:sz="0" w:space="0" w:color="auto"/>
      </w:divBdr>
      <w:divsChild>
        <w:div w:id="539561725">
          <w:marLeft w:val="0"/>
          <w:marRight w:val="0"/>
          <w:marTop w:val="200"/>
          <w:marBottom w:val="100"/>
          <w:divBdr>
            <w:top w:val="none" w:sz="0" w:space="0" w:color="auto"/>
            <w:left w:val="none" w:sz="0" w:space="0" w:color="auto"/>
            <w:bottom w:val="none" w:sz="0" w:space="0" w:color="auto"/>
            <w:right w:val="none" w:sz="0" w:space="0" w:color="auto"/>
          </w:divBdr>
        </w:div>
      </w:divsChild>
    </w:div>
    <w:div w:id="422798668">
      <w:bodyDiv w:val="1"/>
      <w:marLeft w:val="0"/>
      <w:marRight w:val="0"/>
      <w:marTop w:val="0"/>
      <w:marBottom w:val="0"/>
      <w:divBdr>
        <w:top w:val="none" w:sz="0" w:space="0" w:color="auto"/>
        <w:left w:val="none" w:sz="0" w:space="0" w:color="auto"/>
        <w:bottom w:val="none" w:sz="0" w:space="0" w:color="auto"/>
        <w:right w:val="none" w:sz="0" w:space="0" w:color="auto"/>
      </w:divBdr>
    </w:div>
    <w:div w:id="433480206">
      <w:bodyDiv w:val="1"/>
      <w:marLeft w:val="0"/>
      <w:marRight w:val="0"/>
      <w:marTop w:val="0"/>
      <w:marBottom w:val="0"/>
      <w:divBdr>
        <w:top w:val="none" w:sz="0" w:space="0" w:color="auto"/>
        <w:left w:val="none" w:sz="0" w:space="0" w:color="auto"/>
        <w:bottom w:val="none" w:sz="0" w:space="0" w:color="auto"/>
        <w:right w:val="none" w:sz="0" w:space="0" w:color="auto"/>
      </w:divBdr>
    </w:div>
    <w:div w:id="435952932">
      <w:bodyDiv w:val="1"/>
      <w:marLeft w:val="0"/>
      <w:marRight w:val="0"/>
      <w:marTop w:val="0"/>
      <w:marBottom w:val="0"/>
      <w:divBdr>
        <w:top w:val="none" w:sz="0" w:space="0" w:color="auto"/>
        <w:left w:val="none" w:sz="0" w:space="0" w:color="auto"/>
        <w:bottom w:val="none" w:sz="0" w:space="0" w:color="auto"/>
        <w:right w:val="none" w:sz="0" w:space="0" w:color="auto"/>
      </w:divBdr>
    </w:div>
    <w:div w:id="456417580">
      <w:bodyDiv w:val="1"/>
      <w:marLeft w:val="0"/>
      <w:marRight w:val="0"/>
      <w:marTop w:val="0"/>
      <w:marBottom w:val="0"/>
      <w:divBdr>
        <w:top w:val="none" w:sz="0" w:space="0" w:color="auto"/>
        <w:left w:val="none" w:sz="0" w:space="0" w:color="auto"/>
        <w:bottom w:val="none" w:sz="0" w:space="0" w:color="auto"/>
        <w:right w:val="none" w:sz="0" w:space="0" w:color="auto"/>
      </w:divBdr>
    </w:div>
    <w:div w:id="458840417">
      <w:bodyDiv w:val="1"/>
      <w:marLeft w:val="0"/>
      <w:marRight w:val="0"/>
      <w:marTop w:val="0"/>
      <w:marBottom w:val="0"/>
      <w:divBdr>
        <w:top w:val="none" w:sz="0" w:space="0" w:color="auto"/>
        <w:left w:val="none" w:sz="0" w:space="0" w:color="auto"/>
        <w:bottom w:val="none" w:sz="0" w:space="0" w:color="auto"/>
        <w:right w:val="none" w:sz="0" w:space="0" w:color="auto"/>
      </w:divBdr>
    </w:div>
    <w:div w:id="490954019">
      <w:bodyDiv w:val="1"/>
      <w:marLeft w:val="0"/>
      <w:marRight w:val="0"/>
      <w:marTop w:val="0"/>
      <w:marBottom w:val="0"/>
      <w:divBdr>
        <w:top w:val="none" w:sz="0" w:space="0" w:color="auto"/>
        <w:left w:val="none" w:sz="0" w:space="0" w:color="auto"/>
        <w:bottom w:val="none" w:sz="0" w:space="0" w:color="auto"/>
        <w:right w:val="none" w:sz="0" w:space="0" w:color="auto"/>
      </w:divBdr>
      <w:divsChild>
        <w:div w:id="822477231">
          <w:marLeft w:val="0"/>
          <w:marRight w:val="0"/>
          <w:marTop w:val="200"/>
          <w:marBottom w:val="100"/>
          <w:divBdr>
            <w:top w:val="none" w:sz="0" w:space="0" w:color="auto"/>
            <w:left w:val="none" w:sz="0" w:space="0" w:color="auto"/>
            <w:bottom w:val="none" w:sz="0" w:space="0" w:color="auto"/>
            <w:right w:val="none" w:sz="0" w:space="0" w:color="auto"/>
          </w:divBdr>
        </w:div>
      </w:divsChild>
    </w:div>
    <w:div w:id="520171339">
      <w:bodyDiv w:val="1"/>
      <w:marLeft w:val="0"/>
      <w:marRight w:val="0"/>
      <w:marTop w:val="0"/>
      <w:marBottom w:val="0"/>
      <w:divBdr>
        <w:top w:val="none" w:sz="0" w:space="0" w:color="auto"/>
        <w:left w:val="none" w:sz="0" w:space="0" w:color="auto"/>
        <w:bottom w:val="none" w:sz="0" w:space="0" w:color="auto"/>
        <w:right w:val="none" w:sz="0" w:space="0" w:color="auto"/>
      </w:divBdr>
    </w:div>
    <w:div w:id="529805405">
      <w:bodyDiv w:val="1"/>
      <w:marLeft w:val="0"/>
      <w:marRight w:val="0"/>
      <w:marTop w:val="0"/>
      <w:marBottom w:val="0"/>
      <w:divBdr>
        <w:top w:val="none" w:sz="0" w:space="0" w:color="auto"/>
        <w:left w:val="none" w:sz="0" w:space="0" w:color="auto"/>
        <w:bottom w:val="none" w:sz="0" w:space="0" w:color="auto"/>
        <w:right w:val="none" w:sz="0" w:space="0" w:color="auto"/>
      </w:divBdr>
    </w:div>
    <w:div w:id="534002097">
      <w:bodyDiv w:val="1"/>
      <w:marLeft w:val="0"/>
      <w:marRight w:val="0"/>
      <w:marTop w:val="0"/>
      <w:marBottom w:val="0"/>
      <w:divBdr>
        <w:top w:val="none" w:sz="0" w:space="0" w:color="auto"/>
        <w:left w:val="none" w:sz="0" w:space="0" w:color="auto"/>
        <w:bottom w:val="none" w:sz="0" w:space="0" w:color="auto"/>
        <w:right w:val="none" w:sz="0" w:space="0" w:color="auto"/>
      </w:divBdr>
    </w:div>
    <w:div w:id="564534095">
      <w:bodyDiv w:val="1"/>
      <w:marLeft w:val="0"/>
      <w:marRight w:val="0"/>
      <w:marTop w:val="0"/>
      <w:marBottom w:val="0"/>
      <w:divBdr>
        <w:top w:val="none" w:sz="0" w:space="0" w:color="auto"/>
        <w:left w:val="none" w:sz="0" w:space="0" w:color="auto"/>
        <w:bottom w:val="none" w:sz="0" w:space="0" w:color="auto"/>
        <w:right w:val="none" w:sz="0" w:space="0" w:color="auto"/>
      </w:divBdr>
    </w:div>
    <w:div w:id="571085647">
      <w:bodyDiv w:val="1"/>
      <w:marLeft w:val="0"/>
      <w:marRight w:val="0"/>
      <w:marTop w:val="0"/>
      <w:marBottom w:val="0"/>
      <w:divBdr>
        <w:top w:val="none" w:sz="0" w:space="0" w:color="auto"/>
        <w:left w:val="none" w:sz="0" w:space="0" w:color="auto"/>
        <w:bottom w:val="none" w:sz="0" w:space="0" w:color="auto"/>
        <w:right w:val="none" w:sz="0" w:space="0" w:color="auto"/>
      </w:divBdr>
    </w:div>
    <w:div w:id="578714393">
      <w:bodyDiv w:val="1"/>
      <w:marLeft w:val="0"/>
      <w:marRight w:val="0"/>
      <w:marTop w:val="0"/>
      <w:marBottom w:val="0"/>
      <w:divBdr>
        <w:top w:val="none" w:sz="0" w:space="0" w:color="auto"/>
        <w:left w:val="none" w:sz="0" w:space="0" w:color="auto"/>
        <w:bottom w:val="none" w:sz="0" w:space="0" w:color="auto"/>
        <w:right w:val="none" w:sz="0" w:space="0" w:color="auto"/>
      </w:divBdr>
    </w:div>
    <w:div w:id="598834226">
      <w:bodyDiv w:val="1"/>
      <w:marLeft w:val="0"/>
      <w:marRight w:val="0"/>
      <w:marTop w:val="0"/>
      <w:marBottom w:val="0"/>
      <w:divBdr>
        <w:top w:val="none" w:sz="0" w:space="0" w:color="auto"/>
        <w:left w:val="none" w:sz="0" w:space="0" w:color="auto"/>
        <w:bottom w:val="none" w:sz="0" w:space="0" w:color="auto"/>
        <w:right w:val="none" w:sz="0" w:space="0" w:color="auto"/>
      </w:divBdr>
    </w:div>
    <w:div w:id="629017837">
      <w:bodyDiv w:val="1"/>
      <w:marLeft w:val="0"/>
      <w:marRight w:val="0"/>
      <w:marTop w:val="0"/>
      <w:marBottom w:val="0"/>
      <w:divBdr>
        <w:top w:val="none" w:sz="0" w:space="0" w:color="auto"/>
        <w:left w:val="none" w:sz="0" w:space="0" w:color="auto"/>
        <w:bottom w:val="none" w:sz="0" w:space="0" w:color="auto"/>
        <w:right w:val="none" w:sz="0" w:space="0" w:color="auto"/>
      </w:divBdr>
    </w:div>
    <w:div w:id="630552656">
      <w:bodyDiv w:val="1"/>
      <w:marLeft w:val="0"/>
      <w:marRight w:val="0"/>
      <w:marTop w:val="0"/>
      <w:marBottom w:val="0"/>
      <w:divBdr>
        <w:top w:val="none" w:sz="0" w:space="0" w:color="auto"/>
        <w:left w:val="none" w:sz="0" w:space="0" w:color="auto"/>
        <w:bottom w:val="none" w:sz="0" w:space="0" w:color="auto"/>
        <w:right w:val="none" w:sz="0" w:space="0" w:color="auto"/>
      </w:divBdr>
    </w:div>
    <w:div w:id="636960417">
      <w:bodyDiv w:val="1"/>
      <w:marLeft w:val="0"/>
      <w:marRight w:val="0"/>
      <w:marTop w:val="0"/>
      <w:marBottom w:val="0"/>
      <w:divBdr>
        <w:top w:val="none" w:sz="0" w:space="0" w:color="auto"/>
        <w:left w:val="none" w:sz="0" w:space="0" w:color="auto"/>
        <w:bottom w:val="none" w:sz="0" w:space="0" w:color="auto"/>
        <w:right w:val="none" w:sz="0" w:space="0" w:color="auto"/>
      </w:divBdr>
    </w:div>
    <w:div w:id="676424038">
      <w:bodyDiv w:val="1"/>
      <w:marLeft w:val="0"/>
      <w:marRight w:val="0"/>
      <w:marTop w:val="0"/>
      <w:marBottom w:val="0"/>
      <w:divBdr>
        <w:top w:val="none" w:sz="0" w:space="0" w:color="auto"/>
        <w:left w:val="none" w:sz="0" w:space="0" w:color="auto"/>
        <w:bottom w:val="none" w:sz="0" w:space="0" w:color="auto"/>
        <w:right w:val="none" w:sz="0" w:space="0" w:color="auto"/>
      </w:divBdr>
    </w:div>
    <w:div w:id="695041129">
      <w:bodyDiv w:val="1"/>
      <w:marLeft w:val="0"/>
      <w:marRight w:val="0"/>
      <w:marTop w:val="0"/>
      <w:marBottom w:val="0"/>
      <w:divBdr>
        <w:top w:val="none" w:sz="0" w:space="0" w:color="auto"/>
        <w:left w:val="none" w:sz="0" w:space="0" w:color="auto"/>
        <w:bottom w:val="none" w:sz="0" w:space="0" w:color="auto"/>
        <w:right w:val="none" w:sz="0" w:space="0" w:color="auto"/>
      </w:divBdr>
    </w:div>
    <w:div w:id="698551407">
      <w:bodyDiv w:val="1"/>
      <w:marLeft w:val="0"/>
      <w:marRight w:val="0"/>
      <w:marTop w:val="0"/>
      <w:marBottom w:val="0"/>
      <w:divBdr>
        <w:top w:val="none" w:sz="0" w:space="0" w:color="auto"/>
        <w:left w:val="none" w:sz="0" w:space="0" w:color="auto"/>
        <w:bottom w:val="none" w:sz="0" w:space="0" w:color="auto"/>
        <w:right w:val="none" w:sz="0" w:space="0" w:color="auto"/>
      </w:divBdr>
    </w:div>
    <w:div w:id="699936233">
      <w:bodyDiv w:val="1"/>
      <w:marLeft w:val="0"/>
      <w:marRight w:val="0"/>
      <w:marTop w:val="0"/>
      <w:marBottom w:val="0"/>
      <w:divBdr>
        <w:top w:val="none" w:sz="0" w:space="0" w:color="auto"/>
        <w:left w:val="none" w:sz="0" w:space="0" w:color="auto"/>
        <w:bottom w:val="none" w:sz="0" w:space="0" w:color="auto"/>
        <w:right w:val="none" w:sz="0" w:space="0" w:color="auto"/>
      </w:divBdr>
    </w:div>
    <w:div w:id="707604591">
      <w:bodyDiv w:val="1"/>
      <w:marLeft w:val="0"/>
      <w:marRight w:val="0"/>
      <w:marTop w:val="0"/>
      <w:marBottom w:val="0"/>
      <w:divBdr>
        <w:top w:val="none" w:sz="0" w:space="0" w:color="auto"/>
        <w:left w:val="none" w:sz="0" w:space="0" w:color="auto"/>
        <w:bottom w:val="none" w:sz="0" w:space="0" w:color="auto"/>
        <w:right w:val="none" w:sz="0" w:space="0" w:color="auto"/>
      </w:divBdr>
    </w:div>
    <w:div w:id="708803528">
      <w:bodyDiv w:val="1"/>
      <w:marLeft w:val="0"/>
      <w:marRight w:val="0"/>
      <w:marTop w:val="0"/>
      <w:marBottom w:val="0"/>
      <w:divBdr>
        <w:top w:val="none" w:sz="0" w:space="0" w:color="auto"/>
        <w:left w:val="none" w:sz="0" w:space="0" w:color="auto"/>
        <w:bottom w:val="none" w:sz="0" w:space="0" w:color="auto"/>
        <w:right w:val="none" w:sz="0" w:space="0" w:color="auto"/>
      </w:divBdr>
    </w:div>
    <w:div w:id="717820230">
      <w:bodyDiv w:val="1"/>
      <w:marLeft w:val="0"/>
      <w:marRight w:val="0"/>
      <w:marTop w:val="0"/>
      <w:marBottom w:val="0"/>
      <w:divBdr>
        <w:top w:val="none" w:sz="0" w:space="0" w:color="auto"/>
        <w:left w:val="none" w:sz="0" w:space="0" w:color="auto"/>
        <w:bottom w:val="none" w:sz="0" w:space="0" w:color="auto"/>
        <w:right w:val="none" w:sz="0" w:space="0" w:color="auto"/>
      </w:divBdr>
      <w:divsChild>
        <w:div w:id="716777037">
          <w:marLeft w:val="0"/>
          <w:marRight w:val="0"/>
          <w:marTop w:val="0"/>
          <w:marBottom w:val="0"/>
          <w:divBdr>
            <w:top w:val="none" w:sz="0" w:space="0" w:color="auto"/>
            <w:left w:val="none" w:sz="0" w:space="0" w:color="auto"/>
            <w:bottom w:val="none" w:sz="0" w:space="0" w:color="auto"/>
            <w:right w:val="none" w:sz="0" w:space="0" w:color="auto"/>
          </w:divBdr>
        </w:div>
        <w:div w:id="1979259110">
          <w:marLeft w:val="0"/>
          <w:marRight w:val="0"/>
          <w:marTop w:val="0"/>
          <w:marBottom w:val="0"/>
          <w:divBdr>
            <w:top w:val="none" w:sz="0" w:space="0" w:color="auto"/>
            <w:left w:val="none" w:sz="0" w:space="0" w:color="auto"/>
            <w:bottom w:val="none" w:sz="0" w:space="0" w:color="auto"/>
            <w:right w:val="none" w:sz="0" w:space="0" w:color="auto"/>
          </w:divBdr>
        </w:div>
        <w:div w:id="1244686798">
          <w:marLeft w:val="0"/>
          <w:marRight w:val="0"/>
          <w:marTop w:val="0"/>
          <w:marBottom w:val="0"/>
          <w:divBdr>
            <w:top w:val="none" w:sz="0" w:space="0" w:color="auto"/>
            <w:left w:val="none" w:sz="0" w:space="0" w:color="auto"/>
            <w:bottom w:val="none" w:sz="0" w:space="0" w:color="auto"/>
            <w:right w:val="none" w:sz="0" w:space="0" w:color="auto"/>
          </w:divBdr>
        </w:div>
        <w:div w:id="920795755">
          <w:marLeft w:val="0"/>
          <w:marRight w:val="0"/>
          <w:marTop w:val="0"/>
          <w:marBottom w:val="0"/>
          <w:divBdr>
            <w:top w:val="none" w:sz="0" w:space="0" w:color="auto"/>
            <w:left w:val="none" w:sz="0" w:space="0" w:color="auto"/>
            <w:bottom w:val="none" w:sz="0" w:space="0" w:color="auto"/>
            <w:right w:val="none" w:sz="0" w:space="0" w:color="auto"/>
          </w:divBdr>
        </w:div>
        <w:div w:id="896280341">
          <w:marLeft w:val="0"/>
          <w:marRight w:val="0"/>
          <w:marTop w:val="0"/>
          <w:marBottom w:val="0"/>
          <w:divBdr>
            <w:top w:val="none" w:sz="0" w:space="0" w:color="auto"/>
            <w:left w:val="none" w:sz="0" w:space="0" w:color="auto"/>
            <w:bottom w:val="none" w:sz="0" w:space="0" w:color="auto"/>
            <w:right w:val="none" w:sz="0" w:space="0" w:color="auto"/>
          </w:divBdr>
        </w:div>
        <w:div w:id="1671173619">
          <w:marLeft w:val="0"/>
          <w:marRight w:val="0"/>
          <w:marTop w:val="0"/>
          <w:marBottom w:val="0"/>
          <w:divBdr>
            <w:top w:val="none" w:sz="0" w:space="0" w:color="auto"/>
            <w:left w:val="none" w:sz="0" w:space="0" w:color="auto"/>
            <w:bottom w:val="none" w:sz="0" w:space="0" w:color="auto"/>
            <w:right w:val="none" w:sz="0" w:space="0" w:color="auto"/>
          </w:divBdr>
        </w:div>
        <w:div w:id="118114060">
          <w:marLeft w:val="0"/>
          <w:marRight w:val="0"/>
          <w:marTop w:val="0"/>
          <w:marBottom w:val="0"/>
          <w:divBdr>
            <w:top w:val="none" w:sz="0" w:space="0" w:color="auto"/>
            <w:left w:val="none" w:sz="0" w:space="0" w:color="auto"/>
            <w:bottom w:val="none" w:sz="0" w:space="0" w:color="auto"/>
            <w:right w:val="none" w:sz="0" w:space="0" w:color="auto"/>
          </w:divBdr>
        </w:div>
        <w:div w:id="1060862298">
          <w:marLeft w:val="0"/>
          <w:marRight w:val="0"/>
          <w:marTop w:val="0"/>
          <w:marBottom w:val="0"/>
          <w:divBdr>
            <w:top w:val="none" w:sz="0" w:space="0" w:color="auto"/>
            <w:left w:val="none" w:sz="0" w:space="0" w:color="auto"/>
            <w:bottom w:val="none" w:sz="0" w:space="0" w:color="auto"/>
            <w:right w:val="none" w:sz="0" w:space="0" w:color="auto"/>
          </w:divBdr>
        </w:div>
        <w:div w:id="234751144">
          <w:marLeft w:val="0"/>
          <w:marRight w:val="0"/>
          <w:marTop w:val="0"/>
          <w:marBottom w:val="0"/>
          <w:divBdr>
            <w:top w:val="none" w:sz="0" w:space="0" w:color="auto"/>
            <w:left w:val="none" w:sz="0" w:space="0" w:color="auto"/>
            <w:bottom w:val="none" w:sz="0" w:space="0" w:color="auto"/>
            <w:right w:val="none" w:sz="0" w:space="0" w:color="auto"/>
          </w:divBdr>
        </w:div>
        <w:div w:id="406928696">
          <w:marLeft w:val="0"/>
          <w:marRight w:val="0"/>
          <w:marTop w:val="0"/>
          <w:marBottom w:val="0"/>
          <w:divBdr>
            <w:top w:val="none" w:sz="0" w:space="0" w:color="auto"/>
            <w:left w:val="none" w:sz="0" w:space="0" w:color="auto"/>
            <w:bottom w:val="none" w:sz="0" w:space="0" w:color="auto"/>
            <w:right w:val="none" w:sz="0" w:space="0" w:color="auto"/>
          </w:divBdr>
        </w:div>
      </w:divsChild>
    </w:div>
    <w:div w:id="742528737">
      <w:bodyDiv w:val="1"/>
      <w:marLeft w:val="0"/>
      <w:marRight w:val="0"/>
      <w:marTop w:val="0"/>
      <w:marBottom w:val="0"/>
      <w:divBdr>
        <w:top w:val="none" w:sz="0" w:space="0" w:color="auto"/>
        <w:left w:val="none" w:sz="0" w:space="0" w:color="auto"/>
        <w:bottom w:val="none" w:sz="0" w:space="0" w:color="auto"/>
        <w:right w:val="none" w:sz="0" w:space="0" w:color="auto"/>
      </w:divBdr>
      <w:divsChild>
        <w:div w:id="1921022408">
          <w:marLeft w:val="240"/>
          <w:marRight w:val="0"/>
          <w:marTop w:val="60"/>
          <w:marBottom w:val="60"/>
          <w:divBdr>
            <w:top w:val="none" w:sz="0" w:space="0" w:color="auto"/>
            <w:left w:val="none" w:sz="0" w:space="0" w:color="auto"/>
            <w:bottom w:val="none" w:sz="0" w:space="0" w:color="auto"/>
            <w:right w:val="none" w:sz="0" w:space="0" w:color="auto"/>
          </w:divBdr>
          <w:divsChild>
            <w:div w:id="1116679001">
              <w:marLeft w:val="240"/>
              <w:marRight w:val="0"/>
              <w:marTop w:val="60"/>
              <w:marBottom w:val="60"/>
              <w:divBdr>
                <w:top w:val="none" w:sz="0" w:space="0" w:color="auto"/>
                <w:left w:val="none" w:sz="0" w:space="0" w:color="auto"/>
                <w:bottom w:val="none" w:sz="0" w:space="0" w:color="auto"/>
                <w:right w:val="none" w:sz="0" w:space="0" w:color="auto"/>
              </w:divBdr>
              <w:divsChild>
                <w:div w:id="178131327">
                  <w:marLeft w:val="0"/>
                  <w:marRight w:val="0"/>
                  <w:marTop w:val="0"/>
                  <w:marBottom w:val="0"/>
                  <w:divBdr>
                    <w:top w:val="none" w:sz="0" w:space="0" w:color="auto"/>
                    <w:left w:val="none" w:sz="0" w:space="0" w:color="auto"/>
                    <w:bottom w:val="none" w:sz="0" w:space="0" w:color="auto"/>
                    <w:right w:val="none" w:sz="0" w:space="0" w:color="auto"/>
                  </w:divBdr>
                </w:div>
              </w:divsChild>
            </w:div>
            <w:div w:id="1247955353">
              <w:marLeft w:val="240"/>
              <w:marRight w:val="0"/>
              <w:marTop w:val="60"/>
              <w:marBottom w:val="60"/>
              <w:divBdr>
                <w:top w:val="none" w:sz="0" w:space="0" w:color="auto"/>
                <w:left w:val="none" w:sz="0" w:space="0" w:color="auto"/>
                <w:bottom w:val="none" w:sz="0" w:space="0" w:color="auto"/>
                <w:right w:val="none" w:sz="0" w:space="0" w:color="auto"/>
              </w:divBdr>
              <w:divsChild>
                <w:div w:id="1574581290">
                  <w:marLeft w:val="240"/>
                  <w:marRight w:val="0"/>
                  <w:marTop w:val="60"/>
                  <w:marBottom w:val="60"/>
                  <w:divBdr>
                    <w:top w:val="none" w:sz="0" w:space="0" w:color="auto"/>
                    <w:left w:val="none" w:sz="0" w:space="0" w:color="auto"/>
                    <w:bottom w:val="none" w:sz="0" w:space="0" w:color="auto"/>
                    <w:right w:val="none" w:sz="0" w:space="0" w:color="auto"/>
                  </w:divBdr>
                  <w:divsChild>
                    <w:div w:id="143088699">
                      <w:marLeft w:val="0"/>
                      <w:marRight w:val="0"/>
                      <w:marTop w:val="0"/>
                      <w:marBottom w:val="0"/>
                      <w:divBdr>
                        <w:top w:val="none" w:sz="0" w:space="0" w:color="auto"/>
                        <w:left w:val="none" w:sz="0" w:space="0" w:color="auto"/>
                        <w:bottom w:val="none" w:sz="0" w:space="0" w:color="auto"/>
                        <w:right w:val="none" w:sz="0" w:space="0" w:color="auto"/>
                      </w:divBdr>
                    </w:div>
                  </w:divsChild>
                </w:div>
                <w:div w:id="1787188745">
                  <w:marLeft w:val="240"/>
                  <w:marRight w:val="0"/>
                  <w:marTop w:val="60"/>
                  <w:marBottom w:val="60"/>
                  <w:divBdr>
                    <w:top w:val="none" w:sz="0" w:space="0" w:color="auto"/>
                    <w:left w:val="none" w:sz="0" w:space="0" w:color="auto"/>
                    <w:bottom w:val="none" w:sz="0" w:space="0" w:color="auto"/>
                    <w:right w:val="none" w:sz="0" w:space="0" w:color="auto"/>
                  </w:divBdr>
                  <w:divsChild>
                    <w:div w:id="1287276151">
                      <w:marLeft w:val="0"/>
                      <w:marRight w:val="0"/>
                      <w:marTop w:val="0"/>
                      <w:marBottom w:val="0"/>
                      <w:divBdr>
                        <w:top w:val="none" w:sz="0" w:space="0" w:color="auto"/>
                        <w:left w:val="none" w:sz="0" w:space="0" w:color="auto"/>
                        <w:bottom w:val="none" w:sz="0" w:space="0" w:color="auto"/>
                        <w:right w:val="none" w:sz="0" w:space="0" w:color="auto"/>
                      </w:divBdr>
                    </w:div>
                  </w:divsChild>
                </w:div>
                <w:div w:id="1299458824">
                  <w:marLeft w:val="240"/>
                  <w:marRight w:val="0"/>
                  <w:marTop w:val="60"/>
                  <w:marBottom w:val="60"/>
                  <w:divBdr>
                    <w:top w:val="none" w:sz="0" w:space="0" w:color="auto"/>
                    <w:left w:val="none" w:sz="0" w:space="0" w:color="auto"/>
                    <w:bottom w:val="none" w:sz="0" w:space="0" w:color="auto"/>
                    <w:right w:val="none" w:sz="0" w:space="0" w:color="auto"/>
                  </w:divBdr>
                  <w:divsChild>
                    <w:div w:id="657726948">
                      <w:marLeft w:val="0"/>
                      <w:marRight w:val="0"/>
                      <w:marTop w:val="0"/>
                      <w:marBottom w:val="0"/>
                      <w:divBdr>
                        <w:top w:val="none" w:sz="0" w:space="0" w:color="auto"/>
                        <w:left w:val="none" w:sz="0" w:space="0" w:color="auto"/>
                        <w:bottom w:val="none" w:sz="0" w:space="0" w:color="auto"/>
                        <w:right w:val="none" w:sz="0" w:space="0" w:color="auto"/>
                      </w:divBdr>
                    </w:div>
                  </w:divsChild>
                </w:div>
                <w:div w:id="1650212547">
                  <w:marLeft w:val="522"/>
                  <w:marRight w:val="0"/>
                  <w:marTop w:val="0"/>
                  <w:marBottom w:val="0"/>
                  <w:divBdr>
                    <w:top w:val="none" w:sz="0" w:space="0" w:color="auto"/>
                    <w:left w:val="none" w:sz="0" w:space="0" w:color="auto"/>
                    <w:bottom w:val="none" w:sz="0" w:space="0" w:color="auto"/>
                    <w:right w:val="none" w:sz="0" w:space="0" w:color="auto"/>
                  </w:divBdr>
                </w:div>
              </w:divsChild>
            </w:div>
            <w:div w:id="1407023716">
              <w:marLeft w:val="240"/>
              <w:marRight w:val="0"/>
              <w:marTop w:val="60"/>
              <w:marBottom w:val="60"/>
              <w:divBdr>
                <w:top w:val="none" w:sz="0" w:space="0" w:color="auto"/>
                <w:left w:val="none" w:sz="0" w:space="0" w:color="auto"/>
                <w:bottom w:val="none" w:sz="0" w:space="0" w:color="auto"/>
                <w:right w:val="none" w:sz="0" w:space="0" w:color="auto"/>
              </w:divBdr>
              <w:divsChild>
                <w:div w:id="558172950">
                  <w:marLeft w:val="0"/>
                  <w:marRight w:val="0"/>
                  <w:marTop w:val="0"/>
                  <w:marBottom w:val="0"/>
                  <w:divBdr>
                    <w:top w:val="none" w:sz="0" w:space="0" w:color="auto"/>
                    <w:left w:val="none" w:sz="0" w:space="0" w:color="auto"/>
                    <w:bottom w:val="none" w:sz="0" w:space="0" w:color="auto"/>
                    <w:right w:val="none" w:sz="0" w:space="0" w:color="auto"/>
                  </w:divBdr>
                </w:div>
              </w:divsChild>
            </w:div>
            <w:div w:id="85687234">
              <w:marLeft w:val="538"/>
              <w:marRight w:val="0"/>
              <w:marTop w:val="0"/>
              <w:marBottom w:val="0"/>
              <w:divBdr>
                <w:top w:val="none" w:sz="0" w:space="0" w:color="auto"/>
                <w:left w:val="none" w:sz="0" w:space="0" w:color="auto"/>
                <w:bottom w:val="none" w:sz="0" w:space="0" w:color="auto"/>
                <w:right w:val="none" w:sz="0" w:space="0" w:color="auto"/>
              </w:divBdr>
            </w:div>
          </w:divsChild>
        </w:div>
        <w:div w:id="79563728">
          <w:marLeft w:val="240"/>
          <w:marRight w:val="0"/>
          <w:marTop w:val="60"/>
          <w:marBottom w:val="60"/>
          <w:divBdr>
            <w:top w:val="none" w:sz="0" w:space="0" w:color="auto"/>
            <w:left w:val="none" w:sz="0" w:space="0" w:color="auto"/>
            <w:bottom w:val="none" w:sz="0" w:space="0" w:color="auto"/>
            <w:right w:val="none" w:sz="0" w:space="0" w:color="auto"/>
          </w:divBdr>
          <w:divsChild>
            <w:div w:id="316418858">
              <w:marLeft w:val="240"/>
              <w:marRight w:val="0"/>
              <w:marTop w:val="60"/>
              <w:marBottom w:val="60"/>
              <w:divBdr>
                <w:top w:val="none" w:sz="0" w:space="0" w:color="auto"/>
                <w:left w:val="none" w:sz="0" w:space="0" w:color="auto"/>
                <w:bottom w:val="none" w:sz="0" w:space="0" w:color="auto"/>
                <w:right w:val="none" w:sz="0" w:space="0" w:color="auto"/>
              </w:divBdr>
              <w:divsChild>
                <w:div w:id="2133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03569">
      <w:bodyDiv w:val="1"/>
      <w:marLeft w:val="0"/>
      <w:marRight w:val="0"/>
      <w:marTop w:val="0"/>
      <w:marBottom w:val="0"/>
      <w:divBdr>
        <w:top w:val="none" w:sz="0" w:space="0" w:color="auto"/>
        <w:left w:val="none" w:sz="0" w:space="0" w:color="auto"/>
        <w:bottom w:val="none" w:sz="0" w:space="0" w:color="auto"/>
        <w:right w:val="none" w:sz="0" w:space="0" w:color="auto"/>
      </w:divBdr>
      <w:divsChild>
        <w:div w:id="1507984172">
          <w:marLeft w:val="0"/>
          <w:marRight w:val="0"/>
          <w:marTop w:val="200"/>
          <w:marBottom w:val="100"/>
          <w:divBdr>
            <w:top w:val="none" w:sz="0" w:space="0" w:color="auto"/>
            <w:left w:val="none" w:sz="0" w:space="0" w:color="auto"/>
            <w:bottom w:val="none" w:sz="0" w:space="0" w:color="auto"/>
            <w:right w:val="none" w:sz="0" w:space="0" w:color="auto"/>
          </w:divBdr>
        </w:div>
      </w:divsChild>
    </w:div>
    <w:div w:id="759911569">
      <w:bodyDiv w:val="1"/>
      <w:marLeft w:val="0"/>
      <w:marRight w:val="0"/>
      <w:marTop w:val="0"/>
      <w:marBottom w:val="0"/>
      <w:divBdr>
        <w:top w:val="none" w:sz="0" w:space="0" w:color="auto"/>
        <w:left w:val="none" w:sz="0" w:space="0" w:color="auto"/>
        <w:bottom w:val="none" w:sz="0" w:space="0" w:color="auto"/>
        <w:right w:val="none" w:sz="0" w:space="0" w:color="auto"/>
      </w:divBdr>
    </w:div>
    <w:div w:id="769203455">
      <w:bodyDiv w:val="1"/>
      <w:marLeft w:val="0"/>
      <w:marRight w:val="0"/>
      <w:marTop w:val="0"/>
      <w:marBottom w:val="0"/>
      <w:divBdr>
        <w:top w:val="none" w:sz="0" w:space="0" w:color="auto"/>
        <w:left w:val="none" w:sz="0" w:space="0" w:color="auto"/>
        <w:bottom w:val="none" w:sz="0" w:space="0" w:color="auto"/>
        <w:right w:val="none" w:sz="0" w:space="0" w:color="auto"/>
      </w:divBdr>
    </w:div>
    <w:div w:id="769929570">
      <w:bodyDiv w:val="1"/>
      <w:marLeft w:val="0"/>
      <w:marRight w:val="0"/>
      <w:marTop w:val="0"/>
      <w:marBottom w:val="0"/>
      <w:divBdr>
        <w:top w:val="none" w:sz="0" w:space="0" w:color="auto"/>
        <w:left w:val="none" w:sz="0" w:space="0" w:color="auto"/>
        <w:bottom w:val="none" w:sz="0" w:space="0" w:color="auto"/>
        <w:right w:val="none" w:sz="0" w:space="0" w:color="auto"/>
      </w:divBdr>
    </w:div>
    <w:div w:id="786850858">
      <w:bodyDiv w:val="1"/>
      <w:marLeft w:val="0"/>
      <w:marRight w:val="0"/>
      <w:marTop w:val="0"/>
      <w:marBottom w:val="0"/>
      <w:divBdr>
        <w:top w:val="none" w:sz="0" w:space="0" w:color="auto"/>
        <w:left w:val="none" w:sz="0" w:space="0" w:color="auto"/>
        <w:bottom w:val="none" w:sz="0" w:space="0" w:color="auto"/>
        <w:right w:val="none" w:sz="0" w:space="0" w:color="auto"/>
      </w:divBdr>
      <w:divsChild>
        <w:div w:id="940649223">
          <w:marLeft w:val="0"/>
          <w:marRight w:val="0"/>
          <w:marTop w:val="200"/>
          <w:marBottom w:val="100"/>
          <w:divBdr>
            <w:top w:val="none" w:sz="0" w:space="0" w:color="auto"/>
            <w:left w:val="none" w:sz="0" w:space="0" w:color="auto"/>
            <w:bottom w:val="none" w:sz="0" w:space="0" w:color="auto"/>
            <w:right w:val="none" w:sz="0" w:space="0" w:color="auto"/>
          </w:divBdr>
        </w:div>
      </w:divsChild>
    </w:div>
    <w:div w:id="789010508">
      <w:bodyDiv w:val="1"/>
      <w:marLeft w:val="0"/>
      <w:marRight w:val="0"/>
      <w:marTop w:val="0"/>
      <w:marBottom w:val="0"/>
      <w:divBdr>
        <w:top w:val="none" w:sz="0" w:space="0" w:color="auto"/>
        <w:left w:val="none" w:sz="0" w:space="0" w:color="auto"/>
        <w:bottom w:val="none" w:sz="0" w:space="0" w:color="auto"/>
        <w:right w:val="none" w:sz="0" w:space="0" w:color="auto"/>
      </w:divBdr>
    </w:div>
    <w:div w:id="804587237">
      <w:bodyDiv w:val="1"/>
      <w:marLeft w:val="0"/>
      <w:marRight w:val="0"/>
      <w:marTop w:val="0"/>
      <w:marBottom w:val="0"/>
      <w:divBdr>
        <w:top w:val="none" w:sz="0" w:space="0" w:color="auto"/>
        <w:left w:val="none" w:sz="0" w:space="0" w:color="auto"/>
        <w:bottom w:val="none" w:sz="0" w:space="0" w:color="auto"/>
        <w:right w:val="none" w:sz="0" w:space="0" w:color="auto"/>
      </w:divBdr>
    </w:div>
    <w:div w:id="810555487">
      <w:bodyDiv w:val="1"/>
      <w:marLeft w:val="0"/>
      <w:marRight w:val="0"/>
      <w:marTop w:val="0"/>
      <w:marBottom w:val="0"/>
      <w:divBdr>
        <w:top w:val="none" w:sz="0" w:space="0" w:color="auto"/>
        <w:left w:val="none" w:sz="0" w:space="0" w:color="auto"/>
        <w:bottom w:val="none" w:sz="0" w:space="0" w:color="auto"/>
        <w:right w:val="none" w:sz="0" w:space="0" w:color="auto"/>
      </w:divBdr>
    </w:div>
    <w:div w:id="842090600">
      <w:bodyDiv w:val="1"/>
      <w:marLeft w:val="0"/>
      <w:marRight w:val="0"/>
      <w:marTop w:val="0"/>
      <w:marBottom w:val="0"/>
      <w:divBdr>
        <w:top w:val="none" w:sz="0" w:space="0" w:color="auto"/>
        <w:left w:val="none" w:sz="0" w:space="0" w:color="auto"/>
        <w:bottom w:val="none" w:sz="0" w:space="0" w:color="auto"/>
        <w:right w:val="none" w:sz="0" w:space="0" w:color="auto"/>
      </w:divBdr>
    </w:div>
    <w:div w:id="874536133">
      <w:bodyDiv w:val="1"/>
      <w:marLeft w:val="0"/>
      <w:marRight w:val="0"/>
      <w:marTop w:val="0"/>
      <w:marBottom w:val="0"/>
      <w:divBdr>
        <w:top w:val="none" w:sz="0" w:space="0" w:color="auto"/>
        <w:left w:val="none" w:sz="0" w:space="0" w:color="auto"/>
        <w:bottom w:val="none" w:sz="0" w:space="0" w:color="auto"/>
        <w:right w:val="none" w:sz="0" w:space="0" w:color="auto"/>
      </w:divBdr>
    </w:div>
    <w:div w:id="885876955">
      <w:bodyDiv w:val="1"/>
      <w:marLeft w:val="0"/>
      <w:marRight w:val="0"/>
      <w:marTop w:val="0"/>
      <w:marBottom w:val="0"/>
      <w:divBdr>
        <w:top w:val="none" w:sz="0" w:space="0" w:color="auto"/>
        <w:left w:val="none" w:sz="0" w:space="0" w:color="auto"/>
        <w:bottom w:val="none" w:sz="0" w:space="0" w:color="auto"/>
        <w:right w:val="none" w:sz="0" w:space="0" w:color="auto"/>
      </w:divBdr>
    </w:div>
    <w:div w:id="905992753">
      <w:bodyDiv w:val="1"/>
      <w:marLeft w:val="0"/>
      <w:marRight w:val="0"/>
      <w:marTop w:val="0"/>
      <w:marBottom w:val="0"/>
      <w:divBdr>
        <w:top w:val="none" w:sz="0" w:space="0" w:color="auto"/>
        <w:left w:val="none" w:sz="0" w:space="0" w:color="auto"/>
        <w:bottom w:val="none" w:sz="0" w:space="0" w:color="auto"/>
        <w:right w:val="none" w:sz="0" w:space="0" w:color="auto"/>
      </w:divBdr>
    </w:div>
    <w:div w:id="918254156">
      <w:bodyDiv w:val="1"/>
      <w:marLeft w:val="0"/>
      <w:marRight w:val="0"/>
      <w:marTop w:val="0"/>
      <w:marBottom w:val="0"/>
      <w:divBdr>
        <w:top w:val="none" w:sz="0" w:space="0" w:color="auto"/>
        <w:left w:val="none" w:sz="0" w:space="0" w:color="auto"/>
        <w:bottom w:val="none" w:sz="0" w:space="0" w:color="auto"/>
        <w:right w:val="none" w:sz="0" w:space="0" w:color="auto"/>
      </w:divBdr>
    </w:div>
    <w:div w:id="921139258">
      <w:bodyDiv w:val="1"/>
      <w:marLeft w:val="0"/>
      <w:marRight w:val="0"/>
      <w:marTop w:val="0"/>
      <w:marBottom w:val="0"/>
      <w:divBdr>
        <w:top w:val="none" w:sz="0" w:space="0" w:color="auto"/>
        <w:left w:val="none" w:sz="0" w:space="0" w:color="auto"/>
        <w:bottom w:val="none" w:sz="0" w:space="0" w:color="auto"/>
        <w:right w:val="none" w:sz="0" w:space="0" w:color="auto"/>
      </w:divBdr>
    </w:div>
    <w:div w:id="947471934">
      <w:bodyDiv w:val="1"/>
      <w:marLeft w:val="0"/>
      <w:marRight w:val="0"/>
      <w:marTop w:val="0"/>
      <w:marBottom w:val="0"/>
      <w:divBdr>
        <w:top w:val="none" w:sz="0" w:space="0" w:color="auto"/>
        <w:left w:val="none" w:sz="0" w:space="0" w:color="auto"/>
        <w:bottom w:val="none" w:sz="0" w:space="0" w:color="auto"/>
        <w:right w:val="none" w:sz="0" w:space="0" w:color="auto"/>
      </w:divBdr>
    </w:div>
    <w:div w:id="978336933">
      <w:bodyDiv w:val="1"/>
      <w:marLeft w:val="0"/>
      <w:marRight w:val="0"/>
      <w:marTop w:val="0"/>
      <w:marBottom w:val="0"/>
      <w:divBdr>
        <w:top w:val="none" w:sz="0" w:space="0" w:color="auto"/>
        <w:left w:val="none" w:sz="0" w:space="0" w:color="auto"/>
        <w:bottom w:val="none" w:sz="0" w:space="0" w:color="auto"/>
        <w:right w:val="none" w:sz="0" w:space="0" w:color="auto"/>
      </w:divBdr>
    </w:div>
    <w:div w:id="988632296">
      <w:bodyDiv w:val="1"/>
      <w:marLeft w:val="0"/>
      <w:marRight w:val="0"/>
      <w:marTop w:val="0"/>
      <w:marBottom w:val="0"/>
      <w:divBdr>
        <w:top w:val="none" w:sz="0" w:space="0" w:color="auto"/>
        <w:left w:val="none" w:sz="0" w:space="0" w:color="auto"/>
        <w:bottom w:val="none" w:sz="0" w:space="0" w:color="auto"/>
        <w:right w:val="none" w:sz="0" w:space="0" w:color="auto"/>
      </w:divBdr>
    </w:div>
    <w:div w:id="1016880449">
      <w:bodyDiv w:val="1"/>
      <w:marLeft w:val="0"/>
      <w:marRight w:val="0"/>
      <w:marTop w:val="0"/>
      <w:marBottom w:val="0"/>
      <w:divBdr>
        <w:top w:val="none" w:sz="0" w:space="0" w:color="auto"/>
        <w:left w:val="none" w:sz="0" w:space="0" w:color="auto"/>
        <w:bottom w:val="none" w:sz="0" w:space="0" w:color="auto"/>
        <w:right w:val="none" w:sz="0" w:space="0" w:color="auto"/>
      </w:divBdr>
    </w:div>
    <w:div w:id="1018459518">
      <w:bodyDiv w:val="1"/>
      <w:marLeft w:val="0"/>
      <w:marRight w:val="0"/>
      <w:marTop w:val="0"/>
      <w:marBottom w:val="0"/>
      <w:divBdr>
        <w:top w:val="none" w:sz="0" w:space="0" w:color="auto"/>
        <w:left w:val="none" w:sz="0" w:space="0" w:color="auto"/>
        <w:bottom w:val="none" w:sz="0" w:space="0" w:color="auto"/>
        <w:right w:val="none" w:sz="0" w:space="0" w:color="auto"/>
      </w:divBdr>
      <w:divsChild>
        <w:div w:id="1074930562">
          <w:marLeft w:val="0"/>
          <w:marRight w:val="0"/>
          <w:marTop w:val="200"/>
          <w:marBottom w:val="100"/>
          <w:divBdr>
            <w:top w:val="none" w:sz="0" w:space="0" w:color="auto"/>
            <w:left w:val="none" w:sz="0" w:space="0" w:color="auto"/>
            <w:bottom w:val="none" w:sz="0" w:space="0" w:color="auto"/>
            <w:right w:val="none" w:sz="0" w:space="0" w:color="auto"/>
          </w:divBdr>
        </w:div>
      </w:divsChild>
    </w:div>
    <w:div w:id="1025709822">
      <w:bodyDiv w:val="1"/>
      <w:marLeft w:val="0"/>
      <w:marRight w:val="0"/>
      <w:marTop w:val="0"/>
      <w:marBottom w:val="0"/>
      <w:divBdr>
        <w:top w:val="none" w:sz="0" w:space="0" w:color="auto"/>
        <w:left w:val="none" w:sz="0" w:space="0" w:color="auto"/>
        <w:bottom w:val="none" w:sz="0" w:space="0" w:color="auto"/>
        <w:right w:val="none" w:sz="0" w:space="0" w:color="auto"/>
      </w:divBdr>
      <w:divsChild>
        <w:div w:id="1078400060">
          <w:marLeft w:val="0"/>
          <w:marRight w:val="0"/>
          <w:marTop w:val="0"/>
          <w:marBottom w:val="0"/>
          <w:divBdr>
            <w:top w:val="none" w:sz="0" w:space="0" w:color="auto"/>
            <w:left w:val="none" w:sz="0" w:space="0" w:color="auto"/>
            <w:bottom w:val="none" w:sz="0" w:space="0" w:color="auto"/>
            <w:right w:val="none" w:sz="0" w:space="0" w:color="auto"/>
          </w:divBdr>
        </w:div>
        <w:div w:id="1287738499">
          <w:marLeft w:val="0"/>
          <w:marRight w:val="0"/>
          <w:marTop w:val="0"/>
          <w:marBottom w:val="0"/>
          <w:divBdr>
            <w:top w:val="none" w:sz="0" w:space="0" w:color="auto"/>
            <w:left w:val="none" w:sz="0" w:space="0" w:color="auto"/>
            <w:bottom w:val="none" w:sz="0" w:space="0" w:color="auto"/>
            <w:right w:val="none" w:sz="0" w:space="0" w:color="auto"/>
          </w:divBdr>
        </w:div>
        <w:div w:id="1482385372">
          <w:marLeft w:val="0"/>
          <w:marRight w:val="0"/>
          <w:marTop w:val="0"/>
          <w:marBottom w:val="0"/>
          <w:divBdr>
            <w:top w:val="none" w:sz="0" w:space="0" w:color="auto"/>
            <w:left w:val="none" w:sz="0" w:space="0" w:color="auto"/>
            <w:bottom w:val="none" w:sz="0" w:space="0" w:color="auto"/>
            <w:right w:val="none" w:sz="0" w:space="0" w:color="auto"/>
          </w:divBdr>
        </w:div>
        <w:div w:id="436994710">
          <w:marLeft w:val="0"/>
          <w:marRight w:val="0"/>
          <w:marTop w:val="0"/>
          <w:marBottom w:val="0"/>
          <w:divBdr>
            <w:top w:val="none" w:sz="0" w:space="0" w:color="auto"/>
            <w:left w:val="none" w:sz="0" w:space="0" w:color="auto"/>
            <w:bottom w:val="none" w:sz="0" w:space="0" w:color="auto"/>
            <w:right w:val="none" w:sz="0" w:space="0" w:color="auto"/>
          </w:divBdr>
        </w:div>
        <w:div w:id="1113748518">
          <w:marLeft w:val="0"/>
          <w:marRight w:val="0"/>
          <w:marTop w:val="0"/>
          <w:marBottom w:val="0"/>
          <w:divBdr>
            <w:top w:val="none" w:sz="0" w:space="0" w:color="auto"/>
            <w:left w:val="none" w:sz="0" w:space="0" w:color="auto"/>
            <w:bottom w:val="none" w:sz="0" w:space="0" w:color="auto"/>
            <w:right w:val="none" w:sz="0" w:space="0" w:color="auto"/>
          </w:divBdr>
        </w:div>
        <w:div w:id="215165815">
          <w:marLeft w:val="0"/>
          <w:marRight w:val="0"/>
          <w:marTop w:val="0"/>
          <w:marBottom w:val="0"/>
          <w:divBdr>
            <w:top w:val="none" w:sz="0" w:space="0" w:color="auto"/>
            <w:left w:val="none" w:sz="0" w:space="0" w:color="auto"/>
            <w:bottom w:val="none" w:sz="0" w:space="0" w:color="auto"/>
            <w:right w:val="none" w:sz="0" w:space="0" w:color="auto"/>
          </w:divBdr>
        </w:div>
        <w:div w:id="422147944">
          <w:marLeft w:val="0"/>
          <w:marRight w:val="0"/>
          <w:marTop w:val="0"/>
          <w:marBottom w:val="0"/>
          <w:divBdr>
            <w:top w:val="none" w:sz="0" w:space="0" w:color="auto"/>
            <w:left w:val="none" w:sz="0" w:space="0" w:color="auto"/>
            <w:bottom w:val="none" w:sz="0" w:space="0" w:color="auto"/>
            <w:right w:val="none" w:sz="0" w:space="0" w:color="auto"/>
          </w:divBdr>
        </w:div>
        <w:div w:id="237786616">
          <w:marLeft w:val="0"/>
          <w:marRight w:val="0"/>
          <w:marTop w:val="0"/>
          <w:marBottom w:val="0"/>
          <w:divBdr>
            <w:top w:val="none" w:sz="0" w:space="0" w:color="auto"/>
            <w:left w:val="none" w:sz="0" w:space="0" w:color="auto"/>
            <w:bottom w:val="none" w:sz="0" w:space="0" w:color="auto"/>
            <w:right w:val="none" w:sz="0" w:space="0" w:color="auto"/>
          </w:divBdr>
        </w:div>
        <w:div w:id="917784923">
          <w:marLeft w:val="0"/>
          <w:marRight w:val="0"/>
          <w:marTop w:val="0"/>
          <w:marBottom w:val="0"/>
          <w:divBdr>
            <w:top w:val="none" w:sz="0" w:space="0" w:color="auto"/>
            <w:left w:val="none" w:sz="0" w:space="0" w:color="auto"/>
            <w:bottom w:val="none" w:sz="0" w:space="0" w:color="auto"/>
            <w:right w:val="none" w:sz="0" w:space="0" w:color="auto"/>
          </w:divBdr>
        </w:div>
        <w:div w:id="1262833684">
          <w:marLeft w:val="0"/>
          <w:marRight w:val="0"/>
          <w:marTop w:val="0"/>
          <w:marBottom w:val="0"/>
          <w:divBdr>
            <w:top w:val="none" w:sz="0" w:space="0" w:color="auto"/>
            <w:left w:val="none" w:sz="0" w:space="0" w:color="auto"/>
            <w:bottom w:val="none" w:sz="0" w:space="0" w:color="auto"/>
            <w:right w:val="none" w:sz="0" w:space="0" w:color="auto"/>
          </w:divBdr>
        </w:div>
      </w:divsChild>
    </w:div>
    <w:div w:id="1032731344">
      <w:bodyDiv w:val="1"/>
      <w:marLeft w:val="0"/>
      <w:marRight w:val="0"/>
      <w:marTop w:val="0"/>
      <w:marBottom w:val="0"/>
      <w:divBdr>
        <w:top w:val="none" w:sz="0" w:space="0" w:color="auto"/>
        <w:left w:val="none" w:sz="0" w:space="0" w:color="auto"/>
        <w:bottom w:val="none" w:sz="0" w:space="0" w:color="auto"/>
        <w:right w:val="none" w:sz="0" w:space="0" w:color="auto"/>
      </w:divBdr>
    </w:div>
    <w:div w:id="1082605104">
      <w:bodyDiv w:val="1"/>
      <w:marLeft w:val="0"/>
      <w:marRight w:val="0"/>
      <w:marTop w:val="0"/>
      <w:marBottom w:val="0"/>
      <w:divBdr>
        <w:top w:val="none" w:sz="0" w:space="0" w:color="auto"/>
        <w:left w:val="none" w:sz="0" w:space="0" w:color="auto"/>
        <w:bottom w:val="none" w:sz="0" w:space="0" w:color="auto"/>
        <w:right w:val="none" w:sz="0" w:space="0" w:color="auto"/>
      </w:divBdr>
    </w:div>
    <w:div w:id="1095591078">
      <w:bodyDiv w:val="1"/>
      <w:marLeft w:val="0"/>
      <w:marRight w:val="0"/>
      <w:marTop w:val="0"/>
      <w:marBottom w:val="0"/>
      <w:divBdr>
        <w:top w:val="none" w:sz="0" w:space="0" w:color="auto"/>
        <w:left w:val="none" w:sz="0" w:space="0" w:color="auto"/>
        <w:bottom w:val="none" w:sz="0" w:space="0" w:color="auto"/>
        <w:right w:val="none" w:sz="0" w:space="0" w:color="auto"/>
      </w:divBdr>
    </w:div>
    <w:div w:id="1111390536">
      <w:bodyDiv w:val="1"/>
      <w:marLeft w:val="0"/>
      <w:marRight w:val="0"/>
      <w:marTop w:val="0"/>
      <w:marBottom w:val="0"/>
      <w:divBdr>
        <w:top w:val="none" w:sz="0" w:space="0" w:color="auto"/>
        <w:left w:val="none" w:sz="0" w:space="0" w:color="auto"/>
        <w:bottom w:val="none" w:sz="0" w:space="0" w:color="auto"/>
        <w:right w:val="none" w:sz="0" w:space="0" w:color="auto"/>
      </w:divBdr>
    </w:div>
    <w:div w:id="1118909729">
      <w:bodyDiv w:val="1"/>
      <w:marLeft w:val="0"/>
      <w:marRight w:val="0"/>
      <w:marTop w:val="0"/>
      <w:marBottom w:val="0"/>
      <w:divBdr>
        <w:top w:val="none" w:sz="0" w:space="0" w:color="auto"/>
        <w:left w:val="none" w:sz="0" w:space="0" w:color="auto"/>
        <w:bottom w:val="none" w:sz="0" w:space="0" w:color="auto"/>
        <w:right w:val="none" w:sz="0" w:space="0" w:color="auto"/>
      </w:divBdr>
      <w:divsChild>
        <w:div w:id="2104721023">
          <w:marLeft w:val="300"/>
          <w:marRight w:val="0"/>
          <w:marTop w:val="0"/>
          <w:marBottom w:val="0"/>
          <w:divBdr>
            <w:top w:val="none" w:sz="0" w:space="0" w:color="auto"/>
            <w:left w:val="none" w:sz="0" w:space="0" w:color="auto"/>
            <w:bottom w:val="none" w:sz="0" w:space="0" w:color="auto"/>
            <w:right w:val="none" w:sz="0" w:space="0" w:color="auto"/>
          </w:divBdr>
          <w:divsChild>
            <w:div w:id="1003321442">
              <w:marLeft w:val="0"/>
              <w:marRight w:val="0"/>
              <w:marTop w:val="0"/>
              <w:marBottom w:val="0"/>
              <w:divBdr>
                <w:top w:val="none" w:sz="0" w:space="0" w:color="auto"/>
                <w:left w:val="none" w:sz="0" w:space="0" w:color="auto"/>
                <w:bottom w:val="none" w:sz="0" w:space="0" w:color="auto"/>
                <w:right w:val="none" w:sz="0" w:space="0" w:color="auto"/>
              </w:divBdr>
              <w:divsChild>
                <w:div w:id="686834577">
                  <w:marLeft w:val="0"/>
                  <w:marRight w:val="0"/>
                  <w:marTop w:val="0"/>
                  <w:marBottom w:val="0"/>
                  <w:divBdr>
                    <w:top w:val="none" w:sz="0" w:space="0" w:color="auto"/>
                    <w:left w:val="none" w:sz="0" w:space="0" w:color="auto"/>
                    <w:bottom w:val="none" w:sz="0" w:space="0" w:color="auto"/>
                    <w:right w:val="none" w:sz="0" w:space="0" w:color="auto"/>
                  </w:divBdr>
                  <w:divsChild>
                    <w:div w:id="1686008100">
                      <w:marLeft w:val="0"/>
                      <w:marRight w:val="0"/>
                      <w:marTop w:val="0"/>
                      <w:marBottom w:val="0"/>
                      <w:divBdr>
                        <w:top w:val="none" w:sz="0" w:space="0" w:color="auto"/>
                        <w:left w:val="none" w:sz="0" w:space="0" w:color="auto"/>
                        <w:bottom w:val="none" w:sz="0" w:space="0" w:color="auto"/>
                        <w:right w:val="none" w:sz="0" w:space="0" w:color="auto"/>
                      </w:divBdr>
                      <w:divsChild>
                        <w:div w:id="729688453">
                          <w:marLeft w:val="0"/>
                          <w:marRight w:val="0"/>
                          <w:marTop w:val="0"/>
                          <w:marBottom w:val="0"/>
                          <w:divBdr>
                            <w:top w:val="none" w:sz="0" w:space="0" w:color="auto"/>
                            <w:left w:val="none" w:sz="0" w:space="0" w:color="auto"/>
                            <w:bottom w:val="none" w:sz="0" w:space="0" w:color="auto"/>
                            <w:right w:val="none" w:sz="0" w:space="0" w:color="auto"/>
                          </w:divBdr>
                          <w:divsChild>
                            <w:div w:id="2019767781">
                              <w:marLeft w:val="0"/>
                              <w:marRight w:val="0"/>
                              <w:marTop w:val="0"/>
                              <w:marBottom w:val="0"/>
                              <w:divBdr>
                                <w:top w:val="none" w:sz="0" w:space="0" w:color="auto"/>
                                <w:left w:val="none" w:sz="0" w:space="0" w:color="auto"/>
                                <w:bottom w:val="none" w:sz="0" w:space="0" w:color="auto"/>
                                <w:right w:val="none" w:sz="0" w:space="0" w:color="auto"/>
                              </w:divBdr>
                              <w:divsChild>
                                <w:div w:id="1671174416">
                                  <w:marLeft w:val="0"/>
                                  <w:marRight w:val="0"/>
                                  <w:marTop w:val="0"/>
                                  <w:marBottom w:val="0"/>
                                  <w:divBdr>
                                    <w:top w:val="none" w:sz="0" w:space="0" w:color="auto"/>
                                    <w:left w:val="none" w:sz="0" w:space="0" w:color="auto"/>
                                    <w:bottom w:val="none" w:sz="0" w:space="0" w:color="auto"/>
                                    <w:right w:val="none" w:sz="0" w:space="0" w:color="auto"/>
                                  </w:divBdr>
                                  <w:divsChild>
                                    <w:div w:id="552620727">
                                      <w:marLeft w:val="0"/>
                                      <w:marRight w:val="0"/>
                                      <w:marTop w:val="0"/>
                                      <w:marBottom w:val="0"/>
                                      <w:divBdr>
                                        <w:top w:val="none" w:sz="0" w:space="0" w:color="auto"/>
                                        <w:left w:val="none" w:sz="0" w:space="0" w:color="auto"/>
                                        <w:bottom w:val="none" w:sz="0" w:space="0" w:color="auto"/>
                                        <w:right w:val="none" w:sz="0" w:space="0" w:color="auto"/>
                                      </w:divBdr>
                                      <w:divsChild>
                                        <w:div w:id="512306794">
                                          <w:marLeft w:val="0"/>
                                          <w:marRight w:val="0"/>
                                          <w:marTop w:val="0"/>
                                          <w:marBottom w:val="0"/>
                                          <w:divBdr>
                                            <w:top w:val="none" w:sz="0" w:space="0" w:color="auto"/>
                                            <w:left w:val="none" w:sz="0" w:space="0" w:color="auto"/>
                                            <w:bottom w:val="none" w:sz="0" w:space="0" w:color="auto"/>
                                            <w:right w:val="none" w:sz="0" w:space="0" w:color="auto"/>
                                          </w:divBdr>
                                          <w:divsChild>
                                            <w:div w:id="1156993677">
                                              <w:marLeft w:val="0"/>
                                              <w:marRight w:val="0"/>
                                              <w:marTop w:val="0"/>
                                              <w:marBottom w:val="0"/>
                                              <w:divBdr>
                                                <w:top w:val="none" w:sz="0" w:space="0" w:color="auto"/>
                                                <w:left w:val="none" w:sz="0" w:space="0" w:color="auto"/>
                                                <w:bottom w:val="none" w:sz="0" w:space="0" w:color="auto"/>
                                                <w:right w:val="none" w:sz="0" w:space="0" w:color="auto"/>
                                              </w:divBdr>
                                              <w:divsChild>
                                                <w:div w:id="2037000997">
                                                  <w:marLeft w:val="0"/>
                                                  <w:marRight w:val="0"/>
                                                  <w:marTop w:val="0"/>
                                                  <w:marBottom w:val="0"/>
                                                  <w:divBdr>
                                                    <w:top w:val="none" w:sz="0" w:space="0" w:color="auto"/>
                                                    <w:left w:val="none" w:sz="0" w:space="0" w:color="auto"/>
                                                    <w:bottom w:val="none" w:sz="0" w:space="0" w:color="auto"/>
                                                    <w:right w:val="none" w:sz="0" w:space="0" w:color="auto"/>
                                                  </w:divBdr>
                                                  <w:divsChild>
                                                    <w:div w:id="119421419">
                                                      <w:marLeft w:val="0"/>
                                                      <w:marRight w:val="0"/>
                                                      <w:marTop w:val="0"/>
                                                      <w:marBottom w:val="0"/>
                                                      <w:divBdr>
                                                        <w:top w:val="none" w:sz="0" w:space="0" w:color="auto"/>
                                                        <w:left w:val="none" w:sz="0" w:space="0" w:color="auto"/>
                                                        <w:bottom w:val="none" w:sz="0" w:space="0" w:color="auto"/>
                                                        <w:right w:val="none" w:sz="0" w:space="0" w:color="auto"/>
                                                      </w:divBdr>
                                                      <w:divsChild>
                                                        <w:div w:id="18721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3777741">
          <w:marLeft w:val="0"/>
          <w:marRight w:val="0"/>
          <w:marTop w:val="0"/>
          <w:marBottom w:val="0"/>
          <w:divBdr>
            <w:top w:val="none" w:sz="0" w:space="0" w:color="auto"/>
            <w:left w:val="none" w:sz="0" w:space="0" w:color="auto"/>
            <w:bottom w:val="none" w:sz="0" w:space="0" w:color="auto"/>
            <w:right w:val="none" w:sz="0" w:space="0" w:color="auto"/>
          </w:divBdr>
        </w:div>
      </w:divsChild>
    </w:div>
    <w:div w:id="1134448682">
      <w:bodyDiv w:val="1"/>
      <w:marLeft w:val="0"/>
      <w:marRight w:val="0"/>
      <w:marTop w:val="0"/>
      <w:marBottom w:val="0"/>
      <w:divBdr>
        <w:top w:val="none" w:sz="0" w:space="0" w:color="auto"/>
        <w:left w:val="none" w:sz="0" w:space="0" w:color="auto"/>
        <w:bottom w:val="none" w:sz="0" w:space="0" w:color="auto"/>
        <w:right w:val="none" w:sz="0" w:space="0" w:color="auto"/>
      </w:divBdr>
    </w:div>
    <w:div w:id="1136028561">
      <w:bodyDiv w:val="1"/>
      <w:marLeft w:val="0"/>
      <w:marRight w:val="0"/>
      <w:marTop w:val="0"/>
      <w:marBottom w:val="0"/>
      <w:divBdr>
        <w:top w:val="none" w:sz="0" w:space="0" w:color="auto"/>
        <w:left w:val="none" w:sz="0" w:space="0" w:color="auto"/>
        <w:bottom w:val="none" w:sz="0" w:space="0" w:color="auto"/>
        <w:right w:val="none" w:sz="0" w:space="0" w:color="auto"/>
      </w:divBdr>
    </w:div>
    <w:div w:id="1140002032">
      <w:bodyDiv w:val="1"/>
      <w:marLeft w:val="0"/>
      <w:marRight w:val="0"/>
      <w:marTop w:val="0"/>
      <w:marBottom w:val="0"/>
      <w:divBdr>
        <w:top w:val="none" w:sz="0" w:space="0" w:color="auto"/>
        <w:left w:val="none" w:sz="0" w:space="0" w:color="auto"/>
        <w:bottom w:val="none" w:sz="0" w:space="0" w:color="auto"/>
        <w:right w:val="none" w:sz="0" w:space="0" w:color="auto"/>
      </w:divBdr>
    </w:div>
    <w:div w:id="1140727616">
      <w:bodyDiv w:val="1"/>
      <w:marLeft w:val="0"/>
      <w:marRight w:val="0"/>
      <w:marTop w:val="0"/>
      <w:marBottom w:val="0"/>
      <w:divBdr>
        <w:top w:val="none" w:sz="0" w:space="0" w:color="auto"/>
        <w:left w:val="none" w:sz="0" w:space="0" w:color="auto"/>
        <w:bottom w:val="none" w:sz="0" w:space="0" w:color="auto"/>
        <w:right w:val="none" w:sz="0" w:space="0" w:color="auto"/>
      </w:divBdr>
    </w:div>
    <w:div w:id="1142192004">
      <w:bodyDiv w:val="1"/>
      <w:marLeft w:val="0"/>
      <w:marRight w:val="0"/>
      <w:marTop w:val="0"/>
      <w:marBottom w:val="0"/>
      <w:divBdr>
        <w:top w:val="none" w:sz="0" w:space="0" w:color="auto"/>
        <w:left w:val="none" w:sz="0" w:space="0" w:color="auto"/>
        <w:bottom w:val="none" w:sz="0" w:space="0" w:color="auto"/>
        <w:right w:val="none" w:sz="0" w:space="0" w:color="auto"/>
      </w:divBdr>
    </w:div>
    <w:div w:id="1145438609">
      <w:bodyDiv w:val="1"/>
      <w:marLeft w:val="0"/>
      <w:marRight w:val="0"/>
      <w:marTop w:val="0"/>
      <w:marBottom w:val="0"/>
      <w:divBdr>
        <w:top w:val="none" w:sz="0" w:space="0" w:color="auto"/>
        <w:left w:val="none" w:sz="0" w:space="0" w:color="auto"/>
        <w:bottom w:val="none" w:sz="0" w:space="0" w:color="auto"/>
        <w:right w:val="none" w:sz="0" w:space="0" w:color="auto"/>
      </w:divBdr>
    </w:div>
    <w:div w:id="1170676871">
      <w:bodyDiv w:val="1"/>
      <w:marLeft w:val="0"/>
      <w:marRight w:val="0"/>
      <w:marTop w:val="0"/>
      <w:marBottom w:val="0"/>
      <w:divBdr>
        <w:top w:val="none" w:sz="0" w:space="0" w:color="auto"/>
        <w:left w:val="none" w:sz="0" w:space="0" w:color="auto"/>
        <w:bottom w:val="none" w:sz="0" w:space="0" w:color="auto"/>
        <w:right w:val="none" w:sz="0" w:space="0" w:color="auto"/>
      </w:divBdr>
    </w:div>
    <w:div w:id="1209880183">
      <w:bodyDiv w:val="1"/>
      <w:marLeft w:val="0"/>
      <w:marRight w:val="0"/>
      <w:marTop w:val="0"/>
      <w:marBottom w:val="0"/>
      <w:divBdr>
        <w:top w:val="none" w:sz="0" w:space="0" w:color="auto"/>
        <w:left w:val="none" w:sz="0" w:space="0" w:color="auto"/>
        <w:bottom w:val="none" w:sz="0" w:space="0" w:color="auto"/>
        <w:right w:val="none" w:sz="0" w:space="0" w:color="auto"/>
      </w:divBdr>
      <w:divsChild>
        <w:div w:id="1049576181">
          <w:marLeft w:val="0"/>
          <w:marRight w:val="0"/>
          <w:marTop w:val="0"/>
          <w:marBottom w:val="0"/>
          <w:divBdr>
            <w:top w:val="none" w:sz="0" w:space="0" w:color="auto"/>
            <w:left w:val="none" w:sz="0" w:space="0" w:color="auto"/>
            <w:bottom w:val="none" w:sz="0" w:space="0" w:color="auto"/>
            <w:right w:val="none" w:sz="0" w:space="0" w:color="auto"/>
          </w:divBdr>
        </w:div>
      </w:divsChild>
    </w:div>
    <w:div w:id="1210144649">
      <w:bodyDiv w:val="1"/>
      <w:marLeft w:val="0"/>
      <w:marRight w:val="0"/>
      <w:marTop w:val="0"/>
      <w:marBottom w:val="0"/>
      <w:divBdr>
        <w:top w:val="none" w:sz="0" w:space="0" w:color="auto"/>
        <w:left w:val="none" w:sz="0" w:space="0" w:color="auto"/>
        <w:bottom w:val="none" w:sz="0" w:space="0" w:color="auto"/>
        <w:right w:val="none" w:sz="0" w:space="0" w:color="auto"/>
      </w:divBdr>
    </w:div>
    <w:div w:id="1211848086">
      <w:bodyDiv w:val="1"/>
      <w:marLeft w:val="0"/>
      <w:marRight w:val="0"/>
      <w:marTop w:val="0"/>
      <w:marBottom w:val="0"/>
      <w:divBdr>
        <w:top w:val="none" w:sz="0" w:space="0" w:color="auto"/>
        <w:left w:val="none" w:sz="0" w:space="0" w:color="auto"/>
        <w:bottom w:val="none" w:sz="0" w:space="0" w:color="auto"/>
        <w:right w:val="none" w:sz="0" w:space="0" w:color="auto"/>
      </w:divBdr>
    </w:div>
    <w:div w:id="1213418233">
      <w:bodyDiv w:val="1"/>
      <w:marLeft w:val="0"/>
      <w:marRight w:val="0"/>
      <w:marTop w:val="0"/>
      <w:marBottom w:val="0"/>
      <w:divBdr>
        <w:top w:val="none" w:sz="0" w:space="0" w:color="auto"/>
        <w:left w:val="none" w:sz="0" w:space="0" w:color="auto"/>
        <w:bottom w:val="none" w:sz="0" w:space="0" w:color="auto"/>
        <w:right w:val="none" w:sz="0" w:space="0" w:color="auto"/>
      </w:divBdr>
      <w:divsChild>
        <w:div w:id="1718233786">
          <w:marLeft w:val="0"/>
          <w:marRight w:val="0"/>
          <w:marTop w:val="0"/>
          <w:marBottom w:val="0"/>
          <w:divBdr>
            <w:top w:val="none" w:sz="0" w:space="0" w:color="auto"/>
            <w:left w:val="none" w:sz="0" w:space="0" w:color="auto"/>
            <w:bottom w:val="none" w:sz="0" w:space="0" w:color="auto"/>
            <w:right w:val="none" w:sz="0" w:space="0" w:color="auto"/>
          </w:divBdr>
          <w:divsChild>
            <w:div w:id="31110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665616">
      <w:bodyDiv w:val="1"/>
      <w:marLeft w:val="0"/>
      <w:marRight w:val="0"/>
      <w:marTop w:val="0"/>
      <w:marBottom w:val="0"/>
      <w:divBdr>
        <w:top w:val="none" w:sz="0" w:space="0" w:color="auto"/>
        <w:left w:val="none" w:sz="0" w:space="0" w:color="auto"/>
        <w:bottom w:val="none" w:sz="0" w:space="0" w:color="auto"/>
        <w:right w:val="none" w:sz="0" w:space="0" w:color="auto"/>
      </w:divBdr>
    </w:div>
    <w:div w:id="1235361798">
      <w:bodyDiv w:val="1"/>
      <w:marLeft w:val="0"/>
      <w:marRight w:val="0"/>
      <w:marTop w:val="0"/>
      <w:marBottom w:val="0"/>
      <w:divBdr>
        <w:top w:val="none" w:sz="0" w:space="0" w:color="auto"/>
        <w:left w:val="none" w:sz="0" w:space="0" w:color="auto"/>
        <w:bottom w:val="none" w:sz="0" w:space="0" w:color="auto"/>
        <w:right w:val="none" w:sz="0" w:space="0" w:color="auto"/>
      </w:divBdr>
    </w:div>
    <w:div w:id="1253314850">
      <w:bodyDiv w:val="1"/>
      <w:marLeft w:val="0"/>
      <w:marRight w:val="0"/>
      <w:marTop w:val="0"/>
      <w:marBottom w:val="0"/>
      <w:divBdr>
        <w:top w:val="none" w:sz="0" w:space="0" w:color="auto"/>
        <w:left w:val="none" w:sz="0" w:space="0" w:color="auto"/>
        <w:bottom w:val="none" w:sz="0" w:space="0" w:color="auto"/>
        <w:right w:val="none" w:sz="0" w:space="0" w:color="auto"/>
      </w:divBdr>
    </w:div>
    <w:div w:id="1265960879">
      <w:bodyDiv w:val="1"/>
      <w:marLeft w:val="0"/>
      <w:marRight w:val="0"/>
      <w:marTop w:val="0"/>
      <w:marBottom w:val="0"/>
      <w:divBdr>
        <w:top w:val="none" w:sz="0" w:space="0" w:color="auto"/>
        <w:left w:val="none" w:sz="0" w:space="0" w:color="auto"/>
        <w:bottom w:val="none" w:sz="0" w:space="0" w:color="auto"/>
        <w:right w:val="none" w:sz="0" w:space="0" w:color="auto"/>
      </w:divBdr>
      <w:divsChild>
        <w:div w:id="1664819311">
          <w:marLeft w:val="0"/>
          <w:marRight w:val="0"/>
          <w:marTop w:val="200"/>
          <w:marBottom w:val="100"/>
          <w:divBdr>
            <w:top w:val="none" w:sz="0" w:space="0" w:color="auto"/>
            <w:left w:val="none" w:sz="0" w:space="0" w:color="auto"/>
            <w:bottom w:val="none" w:sz="0" w:space="0" w:color="auto"/>
            <w:right w:val="none" w:sz="0" w:space="0" w:color="auto"/>
          </w:divBdr>
        </w:div>
      </w:divsChild>
    </w:div>
    <w:div w:id="1327899308">
      <w:bodyDiv w:val="1"/>
      <w:marLeft w:val="0"/>
      <w:marRight w:val="0"/>
      <w:marTop w:val="0"/>
      <w:marBottom w:val="0"/>
      <w:divBdr>
        <w:top w:val="none" w:sz="0" w:space="0" w:color="auto"/>
        <w:left w:val="none" w:sz="0" w:space="0" w:color="auto"/>
        <w:bottom w:val="none" w:sz="0" w:space="0" w:color="auto"/>
        <w:right w:val="none" w:sz="0" w:space="0" w:color="auto"/>
      </w:divBdr>
    </w:div>
    <w:div w:id="1348020190">
      <w:bodyDiv w:val="1"/>
      <w:marLeft w:val="0"/>
      <w:marRight w:val="0"/>
      <w:marTop w:val="0"/>
      <w:marBottom w:val="0"/>
      <w:divBdr>
        <w:top w:val="none" w:sz="0" w:space="0" w:color="auto"/>
        <w:left w:val="none" w:sz="0" w:space="0" w:color="auto"/>
        <w:bottom w:val="none" w:sz="0" w:space="0" w:color="auto"/>
        <w:right w:val="none" w:sz="0" w:space="0" w:color="auto"/>
      </w:divBdr>
      <w:divsChild>
        <w:div w:id="566496242">
          <w:marLeft w:val="0"/>
          <w:marRight w:val="0"/>
          <w:marTop w:val="0"/>
          <w:marBottom w:val="0"/>
          <w:divBdr>
            <w:top w:val="none" w:sz="0" w:space="0" w:color="auto"/>
            <w:left w:val="none" w:sz="0" w:space="0" w:color="auto"/>
            <w:bottom w:val="none" w:sz="0" w:space="0" w:color="auto"/>
            <w:right w:val="none" w:sz="0" w:space="0" w:color="auto"/>
          </w:divBdr>
          <w:divsChild>
            <w:div w:id="11301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6767">
      <w:bodyDiv w:val="1"/>
      <w:marLeft w:val="0"/>
      <w:marRight w:val="0"/>
      <w:marTop w:val="0"/>
      <w:marBottom w:val="0"/>
      <w:divBdr>
        <w:top w:val="none" w:sz="0" w:space="0" w:color="auto"/>
        <w:left w:val="none" w:sz="0" w:space="0" w:color="auto"/>
        <w:bottom w:val="none" w:sz="0" w:space="0" w:color="auto"/>
        <w:right w:val="none" w:sz="0" w:space="0" w:color="auto"/>
      </w:divBdr>
      <w:divsChild>
        <w:div w:id="326909024">
          <w:marLeft w:val="0"/>
          <w:marRight w:val="0"/>
          <w:marTop w:val="200"/>
          <w:marBottom w:val="100"/>
          <w:divBdr>
            <w:top w:val="none" w:sz="0" w:space="0" w:color="auto"/>
            <w:left w:val="none" w:sz="0" w:space="0" w:color="auto"/>
            <w:bottom w:val="none" w:sz="0" w:space="0" w:color="auto"/>
            <w:right w:val="none" w:sz="0" w:space="0" w:color="auto"/>
          </w:divBdr>
        </w:div>
      </w:divsChild>
    </w:div>
    <w:div w:id="1369988339">
      <w:bodyDiv w:val="1"/>
      <w:marLeft w:val="0"/>
      <w:marRight w:val="0"/>
      <w:marTop w:val="0"/>
      <w:marBottom w:val="0"/>
      <w:divBdr>
        <w:top w:val="none" w:sz="0" w:space="0" w:color="auto"/>
        <w:left w:val="none" w:sz="0" w:space="0" w:color="auto"/>
        <w:bottom w:val="none" w:sz="0" w:space="0" w:color="auto"/>
        <w:right w:val="none" w:sz="0" w:space="0" w:color="auto"/>
      </w:divBdr>
    </w:div>
    <w:div w:id="1380595762">
      <w:bodyDiv w:val="1"/>
      <w:marLeft w:val="0"/>
      <w:marRight w:val="0"/>
      <w:marTop w:val="0"/>
      <w:marBottom w:val="0"/>
      <w:divBdr>
        <w:top w:val="none" w:sz="0" w:space="0" w:color="auto"/>
        <w:left w:val="none" w:sz="0" w:space="0" w:color="auto"/>
        <w:bottom w:val="none" w:sz="0" w:space="0" w:color="auto"/>
        <w:right w:val="none" w:sz="0" w:space="0" w:color="auto"/>
      </w:divBdr>
    </w:div>
    <w:div w:id="1380789178">
      <w:bodyDiv w:val="1"/>
      <w:marLeft w:val="0"/>
      <w:marRight w:val="0"/>
      <w:marTop w:val="0"/>
      <w:marBottom w:val="0"/>
      <w:divBdr>
        <w:top w:val="none" w:sz="0" w:space="0" w:color="auto"/>
        <w:left w:val="none" w:sz="0" w:space="0" w:color="auto"/>
        <w:bottom w:val="none" w:sz="0" w:space="0" w:color="auto"/>
        <w:right w:val="none" w:sz="0" w:space="0" w:color="auto"/>
      </w:divBdr>
    </w:div>
    <w:div w:id="1389374118">
      <w:bodyDiv w:val="1"/>
      <w:marLeft w:val="0"/>
      <w:marRight w:val="0"/>
      <w:marTop w:val="0"/>
      <w:marBottom w:val="0"/>
      <w:divBdr>
        <w:top w:val="none" w:sz="0" w:space="0" w:color="auto"/>
        <w:left w:val="none" w:sz="0" w:space="0" w:color="auto"/>
        <w:bottom w:val="none" w:sz="0" w:space="0" w:color="auto"/>
        <w:right w:val="none" w:sz="0" w:space="0" w:color="auto"/>
      </w:divBdr>
    </w:div>
    <w:div w:id="1393770993">
      <w:bodyDiv w:val="1"/>
      <w:marLeft w:val="0"/>
      <w:marRight w:val="0"/>
      <w:marTop w:val="0"/>
      <w:marBottom w:val="0"/>
      <w:divBdr>
        <w:top w:val="none" w:sz="0" w:space="0" w:color="auto"/>
        <w:left w:val="none" w:sz="0" w:space="0" w:color="auto"/>
        <w:bottom w:val="none" w:sz="0" w:space="0" w:color="auto"/>
        <w:right w:val="none" w:sz="0" w:space="0" w:color="auto"/>
      </w:divBdr>
    </w:div>
    <w:div w:id="1471827687">
      <w:bodyDiv w:val="1"/>
      <w:marLeft w:val="0"/>
      <w:marRight w:val="0"/>
      <w:marTop w:val="0"/>
      <w:marBottom w:val="0"/>
      <w:divBdr>
        <w:top w:val="none" w:sz="0" w:space="0" w:color="auto"/>
        <w:left w:val="none" w:sz="0" w:space="0" w:color="auto"/>
        <w:bottom w:val="none" w:sz="0" w:space="0" w:color="auto"/>
        <w:right w:val="none" w:sz="0" w:space="0" w:color="auto"/>
      </w:divBdr>
    </w:div>
    <w:div w:id="1472096734">
      <w:bodyDiv w:val="1"/>
      <w:marLeft w:val="0"/>
      <w:marRight w:val="0"/>
      <w:marTop w:val="0"/>
      <w:marBottom w:val="0"/>
      <w:divBdr>
        <w:top w:val="none" w:sz="0" w:space="0" w:color="auto"/>
        <w:left w:val="none" w:sz="0" w:space="0" w:color="auto"/>
        <w:bottom w:val="none" w:sz="0" w:space="0" w:color="auto"/>
        <w:right w:val="none" w:sz="0" w:space="0" w:color="auto"/>
      </w:divBdr>
    </w:div>
    <w:div w:id="1500845599">
      <w:bodyDiv w:val="1"/>
      <w:marLeft w:val="0"/>
      <w:marRight w:val="0"/>
      <w:marTop w:val="0"/>
      <w:marBottom w:val="0"/>
      <w:divBdr>
        <w:top w:val="none" w:sz="0" w:space="0" w:color="auto"/>
        <w:left w:val="none" w:sz="0" w:space="0" w:color="auto"/>
        <w:bottom w:val="none" w:sz="0" w:space="0" w:color="auto"/>
        <w:right w:val="none" w:sz="0" w:space="0" w:color="auto"/>
      </w:divBdr>
    </w:div>
    <w:div w:id="1521620931">
      <w:bodyDiv w:val="1"/>
      <w:marLeft w:val="0"/>
      <w:marRight w:val="0"/>
      <w:marTop w:val="0"/>
      <w:marBottom w:val="0"/>
      <w:divBdr>
        <w:top w:val="none" w:sz="0" w:space="0" w:color="auto"/>
        <w:left w:val="none" w:sz="0" w:space="0" w:color="auto"/>
        <w:bottom w:val="none" w:sz="0" w:space="0" w:color="auto"/>
        <w:right w:val="none" w:sz="0" w:space="0" w:color="auto"/>
      </w:divBdr>
    </w:div>
    <w:div w:id="1527251059">
      <w:bodyDiv w:val="1"/>
      <w:marLeft w:val="0"/>
      <w:marRight w:val="0"/>
      <w:marTop w:val="0"/>
      <w:marBottom w:val="0"/>
      <w:divBdr>
        <w:top w:val="none" w:sz="0" w:space="0" w:color="auto"/>
        <w:left w:val="none" w:sz="0" w:space="0" w:color="auto"/>
        <w:bottom w:val="none" w:sz="0" w:space="0" w:color="auto"/>
        <w:right w:val="none" w:sz="0" w:space="0" w:color="auto"/>
      </w:divBdr>
    </w:div>
    <w:div w:id="1535923130">
      <w:bodyDiv w:val="1"/>
      <w:marLeft w:val="0"/>
      <w:marRight w:val="0"/>
      <w:marTop w:val="0"/>
      <w:marBottom w:val="0"/>
      <w:divBdr>
        <w:top w:val="none" w:sz="0" w:space="0" w:color="auto"/>
        <w:left w:val="none" w:sz="0" w:space="0" w:color="auto"/>
        <w:bottom w:val="none" w:sz="0" w:space="0" w:color="auto"/>
        <w:right w:val="none" w:sz="0" w:space="0" w:color="auto"/>
      </w:divBdr>
    </w:div>
    <w:div w:id="1563364423">
      <w:bodyDiv w:val="1"/>
      <w:marLeft w:val="0"/>
      <w:marRight w:val="0"/>
      <w:marTop w:val="0"/>
      <w:marBottom w:val="0"/>
      <w:divBdr>
        <w:top w:val="none" w:sz="0" w:space="0" w:color="auto"/>
        <w:left w:val="none" w:sz="0" w:space="0" w:color="auto"/>
        <w:bottom w:val="none" w:sz="0" w:space="0" w:color="auto"/>
        <w:right w:val="none" w:sz="0" w:space="0" w:color="auto"/>
      </w:divBdr>
    </w:div>
    <w:div w:id="1582369550">
      <w:bodyDiv w:val="1"/>
      <w:marLeft w:val="0"/>
      <w:marRight w:val="0"/>
      <w:marTop w:val="0"/>
      <w:marBottom w:val="0"/>
      <w:divBdr>
        <w:top w:val="none" w:sz="0" w:space="0" w:color="auto"/>
        <w:left w:val="none" w:sz="0" w:space="0" w:color="auto"/>
        <w:bottom w:val="none" w:sz="0" w:space="0" w:color="auto"/>
        <w:right w:val="none" w:sz="0" w:space="0" w:color="auto"/>
      </w:divBdr>
    </w:div>
    <w:div w:id="1585068106">
      <w:bodyDiv w:val="1"/>
      <w:marLeft w:val="0"/>
      <w:marRight w:val="0"/>
      <w:marTop w:val="0"/>
      <w:marBottom w:val="0"/>
      <w:divBdr>
        <w:top w:val="none" w:sz="0" w:space="0" w:color="auto"/>
        <w:left w:val="none" w:sz="0" w:space="0" w:color="auto"/>
        <w:bottom w:val="none" w:sz="0" w:space="0" w:color="auto"/>
        <w:right w:val="none" w:sz="0" w:space="0" w:color="auto"/>
      </w:divBdr>
    </w:div>
    <w:div w:id="1619333749">
      <w:bodyDiv w:val="1"/>
      <w:marLeft w:val="0"/>
      <w:marRight w:val="0"/>
      <w:marTop w:val="0"/>
      <w:marBottom w:val="0"/>
      <w:divBdr>
        <w:top w:val="none" w:sz="0" w:space="0" w:color="auto"/>
        <w:left w:val="none" w:sz="0" w:space="0" w:color="auto"/>
        <w:bottom w:val="none" w:sz="0" w:space="0" w:color="auto"/>
        <w:right w:val="none" w:sz="0" w:space="0" w:color="auto"/>
      </w:divBdr>
    </w:div>
    <w:div w:id="1627272847">
      <w:bodyDiv w:val="1"/>
      <w:marLeft w:val="0"/>
      <w:marRight w:val="0"/>
      <w:marTop w:val="0"/>
      <w:marBottom w:val="0"/>
      <w:divBdr>
        <w:top w:val="none" w:sz="0" w:space="0" w:color="auto"/>
        <w:left w:val="none" w:sz="0" w:space="0" w:color="auto"/>
        <w:bottom w:val="none" w:sz="0" w:space="0" w:color="auto"/>
        <w:right w:val="none" w:sz="0" w:space="0" w:color="auto"/>
      </w:divBdr>
    </w:div>
    <w:div w:id="1637832940">
      <w:bodyDiv w:val="1"/>
      <w:marLeft w:val="0"/>
      <w:marRight w:val="0"/>
      <w:marTop w:val="0"/>
      <w:marBottom w:val="0"/>
      <w:divBdr>
        <w:top w:val="none" w:sz="0" w:space="0" w:color="auto"/>
        <w:left w:val="none" w:sz="0" w:space="0" w:color="auto"/>
        <w:bottom w:val="none" w:sz="0" w:space="0" w:color="auto"/>
        <w:right w:val="none" w:sz="0" w:space="0" w:color="auto"/>
      </w:divBdr>
    </w:div>
    <w:div w:id="1649432968">
      <w:bodyDiv w:val="1"/>
      <w:marLeft w:val="0"/>
      <w:marRight w:val="0"/>
      <w:marTop w:val="0"/>
      <w:marBottom w:val="0"/>
      <w:divBdr>
        <w:top w:val="none" w:sz="0" w:space="0" w:color="auto"/>
        <w:left w:val="none" w:sz="0" w:space="0" w:color="auto"/>
        <w:bottom w:val="none" w:sz="0" w:space="0" w:color="auto"/>
        <w:right w:val="none" w:sz="0" w:space="0" w:color="auto"/>
      </w:divBdr>
      <w:divsChild>
        <w:div w:id="1386444647">
          <w:marLeft w:val="0"/>
          <w:marRight w:val="0"/>
          <w:marTop w:val="200"/>
          <w:marBottom w:val="100"/>
          <w:divBdr>
            <w:top w:val="none" w:sz="0" w:space="0" w:color="auto"/>
            <w:left w:val="none" w:sz="0" w:space="0" w:color="auto"/>
            <w:bottom w:val="none" w:sz="0" w:space="0" w:color="auto"/>
            <w:right w:val="none" w:sz="0" w:space="0" w:color="auto"/>
          </w:divBdr>
        </w:div>
      </w:divsChild>
    </w:div>
    <w:div w:id="1650477511">
      <w:bodyDiv w:val="1"/>
      <w:marLeft w:val="0"/>
      <w:marRight w:val="0"/>
      <w:marTop w:val="0"/>
      <w:marBottom w:val="0"/>
      <w:divBdr>
        <w:top w:val="none" w:sz="0" w:space="0" w:color="auto"/>
        <w:left w:val="none" w:sz="0" w:space="0" w:color="auto"/>
        <w:bottom w:val="none" w:sz="0" w:space="0" w:color="auto"/>
        <w:right w:val="none" w:sz="0" w:space="0" w:color="auto"/>
      </w:divBdr>
    </w:div>
    <w:div w:id="1661805562">
      <w:bodyDiv w:val="1"/>
      <w:marLeft w:val="0"/>
      <w:marRight w:val="0"/>
      <w:marTop w:val="0"/>
      <w:marBottom w:val="0"/>
      <w:divBdr>
        <w:top w:val="none" w:sz="0" w:space="0" w:color="auto"/>
        <w:left w:val="none" w:sz="0" w:space="0" w:color="auto"/>
        <w:bottom w:val="none" w:sz="0" w:space="0" w:color="auto"/>
        <w:right w:val="none" w:sz="0" w:space="0" w:color="auto"/>
      </w:divBdr>
    </w:div>
    <w:div w:id="1688753068">
      <w:bodyDiv w:val="1"/>
      <w:marLeft w:val="0"/>
      <w:marRight w:val="0"/>
      <w:marTop w:val="0"/>
      <w:marBottom w:val="0"/>
      <w:divBdr>
        <w:top w:val="none" w:sz="0" w:space="0" w:color="auto"/>
        <w:left w:val="none" w:sz="0" w:space="0" w:color="auto"/>
        <w:bottom w:val="none" w:sz="0" w:space="0" w:color="auto"/>
        <w:right w:val="none" w:sz="0" w:space="0" w:color="auto"/>
      </w:divBdr>
    </w:div>
    <w:div w:id="1691251746">
      <w:bodyDiv w:val="1"/>
      <w:marLeft w:val="0"/>
      <w:marRight w:val="0"/>
      <w:marTop w:val="0"/>
      <w:marBottom w:val="0"/>
      <w:divBdr>
        <w:top w:val="none" w:sz="0" w:space="0" w:color="auto"/>
        <w:left w:val="none" w:sz="0" w:space="0" w:color="auto"/>
        <w:bottom w:val="none" w:sz="0" w:space="0" w:color="auto"/>
        <w:right w:val="none" w:sz="0" w:space="0" w:color="auto"/>
      </w:divBdr>
    </w:div>
    <w:div w:id="1692799583">
      <w:bodyDiv w:val="1"/>
      <w:marLeft w:val="0"/>
      <w:marRight w:val="0"/>
      <w:marTop w:val="0"/>
      <w:marBottom w:val="0"/>
      <w:divBdr>
        <w:top w:val="none" w:sz="0" w:space="0" w:color="auto"/>
        <w:left w:val="none" w:sz="0" w:space="0" w:color="auto"/>
        <w:bottom w:val="none" w:sz="0" w:space="0" w:color="auto"/>
        <w:right w:val="none" w:sz="0" w:space="0" w:color="auto"/>
      </w:divBdr>
    </w:div>
    <w:div w:id="1701785827">
      <w:bodyDiv w:val="1"/>
      <w:marLeft w:val="0"/>
      <w:marRight w:val="0"/>
      <w:marTop w:val="0"/>
      <w:marBottom w:val="0"/>
      <w:divBdr>
        <w:top w:val="none" w:sz="0" w:space="0" w:color="auto"/>
        <w:left w:val="none" w:sz="0" w:space="0" w:color="auto"/>
        <w:bottom w:val="none" w:sz="0" w:space="0" w:color="auto"/>
        <w:right w:val="none" w:sz="0" w:space="0" w:color="auto"/>
      </w:divBdr>
    </w:div>
    <w:div w:id="1715084847">
      <w:bodyDiv w:val="1"/>
      <w:marLeft w:val="0"/>
      <w:marRight w:val="0"/>
      <w:marTop w:val="0"/>
      <w:marBottom w:val="0"/>
      <w:divBdr>
        <w:top w:val="none" w:sz="0" w:space="0" w:color="auto"/>
        <w:left w:val="none" w:sz="0" w:space="0" w:color="auto"/>
        <w:bottom w:val="none" w:sz="0" w:space="0" w:color="auto"/>
        <w:right w:val="none" w:sz="0" w:space="0" w:color="auto"/>
      </w:divBdr>
    </w:div>
    <w:div w:id="1723214034">
      <w:bodyDiv w:val="1"/>
      <w:marLeft w:val="0"/>
      <w:marRight w:val="0"/>
      <w:marTop w:val="0"/>
      <w:marBottom w:val="0"/>
      <w:divBdr>
        <w:top w:val="none" w:sz="0" w:space="0" w:color="auto"/>
        <w:left w:val="none" w:sz="0" w:space="0" w:color="auto"/>
        <w:bottom w:val="none" w:sz="0" w:space="0" w:color="auto"/>
        <w:right w:val="none" w:sz="0" w:space="0" w:color="auto"/>
      </w:divBdr>
    </w:div>
    <w:div w:id="1747457993">
      <w:bodyDiv w:val="1"/>
      <w:marLeft w:val="0"/>
      <w:marRight w:val="0"/>
      <w:marTop w:val="0"/>
      <w:marBottom w:val="0"/>
      <w:divBdr>
        <w:top w:val="none" w:sz="0" w:space="0" w:color="auto"/>
        <w:left w:val="none" w:sz="0" w:space="0" w:color="auto"/>
        <w:bottom w:val="none" w:sz="0" w:space="0" w:color="auto"/>
        <w:right w:val="none" w:sz="0" w:space="0" w:color="auto"/>
      </w:divBdr>
    </w:div>
    <w:div w:id="1761640275">
      <w:bodyDiv w:val="1"/>
      <w:marLeft w:val="0"/>
      <w:marRight w:val="0"/>
      <w:marTop w:val="0"/>
      <w:marBottom w:val="0"/>
      <w:divBdr>
        <w:top w:val="none" w:sz="0" w:space="0" w:color="auto"/>
        <w:left w:val="none" w:sz="0" w:space="0" w:color="auto"/>
        <w:bottom w:val="none" w:sz="0" w:space="0" w:color="auto"/>
        <w:right w:val="none" w:sz="0" w:space="0" w:color="auto"/>
      </w:divBdr>
      <w:divsChild>
        <w:div w:id="616523315">
          <w:marLeft w:val="0"/>
          <w:marRight w:val="0"/>
          <w:marTop w:val="200"/>
          <w:marBottom w:val="100"/>
          <w:divBdr>
            <w:top w:val="none" w:sz="0" w:space="0" w:color="auto"/>
            <w:left w:val="none" w:sz="0" w:space="0" w:color="auto"/>
            <w:bottom w:val="none" w:sz="0" w:space="0" w:color="auto"/>
            <w:right w:val="none" w:sz="0" w:space="0" w:color="auto"/>
          </w:divBdr>
        </w:div>
      </w:divsChild>
    </w:div>
    <w:div w:id="1764646392">
      <w:bodyDiv w:val="1"/>
      <w:marLeft w:val="0"/>
      <w:marRight w:val="0"/>
      <w:marTop w:val="0"/>
      <w:marBottom w:val="0"/>
      <w:divBdr>
        <w:top w:val="none" w:sz="0" w:space="0" w:color="auto"/>
        <w:left w:val="none" w:sz="0" w:space="0" w:color="auto"/>
        <w:bottom w:val="none" w:sz="0" w:space="0" w:color="auto"/>
        <w:right w:val="none" w:sz="0" w:space="0" w:color="auto"/>
      </w:divBdr>
    </w:div>
    <w:div w:id="1781950827">
      <w:bodyDiv w:val="1"/>
      <w:marLeft w:val="0"/>
      <w:marRight w:val="0"/>
      <w:marTop w:val="0"/>
      <w:marBottom w:val="0"/>
      <w:divBdr>
        <w:top w:val="none" w:sz="0" w:space="0" w:color="auto"/>
        <w:left w:val="none" w:sz="0" w:space="0" w:color="auto"/>
        <w:bottom w:val="none" w:sz="0" w:space="0" w:color="auto"/>
        <w:right w:val="none" w:sz="0" w:space="0" w:color="auto"/>
      </w:divBdr>
    </w:div>
    <w:div w:id="1792164534">
      <w:bodyDiv w:val="1"/>
      <w:marLeft w:val="0"/>
      <w:marRight w:val="0"/>
      <w:marTop w:val="0"/>
      <w:marBottom w:val="0"/>
      <w:divBdr>
        <w:top w:val="none" w:sz="0" w:space="0" w:color="auto"/>
        <w:left w:val="none" w:sz="0" w:space="0" w:color="auto"/>
        <w:bottom w:val="none" w:sz="0" w:space="0" w:color="auto"/>
        <w:right w:val="none" w:sz="0" w:space="0" w:color="auto"/>
      </w:divBdr>
    </w:div>
    <w:div w:id="1824540500">
      <w:bodyDiv w:val="1"/>
      <w:marLeft w:val="0"/>
      <w:marRight w:val="0"/>
      <w:marTop w:val="0"/>
      <w:marBottom w:val="0"/>
      <w:divBdr>
        <w:top w:val="none" w:sz="0" w:space="0" w:color="auto"/>
        <w:left w:val="none" w:sz="0" w:space="0" w:color="auto"/>
        <w:bottom w:val="none" w:sz="0" w:space="0" w:color="auto"/>
        <w:right w:val="none" w:sz="0" w:space="0" w:color="auto"/>
      </w:divBdr>
    </w:div>
    <w:div w:id="1850681792">
      <w:bodyDiv w:val="1"/>
      <w:marLeft w:val="0"/>
      <w:marRight w:val="0"/>
      <w:marTop w:val="0"/>
      <w:marBottom w:val="0"/>
      <w:divBdr>
        <w:top w:val="none" w:sz="0" w:space="0" w:color="auto"/>
        <w:left w:val="none" w:sz="0" w:space="0" w:color="auto"/>
        <w:bottom w:val="none" w:sz="0" w:space="0" w:color="auto"/>
        <w:right w:val="none" w:sz="0" w:space="0" w:color="auto"/>
      </w:divBdr>
    </w:div>
    <w:div w:id="1854030083">
      <w:bodyDiv w:val="1"/>
      <w:marLeft w:val="0"/>
      <w:marRight w:val="0"/>
      <w:marTop w:val="0"/>
      <w:marBottom w:val="0"/>
      <w:divBdr>
        <w:top w:val="none" w:sz="0" w:space="0" w:color="auto"/>
        <w:left w:val="none" w:sz="0" w:space="0" w:color="auto"/>
        <w:bottom w:val="none" w:sz="0" w:space="0" w:color="auto"/>
        <w:right w:val="none" w:sz="0" w:space="0" w:color="auto"/>
      </w:divBdr>
    </w:div>
    <w:div w:id="1860582009">
      <w:bodyDiv w:val="1"/>
      <w:marLeft w:val="0"/>
      <w:marRight w:val="0"/>
      <w:marTop w:val="0"/>
      <w:marBottom w:val="0"/>
      <w:divBdr>
        <w:top w:val="none" w:sz="0" w:space="0" w:color="auto"/>
        <w:left w:val="none" w:sz="0" w:space="0" w:color="auto"/>
        <w:bottom w:val="none" w:sz="0" w:space="0" w:color="auto"/>
        <w:right w:val="none" w:sz="0" w:space="0" w:color="auto"/>
      </w:divBdr>
    </w:div>
    <w:div w:id="1873493561">
      <w:bodyDiv w:val="1"/>
      <w:marLeft w:val="0"/>
      <w:marRight w:val="0"/>
      <w:marTop w:val="0"/>
      <w:marBottom w:val="0"/>
      <w:divBdr>
        <w:top w:val="none" w:sz="0" w:space="0" w:color="auto"/>
        <w:left w:val="none" w:sz="0" w:space="0" w:color="auto"/>
        <w:bottom w:val="none" w:sz="0" w:space="0" w:color="auto"/>
        <w:right w:val="none" w:sz="0" w:space="0" w:color="auto"/>
      </w:divBdr>
      <w:divsChild>
        <w:div w:id="1818644622">
          <w:marLeft w:val="240"/>
          <w:marRight w:val="0"/>
          <w:marTop w:val="60"/>
          <w:marBottom w:val="60"/>
          <w:divBdr>
            <w:top w:val="none" w:sz="0" w:space="0" w:color="auto"/>
            <w:left w:val="none" w:sz="0" w:space="0" w:color="auto"/>
            <w:bottom w:val="none" w:sz="0" w:space="0" w:color="auto"/>
            <w:right w:val="none" w:sz="0" w:space="0" w:color="auto"/>
          </w:divBdr>
          <w:divsChild>
            <w:div w:id="1133985681">
              <w:marLeft w:val="240"/>
              <w:marRight w:val="0"/>
              <w:marTop w:val="60"/>
              <w:marBottom w:val="60"/>
              <w:divBdr>
                <w:top w:val="none" w:sz="0" w:space="0" w:color="auto"/>
                <w:left w:val="none" w:sz="0" w:space="0" w:color="auto"/>
                <w:bottom w:val="none" w:sz="0" w:space="0" w:color="auto"/>
                <w:right w:val="none" w:sz="0" w:space="0" w:color="auto"/>
              </w:divBdr>
              <w:divsChild>
                <w:div w:id="532840102">
                  <w:marLeft w:val="0"/>
                  <w:marRight w:val="0"/>
                  <w:marTop w:val="0"/>
                  <w:marBottom w:val="0"/>
                  <w:divBdr>
                    <w:top w:val="none" w:sz="0" w:space="0" w:color="auto"/>
                    <w:left w:val="none" w:sz="0" w:space="0" w:color="auto"/>
                    <w:bottom w:val="none" w:sz="0" w:space="0" w:color="auto"/>
                    <w:right w:val="none" w:sz="0" w:space="0" w:color="auto"/>
                  </w:divBdr>
                </w:div>
              </w:divsChild>
            </w:div>
            <w:div w:id="41515534">
              <w:marLeft w:val="240"/>
              <w:marRight w:val="0"/>
              <w:marTop w:val="60"/>
              <w:marBottom w:val="60"/>
              <w:divBdr>
                <w:top w:val="none" w:sz="0" w:space="0" w:color="auto"/>
                <w:left w:val="none" w:sz="0" w:space="0" w:color="auto"/>
                <w:bottom w:val="none" w:sz="0" w:space="0" w:color="auto"/>
                <w:right w:val="none" w:sz="0" w:space="0" w:color="auto"/>
              </w:divBdr>
              <w:divsChild>
                <w:div w:id="581380135">
                  <w:marLeft w:val="240"/>
                  <w:marRight w:val="0"/>
                  <w:marTop w:val="60"/>
                  <w:marBottom w:val="60"/>
                  <w:divBdr>
                    <w:top w:val="none" w:sz="0" w:space="0" w:color="auto"/>
                    <w:left w:val="none" w:sz="0" w:space="0" w:color="auto"/>
                    <w:bottom w:val="none" w:sz="0" w:space="0" w:color="auto"/>
                    <w:right w:val="none" w:sz="0" w:space="0" w:color="auto"/>
                  </w:divBdr>
                  <w:divsChild>
                    <w:div w:id="684328494">
                      <w:marLeft w:val="0"/>
                      <w:marRight w:val="0"/>
                      <w:marTop w:val="0"/>
                      <w:marBottom w:val="0"/>
                      <w:divBdr>
                        <w:top w:val="none" w:sz="0" w:space="0" w:color="auto"/>
                        <w:left w:val="none" w:sz="0" w:space="0" w:color="auto"/>
                        <w:bottom w:val="none" w:sz="0" w:space="0" w:color="auto"/>
                        <w:right w:val="none" w:sz="0" w:space="0" w:color="auto"/>
                      </w:divBdr>
                    </w:div>
                  </w:divsChild>
                </w:div>
                <w:div w:id="627667956">
                  <w:marLeft w:val="240"/>
                  <w:marRight w:val="0"/>
                  <w:marTop w:val="60"/>
                  <w:marBottom w:val="60"/>
                  <w:divBdr>
                    <w:top w:val="none" w:sz="0" w:space="0" w:color="auto"/>
                    <w:left w:val="none" w:sz="0" w:space="0" w:color="auto"/>
                    <w:bottom w:val="none" w:sz="0" w:space="0" w:color="auto"/>
                    <w:right w:val="none" w:sz="0" w:space="0" w:color="auto"/>
                  </w:divBdr>
                  <w:divsChild>
                    <w:div w:id="1725760516">
                      <w:marLeft w:val="0"/>
                      <w:marRight w:val="0"/>
                      <w:marTop w:val="0"/>
                      <w:marBottom w:val="0"/>
                      <w:divBdr>
                        <w:top w:val="none" w:sz="0" w:space="0" w:color="auto"/>
                        <w:left w:val="none" w:sz="0" w:space="0" w:color="auto"/>
                        <w:bottom w:val="none" w:sz="0" w:space="0" w:color="auto"/>
                        <w:right w:val="none" w:sz="0" w:space="0" w:color="auto"/>
                      </w:divBdr>
                    </w:div>
                  </w:divsChild>
                </w:div>
                <w:div w:id="1013729918">
                  <w:marLeft w:val="240"/>
                  <w:marRight w:val="0"/>
                  <w:marTop w:val="60"/>
                  <w:marBottom w:val="60"/>
                  <w:divBdr>
                    <w:top w:val="none" w:sz="0" w:space="0" w:color="auto"/>
                    <w:left w:val="none" w:sz="0" w:space="0" w:color="auto"/>
                    <w:bottom w:val="none" w:sz="0" w:space="0" w:color="auto"/>
                    <w:right w:val="none" w:sz="0" w:space="0" w:color="auto"/>
                  </w:divBdr>
                  <w:divsChild>
                    <w:div w:id="2089840119">
                      <w:marLeft w:val="0"/>
                      <w:marRight w:val="0"/>
                      <w:marTop w:val="0"/>
                      <w:marBottom w:val="0"/>
                      <w:divBdr>
                        <w:top w:val="none" w:sz="0" w:space="0" w:color="auto"/>
                        <w:left w:val="none" w:sz="0" w:space="0" w:color="auto"/>
                        <w:bottom w:val="none" w:sz="0" w:space="0" w:color="auto"/>
                        <w:right w:val="none" w:sz="0" w:space="0" w:color="auto"/>
                      </w:divBdr>
                    </w:div>
                  </w:divsChild>
                </w:div>
                <w:div w:id="1450473243">
                  <w:marLeft w:val="522"/>
                  <w:marRight w:val="0"/>
                  <w:marTop w:val="0"/>
                  <w:marBottom w:val="0"/>
                  <w:divBdr>
                    <w:top w:val="none" w:sz="0" w:space="0" w:color="auto"/>
                    <w:left w:val="none" w:sz="0" w:space="0" w:color="auto"/>
                    <w:bottom w:val="none" w:sz="0" w:space="0" w:color="auto"/>
                    <w:right w:val="none" w:sz="0" w:space="0" w:color="auto"/>
                  </w:divBdr>
                </w:div>
              </w:divsChild>
            </w:div>
            <w:div w:id="284967724">
              <w:marLeft w:val="240"/>
              <w:marRight w:val="0"/>
              <w:marTop w:val="60"/>
              <w:marBottom w:val="60"/>
              <w:divBdr>
                <w:top w:val="none" w:sz="0" w:space="0" w:color="auto"/>
                <w:left w:val="none" w:sz="0" w:space="0" w:color="auto"/>
                <w:bottom w:val="none" w:sz="0" w:space="0" w:color="auto"/>
                <w:right w:val="none" w:sz="0" w:space="0" w:color="auto"/>
              </w:divBdr>
              <w:divsChild>
                <w:div w:id="113210443">
                  <w:marLeft w:val="0"/>
                  <w:marRight w:val="0"/>
                  <w:marTop w:val="0"/>
                  <w:marBottom w:val="0"/>
                  <w:divBdr>
                    <w:top w:val="none" w:sz="0" w:space="0" w:color="auto"/>
                    <w:left w:val="none" w:sz="0" w:space="0" w:color="auto"/>
                    <w:bottom w:val="none" w:sz="0" w:space="0" w:color="auto"/>
                    <w:right w:val="none" w:sz="0" w:space="0" w:color="auto"/>
                  </w:divBdr>
                </w:div>
              </w:divsChild>
            </w:div>
            <w:div w:id="2116974780">
              <w:marLeft w:val="538"/>
              <w:marRight w:val="0"/>
              <w:marTop w:val="0"/>
              <w:marBottom w:val="0"/>
              <w:divBdr>
                <w:top w:val="none" w:sz="0" w:space="0" w:color="auto"/>
                <w:left w:val="none" w:sz="0" w:space="0" w:color="auto"/>
                <w:bottom w:val="none" w:sz="0" w:space="0" w:color="auto"/>
                <w:right w:val="none" w:sz="0" w:space="0" w:color="auto"/>
              </w:divBdr>
            </w:div>
          </w:divsChild>
        </w:div>
        <w:div w:id="204950940">
          <w:marLeft w:val="240"/>
          <w:marRight w:val="0"/>
          <w:marTop w:val="60"/>
          <w:marBottom w:val="60"/>
          <w:divBdr>
            <w:top w:val="none" w:sz="0" w:space="0" w:color="auto"/>
            <w:left w:val="none" w:sz="0" w:space="0" w:color="auto"/>
            <w:bottom w:val="none" w:sz="0" w:space="0" w:color="auto"/>
            <w:right w:val="none" w:sz="0" w:space="0" w:color="auto"/>
          </w:divBdr>
          <w:divsChild>
            <w:div w:id="190995783">
              <w:marLeft w:val="240"/>
              <w:marRight w:val="0"/>
              <w:marTop w:val="60"/>
              <w:marBottom w:val="60"/>
              <w:divBdr>
                <w:top w:val="none" w:sz="0" w:space="0" w:color="auto"/>
                <w:left w:val="none" w:sz="0" w:space="0" w:color="auto"/>
                <w:bottom w:val="none" w:sz="0" w:space="0" w:color="auto"/>
                <w:right w:val="none" w:sz="0" w:space="0" w:color="auto"/>
              </w:divBdr>
              <w:divsChild>
                <w:div w:id="20088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10716">
      <w:bodyDiv w:val="1"/>
      <w:marLeft w:val="0"/>
      <w:marRight w:val="0"/>
      <w:marTop w:val="0"/>
      <w:marBottom w:val="0"/>
      <w:divBdr>
        <w:top w:val="none" w:sz="0" w:space="0" w:color="auto"/>
        <w:left w:val="none" w:sz="0" w:space="0" w:color="auto"/>
        <w:bottom w:val="none" w:sz="0" w:space="0" w:color="auto"/>
        <w:right w:val="none" w:sz="0" w:space="0" w:color="auto"/>
      </w:divBdr>
      <w:divsChild>
        <w:div w:id="1037580922">
          <w:marLeft w:val="0"/>
          <w:marRight w:val="0"/>
          <w:marTop w:val="200"/>
          <w:marBottom w:val="100"/>
          <w:divBdr>
            <w:top w:val="none" w:sz="0" w:space="0" w:color="auto"/>
            <w:left w:val="none" w:sz="0" w:space="0" w:color="auto"/>
            <w:bottom w:val="none" w:sz="0" w:space="0" w:color="auto"/>
            <w:right w:val="none" w:sz="0" w:space="0" w:color="auto"/>
          </w:divBdr>
        </w:div>
      </w:divsChild>
    </w:div>
    <w:div w:id="1878203489">
      <w:bodyDiv w:val="1"/>
      <w:marLeft w:val="0"/>
      <w:marRight w:val="0"/>
      <w:marTop w:val="0"/>
      <w:marBottom w:val="0"/>
      <w:divBdr>
        <w:top w:val="none" w:sz="0" w:space="0" w:color="auto"/>
        <w:left w:val="none" w:sz="0" w:space="0" w:color="auto"/>
        <w:bottom w:val="none" w:sz="0" w:space="0" w:color="auto"/>
        <w:right w:val="none" w:sz="0" w:space="0" w:color="auto"/>
      </w:divBdr>
    </w:div>
    <w:div w:id="1900356249">
      <w:bodyDiv w:val="1"/>
      <w:marLeft w:val="0"/>
      <w:marRight w:val="0"/>
      <w:marTop w:val="0"/>
      <w:marBottom w:val="0"/>
      <w:divBdr>
        <w:top w:val="none" w:sz="0" w:space="0" w:color="auto"/>
        <w:left w:val="none" w:sz="0" w:space="0" w:color="auto"/>
        <w:bottom w:val="none" w:sz="0" w:space="0" w:color="auto"/>
        <w:right w:val="none" w:sz="0" w:space="0" w:color="auto"/>
      </w:divBdr>
    </w:div>
    <w:div w:id="1902209597">
      <w:bodyDiv w:val="1"/>
      <w:marLeft w:val="0"/>
      <w:marRight w:val="0"/>
      <w:marTop w:val="0"/>
      <w:marBottom w:val="0"/>
      <w:divBdr>
        <w:top w:val="none" w:sz="0" w:space="0" w:color="auto"/>
        <w:left w:val="none" w:sz="0" w:space="0" w:color="auto"/>
        <w:bottom w:val="none" w:sz="0" w:space="0" w:color="auto"/>
        <w:right w:val="none" w:sz="0" w:space="0" w:color="auto"/>
      </w:divBdr>
    </w:div>
    <w:div w:id="1923443791">
      <w:bodyDiv w:val="1"/>
      <w:marLeft w:val="0"/>
      <w:marRight w:val="0"/>
      <w:marTop w:val="0"/>
      <w:marBottom w:val="0"/>
      <w:divBdr>
        <w:top w:val="none" w:sz="0" w:space="0" w:color="auto"/>
        <w:left w:val="none" w:sz="0" w:space="0" w:color="auto"/>
        <w:bottom w:val="none" w:sz="0" w:space="0" w:color="auto"/>
        <w:right w:val="none" w:sz="0" w:space="0" w:color="auto"/>
      </w:divBdr>
    </w:div>
    <w:div w:id="1934510204">
      <w:bodyDiv w:val="1"/>
      <w:marLeft w:val="0"/>
      <w:marRight w:val="0"/>
      <w:marTop w:val="0"/>
      <w:marBottom w:val="0"/>
      <w:divBdr>
        <w:top w:val="none" w:sz="0" w:space="0" w:color="auto"/>
        <w:left w:val="none" w:sz="0" w:space="0" w:color="auto"/>
        <w:bottom w:val="none" w:sz="0" w:space="0" w:color="auto"/>
        <w:right w:val="none" w:sz="0" w:space="0" w:color="auto"/>
      </w:divBdr>
    </w:div>
    <w:div w:id="1936281549">
      <w:bodyDiv w:val="1"/>
      <w:marLeft w:val="0"/>
      <w:marRight w:val="0"/>
      <w:marTop w:val="0"/>
      <w:marBottom w:val="0"/>
      <w:divBdr>
        <w:top w:val="none" w:sz="0" w:space="0" w:color="auto"/>
        <w:left w:val="none" w:sz="0" w:space="0" w:color="auto"/>
        <w:bottom w:val="none" w:sz="0" w:space="0" w:color="auto"/>
        <w:right w:val="none" w:sz="0" w:space="0" w:color="auto"/>
      </w:divBdr>
    </w:div>
    <w:div w:id="1937398826">
      <w:bodyDiv w:val="1"/>
      <w:marLeft w:val="0"/>
      <w:marRight w:val="0"/>
      <w:marTop w:val="0"/>
      <w:marBottom w:val="0"/>
      <w:divBdr>
        <w:top w:val="none" w:sz="0" w:space="0" w:color="auto"/>
        <w:left w:val="none" w:sz="0" w:space="0" w:color="auto"/>
        <w:bottom w:val="none" w:sz="0" w:space="0" w:color="auto"/>
        <w:right w:val="none" w:sz="0" w:space="0" w:color="auto"/>
      </w:divBdr>
    </w:div>
    <w:div w:id="1951080884">
      <w:bodyDiv w:val="1"/>
      <w:marLeft w:val="0"/>
      <w:marRight w:val="0"/>
      <w:marTop w:val="0"/>
      <w:marBottom w:val="0"/>
      <w:divBdr>
        <w:top w:val="none" w:sz="0" w:space="0" w:color="auto"/>
        <w:left w:val="none" w:sz="0" w:space="0" w:color="auto"/>
        <w:bottom w:val="none" w:sz="0" w:space="0" w:color="auto"/>
        <w:right w:val="none" w:sz="0" w:space="0" w:color="auto"/>
      </w:divBdr>
    </w:div>
    <w:div w:id="1958832290">
      <w:bodyDiv w:val="1"/>
      <w:marLeft w:val="0"/>
      <w:marRight w:val="0"/>
      <w:marTop w:val="0"/>
      <w:marBottom w:val="0"/>
      <w:divBdr>
        <w:top w:val="none" w:sz="0" w:space="0" w:color="auto"/>
        <w:left w:val="none" w:sz="0" w:space="0" w:color="auto"/>
        <w:bottom w:val="none" w:sz="0" w:space="0" w:color="auto"/>
        <w:right w:val="none" w:sz="0" w:space="0" w:color="auto"/>
      </w:divBdr>
    </w:div>
    <w:div w:id="1966307727">
      <w:bodyDiv w:val="1"/>
      <w:marLeft w:val="0"/>
      <w:marRight w:val="0"/>
      <w:marTop w:val="0"/>
      <w:marBottom w:val="0"/>
      <w:divBdr>
        <w:top w:val="none" w:sz="0" w:space="0" w:color="auto"/>
        <w:left w:val="none" w:sz="0" w:space="0" w:color="auto"/>
        <w:bottom w:val="none" w:sz="0" w:space="0" w:color="auto"/>
        <w:right w:val="none" w:sz="0" w:space="0" w:color="auto"/>
      </w:divBdr>
    </w:div>
    <w:div w:id="1999334502">
      <w:bodyDiv w:val="1"/>
      <w:marLeft w:val="0"/>
      <w:marRight w:val="0"/>
      <w:marTop w:val="0"/>
      <w:marBottom w:val="0"/>
      <w:divBdr>
        <w:top w:val="none" w:sz="0" w:space="0" w:color="auto"/>
        <w:left w:val="none" w:sz="0" w:space="0" w:color="auto"/>
        <w:bottom w:val="none" w:sz="0" w:space="0" w:color="auto"/>
        <w:right w:val="none" w:sz="0" w:space="0" w:color="auto"/>
      </w:divBdr>
    </w:div>
    <w:div w:id="2006396840">
      <w:bodyDiv w:val="1"/>
      <w:marLeft w:val="0"/>
      <w:marRight w:val="0"/>
      <w:marTop w:val="0"/>
      <w:marBottom w:val="0"/>
      <w:divBdr>
        <w:top w:val="none" w:sz="0" w:space="0" w:color="auto"/>
        <w:left w:val="none" w:sz="0" w:space="0" w:color="auto"/>
        <w:bottom w:val="none" w:sz="0" w:space="0" w:color="auto"/>
        <w:right w:val="none" w:sz="0" w:space="0" w:color="auto"/>
      </w:divBdr>
    </w:div>
    <w:div w:id="2008510832">
      <w:bodyDiv w:val="1"/>
      <w:marLeft w:val="0"/>
      <w:marRight w:val="0"/>
      <w:marTop w:val="0"/>
      <w:marBottom w:val="0"/>
      <w:divBdr>
        <w:top w:val="none" w:sz="0" w:space="0" w:color="auto"/>
        <w:left w:val="none" w:sz="0" w:space="0" w:color="auto"/>
        <w:bottom w:val="none" w:sz="0" w:space="0" w:color="auto"/>
        <w:right w:val="none" w:sz="0" w:space="0" w:color="auto"/>
      </w:divBdr>
    </w:div>
    <w:div w:id="2021815650">
      <w:bodyDiv w:val="1"/>
      <w:marLeft w:val="0"/>
      <w:marRight w:val="0"/>
      <w:marTop w:val="0"/>
      <w:marBottom w:val="0"/>
      <w:divBdr>
        <w:top w:val="none" w:sz="0" w:space="0" w:color="auto"/>
        <w:left w:val="none" w:sz="0" w:space="0" w:color="auto"/>
        <w:bottom w:val="none" w:sz="0" w:space="0" w:color="auto"/>
        <w:right w:val="none" w:sz="0" w:space="0" w:color="auto"/>
      </w:divBdr>
    </w:div>
    <w:div w:id="2050715772">
      <w:bodyDiv w:val="1"/>
      <w:marLeft w:val="0"/>
      <w:marRight w:val="0"/>
      <w:marTop w:val="0"/>
      <w:marBottom w:val="0"/>
      <w:divBdr>
        <w:top w:val="none" w:sz="0" w:space="0" w:color="auto"/>
        <w:left w:val="none" w:sz="0" w:space="0" w:color="auto"/>
        <w:bottom w:val="none" w:sz="0" w:space="0" w:color="auto"/>
        <w:right w:val="none" w:sz="0" w:space="0" w:color="auto"/>
      </w:divBdr>
    </w:div>
    <w:div w:id="2063212981">
      <w:bodyDiv w:val="1"/>
      <w:marLeft w:val="0"/>
      <w:marRight w:val="0"/>
      <w:marTop w:val="0"/>
      <w:marBottom w:val="0"/>
      <w:divBdr>
        <w:top w:val="none" w:sz="0" w:space="0" w:color="auto"/>
        <w:left w:val="none" w:sz="0" w:space="0" w:color="auto"/>
        <w:bottom w:val="none" w:sz="0" w:space="0" w:color="auto"/>
        <w:right w:val="none" w:sz="0" w:space="0" w:color="auto"/>
      </w:divBdr>
    </w:div>
    <w:div w:id="2090417056">
      <w:bodyDiv w:val="1"/>
      <w:marLeft w:val="0"/>
      <w:marRight w:val="0"/>
      <w:marTop w:val="0"/>
      <w:marBottom w:val="0"/>
      <w:divBdr>
        <w:top w:val="none" w:sz="0" w:space="0" w:color="auto"/>
        <w:left w:val="none" w:sz="0" w:space="0" w:color="auto"/>
        <w:bottom w:val="none" w:sz="0" w:space="0" w:color="auto"/>
        <w:right w:val="none" w:sz="0" w:space="0" w:color="auto"/>
      </w:divBdr>
    </w:div>
    <w:div w:id="2109540348">
      <w:bodyDiv w:val="1"/>
      <w:marLeft w:val="0"/>
      <w:marRight w:val="0"/>
      <w:marTop w:val="0"/>
      <w:marBottom w:val="0"/>
      <w:divBdr>
        <w:top w:val="none" w:sz="0" w:space="0" w:color="auto"/>
        <w:left w:val="none" w:sz="0" w:space="0" w:color="auto"/>
        <w:bottom w:val="none" w:sz="0" w:space="0" w:color="auto"/>
        <w:right w:val="none" w:sz="0" w:space="0" w:color="auto"/>
      </w:divBdr>
    </w:div>
    <w:div w:id="211813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justia.com/citations.html" TargetMode="External"/><Relationship Id="rId13" Type="http://schemas.openxmlformats.org/officeDocument/2006/relationships/hyperlink" Target="https://www.beck-online.cz/bo/document-view.seam?documentId=onrf6mrqgezf6ojqfzygmmrwgq" TargetMode="External"/><Relationship Id="rId18" Type="http://schemas.openxmlformats.org/officeDocument/2006/relationships/hyperlink" Target="https://www.beck-online.cz/bo/document-view.seam?documentId=njptembrgzpteok7mnsg6xzrgeyd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legislacja.rcl.gov.pl/lista?applicantId=6" TargetMode="External"/><Relationship Id="rId7" Type="http://schemas.openxmlformats.org/officeDocument/2006/relationships/endnotes" Target="endnotes.xml"/><Relationship Id="rId12" Type="http://schemas.openxmlformats.org/officeDocument/2006/relationships/hyperlink" Target="https://www.beck-online.cz/bo/document-view.seam?documentId=onrf6mrqgezf6ojqfzygmmrwgq" TargetMode="External"/><Relationship Id="rId17" Type="http://schemas.openxmlformats.org/officeDocument/2006/relationships/hyperlink" Target="https://www.beck-online.cz/bo/document-view.seam?documentId=onrf6mrqgezf6obz"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knihy.abz.cz/obchod/nakladatelstvi-wolters-kluwer" TargetMode="External"/><Relationship Id="rId20" Type="http://schemas.openxmlformats.org/officeDocument/2006/relationships/hyperlink" Target="http://www.centraldepository.cz/index.php/cz/tiskove-centrum/novinky-a-tiskove-zpravy/226-zapis-bankovnich-uctu-pro-vyplatu-dividend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42/1994%20Sb.%252342'&amp;ucin-k-dni='31.12.200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beck-online.cz/bo/document-view.seam?documentId=onrf6mrqgayf6mjqge" TargetMode="External"/><Relationship Id="rId23" Type="http://schemas.openxmlformats.org/officeDocument/2006/relationships/hyperlink" Target="http://legislacja.rcl.gov.pl/projekt/12294656/katalog/12410412" TargetMode="External"/><Relationship Id="rId28" Type="http://schemas.microsoft.com/office/2007/relationships/stylesWithEffects" Target="stylesWithEffects.xml"/><Relationship Id="rId10" Type="http://schemas.openxmlformats.org/officeDocument/2006/relationships/hyperlink" Target="https://www.law.cornell.edu/definitions/uscode.php?width=840&amp;height=800&amp;iframe=true&amp;def_id=26-USC-2067700538-1565775352&amp;term_occur=1&amp;term_src=title:26:subtitle:E:chapter:54:section:5881" TargetMode="External"/><Relationship Id="rId19" Type="http://schemas.openxmlformats.org/officeDocument/2006/relationships/hyperlink" Target="https://www.beck-online.cz/bo/document-view.seam?documentId=njptembrgvpwg4dknzptembu" TargetMode="External"/><Relationship Id="rId4" Type="http://schemas.openxmlformats.org/officeDocument/2006/relationships/settings" Target="settings.xml"/><Relationship Id="rId9" Type="http://schemas.openxmlformats.org/officeDocument/2006/relationships/hyperlink" Target="https://www.law.cornell.edu/definitions/uscode.php?width=840&amp;height=800&amp;iframe=true&amp;def_id=26-USC-991716523-204777663&amp;term_occur=1180&amp;term_src=title:26:subtitle:E:chapter:54:section:5881" TargetMode="External"/><Relationship Id="rId14" Type="http://schemas.openxmlformats.org/officeDocument/2006/relationships/hyperlink" Target="https://www.beck-online.cz/bo/document-view.seam?documentId=onrf6mrqgayf6mjqgexhazrv" TargetMode="External"/><Relationship Id="rId22" Type="http://schemas.openxmlformats.org/officeDocument/2006/relationships/hyperlink" Target="http://legislacja.rcl.gov.pl/docs/2/12294656/12410412/12410413/dokument328899.doc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knihy.abz.cz/obchod/nakladatelstvi-wolters-kluwer" TargetMode="External"/><Relationship Id="rId13" Type="http://schemas.openxmlformats.org/officeDocument/2006/relationships/hyperlink" Target="http://knihy.abz.cz/obchod/nakladatelstvi-wolters-kluwer" TargetMode="External"/><Relationship Id="rId3" Type="http://schemas.openxmlformats.org/officeDocument/2006/relationships/hyperlink" Target="https://www.beck-online.cz/bo/document-view.seam?documentId=onrf6mrqgezf6obz" TargetMode="External"/><Relationship Id="rId7" Type="http://schemas.openxmlformats.org/officeDocument/2006/relationships/hyperlink" Target="http://knihy.abz.cz/obchod/nakladatelstvi-wolters-kluwer" TargetMode="External"/><Relationship Id="rId12" Type="http://schemas.openxmlformats.org/officeDocument/2006/relationships/hyperlink" Target="http://knihy.abz.cz/obchod/nakladatelstvi-wolters-kluwer" TargetMode="External"/><Relationship Id="rId17" Type="http://schemas.openxmlformats.org/officeDocument/2006/relationships/hyperlink" Target="http://legislacja.rcl.gov.pl/projekt/12294656/katalog/12410412" TargetMode="External"/><Relationship Id="rId2" Type="http://schemas.openxmlformats.org/officeDocument/2006/relationships/hyperlink" Target="https://www.beck-online.cz/bo/document-view.seam?documentId=njptembrgzpteok7mnsg6xzrgeydi" TargetMode="External"/><Relationship Id="rId16" Type="http://schemas.openxmlformats.org/officeDocument/2006/relationships/hyperlink" Target="http://legislacja.rcl.gov.pl/docs/2/12294656/12410412/12410413/dokument328899.docx" TargetMode="External"/><Relationship Id="rId1" Type="http://schemas.openxmlformats.org/officeDocument/2006/relationships/hyperlink" Target="https://www.beck-online.cz/bo/document-view.seam?documentId=njptembrgvpwg4dknzptembu" TargetMode="External"/><Relationship Id="rId6" Type="http://schemas.openxmlformats.org/officeDocument/2006/relationships/hyperlink" Target="http://knihy.abz.cz/obchod/nakladatelstvi-wolters-kluwer" TargetMode="External"/><Relationship Id="rId11" Type="http://schemas.openxmlformats.org/officeDocument/2006/relationships/hyperlink" Target="http://knihy.abz.cz/obchod/nakladatelstvi-wolters-kluwer" TargetMode="External"/><Relationship Id="rId5" Type="http://schemas.openxmlformats.org/officeDocument/2006/relationships/hyperlink" Target="https://www.beck-online.cz/bo/document-view.seam?documentId=onrf6mrqgezf6obz" TargetMode="External"/><Relationship Id="rId15" Type="http://schemas.openxmlformats.org/officeDocument/2006/relationships/hyperlink" Target="http://legislacja.rcl.gov.pl/lista?applicantId=6" TargetMode="External"/><Relationship Id="rId10" Type="http://schemas.openxmlformats.org/officeDocument/2006/relationships/hyperlink" Target="http://knihy.abz.cz/obchod/nakladatelstvi-wolters-kluwer" TargetMode="External"/><Relationship Id="rId4" Type="http://schemas.openxmlformats.org/officeDocument/2006/relationships/hyperlink" Target="https://www.beck-online.cz/bo/document-view.seam?documentId=onrf6mrqgezf6obz" TargetMode="External"/><Relationship Id="rId9" Type="http://schemas.openxmlformats.org/officeDocument/2006/relationships/hyperlink" Target="http://knihy.abz.cz/obchod/nakladatelstvi-wolters-kluwer" TargetMode="External"/><Relationship Id="rId14" Type="http://schemas.openxmlformats.org/officeDocument/2006/relationships/hyperlink" Target="http://knihy.abz.cz/obchod/nakladatelstvi-wolters-kluwer"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1E3B8-2F82-4FE5-A9A2-AD5CCEF5A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94</Pages>
  <Words>30662</Words>
  <Characters>180908</Characters>
  <Application>Microsoft Office Word</Application>
  <DocSecurity>0</DocSecurity>
  <Lines>1507</Lines>
  <Paragraphs>422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211148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THT</dc:creator>
  <cp:lastModifiedBy>Právník</cp:lastModifiedBy>
  <cp:revision>10</cp:revision>
  <cp:lastPrinted>2018-03-29T19:32:00Z</cp:lastPrinted>
  <dcterms:created xsi:type="dcterms:W3CDTF">2018-05-08T09:21:00Z</dcterms:created>
  <dcterms:modified xsi:type="dcterms:W3CDTF">2018-05-21T18:48:00Z</dcterms:modified>
</cp:coreProperties>
</file>