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D1823E" w14:textId="77777777" w:rsidR="00FA17C9" w:rsidRDefault="00FA17C9" w:rsidP="002B7E2C">
      <w:pPr>
        <w:autoSpaceDE w:val="0"/>
        <w:autoSpaceDN w:val="0"/>
        <w:adjustRightInd w:val="0"/>
        <w:spacing w:line="240" w:lineRule="auto"/>
        <w:jc w:val="center"/>
        <w:rPr>
          <w:rFonts w:ascii="ArialMT" w:eastAsia="MS Mincho" w:hAnsi="ArialMT" w:cs="ArialMT"/>
          <w:color w:val="082A75"/>
          <w:lang w:eastAsia="en-US"/>
        </w:rPr>
      </w:pPr>
    </w:p>
    <w:p w14:paraId="32763D22" w14:textId="37BF529F" w:rsidR="002B7E2C" w:rsidRPr="002B7E2C" w:rsidRDefault="002B7E2C" w:rsidP="002B7E2C">
      <w:pPr>
        <w:autoSpaceDE w:val="0"/>
        <w:autoSpaceDN w:val="0"/>
        <w:adjustRightInd w:val="0"/>
        <w:spacing w:line="240" w:lineRule="auto"/>
        <w:jc w:val="center"/>
        <w:rPr>
          <w:rFonts w:ascii="ArialMT" w:eastAsia="MS Mincho" w:hAnsi="ArialMT" w:cs="ArialMT"/>
          <w:color w:val="082A75"/>
          <w:lang w:eastAsia="en-US"/>
        </w:rPr>
      </w:pPr>
      <w:r w:rsidRPr="002B7E2C">
        <w:rPr>
          <w:rFonts w:eastAsia="MS Mincho"/>
          <w:noProof/>
          <w:color w:val="082A75"/>
          <w:szCs w:val="22"/>
        </w:rPr>
        <w:drawing>
          <wp:inline distT="0" distB="0" distL="0" distR="0" wp14:anchorId="74D296D2" wp14:editId="6E80AF30">
            <wp:extent cx="541655" cy="541655"/>
            <wp:effectExtent l="0" t="0" r="0" b="0"/>
            <wp:docPr id="3" name="obrázek 10" descr="https://www.email.cz/download/i/6pEaGtxoltlWyiIoH-fvPLH4CVgNg9qcSLvb9q6O5xEeSuNN-luydjtOvZDHWkmcYmbVqJw/UP_znak_c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descr="https://www.email.cz/download/i/6pEaGtxoltlWyiIoH-fvPLH4CVgNg9qcSLvb9q6O5xEeSuNN-luydjtOvZDHWkmcYmbVqJw/UP_znak_cb.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1655" cy="541655"/>
                    </a:xfrm>
                    <a:prstGeom prst="rect">
                      <a:avLst/>
                    </a:prstGeom>
                    <a:noFill/>
                    <a:ln>
                      <a:noFill/>
                    </a:ln>
                  </pic:spPr>
                </pic:pic>
              </a:graphicData>
            </a:graphic>
          </wp:inline>
        </w:drawing>
      </w:r>
    </w:p>
    <w:p w14:paraId="7D1421DB" w14:textId="77777777" w:rsidR="002B7E2C" w:rsidRPr="002B7E2C" w:rsidRDefault="002B7E2C" w:rsidP="002B7E2C">
      <w:pPr>
        <w:autoSpaceDE w:val="0"/>
        <w:autoSpaceDN w:val="0"/>
        <w:adjustRightInd w:val="0"/>
        <w:spacing w:line="240" w:lineRule="auto"/>
        <w:jc w:val="both"/>
        <w:rPr>
          <w:rFonts w:ascii="ArialMT" w:eastAsia="MS Mincho" w:hAnsi="ArialMT" w:cs="ArialMT"/>
          <w:color w:val="082A75"/>
          <w:lang w:eastAsia="en-US"/>
        </w:rPr>
      </w:pPr>
    </w:p>
    <w:p w14:paraId="0863CCF7" w14:textId="77777777" w:rsidR="002B7E2C" w:rsidRPr="002B7E2C" w:rsidRDefault="002B7E2C" w:rsidP="002B7E2C">
      <w:pPr>
        <w:autoSpaceDE w:val="0"/>
        <w:autoSpaceDN w:val="0"/>
        <w:adjustRightInd w:val="0"/>
        <w:spacing w:line="240" w:lineRule="auto"/>
        <w:jc w:val="both"/>
        <w:rPr>
          <w:rFonts w:ascii="ArialMT" w:eastAsia="MS Mincho" w:hAnsi="ArialMT" w:cs="ArialMT"/>
          <w:color w:val="082A75"/>
          <w:lang w:eastAsia="en-US"/>
        </w:rPr>
      </w:pPr>
    </w:p>
    <w:p w14:paraId="77BAE3B0" w14:textId="77777777" w:rsidR="002B7E2C" w:rsidRPr="002B7E2C" w:rsidRDefault="002B7E2C" w:rsidP="002B7E2C">
      <w:pPr>
        <w:autoSpaceDE w:val="0"/>
        <w:autoSpaceDN w:val="0"/>
        <w:adjustRightInd w:val="0"/>
        <w:spacing w:line="240" w:lineRule="auto"/>
        <w:jc w:val="both"/>
        <w:rPr>
          <w:rFonts w:ascii="ArialMT" w:eastAsia="MS Mincho" w:hAnsi="ArialMT" w:cs="ArialMT"/>
          <w:color w:val="082A75"/>
          <w:lang w:eastAsia="en-US"/>
        </w:rPr>
      </w:pPr>
    </w:p>
    <w:p w14:paraId="57BDCD79" w14:textId="4FAE0664" w:rsidR="002B7E2C" w:rsidRPr="002B7E2C" w:rsidRDefault="002B7E2C" w:rsidP="002B7E2C">
      <w:pPr>
        <w:autoSpaceDE w:val="0"/>
        <w:autoSpaceDN w:val="0"/>
        <w:adjustRightInd w:val="0"/>
        <w:spacing w:line="360" w:lineRule="auto"/>
        <w:jc w:val="center"/>
        <w:rPr>
          <w:rFonts w:eastAsia="MS Mincho"/>
          <w:sz w:val="32"/>
          <w:szCs w:val="32"/>
          <w:lang w:eastAsia="en-US"/>
        </w:rPr>
      </w:pPr>
      <w:r w:rsidRPr="002B7E2C">
        <w:rPr>
          <w:rFonts w:eastAsia="MS Mincho"/>
          <w:sz w:val="32"/>
          <w:szCs w:val="32"/>
          <w:lang w:eastAsia="en-US"/>
        </w:rPr>
        <w:t>Univerzita Palackého</w:t>
      </w:r>
      <w:r w:rsidR="00680884">
        <w:rPr>
          <w:rFonts w:eastAsia="MS Mincho"/>
          <w:sz w:val="32"/>
          <w:szCs w:val="32"/>
          <w:lang w:eastAsia="en-US"/>
        </w:rPr>
        <w:t xml:space="preserve"> v </w:t>
      </w:r>
      <w:r w:rsidRPr="002B7E2C">
        <w:rPr>
          <w:rFonts w:eastAsia="MS Mincho"/>
          <w:sz w:val="32"/>
          <w:szCs w:val="32"/>
          <w:lang w:eastAsia="en-US"/>
        </w:rPr>
        <w:t>Olomouci</w:t>
      </w:r>
    </w:p>
    <w:p w14:paraId="27808296" w14:textId="77777777" w:rsidR="002B7E2C" w:rsidRPr="002B7E2C" w:rsidRDefault="002B7E2C" w:rsidP="002B7E2C">
      <w:pPr>
        <w:autoSpaceDE w:val="0"/>
        <w:autoSpaceDN w:val="0"/>
        <w:adjustRightInd w:val="0"/>
        <w:spacing w:line="360" w:lineRule="auto"/>
        <w:jc w:val="center"/>
        <w:rPr>
          <w:rFonts w:eastAsia="MS Mincho"/>
          <w:sz w:val="32"/>
          <w:szCs w:val="32"/>
          <w:lang w:eastAsia="en-US"/>
        </w:rPr>
      </w:pPr>
      <w:r w:rsidRPr="002B7E2C">
        <w:rPr>
          <w:rFonts w:eastAsia="MS Mincho"/>
          <w:sz w:val="32"/>
          <w:szCs w:val="32"/>
          <w:lang w:eastAsia="en-US"/>
        </w:rPr>
        <w:t>Cyrilometodějská teologická fakulta</w:t>
      </w:r>
    </w:p>
    <w:p w14:paraId="081E6FFD" w14:textId="77777777" w:rsidR="002B7E2C" w:rsidRPr="002B7E2C" w:rsidRDefault="002B7E2C" w:rsidP="002B7E2C">
      <w:pPr>
        <w:autoSpaceDE w:val="0"/>
        <w:autoSpaceDN w:val="0"/>
        <w:adjustRightInd w:val="0"/>
        <w:spacing w:line="360" w:lineRule="auto"/>
        <w:jc w:val="center"/>
        <w:rPr>
          <w:rFonts w:eastAsia="MS Mincho"/>
          <w:sz w:val="32"/>
          <w:szCs w:val="32"/>
          <w:lang w:eastAsia="en-US"/>
        </w:rPr>
      </w:pPr>
      <w:r w:rsidRPr="002B7E2C">
        <w:rPr>
          <w:rFonts w:eastAsia="MS Mincho"/>
          <w:sz w:val="32"/>
          <w:szCs w:val="32"/>
          <w:lang w:eastAsia="en-US"/>
        </w:rPr>
        <w:t>Katedra křesťanské sociální práce</w:t>
      </w:r>
    </w:p>
    <w:p w14:paraId="12BAF8EE" w14:textId="77777777" w:rsidR="002B7E2C" w:rsidRPr="002B7E2C" w:rsidRDefault="002B7E2C" w:rsidP="002B7E2C">
      <w:pPr>
        <w:autoSpaceDE w:val="0"/>
        <w:autoSpaceDN w:val="0"/>
        <w:adjustRightInd w:val="0"/>
        <w:spacing w:line="360" w:lineRule="auto"/>
        <w:jc w:val="center"/>
        <w:rPr>
          <w:rFonts w:eastAsia="MS Mincho"/>
          <w:lang w:eastAsia="en-US"/>
        </w:rPr>
      </w:pPr>
    </w:p>
    <w:p w14:paraId="7D35FCA5" w14:textId="77777777" w:rsidR="002B7E2C" w:rsidRPr="002B7E2C" w:rsidRDefault="002B7E2C" w:rsidP="00FB43F3">
      <w:pPr>
        <w:autoSpaceDE w:val="0"/>
        <w:autoSpaceDN w:val="0"/>
        <w:adjustRightInd w:val="0"/>
        <w:spacing w:line="360" w:lineRule="auto"/>
        <w:rPr>
          <w:rFonts w:eastAsia="MS Mincho"/>
          <w:lang w:eastAsia="en-US"/>
        </w:rPr>
      </w:pPr>
    </w:p>
    <w:p w14:paraId="22E92DF4" w14:textId="183F079E" w:rsidR="00FB4112" w:rsidRDefault="00FB4112" w:rsidP="00FB4112">
      <w:pPr>
        <w:autoSpaceDE w:val="0"/>
        <w:autoSpaceDN w:val="0"/>
        <w:adjustRightInd w:val="0"/>
        <w:spacing w:line="360" w:lineRule="auto"/>
        <w:jc w:val="center"/>
        <w:rPr>
          <w:b/>
          <w:bCs/>
          <w:sz w:val="40"/>
          <w:szCs w:val="40"/>
        </w:rPr>
      </w:pPr>
      <w:r w:rsidRPr="00B37F58">
        <w:rPr>
          <w:b/>
          <w:bCs/>
          <w:sz w:val="40"/>
          <w:szCs w:val="40"/>
        </w:rPr>
        <w:t>N</w:t>
      </w:r>
      <w:r>
        <w:rPr>
          <w:b/>
          <w:bCs/>
          <w:sz w:val="40"/>
          <w:szCs w:val="40"/>
        </w:rPr>
        <w:t xml:space="preserve">ÁVRH PROJEKTU SLUŽBY </w:t>
      </w:r>
      <w:r w:rsidR="00165A72">
        <w:rPr>
          <w:b/>
          <w:bCs/>
          <w:sz w:val="40"/>
          <w:szCs w:val="40"/>
        </w:rPr>
        <w:t xml:space="preserve">ODBORNÉHO </w:t>
      </w:r>
      <w:r>
        <w:rPr>
          <w:b/>
          <w:bCs/>
          <w:sz w:val="40"/>
          <w:szCs w:val="40"/>
        </w:rPr>
        <w:t xml:space="preserve">SOCIÁLNÍHO PORADENSTVÍ </w:t>
      </w:r>
      <w:r w:rsidR="00165A72">
        <w:rPr>
          <w:b/>
          <w:bCs/>
          <w:sz w:val="40"/>
          <w:szCs w:val="40"/>
        </w:rPr>
        <w:t xml:space="preserve">PRO NEFORMÁLNÍ PEČUJÍCÍ </w:t>
      </w:r>
      <w:r>
        <w:rPr>
          <w:b/>
          <w:bCs/>
          <w:sz w:val="40"/>
          <w:szCs w:val="40"/>
        </w:rPr>
        <w:t>V REGIONU UHERSKOBRODSKO</w:t>
      </w:r>
    </w:p>
    <w:p w14:paraId="40CEBFCF" w14:textId="77777777" w:rsidR="002B7E2C" w:rsidRPr="002B7E2C" w:rsidRDefault="002B7E2C" w:rsidP="002B7E2C">
      <w:pPr>
        <w:autoSpaceDE w:val="0"/>
        <w:autoSpaceDN w:val="0"/>
        <w:adjustRightInd w:val="0"/>
        <w:spacing w:line="360" w:lineRule="auto"/>
        <w:jc w:val="center"/>
        <w:rPr>
          <w:rFonts w:eastAsia="MS Mincho"/>
          <w:b/>
          <w:bCs/>
          <w:sz w:val="40"/>
          <w:szCs w:val="40"/>
          <w:lang w:eastAsia="en-US"/>
        </w:rPr>
      </w:pPr>
    </w:p>
    <w:p w14:paraId="56A1372C" w14:textId="6D3C7B58" w:rsidR="002B7E2C" w:rsidRPr="002B7E2C" w:rsidRDefault="002B7E2C" w:rsidP="002B7E2C">
      <w:pPr>
        <w:autoSpaceDE w:val="0"/>
        <w:autoSpaceDN w:val="0"/>
        <w:adjustRightInd w:val="0"/>
        <w:spacing w:line="360" w:lineRule="auto"/>
        <w:jc w:val="center"/>
        <w:rPr>
          <w:rFonts w:eastAsia="MS Mincho"/>
          <w:b/>
          <w:bCs/>
          <w:sz w:val="32"/>
          <w:szCs w:val="32"/>
          <w:lang w:eastAsia="en-US"/>
        </w:rPr>
      </w:pPr>
      <w:r w:rsidRPr="002B7E2C">
        <w:rPr>
          <w:rFonts w:eastAsia="MS Mincho"/>
          <w:b/>
          <w:bCs/>
          <w:sz w:val="32"/>
          <w:szCs w:val="32"/>
          <w:lang w:eastAsia="en-US"/>
        </w:rPr>
        <w:t>Bakalářská práce</w:t>
      </w:r>
    </w:p>
    <w:p w14:paraId="01CE7E10" w14:textId="77777777" w:rsidR="002B7E2C" w:rsidRPr="002B7E2C" w:rsidRDefault="002B7E2C" w:rsidP="002B7E2C">
      <w:pPr>
        <w:autoSpaceDE w:val="0"/>
        <w:autoSpaceDN w:val="0"/>
        <w:adjustRightInd w:val="0"/>
        <w:spacing w:line="360" w:lineRule="auto"/>
        <w:jc w:val="center"/>
        <w:rPr>
          <w:rFonts w:eastAsia="MS Mincho"/>
          <w:b/>
          <w:bCs/>
          <w:sz w:val="32"/>
          <w:szCs w:val="32"/>
          <w:lang w:eastAsia="en-US"/>
        </w:rPr>
      </w:pPr>
    </w:p>
    <w:p w14:paraId="0AEFE866" w14:textId="7739E8F7" w:rsidR="002B7E2C" w:rsidRPr="002B7E2C" w:rsidRDefault="002B7E2C" w:rsidP="00A45C45">
      <w:pPr>
        <w:autoSpaceDE w:val="0"/>
        <w:autoSpaceDN w:val="0"/>
        <w:adjustRightInd w:val="0"/>
        <w:spacing w:line="360" w:lineRule="auto"/>
        <w:jc w:val="center"/>
        <w:rPr>
          <w:rFonts w:eastAsia="MS Mincho"/>
          <w:b/>
          <w:bCs/>
          <w:color w:val="0F0D29"/>
          <w:sz w:val="32"/>
          <w:szCs w:val="32"/>
          <w:lang w:eastAsia="en-US"/>
        </w:rPr>
      </w:pPr>
      <w:r w:rsidRPr="002B7E2C">
        <w:rPr>
          <w:rFonts w:eastAsia="MS Mincho"/>
          <w:b/>
          <w:bCs/>
          <w:color w:val="0F0D29"/>
          <w:sz w:val="32"/>
          <w:szCs w:val="32"/>
          <w:lang w:eastAsia="en-US"/>
        </w:rPr>
        <w:t>Studijní program</w:t>
      </w:r>
    </w:p>
    <w:p w14:paraId="6B780320" w14:textId="37D1F27D" w:rsidR="002B7E2C" w:rsidRPr="002B7E2C" w:rsidRDefault="00FB4112" w:rsidP="00FB43F3">
      <w:pPr>
        <w:autoSpaceDE w:val="0"/>
        <w:autoSpaceDN w:val="0"/>
        <w:adjustRightInd w:val="0"/>
        <w:spacing w:line="360" w:lineRule="auto"/>
        <w:jc w:val="center"/>
        <w:rPr>
          <w:rFonts w:eastAsia="MS Mincho"/>
          <w:b/>
          <w:bCs/>
          <w:sz w:val="32"/>
          <w:szCs w:val="32"/>
          <w:lang w:eastAsia="en-US"/>
        </w:rPr>
      </w:pPr>
      <w:r>
        <w:rPr>
          <w:rFonts w:eastAsia="MS Mincho"/>
          <w:b/>
          <w:bCs/>
          <w:color w:val="0F0D29"/>
          <w:sz w:val="32"/>
          <w:szCs w:val="32"/>
          <w:lang w:eastAsia="en-US"/>
        </w:rPr>
        <w:t>S</w:t>
      </w:r>
      <w:r w:rsidR="002B7E2C" w:rsidRPr="002B7E2C">
        <w:rPr>
          <w:rFonts w:eastAsia="MS Mincho"/>
          <w:b/>
          <w:bCs/>
          <w:color w:val="0F0D29"/>
          <w:sz w:val="32"/>
          <w:szCs w:val="32"/>
          <w:lang w:eastAsia="en-US"/>
        </w:rPr>
        <w:t>ociální práce</w:t>
      </w:r>
    </w:p>
    <w:p w14:paraId="761CC142" w14:textId="77777777" w:rsidR="002B7E2C" w:rsidRPr="002B7E2C" w:rsidRDefault="002B7E2C" w:rsidP="002B7E2C">
      <w:pPr>
        <w:autoSpaceDE w:val="0"/>
        <w:autoSpaceDN w:val="0"/>
        <w:adjustRightInd w:val="0"/>
        <w:spacing w:line="360" w:lineRule="auto"/>
        <w:jc w:val="center"/>
        <w:rPr>
          <w:rFonts w:eastAsia="MS Mincho"/>
          <w:b/>
          <w:bCs/>
          <w:sz w:val="32"/>
          <w:szCs w:val="32"/>
          <w:lang w:eastAsia="en-US"/>
        </w:rPr>
      </w:pPr>
    </w:p>
    <w:p w14:paraId="482EEAB3" w14:textId="77777777" w:rsidR="002B7E2C" w:rsidRPr="002B7E2C" w:rsidRDefault="002B7E2C" w:rsidP="002B7E2C">
      <w:pPr>
        <w:autoSpaceDE w:val="0"/>
        <w:autoSpaceDN w:val="0"/>
        <w:adjustRightInd w:val="0"/>
        <w:spacing w:line="360" w:lineRule="auto"/>
        <w:jc w:val="center"/>
        <w:rPr>
          <w:rFonts w:eastAsia="MS Mincho"/>
          <w:b/>
          <w:bCs/>
          <w:sz w:val="32"/>
          <w:szCs w:val="32"/>
          <w:lang w:eastAsia="en-US"/>
        </w:rPr>
      </w:pPr>
    </w:p>
    <w:tbl>
      <w:tblPr>
        <w:tblStyle w:val="Mkatabulky1"/>
        <w:tblW w:w="7341"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0"/>
        <w:gridCol w:w="4171"/>
      </w:tblGrid>
      <w:tr w:rsidR="002B7E2C" w:rsidRPr="002B7E2C" w14:paraId="29C69E90" w14:textId="77777777" w:rsidTr="002B7E2C">
        <w:trPr>
          <w:trHeight w:val="419"/>
          <w:jc w:val="center"/>
        </w:trPr>
        <w:tc>
          <w:tcPr>
            <w:tcW w:w="3170" w:type="dxa"/>
            <w:hideMark/>
          </w:tcPr>
          <w:p w14:paraId="4AEEBA41" w14:textId="77777777" w:rsidR="002B7E2C" w:rsidRPr="00FB4112" w:rsidRDefault="002B7E2C" w:rsidP="002B7E2C">
            <w:pPr>
              <w:autoSpaceDE w:val="0"/>
              <w:autoSpaceDN w:val="0"/>
              <w:adjustRightInd w:val="0"/>
              <w:spacing w:line="360" w:lineRule="auto"/>
              <w:ind w:right="284"/>
              <w:jc w:val="right"/>
              <w:rPr>
                <w:rFonts w:ascii="Times New Roman" w:eastAsia="MS Mincho" w:hAnsi="Times New Roman"/>
              </w:rPr>
            </w:pPr>
            <w:r w:rsidRPr="00FB4112">
              <w:rPr>
                <w:rFonts w:ascii="Times New Roman" w:eastAsia="MS Mincho" w:hAnsi="Times New Roman"/>
              </w:rPr>
              <w:t>Autor:</w:t>
            </w:r>
          </w:p>
        </w:tc>
        <w:tc>
          <w:tcPr>
            <w:tcW w:w="4171" w:type="dxa"/>
            <w:hideMark/>
          </w:tcPr>
          <w:p w14:paraId="436C38AA" w14:textId="20709E5C" w:rsidR="002B7E2C" w:rsidRPr="00FB4112" w:rsidRDefault="00FB4112" w:rsidP="002B7E2C">
            <w:pPr>
              <w:autoSpaceDE w:val="0"/>
              <w:autoSpaceDN w:val="0"/>
              <w:adjustRightInd w:val="0"/>
              <w:spacing w:line="360" w:lineRule="auto"/>
              <w:jc w:val="both"/>
              <w:rPr>
                <w:rFonts w:ascii="Times New Roman" w:eastAsia="MS Mincho" w:hAnsi="Times New Roman"/>
              </w:rPr>
            </w:pPr>
            <w:r>
              <w:rPr>
                <w:rFonts w:ascii="Times New Roman" w:eastAsia="MS Mincho" w:hAnsi="Times New Roman"/>
              </w:rPr>
              <w:t>Libuše Mošťková DiS</w:t>
            </w:r>
            <w:r w:rsidR="001B3C41">
              <w:rPr>
                <w:rFonts w:ascii="Times New Roman" w:eastAsia="MS Mincho" w:hAnsi="Times New Roman"/>
              </w:rPr>
              <w:t>.</w:t>
            </w:r>
          </w:p>
        </w:tc>
      </w:tr>
      <w:tr w:rsidR="002B7E2C" w:rsidRPr="002B7E2C" w14:paraId="3A5A9A4F" w14:textId="77777777" w:rsidTr="002B7E2C">
        <w:trPr>
          <w:trHeight w:val="389"/>
          <w:jc w:val="center"/>
        </w:trPr>
        <w:tc>
          <w:tcPr>
            <w:tcW w:w="3170" w:type="dxa"/>
            <w:hideMark/>
          </w:tcPr>
          <w:p w14:paraId="43BDB4C2" w14:textId="77777777" w:rsidR="002B7E2C" w:rsidRPr="00FB4112" w:rsidRDefault="002B7E2C" w:rsidP="002B7E2C">
            <w:pPr>
              <w:autoSpaceDE w:val="0"/>
              <w:autoSpaceDN w:val="0"/>
              <w:adjustRightInd w:val="0"/>
              <w:spacing w:line="360" w:lineRule="auto"/>
              <w:ind w:right="284"/>
              <w:jc w:val="right"/>
              <w:rPr>
                <w:rFonts w:ascii="Times New Roman" w:eastAsia="MS Mincho" w:hAnsi="Times New Roman"/>
              </w:rPr>
            </w:pPr>
            <w:r w:rsidRPr="00FB4112">
              <w:rPr>
                <w:rFonts w:ascii="Times New Roman" w:eastAsia="MS Mincho" w:hAnsi="Times New Roman"/>
              </w:rPr>
              <w:t>Vedoucí práce:</w:t>
            </w:r>
          </w:p>
        </w:tc>
        <w:tc>
          <w:tcPr>
            <w:tcW w:w="4171" w:type="dxa"/>
            <w:hideMark/>
          </w:tcPr>
          <w:p w14:paraId="5FCC4407" w14:textId="6439DEFE" w:rsidR="002B7E2C" w:rsidRPr="00FB4112" w:rsidRDefault="00FB4112" w:rsidP="002B7E2C">
            <w:pPr>
              <w:autoSpaceDE w:val="0"/>
              <w:autoSpaceDN w:val="0"/>
              <w:adjustRightInd w:val="0"/>
              <w:spacing w:line="360" w:lineRule="auto"/>
              <w:jc w:val="both"/>
              <w:rPr>
                <w:rFonts w:ascii="Times New Roman" w:eastAsia="MS Mincho" w:hAnsi="Times New Roman"/>
              </w:rPr>
            </w:pPr>
            <w:r>
              <w:rPr>
                <w:rFonts w:ascii="Times New Roman" w:eastAsia="MS Mincho" w:hAnsi="Times New Roman"/>
              </w:rPr>
              <w:t>Ing. Ester Danihelková</w:t>
            </w:r>
          </w:p>
        </w:tc>
      </w:tr>
    </w:tbl>
    <w:p w14:paraId="40DE9367" w14:textId="77777777" w:rsidR="002B7E2C" w:rsidRPr="002B7E2C" w:rsidRDefault="002B7E2C" w:rsidP="002B7E2C">
      <w:pPr>
        <w:autoSpaceDE w:val="0"/>
        <w:autoSpaceDN w:val="0"/>
        <w:adjustRightInd w:val="0"/>
        <w:spacing w:line="360" w:lineRule="auto"/>
        <w:jc w:val="center"/>
        <w:rPr>
          <w:rFonts w:eastAsia="MS Mincho"/>
          <w:lang w:eastAsia="en-US"/>
        </w:rPr>
      </w:pPr>
    </w:p>
    <w:p w14:paraId="35C9B3EE" w14:textId="77777777" w:rsidR="002B7E2C" w:rsidRPr="002B7E2C" w:rsidRDefault="002B7E2C" w:rsidP="002B7E2C">
      <w:pPr>
        <w:autoSpaceDE w:val="0"/>
        <w:autoSpaceDN w:val="0"/>
        <w:adjustRightInd w:val="0"/>
        <w:spacing w:line="360" w:lineRule="auto"/>
        <w:jc w:val="center"/>
        <w:rPr>
          <w:rFonts w:eastAsia="MS Mincho"/>
          <w:lang w:eastAsia="en-US"/>
        </w:rPr>
      </w:pPr>
    </w:p>
    <w:p w14:paraId="16087F50" w14:textId="77777777" w:rsidR="002B7E2C" w:rsidRPr="002B7E2C" w:rsidRDefault="002B7E2C" w:rsidP="002B7E2C">
      <w:pPr>
        <w:autoSpaceDE w:val="0"/>
        <w:autoSpaceDN w:val="0"/>
        <w:adjustRightInd w:val="0"/>
        <w:spacing w:line="360" w:lineRule="auto"/>
        <w:jc w:val="center"/>
        <w:rPr>
          <w:rFonts w:eastAsia="MS Mincho"/>
          <w:lang w:eastAsia="en-US"/>
        </w:rPr>
      </w:pPr>
    </w:p>
    <w:p w14:paraId="5F08EF56" w14:textId="1CD18CD9" w:rsidR="002B7E2C" w:rsidRPr="002B7E2C" w:rsidRDefault="002B7E2C" w:rsidP="002B7E2C">
      <w:pPr>
        <w:spacing w:line="360" w:lineRule="auto"/>
        <w:jc w:val="center"/>
        <w:rPr>
          <w:rFonts w:eastAsia="MS Mincho"/>
          <w:noProof/>
          <w:color w:val="082A75"/>
          <w:szCs w:val="22"/>
          <w:lang w:eastAsia="en-US"/>
        </w:rPr>
      </w:pPr>
      <w:r w:rsidRPr="002B7E2C">
        <w:rPr>
          <w:rFonts w:eastAsia="MS Mincho"/>
          <w:lang w:eastAsia="en-US"/>
        </w:rPr>
        <w:t>Olomouc 202</w:t>
      </w:r>
      <w:r w:rsidR="00FB4112">
        <w:rPr>
          <w:rFonts w:eastAsia="MS Mincho"/>
          <w:lang w:eastAsia="en-US"/>
        </w:rPr>
        <w:t>4</w:t>
      </w:r>
    </w:p>
    <w:p w14:paraId="15D6D540" w14:textId="77777777" w:rsidR="00145A55" w:rsidRPr="00145A55" w:rsidRDefault="00145A55" w:rsidP="002B7E2C">
      <w:pPr>
        <w:spacing w:before="1900"/>
        <w:rPr>
          <w:rFonts w:ascii="Georgia" w:hAnsi="Georgia"/>
          <w:b/>
          <w:sz w:val="40"/>
          <w:szCs w:val="40"/>
          <w14:numForm w14:val="lining"/>
        </w:rPr>
      </w:pPr>
    </w:p>
    <w:p w14:paraId="054C5B4C" w14:textId="77777777" w:rsidR="007C1DB7" w:rsidRPr="008D64A6" w:rsidRDefault="00453E32" w:rsidP="00597D7D">
      <w:r w:rsidRPr="008D64A6">
        <w:t>P</w:t>
      </w:r>
      <w:r w:rsidR="007C1DB7" w:rsidRPr="008D64A6">
        <w:t>rohlášení</w:t>
      </w:r>
    </w:p>
    <w:p w14:paraId="7B11DCD9" w14:textId="77777777" w:rsidR="00FB4112" w:rsidRPr="00733EA0" w:rsidRDefault="00FB4112" w:rsidP="00FB4112">
      <w:pPr>
        <w:pStyle w:val="AP-Odstaveczapedlem"/>
        <w:rPr>
          <w:b/>
        </w:rPr>
      </w:pPr>
      <w:r w:rsidRPr="00733EA0">
        <w:t>Prohlašuji,</w:t>
      </w:r>
      <w:r>
        <w:t xml:space="preserve"> </w:t>
      </w:r>
      <w:r w:rsidRPr="00733EA0">
        <w:t>že</w:t>
      </w:r>
      <w:r>
        <w:t xml:space="preserve"> </w:t>
      </w:r>
      <w:r w:rsidRPr="00733EA0">
        <w:t>jsem</w:t>
      </w:r>
      <w:r>
        <w:t xml:space="preserve"> </w:t>
      </w:r>
      <w:r w:rsidRPr="00733EA0">
        <w:t>tuto</w:t>
      </w:r>
      <w:r>
        <w:t xml:space="preserve"> </w:t>
      </w:r>
      <w:r w:rsidRPr="00733EA0">
        <w:t>práci</w:t>
      </w:r>
      <w:r>
        <w:t xml:space="preserve"> </w:t>
      </w:r>
      <w:r w:rsidRPr="00733EA0">
        <w:t>zpracovala</w:t>
      </w:r>
      <w:r>
        <w:t xml:space="preserve"> </w:t>
      </w:r>
      <w:r w:rsidRPr="00733EA0">
        <w:t>samostatně</w:t>
      </w:r>
      <w:r>
        <w:t xml:space="preserve"> </w:t>
      </w:r>
      <w:r w:rsidRPr="00733EA0">
        <w:t>na</w:t>
      </w:r>
      <w:r>
        <w:t xml:space="preserve"> </w:t>
      </w:r>
      <w:r w:rsidRPr="00733EA0">
        <w:t>základě</w:t>
      </w:r>
      <w:r>
        <w:t xml:space="preserve"> </w:t>
      </w:r>
      <w:r w:rsidRPr="00733EA0">
        <w:t>použitých</w:t>
      </w:r>
      <w:r>
        <w:t xml:space="preserve"> </w:t>
      </w:r>
      <w:r w:rsidRPr="00733EA0">
        <w:t>pramenů</w:t>
      </w:r>
      <w:r>
        <w:t xml:space="preserve"> a </w:t>
      </w:r>
      <w:r w:rsidRPr="00733EA0">
        <w:t>literatury</w:t>
      </w:r>
      <w:r>
        <w:t xml:space="preserve"> </w:t>
      </w:r>
      <w:r w:rsidRPr="00733EA0">
        <w:t>uvedených</w:t>
      </w:r>
      <w:r>
        <w:t xml:space="preserve"> v </w:t>
      </w:r>
      <w:r w:rsidRPr="00733EA0">
        <w:t>bibliografickém</w:t>
      </w:r>
      <w:r>
        <w:t xml:space="preserve"> </w:t>
      </w:r>
      <w:r w:rsidRPr="00733EA0">
        <w:t>seznamu.</w:t>
      </w:r>
    </w:p>
    <w:p w14:paraId="72A4F3F0" w14:textId="77777777" w:rsidR="009C478F" w:rsidRPr="008D64A6" w:rsidRDefault="009C478F" w:rsidP="009C478F">
      <w:pPr>
        <w:tabs>
          <w:tab w:val="center" w:pos="6663"/>
        </w:tabs>
      </w:pPr>
    </w:p>
    <w:p w14:paraId="3D2F3925" w14:textId="1B77FC60" w:rsidR="009C478F" w:rsidRPr="008D64A6" w:rsidRDefault="007C1DB7" w:rsidP="008D5F0E">
      <w:pPr>
        <w:tabs>
          <w:tab w:val="center" w:pos="7655"/>
        </w:tabs>
      </w:pPr>
      <w:r w:rsidRPr="008D64A6">
        <w:t>V</w:t>
      </w:r>
      <w:r w:rsidR="00A16662" w:rsidRPr="008D64A6">
        <w:t xml:space="preserve"> </w:t>
      </w:r>
      <w:r w:rsidRPr="008D64A6">
        <w:t>Olomouci</w:t>
      </w:r>
      <w:r w:rsidR="00A16662" w:rsidRPr="008D64A6">
        <w:t xml:space="preserve"> </w:t>
      </w:r>
      <w:r w:rsidR="00781807">
        <w:t>2</w:t>
      </w:r>
      <w:r w:rsidR="00142087">
        <w:t>4</w:t>
      </w:r>
      <w:r w:rsidR="00705CA8" w:rsidRPr="008D64A6">
        <w:t>.</w:t>
      </w:r>
      <w:r w:rsidR="00781807">
        <w:t>04.</w:t>
      </w:r>
      <w:r w:rsidR="00705CA8" w:rsidRPr="008D64A6">
        <w:t>20</w:t>
      </w:r>
      <w:r w:rsidR="00130E76" w:rsidRPr="008D64A6">
        <w:t>2</w:t>
      </w:r>
      <w:r w:rsidR="00FB4112">
        <w:t>4</w:t>
      </w:r>
      <w:r w:rsidR="009C478F" w:rsidRPr="008D64A6">
        <w:tab/>
      </w:r>
      <w:r w:rsidR="00FB4112">
        <w:t>Libuše Mošťková DiS</w:t>
      </w:r>
      <w:r w:rsidR="001B3C41">
        <w:t>.</w:t>
      </w:r>
    </w:p>
    <w:p w14:paraId="57B01D20" w14:textId="77777777" w:rsidR="009C478F" w:rsidRPr="008D64A6" w:rsidRDefault="009C478F" w:rsidP="00D11680">
      <w:pPr>
        <w:tabs>
          <w:tab w:val="left" w:pos="567"/>
        </w:tabs>
        <w:sectPr w:rsidR="009C478F" w:rsidRPr="008D64A6" w:rsidSect="00CD75F9">
          <w:type w:val="oddPage"/>
          <w:pgSz w:w="11906" w:h="16838" w:code="9"/>
          <w:pgMar w:top="1418" w:right="1418" w:bottom="1418" w:left="1985" w:header="709" w:footer="709" w:gutter="0"/>
          <w:cols w:space="708"/>
          <w:vAlign w:val="bottom"/>
          <w:docGrid w:linePitch="360"/>
        </w:sectPr>
      </w:pPr>
    </w:p>
    <w:p w14:paraId="1A5A48EB" w14:textId="77777777" w:rsidR="007C1DB7" w:rsidRPr="008D64A6" w:rsidRDefault="007C1DB7" w:rsidP="008A1022">
      <w:r w:rsidRPr="008D64A6">
        <w:lastRenderedPageBreak/>
        <w:t>Poděkování</w:t>
      </w:r>
    </w:p>
    <w:p w14:paraId="4FC68E1D" w14:textId="77777777" w:rsidR="001B3C41" w:rsidRDefault="00FB4112" w:rsidP="00FB4112">
      <w:pPr>
        <w:pStyle w:val="AP-Odstaveczapedlem"/>
      </w:pPr>
      <w:r>
        <w:t xml:space="preserve">Na tomto místě bych ráda poděkovala vedoucí bakalářské práce, paní Ing. Ester Danihelkové, za vstřícnost, připomínky a zpětnou vazbu v průběhu vedení práce. </w:t>
      </w:r>
    </w:p>
    <w:p w14:paraId="62D1C38A" w14:textId="19B5F21A" w:rsidR="00FB4112" w:rsidRDefault="00FB4112" w:rsidP="00FB4112">
      <w:pPr>
        <w:pStyle w:val="AP-Odstaveczapedlem"/>
      </w:pPr>
      <w:r>
        <w:t>V</w:t>
      </w:r>
      <w:r w:rsidR="001042E2">
        <w:t>elmi si v</w:t>
      </w:r>
      <w:r>
        <w:t xml:space="preserve">ážím </w:t>
      </w:r>
      <w:r w:rsidR="001B3C41">
        <w:t xml:space="preserve">i </w:t>
      </w:r>
      <w:r>
        <w:t xml:space="preserve">podpory mé rodiny po celou dobu studia. </w:t>
      </w:r>
    </w:p>
    <w:p w14:paraId="25486F7F" w14:textId="2B42F10E" w:rsidR="00890116" w:rsidRDefault="00890116" w:rsidP="00E31D34">
      <w:pPr>
        <w:pStyle w:val="AP-Odstaveczapedlem"/>
      </w:pPr>
    </w:p>
    <w:p w14:paraId="42265D62" w14:textId="77777777" w:rsidR="00890116" w:rsidRDefault="00890116">
      <w:pPr>
        <w:spacing w:line="240" w:lineRule="auto"/>
      </w:pPr>
      <w:r>
        <w:br w:type="page"/>
      </w:r>
    </w:p>
    <w:p w14:paraId="187A6A0B" w14:textId="50C975C1" w:rsidR="00890116" w:rsidRDefault="00890116" w:rsidP="00E31D34">
      <w:pPr>
        <w:pStyle w:val="AP-Odstaveczapedlem"/>
      </w:pPr>
    </w:p>
    <w:p w14:paraId="5BB74514" w14:textId="77777777" w:rsidR="00890116" w:rsidRDefault="00890116">
      <w:pPr>
        <w:spacing w:line="240" w:lineRule="auto"/>
      </w:pPr>
      <w:r>
        <w:br w:type="page"/>
      </w:r>
    </w:p>
    <w:p w14:paraId="3087475D" w14:textId="77777777" w:rsidR="00D01996" w:rsidRDefault="00D01996" w:rsidP="00E31D34">
      <w:pPr>
        <w:pStyle w:val="AP-Odstaveczapedlem"/>
        <w:sectPr w:rsidR="00D01996" w:rsidSect="00CD75F9">
          <w:footerReference w:type="default" r:id="rId12"/>
          <w:type w:val="oddPage"/>
          <w:pgSz w:w="11906" w:h="16838" w:code="9"/>
          <w:pgMar w:top="1418" w:right="1418" w:bottom="1418" w:left="1985" w:header="709" w:footer="709" w:gutter="0"/>
          <w:cols w:space="708"/>
          <w:vAlign w:val="bottom"/>
          <w:docGrid w:linePitch="360"/>
        </w:sectPr>
      </w:pPr>
    </w:p>
    <w:bookmarkStart w:id="0" w:name="_Toc7173305" w:displacedByCustomXml="next"/>
    <w:bookmarkStart w:id="1" w:name="_Toc164604668" w:displacedByCustomXml="next"/>
    <w:sdt>
      <w:sdtPr>
        <w:rPr>
          <w:b w:val="0"/>
          <w:sz w:val="24"/>
        </w:rPr>
        <w:id w:val="-381860206"/>
        <w:docPartObj>
          <w:docPartGallery w:val="Table of Contents"/>
          <w:docPartUnique/>
        </w:docPartObj>
      </w:sdtPr>
      <w:sdtEndPr>
        <w:rPr>
          <w:bCs/>
        </w:rPr>
      </w:sdtEndPr>
      <w:sdtContent>
        <w:p w14:paraId="68AFDADB" w14:textId="64321BFD" w:rsidR="004E3661" w:rsidRDefault="004E3661">
          <w:pPr>
            <w:pStyle w:val="Nadpisobsahu"/>
          </w:pPr>
          <w:r>
            <w:t>Obsah</w:t>
          </w:r>
        </w:p>
        <w:p w14:paraId="7B4D0B4A" w14:textId="59E47032" w:rsidR="007735D7" w:rsidRDefault="004E3661">
          <w:pPr>
            <w:pStyle w:val="Obsah1"/>
            <w:rPr>
              <w:rFonts w:asciiTheme="minorHAnsi" w:eastAsiaTheme="minorEastAsia" w:hAnsiTheme="minorHAnsi" w:cstheme="minorBidi"/>
              <w:kern w:val="2"/>
              <w:sz w:val="22"/>
              <w:szCs w:val="22"/>
              <w14:ligatures w14:val="standardContextual"/>
            </w:rPr>
          </w:pPr>
          <w:r>
            <w:fldChar w:fldCharType="begin"/>
          </w:r>
          <w:r>
            <w:instrText xml:space="preserve"> TOC \o "1-3" \h \z \u </w:instrText>
          </w:r>
          <w:r>
            <w:fldChar w:fldCharType="separate"/>
          </w:r>
          <w:hyperlink w:anchor="_Toc164885895" w:history="1">
            <w:r w:rsidR="007735D7" w:rsidRPr="00E808C6">
              <w:rPr>
                <w:rStyle w:val="Hypertextovodkaz"/>
              </w:rPr>
              <w:t>Úvod</w:t>
            </w:r>
            <w:r w:rsidR="007735D7">
              <w:rPr>
                <w:webHidden/>
              </w:rPr>
              <w:tab/>
            </w:r>
            <w:r w:rsidR="007735D7">
              <w:rPr>
                <w:webHidden/>
              </w:rPr>
              <w:fldChar w:fldCharType="begin"/>
            </w:r>
            <w:r w:rsidR="007735D7">
              <w:rPr>
                <w:webHidden/>
              </w:rPr>
              <w:instrText xml:space="preserve"> PAGEREF _Toc164885895 \h </w:instrText>
            </w:r>
            <w:r w:rsidR="007735D7">
              <w:rPr>
                <w:webHidden/>
              </w:rPr>
            </w:r>
            <w:r w:rsidR="007735D7">
              <w:rPr>
                <w:webHidden/>
              </w:rPr>
              <w:fldChar w:fldCharType="separate"/>
            </w:r>
            <w:r w:rsidR="007735D7">
              <w:rPr>
                <w:webHidden/>
              </w:rPr>
              <w:t>7</w:t>
            </w:r>
            <w:r w:rsidR="007735D7">
              <w:rPr>
                <w:webHidden/>
              </w:rPr>
              <w:fldChar w:fldCharType="end"/>
            </w:r>
          </w:hyperlink>
        </w:p>
        <w:p w14:paraId="55B705F9" w14:textId="18A13B49" w:rsidR="007735D7" w:rsidRDefault="00000000">
          <w:pPr>
            <w:pStyle w:val="Obsah1"/>
            <w:rPr>
              <w:rFonts w:asciiTheme="minorHAnsi" w:eastAsiaTheme="minorEastAsia" w:hAnsiTheme="minorHAnsi" w:cstheme="minorBidi"/>
              <w:kern w:val="2"/>
              <w:sz w:val="22"/>
              <w:szCs w:val="22"/>
              <w14:ligatures w14:val="standardContextual"/>
            </w:rPr>
          </w:pPr>
          <w:hyperlink w:anchor="_Toc164885896" w:history="1">
            <w:r w:rsidR="007735D7" w:rsidRPr="00E808C6">
              <w:rPr>
                <w:rStyle w:val="Hypertextovodkaz"/>
              </w:rPr>
              <w:t>Abstrakt</w:t>
            </w:r>
            <w:r w:rsidR="007735D7">
              <w:rPr>
                <w:webHidden/>
              </w:rPr>
              <w:tab/>
            </w:r>
            <w:r w:rsidR="007735D7">
              <w:rPr>
                <w:webHidden/>
              </w:rPr>
              <w:fldChar w:fldCharType="begin"/>
            </w:r>
            <w:r w:rsidR="007735D7">
              <w:rPr>
                <w:webHidden/>
              </w:rPr>
              <w:instrText xml:space="preserve"> PAGEREF _Toc164885896 \h </w:instrText>
            </w:r>
            <w:r w:rsidR="007735D7">
              <w:rPr>
                <w:webHidden/>
              </w:rPr>
            </w:r>
            <w:r w:rsidR="007735D7">
              <w:rPr>
                <w:webHidden/>
              </w:rPr>
              <w:fldChar w:fldCharType="separate"/>
            </w:r>
            <w:r w:rsidR="007735D7">
              <w:rPr>
                <w:webHidden/>
              </w:rPr>
              <w:t>8</w:t>
            </w:r>
            <w:r w:rsidR="007735D7">
              <w:rPr>
                <w:webHidden/>
              </w:rPr>
              <w:fldChar w:fldCharType="end"/>
            </w:r>
          </w:hyperlink>
        </w:p>
        <w:p w14:paraId="696D1778" w14:textId="61959040" w:rsidR="007735D7" w:rsidRDefault="00000000">
          <w:pPr>
            <w:pStyle w:val="Obsah2"/>
            <w:rPr>
              <w:rFonts w:asciiTheme="minorHAnsi" w:eastAsiaTheme="minorEastAsia" w:hAnsiTheme="minorHAnsi" w:cstheme="minorBidi"/>
              <w:noProof/>
              <w:kern w:val="2"/>
              <w:sz w:val="22"/>
              <w:szCs w:val="22"/>
              <w14:ligatures w14:val="standardContextual"/>
            </w:rPr>
          </w:pPr>
          <w:hyperlink w:anchor="_Toc164885897" w:history="1">
            <w:r w:rsidR="007735D7" w:rsidRPr="00E808C6">
              <w:rPr>
                <w:rStyle w:val="Hypertextovodkaz"/>
                <w:noProof/>
              </w:rPr>
              <w:t>Abstract</w:t>
            </w:r>
            <w:r w:rsidR="007735D7">
              <w:rPr>
                <w:noProof/>
                <w:webHidden/>
              </w:rPr>
              <w:tab/>
            </w:r>
            <w:r w:rsidR="007735D7">
              <w:rPr>
                <w:noProof/>
                <w:webHidden/>
              </w:rPr>
              <w:fldChar w:fldCharType="begin"/>
            </w:r>
            <w:r w:rsidR="007735D7">
              <w:rPr>
                <w:noProof/>
                <w:webHidden/>
              </w:rPr>
              <w:instrText xml:space="preserve"> PAGEREF _Toc164885897 \h </w:instrText>
            </w:r>
            <w:r w:rsidR="007735D7">
              <w:rPr>
                <w:noProof/>
                <w:webHidden/>
              </w:rPr>
            </w:r>
            <w:r w:rsidR="007735D7">
              <w:rPr>
                <w:noProof/>
                <w:webHidden/>
              </w:rPr>
              <w:fldChar w:fldCharType="separate"/>
            </w:r>
            <w:r w:rsidR="007735D7">
              <w:rPr>
                <w:noProof/>
                <w:webHidden/>
              </w:rPr>
              <w:t>8</w:t>
            </w:r>
            <w:r w:rsidR="007735D7">
              <w:rPr>
                <w:noProof/>
                <w:webHidden/>
              </w:rPr>
              <w:fldChar w:fldCharType="end"/>
            </w:r>
          </w:hyperlink>
        </w:p>
        <w:p w14:paraId="192A33A8" w14:textId="33ABCB8F" w:rsidR="007735D7" w:rsidRDefault="00000000">
          <w:pPr>
            <w:pStyle w:val="Obsah1"/>
            <w:rPr>
              <w:rFonts w:asciiTheme="minorHAnsi" w:eastAsiaTheme="minorEastAsia" w:hAnsiTheme="minorHAnsi" w:cstheme="minorBidi"/>
              <w:kern w:val="2"/>
              <w:sz w:val="22"/>
              <w:szCs w:val="22"/>
              <w14:ligatures w14:val="standardContextual"/>
            </w:rPr>
          </w:pPr>
          <w:hyperlink w:anchor="_Toc164885898" w:history="1">
            <w:r w:rsidR="007735D7" w:rsidRPr="00E808C6">
              <w:rPr>
                <w:rStyle w:val="Hypertextovodkaz"/>
              </w:rPr>
              <w:t>1</w:t>
            </w:r>
            <w:r w:rsidR="007735D7">
              <w:rPr>
                <w:rFonts w:asciiTheme="minorHAnsi" w:eastAsiaTheme="minorEastAsia" w:hAnsiTheme="minorHAnsi" w:cstheme="minorBidi"/>
                <w:kern w:val="2"/>
                <w:sz w:val="22"/>
                <w:szCs w:val="22"/>
                <w14:ligatures w14:val="standardContextual"/>
              </w:rPr>
              <w:tab/>
            </w:r>
            <w:r w:rsidR="007735D7" w:rsidRPr="00E808C6">
              <w:rPr>
                <w:rStyle w:val="Hypertextovodkaz"/>
              </w:rPr>
              <w:t>Zdravotně sociální péče</w:t>
            </w:r>
            <w:r w:rsidR="007735D7">
              <w:rPr>
                <w:webHidden/>
              </w:rPr>
              <w:tab/>
            </w:r>
            <w:r w:rsidR="007735D7">
              <w:rPr>
                <w:webHidden/>
              </w:rPr>
              <w:fldChar w:fldCharType="begin"/>
            </w:r>
            <w:r w:rsidR="007735D7">
              <w:rPr>
                <w:webHidden/>
              </w:rPr>
              <w:instrText xml:space="preserve"> PAGEREF _Toc164885898 \h </w:instrText>
            </w:r>
            <w:r w:rsidR="007735D7">
              <w:rPr>
                <w:webHidden/>
              </w:rPr>
            </w:r>
            <w:r w:rsidR="007735D7">
              <w:rPr>
                <w:webHidden/>
              </w:rPr>
              <w:fldChar w:fldCharType="separate"/>
            </w:r>
            <w:r w:rsidR="007735D7">
              <w:rPr>
                <w:webHidden/>
              </w:rPr>
              <w:t>10</w:t>
            </w:r>
            <w:r w:rsidR="007735D7">
              <w:rPr>
                <w:webHidden/>
              </w:rPr>
              <w:fldChar w:fldCharType="end"/>
            </w:r>
          </w:hyperlink>
        </w:p>
        <w:p w14:paraId="030C7E70" w14:textId="5B331178" w:rsidR="007735D7" w:rsidRDefault="00000000">
          <w:pPr>
            <w:pStyle w:val="Obsah2"/>
            <w:rPr>
              <w:rFonts w:asciiTheme="minorHAnsi" w:eastAsiaTheme="minorEastAsia" w:hAnsiTheme="minorHAnsi" w:cstheme="minorBidi"/>
              <w:noProof/>
              <w:kern w:val="2"/>
              <w:sz w:val="22"/>
              <w:szCs w:val="22"/>
              <w14:ligatures w14:val="standardContextual"/>
            </w:rPr>
          </w:pPr>
          <w:hyperlink w:anchor="_Toc164885899" w:history="1">
            <w:r w:rsidR="007735D7" w:rsidRPr="00E808C6">
              <w:rPr>
                <w:rStyle w:val="Hypertextovodkaz"/>
                <w:noProof/>
              </w:rPr>
              <w:t>1.1</w:t>
            </w:r>
            <w:r w:rsidR="007735D7">
              <w:rPr>
                <w:rFonts w:asciiTheme="minorHAnsi" w:eastAsiaTheme="minorEastAsia" w:hAnsiTheme="minorHAnsi" w:cstheme="minorBidi"/>
                <w:noProof/>
                <w:kern w:val="2"/>
                <w:sz w:val="22"/>
                <w:szCs w:val="22"/>
                <w14:ligatures w14:val="standardContextual"/>
              </w:rPr>
              <w:tab/>
            </w:r>
            <w:r w:rsidR="007735D7" w:rsidRPr="00E808C6">
              <w:rPr>
                <w:rStyle w:val="Hypertextovodkaz"/>
                <w:noProof/>
              </w:rPr>
              <w:t>Problematika zdravotně sociální oblasti</w:t>
            </w:r>
            <w:r w:rsidR="007735D7">
              <w:rPr>
                <w:noProof/>
                <w:webHidden/>
              </w:rPr>
              <w:tab/>
            </w:r>
            <w:r w:rsidR="007735D7">
              <w:rPr>
                <w:noProof/>
                <w:webHidden/>
              </w:rPr>
              <w:fldChar w:fldCharType="begin"/>
            </w:r>
            <w:r w:rsidR="007735D7">
              <w:rPr>
                <w:noProof/>
                <w:webHidden/>
              </w:rPr>
              <w:instrText xml:space="preserve"> PAGEREF _Toc164885899 \h </w:instrText>
            </w:r>
            <w:r w:rsidR="007735D7">
              <w:rPr>
                <w:noProof/>
                <w:webHidden/>
              </w:rPr>
            </w:r>
            <w:r w:rsidR="007735D7">
              <w:rPr>
                <w:noProof/>
                <w:webHidden/>
              </w:rPr>
              <w:fldChar w:fldCharType="separate"/>
            </w:r>
            <w:r w:rsidR="007735D7">
              <w:rPr>
                <w:noProof/>
                <w:webHidden/>
              </w:rPr>
              <w:t>10</w:t>
            </w:r>
            <w:r w:rsidR="007735D7">
              <w:rPr>
                <w:noProof/>
                <w:webHidden/>
              </w:rPr>
              <w:fldChar w:fldCharType="end"/>
            </w:r>
          </w:hyperlink>
        </w:p>
        <w:p w14:paraId="115B5054" w14:textId="22B221FD" w:rsidR="007735D7" w:rsidRDefault="00000000">
          <w:pPr>
            <w:pStyle w:val="Obsah2"/>
            <w:rPr>
              <w:rFonts w:asciiTheme="minorHAnsi" w:eastAsiaTheme="minorEastAsia" w:hAnsiTheme="minorHAnsi" w:cstheme="minorBidi"/>
              <w:noProof/>
              <w:kern w:val="2"/>
              <w:sz w:val="22"/>
              <w:szCs w:val="22"/>
              <w14:ligatures w14:val="standardContextual"/>
            </w:rPr>
          </w:pPr>
          <w:hyperlink w:anchor="_Toc164885900" w:history="1">
            <w:r w:rsidR="007735D7" w:rsidRPr="00E808C6">
              <w:rPr>
                <w:rStyle w:val="Hypertextovodkaz"/>
                <w:noProof/>
              </w:rPr>
              <w:t>1.2</w:t>
            </w:r>
            <w:r w:rsidR="007735D7">
              <w:rPr>
                <w:rFonts w:asciiTheme="minorHAnsi" w:eastAsiaTheme="minorEastAsia" w:hAnsiTheme="minorHAnsi" w:cstheme="minorBidi"/>
                <w:noProof/>
                <w:kern w:val="2"/>
                <w:sz w:val="22"/>
                <w:szCs w:val="22"/>
                <w14:ligatures w14:val="standardContextual"/>
              </w:rPr>
              <w:tab/>
            </w:r>
            <w:r w:rsidR="007735D7" w:rsidRPr="00E808C6">
              <w:rPr>
                <w:rStyle w:val="Hypertextovodkaz"/>
                <w:noProof/>
              </w:rPr>
              <w:t>Vymezení pojmů</w:t>
            </w:r>
            <w:r w:rsidR="007735D7">
              <w:rPr>
                <w:noProof/>
                <w:webHidden/>
              </w:rPr>
              <w:tab/>
            </w:r>
            <w:r w:rsidR="007735D7">
              <w:rPr>
                <w:noProof/>
                <w:webHidden/>
              </w:rPr>
              <w:fldChar w:fldCharType="begin"/>
            </w:r>
            <w:r w:rsidR="007735D7">
              <w:rPr>
                <w:noProof/>
                <w:webHidden/>
              </w:rPr>
              <w:instrText xml:space="preserve"> PAGEREF _Toc164885900 \h </w:instrText>
            </w:r>
            <w:r w:rsidR="007735D7">
              <w:rPr>
                <w:noProof/>
                <w:webHidden/>
              </w:rPr>
            </w:r>
            <w:r w:rsidR="007735D7">
              <w:rPr>
                <w:noProof/>
                <w:webHidden/>
              </w:rPr>
              <w:fldChar w:fldCharType="separate"/>
            </w:r>
            <w:r w:rsidR="007735D7">
              <w:rPr>
                <w:noProof/>
                <w:webHidden/>
              </w:rPr>
              <w:t>11</w:t>
            </w:r>
            <w:r w:rsidR="007735D7">
              <w:rPr>
                <w:noProof/>
                <w:webHidden/>
              </w:rPr>
              <w:fldChar w:fldCharType="end"/>
            </w:r>
          </w:hyperlink>
        </w:p>
        <w:p w14:paraId="77255E7D" w14:textId="5C5D9357" w:rsidR="007735D7" w:rsidRDefault="00000000">
          <w:pPr>
            <w:pStyle w:val="Obsah1"/>
            <w:rPr>
              <w:rFonts w:asciiTheme="minorHAnsi" w:eastAsiaTheme="minorEastAsia" w:hAnsiTheme="minorHAnsi" w:cstheme="minorBidi"/>
              <w:kern w:val="2"/>
              <w:sz w:val="22"/>
              <w:szCs w:val="22"/>
              <w14:ligatures w14:val="standardContextual"/>
            </w:rPr>
          </w:pPr>
          <w:hyperlink w:anchor="_Toc164885901" w:history="1">
            <w:r w:rsidR="007735D7" w:rsidRPr="00E808C6">
              <w:rPr>
                <w:rStyle w:val="Hypertextovodkaz"/>
              </w:rPr>
              <w:t>2</w:t>
            </w:r>
            <w:r w:rsidR="007735D7">
              <w:rPr>
                <w:rFonts w:asciiTheme="minorHAnsi" w:eastAsiaTheme="minorEastAsia" w:hAnsiTheme="minorHAnsi" w:cstheme="minorBidi"/>
                <w:kern w:val="2"/>
                <w:sz w:val="22"/>
                <w:szCs w:val="22"/>
                <w14:ligatures w14:val="standardContextual"/>
              </w:rPr>
              <w:tab/>
            </w:r>
            <w:r w:rsidR="007735D7" w:rsidRPr="00E808C6">
              <w:rPr>
                <w:rStyle w:val="Hypertextovodkaz"/>
              </w:rPr>
              <w:t>Rešerše výzkumů a zdrojů k danému tématu</w:t>
            </w:r>
            <w:r w:rsidR="007735D7">
              <w:rPr>
                <w:webHidden/>
              </w:rPr>
              <w:tab/>
            </w:r>
            <w:r w:rsidR="007735D7">
              <w:rPr>
                <w:webHidden/>
              </w:rPr>
              <w:fldChar w:fldCharType="begin"/>
            </w:r>
            <w:r w:rsidR="007735D7">
              <w:rPr>
                <w:webHidden/>
              </w:rPr>
              <w:instrText xml:space="preserve"> PAGEREF _Toc164885901 \h </w:instrText>
            </w:r>
            <w:r w:rsidR="007735D7">
              <w:rPr>
                <w:webHidden/>
              </w:rPr>
            </w:r>
            <w:r w:rsidR="007735D7">
              <w:rPr>
                <w:webHidden/>
              </w:rPr>
              <w:fldChar w:fldCharType="separate"/>
            </w:r>
            <w:r w:rsidR="007735D7">
              <w:rPr>
                <w:webHidden/>
              </w:rPr>
              <w:t>14</w:t>
            </w:r>
            <w:r w:rsidR="007735D7">
              <w:rPr>
                <w:webHidden/>
              </w:rPr>
              <w:fldChar w:fldCharType="end"/>
            </w:r>
          </w:hyperlink>
        </w:p>
        <w:p w14:paraId="6FA6C630" w14:textId="453C83F0" w:rsidR="007735D7" w:rsidRDefault="00000000">
          <w:pPr>
            <w:pStyle w:val="Obsah1"/>
            <w:rPr>
              <w:rFonts w:asciiTheme="minorHAnsi" w:eastAsiaTheme="minorEastAsia" w:hAnsiTheme="minorHAnsi" w:cstheme="minorBidi"/>
              <w:kern w:val="2"/>
              <w:sz w:val="22"/>
              <w:szCs w:val="22"/>
              <w14:ligatures w14:val="standardContextual"/>
            </w:rPr>
          </w:pPr>
          <w:hyperlink w:anchor="_Toc164885902" w:history="1">
            <w:r w:rsidR="007735D7" w:rsidRPr="00E808C6">
              <w:rPr>
                <w:rStyle w:val="Hypertextovodkaz"/>
              </w:rPr>
              <w:t>3</w:t>
            </w:r>
            <w:r w:rsidR="007735D7">
              <w:rPr>
                <w:rFonts w:asciiTheme="minorHAnsi" w:eastAsiaTheme="minorEastAsia" w:hAnsiTheme="minorHAnsi" w:cstheme="minorBidi"/>
                <w:kern w:val="2"/>
                <w:sz w:val="22"/>
                <w:szCs w:val="22"/>
                <w14:ligatures w14:val="standardContextual"/>
              </w:rPr>
              <w:tab/>
            </w:r>
            <w:r w:rsidR="007735D7" w:rsidRPr="00E808C6">
              <w:rPr>
                <w:rStyle w:val="Hypertextovodkaz"/>
              </w:rPr>
              <w:t>Legislativní vymezení</w:t>
            </w:r>
            <w:r w:rsidR="007735D7">
              <w:rPr>
                <w:webHidden/>
              </w:rPr>
              <w:tab/>
            </w:r>
            <w:r w:rsidR="007735D7">
              <w:rPr>
                <w:webHidden/>
              </w:rPr>
              <w:fldChar w:fldCharType="begin"/>
            </w:r>
            <w:r w:rsidR="007735D7">
              <w:rPr>
                <w:webHidden/>
              </w:rPr>
              <w:instrText xml:space="preserve"> PAGEREF _Toc164885902 \h </w:instrText>
            </w:r>
            <w:r w:rsidR="007735D7">
              <w:rPr>
                <w:webHidden/>
              </w:rPr>
            </w:r>
            <w:r w:rsidR="007735D7">
              <w:rPr>
                <w:webHidden/>
              </w:rPr>
              <w:fldChar w:fldCharType="separate"/>
            </w:r>
            <w:r w:rsidR="007735D7">
              <w:rPr>
                <w:webHidden/>
              </w:rPr>
              <w:t>16</w:t>
            </w:r>
            <w:r w:rsidR="007735D7">
              <w:rPr>
                <w:webHidden/>
              </w:rPr>
              <w:fldChar w:fldCharType="end"/>
            </w:r>
          </w:hyperlink>
        </w:p>
        <w:p w14:paraId="6C0E051D" w14:textId="4F1D780C" w:rsidR="007735D7" w:rsidRDefault="00000000">
          <w:pPr>
            <w:pStyle w:val="Obsah2"/>
            <w:rPr>
              <w:rFonts w:asciiTheme="minorHAnsi" w:eastAsiaTheme="minorEastAsia" w:hAnsiTheme="minorHAnsi" w:cstheme="minorBidi"/>
              <w:noProof/>
              <w:kern w:val="2"/>
              <w:sz w:val="22"/>
              <w:szCs w:val="22"/>
              <w14:ligatures w14:val="standardContextual"/>
            </w:rPr>
          </w:pPr>
          <w:hyperlink w:anchor="_Toc164885903" w:history="1">
            <w:r w:rsidR="007735D7" w:rsidRPr="00E808C6">
              <w:rPr>
                <w:rStyle w:val="Hypertextovodkaz"/>
                <w:noProof/>
              </w:rPr>
              <w:t>3.1</w:t>
            </w:r>
            <w:r w:rsidR="007735D7">
              <w:rPr>
                <w:rFonts w:asciiTheme="minorHAnsi" w:eastAsiaTheme="minorEastAsia" w:hAnsiTheme="minorHAnsi" w:cstheme="minorBidi"/>
                <w:noProof/>
                <w:kern w:val="2"/>
                <w:sz w:val="22"/>
                <w:szCs w:val="22"/>
                <w14:ligatures w14:val="standardContextual"/>
              </w:rPr>
              <w:tab/>
            </w:r>
            <w:r w:rsidR="007735D7" w:rsidRPr="00E808C6">
              <w:rPr>
                <w:rStyle w:val="Hypertextovodkaz"/>
                <w:noProof/>
              </w:rPr>
              <w:t>Zákonná vymezení</w:t>
            </w:r>
            <w:r w:rsidR="007735D7">
              <w:rPr>
                <w:noProof/>
                <w:webHidden/>
              </w:rPr>
              <w:tab/>
            </w:r>
            <w:r w:rsidR="007735D7">
              <w:rPr>
                <w:noProof/>
                <w:webHidden/>
              </w:rPr>
              <w:fldChar w:fldCharType="begin"/>
            </w:r>
            <w:r w:rsidR="007735D7">
              <w:rPr>
                <w:noProof/>
                <w:webHidden/>
              </w:rPr>
              <w:instrText xml:space="preserve"> PAGEREF _Toc164885903 \h </w:instrText>
            </w:r>
            <w:r w:rsidR="007735D7">
              <w:rPr>
                <w:noProof/>
                <w:webHidden/>
              </w:rPr>
            </w:r>
            <w:r w:rsidR="007735D7">
              <w:rPr>
                <w:noProof/>
                <w:webHidden/>
              </w:rPr>
              <w:fldChar w:fldCharType="separate"/>
            </w:r>
            <w:r w:rsidR="007735D7">
              <w:rPr>
                <w:noProof/>
                <w:webHidden/>
              </w:rPr>
              <w:t>16</w:t>
            </w:r>
            <w:r w:rsidR="007735D7">
              <w:rPr>
                <w:noProof/>
                <w:webHidden/>
              </w:rPr>
              <w:fldChar w:fldCharType="end"/>
            </w:r>
          </w:hyperlink>
        </w:p>
        <w:p w14:paraId="70E7161B" w14:textId="25F80C35" w:rsidR="007735D7" w:rsidRDefault="00000000">
          <w:pPr>
            <w:pStyle w:val="Obsah2"/>
            <w:rPr>
              <w:rFonts w:asciiTheme="minorHAnsi" w:eastAsiaTheme="minorEastAsia" w:hAnsiTheme="minorHAnsi" w:cstheme="minorBidi"/>
              <w:noProof/>
              <w:kern w:val="2"/>
              <w:sz w:val="22"/>
              <w:szCs w:val="22"/>
              <w14:ligatures w14:val="standardContextual"/>
            </w:rPr>
          </w:pPr>
          <w:hyperlink w:anchor="_Toc164885904" w:history="1">
            <w:r w:rsidR="007735D7" w:rsidRPr="00E808C6">
              <w:rPr>
                <w:rStyle w:val="Hypertextovodkaz"/>
                <w:noProof/>
              </w:rPr>
              <w:t>3.2</w:t>
            </w:r>
            <w:r w:rsidR="007735D7">
              <w:rPr>
                <w:rFonts w:asciiTheme="minorHAnsi" w:eastAsiaTheme="minorEastAsia" w:hAnsiTheme="minorHAnsi" w:cstheme="minorBidi"/>
                <w:noProof/>
                <w:kern w:val="2"/>
                <w:sz w:val="22"/>
                <w:szCs w:val="22"/>
                <w14:ligatures w14:val="standardContextual"/>
              </w:rPr>
              <w:tab/>
            </w:r>
            <w:r w:rsidR="007735D7" w:rsidRPr="00E808C6">
              <w:rPr>
                <w:rStyle w:val="Hypertextovodkaz"/>
                <w:noProof/>
              </w:rPr>
              <w:t>Strategie, koncepce a metodické dokumenty</w:t>
            </w:r>
            <w:r w:rsidR="007735D7">
              <w:rPr>
                <w:noProof/>
                <w:webHidden/>
              </w:rPr>
              <w:tab/>
            </w:r>
            <w:r w:rsidR="007735D7">
              <w:rPr>
                <w:noProof/>
                <w:webHidden/>
              </w:rPr>
              <w:fldChar w:fldCharType="begin"/>
            </w:r>
            <w:r w:rsidR="007735D7">
              <w:rPr>
                <w:noProof/>
                <w:webHidden/>
              </w:rPr>
              <w:instrText xml:space="preserve"> PAGEREF _Toc164885904 \h </w:instrText>
            </w:r>
            <w:r w:rsidR="007735D7">
              <w:rPr>
                <w:noProof/>
                <w:webHidden/>
              </w:rPr>
            </w:r>
            <w:r w:rsidR="007735D7">
              <w:rPr>
                <w:noProof/>
                <w:webHidden/>
              </w:rPr>
              <w:fldChar w:fldCharType="separate"/>
            </w:r>
            <w:r w:rsidR="007735D7">
              <w:rPr>
                <w:noProof/>
                <w:webHidden/>
              </w:rPr>
              <w:t>17</w:t>
            </w:r>
            <w:r w:rsidR="007735D7">
              <w:rPr>
                <w:noProof/>
                <w:webHidden/>
              </w:rPr>
              <w:fldChar w:fldCharType="end"/>
            </w:r>
          </w:hyperlink>
        </w:p>
        <w:p w14:paraId="6C47EB4A" w14:textId="69BA5510" w:rsidR="007735D7" w:rsidRDefault="00000000">
          <w:pPr>
            <w:pStyle w:val="Obsah1"/>
            <w:rPr>
              <w:rFonts w:asciiTheme="minorHAnsi" w:eastAsiaTheme="minorEastAsia" w:hAnsiTheme="minorHAnsi" w:cstheme="minorBidi"/>
              <w:kern w:val="2"/>
              <w:sz w:val="22"/>
              <w:szCs w:val="22"/>
              <w14:ligatures w14:val="standardContextual"/>
            </w:rPr>
          </w:pPr>
          <w:hyperlink w:anchor="_Toc164885905" w:history="1">
            <w:r w:rsidR="007735D7" w:rsidRPr="00E808C6">
              <w:rPr>
                <w:rStyle w:val="Hypertextovodkaz"/>
              </w:rPr>
              <w:t>4</w:t>
            </w:r>
            <w:r w:rsidR="007735D7">
              <w:rPr>
                <w:rFonts w:asciiTheme="minorHAnsi" w:eastAsiaTheme="minorEastAsia" w:hAnsiTheme="minorHAnsi" w:cstheme="minorBidi"/>
                <w:kern w:val="2"/>
                <w:sz w:val="22"/>
                <w:szCs w:val="22"/>
                <w14:ligatures w14:val="standardContextual"/>
              </w:rPr>
              <w:tab/>
            </w:r>
            <w:r w:rsidR="007735D7" w:rsidRPr="00E808C6">
              <w:rPr>
                <w:rStyle w:val="Hypertextovodkaz"/>
              </w:rPr>
              <w:t>Propojení tématu se sociální politikou</w:t>
            </w:r>
            <w:r w:rsidR="007735D7">
              <w:rPr>
                <w:webHidden/>
              </w:rPr>
              <w:tab/>
            </w:r>
            <w:r w:rsidR="007735D7">
              <w:rPr>
                <w:webHidden/>
              </w:rPr>
              <w:fldChar w:fldCharType="begin"/>
            </w:r>
            <w:r w:rsidR="007735D7">
              <w:rPr>
                <w:webHidden/>
              </w:rPr>
              <w:instrText xml:space="preserve"> PAGEREF _Toc164885905 \h </w:instrText>
            </w:r>
            <w:r w:rsidR="007735D7">
              <w:rPr>
                <w:webHidden/>
              </w:rPr>
            </w:r>
            <w:r w:rsidR="007735D7">
              <w:rPr>
                <w:webHidden/>
              </w:rPr>
              <w:fldChar w:fldCharType="separate"/>
            </w:r>
            <w:r w:rsidR="007735D7">
              <w:rPr>
                <w:webHidden/>
              </w:rPr>
              <w:t>19</w:t>
            </w:r>
            <w:r w:rsidR="007735D7">
              <w:rPr>
                <w:webHidden/>
              </w:rPr>
              <w:fldChar w:fldCharType="end"/>
            </w:r>
          </w:hyperlink>
        </w:p>
        <w:p w14:paraId="1E1A5BDD" w14:textId="76A455BE" w:rsidR="007735D7" w:rsidRDefault="00000000">
          <w:pPr>
            <w:pStyle w:val="Obsah2"/>
            <w:rPr>
              <w:rFonts w:asciiTheme="minorHAnsi" w:eastAsiaTheme="minorEastAsia" w:hAnsiTheme="minorHAnsi" w:cstheme="minorBidi"/>
              <w:noProof/>
              <w:kern w:val="2"/>
              <w:sz w:val="22"/>
              <w:szCs w:val="22"/>
              <w14:ligatures w14:val="standardContextual"/>
            </w:rPr>
          </w:pPr>
          <w:hyperlink w:anchor="_Toc164885906" w:history="1">
            <w:r w:rsidR="007735D7" w:rsidRPr="00E808C6">
              <w:rPr>
                <w:rStyle w:val="Hypertextovodkaz"/>
                <w:noProof/>
              </w:rPr>
              <w:t>4.1</w:t>
            </w:r>
            <w:r w:rsidR="007735D7">
              <w:rPr>
                <w:rFonts w:asciiTheme="minorHAnsi" w:eastAsiaTheme="minorEastAsia" w:hAnsiTheme="minorHAnsi" w:cstheme="minorBidi"/>
                <w:noProof/>
                <w:kern w:val="2"/>
                <w:sz w:val="22"/>
                <w:szCs w:val="22"/>
                <w14:ligatures w14:val="standardContextual"/>
              </w:rPr>
              <w:tab/>
            </w:r>
            <w:r w:rsidR="007735D7" w:rsidRPr="00E808C6">
              <w:rPr>
                <w:rStyle w:val="Hypertextovodkaz"/>
                <w:noProof/>
              </w:rPr>
              <w:t>Podpora pečujících na trhu práce</w:t>
            </w:r>
            <w:r w:rsidR="007735D7">
              <w:rPr>
                <w:noProof/>
                <w:webHidden/>
              </w:rPr>
              <w:tab/>
            </w:r>
            <w:r w:rsidR="007735D7">
              <w:rPr>
                <w:noProof/>
                <w:webHidden/>
              </w:rPr>
              <w:fldChar w:fldCharType="begin"/>
            </w:r>
            <w:r w:rsidR="007735D7">
              <w:rPr>
                <w:noProof/>
                <w:webHidden/>
              </w:rPr>
              <w:instrText xml:space="preserve"> PAGEREF _Toc164885906 \h </w:instrText>
            </w:r>
            <w:r w:rsidR="007735D7">
              <w:rPr>
                <w:noProof/>
                <w:webHidden/>
              </w:rPr>
            </w:r>
            <w:r w:rsidR="007735D7">
              <w:rPr>
                <w:noProof/>
                <w:webHidden/>
              </w:rPr>
              <w:fldChar w:fldCharType="separate"/>
            </w:r>
            <w:r w:rsidR="007735D7">
              <w:rPr>
                <w:noProof/>
                <w:webHidden/>
              </w:rPr>
              <w:t>19</w:t>
            </w:r>
            <w:r w:rsidR="007735D7">
              <w:rPr>
                <w:noProof/>
                <w:webHidden/>
              </w:rPr>
              <w:fldChar w:fldCharType="end"/>
            </w:r>
          </w:hyperlink>
        </w:p>
        <w:p w14:paraId="7442E900" w14:textId="3C295F1F" w:rsidR="007735D7" w:rsidRDefault="00000000">
          <w:pPr>
            <w:pStyle w:val="Obsah2"/>
            <w:rPr>
              <w:rFonts w:asciiTheme="minorHAnsi" w:eastAsiaTheme="minorEastAsia" w:hAnsiTheme="minorHAnsi" w:cstheme="minorBidi"/>
              <w:noProof/>
              <w:kern w:val="2"/>
              <w:sz w:val="22"/>
              <w:szCs w:val="22"/>
              <w14:ligatures w14:val="standardContextual"/>
            </w:rPr>
          </w:pPr>
          <w:hyperlink w:anchor="_Toc164885907" w:history="1">
            <w:r w:rsidR="007735D7" w:rsidRPr="00E808C6">
              <w:rPr>
                <w:rStyle w:val="Hypertextovodkaz"/>
                <w:noProof/>
              </w:rPr>
              <w:t>4.2</w:t>
            </w:r>
            <w:r w:rsidR="007735D7">
              <w:rPr>
                <w:rFonts w:asciiTheme="minorHAnsi" w:eastAsiaTheme="minorEastAsia" w:hAnsiTheme="minorHAnsi" w:cstheme="minorBidi"/>
                <w:noProof/>
                <w:kern w:val="2"/>
                <w:sz w:val="22"/>
                <w:szCs w:val="22"/>
                <w14:ligatures w14:val="standardContextual"/>
              </w:rPr>
              <w:tab/>
            </w:r>
            <w:r w:rsidR="007735D7" w:rsidRPr="00E808C6">
              <w:rPr>
                <w:rStyle w:val="Hypertextovodkaz"/>
                <w:noProof/>
              </w:rPr>
              <w:t>Podpora sociálního zabezpečení pečujících</w:t>
            </w:r>
            <w:r w:rsidR="007735D7">
              <w:rPr>
                <w:noProof/>
                <w:webHidden/>
              </w:rPr>
              <w:tab/>
            </w:r>
            <w:r w:rsidR="007735D7">
              <w:rPr>
                <w:noProof/>
                <w:webHidden/>
              </w:rPr>
              <w:fldChar w:fldCharType="begin"/>
            </w:r>
            <w:r w:rsidR="007735D7">
              <w:rPr>
                <w:noProof/>
                <w:webHidden/>
              </w:rPr>
              <w:instrText xml:space="preserve"> PAGEREF _Toc164885907 \h </w:instrText>
            </w:r>
            <w:r w:rsidR="007735D7">
              <w:rPr>
                <w:noProof/>
                <w:webHidden/>
              </w:rPr>
            </w:r>
            <w:r w:rsidR="007735D7">
              <w:rPr>
                <w:noProof/>
                <w:webHidden/>
              </w:rPr>
              <w:fldChar w:fldCharType="separate"/>
            </w:r>
            <w:r w:rsidR="007735D7">
              <w:rPr>
                <w:noProof/>
                <w:webHidden/>
              </w:rPr>
              <w:t>20</w:t>
            </w:r>
            <w:r w:rsidR="007735D7">
              <w:rPr>
                <w:noProof/>
                <w:webHidden/>
              </w:rPr>
              <w:fldChar w:fldCharType="end"/>
            </w:r>
          </w:hyperlink>
        </w:p>
        <w:p w14:paraId="45F19C49" w14:textId="65444BBF" w:rsidR="007735D7" w:rsidRDefault="00000000">
          <w:pPr>
            <w:pStyle w:val="Obsah1"/>
            <w:rPr>
              <w:rFonts w:asciiTheme="minorHAnsi" w:eastAsiaTheme="minorEastAsia" w:hAnsiTheme="minorHAnsi" w:cstheme="minorBidi"/>
              <w:kern w:val="2"/>
              <w:sz w:val="22"/>
              <w:szCs w:val="22"/>
              <w14:ligatures w14:val="standardContextual"/>
            </w:rPr>
          </w:pPr>
          <w:hyperlink w:anchor="_Toc164885908" w:history="1">
            <w:r w:rsidR="007735D7" w:rsidRPr="00E808C6">
              <w:rPr>
                <w:rStyle w:val="Hypertextovodkaz"/>
              </w:rPr>
              <w:t>5</w:t>
            </w:r>
            <w:r w:rsidR="007735D7">
              <w:rPr>
                <w:rFonts w:asciiTheme="minorHAnsi" w:eastAsiaTheme="minorEastAsia" w:hAnsiTheme="minorHAnsi" w:cstheme="minorBidi"/>
                <w:kern w:val="2"/>
                <w:sz w:val="22"/>
                <w:szCs w:val="22"/>
                <w14:ligatures w14:val="standardContextual"/>
              </w:rPr>
              <w:tab/>
            </w:r>
            <w:r w:rsidR="007735D7" w:rsidRPr="00E808C6">
              <w:rPr>
                <w:rStyle w:val="Hypertextovodkaz"/>
              </w:rPr>
              <w:t>Kontinuita s metodami sociální práce</w:t>
            </w:r>
            <w:r w:rsidR="007735D7">
              <w:rPr>
                <w:webHidden/>
              </w:rPr>
              <w:tab/>
            </w:r>
            <w:r w:rsidR="007735D7">
              <w:rPr>
                <w:webHidden/>
              </w:rPr>
              <w:fldChar w:fldCharType="begin"/>
            </w:r>
            <w:r w:rsidR="007735D7">
              <w:rPr>
                <w:webHidden/>
              </w:rPr>
              <w:instrText xml:space="preserve"> PAGEREF _Toc164885908 \h </w:instrText>
            </w:r>
            <w:r w:rsidR="007735D7">
              <w:rPr>
                <w:webHidden/>
              </w:rPr>
            </w:r>
            <w:r w:rsidR="007735D7">
              <w:rPr>
                <w:webHidden/>
              </w:rPr>
              <w:fldChar w:fldCharType="separate"/>
            </w:r>
            <w:r w:rsidR="007735D7">
              <w:rPr>
                <w:webHidden/>
              </w:rPr>
              <w:t>22</w:t>
            </w:r>
            <w:r w:rsidR="007735D7">
              <w:rPr>
                <w:webHidden/>
              </w:rPr>
              <w:fldChar w:fldCharType="end"/>
            </w:r>
          </w:hyperlink>
        </w:p>
        <w:p w14:paraId="61057CF3" w14:textId="2B20BFB8" w:rsidR="007735D7" w:rsidRDefault="00000000">
          <w:pPr>
            <w:pStyle w:val="Obsah2"/>
            <w:rPr>
              <w:rFonts w:asciiTheme="minorHAnsi" w:eastAsiaTheme="minorEastAsia" w:hAnsiTheme="minorHAnsi" w:cstheme="minorBidi"/>
              <w:noProof/>
              <w:kern w:val="2"/>
              <w:sz w:val="22"/>
              <w:szCs w:val="22"/>
              <w14:ligatures w14:val="standardContextual"/>
            </w:rPr>
          </w:pPr>
          <w:hyperlink w:anchor="_Toc164885909" w:history="1">
            <w:r w:rsidR="007735D7" w:rsidRPr="00E808C6">
              <w:rPr>
                <w:rStyle w:val="Hypertextovodkaz"/>
                <w:noProof/>
              </w:rPr>
              <w:t>5.1</w:t>
            </w:r>
            <w:r w:rsidR="007735D7">
              <w:rPr>
                <w:rFonts w:asciiTheme="minorHAnsi" w:eastAsiaTheme="minorEastAsia" w:hAnsiTheme="minorHAnsi" w:cstheme="minorBidi"/>
                <w:noProof/>
                <w:kern w:val="2"/>
                <w:sz w:val="22"/>
                <w:szCs w:val="22"/>
                <w14:ligatures w14:val="standardContextual"/>
              </w:rPr>
              <w:tab/>
            </w:r>
            <w:r w:rsidR="007735D7" w:rsidRPr="00E808C6">
              <w:rPr>
                <w:rStyle w:val="Hypertextovodkaz"/>
                <w:noProof/>
              </w:rPr>
              <w:t>Role systemického přístupu v poradenství</w:t>
            </w:r>
            <w:r w:rsidR="007735D7">
              <w:rPr>
                <w:noProof/>
                <w:webHidden/>
              </w:rPr>
              <w:tab/>
            </w:r>
            <w:r w:rsidR="007735D7">
              <w:rPr>
                <w:noProof/>
                <w:webHidden/>
              </w:rPr>
              <w:fldChar w:fldCharType="begin"/>
            </w:r>
            <w:r w:rsidR="007735D7">
              <w:rPr>
                <w:noProof/>
                <w:webHidden/>
              </w:rPr>
              <w:instrText xml:space="preserve"> PAGEREF _Toc164885909 \h </w:instrText>
            </w:r>
            <w:r w:rsidR="007735D7">
              <w:rPr>
                <w:noProof/>
                <w:webHidden/>
              </w:rPr>
            </w:r>
            <w:r w:rsidR="007735D7">
              <w:rPr>
                <w:noProof/>
                <w:webHidden/>
              </w:rPr>
              <w:fldChar w:fldCharType="separate"/>
            </w:r>
            <w:r w:rsidR="007735D7">
              <w:rPr>
                <w:noProof/>
                <w:webHidden/>
              </w:rPr>
              <w:t>22</w:t>
            </w:r>
            <w:r w:rsidR="007735D7">
              <w:rPr>
                <w:noProof/>
                <w:webHidden/>
              </w:rPr>
              <w:fldChar w:fldCharType="end"/>
            </w:r>
          </w:hyperlink>
        </w:p>
        <w:p w14:paraId="2A976DB7" w14:textId="4B1DCBB3" w:rsidR="007735D7" w:rsidRDefault="00000000">
          <w:pPr>
            <w:pStyle w:val="Obsah2"/>
            <w:rPr>
              <w:rFonts w:asciiTheme="minorHAnsi" w:eastAsiaTheme="minorEastAsia" w:hAnsiTheme="minorHAnsi" w:cstheme="minorBidi"/>
              <w:noProof/>
              <w:kern w:val="2"/>
              <w:sz w:val="22"/>
              <w:szCs w:val="22"/>
              <w14:ligatures w14:val="standardContextual"/>
            </w:rPr>
          </w:pPr>
          <w:hyperlink w:anchor="_Toc164885910" w:history="1">
            <w:r w:rsidR="007735D7" w:rsidRPr="00E808C6">
              <w:rPr>
                <w:rStyle w:val="Hypertextovodkaz"/>
                <w:noProof/>
              </w:rPr>
              <w:t>5.2</w:t>
            </w:r>
            <w:r w:rsidR="007735D7">
              <w:rPr>
                <w:rFonts w:asciiTheme="minorHAnsi" w:eastAsiaTheme="minorEastAsia" w:hAnsiTheme="minorHAnsi" w:cstheme="minorBidi"/>
                <w:noProof/>
                <w:kern w:val="2"/>
                <w:sz w:val="22"/>
                <w:szCs w:val="22"/>
                <w14:ligatures w14:val="standardContextual"/>
              </w:rPr>
              <w:tab/>
            </w:r>
            <w:r w:rsidR="007735D7" w:rsidRPr="00E808C6">
              <w:rPr>
                <w:rStyle w:val="Hypertextovodkaz"/>
                <w:noProof/>
              </w:rPr>
              <w:t>Case management</w:t>
            </w:r>
            <w:r w:rsidR="007735D7">
              <w:rPr>
                <w:noProof/>
                <w:webHidden/>
              </w:rPr>
              <w:tab/>
            </w:r>
            <w:r w:rsidR="007735D7">
              <w:rPr>
                <w:noProof/>
                <w:webHidden/>
              </w:rPr>
              <w:fldChar w:fldCharType="begin"/>
            </w:r>
            <w:r w:rsidR="007735D7">
              <w:rPr>
                <w:noProof/>
                <w:webHidden/>
              </w:rPr>
              <w:instrText xml:space="preserve"> PAGEREF _Toc164885910 \h </w:instrText>
            </w:r>
            <w:r w:rsidR="007735D7">
              <w:rPr>
                <w:noProof/>
                <w:webHidden/>
              </w:rPr>
            </w:r>
            <w:r w:rsidR="007735D7">
              <w:rPr>
                <w:noProof/>
                <w:webHidden/>
              </w:rPr>
              <w:fldChar w:fldCharType="separate"/>
            </w:r>
            <w:r w:rsidR="007735D7">
              <w:rPr>
                <w:noProof/>
                <w:webHidden/>
              </w:rPr>
              <w:t>23</w:t>
            </w:r>
            <w:r w:rsidR="007735D7">
              <w:rPr>
                <w:noProof/>
                <w:webHidden/>
              </w:rPr>
              <w:fldChar w:fldCharType="end"/>
            </w:r>
          </w:hyperlink>
        </w:p>
        <w:p w14:paraId="0E58CD7D" w14:textId="58C77A38" w:rsidR="007735D7" w:rsidRDefault="00000000">
          <w:pPr>
            <w:pStyle w:val="Obsah2"/>
            <w:rPr>
              <w:rFonts w:asciiTheme="minorHAnsi" w:eastAsiaTheme="minorEastAsia" w:hAnsiTheme="minorHAnsi" w:cstheme="minorBidi"/>
              <w:noProof/>
              <w:kern w:val="2"/>
              <w:sz w:val="22"/>
              <w:szCs w:val="22"/>
              <w14:ligatures w14:val="standardContextual"/>
            </w:rPr>
          </w:pPr>
          <w:hyperlink w:anchor="_Toc164885911" w:history="1">
            <w:r w:rsidR="007735D7" w:rsidRPr="00E808C6">
              <w:rPr>
                <w:rStyle w:val="Hypertextovodkaz"/>
                <w:noProof/>
              </w:rPr>
              <w:t>5.3</w:t>
            </w:r>
            <w:r w:rsidR="007735D7">
              <w:rPr>
                <w:rFonts w:asciiTheme="minorHAnsi" w:eastAsiaTheme="minorEastAsia" w:hAnsiTheme="minorHAnsi" w:cstheme="minorBidi"/>
                <w:noProof/>
                <w:kern w:val="2"/>
                <w:sz w:val="22"/>
                <w:szCs w:val="22"/>
                <w14:ligatures w14:val="standardContextual"/>
              </w:rPr>
              <w:tab/>
            </w:r>
            <w:r w:rsidR="007735D7" w:rsidRPr="00E808C6">
              <w:rPr>
                <w:rStyle w:val="Hypertextovodkaz"/>
                <w:noProof/>
              </w:rPr>
              <w:t>Komunitní plánování</w:t>
            </w:r>
            <w:r w:rsidR="007735D7">
              <w:rPr>
                <w:noProof/>
                <w:webHidden/>
              </w:rPr>
              <w:tab/>
            </w:r>
            <w:r w:rsidR="007735D7">
              <w:rPr>
                <w:noProof/>
                <w:webHidden/>
              </w:rPr>
              <w:fldChar w:fldCharType="begin"/>
            </w:r>
            <w:r w:rsidR="007735D7">
              <w:rPr>
                <w:noProof/>
                <w:webHidden/>
              </w:rPr>
              <w:instrText xml:space="preserve"> PAGEREF _Toc164885911 \h </w:instrText>
            </w:r>
            <w:r w:rsidR="007735D7">
              <w:rPr>
                <w:noProof/>
                <w:webHidden/>
              </w:rPr>
            </w:r>
            <w:r w:rsidR="007735D7">
              <w:rPr>
                <w:noProof/>
                <w:webHidden/>
              </w:rPr>
              <w:fldChar w:fldCharType="separate"/>
            </w:r>
            <w:r w:rsidR="007735D7">
              <w:rPr>
                <w:noProof/>
                <w:webHidden/>
              </w:rPr>
              <w:t>24</w:t>
            </w:r>
            <w:r w:rsidR="007735D7">
              <w:rPr>
                <w:noProof/>
                <w:webHidden/>
              </w:rPr>
              <w:fldChar w:fldCharType="end"/>
            </w:r>
          </w:hyperlink>
        </w:p>
        <w:p w14:paraId="7FCFFD3D" w14:textId="003A75F9" w:rsidR="007735D7" w:rsidRDefault="00000000">
          <w:pPr>
            <w:pStyle w:val="Obsah2"/>
            <w:rPr>
              <w:rFonts w:asciiTheme="minorHAnsi" w:eastAsiaTheme="minorEastAsia" w:hAnsiTheme="minorHAnsi" w:cstheme="minorBidi"/>
              <w:noProof/>
              <w:kern w:val="2"/>
              <w:sz w:val="22"/>
              <w:szCs w:val="22"/>
              <w14:ligatures w14:val="standardContextual"/>
            </w:rPr>
          </w:pPr>
          <w:hyperlink w:anchor="_Toc164885912" w:history="1">
            <w:r w:rsidR="007735D7" w:rsidRPr="00E808C6">
              <w:rPr>
                <w:rStyle w:val="Hypertextovodkaz"/>
                <w:noProof/>
              </w:rPr>
              <w:t>5.4</w:t>
            </w:r>
            <w:r w:rsidR="007735D7">
              <w:rPr>
                <w:rFonts w:asciiTheme="minorHAnsi" w:eastAsiaTheme="minorEastAsia" w:hAnsiTheme="minorHAnsi" w:cstheme="minorBidi"/>
                <w:noProof/>
                <w:kern w:val="2"/>
                <w:sz w:val="22"/>
                <w:szCs w:val="22"/>
                <w14:ligatures w14:val="standardContextual"/>
              </w:rPr>
              <w:tab/>
            </w:r>
            <w:r w:rsidR="007735D7" w:rsidRPr="00E808C6">
              <w:rPr>
                <w:rStyle w:val="Hypertextovodkaz"/>
                <w:noProof/>
              </w:rPr>
              <w:t>Etické aspekty</w:t>
            </w:r>
            <w:r w:rsidR="007735D7">
              <w:rPr>
                <w:noProof/>
                <w:webHidden/>
              </w:rPr>
              <w:tab/>
            </w:r>
            <w:r w:rsidR="007735D7">
              <w:rPr>
                <w:noProof/>
                <w:webHidden/>
              </w:rPr>
              <w:fldChar w:fldCharType="begin"/>
            </w:r>
            <w:r w:rsidR="007735D7">
              <w:rPr>
                <w:noProof/>
                <w:webHidden/>
              </w:rPr>
              <w:instrText xml:space="preserve"> PAGEREF _Toc164885912 \h </w:instrText>
            </w:r>
            <w:r w:rsidR="007735D7">
              <w:rPr>
                <w:noProof/>
                <w:webHidden/>
              </w:rPr>
            </w:r>
            <w:r w:rsidR="007735D7">
              <w:rPr>
                <w:noProof/>
                <w:webHidden/>
              </w:rPr>
              <w:fldChar w:fldCharType="separate"/>
            </w:r>
            <w:r w:rsidR="007735D7">
              <w:rPr>
                <w:noProof/>
                <w:webHidden/>
              </w:rPr>
              <w:t>24</w:t>
            </w:r>
            <w:r w:rsidR="007735D7">
              <w:rPr>
                <w:noProof/>
                <w:webHidden/>
              </w:rPr>
              <w:fldChar w:fldCharType="end"/>
            </w:r>
          </w:hyperlink>
        </w:p>
        <w:p w14:paraId="6932FC47" w14:textId="64D63E3C" w:rsidR="007735D7" w:rsidRDefault="00000000">
          <w:pPr>
            <w:pStyle w:val="Obsah1"/>
            <w:rPr>
              <w:rFonts w:asciiTheme="minorHAnsi" w:eastAsiaTheme="minorEastAsia" w:hAnsiTheme="minorHAnsi" w:cstheme="minorBidi"/>
              <w:kern w:val="2"/>
              <w:sz w:val="22"/>
              <w:szCs w:val="22"/>
              <w14:ligatures w14:val="standardContextual"/>
            </w:rPr>
          </w:pPr>
          <w:hyperlink w:anchor="_Toc164885913" w:history="1">
            <w:r w:rsidR="007735D7" w:rsidRPr="00E808C6">
              <w:rPr>
                <w:rStyle w:val="Hypertextovodkaz"/>
              </w:rPr>
              <w:t>6</w:t>
            </w:r>
            <w:r w:rsidR="007735D7">
              <w:rPr>
                <w:rFonts w:asciiTheme="minorHAnsi" w:eastAsiaTheme="minorEastAsia" w:hAnsiTheme="minorHAnsi" w:cstheme="minorBidi"/>
                <w:kern w:val="2"/>
                <w:sz w:val="22"/>
                <w:szCs w:val="22"/>
                <w14:ligatures w14:val="standardContextual"/>
              </w:rPr>
              <w:tab/>
            </w:r>
            <w:r w:rsidR="007735D7" w:rsidRPr="00E808C6">
              <w:rPr>
                <w:rStyle w:val="Hypertextovodkaz"/>
              </w:rPr>
              <w:t>Analýza potřebnosti projektu</w:t>
            </w:r>
            <w:r w:rsidR="007735D7">
              <w:rPr>
                <w:webHidden/>
              </w:rPr>
              <w:tab/>
            </w:r>
            <w:r w:rsidR="007735D7">
              <w:rPr>
                <w:webHidden/>
              </w:rPr>
              <w:fldChar w:fldCharType="begin"/>
            </w:r>
            <w:r w:rsidR="007735D7">
              <w:rPr>
                <w:webHidden/>
              </w:rPr>
              <w:instrText xml:space="preserve"> PAGEREF _Toc164885913 \h </w:instrText>
            </w:r>
            <w:r w:rsidR="007735D7">
              <w:rPr>
                <w:webHidden/>
              </w:rPr>
            </w:r>
            <w:r w:rsidR="007735D7">
              <w:rPr>
                <w:webHidden/>
              </w:rPr>
              <w:fldChar w:fldCharType="separate"/>
            </w:r>
            <w:r w:rsidR="007735D7">
              <w:rPr>
                <w:webHidden/>
              </w:rPr>
              <w:t>26</w:t>
            </w:r>
            <w:r w:rsidR="007735D7">
              <w:rPr>
                <w:webHidden/>
              </w:rPr>
              <w:fldChar w:fldCharType="end"/>
            </w:r>
          </w:hyperlink>
        </w:p>
        <w:p w14:paraId="64051804" w14:textId="5BAC7474" w:rsidR="007735D7" w:rsidRDefault="00000000">
          <w:pPr>
            <w:pStyle w:val="Obsah2"/>
            <w:rPr>
              <w:rFonts w:asciiTheme="minorHAnsi" w:eastAsiaTheme="minorEastAsia" w:hAnsiTheme="minorHAnsi" w:cstheme="minorBidi"/>
              <w:noProof/>
              <w:kern w:val="2"/>
              <w:sz w:val="22"/>
              <w:szCs w:val="22"/>
              <w14:ligatures w14:val="standardContextual"/>
            </w:rPr>
          </w:pPr>
          <w:hyperlink w:anchor="_Toc164885914" w:history="1">
            <w:r w:rsidR="007735D7" w:rsidRPr="00E808C6">
              <w:rPr>
                <w:rStyle w:val="Hypertextovodkaz"/>
                <w:noProof/>
              </w:rPr>
              <w:t>6.1</w:t>
            </w:r>
            <w:r w:rsidR="007735D7">
              <w:rPr>
                <w:rFonts w:asciiTheme="minorHAnsi" w:eastAsiaTheme="minorEastAsia" w:hAnsiTheme="minorHAnsi" w:cstheme="minorBidi"/>
                <w:noProof/>
                <w:kern w:val="2"/>
                <w:sz w:val="22"/>
                <w:szCs w:val="22"/>
                <w14:ligatures w14:val="standardContextual"/>
              </w:rPr>
              <w:tab/>
            </w:r>
            <w:r w:rsidR="007735D7" w:rsidRPr="00E808C6">
              <w:rPr>
                <w:rStyle w:val="Hypertextovodkaz"/>
                <w:noProof/>
              </w:rPr>
              <w:t>Popis metod sběru dat</w:t>
            </w:r>
            <w:r w:rsidR="007735D7">
              <w:rPr>
                <w:noProof/>
                <w:webHidden/>
              </w:rPr>
              <w:tab/>
            </w:r>
            <w:r w:rsidR="007735D7">
              <w:rPr>
                <w:noProof/>
                <w:webHidden/>
              </w:rPr>
              <w:fldChar w:fldCharType="begin"/>
            </w:r>
            <w:r w:rsidR="007735D7">
              <w:rPr>
                <w:noProof/>
                <w:webHidden/>
              </w:rPr>
              <w:instrText xml:space="preserve"> PAGEREF _Toc164885914 \h </w:instrText>
            </w:r>
            <w:r w:rsidR="007735D7">
              <w:rPr>
                <w:noProof/>
                <w:webHidden/>
              </w:rPr>
            </w:r>
            <w:r w:rsidR="007735D7">
              <w:rPr>
                <w:noProof/>
                <w:webHidden/>
              </w:rPr>
              <w:fldChar w:fldCharType="separate"/>
            </w:r>
            <w:r w:rsidR="007735D7">
              <w:rPr>
                <w:noProof/>
                <w:webHidden/>
              </w:rPr>
              <w:t>26</w:t>
            </w:r>
            <w:r w:rsidR="007735D7">
              <w:rPr>
                <w:noProof/>
                <w:webHidden/>
              </w:rPr>
              <w:fldChar w:fldCharType="end"/>
            </w:r>
          </w:hyperlink>
        </w:p>
        <w:p w14:paraId="327744B2" w14:textId="7BF18CDF" w:rsidR="007735D7" w:rsidRDefault="00000000">
          <w:pPr>
            <w:pStyle w:val="Obsah2"/>
            <w:rPr>
              <w:rFonts w:asciiTheme="minorHAnsi" w:eastAsiaTheme="minorEastAsia" w:hAnsiTheme="minorHAnsi" w:cstheme="minorBidi"/>
              <w:noProof/>
              <w:kern w:val="2"/>
              <w:sz w:val="22"/>
              <w:szCs w:val="22"/>
              <w14:ligatures w14:val="standardContextual"/>
            </w:rPr>
          </w:pPr>
          <w:hyperlink w:anchor="_Toc164885915" w:history="1">
            <w:r w:rsidR="007735D7" w:rsidRPr="00E808C6">
              <w:rPr>
                <w:rStyle w:val="Hypertextovodkaz"/>
                <w:noProof/>
              </w:rPr>
              <w:t>6.2</w:t>
            </w:r>
            <w:r w:rsidR="007735D7">
              <w:rPr>
                <w:rFonts w:asciiTheme="minorHAnsi" w:eastAsiaTheme="minorEastAsia" w:hAnsiTheme="minorHAnsi" w:cstheme="minorBidi"/>
                <w:noProof/>
                <w:kern w:val="2"/>
                <w:sz w:val="22"/>
                <w:szCs w:val="22"/>
                <w14:ligatures w14:val="standardContextual"/>
              </w:rPr>
              <w:tab/>
            </w:r>
            <w:r w:rsidR="007735D7" w:rsidRPr="00E808C6">
              <w:rPr>
                <w:rStyle w:val="Hypertextovodkaz"/>
                <w:noProof/>
              </w:rPr>
              <w:t>Příčiny problému</w:t>
            </w:r>
            <w:r w:rsidR="007735D7">
              <w:rPr>
                <w:noProof/>
                <w:webHidden/>
              </w:rPr>
              <w:tab/>
            </w:r>
            <w:r w:rsidR="007735D7">
              <w:rPr>
                <w:noProof/>
                <w:webHidden/>
              </w:rPr>
              <w:fldChar w:fldCharType="begin"/>
            </w:r>
            <w:r w:rsidR="007735D7">
              <w:rPr>
                <w:noProof/>
                <w:webHidden/>
              </w:rPr>
              <w:instrText xml:space="preserve"> PAGEREF _Toc164885915 \h </w:instrText>
            </w:r>
            <w:r w:rsidR="007735D7">
              <w:rPr>
                <w:noProof/>
                <w:webHidden/>
              </w:rPr>
            </w:r>
            <w:r w:rsidR="007735D7">
              <w:rPr>
                <w:noProof/>
                <w:webHidden/>
              </w:rPr>
              <w:fldChar w:fldCharType="separate"/>
            </w:r>
            <w:r w:rsidR="007735D7">
              <w:rPr>
                <w:noProof/>
                <w:webHidden/>
              </w:rPr>
              <w:t>30</w:t>
            </w:r>
            <w:r w:rsidR="007735D7">
              <w:rPr>
                <w:noProof/>
                <w:webHidden/>
              </w:rPr>
              <w:fldChar w:fldCharType="end"/>
            </w:r>
          </w:hyperlink>
        </w:p>
        <w:p w14:paraId="24932214" w14:textId="39B591DC" w:rsidR="007735D7" w:rsidRDefault="00000000">
          <w:pPr>
            <w:pStyle w:val="Obsah2"/>
            <w:rPr>
              <w:rFonts w:asciiTheme="minorHAnsi" w:eastAsiaTheme="minorEastAsia" w:hAnsiTheme="minorHAnsi" w:cstheme="minorBidi"/>
              <w:noProof/>
              <w:kern w:val="2"/>
              <w:sz w:val="22"/>
              <w:szCs w:val="22"/>
              <w14:ligatures w14:val="standardContextual"/>
            </w:rPr>
          </w:pPr>
          <w:hyperlink w:anchor="_Toc164885916" w:history="1">
            <w:r w:rsidR="007735D7" w:rsidRPr="00E808C6">
              <w:rPr>
                <w:rStyle w:val="Hypertextovodkaz"/>
                <w:noProof/>
              </w:rPr>
              <w:t>6.3</w:t>
            </w:r>
            <w:r w:rsidR="007735D7">
              <w:rPr>
                <w:rFonts w:asciiTheme="minorHAnsi" w:eastAsiaTheme="minorEastAsia" w:hAnsiTheme="minorHAnsi" w:cstheme="minorBidi"/>
                <w:noProof/>
                <w:kern w:val="2"/>
                <w:sz w:val="22"/>
                <w:szCs w:val="22"/>
                <w14:ligatures w14:val="standardContextual"/>
              </w:rPr>
              <w:tab/>
            </w:r>
            <w:r w:rsidR="007735D7" w:rsidRPr="00E808C6">
              <w:rPr>
                <w:rStyle w:val="Hypertextovodkaz"/>
                <w:noProof/>
              </w:rPr>
              <w:t>Cílová skupina</w:t>
            </w:r>
            <w:r w:rsidR="007735D7">
              <w:rPr>
                <w:noProof/>
                <w:webHidden/>
              </w:rPr>
              <w:tab/>
            </w:r>
            <w:r w:rsidR="007735D7">
              <w:rPr>
                <w:noProof/>
                <w:webHidden/>
              </w:rPr>
              <w:fldChar w:fldCharType="begin"/>
            </w:r>
            <w:r w:rsidR="007735D7">
              <w:rPr>
                <w:noProof/>
                <w:webHidden/>
              </w:rPr>
              <w:instrText xml:space="preserve"> PAGEREF _Toc164885916 \h </w:instrText>
            </w:r>
            <w:r w:rsidR="007735D7">
              <w:rPr>
                <w:noProof/>
                <w:webHidden/>
              </w:rPr>
            </w:r>
            <w:r w:rsidR="007735D7">
              <w:rPr>
                <w:noProof/>
                <w:webHidden/>
              </w:rPr>
              <w:fldChar w:fldCharType="separate"/>
            </w:r>
            <w:r w:rsidR="007735D7">
              <w:rPr>
                <w:noProof/>
                <w:webHidden/>
              </w:rPr>
              <w:t>31</w:t>
            </w:r>
            <w:r w:rsidR="007735D7">
              <w:rPr>
                <w:noProof/>
                <w:webHidden/>
              </w:rPr>
              <w:fldChar w:fldCharType="end"/>
            </w:r>
          </w:hyperlink>
        </w:p>
        <w:p w14:paraId="3B8F22B2" w14:textId="19970F9C" w:rsidR="007735D7" w:rsidRDefault="00000000">
          <w:pPr>
            <w:pStyle w:val="Obsah2"/>
            <w:rPr>
              <w:rFonts w:asciiTheme="minorHAnsi" w:eastAsiaTheme="minorEastAsia" w:hAnsiTheme="minorHAnsi" w:cstheme="minorBidi"/>
              <w:noProof/>
              <w:kern w:val="2"/>
              <w:sz w:val="22"/>
              <w:szCs w:val="22"/>
              <w14:ligatures w14:val="standardContextual"/>
            </w:rPr>
          </w:pPr>
          <w:hyperlink w:anchor="_Toc164885917" w:history="1">
            <w:r w:rsidR="007735D7" w:rsidRPr="00E808C6">
              <w:rPr>
                <w:rStyle w:val="Hypertextovodkaz"/>
                <w:noProof/>
              </w:rPr>
              <w:t>6.4</w:t>
            </w:r>
            <w:r w:rsidR="007735D7">
              <w:rPr>
                <w:rFonts w:asciiTheme="minorHAnsi" w:eastAsiaTheme="minorEastAsia" w:hAnsiTheme="minorHAnsi" w:cstheme="minorBidi"/>
                <w:noProof/>
                <w:kern w:val="2"/>
                <w:sz w:val="22"/>
                <w:szCs w:val="22"/>
                <w14:ligatures w14:val="standardContextual"/>
              </w:rPr>
              <w:tab/>
            </w:r>
            <w:r w:rsidR="007735D7" w:rsidRPr="00E808C6">
              <w:rPr>
                <w:rStyle w:val="Hypertextovodkaz"/>
                <w:noProof/>
              </w:rPr>
              <w:t>Důsledky problému</w:t>
            </w:r>
            <w:r w:rsidR="007735D7">
              <w:rPr>
                <w:noProof/>
                <w:webHidden/>
              </w:rPr>
              <w:tab/>
            </w:r>
            <w:r w:rsidR="007735D7">
              <w:rPr>
                <w:noProof/>
                <w:webHidden/>
              </w:rPr>
              <w:fldChar w:fldCharType="begin"/>
            </w:r>
            <w:r w:rsidR="007735D7">
              <w:rPr>
                <w:noProof/>
                <w:webHidden/>
              </w:rPr>
              <w:instrText xml:space="preserve"> PAGEREF _Toc164885917 \h </w:instrText>
            </w:r>
            <w:r w:rsidR="007735D7">
              <w:rPr>
                <w:noProof/>
                <w:webHidden/>
              </w:rPr>
            </w:r>
            <w:r w:rsidR="007735D7">
              <w:rPr>
                <w:noProof/>
                <w:webHidden/>
              </w:rPr>
              <w:fldChar w:fldCharType="separate"/>
            </w:r>
            <w:r w:rsidR="007735D7">
              <w:rPr>
                <w:noProof/>
                <w:webHidden/>
              </w:rPr>
              <w:t>31</w:t>
            </w:r>
            <w:r w:rsidR="007735D7">
              <w:rPr>
                <w:noProof/>
                <w:webHidden/>
              </w:rPr>
              <w:fldChar w:fldCharType="end"/>
            </w:r>
          </w:hyperlink>
        </w:p>
        <w:p w14:paraId="7D32E0CD" w14:textId="2972B1CE" w:rsidR="007735D7" w:rsidRDefault="00000000">
          <w:pPr>
            <w:pStyle w:val="Obsah2"/>
            <w:rPr>
              <w:rFonts w:asciiTheme="minorHAnsi" w:eastAsiaTheme="minorEastAsia" w:hAnsiTheme="minorHAnsi" w:cstheme="minorBidi"/>
              <w:noProof/>
              <w:kern w:val="2"/>
              <w:sz w:val="22"/>
              <w:szCs w:val="22"/>
              <w14:ligatures w14:val="standardContextual"/>
            </w:rPr>
          </w:pPr>
          <w:hyperlink w:anchor="_Toc164885918" w:history="1">
            <w:r w:rsidR="007735D7" w:rsidRPr="00E808C6">
              <w:rPr>
                <w:rStyle w:val="Hypertextovodkaz"/>
                <w:noProof/>
              </w:rPr>
              <w:t>6.5</w:t>
            </w:r>
            <w:r w:rsidR="007735D7">
              <w:rPr>
                <w:rFonts w:asciiTheme="minorHAnsi" w:eastAsiaTheme="minorEastAsia" w:hAnsiTheme="minorHAnsi" w:cstheme="minorBidi"/>
                <w:noProof/>
                <w:kern w:val="2"/>
                <w:sz w:val="22"/>
                <w:szCs w:val="22"/>
                <w14:ligatures w14:val="standardContextual"/>
              </w:rPr>
              <w:tab/>
            </w:r>
            <w:r w:rsidR="007735D7" w:rsidRPr="00E808C6">
              <w:rPr>
                <w:rStyle w:val="Hypertextovodkaz"/>
                <w:noProof/>
              </w:rPr>
              <w:t>Specifikace stakeholderů</w:t>
            </w:r>
            <w:r w:rsidR="007735D7">
              <w:rPr>
                <w:noProof/>
                <w:webHidden/>
              </w:rPr>
              <w:tab/>
            </w:r>
            <w:r w:rsidR="007735D7">
              <w:rPr>
                <w:noProof/>
                <w:webHidden/>
              </w:rPr>
              <w:fldChar w:fldCharType="begin"/>
            </w:r>
            <w:r w:rsidR="007735D7">
              <w:rPr>
                <w:noProof/>
                <w:webHidden/>
              </w:rPr>
              <w:instrText xml:space="preserve"> PAGEREF _Toc164885918 \h </w:instrText>
            </w:r>
            <w:r w:rsidR="007735D7">
              <w:rPr>
                <w:noProof/>
                <w:webHidden/>
              </w:rPr>
            </w:r>
            <w:r w:rsidR="007735D7">
              <w:rPr>
                <w:noProof/>
                <w:webHidden/>
              </w:rPr>
              <w:fldChar w:fldCharType="separate"/>
            </w:r>
            <w:r w:rsidR="007735D7">
              <w:rPr>
                <w:noProof/>
                <w:webHidden/>
              </w:rPr>
              <w:t>33</w:t>
            </w:r>
            <w:r w:rsidR="007735D7">
              <w:rPr>
                <w:noProof/>
                <w:webHidden/>
              </w:rPr>
              <w:fldChar w:fldCharType="end"/>
            </w:r>
          </w:hyperlink>
        </w:p>
        <w:p w14:paraId="23E70605" w14:textId="1520600A" w:rsidR="007735D7" w:rsidRDefault="00000000">
          <w:pPr>
            <w:pStyle w:val="Obsah2"/>
            <w:rPr>
              <w:rFonts w:asciiTheme="minorHAnsi" w:eastAsiaTheme="minorEastAsia" w:hAnsiTheme="minorHAnsi" w:cstheme="minorBidi"/>
              <w:noProof/>
              <w:kern w:val="2"/>
              <w:sz w:val="22"/>
              <w:szCs w:val="22"/>
              <w14:ligatures w14:val="standardContextual"/>
            </w:rPr>
          </w:pPr>
          <w:hyperlink w:anchor="_Toc164885919" w:history="1">
            <w:r w:rsidR="007735D7" w:rsidRPr="00E808C6">
              <w:rPr>
                <w:rStyle w:val="Hypertextovodkaz"/>
                <w:noProof/>
              </w:rPr>
              <w:t>6.6</w:t>
            </w:r>
            <w:r w:rsidR="007735D7">
              <w:rPr>
                <w:rFonts w:asciiTheme="minorHAnsi" w:eastAsiaTheme="minorEastAsia" w:hAnsiTheme="minorHAnsi" w:cstheme="minorBidi"/>
                <w:noProof/>
                <w:kern w:val="2"/>
                <w:sz w:val="22"/>
                <w:szCs w:val="22"/>
                <w14:ligatures w14:val="standardContextual"/>
              </w:rPr>
              <w:tab/>
            </w:r>
            <w:r w:rsidR="007735D7" w:rsidRPr="00E808C6">
              <w:rPr>
                <w:rStyle w:val="Hypertextovodkaz"/>
                <w:noProof/>
              </w:rPr>
              <w:t>Příklady řešení dané problematiky v ČR</w:t>
            </w:r>
            <w:r w:rsidR="007735D7">
              <w:rPr>
                <w:noProof/>
                <w:webHidden/>
              </w:rPr>
              <w:tab/>
            </w:r>
            <w:r w:rsidR="007735D7">
              <w:rPr>
                <w:noProof/>
                <w:webHidden/>
              </w:rPr>
              <w:fldChar w:fldCharType="begin"/>
            </w:r>
            <w:r w:rsidR="007735D7">
              <w:rPr>
                <w:noProof/>
                <w:webHidden/>
              </w:rPr>
              <w:instrText xml:space="preserve"> PAGEREF _Toc164885919 \h </w:instrText>
            </w:r>
            <w:r w:rsidR="007735D7">
              <w:rPr>
                <w:noProof/>
                <w:webHidden/>
              </w:rPr>
            </w:r>
            <w:r w:rsidR="007735D7">
              <w:rPr>
                <w:noProof/>
                <w:webHidden/>
              </w:rPr>
              <w:fldChar w:fldCharType="separate"/>
            </w:r>
            <w:r w:rsidR="007735D7">
              <w:rPr>
                <w:noProof/>
                <w:webHidden/>
              </w:rPr>
              <w:t>34</w:t>
            </w:r>
            <w:r w:rsidR="007735D7">
              <w:rPr>
                <w:noProof/>
                <w:webHidden/>
              </w:rPr>
              <w:fldChar w:fldCharType="end"/>
            </w:r>
          </w:hyperlink>
        </w:p>
        <w:p w14:paraId="70DEB6DE" w14:textId="5D0F7787" w:rsidR="007735D7" w:rsidRDefault="00000000">
          <w:pPr>
            <w:pStyle w:val="Obsah1"/>
            <w:rPr>
              <w:rFonts w:asciiTheme="minorHAnsi" w:eastAsiaTheme="minorEastAsia" w:hAnsiTheme="minorHAnsi" w:cstheme="minorBidi"/>
              <w:kern w:val="2"/>
              <w:sz w:val="22"/>
              <w:szCs w:val="22"/>
              <w14:ligatures w14:val="standardContextual"/>
            </w:rPr>
          </w:pPr>
          <w:hyperlink w:anchor="_Toc164885920" w:history="1">
            <w:r w:rsidR="007735D7" w:rsidRPr="00E808C6">
              <w:rPr>
                <w:rStyle w:val="Hypertextovodkaz"/>
              </w:rPr>
              <w:t>7</w:t>
            </w:r>
            <w:r w:rsidR="007735D7">
              <w:rPr>
                <w:rFonts w:asciiTheme="minorHAnsi" w:eastAsiaTheme="minorEastAsia" w:hAnsiTheme="minorHAnsi" w:cstheme="minorBidi"/>
                <w:kern w:val="2"/>
                <w:sz w:val="22"/>
                <w:szCs w:val="22"/>
                <w14:ligatures w14:val="standardContextual"/>
              </w:rPr>
              <w:tab/>
            </w:r>
            <w:r w:rsidR="007735D7" w:rsidRPr="00E808C6">
              <w:rPr>
                <w:rStyle w:val="Hypertextovodkaz"/>
              </w:rPr>
              <w:t>Vyhodnocení výchozího stavu v regionu</w:t>
            </w:r>
            <w:r w:rsidR="007735D7">
              <w:rPr>
                <w:webHidden/>
              </w:rPr>
              <w:tab/>
            </w:r>
            <w:r w:rsidR="007735D7">
              <w:rPr>
                <w:webHidden/>
              </w:rPr>
              <w:fldChar w:fldCharType="begin"/>
            </w:r>
            <w:r w:rsidR="007735D7">
              <w:rPr>
                <w:webHidden/>
              </w:rPr>
              <w:instrText xml:space="preserve"> PAGEREF _Toc164885920 \h </w:instrText>
            </w:r>
            <w:r w:rsidR="007735D7">
              <w:rPr>
                <w:webHidden/>
              </w:rPr>
            </w:r>
            <w:r w:rsidR="007735D7">
              <w:rPr>
                <w:webHidden/>
              </w:rPr>
              <w:fldChar w:fldCharType="separate"/>
            </w:r>
            <w:r w:rsidR="007735D7">
              <w:rPr>
                <w:webHidden/>
              </w:rPr>
              <w:t>36</w:t>
            </w:r>
            <w:r w:rsidR="007735D7">
              <w:rPr>
                <w:webHidden/>
              </w:rPr>
              <w:fldChar w:fldCharType="end"/>
            </w:r>
          </w:hyperlink>
        </w:p>
        <w:p w14:paraId="2B1A66AC" w14:textId="476DFEA5" w:rsidR="007735D7" w:rsidRDefault="00000000">
          <w:pPr>
            <w:pStyle w:val="Obsah1"/>
            <w:rPr>
              <w:rFonts w:asciiTheme="minorHAnsi" w:eastAsiaTheme="minorEastAsia" w:hAnsiTheme="minorHAnsi" w:cstheme="minorBidi"/>
              <w:kern w:val="2"/>
              <w:sz w:val="22"/>
              <w:szCs w:val="22"/>
              <w14:ligatures w14:val="standardContextual"/>
            </w:rPr>
          </w:pPr>
          <w:hyperlink w:anchor="_Toc164885921" w:history="1">
            <w:r w:rsidR="007735D7" w:rsidRPr="00E808C6">
              <w:rPr>
                <w:rStyle w:val="Hypertextovodkaz"/>
              </w:rPr>
              <w:t>8</w:t>
            </w:r>
            <w:r w:rsidR="007735D7">
              <w:rPr>
                <w:rFonts w:asciiTheme="minorHAnsi" w:eastAsiaTheme="minorEastAsia" w:hAnsiTheme="minorHAnsi" w:cstheme="minorBidi"/>
                <w:kern w:val="2"/>
                <w:sz w:val="22"/>
                <w:szCs w:val="22"/>
                <w14:ligatures w14:val="standardContextual"/>
              </w:rPr>
              <w:tab/>
            </w:r>
            <w:r w:rsidR="007735D7" w:rsidRPr="00E808C6">
              <w:rPr>
                <w:rStyle w:val="Hypertextovodkaz"/>
              </w:rPr>
              <w:t>Projektová část</w:t>
            </w:r>
            <w:r w:rsidR="007735D7">
              <w:rPr>
                <w:webHidden/>
              </w:rPr>
              <w:tab/>
            </w:r>
            <w:r w:rsidR="007735D7">
              <w:rPr>
                <w:webHidden/>
              </w:rPr>
              <w:fldChar w:fldCharType="begin"/>
            </w:r>
            <w:r w:rsidR="007735D7">
              <w:rPr>
                <w:webHidden/>
              </w:rPr>
              <w:instrText xml:space="preserve"> PAGEREF _Toc164885921 \h </w:instrText>
            </w:r>
            <w:r w:rsidR="007735D7">
              <w:rPr>
                <w:webHidden/>
              </w:rPr>
            </w:r>
            <w:r w:rsidR="007735D7">
              <w:rPr>
                <w:webHidden/>
              </w:rPr>
              <w:fldChar w:fldCharType="separate"/>
            </w:r>
            <w:r w:rsidR="007735D7">
              <w:rPr>
                <w:webHidden/>
              </w:rPr>
              <w:t>38</w:t>
            </w:r>
            <w:r w:rsidR="007735D7">
              <w:rPr>
                <w:webHidden/>
              </w:rPr>
              <w:fldChar w:fldCharType="end"/>
            </w:r>
          </w:hyperlink>
        </w:p>
        <w:p w14:paraId="2EE1B06C" w14:textId="08BA1A6E" w:rsidR="007735D7" w:rsidRDefault="00000000">
          <w:pPr>
            <w:pStyle w:val="Obsah2"/>
            <w:rPr>
              <w:rFonts w:asciiTheme="minorHAnsi" w:eastAsiaTheme="minorEastAsia" w:hAnsiTheme="minorHAnsi" w:cstheme="minorBidi"/>
              <w:noProof/>
              <w:kern w:val="2"/>
              <w:sz w:val="22"/>
              <w:szCs w:val="22"/>
              <w14:ligatures w14:val="standardContextual"/>
            </w:rPr>
          </w:pPr>
          <w:hyperlink w:anchor="_Toc164885922" w:history="1">
            <w:r w:rsidR="007735D7" w:rsidRPr="00E808C6">
              <w:rPr>
                <w:rStyle w:val="Hypertextovodkaz"/>
                <w:noProof/>
              </w:rPr>
              <w:t>8.1</w:t>
            </w:r>
            <w:r w:rsidR="007735D7">
              <w:rPr>
                <w:rFonts w:asciiTheme="minorHAnsi" w:eastAsiaTheme="minorEastAsia" w:hAnsiTheme="minorHAnsi" w:cstheme="minorBidi"/>
                <w:noProof/>
                <w:kern w:val="2"/>
                <w:sz w:val="22"/>
                <w:szCs w:val="22"/>
                <w14:ligatures w14:val="standardContextual"/>
              </w:rPr>
              <w:tab/>
            </w:r>
            <w:r w:rsidR="007735D7" w:rsidRPr="00E808C6">
              <w:rPr>
                <w:rStyle w:val="Hypertextovodkaz"/>
                <w:noProof/>
              </w:rPr>
              <w:t>Cíl projektu</w:t>
            </w:r>
            <w:r w:rsidR="007735D7">
              <w:rPr>
                <w:noProof/>
                <w:webHidden/>
              </w:rPr>
              <w:tab/>
            </w:r>
            <w:r w:rsidR="007735D7">
              <w:rPr>
                <w:noProof/>
                <w:webHidden/>
              </w:rPr>
              <w:fldChar w:fldCharType="begin"/>
            </w:r>
            <w:r w:rsidR="007735D7">
              <w:rPr>
                <w:noProof/>
                <w:webHidden/>
              </w:rPr>
              <w:instrText xml:space="preserve"> PAGEREF _Toc164885922 \h </w:instrText>
            </w:r>
            <w:r w:rsidR="007735D7">
              <w:rPr>
                <w:noProof/>
                <w:webHidden/>
              </w:rPr>
            </w:r>
            <w:r w:rsidR="007735D7">
              <w:rPr>
                <w:noProof/>
                <w:webHidden/>
              </w:rPr>
              <w:fldChar w:fldCharType="separate"/>
            </w:r>
            <w:r w:rsidR="007735D7">
              <w:rPr>
                <w:noProof/>
                <w:webHidden/>
              </w:rPr>
              <w:t>38</w:t>
            </w:r>
            <w:r w:rsidR="007735D7">
              <w:rPr>
                <w:noProof/>
                <w:webHidden/>
              </w:rPr>
              <w:fldChar w:fldCharType="end"/>
            </w:r>
          </w:hyperlink>
        </w:p>
        <w:p w14:paraId="2339F435" w14:textId="6B3C9E59" w:rsidR="007735D7" w:rsidRDefault="00000000">
          <w:pPr>
            <w:pStyle w:val="Obsah2"/>
            <w:rPr>
              <w:rFonts w:asciiTheme="minorHAnsi" w:eastAsiaTheme="minorEastAsia" w:hAnsiTheme="minorHAnsi" w:cstheme="minorBidi"/>
              <w:noProof/>
              <w:kern w:val="2"/>
              <w:sz w:val="22"/>
              <w:szCs w:val="22"/>
              <w14:ligatures w14:val="standardContextual"/>
            </w:rPr>
          </w:pPr>
          <w:hyperlink w:anchor="_Toc164885923" w:history="1">
            <w:r w:rsidR="007735D7" w:rsidRPr="00E808C6">
              <w:rPr>
                <w:rStyle w:val="Hypertextovodkaz"/>
                <w:noProof/>
              </w:rPr>
              <w:t>8.2</w:t>
            </w:r>
            <w:r w:rsidR="007735D7">
              <w:rPr>
                <w:rFonts w:asciiTheme="minorHAnsi" w:eastAsiaTheme="minorEastAsia" w:hAnsiTheme="minorHAnsi" w:cstheme="minorBidi"/>
                <w:noProof/>
                <w:kern w:val="2"/>
                <w:sz w:val="22"/>
                <w:szCs w:val="22"/>
                <w14:ligatures w14:val="standardContextual"/>
              </w:rPr>
              <w:tab/>
            </w:r>
            <w:r w:rsidR="007735D7" w:rsidRPr="00E808C6">
              <w:rPr>
                <w:rStyle w:val="Hypertextovodkaz"/>
                <w:noProof/>
              </w:rPr>
              <w:t>Poradenské aktivity</w:t>
            </w:r>
            <w:r w:rsidR="007735D7">
              <w:rPr>
                <w:noProof/>
                <w:webHidden/>
              </w:rPr>
              <w:tab/>
            </w:r>
            <w:r w:rsidR="007735D7">
              <w:rPr>
                <w:noProof/>
                <w:webHidden/>
              </w:rPr>
              <w:fldChar w:fldCharType="begin"/>
            </w:r>
            <w:r w:rsidR="007735D7">
              <w:rPr>
                <w:noProof/>
                <w:webHidden/>
              </w:rPr>
              <w:instrText xml:space="preserve"> PAGEREF _Toc164885923 \h </w:instrText>
            </w:r>
            <w:r w:rsidR="007735D7">
              <w:rPr>
                <w:noProof/>
                <w:webHidden/>
              </w:rPr>
            </w:r>
            <w:r w:rsidR="007735D7">
              <w:rPr>
                <w:noProof/>
                <w:webHidden/>
              </w:rPr>
              <w:fldChar w:fldCharType="separate"/>
            </w:r>
            <w:r w:rsidR="007735D7">
              <w:rPr>
                <w:noProof/>
                <w:webHidden/>
              </w:rPr>
              <w:t>40</w:t>
            </w:r>
            <w:r w:rsidR="007735D7">
              <w:rPr>
                <w:noProof/>
                <w:webHidden/>
              </w:rPr>
              <w:fldChar w:fldCharType="end"/>
            </w:r>
          </w:hyperlink>
        </w:p>
        <w:p w14:paraId="015A47FC" w14:textId="6B0778CC" w:rsidR="007735D7" w:rsidRDefault="00000000">
          <w:pPr>
            <w:pStyle w:val="Obsah2"/>
            <w:rPr>
              <w:rFonts w:asciiTheme="minorHAnsi" w:eastAsiaTheme="minorEastAsia" w:hAnsiTheme="minorHAnsi" w:cstheme="minorBidi"/>
              <w:noProof/>
              <w:kern w:val="2"/>
              <w:sz w:val="22"/>
              <w:szCs w:val="22"/>
              <w14:ligatures w14:val="standardContextual"/>
            </w:rPr>
          </w:pPr>
          <w:hyperlink w:anchor="_Toc164885924" w:history="1">
            <w:r w:rsidR="007735D7" w:rsidRPr="00E808C6">
              <w:rPr>
                <w:rStyle w:val="Hypertextovodkaz"/>
                <w:noProof/>
              </w:rPr>
              <w:t>8.3</w:t>
            </w:r>
            <w:r w:rsidR="007735D7">
              <w:rPr>
                <w:rFonts w:asciiTheme="minorHAnsi" w:eastAsiaTheme="minorEastAsia" w:hAnsiTheme="minorHAnsi" w:cstheme="minorBidi"/>
                <w:noProof/>
                <w:kern w:val="2"/>
                <w:sz w:val="22"/>
                <w:szCs w:val="22"/>
                <w14:ligatures w14:val="standardContextual"/>
              </w:rPr>
              <w:tab/>
            </w:r>
            <w:r w:rsidR="007735D7" w:rsidRPr="00E808C6">
              <w:rPr>
                <w:rStyle w:val="Hypertextovodkaz"/>
                <w:noProof/>
              </w:rPr>
              <w:t>Cílová skupina projektu</w:t>
            </w:r>
            <w:r w:rsidR="007735D7">
              <w:rPr>
                <w:noProof/>
                <w:webHidden/>
              </w:rPr>
              <w:tab/>
            </w:r>
            <w:r w:rsidR="007735D7">
              <w:rPr>
                <w:noProof/>
                <w:webHidden/>
              </w:rPr>
              <w:fldChar w:fldCharType="begin"/>
            </w:r>
            <w:r w:rsidR="007735D7">
              <w:rPr>
                <w:noProof/>
                <w:webHidden/>
              </w:rPr>
              <w:instrText xml:space="preserve"> PAGEREF _Toc164885924 \h </w:instrText>
            </w:r>
            <w:r w:rsidR="007735D7">
              <w:rPr>
                <w:noProof/>
                <w:webHidden/>
              </w:rPr>
            </w:r>
            <w:r w:rsidR="007735D7">
              <w:rPr>
                <w:noProof/>
                <w:webHidden/>
              </w:rPr>
              <w:fldChar w:fldCharType="separate"/>
            </w:r>
            <w:r w:rsidR="007735D7">
              <w:rPr>
                <w:noProof/>
                <w:webHidden/>
              </w:rPr>
              <w:t>41</w:t>
            </w:r>
            <w:r w:rsidR="007735D7">
              <w:rPr>
                <w:noProof/>
                <w:webHidden/>
              </w:rPr>
              <w:fldChar w:fldCharType="end"/>
            </w:r>
          </w:hyperlink>
        </w:p>
        <w:p w14:paraId="7F8840E5" w14:textId="494C8E05" w:rsidR="007735D7" w:rsidRDefault="00000000">
          <w:pPr>
            <w:pStyle w:val="Obsah1"/>
            <w:rPr>
              <w:rFonts w:asciiTheme="minorHAnsi" w:eastAsiaTheme="minorEastAsia" w:hAnsiTheme="minorHAnsi" w:cstheme="minorBidi"/>
              <w:kern w:val="2"/>
              <w:sz w:val="22"/>
              <w:szCs w:val="22"/>
              <w14:ligatures w14:val="standardContextual"/>
            </w:rPr>
          </w:pPr>
          <w:hyperlink w:anchor="_Toc164885925" w:history="1">
            <w:r w:rsidR="007735D7" w:rsidRPr="00E808C6">
              <w:rPr>
                <w:rStyle w:val="Hypertextovodkaz"/>
              </w:rPr>
              <w:t>9</w:t>
            </w:r>
            <w:r w:rsidR="007735D7">
              <w:rPr>
                <w:rFonts w:asciiTheme="minorHAnsi" w:eastAsiaTheme="minorEastAsia" w:hAnsiTheme="minorHAnsi" w:cstheme="minorBidi"/>
                <w:kern w:val="2"/>
                <w:sz w:val="22"/>
                <w:szCs w:val="22"/>
                <w14:ligatures w14:val="standardContextual"/>
              </w:rPr>
              <w:tab/>
            </w:r>
            <w:r w:rsidR="007735D7" w:rsidRPr="00E808C6">
              <w:rPr>
                <w:rStyle w:val="Hypertextovodkaz"/>
              </w:rPr>
              <w:t>Logický rámec projektu</w:t>
            </w:r>
            <w:r w:rsidR="007735D7">
              <w:rPr>
                <w:webHidden/>
              </w:rPr>
              <w:tab/>
            </w:r>
            <w:r w:rsidR="007735D7">
              <w:rPr>
                <w:webHidden/>
              </w:rPr>
              <w:fldChar w:fldCharType="begin"/>
            </w:r>
            <w:r w:rsidR="007735D7">
              <w:rPr>
                <w:webHidden/>
              </w:rPr>
              <w:instrText xml:space="preserve"> PAGEREF _Toc164885925 \h </w:instrText>
            </w:r>
            <w:r w:rsidR="007735D7">
              <w:rPr>
                <w:webHidden/>
              </w:rPr>
            </w:r>
            <w:r w:rsidR="007735D7">
              <w:rPr>
                <w:webHidden/>
              </w:rPr>
              <w:fldChar w:fldCharType="separate"/>
            </w:r>
            <w:r w:rsidR="007735D7">
              <w:rPr>
                <w:webHidden/>
              </w:rPr>
              <w:t>43</w:t>
            </w:r>
            <w:r w:rsidR="007735D7">
              <w:rPr>
                <w:webHidden/>
              </w:rPr>
              <w:fldChar w:fldCharType="end"/>
            </w:r>
          </w:hyperlink>
        </w:p>
        <w:p w14:paraId="292E93CB" w14:textId="6CD6ED19" w:rsidR="007735D7" w:rsidRDefault="00000000">
          <w:pPr>
            <w:pStyle w:val="Obsah1"/>
            <w:rPr>
              <w:rFonts w:asciiTheme="minorHAnsi" w:eastAsiaTheme="minorEastAsia" w:hAnsiTheme="minorHAnsi" w:cstheme="minorBidi"/>
              <w:kern w:val="2"/>
              <w:sz w:val="22"/>
              <w:szCs w:val="22"/>
              <w14:ligatures w14:val="standardContextual"/>
            </w:rPr>
          </w:pPr>
          <w:hyperlink w:anchor="_Toc164885926" w:history="1">
            <w:r w:rsidR="007735D7" w:rsidRPr="00E808C6">
              <w:rPr>
                <w:rStyle w:val="Hypertextovodkaz"/>
              </w:rPr>
              <w:t>10</w:t>
            </w:r>
            <w:r w:rsidR="007735D7">
              <w:rPr>
                <w:rFonts w:asciiTheme="minorHAnsi" w:eastAsiaTheme="minorEastAsia" w:hAnsiTheme="minorHAnsi" w:cstheme="minorBidi"/>
                <w:kern w:val="2"/>
                <w:sz w:val="22"/>
                <w:szCs w:val="22"/>
                <w14:ligatures w14:val="standardContextual"/>
              </w:rPr>
              <w:tab/>
            </w:r>
            <w:r w:rsidR="007735D7" w:rsidRPr="00E808C6">
              <w:rPr>
                <w:rStyle w:val="Hypertextovodkaz"/>
              </w:rPr>
              <w:t>Klíčové aktivity a indikátory splnění</w:t>
            </w:r>
            <w:r w:rsidR="007735D7">
              <w:rPr>
                <w:webHidden/>
              </w:rPr>
              <w:tab/>
            </w:r>
            <w:r w:rsidR="007735D7">
              <w:rPr>
                <w:webHidden/>
              </w:rPr>
              <w:fldChar w:fldCharType="begin"/>
            </w:r>
            <w:r w:rsidR="007735D7">
              <w:rPr>
                <w:webHidden/>
              </w:rPr>
              <w:instrText xml:space="preserve"> PAGEREF _Toc164885926 \h </w:instrText>
            </w:r>
            <w:r w:rsidR="007735D7">
              <w:rPr>
                <w:webHidden/>
              </w:rPr>
            </w:r>
            <w:r w:rsidR="007735D7">
              <w:rPr>
                <w:webHidden/>
              </w:rPr>
              <w:fldChar w:fldCharType="separate"/>
            </w:r>
            <w:r w:rsidR="007735D7">
              <w:rPr>
                <w:webHidden/>
              </w:rPr>
              <w:t>46</w:t>
            </w:r>
            <w:r w:rsidR="007735D7">
              <w:rPr>
                <w:webHidden/>
              </w:rPr>
              <w:fldChar w:fldCharType="end"/>
            </w:r>
          </w:hyperlink>
        </w:p>
        <w:p w14:paraId="7AE8A8D6" w14:textId="0F958279" w:rsidR="007735D7" w:rsidRDefault="00000000">
          <w:pPr>
            <w:pStyle w:val="Obsah1"/>
            <w:rPr>
              <w:rFonts w:asciiTheme="minorHAnsi" w:eastAsiaTheme="minorEastAsia" w:hAnsiTheme="minorHAnsi" w:cstheme="minorBidi"/>
              <w:kern w:val="2"/>
              <w:sz w:val="22"/>
              <w:szCs w:val="22"/>
              <w14:ligatures w14:val="standardContextual"/>
            </w:rPr>
          </w:pPr>
          <w:hyperlink w:anchor="_Toc164885927" w:history="1">
            <w:r w:rsidR="007735D7" w:rsidRPr="00E808C6">
              <w:rPr>
                <w:rStyle w:val="Hypertextovodkaz"/>
              </w:rPr>
              <w:t>11</w:t>
            </w:r>
            <w:r w:rsidR="007735D7">
              <w:rPr>
                <w:rFonts w:asciiTheme="minorHAnsi" w:eastAsiaTheme="minorEastAsia" w:hAnsiTheme="minorHAnsi" w:cstheme="minorBidi"/>
                <w:kern w:val="2"/>
                <w:sz w:val="22"/>
                <w:szCs w:val="22"/>
                <w14:ligatures w14:val="standardContextual"/>
              </w:rPr>
              <w:tab/>
            </w:r>
            <w:r w:rsidR="007735D7" w:rsidRPr="00E808C6">
              <w:rPr>
                <w:rStyle w:val="Hypertextovodkaz"/>
              </w:rPr>
              <w:t>Harmonogram – Ganttův diagram</w:t>
            </w:r>
            <w:r w:rsidR="007735D7">
              <w:rPr>
                <w:webHidden/>
              </w:rPr>
              <w:tab/>
            </w:r>
            <w:r w:rsidR="007735D7">
              <w:rPr>
                <w:webHidden/>
              </w:rPr>
              <w:fldChar w:fldCharType="begin"/>
            </w:r>
            <w:r w:rsidR="007735D7">
              <w:rPr>
                <w:webHidden/>
              </w:rPr>
              <w:instrText xml:space="preserve"> PAGEREF _Toc164885927 \h </w:instrText>
            </w:r>
            <w:r w:rsidR="007735D7">
              <w:rPr>
                <w:webHidden/>
              </w:rPr>
            </w:r>
            <w:r w:rsidR="007735D7">
              <w:rPr>
                <w:webHidden/>
              </w:rPr>
              <w:fldChar w:fldCharType="separate"/>
            </w:r>
            <w:r w:rsidR="007735D7">
              <w:rPr>
                <w:webHidden/>
              </w:rPr>
              <w:t>54</w:t>
            </w:r>
            <w:r w:rsidR="007735D7">
              <w:rPr>
                <w:webHidden/>
              </w:rPr>
              <w:fldChar w:fldCharType="end"/>
            </w:r>
          </w:hyperlink>
        </w:p>
        <w:p w14:paraId="4AA20EA1" w14:textId="0EE99E2E" w:rsidR="007735D7" w:rsidRDefault="00000000">
          <w:pPr>
            <w:pStyle w:val="Obsah1"/>
            <w:rPr>
              <w:rFonts w:asciiTheme="minorHAnsi" w:eastAsiaTheme="minorEastAsia" w:hAnsiTheme="minorHAnsi" w:cstheme="minorBidi"/>
              <w:kern w:val="2"/>
              <w:sz w:val="22"/>
              <w:szCs w:val="22"/>
              <w14:ligatures w14:val="standardContextual"/>
            </w:rPr>
          </w:pPr>
          <w:hyperlink w:anchor="_Toc164885928" w:history="1">
            <w:r w:rsidR="007735D7" w:rsidRPr="00E808C6">
              <w:rPr>
                <w:rStyle w:val="Hypertextovodkaz"/>
              </w:rPr>
              <w:t>12</w:t>
            </w:r>
            <w:r w:rsidR="007735D7">
              <w:rPr>
                <w:rFonts w:asciiTheme="minorHAnsi" w:eastAsiaTheme="minorEastAsia" w:hAnsiTheme="minorHAnsi" w:cstheme="minorBidi"/>
                <w:kern w:val="2"/>
                <w:sz w:val="22"/>
                <w:szCs w:val="22"/>
                <w14:ligatures w14:val="standardContextual"/>
              </w:rPr>
              <w:tab/>
            </w:r>
            <w:r w:rsidR="007735D7" w:rsidRPr="00E808C6">
              <w:rPr>
                <w:rStyle w:val="Hypertextovodkaz"/>
              </w:rPr>
              <w:t>Management rizik</w:t>
            </w:r>
            <w:r w:rsidR="007735D7">
              <w:rPr>
                <w:webHidden/>
              </w:rPr>
              <w:tab/>
            </w:r>
            <w:r w:rsidR="007735D7">
              <w:rPr>
                <w:webHidden/>
              </w:rPr>
              <w:fldChar w:fldCharType="begin"/>
            </w:r>
            <w:r w:rsidR="007735D7">
              <w:rPr>
                <w:webHidden/>
              </w:rPr>
              <w:instrText xml:space="preserve"> PAGEREF _Toc164885928 \h </w:instrText>
            </w:r>
            <w:r w:rsidR="007735D7">
              <w:rPr>
                <w:webHidden/>
              </w:rPr>
            </w:r>
            <w:r w:rsidR="007735D7">
              <w:rPr>
                <w:webHidden/>
              </w:rPr>
              <w:fldChar w:fldCharType="separate"/>
            </w:r>
            <w:r w:rsidR="007735D7">
              <w:rPr>
                <w:webHidden/>
              </w:rPr>
              <w:t>55</w:t>
            </w:r>
            <w:r w:rsidR="007735D7">
              <w:rPr>
                <w:webHidden/>
              </w:rPr>
              <w:fldChar w:fldCharType="end"/>
            </w:r>
          </w:hyperlink>
        </w:p>
        <w:p w14:paraId="46181E1D" w14:textId="6DE9632B" w:rsidR="007735D7" w:rsidRDefault="00000000">
          <w:pPr>
            <w:pStyle w:val="Obsah1"/>
            <w:rPr>
              <w:rFonts w:asciiTheme="minorHAnsi" w:eastAsiaTheme="minorEastAsia" w:hAnsiTheme="minorHAnsi" w:cstheme="minorBidi"/>
              <w:kern w:val="2"/>
              <w:sz w:val="22"/>
              <w:szCs w:val="22"/>
              <w14:ligatures w14:val="standardContextual"/>
            </w:rPr>
          </w:pPr>
          <w:hyperlink w:anchor="_Toc164885929" w:history="1">
            <w:r w:rsidR="007735D7" w:rsidRPr="00E808C6">
              <w:rPr>
                <w:rStyle w:val="Hypertextovodkaz"/>
              </w:rPr>
              <w:t>13</w:t>
            </w:r>
            <w:r w:rsidR="007735D7">
              <w:rPr>
                <w:rFonts w:asciiTheme="minorHAnsi" w:eastAsiaTheme="minorEastAsia" w:hAnsiTheme="minorHAnsi" w:cstheme="minorBidi"/>
                <w:kern w:val="2"/>
                <w:sz w:val="22"/>
                <w:szCs w:val="22"/>
                <w14:ligatures w14:val="standardContextual"/>
              </w:rPr>
              <w:tab/>
            </w:r>
            <w:r w:rsidR="007735D7" w:rsidRPr="00E808C6">
              <w:rPr>
                <w:rStyle w:val="Hypertextovodkaz"/>
              </w:rPr>
              <w:t>Rozpočet</w:t>
            </w:r>
            <w:r w:rsidR="007735D7">
              <w:rPr>
                <w:webHidden/>
              </w:rPr>
              <w:tab/>
            </w:r>
            <w:r w:rsidR="007735D7">
              <w:rPr>
                <w:webHidden/>
              </w:rPr>
              <w:fldChar w:fldCharType="begin"/>
            </w:r>
            <w:r w:rsidR="007735D7">
              <w:rPr>
                <w:webHidden/>
              </w:rPr>
              <w:instrText xml:space="preserve"> PAGEREF _Toc164885929 \h </w:instrText>
            </w:r>
            <w:r w:rsidR="007735D7">
              <w:rPr>
                <w:webHidden/>
              </w:rPr>
            </w:r>
            <w:r w:rsidR="007735D7">
              <w:rPr>
                <w:webHidden/>
              </w:rPr>
              <w:fldChar w:fldCharType="separate"/>
            </w:r>
            <w:r w:rsidR="007735D7">
              <w:rPr>
                <w:webHidden/>
              </w:rPr>
              <w:t>57</w:t>
            </w:r>
            <w:r w:rsidR="007735D7">
              <w:rPr>
                <w:webHidden/>
              </w:rPr>
              <w:fldChar w:fldCharType="end"/>
            </w:r>
          </w:hyperlink>
        </w:p>
        <w:p w14:paraId="26482065" w14:textId="1278816A" w:rsidR="007735D7" w:rsidRDefault="00000000">
          <w:pPr>
            <w:pStyle w:val="Obsah1"/>
            <w:rPr>
              <w:rFonts w:asciiTheme="minorHAnsi" w:eastAsiaTheme="minorEastAsia" w:hAnsiTheme="minorHAnsi" w:cstheme="minorBidi"/>
              <w:kern w:val="2"/>
              <w:sz w:val="22"/>
              <w:szCs w:val="22"/>
              <w14:ligatures w14:val="standardContextual"/>
            </w:rPr>
          </w:pPr>
          <w:hyperlink w:anchor="_Toc164885930" w:history="1">
            <w:r w:rsidR="007735D7" w:rsidRPr="00E808C6">
              <w:rPr>
                <w:rStyle w:val="Hypertextovodkaz"/>
              </w:rPr>
              <w:t>14</w:t>
            </w:r>
            <w:r w:rsidR="007735D7">
              <w:rPr>
                <w:rFonts w:asciiTheme="minorHAnsi" w:eastAsiaTheme="minorEastAsia" w:hAnsiTheme="minorHAnsi" w:cstheme="minorBidi"/>
                <w:kern w:val="2"/>
                <w:sz w:val="22"/>
                <w:szCs w:val="22"/>
                <w14:ligatures w14:val="standardContextual"/>
              </w:rPr>
              <w:tab/>
            </w:r>
            <w:r w:rsidR="007735D7" w:rsidRPr="00E808C6">
              <w:rPr>
                <w:rStyle w:val="Hypertextovodkaz"/>
              </w:rPr>
              <w:t>Výstupy a přidaná hodnota projektu</w:t>
            </w:r>
            <w:r w:rsidR="007735D7">
              <w:rPr>
                <w:webHidden/>
              </w:rPr>
              <w:tab/>
            </w:r>
            <w:r w:rsidR="007735D7">
              <w:rPr>
                <w:webHidden/>
              </w:rPr>
              <w:fldChar w:fldCharType="begin"/>
            </w:r>
            <w:r w:rsidR="007735D7">
              <w:rPr>
                <w:webHidden/>
              </w:rPr>
              <w:instrText xml:space="preserve"> PAGEREF _Toc164885930 \h </w:instrText>
            </w:r>
            <w:r w:rsidR="007735D7">
              <w:rPr>
                <w:webHidden/>
              </w:rPr>
            </w:r>
            <w:r w:rsidR="007735D7">
              <w:rPr>
                <w:webHidden/>
              </w:rPr>
              <w:fldChar w:fldCharType="separate"/>
            </w:r>
            <w:r w:rsidR="007735D7">
              <w:rPr>
                <w:webHidden/>
              </w:rPr>
              <w:t>60</w:t>
            </w:r>
            <w:r w:rsidR="007735D7">
              <w:rPr>
                <w:webHidden/>
              </w:rPr>
              <w:fldChar w:fldCharType="end"/>
            </w:r>
          </w:hyperlink>
        </w:p>
        <w:p w14:paraId="380F7EB6" w14:textId="7838CBB6" w:rsidR="007735D7" w:rsidRDefault="00000000">
          <w:pPr>
            <w:pStyle w:val="Obsah1"/>
            <w:rPr>
              <w:rFonts w:asciiTheme="minorHAnsi" w:eastAsiaTheme="minorEastAsia" w:hAnsiTheme="minorHAnsi" w:cstheme="minorBidi"/>
              <w:kern w:val="2"/>
              <w:sz w:val="22"/>
              <w:szCs w:val="22"/>
              <w14:ligatures w14:val="standardContextual"/>
            </w:rPr>
          </w:pPr>
          <w:hyperlink w:anchor="_Toc164885931" w:history="1">
            <w:r w:rsidR="007735D7" w:rsidRPr="00E808C6">
              <w:rPr>
                <w:rStyle w:val="Hypertextovodkaz"/>
              </w:rPr>
              <w:t>15</w:t>
            </w:r>
            <w:r w:rsidR="007735D7">
              <w:rPr>
                <w:rFonts w:asciiTheme="minorHAnsi" w:eastAsiaTheme="minorEastAsia" w:hAnsiTheme="minorHAnsi" w:cstheme="minorBidi"/>
                <w:kern w:val="2"/>
                <w:sz w:val="22"/>
                <w:szCs w:val="22"/>
                <w14:ligatures w14:val="standardContextual"/>
              </w:rPr>
              <w:tab/>
            </w:r>
            <w:r w:rsidR="007735D7" w:rsidRPr="00E808C6">
              <w:rPr>
                <w:rStyle w:val="Hypertextovodkaz"/>
              </w:rPr>
              <w:t>Závěr</w:t>
            </w:r>
            <w:r w:rsidR="007735D7">
              <w:rPr>
                <w:webHidden/>
              </w:rPr>
              <w:tab/>
            </w:r>
            <w:r w:rsidR="007735D7">
              <w:rPr>
                <w:webHidden/>
              </w:rPr>
              <w:fldChar w:fldCharType="begin"/>
            </w:r>
            <w:r w:rsidR="007735D7">
              <w:rPr>
                <w:webHidden/>
              </w:rPr>
              <w:instrText xml:space="preserve"> PAGEREF _Toc164885931 \h </w:instrText>
            </w:r>
            <w:r w:rsidR="007735D7">
              <w:rPr>
                <w:webHidden/>
              </w:rPr>
            </w:r>
            <w:r w:rsidR="007735D7">
              <w:rPr>
                <w:webHidden/>
              </w:rPr>
              <w:fldChar w:fldCharType="separate"/>
            </w:r>
            <w:r w:rsidR="007735D7">
              <w:rPr>
                <w:webHidden/>
              </w:rPr>
              <w:t>62</w:t>
            </w:r>
            <w:r w:rsidR="007735D7">
              <w:rPr>
                <w:webHidden/>
              </w:rPr>
              <w:fldChar w:fldCharType="end"/>
            </w:r>
          </w:hyperlink>
        </w:p>
        <w:p w14:paraId="457CD28D" w14:textId="74C0AFCE" w:rsidR="007735D7" w:rsidRDefault="00000000">
          <w:pPr>
            <w:pStyle w:val="Obsah1"/>
            <w:rPr>
              <w:rFonts w:asciiTheme="minorHAnsi" w:eastAsiaTheme="minorEastAsia" w:hAnsiTheme="minorHAnsi" w:cstheme="minorBidi"/>
              <w:kern w:val="2"/>
              <w:sz w:val="22"/>
              <w:szCs w:val="22"/>
              <w14:ligatures w14:val="standardContextual"/>
            </w:rPr>
          </w:pPr>
          <w:hyperlink w:anchor="_Toc164885932" w:history="1">
            <w:r w:rsidR="007735D7" w:rsidRPr="00E808C6">
              <w:rPr>
                <w:rStyle w:val="Hypertextovodkaz"/>
              </w:rPr>
              <w:t>Bibliografie</w:t>
            </w:r>
            <w:r w:rsidR="007735D7">
              <w:rPr>
                <w:webHidden/>
              </w:rPr>
              <w:tab/>
            </w:r>
            <w:r w:rsidR="007735D7">
              <w:rPr>
                <w:webHidden/>
              </w:rPr>
              <w:fldChar w:fldCharType="begin"/>
            </w:r>
            <w:r w:rsidR="007735D7">
              <w:rPr>
                <w:webHidden/>
              </w:rPr>
              <w:instrText xml:space="preserve"> PAGEREF _Toc164885932 \h </w:instrText>
            </w:r>
            <w:r w:rsidR="007735D7">
              <w:rPr>
                <w:webHidden/>
              </w:rPr>
            </w:r>
            <w:r w:rsidR="007735D7">
              <w:rPr>
                <w:webHidden/>
              </w:rPr>
              <w:fldChar w:fldCharType="separate"/>
            </w:r>
            <w:r w:rsidR="007735D7">
              <w:rPr>
                <w:webHidden/>
              </w:rPr>
              <w:t>64</w:t>
            </w:r>
            <w:r w:rsidR="007735D7">
              <w:rPr>
                <w:webHidden/>
              </w:rPr>
              <w:fldChar w:fldCharType="end"/>
            </w:r>
          </w:hyperlink>
        </w:p>
        <w:p w14:paraId="60A63B2B" w14:textId="2B3DC600" w:rsidR="007735D7" w:rsidRDefault="00000000">
          <w:pPr>
            <w:pStyle w:val="Obsah1"/>
            <w:rPr>
              <w:rFonts w:asciiTheme="minorHAnsi" w:eastAsiaTheme="minorEastAsia" w:hAnsiTheme="minorHAnsi" w:cstheme="minorBidi"/>
              <w:kern w:val="2"/>
              <w:sz w:val="22"/>
              <w:szCs w:val="22"/>
              <w14:ligatures w14:val="standardContextual"/>
            </w:rPr>
          </w:pPr>
          <w:hyperlink w:anchor="_Toc164885933" w:history="1">
            <w:r w:rsidR="007735D7" w:rsidRPr="00E808C6">
              <w:rPr>
                <w:rStyle w:val="Hypertextovodkaz"/>
              </w:rPr>
              <w:t>Seznam tabulek</w:t>
            </w:r>
            <w:r w:rsidR="007735D7">
              <w:rPr>
                <w:webHidden/>
              </w:rPr>
              <w:tab/>
            </w:r>
            <w:r w:rsidR="007735D7">
              <w:rPr>
                <w:webHidden/>
              </w:rPr>
              <w:fldChar w:fldCharType="begin"/>
            </w:r>
            <w:r w:rsidR="007735D7">
              <w:rPr>
                <w:webHidden/>
              </w:rPr>
              <w:instrText xml:space="preserve"> PAGEREF _Toc164885933 \h </w:instrText>
            </w:r>
            <w:r w:rsidR="007735D7">
              <w:rPr>
                <w:webHidden/>
              </w:rPr>
            </w:r>
            <w:r w:rsidR="007735D7">
              <w:rPr>
                <w:webHidden/>
              </w:rPr>
              <w:fldChar w:fldCharType="separate"/>
            </w:r>
            <w:r w:rsidR="007735D7">
              <w:rPr>
                <w:webHidden/>
              </w:rPr>
              <w:t>71</w:t>
            </w:r>
            <w:r w:rsidR="007735D7">
              <w:rPr>
                <w:webHidden/>
              </w:rPr>
              <w:fldChar w:fldCharType="end"/>
            </w:r>
          </w:hyperlink>
        </w:p>
        <w:p w14:paraId="6438D98E" w14:textId="73D83DD3" w:rsidR="007735D7" w:rsidRDefault="00000000">
          <w:pPr>
            <w:pStyle w:val="Obsah1"/>
            <w:rPr>
              <w:rFonts w:asciiTheme="minorHAnsi" w:eastAsiaTheme="minorEastAsia" w:hAnsiTheme="minorHAnsi" w:cstheme="minorBidi"/>
              <w:kern w:val="2"/>
              <w:sz w:val="22"/>
              <w:szCs w:val="22"/>
              <w14:ligatures w14:val="standardContextual"/>
            </w:rPr>
          </w:pPr>
          <w:hyperlink w:anchor="_Toc164885934" w:history="1">
            <w:r w:rsidR="007735D7" w:rsidRPr="00E808C6">
              <w:rPr>
                <w:rStyle w:val="Hypertextovodkaz"/>
              </w:rPr>
              <w:t>Seznam příloh</w:t>
            </w:r>
            <w:r w:rsidR="007735D7">
              <w:rPr>
                <w:webHidden/>
              </w:rPr>
              <w:tab/>
            </w:r>
            <w:r w:rsidR="007735D7">
              <w:rPr>
                <w:webHidden/>
              </w:rPr>
              <w:fldChar w:fldCharType="begin"/>
            </w:r>
            <w:r w:rsidR="007735D7">
              <w:rPr>
                <w:webHidden/>
              </w:rPr>
              <w:instrText xml:space="preserve"> PAGEREF _Toc164885934 \h </w:instrText>
            </w:r>
            <w:r w:rsidR="007735D7">
              <w:rPr>
                <w:webHidden/>
              </w:rPr>
            </w:r>
            <w:r w:rsidR="007735D7">
              <w:rPr>
                <w:webHidden/>
              </w:rPr>
              <w:fldChar w:fldCharType="separate"/>
            </w:r>
            <w:r w:rsidR="007735D7">
              <w:rPr>
                <w:webHidden/>
              </w:rPr>
              <w:t>72</w:t>
            </w:r>
            <w:r w:rsidR="007735D7">
              <w:rPr>
                <w:webHidden/>
              </w:rPr>
              <w:fldChar w:fldCharType="end"/>
            </w:r>
          </w:hyperlink>
        </w:p>
        <w:p w14:paraId="73FEFCDE" w14:textId="1AC2C72C" w:rsidR="007735D7" w:rsidRDefault="00000000">
          <w:pPr>
            <w:pStyle w:val="Obsah1"/>
            <w:rPr>
              <w:rFonts w:asciiTheme="minorHAnsi" w:eastAsiaTheme="minorEastAsia" w:hAnsiTheme="minorHAnsi" w:cstheme="minorBidi"/>
              <w:kern w:val="2"/>
              <w:sz w:val="22"/>
              <w:szCs w:val="22"/>
              <w14:ligatures w14:val="standardContextual"/>
            </w:rPr>
          </w:pPr>
          <w:hyperlink w:anchor="_Toc164885935" w:history="1">
            <w:r w:rsidR="007735D7" w:rsidRPr="00E808C6">
              <w:rPr>
                <w:rStyle w:val="Hypertextovodkaz"/>
              </w:rPr>
              <w:t>Přílohy</w:t>
            </w:r>
            <w:r w:rsidR="007735D7">
              <w:rPr>
                <w:webHidden/>
              </w:rPr>
              <w:tab/>
            </w:r>
            <w:r w:rsidR="007735D7">
              <w:rPr>
                <w:webHidden/>
              </w:rPr>
              <w:fldChar w:fldCharType="begin"/>
            </w:r>
            <w:r w:rsidR="007735D7">
              <w:rPr>
                <w:webHidden/>
              </w:rPr>
              <w:instrText xml:space="preserve"> PAGEREF _Toc164885935 \h </w:instrText>
            </w:r>
            <w:r w:rsidR="007735D7">
              <w:rPr>
                <w:webHidden/>
              </w:rPr>
            </w:r>
            <w:r w:rsidR="007735D7">
              <w:rPr>
                <w:webHidden/>
              </w:rPr>
              <w:fldChar w:fldCharType="separate"/>
            </w:r>
            <w:r w:rsidR="007735D7">
              <w:rPr>
                <w:webHidden/>
              </w:rPr>
              <w:t>73</w:t>
            </w:r>
            <w:r w:rsidR="007735D7">
              <w:rPr>
                <w:webHidden/>
              </w:rPr>
              <w:fldChar w:fldCharType="end"/>
            </w:r>
          </w:hyperlink>
        </w:p>
        <w:p w14:paraId="3D6BF453" w14:textId="1837BA26" w:rsidR="004E3661" w:rsidRDefault="004E3661">
          <w:r>
            <w:rPr>
              <w:b/>
              <w:bCs/>
            </w:rPr>
            <w:fldChar w:fldCharType="end"/>
          </w:r>
        </w:p>
      </w:sdtContent>
    </w:sdt>
    <w:p w14:paraId="76AD06FE" w14:textId="52BD242E" w:rsidR="00F615F5" w:rsidRPr="008D64A6" w:rsidRDefault="00613D11" w:rsidP="002D7A90">
      <w:pPr>
        <w:pStyle w:val="Nadpis1"/>
        <w:numPr>
          <w:ilvl w:val="0"/>
          <w:numId w:val="0"/>
        </w:numPr>
      </w:pPr>
      <w:bookmarkStart w:id="2" w:name="_Toc164885895"/>
      <w:r w:rsidRPr="008D64A6">
        <w:lastRenderedPageBreak/>
        <w:t>Úvod</w:t>
      </w:r>
      <w:bookmarkEnd w:id="1"/>
      <w:bookmarkEnd w:id="0"/>
      <w:bookmarkEnd w:id="2"/>
    </w:p>
    <w:p w14:paraId="011E79A4" w14:textId="21197C71" w:rsidR="00FB4112" w:rsidRPr="004741F4" w:rsidRDefault="00FB4112" w:rsidP="00FB4112">
      <w:pPr>
        <w:pStyle w:val="AP-Odstaveczapedlem"/>
      </w:pPr>
      <w:r w:rsidRPr="0042355E">
        <w:t>V</w:t>
      </w:r>
      <w:r>
        <w:t xml:space="preserve"> souvislosti s predikcí demografického vývoje společnosti je nutné soustředit pozornost na poskytování péče o osobou závislou v přirozeném prostředí. P</w:t>
      </w:r>
      <w:r>
        <w:rPr>
          <w:noProof/>
        </w:rPr>
        <w:t xml:space="preserve">řestože poskytování domácí </w:t>
      </w:r>
      <w:r>
        <w:t xml:space="preserve">péče </w:t>
      </w:r>
      <w:r>
        <w:rPr>
          <w:noProof/>
        </w:rPr>
        <w:t xml:space="preserve">má </w:t>
      </w:r>
      <w:r>
        <w:t>v naší společnosti dlouhou tradicí, tradiční sociální politika se této problematice věnuje pouze okrajově. Neformální péče není dostatečně legislativně vymezena a neformální pečující nejsou definováni cílovou skupinou sociální práce (dále jen „SP“). I když j</w:t>
      </w:r>
      <w:r w:rsidR="001B3C41">
        <w:t>sou</w:t>
      </w:r>
      <w:r>
        <w:t xml:space="preserve"> </w:t>
      </w:r>
      <w:r w:rsidR="001B3C41">
        <w:t>legislativní kroky</w:t>
      </w:r>
      <w:r>
        <w:t xml:space="preserve"> v kompetenci orgánů na národní úrovni, mnoho lze vykonat i v regionech. Klíčovou roli v tomto kontextu hraje cílená podpora pečujících osob </w:t>
      </w:r>
      <w:r>
        <w:rPr>
          <w:rStyle w:val="Siln"/>
          <w:rFonts w:eastAsiaTheme="majorEastAsia"/>
          <w:b w:val="0"/>
          <w:bCs w:val="0"/>
          <w:color w:val="000000"/>
        </w:rPr>
        <w:t xml:space="preserve">poskytováním odborného zdravotně sociálního poradenství a realizace jejich vzdělávání. </w:t>
      </w:r>
    </w:p>
    <w:p w14:paraId="092D2C19" w14:textId="69CBF92F" w:rsidR="00FB4112" w:rsidRPr="00372D1C" w:rsidRDefault="00FB4112" w:rsidP="001B3C41">
      <w:pPr>
        <w:pStyle w:val="AP-Odstavec"/>
      </w:pPr>
      <w:r w:rsidRPr="00372D1C">
        <w:t xml:space="preserve">Úvahy o hledání cest řešení problému </w:t>
      </w:r>
      <w:r w:rsidR="001B3C41">
        <w:t>v</w:t>
      </w:r>
      <w:r w:rsidRPr="00372D1C">
        <w:t xml:space="preserve">edly k napsání </w:t>
      </w:r>
      <w:r w:rsidRPr="00372D1C">
        <w:rPr>
          <w:noProof/>
        </w:rPr>
        <w:t xml:space="preserve">absolventské práce: </w:t>
      </w:r>
      <w:r w:rsidRPr="00372D1C">
        <w:rPr>
          <w:i/>
          <w:iCs/>
          <w:noProof/>
        </w:rPr>
        <w:t>„Analýza potřebnosti zdravotně sociálního poradenství v regionu Uherskobrodsko“.</w:t>
      </w:r>
      <w:r w:rsidRPr="00372D1C">
        <w:rPr>
          <w:noProof/>
        </w:rPr>
        <w:t xml:space="preserve"> </w:t>
      </w:r>
      <w:r w:rsidRPr="00372D1C">
        <w:t>Na základě</w:t>
      </w:r>
      <w:r w:rsidRPr="00372D1C">
        <w:rPr>
          <w:noProof/>
        </w:rPr>
        <w:t xml:space="preserve"> </w:t>
      </w:r>
      <w:r w:rsidR="001B3C41">
        <w:rPr>
          <w:noProof/>
        </w:rPr>
        <w:t xml:space="preserve">této </w:t>
      </w:r>
      <w:r w:rsidRPr="00372D1C">
        <w:rPr>
          <w:noProof/>
        </w:rPr>
        <w:t xml:space="preserve">prokázané </w:t>
      </w:r>
      <w:r w:rsidR="001B3C41">
        <w:rPr>
          <w:noProof/>
        </w:rPr>
        <w:t>potřeb</w:t>
      </w:r>
      <w:r w:rsidRPr="00372D1C">
        <w:rPr>
          <w:noProof/>
        </w:rPr>
        <w:t>y</w:t>
      </w:r>
      <w:r w:rsidR="001B3C41">
        <w:rPr>
          <w:noProof/>
        </w:rPr>
        <w:t xml:space="preserve"> </w:t>
      </w:r>
      <w:r w:rsidRPr="00372D1C">
        <w:rPr>
          <w:noProof/>
        </w:rPr>
        <w:t xml:space="preserve">koncipuji svoji </w:t>
      </w:r>
      <w:r w:rsidRPr="00372D1C">
        <w:t>bakalářskou práci</w:t>
      </w:r>
      <w:r w:rsidR="001B3C41">
        <w:t>:</w:t>
      </w:r>
      <w:r w:rsidRPr="00372D1C">
        <w:t xml:space="preserve"> </w:t>
      </w:r>
      <w:r w:rsidRPr="00372D1C">
        <w:rPr>
          <w:i/>
          <w:iCs/>
          <w:noProof/>
        </w:rPr>
        <w:t>„Návrh p</w:t>
      </w:r>
      <w:r w:rsidRPr="00372D1C">
        <w:rPr>
          <w:i/>
          <w:iCs/>
        </w:rPr>
        <w:t xml:space="preserve">rojektu </w:t>
      </w:r>
      <w:r w:rsidR="001B3C41">
        <w:rPr>
          <w:i/>
          <w:iCs/>
        </w:rPr>
        <w:t>s</w:t>
      </w:r>
      <w:r w:rsidRPr="00372D1C">
        <w:rPr>
          <w:i/>
          <w:iCs/>
        </w:rPr>
        <w:t>lužb</w:t>
      </w:r>
      <w:r w:rsidR="00165A72">
        <w:rPr>
          <w:i/>
          <w:iCs/>
        </w:rPr>
        <w:t>y odborného sociálního poradenství pro neformální pečující</w:t>
      </w:r>
      <w:r w:rsidRPr="00372D1C">
        <w:rPr>
          <w:i/>
          <w:iCs/>
        </w:rPr>
        <w:t xml:space="preserve"> v regionu Uherskobrodsko“.</w:t>
      </w:r>
      <w:r w:rsidRPr="00372D1C">
        <w:t xml:space="preserve"> </w:t>
      </w:r>
    </w:p>
    <w:p w14:paraId="2501724F" w14:textId="6552AA76" w:rsidR="00FB4112" w:rsidRPr="00063045" w:rsidRDefault="00FB4112" w:rsidP="0055371B">
      <w:pPr>
        <w:pStyle w:val="AP-Odstavec"/>
      </w:pPr>
      <w:r>
        <w:t xml:space="preserve">V úvodu práce </w:t>
      </w:r>
      <w:r w:rsidR="001B3C41">
        <w:t xml:space="preserve">je </w:t>
      </w:r>
      <w:r w:rsidRPr="003C1A45">
        <w:t>objas</w:t>
      </w:r>
      <w:r w:rsidR="001B3C41">
        <w:t>něn</w:t>
      </w:r>
      <w:r w:rsidRPr="003C1A45">
        <w:t xml:space="preserve"> </w:t>
      </w:r>
      <w:r>
        <w:t>cíl projektu, analyz</w:t>
      </w:r>
      <w:r w:rsidR="0055371B">
        <w:t>ovány</w:t>
      </w:r>
      <w:r>
        <w:t xml:space="preserve"> potřeby neformálních pečujících </w:t>
      </w:r>
      <w:r w:rsidR="001B3C41">
        <w:t>a pops</w:t>
      </w:r>
      <w:r w:rsidR="0055371B">
        <w:t>án</w:t>
      </w:r>
      <w:r w:rsidR="001B3C41">
        <w:t xml:space="preserve"> </w:t>
      </w:r>
      <w:r w:rsidR="001B3C41" w:rsidRPr="003C1A45">
        <w:t>výchozí stav</w:t>
      </w:r>
      <w:r>
        <w:t xml:space="preserve">. </w:t>
      </w:r>
      <w:r w:rsidR="0055371B">
        <w:t xml:space="preserve">V další části je </w:t>
      </w:r>
      <w:r>
        <w:t>defin</w:t>
      </w:r>
      <w:r w:rsidR="001B3C41">
        <w:t>ován</w:t>
      </w:r>
      <w:r>
        <w:t xml:space="preserve"> prospěch realizovaného projektu pro neformální pečující i pro příjemce péče. N</w:t>
      </w:r>
      <w:r w:rsidRPr="00111151">
        <w:t>ásledn</w:t>
      </w:r>
      <w:r>
        <w:t>é</w:t>
      </w:r>
      <w:r w:rsidRPr="00111151">
        <w:t xml:space="preserve"> </w:t>
      </w:r>
      <w:r>
        <w:t>části práce jsou</w:t>
      </w:r>
      <w:r w:rsidRPr="00111151">
        <w:t xml:space="preserve"> v</w:t>
      </w:r>
      <w:r>
        <w:t>ěnovány založení</w:t>
      </w:r>
      <w:r w:rsidR="001B3C41">
        <w:t>,</w:t>
      </w:r>
      <w:r>
        <w:t xml:space="preserve"> legislativnímu ukotvení neziskové </w:t>
      </w:r>
      <w:r w:rsidRPr="00FB5345">
        <w:t>organizace včetně základních náležitosti – vize, hodnoty a poslání. N</w:t>
      </w:r>
      <w:r w:rsidR="0055371B">
        <w:t xml:space="preserve">avazuje </w:t>
      </w:r>
      <w:r w:rsidRPr="00FB5345">
        <w:t>teoretický popis klíčových aktivit návrhu p</w:t>
      </w:r>
      <w:r w:rsidR="0055371B">
        <w:t>rojektu.</w:t>
      </w:r>
      <w:r w:rsidRPr="00FB5345">
        <w:t xml:space="preserve"> </w:t>
      </w:r>
      <w:r w:rsidR="0055371B">
        <w:t xml:space="preserve">Obsahem jiných kapitol je </w:t>
      </w:r>
      <w:r w:rsidR="0055371B" w:rsidRPr="00FB5345">
        <w:t xml:space="preserve">finanční a časový plán, analýza rizik </w:t>
      </w:r>
      <w:r w:rsidR="0055371B">
        <w:t xml:space="preserve">i </w:t>
      </w:r>
      <w:r w:rsidR="0055371B" w:rsidRPr="00FB5345">
        <w:t xml:space="preserve">s návrhy opatření k jejich </w:t>
      </w:r>
      <w:r w:rsidR="0055371B">
        <w:t>eliminaci. I</w:t>
      </w:r>
      <w:r w:rsidR="0055371B" w:rsidRPr="00FB5345">
        <w:t xml:space="preserve"> když některé proměnné ne</w:t>
      </w:r>
      <w:r w:rsidR="0055371B">
        <w:t xml:space="preserve">lze </w:t>
      </w:r>
      <w:r w:rsidR="0055371B" w:rsidRPr="00FB5345">
        <w:t>relevantně vyhodnotit</w:t>
      </w:r>
      <w:r w:rsidR="0055371B">
        <w:t>, ú</w:t>
      </w:r>
      <w:r w:rsidRPr="00FB5345">
        <w:t>spě</w:t>
      </w:r>
      <w:r w:rsidR="0055371B">
        <w:t xml:space="preserve">šnost </w:t>
      </w:r>
      <w:r w:rsidRPr="00FB5345">
        <w:t>projektu</w:t>
      </w:r>
      <w:r w:rsidR="0055371B">
        <w:t xml:space="preserve"> bude významně odvislá od </w:t>
      </w:r>
      <w:r w:rsidRPr="00FB5345">
        <w:t>zajištění finančních zdrojů na jeho realizaci</w:t>
      </w:r>
      <w:r w:rsidR="0055371B">
        <w:t>.</w:t>
      </w:r>
      <w:r w:rsidRPr="00FB5345">
        <w:t xml:space="preserve"> S ohledem na studovaný obor </w:t>
      </w:r>
      <w:r w:rsidR="0055371B">
        <w:t xml:space="preserve">je práce </w:t>
      </w:r>
      <w:r w:rsidRPr="00FB5345">
        <w:t xml:space="preserve">zaměřuji na sociální hledisko </w:t>
      </w:r>
      <w:r w:rsidRPr="00063045">
        <w:t>projektu.</w:t>
      </w:r>
    </w:p>
    <w:p w14:paraId="438AFAA8" w14:textId="6002D321" w:rsidR="00FB4112" w:rsidRDefault="00FB4112" w:rsidP="00FB4112">
      <w:pPr>
        <w:pStyle w:val="AP-Odstavec"/>
      </w:pPr>
      <w:r w:rsidRPr="00063045">
        <w:t>Vzhledem k</w:t>
      </w:r>
      <w:r w:rsidR="0055371B">
        <w:t xml:space="preserve"> předložení </w:t>
      </w:r>
      <w:r w:rsidRPr="00063045">
        <w:t xml:space="preserve">kvalifikační práci až nyní, bylo nutno v textu </w:t>
      </w:r>
      <w:r w:rsidR="0055371B" w:rsidRPr="00063045">
        <w:t xml:space="preserve">specifikovat </w:t>
      </w:r>
      <w:r w:rsidRPr="00063045">
        <w:t>identifikované změny</w:t>
      </w:r>
      <w:r>
        <w:t xml:space="preserve"> </w:t>
      </w:r>
      <w:r w:rsidRPr="00063045">
        <w:t xml:space="preserve">ke dni 20.4.2024. </w:t>
      </w:r>
    </w:p>
    <w:p w14:paraId="45BED8D5" w14:textId="6E229EFA" w:rsidR="00FB4112" w:rsidRDefault="00FB4112" w:rsidP="00FB4112">
      <w:pPr>
        <w:pStyle w:val="AP-Odstavec"/>
      </w:pPr>
      <w:r w:rsidRPr="00B22B46">
        <w:t>P</w:t>
      </w:r>
      <w:r w:rsidR="0055371B">
        <w:t>ozitivním přínosem se stalo schválené</w:t>
      </w:r>
      <w:r w:rsidRPr="00B22B46">
        <w:t xml:space="preserve"> navýšení Příspěvku na péči pro osoby se sníženou soběstačností</w:t>
      </w:r>
      <w:r w:rsidR="00214BF9">
        <w:t xml:space="preserve"> od 1.7.2024</w:t>
      </w:r>
      <w:r w:rsidRPr="00B22B46">
        <w:t xml:space="preserve">. </w:t>
      </w:r>
      <w:r w:rsidR="00214BF9">
        <w:t xml:space="preserve">Zejména </w:t>
      </w:r>
      <w:r w:rsidRPr="00B22B46">
        <w:t xml:space="preserve">osoby s uznaným IV. stupněm závislosti, o které je pečováno mimo pobytové služby, </w:t>
      </w:r>
      <w:r w:rsidR="00214BF9">
        <w:t xml:space="preserve">pocítí </w:t>
      </w:r>
      <w:r w:rsidRPr="00B22B46">
        <w:t>nárust nejv</w:t>
      </w:r>
      <w:r w:rsidR="00214BF9">
        <w:t>íce</w:t>
      </w:r>
      <w:r w:rsidRPr="00B22B46">
        <w:t>.  T</w:t>
      </w:r>
      <w:r w:rsidR="00214BF9">
        <w:t xml:space="preserve">ato změna </w:t>
      </w:r>
      <w:r w:rsidRPr="00B22B46">
        <w:t xml:space="preserve">představuje </w:t>
      </w:r>
      <w:r w:rsidRPr="00063045">
        <w:t>důležitý krok správným směrem</w:t>
      </w:r>
      <w:r w:rsidRPr="00B22B46">
        <w:t xml:space="preserve">, </w:t>
      </w:r>
      <w:r w:rsidR="00165A72">
        <w:t xml:space="preserve">který </w:t>
      </w:r>
      <w:r w:rsidRPr="00063045">
        <w:t>mož</w:t>
      </w:r>
      <w:r w:rsidR="00165A72">
        <w:t>n</w:t>
      </w:r>
      <w:r w:rsidR="00214BF9">
        <w:t>í</w:t>
      </w:r>
      <w:r w:rsidRPr="00063045">
        <w:t xml:space="preserve"> </w:t>
      </w:r>
      <w:r w:rsidRPr="00B22B46">
        <w:t xml:space="preserve">poskytovat </w:t>
      </w:r>
      <w:r w:rsidRPr="00063045">
        <w:t xml:space="preserve">péči </w:t>
      </w:r>
      <w:r w:rsidRPr="00B22B46">
        <w:t xml:space="preserve">osobám závislým na péči jiné osoby </w:t>
      </w:r>
      <w:r w:rsidRPr="00063045">
        <w:t>v jejich domácím prostředí</w:t>
      </w:r>
      <w:r w:rsidR="00214BF9">
        <w:t xml:space="preserve"> na </w:t>
      </w:r>
      <w:r w:rsidR="00214BF9" w:rsidRPr="00B22B46">
        <w:t>lepší</w:t>
      </w:r>
      <w:r w:rsidR="00214BF9">
        <w:t xml:space="preserve"> úrovni.</w:t>
      </w:r>
      <w:r w:rsidRPr="00063045">
        <w:t xml:space="preserve"> </w:t>
      </w:r>
    </w:p>
    <w:p w14:paraId="459144C9" w14:textId="6B9D63BF" w:rsidR="00FB4112" w:rsidRDefault="00FB4112" w:rsidP="00FB4112">
      <w:pPr>
        <w:pStyle w:val="AP-Odstavec"/>
      </w:pPr>
      <w:r w:rsidRPr="00FB4112">
        <w:t>Další významnou zněnu představuje změnový zákon o sociálně</w:t>
      </w:r>
      <w:r w:rsidR="00165A72">
        <w:t xml:space="preserve"> </w:t>
      </w:r>
      <w:r w:rsidRPr="00FB4112">
        <w:t>zdravotním pomezí, který společně prezentovali ministr práce a sociálních věcí Marian Jur</w:t>
      </w:r>
      <w:r w:rsidR="001042E2">
        <w:t>e</w:t>
      </w:r>
      <w:r w:rsidRPr="00FB4112">
        <w:t xml:space="preserve">čka a ministr zdravotnictví Vlastimil Válek. </w:t>
      </w:r>
      <w:r w:rsidR="001042E2">
        <w:t>C</w:t>
      </w:r>
      <w:r w:rsidRPr="00FB4112">
        <w:t xml:space="preserve">ílem </w:t>
      </w:r>
      <w:r w:rsidR="001042E2">
        <w:t xml:space="preserve">úpravy </w:t>
      </w:r>
      <w:r w:rsidRPr="00FB4112">
        <w:t xml:space="preserve">je </w:t>
      </w:r>
      <w:r w:rsidR="00165A72" w:rsidRPr="00FB4112">
        <w:t>eliminovat mezery v</w:t>
      </w:r>
      <w:r w:rsidR="00165A72">
        <w:t> </w:t>
      </w:r>
      <w:r w:rsidR="00165A72" w:rsidRPr="00FB4112">
        <w:t>zákon</w:t>
      </w:r>
      <w:r w:rsidR="00165A72">
        <w:t xml:space="preserve">ných normách a řešit </w:t>
      </w:r>
      <w:r w:rsidRPr="00FB4112">
        <w:t xml:space="preserve">aktuální problémy </w:t>
      </w:r>
      <w:r w:rsidR="00165A72">
        <w:t xml:space="preserve">způsobené </w:t>
      </w:r>
      <w:r w:rsidRPr="00FB4112">
        <w:t>oddělenými systémy zdravotní a sociální péče</w:t>
      </w:r>
      <w:r w:rsidR="00165A72">
        <w:t xml:space="preserve">. </w:t>
      </w:r>
      <w:r w:rsidRPr="00FB4112">
        <w:t>Z</w:t>
      </w:r>
      <w:r w:rsidR="001042E2">
        <w:t xml:space="preserve">měna </w:t>
      </w:r>
      <w:r w:rsidRPr="00FB4112">
        <w:t xml:space="preserve">přinese efektivní propojení </w:t>
      </w:r>
      <w:r w:rsidR="001042E2">
        <w:t>z</w:t>
      </w:r>
      <w:r w:rsidRPr="00FB4112">
        <w:t>dravotn</w:t>
      </w:r>
      <w:r w:rsidR="001042E2">
        <w:t>ě sociálních</w:t>
      </w:r>
      <w:r w:rsidRPr="00FB4112">
        <w:t xml:space="preserve"> služeb a umožní poskytov</w:t>
      </w:r>
      <w:r w:rsidR="005763C2">
        <w:t>at</w:t>
      </w:r>
      <w:r w:rsidRPr="00FB4112">
        <w:t xml:space="preserve"> komplexní péč</w:t>
      </w:r>
      <w:r w:rsidR="005763C2">
        <w:t>i</w:t>
      </w:r>
      <w:r w:rsidRPr="00FB4112">
        <w:t xml:space="preserve"> </w:t>
      </w:r>
      <w:r w:rsidR="001042E2">
        <w:t>o</w:t>
      </w:r>
      <w:r w:rsidR="001042E2" w:rsidRPr="00FB4112">
        <w:t>bčan</w:t>
      </w:r>
      <w:r w:rsidR="001042E2">
        <w:t xml:space="preserve">ům České republiky podle jejich </w:t>
      </w:r>
      <w:r w:rsidR="005763C2">
        <w:t xml:space="preserve">individuálních </w:t>
      </w:r>
      <w:r w:rsidR="001042E2">
        <w:t xml:space="preserve">potřeb. </w:t>
      </w:r>
    </w:p>
    <w:p w14:paraId="680DA48B" w14:textId="77777777" w:rsidR="00890116" w:rsidRPr="00205C46" w:rsidRDefault="00890116" w:rsidP="00890116">
      <w:pPr>
        <w:pStyle w:val="Nadpis1"/>
        <w:numPr>
          <w:ilvl w:val="0"/>
          <w:numId w:val="0"/>
        </w:numPr>
        <w:ind w:left="432" w:hanging="432"/>
      </w:pPr>
      <w:bookmarkStart w:id="3" w:name="_Toc164330954"/>
      <w:bookmarkStart w:id="4" w:name="_Toc164604669"/>
      <w:bookmarkStart w:id="5" w:name="_Toc164885896"/>
      <w:bookmarkStart w:id="6" w:name="_Hlk117656487"/>
      <w:r w:rsidRPr="00205C46">
        <w:lastRenderedPageBreak/>
        <w:t>Abstrakt</w:t>
      </w:r>
      <w:bookmarkEnd w:id="3"/>
      <w:bookmarkEnd w:id="4"/>
      <w:bookmarkEnd w:id="5"/>
    </w:p>
    <w:p w14:paraId="6E6E47CD" w14:textId="233C7F8D" w:rsidR="00890116" w:rsidRPr="00ED5D66" w:rsidRDefault="00890116" w:rsidP="00890116">
      <w:pPr>
        <w:pStyle w:val="AP-Odstaveczapedlem"/>
      </w:pPr>
      <w:r>
        <w:t>Cílem bakalářské práce je založení a registrace služby odborné</w:t>
      </w:r>
      <w:r w:rsidR="00165A72">
        <w:t>ho</w:t>
      </w:r>
      <w:r>
        <w:t xml:space="preserve"> sociální</w:t>
      </w:r>
      <w:r w:rsidR="00165A72">
        <w:t>ho</w:t>
      </w:r>
      <w:r>
        <w:t xml:space="preserve"> poradenství </w:t>
      </w:r>
      <w:r w:rsidR="00165A72">
        <w:t xml:space="preserve">pro </w:t>
      </w:r>
      <w:r>
        <w:t>neformální pečující</w:t>
      </w:r>
      <w:r w:rsidR="00165A72">
        <w:t xml:space="preserve"> </w:t>
      </w:r>
      <w:r>
        <w:t>v regionu Uherskobrodsko. Péče v přirozeném sociálním prostředí osoby nabývá na významu z důvodu predikce nepříznivé demografické situace. V krátkém horizontu bude mít</w:t>
      </w:r>
      <w:r w:rsidR="00165A72">
        <w:t xml:space="preserve"> tato forma péče</w:t>
      </w:r>
      <w:r>
        <w:t xml:space="preserve"> zásadní význam při realizaci podpory o osoby se ztrátou soběstačnosti. První část práce představuje analýzu a nedostatky v zdravotně sociální oblasti</w:t>
      </w:r>
      <w:r w:rsidR="00165A72">
        <w:t xml:space="preserve"> v regionu</w:t>
      </w:r>
      <w:r>
        <w:t xml:space="preserve">. Specifikuje </w:t>
      </w:r>
      <w:r w:rsidRPr="00FF0BB2">
        <w:t>potřeb</w:t>
      </w:r>
      <w:r>
        <w:t>y</w:t>
      </w:r>
      <w:r w:rsidRPr="00FF0BB2">
        <w:t xml:space="preserve"> pečujících</w:t>
      </w:r>
      <w:r w:rsidR="00165A72">
        <w:t>,</w:t>
      </w:r>
      <w:r>
        <w:t xml:space="preserve"> možnosti jejich </w:t>
      </w:r>
      <w:r w:rsidR="00165A72">
        <w:t>podpory a r</w:t>
      </w:r>
      <w:r>
        <w:t xml:space="preserve">ozpracovává možnosti řešení na regionální úrovni. </w:t>
      </w:r>
      <w:r w:rsidR="001042E2">
        <w:t>V n</w:t>
      </w:r>
      <w:r>
        <w:t>avazující části je prezentován návrh p</w:t>
      </w:r>
      <w:r w:rsidRPr="00FF0BB2">
        <w:t>rojekt</w:t>
      </w:r>
      <w:r>
        <w:t>u služby p</w:t>
      </w:r>
      <w:r w:rsidRPr="00FF0BB2">
        <w:t>oskytu</w:t>
      </w:r>
      <w:r>
        <w:t xml:space="preserve">jící </w:t>
      </w:r>
      <w:r w:rsidR="00165A72">
        <w:t xml:space="preserve">komplexní zdravotně sociální </w:t>
      </w:r>
      <w:r>
        <w:t>poradenství</w:t>
      </w:r>
      <w:r w:rsidR="00165A72">
        <w:t xml:space="preserve"> pro neformální pečující se všemi náležitostmi. </w:t>
      </w:r>
      <w:r>
        <w:t xml:space="preserve"> </w:t>
      </w:r>
    </w:p>
    <w:p w14:paraId="4903C432" w14:textId="77777777" w:rsidR="00890116" w:rsidRDefault="00890116" w:rsidP="00890116">
      <w:pPr>
        <w:pStyle w:val="AP-Odstaveczapedlem"/>
      </w:pPr>
      <w:r w:rsidRPr="005E3A43">
        <w:rPr>
          <w:b/>
          <w:bCs/>
        </w:rPr>
        <w:t>Klíčová slova</w:t>
      </w:r>
      <w:r>
        <w:t>: zdravotně sociální poradenství, neformální péče, rodinní pečující, služba zdravotně sociálního poradenství v regionu Uherskobrodsko.</w:t>
      </w:r>
      <w:r w:rsidRPr="00534C3F">
        <w:t xml:space="preserve"> </w:t>
      </w:r>
      <w:bookmarkStart w:id="7" w:name="_Toc164330955"/>
    </w:p>
    <w:p w14:paraId="4768F473" w14:textId="77777777" w:rsidR="00890116" w:rsidRDefault="00890116" w:rsidP="00890116">
      <w:pPr>
        <w:pStyle w:val="AP-Odstavec"/>
      </w:pPr>
    </w:p>
    <w:p w14:paraId="0409A79A" w14:textId="77777777" w:rsidR="00890116" w:rsidRPr="00890116" w:rsidRDefault="00890116" w:rsidP="00890116">
      <w:pPr>
        <w:pStyle w:val="AP-Odstavec"/>
      </w:pPr>
    </w:p>
    <w:p w14:paraId="2EC138B0" w14:textId="1AFF238E" w:rsidR="00890116" w:rsidRPr="00890116" w:rsidRDefault="00890116" w:rsidP="00890116">
      <w:pPr>
        <w:pStyle w:val="Nadpis2"/>
        <w:numPr>
          <w:ilvl w:val="0"/>
          <w:numId w:val="0"/>
        </w:numPr>
        <w:ind w:left="578" w:hanging="578"/>
        <w:rPr>
          <w:sz w:val="36"/>
          <w:szCs w:val="36"/>
        </w:rPr>
      </w:pPr>
      <w:bookmarkStart w:id="8" w:name="_Toc164604670"/>
      <w:bookmarkStart w:id="9" w:name="_Toc164885897"/>
      <w:r w:rsidRPr="00890116">
        <w:rPr>
          <w:sz w:val="36"/>
          <w:szCs w:val="36"/>
        </w:rPr>
        <w:t>Abstract</w:t>
      </w:r>
      <w:bookmarkEnd w:id="7"/>
      <w:bookmarkEnd w:id="8"/>
      <w:bookmarkEnd w:id="9"/>
    </w:p>
    <w:p w14:paraId="18C2A971" w14:textId="77777777" w:rsidR="007735D7" w:rsidRPr="007735D7" w:rsidRDefault="007735D7" w:rsidP="007735D7">
      <w:pPr>
        <w:pStyle w:val="AP-Odstaveczapedlem"/>
      </w:pPr>
      <w:r w:rsidRPr="007735D7">
        <w:rPr>
          <w:rStyle w:val="y2iqfc"/>
        </w:rPr>
        <w:t>The aim of the bachelor thesis is the establishment and registration of a professional social counseling service for informal caregivers in the Uherskobrod region. Care in a person's natural social environment is gaining importance because of the prediction of an unfavorable demographic situation. In the short term, this form of care will be of fundamental importance in the implementation of support for persons with a loss of self-sufficiency. The first part of the work presents the analysis and shortcomings in the health and social field in the region. It specifies the needs of caregivers, the possibilities of their support and develops solutions at the regional level. In the subsequent part, a project proposal for a service providing comprehensive health and social counseling for informal caregivers with all the necessary details is presented.</w:t>
      </w:r>
    </w:p>
    <w:p w14:paraId="6DD95D61" w14:textId="77777777" w:rsidR="00890116" w:rsidRDefault="00890116" w:rsidP="00890116">
      <w:pPr>
        <w:pStyle w:val="AP-Odstaveczapedlem"/>
        <w:rPr>
          <w:lang w:val="en"/>
        </w:rPr>
      </w:pPr>
    </w:p>
    <w:p w14:paraId="46E0379E" w14:textId="77777777" w:rsidR="00890116" w:rsidRPr="00534C3F" w:rsidRDefault="00890116" w:rsidP="00890116">
      <w:pPr>
        <w:pStyle w:val="AP-Odstaveczapedlem"/>
      </w:pPr>
      <w:r w:rsidRPr="005F63BF">
        <w:rPr>
          <w:b/>
          <w:bCs/>
          <w:lang w:val="en"/>
        </w:rPr>
        <w:t>Keywords:</w:t>
      </w:r>
      <w:r w:rsidRPr="005F63BF">
        <w:rPr>
          <w:lang w:val="en"/>
        </w:rPr>
        <w:t xml:space="preserve"> health and social counseling, informal care, family caregivers, health</w:t>
      </w:r>
      <w:r>
        <w:rPr>
          <w:lang w:val="en"/>
        </w:rPr>
        <w:t xml:space="preserve">                                                                                                                                                                                                                                                                                               </w:t>
      </w:r>
      <w:r w:rsidRPr="005F63BF">
        <w:rPr>
          <w:lang w:val="en"/>
        </w:rPr>
        <w:t xml:space="preserve"> and social counseling service in the region</w:t>
      </w:r>
      <w:r>
        <w:rPr>
          <w:lang w:val="en"/>
        </w:rPr>
        <w:t xml:space="preserve"> </w:t>
      </w:r>
      <w:r>
        <w:t>Uherskobrodsko.</w:t>
      </w:r>
      <w:r w:rsidRPr="00534C3F">
        <w:t xml:space="preserve"> </w:t>
      </w:r>
    </w:p>
    <w:p w14:paraId="22C27919" w14:textId="77777777" w:rsidR="00890116" w:rsidRPr="005F63BF" w:rsidRDefault="00890116" w:rsidP="00890116">
      <w:pPr>
        <w:pStyle w:val="AP-Odstaveczapedlem"/>
      </w:pPr>
    </w:p>
    <w:p w14:paraId="6F3065E0" w14:textId="77777777" w:rsidR="00890116" w:rsidRPr="00890116" w:rsidRDefault="00890116" w:rsidP="00890116">
      <w:pPr>
        <w:pStyle w:val="AP-Odstavec"/>
      </w:pPr>
    </w:p>
    <w:p w14:paraId="32E0974B" w14:textId="71226B14" w:rsidR="00890116" w:rsidRPr="00725A57" w:rsidRDefault="00890116" w:rsidP="00890116">
      <w:pPr>
        <w:pStyle w:val="Nadpis1"/>
      </w:pPr>
      <w:bookmarkStart w:id="10" w:name="_Toc158899020"/>
      <w:bookmarkStart w:id="11" w:name="_Toc164330957"/>
      <w:bookmarkStart w:id="12" w:name="_Toc164604671"/>
      <w:bookmarkStart w:id="13" w:name="_Toc164885898"/>
      <w:r>
        <w:lastRenderedPageBreak/>
        <w:t>Z</w:t>
      </w:r>
      <w:r w:rsidRPr="006961C1">
        <w:t xml:space="preserve">dravotně sociální </w:t>
      </w:r>
      <w:r>
        <w:t>péče</w:t>
      </w:r>
      <w:bookmarkEnd w:id="10"/>
      <w:bookmarkEnd w:id="11"/>
      <w:bookmarkEnd w:id="12"/>
      <w:bookmarkEnd w:id="13"/>
    </w:p>
    <w:p w14:paraId="6D18FA06" w14:textId="77777777" w:rsidR="00890116" w:rsidRDefault="00890116" w:rsidP="00890116">
      <w:pPr>
        <w:pStyle w:val="AP-Odstavec"/>
      </w:pPr>
      <w:r>
        <w:t xml:space="preserve">Zdravotně sociální péče bývá výstižně označována zdravotně sociální pomezím, tzn. oblastí dlouhodobé péče o klienty s různou mírou závislosti na jiné osobě a současnou potřebou </w:t>
      </w:r>
      <w:r w:rsidRPr="003D500E">
        <w:t>sociální i zdravotní péče.</w:t>
      </w:r>
      <w:r>
        <w:t xml:space="preserve"> Dnes místo souhry v této oblasti často dochází k neefektivnímu přesouvání klienta z jednoho systému do druhého. </w:t>
      </w:r>
    </w:p>
    <w:p w14:paraId="723CB9F4" w14:textId="20D31C0A" w:rsidR="00890116" w:rsidRDefault="00890116" w:rsidP="00890116">
      <w:pPr>
        <w:pStyle w:val="AP-Odstavec"/>
      </w:pPr>
      <w:r>
        <w:t xml:space="preserve">Až současná </w:t>
      </w:r>
      <w:r w:rsidRPr="000E152C">
        <w:t>spoluprác</w:t>
      </w:r>
      <w:r>
        <w:t xml:space="preserve">e </w:t>
      </w:r>
      <w:r w:rsidRPr="000E152C">
        <w:t>Ministerstva zdravotnictví</w:t>
      </w:r>
      <w:r>
        <w:t xml:space="preserve"> (dále jen „MZd“) a M</w:t>
      </w:r>
      <w:r w:rsidRPr="000E152C">
        <w:t xml:space="preserve">inisterstva práce a sociálních věcí </w:t>
      </w:r>
      <w:r>
        <w:t xml:space="preserve">(dále jen „MPSV“) </w:t>
      </w:r>
      <w:r w:rsidRPr="000E152C">
        <w:t>umožn</w:t>
      </w:r>
      <w:r w:rsidR="00170D96">
        <w:t xml:space="preserve">í začít </w:t>
      </w:r>
      <w:r w:rsidRPr="000E152C">
        <w:t>řeš</w:t>
      </w:r>
      <w:r w:rsidR="00170D96">
        <w:t>it</w:t>
      </w:r>
      <w:r>
        <w:t xml:space="preserve"> pé</w:t>
      </w:r>
      <w:r w:rsidRPr="000E152C">
        <w:t>č</w:t>
      </w:r>
      <w:r w:rsidR="00170D96">
        <w:t>i</w:t>
      </w:r>
      <w:r w:rsidRPr="000E152C">
        <w:t xml:space="preserve"> na zdravotn</w:t>
      </w:r>
      <w:r>
        <w:t>ě</w:t>
      </w:r>
      <w:r w:rsidRPr="000E152C">
        <w:t xml:space="preserve"> sociální</w:t>
      </w:r>
      <w:r>
        <w:t xml:space="preserve">m </w:t>
      </w:r>
      <w:r w:rsidRPr="000E152C">
        <w:t>pomezí</w:t>
      </w:r>
      <w:r w:rsidR="00170D96">
        <w:t xml:space="preserve"> adekvátně.</w:t>
      </w:r>
      <w:r>
        <w:t xml:space="preserve"> O</w:t>
      </w:r>
      <w:r w:rsidRPr="00F3790E">
        <w:t xml:space="preserve">bě ministerstva </w:t>
      </w:r>
      <w:r w:rsidR="00170D96">
        <w:t xml:space="preserve">v dubnu 2024 </w:t>
      </w:r>
      <w:r>
        <w:t>s</w:t>
      </w:r>
      <w:r w:rsidRPr="00F3790E">
        <w:t xml:space="preserve">polečně prezentovala </w:t>
      </w:r>
      <w:r>
        <w:t xml:space="preserve">nový </w:t>
      </w:r>
      <w:r w:rsidRPr="00F3790E">
        <w:t>změnový zákon o sociálně</w:t>
      </w:r>
      <w:r w:rsidR="00170D96">
        <w:t xml:space="preserve"> </w:t>
      </w:r>
      <w:r w:rsidRPr="00F3790E">
        <w:t>zdravotním pomezí</w:t>
      </w:r>
      <w:r>
        <w:t xml:space="preserve">. Legislativní předpis </w:t>
      </w:r>
      <w:r w:rsidR="00170D96">
        <w:t>vytvoří podmínky pro</w:t>
      </w:r>
      <w:r>
        <w:t xml:space="preserve"> efektivnější poskytování zdravotně sociálních služeb i aktualizaci úhradového systému dlouhodobé péče. </w:t>
      </w:r>
    </w:p>
    <w:p w14:paraId="1EB6B68F" w14:textId="6B440E99" w:rsidR="00890116" w:rsidRPr="00217E3D" w:rsidRDefault="00890116" w:rsidP="00890116">
      <w:pPr>
        <w:pStyle w:val="Nadpis2"/>
      </w:pPr>
      <w:bookmarkStart w:id="14" w:name="_Toc164330958"/>
      <w:bookmarkStart w:id="15" w:name="_Toc164604672"/>
      <w:bookmarkStart w:id="16" w:name="_Toc164885899"/>
      <w:r w:rsidRPr="006961C1">
        <w:t>Problematika zdravotně sociální oblasti</w:t>
      </w:r>
      <w:bookmarkEnd w:id="14"/>
      <w:bookmarkEnd w:id="15"/>
      <w:bookmarkEnd w:id="16"/>
    </w:p>
    <w:p w14:paraId="5774D9A4" w14:textId="410FA642" w:rsidR="00890116" w:rsidRDefault="00890116" w:rsidP="00170D96">
      <w:pPr>
        <w:pStyle w:val="AP-Odstaveczapedlem"/>
        <w:rPr>
          <w:noProof/>
          <w:color w:val="00B050"/>
        </w:rPr>
      </w:pPr>
      <w:r w:rsidRPr="003D500E">
        <w:t>Národní strategie rozvoje sociálních služeb 2016-2025 (dále jen „NSRSS“ 2016, s.24)</w:t>
      </w:r>
      <w:r>
        <w:t xml:space="preserve"> spatřuje ú</w:t>
      </w:r>
      <w:r w:rsidRPr="003D500E">
        <w:t xml:space="preserve">skalí </w:t>
      </w:r>
      <w:r>
        <w:t>v</w:t>
      </w:r>
      <w:r w:rsidRPr="003D500E">
        <w:t xml:space="preserve"> nepropojenosti sociálního a zdravotního systému</w:t>
      </w:r>
      <w:r>
        <w:t xml:space="preserve">. </w:t>
      </w:r>
      <w:r w:rsidRPr="003C1A45">
        <w:t>Kalvach</w:t>
      </w:r>
      <w:r>
        <w:t xml:space="preserve"> (</w:t>
      </w:r>
      <w:r w:rsidRPr="003C1A45">
        <w:t>2014, s.21)</w:t>
      </w:r>
      <w:r>
        <w:t xml:space="preserve"> shledává </w:t>
      </w:r>
      <w:r w:rsidR="00170D96">
        <w:t xml:space="preserve">současný </w:t>
      </w:r>
      <w:r>
        <w:t xml:space="preserve">stav příčinou neúčelnosti výdajů, překrývání služeb i kompetenčních sporů mezi jejich </w:t>
      </w:r>
      <w:r w:rsidRPr="003C1A45">
        <w:t>poskytovateli</w:t>
      </w:r>
      <w:r>
        <w:t>.</w:t>
      </w:r>
      <w:r w:rsidRPr="003C1A45">
        <w:t xml:space="preserve"> </w:t>
      </w:r>
      <w:r w:rsidRPr="003A3281">
        <w:t>Průša</w:t>
      </w:r>
      <w:r>
        <w:t xml:space="preserve"> </w:t>
      </w:r>
      <w:r>
        <w:rPr>
          <w:sz w:val="26"/>
          <w:szCs w:val="26"/>
        </w:rPr>
        <w:t>(</w:t>
      </w:r>
      <w:r w:rsidRPr="003A3281">
        <w:t>2019, s.7-9)</w:t>
      </w:r>
      <w:r>
        <w:t xml:space="preserve"> za problematickou</w:t>
      </w:r>
      <w:r w:rsidRPr="003A3281">
        <w:t xml:space="preserve"> </w:t>
      </w:r>
      <w:r>
        <w:t>o</w:t>
      </w:r>
      <w:r w:rsidRPr="003C1A45">
        <w:t>blast</w:t>
      </w:r>
      <w:r>
        <w:t xml:space="preserve"> pokládá </w:t>
      </w:r>
      <w:r w:rsidRPr="003C1A45">
        <w:t>rozdílné financování sociální a zdravotní péče.</w:t>
      </w:r>
      <w:r>
        <w:t xml:space="preserve"> Pr</w:t>
      </w:r>
      <w:r w:rsidRPr="003C1A45">
        <w:t xml:space="preserve">ovoz </w:t>
      </w:r>
      <w:r w:rsidRPr="000E4385">
        <w:t xml:space="preserve">sociálních služeb </w:t>
      </w:r>
      <w:r>
        <w:t xml:space="preserve">je financován </w:t>
      </w:r>
      <w:r w:rsidRPr="000E4385">
        <w:t>vícezdrojov</w:t>
      </w:r>
      <w:r>
        <w:t>ě, s</w:t>
      </w:r>
      <w:r w:rsidRPr="000E4385">
        <w:t xml:space="preserve"> participací státu, krajů</w:t>
      </w:r>
      <w:r>
        <w:t xml:space="preserve">, </w:t>
      </w:r>
      <w:r w:rsidRPr="000E4385">
        <w:t>obcí v</w:t>
      </w:r>
      <w:r>
        <w:t xml:space="preserve"> </w:t>
      </w:r>
      <w:r w:rsidRPr="000E4385">
        <w:t>samosprávné působnosti a klientů</w:t>
      </w:r>
      <w:r>
        <w:t>.</w:t>
      </w:r>
      <w:r w:rsidRPr="00340653">
        <w:rPr>
          <w:color w:val="00B050"/>
        </w:rPr>
        <w:t xml:space="preserve"> </w:t>
      </w:r>
      <w:r>
        <w:t>Z</w:t>
      </w:r>
      <w:r w:rsidRPr="00971934">
        <w:t xml:space="preserve">dravotní péče je </w:t>
      </w:r>
      <w:r>
        <w:t xml:space="preserve">zásadní měrou financována </w:t>
      </w:r>
      <w:r w:rsidRPr="00971934">
        <w:t>z veřejného zdravotního pojištění</w:t>
      </w:r>
      <w:r>
        <w:rPr>
          <w:rStyle w:val="Znakapoznpodarou"/>
        </w:rPr>
        <w:footnoteReference w:id="2"/>
      </w:r>
      <w:r>
        <w:t xml:space="preserve"> </w:t>
      </w:r>
      <w:r w:rsidRPr="00971934">
        <w:t>prostřednictvím zdravotní</w:t>
      </w:r>
      <w:r>
        <w:t>ch</w:t>
      </w:r>
      <w:r w:rsidRPr="00971934">
        <w:t xml:space="preserve"> pojišťov</w:t>
      </w:r>
      <w:r>
        <w:t xml:space="preserve">en a jen z malé </w:t>
      </w:r>
      <w:r w:rsidRPr="00971934">
        <w:t>část</w:t>
      </w:r>
      <w:r>
        <w:t xml:space="preserve">i </w:t>
      </w:r>
      <w:r w:rsidRPr="00971934">
        <w:t>platb</w:t>
      </w:r>
      <w:r>
        <w:t>ou pacienta a prostřednictvím</w:t>
      </w:r>
      <w:r w:rsidRPr="00971934">
        <w:t xml:space="preserve"> st</w:t>
      </w:r>
      <w:r>
        <w:t>á</w:t>
      </w:r>
      <w:r w:rsidRPr="00971934">
        <w:t>tního, krajských a obecních rozpočtů</w:t>
      </w:r>
      <w:r w:rsidRPr="003A3281">
        <w:t xml:space="preserve">. </w:t>
      </w:r>
      <w:r>
        <w:t xml:space="preserve">Dále </w:t>
      </w:r>
      <w:r w:rsidRPr="003A3281">
        <w:t>Průša</w:t>
      </w:r>
      <w:r>
        <w:t xml:space="preserve"> (</w:t>
      </w:r>
      <w:r w:rsidRPr="003A3281">
        <w:t>2019, s.11)</w:t>
      </w:r>
      <w:r>
        <w:t xml:space="preserve"> připomíná i další specifikum zdravotně sociálních služeb</w:t>
      </w:r>
      <w:r w:rsidR="00170D96">
        <w:t xml:space="preserve">. A to je </w:t>
      </w:r>
      <w:r>
        <w:t>subjektivit</w:t>
      </w:r>
      <w:r w:rsidR="00170D96">
        <w:t>a</w:t>
      </w:r>
      <w:r>
        <w:t xml:space="preserve"> hodnocení pacienta/klienta. V obou resortech </w:t>
      </w:r>
      <w:r w:rsidR="00170D96">
        <w:t xml:space="preserve">totiž </w:t>
      </w:r>
      <w:r>
        <w:t xml:space="preserve">nejde jen o pouhé vyčíslení výdajů, výkonnosti, ale svou roli hrají i faktory, které nemají výhradně tržní hodnotu. Efektivním výsledkem zdravotně sociální péče může být </w:t>
      </w:r>
      <w:r w:rsidRPr="003A3281">
        <w:t>zvýšení kvality života klienta nebo zpomalení dalšího nepříznivého vývoje</w:t>
      </w:r>
      <w:r>
        <w:t>.</w:t>
      </w:r>
      <w:r w:rsidRPr="003A3281">
        <w:t xml:space="preserve"> </w:t>
      </w:r>
      <w:r w:rsidRPr="00221CB6">
        <w:t>Horecký</w:t>
      </w:r>
      <w:r>
        <w:t xml:space="preserve"> (</w:t>
      </w:r>
      <w:r w:rsidRPr="00221CB6">
        <w:t>2021,</w:t>
      </w:r>
      <w:r>
        <w:t xml:space="preserve"> </w:t>
      </w:r>
      <w:r w:rsidRPr="00221CB6">
        <w:t>s.7)</w:t>
      </w:r>
      <w:r>
        <w:t xml:space="preserve"> shrnuje, že </w:t>
      </w:r>
      <w:r w:rsidRPr="00221CB6">
        <w:t xml:space="preserve">snahy o reformu </w:t>
      </w:r>
      <w:r>
        <w:t xml:space="preserve">v </w:t>
      </w:r>
      <w:r w:rsidRPr="00221CB6">
        <w:t>pojetí dlouhodobé péče</w:t>
      </w:r>
      <w:r>
        <w:t xml:space="preserve"> </w:t>
      </w:r>
      <w:r w:rsidRPr="003D500E">
        <w:t xml:space="preserve">se </w:t>
      </w:r>
      <w:r>
        <w:t xml:space="preserve">začaly </w:t>
      </w:r>
      <w:r w:rsidRPr="00221CB6">
        <w:t>objev</w:t>
      </w:r>
      <w:r>
        <w:t>ovaly</w:t>
      </w:r>
      <w:r w:rsidRPr="00221CB6">
        <w:t xml:space="preserve"> </w:t>
      </w:r>
      <w:r>
        <w:t>již o</w:t>
      </w:r>
      <w:r w:rsidRPr="003D500E">
        <w:t>d 80. let minulého století</w:t>
      </w:r>
      <w:r>
        <w:t xml:space="preserve">, ale přinesly pouze </w:t>
      </w:r>
      <w:r w:rsidRPr="00D07439">
        <w:t>dílčí úspěchy</w:t>
      </w:r>
      <w:r>
        <w:t>.</w:t>
      </w:r>
      <w:r w:rsidRPr="00221CB6">
        <w:t xml:space="preserve"> </w:t>
      </w:r>
      <w:r w:rsidRPr="00DA1D08">
        <w:rPr>
          <w:noProof/>
        </w:rPr>
        <w:t>Pechová</w:t>
      </w:r>
      <w:r>
        <w:rPr>
          <w:noProof/>
        </w:rPr>
        <w:t xml:space="preserve"> a kol. (</w:t>
      </w:r>
      <w:r w:rsidRPr="00DA1D08">
        <w:rPr>
          <w:noProof/>
        </w:rPr>
        <w:t>2019, s.6)</w:t>
      </w:r>
      <w:r>
        <w:rPr>
          <w:noProof/>
        </w:rPr>
        <w:t xml:space="preserve"> na současný stav reaguje návrhem </w:t>
      </w:r>
      <w:r w:rsidRPr="00D07439">
        <w:t>komplexní</w:t>
      </w:r>
      <w:r w:rsidR="00170D96">
        <w:t>h</w:t>
      </w:r>
      <w:r>
        <w:t>o</w:t>
      </w:r>
      <w:r w:rsidRPr="00D07439">
        <w:t xml:space="preserve"> ř</w:t>
      </w:r>
      <w:r w:rsidRPr="00D07439">
        <w:rPr>
          <w:noProof/>
        </w:rPr>
        <w:t>ešení</w:t>
      </w:r>
      <w:r w:rsidR="00170D96">
        <w:rPr>
          <w:noProof/>
        </w:rPr>
        <w:t>. Toto</w:t>
      </w:r>
      <w:r>
        <w:rPr>
          <w:noProof/>
        </w:rPr>
        <w:t xml:space="preserve"> bude </w:t>
      </w:r>
      <w:r w:rsidRPr="00F648E7">
        <w:rPr>
          <w:noProof/>
        </w:rPr>
        <w:t xml:space="preserve">vyžadovat </w:t>
      </w:r>
      <w:r w:rsidR="00170D96">
        <w:rPr>
          <w:noProof/>
        </w:rPr>
        <w:t xml:space="preserve">nejen </w:t>
      </w:r>
      <w:r>
        <w:rPr>
          <w:noProof/>
        </w:rPr>
        <w:t>s</w:t>
      </w:r>
      <w:r w:rsidRPr="00F648E7">
        <w:rPr>
          <w:noProof/>
        </w:rPr>
        <w:t>poluprác</w:t>
      </w:r>
      <w:r>
        <w:rPr>
          <w:noProof/>
        </w:rPr>
        <w:t>i a koordinaci péče mez</w:t>
      </w:r>
      <w:r w:rsidRPr="00DA1D08">
        <w:rPr>
          <w:noProof/>
        </w:rPr>
        <w:t>i</w:t>
      </w:r>
      <w:r>
        <w:rPr>
          <w:noProof/>
        </w:rPr>
        <w:t xml:space="preserve"> </w:t>
      </w:r>
      <w:r w:rsidRPr="00DA1D08">
        <w:rPr>
          <w:noProof/>
        </w:rPr>
        <w:t>institucemi</w:t>
      </w:r>
      <w:r>
        <w:rPr>
          <w:noProof/>
        </w:rPr>
        <w:t xml:space="preserve"> a </w:t>
      </w:r>
      <w:r w:rsidRPr="00DA1D08">
        <w:rPr>
          <w:noProof/>
        </w:rPr>
        <w:t>poskytovateli zdravotn</w:t>
      </w:r>
      <w:r>
        <w:rPr>
          <w:noProof/>
        </w:rPr>
        <w:t>ě</w:t>
      </w:r>
      <w:r w:rsidRPr="00DA1D08">
        <w:rPr>
          <w:noProof/>
        </w:rPr>
        <w:t xml:space="preserve"> sociální</w:t>
      </w:r>
      <w:r>
        <w:rPr>
          <w:noProof/>
        </w:rPr>
        <w:t>ch</w:t>
      </w:r>
      <w:r w:rsidRPr="00DA1D08">
        <w:rPr>
          <w:noProof/>
        </w:rPr>
        <w:t xml:space="preserve"> služeb</w:t>
      </w:r>
      <w:r>
        <w:rPr>
          <w:noProof/>
        </w:rPr>
        <w:t xml:space="preserve">, ale i změnu v součinnosti </w:t>
      </w:r>
      <w:r w:rsidRPr="00DA1D08">
        <w:rPr>
          <w:noProof/>
        </w:rPr>
        <w:t>příjemce</w:t>
      </w:r>
      <w:r>
        <w:rPr>
          <w:noProof/>
        </w:rPr>
        <w:t xml:space="preserve"> péče, jeho</w:t>
      </w:r>
      <w:r w:rsidRPr="00DA1D08">
        <w:rPr>
          <w:noProof/>
        </w:rPr>
        <w:t xml:space="preserve"> blízký</w:t>
      </w:r>
      <w:r>
        <w:rPr>
          <w:noProof/>
        </w:rPr>
        <w:t>ch i celé naší společnosti.</w:t>
      </w:r>
      <w:r w:rsidRPr="00DA1D08">
        <w:rPr>
          <w:noProof/>
        </w:rPr>
        <w:t xml:space="preserve"> </w:t>
      </w:r>
    </w:p>
    <w:p w14:paraId="38CE5959" w14:textId="73C23B68" w:rsidR="00890116" w:rsidRDefault="00890116" w:rsidP="00890116">
      <w:pPr>
        <w:pStyle w:val="AP-Odstavec"/>
        <w:rPr>
          <w:noProof/>
        </w:rPr>
      </w:pPr>
      <w:r>
        <w:rPr>
          <w:noProof/>
        </w:rPr>
        <w:t>V současnosti ú</w:t>
      </w:r>
      <w:r w:rsidRPr="00156141">
        <w:t>roveň zdravotně sociální</w:t>
      </w:r>
      <w:r w:rsidRPr="00B47712">
        <w:t xml:space="preserve"> péče ne</w:t>
      </w:r>
      <w:r>
        <w:t xml:space="preserve">koresponduje s predikcí </w:t>
      </w:r>
      <w:r w:rsidRPr="00B47712">
        <w:rPr>
          <w:noProof/>
        </w:rPr>
        <w:t>stárnutí populace</w:t>
      </w:r>
      <w:r>
        <w:rPr>
          <w:noProof/>
        </w:rPr>
        <w:t>,</w:t>
      </w:r>
      <w:r w:rsidRPr="00B47712">
        <w:rPr>
          <w:noProof/>
        </w:rPr>
        <w:t xml:space="preserve"> </w:t>
      </w:r>
      <w:r>
        <w:rPr>
          <w:noProof/>
        </w:rPr>
        <w:t>zvyšováním počtu</w:t>
      </w:r>
      <w:r w:rsidRPr="00B47712">
        <w:rPr>
          <w:noProof/>
        </w:rPr>
        <w:t xml:space="preserve"> chronicky nemocných </w:t>
      </w:r>
      <w:r>
        <w:rPr>
          <w:noProof/>
        </w:rPr>
        <w:t xml:space="preserve">a současnými možnostmi </w:t>
      </w:r>
      <w:r w:rsidRPr="00B47712">
        <w:rPr>
          <w:noProof/>
        </w:rPr>
        <w:t>zdravotn</w:t>
      </w:r>
      <w:r>
        <w:rPr>
          <w:noProof/>
        </w:rPr>
        <w:t xml:space="preserve">ího </w:t>
      </w:r>
      <w:r>
        <w:rPr>
          <w:noProof/>
        </w:rPr>
        <w:lastRenderedPageBreak/>
        <w:t xml:space="preserve">a </w:t>
      </w:r>
      <w:r w:rsidRPr="00B47712">
        <w:rPr>
          <w:noProof/>
        </w:rPr>
        <w:t>sociální</w:t>
      </w:r>
      <w:r>
        <w:rPr>
          <w:noProof/>
        </w:rPr>
        <w:t xml:space="preserve">ho systému. </w:t>
      </w:r>
      <w:r>
        <w:t>Jen velmi pomalu se daří bořit zažité šablony</w:t>
      </w:r>
      <w:r w:rsidR="00170D96">
        <w:t xml:space="preserve"> v p</w:t>
      </w:r>
      <w:r>
        <w:rPr>
          <w:noProof/>
        </w:rPr>
        <w:t>oskytován</w:t>
      </w:r>
      <w:r w:rsidR="00170D96">
        <w:rPr>
          <w:noProof/>
        </w:rPr>
        <w:t>í</w:t>
      </w:r>
      <w:r>
        <w:rPr>
          <w:noProof/>
        </w:rPr>
        <w:t xml:space="preserve"> dlouhodob</w:t>
      </w:r>
      <w:r w:rsidR="00170D96">
        <w:rPr>
          <w:noProof/>
        </w:rPr>
        <w:t>é</w:t>
      </w:r>
      <w:r>
        <w:rPr>
          <w:noProof/>
        </w:rPr>
        <w:t xml:space="preserve"> péče. </w:t>
      </w:r>
      <w:r w:rsidR="00170D96">
        <w:rPr>
          <w:noProof/>
        </w:rPr>
        <w:t>Je nutno mít na zřeteli, že s</w:t>
      </w:r>
      <w:r w:rsidRPr="00B47712">
        <w:rPr>
          <w:noProof/>
        </w:rPr>
        <w:t>oučasně s</w:t>
      </w:r>
      <w:r>
        <w:t xml:space="preserve"> na</w:t>
      </w:r>
      <w:r w:rsidRPr="00B47712">
        <w:rPr>
          <w:noProof/>
        </w:rPr>
        <w:t>výšením koordinace, návaznosti a prostupnosti zdravotn</w:t>
      </w:r>
      <w:r w:rsidR="00170D96">
        <w:rPr>
          <w:noProof/>
        </w:rPr>
        <w:t xml:space="preserve">ě </w:t>
      </w:r>
      <w:r w:rsidRPr="00B47712">
        <w:rPr>
          <w:noProof/>
        </w:rPr>
        <w:t>sociálních služeb</w:t>
      </w:r>
      <w:r>
        <w:rPr>
          <w:noProof/>
        </w:rPr>
        <w:t xml:space="preserve"> se bude </w:t>
      </w:r>
      <w:r w:rsidRPr="00B47712">
        <w:rPr>
          <w:noProof/>
        </w:rPr>
        <w:t>z</w:t>
      </w:r>
      <w:r>
        <w:rPr>
          <w:noProof/>
        </w:rPr>
        <w:t>v</w:t>
      </w:r>
      <w:r w:rsidRPr="00B47712">
        <w:rPr>
          <w:noProof/>
        </w:rPr>
        <w:t>yšovat</w:t>
      </w:r>
      <w:r w:rsidRPr="00B47712">
        <w:t xml:space="preserve"> naléhavost </w:t>
      </w:r>
      <w:r w:rsidRPr="00B47712">
        <w:rPr>
          <w:noProof/>
        </w:rPr>
        <w:t>zapojení</w:t>
      </w:r>
      <w:r>
        <w:rPr>
          <w:noProof/>
        </w:rPr>
        <w:t xml:space="preserve"> </w:t>
      </w:r>
      <w:r w:rsidRPr="00B47712">
        <w:rPr>
          <w:noProof/>
        </w:rPr>
        <w:t>neformálních pečujících</w:t>
      </w:r>
      <w:r>
        <w:rPr>
          <w:noProof/>
        </w:rPr>
        <w:t xml:space="preserve"> a jejich systematické podpory.</w:t>
      </w:r>
      <w:r w:rsidRPr="00B47712">
        <w:rPr>
          <w:noProof/>
        </w:rPr>
        <w:t xml:space="preserve"> </w:t>
      </w:r>
    </w:p>
    <w:p w14:paraId="5F466CF8" w14:textId="1E6B9005" w:rsidR="00890116" w:rsidRPr="000C3079" w:rsidRDefault="00890116" w:rsidP="00890116">
      <w:pPr>
        <w:pStyle w:val="Nadpis2"/>
      </w:pPr>
      <w:bookmarkStart w:id="17" w:name="_Hlk129489719"/>
      <w:r w:rsidRPr="00FF449A">
        <w:t xml:space="preserve"> </w:t>
      </w:r>
      <w:bookmarkStart w:id="18" w:name="_Toc158899021"/>
      <w:bookmarkStart w:id="19" w:name="_Toc164330959"/>
      <w:bookmarkStart w:id="20" w:name="_Toc164604673"/>
      <w:bookmarkStart w:id="21" w:name="_Toc164885900"/>
      <w:r w:rsidRPr="000C3079">
        <w:t>Vymezení pojmů</w:t>
      </w:r>
      <w:bookmarkEnd w:id="18"/>
      <w:bookmarkEnd w:id="19"/>
      <w:bookmarkEnd w:id="20"/>
      <w:bookmarkEnd w:id="21"/>
      <w:r w:rsidRPr="000C3079">
        <w:t xml:space="preserve"> </w:t>
      </w:r>
    </w:p>
    <w:bookmarkEnd w:id="17"/>
    <w:p w14:paraId="2BCF446E" w14:textId="5B7BD270" w:rsidR="00890116" w:rsidRPr="00D403FF" w:rsidRDefault="00890116" w:rsidP="00890116">
      <w:pPr>
        <w:pStyle w:val="AP-Odstaveczapedlem"/>
      </w:pPr>
      <w:r w:rsidRPr="00D403FF">
        <w:t xml:space="preserve">V kapitole </w:t>
      </w:r>
      <w:r>
        <w:t xml:space="preserve">jsou </w:t>
      </w:r>
      <w:r w:rsidRPr="00D403FF">
        <w:t>ob</w:t>
      </w:r>
      <w:r>
        <w:t xml:space="preserve">jasněny </w:t>
      </w:r>
      <w:r w:rsidRPr="00D403FF">
        <w:t>často zmiň</w:t>
      </w:r>
      <w:r>
        <w:t>ované pojmy.</w:t>
      </w:r>
      <w:r w:rsidRPr="00D403FF">
        <w:t xml:space="preserve"> </w:t>
      </w:r>
    </w:p>
    <w:p w14:paraId="4980FDBC" w14:textId="1FDB49A2" w:rsidR="00890116" w:rsidRDefault="00890116" w:rsidP="00890116">
      <w:pPr>
        <w:pStyle w:val="AP-Odstaveczapedlem"/>
      </w:pPr>
      <w:r w:rsidRPr="00433E5C">
        <w:rPr>
          <w:b/>
          <w:bCs/>
        </w:rPr>
        <w:t xml:space="preserve">Poradenství </w:t>
      </w:r>
      <w:r w:rsidRPr="005D2418">
        <w:t>je v</w:t>
      </w:r>
      <w:r>
        <w:t xml:space="preserve">ymezeno Zákonem o sociálních službách jako základní a odborné sociální poradenství. Základní sociální poradenství je povinnou součástí každé sociální služby a </w:t>
      </w:r>
      <w:r w:rsidRPr="004B2960">
        <w:t xml:space="preserve">je poskytováno bez ohledu na </w:t>
      </w:r>
      <w:r>
        <w:t xml:space="preserve">její </w:t>
      </w:r>
      <w:r w:rsidRPr="004B2960">
        <w:t>zaměření.</w:t>
      </w:r>
      <w:r>
        <w:t xml:space="preserve"> Odborné sociální poradenství je vymezeno řešením specifických nepříznivých sociální </w:t>
      </w:r>
      <w:r w:rsidRPr="004B2960">
        <w:t>situací</w:t>
      </w:r>
      <w:r>
        <w:t xml:space="preserve"> t</w:t>
      </w:r>
      <w:r w:rsidRPr="004B2960">
        <w:t>radičních cílových skupin</w:t>
      </w:r>
      <w:r>
        <w:rPr>
          <w:rStyle w:val="Znakapoznpodarou"/>
        </w:rPr>
        <w:footnoteReference w:id="3"/>
      </w:r>
      <w:r>
        <w:t>. V</w:t>
      </w:r>
      <w:r w:rsidR="00F11404">
        <w:t xml:space="preserve"> jeho</w:t>
      </w:r>
      <w:r>
        <w:t xml:space="preserve"> rámci</w:t>
      </w:r>
      <w:r w:rsidR="00F11404">
        <w:t xml:space="preserve"> je </w:t>
      </w:r>
      <w:r>
        <w:t xml:space="preserve">zprostředkován kontakt se společenským prostředím, sociálně terapeutická činnost, pomoc v osobních záležitostech a podpora při uplatňování práv a oprávněných </w:t>
      </w:r>
      <w:r w:rsidRPr="00E4083D">
        <w:t xml:space="preserve">zájmů (Zákon </w:t>
      </w:r>
      <w:r>
        <w:t xml:space="preserve">č. </w:t>
      </w:r>
      <w:r w:rsidRPr="00E4083D">
        <w:t>108/2006</w:t>
      </w:r>
      <w:r>
        <w:t xml:space="preserve"> Sb., o sociálních službách</w:t>
      </w:r>
      <w:r w:rsidRPr="00E4083D">
        <w:t>).</w:t>
      </w:r>
    </w:p>
    <w:p w14:paraId="749303F7" w14:textId="46372C5C" w:rsidR="00890116" w:rsidRPr="00ED3D46" w:rsidRDefault="00890116" w:rsidP="00890116">
      <w:pPr>
        <w:pStyle w:val="AP-Odstaveczapedlem"/>
      </w:pPr>
      <w:r w:rsidRPr="00DA1D08">
        <w:rPr>
          <w:b/>
          <w:bCs/>
        </w:rPr>
        <w:t xml:space="preserve">Zdravotně sociální poradenství </w:t>
      </w:r>
      <w:r w:rsidRPr="00DA1D08">
        <w:rPr>
          <w:i/>
          <w:iCs/>
        </w:rPr>
        <w:t>„… usiluje o propojování sociálně zdravotní péče na regionální úrovni“</w:t>
      </w:r>
      <w:r w:rsidRPr="00DA1D08">
        <w:t xml:space="preserve"> (Průša</w:t>
      </w:r>
      <w:r w:rsidRPr="003A3281">
        <w:t xml:space="preserve">, 2019, s.23). </w:t>
      </w:r>
      <w:r w:rsidRPr="00ED3D46">
        <w:t>Geis</w:t>
      </w:r>
      <w:r>
        <w:t>s</w:t>
      </w:r>
      <w:r w:rsidRPr="00ED3D46">
        <w:t>ler</w:t>
      </w:r>
      <w:r w:rsidR="001D4799">
        <w:t xml:space="preserve"> </w:t>
      </w:r>
      <w:r>
        <w:t>(</w:t>
      </w:r>
      <w:r w:rsidRPr="00ED3D46">
        <w:t>2019</w:t>
      </w:r>
      <w:r w:rsidR="001D4799">
        <w:t>a</w:t>
      </w:r>
      <w:r w:rsidRPr="00ED3D46">
        <w:t>, s.52)</w:t>
      </w:r>
      <w:r>
        <w:t xml:space="preserve"> vymezuje z</w:t>
      </w:r>
      <w:r w:rsidRPr="00475ABF">
        <w:t xml:space="preserve">dravotně sociální poradenství pro pečující jako </w:t>
      </w:r>
      <w:r w:rsidRPr="00475ABF">
        <w:rPr>
          <w:i/>
          <w:iCs/>
        </w:rPr>
        <w:t>„zvyšování povědomí pečujících o systému podpory a jeho jednotlivých možnostech</w:t>
      </w:r>
      <w:r>
        <w:rPr>
          <w:i/>
          <w:iCs/>
        </w:rPr>
        <w:t xml:space="preserve">“. </w:t>
      </w:r>
      <w:r w:rsidRPr="003A3281">
        <w:t xml:space="preserve">Jeho </w:t>
      </w:r>
      <w:r>
        <w:t>poskytování ovliv</w:t>
      </w:r>
      <w:r w:rsidR="00F11404">
        <w:t>ňuje skutečnost,</w:t>
      </w:r>
      <w:r>
        <w:t xml:space="preserve"> že pečující nejsou vymezen</w:t>
      </w:r>
      <w:r w:rsidR="00F11404">
        <w:t>i</w:t>
      </w:r>
      <w:r>
        <w:t xml:space="preserve"> cílovou skupinou SP a stávající nabídka pomoci je orientována na péči o osobu závislou, ne </w:t>
      </w:r>
      <w:r w:rsidR="00F11404">
        <w:t xml:space="preserve">přímo </w:t>
      </w:r>
      <w:r>
        <w:t xml:space="preserve">na podporu pečující </w:t>
      </w:r>
      <w:r w:rsidRPr="00E554A7">
        <w:t>osoby (Geis</w:t>
      </w:r>
      <w:r>
        <w:t>s</w:t>
      </w:r>
      <w:r w:rsidRPr="00E554A7">
        <w:t>ler, 2019</w:t>
      </w:r>
      <w:r w:rsidR="001D4799">
        <w:t>a</w:t>
      </w:r>
      <w:r w:rsidRPr="00E554A7">
        <w:t xml:space="preserve">, s.33). </w:t>
      </w:r>
    </w:p>
    <w:p w14:paraId="470BFF6F" w14:textId="167420A4" w:rsidR="00890116" w:rsidRDefault="00890116" w:rsidP="00890116">
      <w:pPr>
        <w:pStyle w:val="AP-Odstaveczapedlem"/>
      </w:pPr>
      <w:r w:rsidRPr="00C51DA3">
        <w:rPr>
          <w:b/>
          <w:bCs/>
        </w:rPr>
        <w:t>Zdravotně sociální pracovník</w:t>
      </w:r>
      <w:r>
        <w:t xml:space="preserve"> je v současném systému zdravotně sociální péče součástí týmu zdravotně-sociálního oddělení či oddělení sociální péče v</w:t>
      </w:r>
      <w:r w:rsidR="00F11404">
        <w:t>e</w:t>
      </w:r>
      <w:r>
        <w:t xml:space="preserve"> zdravotnick</w:t>
      </w:r>
      <w:r w:rsidR="00F11404">
        <w:t>ém</w:t>
      </w:r>
      <w:r>
        <w:t xml:space="preserve"> zařízení. Dle platné legislativy</w:t>
      </w:r>
      <w:r>
        <w:rPr>
          <w:rStyle w:val="Znakapoznpodarou"/>
        </w:rPr>
        <w:footnoteReference w:id="4"/>
      </w:r>
      <w:r>
        <w:t xml:space="preserve"> jeho činnost zahrnuje úkony zdravotní i sociální péče. Na práci kolegů ze zdravotnických zařízeních by mohla v rámci zdravotně sociálního poradenství navazovat pozice </w:t>
      </w:r>
      <w:r w:rsidRPr="00993A46">
        <w:rPr>
          <w:b/>
          <w:bCs/>
        </w:rPr>
        <w:t>por</w:t>
      </w:r>
      <w:r w:rsidRPr="00C2018F">
        <w:rPr>
          <w:b/>
          <w:bCs/>
        </w:rPr>
        <w:t>adce pro rodinné pečující</w:t>
      </w:r>
      <w:r>
        <w:rPr>
          <w:b/>
          <w:bCs/>
        </w:rPr>
        <w:t xml:space="preserve">. </w:t>
      </w:r>
      <w:r w:rsidR="00F11404" w:rsidRPr="00F11404">
        <w:t>Toto o</w:t>
      </w:r>
      <w:r w:rsidRPr="005216C5">
        <w:t>značení</w:t>
      </w:r>
      <w:r>
        <w:rPr>
          <w:b/>
          <w:bCs/>
        </w:rPr>
        <w:t xml:space="preserve"> v</w:t>
      </w:r>
      <w:r>
        <w:t>ýstižně definuje jeho působení, jako odborníka v sociální oblasti s dobrou orientací v problematice zdravotní.</w:t>
      </w:r>
      <w:r>
        <w:rPr>
          <w:color w:val="00B050"/>
        </w:rPr>
        <w:t xml:space="preserve"> </w:t>
      </w:r>
      <w:r w:rsidRPr="00DA1D08">
        <w:t xml:space="preserve">Pechová </w:t>
      </w:r>
      <w:r>
        <w:t>(</w:t>
      </w:r>
      <w:r w:rsidRPr="00DA1D08">
        <w:t>2019, s.28)</w:t>
      </w:r>
      <w:r>
        <w:t xml:space="preserve"> definuje poradce jako koordinátora podpory, hledajícího společně s pečujícími možnosti podpory s cílem vytvořit co nejlepší podmínky pro péči o </w:t>
      </w:r>
      <w:r w:rsidR="00F11404">
        <w:t>určitého</w:t>
      </w:r>
      <w:r>
        <w:t xml:space="preserve"> klienta v konkrétní </w:t>
      </w:r>
      <w:r w:rsidRPr="00DA1D08">
        <w:t>domácnosti</w:t>
      </w:r>
      <w:r>
        <w:t>.</w:t>
      </w:r>
      <w:r w:rsidRPr="00DA1D08">
        <w:t xml:space="preserve"> Procházka </w:t>
      </w:r>
      <w:r>
        <w:t>(</w:t>
      </w:r>
      <w:r w:rsidRPr="00DA1D08">
        <w:t>2014, s.10)</w:t>
      </w:r>
      <w:r>
        <w:t xml:space="preserve"> </w:t>
      </w:r>
      <w:r w:rsidR="00F11404">
        <w:t>dále zohledňuje jinou perspektivu. P</w:t>
      </w:r>
      <w:r w:rsidRPr="00DA1D08">
        <w:t xml:space="preserve">oradce </w:t>
      </w:r>
      <w:r>
        <w:t>mapuje</w:t>
      </w:r>
      <w:r w:rsidR="00F11404">
        <w:t xml:space="preserve"> okolnosti, </w:t>
      </w:r>
      <w:r>
        <w:t>j</w:t>
      </w:r>
      <w:r w:rsidRPr="004A73FE">
        <w:t xml:space="preserve">ak </w:t>
      </w:r>
      <w:r>
        <w:t xml:space="preserve">nejlépe by mohl pečující </w:t>
      </w:r>
      <w:r w:rsidRPr="004A73FE">
        <w:t xml:space="preserve">uplatnit </w:t>
      </w:r>
      <w:r>
        <w:t xml:space="preserve">svůj </w:t>
      </w:r>
      <w:r w:rsidRPr="004A73FE">
        <w:t>osobní potenciál při</w:t>
      </w:r>
      <w:r>
        <w:t xml:space="preserve"> poskytování péče a </w:t>
      </w:r>
      <w:r w:rsidRPr="004A73FE">
        <w:t xml:space="preserve">jak se </w:t>
      </w:r>
      <w:r w:rsidR="00E46BF5">
        <w:t xml:space="preserve">může </w:t>
      </w:r>
      <w:r w:rsidRPr="004A73FE">
        <w:t>úspěšně vyrovnat s</w:t>
      </w:r>
      <w:r>
        <w:t xml:space="preserve"> nově vzniklými </w:t>
      </w:r>
      <w:r w:rsidRPr="004A73FE">
        <w:t>problém</w:t>
      </w:r>
      <w:r>
        <w:t xml:space="preserve">y. </w:t>
      </w:r>
    </w:p>
    <w:p w14:paraId="325323F6" w14:textId="77777777" w:rsidR="00890116" w:rsidRDefault="00890116" w:rsidP="00890116">
      <w:pPr>
        <w:pStyle w:val="AP-Odstaveczapedlem"/>
      </w:pPr>
      <w:r w:rsidRPr="00356198">
        <w:lastRenderedPageBreak/>
        <w:t>Klasifik</w:t>
      </w:r>
      <w:r>
        <w:t xml:space="preserve">aci </w:t>
      </w:r>
      <w:r w:rsidRPr="00356198">
        <w:t>péč</w:t>
      </w:r>
      <w:r>
        <w:t>e</w:t>
      </w:r>
      <w:r w:rsidRPr="00356198">
        <w:t xml:space="preserve"> </w:t>
      </w:r>
      <w:r>
        <w:t xml:space="preserve">v přirozeném sociálním prostředí </w:t>
      </w:r>
      <w:r w:rsidRPr="00A618C2">
        <w:t>je možn</w:t>
      </w:r>
      <w:r>
        <w:t xml:space="preserve">o provádět různě. Vzhledem ke kontextu práce je zásadní dlouhodobá, formální, neformální, sdílená péče. </w:t>
      </w:r>
    </w:p>
    <w:p w14:paraId="3A9757A7" w14:textId="1895808A" w:rsidR="00890116" w:rsidRDefault="00890116" w:rsidP="00890116">
      <w:pPr>
        <w:pStyle w:val="AP-Odstavec"/>
      </w:pPr>
      <w:r w:rsidRPr="0041582C">
        <w:rPr>
          <w:b/>
          <w:bCs/>
        </w:rPr>
        <w:t>Dlouhodobá péče</w:t>
      </w:r>
      <w:r w:rsidRPr="0041582C">
        <w:t xml:space="preserve"> (long-term care</w:t>
      </w:r>
      <w:r>
        <w:t>)</w:t>
      </w:r>
      <w:r w:rsidRPr="0041582C">
        <w:t xml:space="preserve"> je </w:t>
      </w:r>
      <w:r>
        <w:t>p</w:t>
      </w:r>
      <w:r w:rsidRPr="0041582C">
        <w:t xml:space="preserve">ojetí zdravotně sociální pomoci lidem s omezenou soběstačností, zejména osobám pokročilého </w:t>
      </w:r>
      <w:r>
        <w:t>věku, n</w:t>
      </w:r>
      <w:r w:rsidRPr="0041582C">
        <w:t>a jejich</w:t>
      </w:r>
      <w:r>
        <w:t>ž</w:t>
      </w:r>
      <w:r w:rsidRPr="0041582C">
        <w:t xml:space="preserve"> neuspokojivém stavu se kromě multimorbidit</w:t>
      </w:r>
      <w:r w:rsidRPr="0041582C">
        <w:rPr>
          <w:rStyle w:val="Znakapoznpodarou"/>
        </w:rPr>
        <w:footnoteReference w:id="5"/>
      </w:r>
      <w:r w:rsidRPr="0041582C">
        <w:t xml:space="preserve"> podílí i úroveň tzv. geriatrick</w:t>
      </w:r>
      <w:r>
        <w:t>é</w:t>
      </w:r>
      <w:r w:rsidRPr="0041582C">
        <w:t xml:space="preserve"> křehkost</w:t>
      </w:r>
      <w:r>
        <w:t>i</w:t>
      </w:r>
      <w:r w:rsidRPr="0041582C">
        <w:t xml:space="preserve"> (frailty)</w:t>
      </w:r>
      <w:r w:rsidRPr="0041582C">
        <w:rPr>
          <w:rStyle w:val="Znakapoznpodarou"/>
        </w:rPr>
        <w:footnoteReference w:id="6"/>
      </w:r>
      <w:r w:rsidRPr="0041582C">
        <w:t>.</w:t>
      </w:r>
      <w:r>
        <w:t xml:space="preserve"> </w:t>
      </w:r>
      <w:r w:rsidRPr="00E67A60">
        <w:t>Věstník M</w:t>
      </w:r>
      <w:r>
        <w:t xml:space="preserve">inisterstva zdravotnictví </w:t>
      </w:r>
      <w:r w:rsidRPr="00E67A60">
        <w:t>Č</w:t>
      </w:r>
      <w:r>
        <w:t>eské republiky</w:t>
      </w:r>
      <w:r w:rsidR="001D4799">
        <w:t xml:space="preserve"> </w:t>
      </w:r>
      <w:r>
        <w:t>(dále jen „MZČR“) (</w:t>
      </w:r>
      <w:r w:rsidRPr="00E67A60">
        <w:t>12/2019, s.118)</w:t>
      </w:r>
      <w:r>
        <w:t xml:space="preserve"> definuje dlouhodobou péč</w:t>
      </w:r>
      <w:r w:rsidR="00E46BF5">
        <w:t>í</w:t>
      </w:r>
      <w:r>
        <w:t xml:space="preserve"> snahu o </w:t>
      </w:r>
      <w:r w:rsidRPr="00E67A60">
        <w:t xml:space="preserve">zajištění důstojného života člověku </w:t>
      </w:r>
      <w:r w:rsidRPr="00E67A60">
        <w:rPr>
          <w:i/>
          <w:iCs/>
        </w:rPr>
        <w:t>„jehož zdravotní stav nelze léčebnou péčí podstatně zlepšit a bez soustavného poskytování ošetřovatelské péče se zhoršuje</w:t>
      </w:r>
      <w:r>
        <w:rPr>
          <w:i/>
          <w:iCs/>
        </w:rPr>
        <w:t>.</w:t>
      </w:r>
      <w:r w:rsidRPr="00E67A60">
        <w:t xml:space="preserve">“ </w:t>
      </w:r>
      <w:r w:rsidRPr="00C747D1">
        <w:t>Geis</w:t>
      </w:r>
      <w:r>
        <w:t>s</w:t>
      </w:r>
      <w:r w:rsidRPr="00C747D1">
        <w:t xml:space="preserve">ler </w:t>
      </w:r>
      <w:r>
        <w:t>(</w:t>
      </w:r>
      <w:r w:rsidRPr="00C747D1">
        <w:t>2019</w:t>
      </w:r>
      <w:r w:rsidR="001D4799">
        <w:t>a</w:t>
      </w:r>
      <w:r>
        <w:t>,</w:t>
      </w:r>
      <w:r w:rsidRPr="00C747D1">
        <w:t xml:space="preserve"> s. 39</w:t>
      </w:r>
      <w:r>
        <w:t>-40</w:t>
      </w:r>
      <w:r w:rsidRPr="00C747D1">
        <w:t>)</w:t>
      </w:r>
      <w:r>
        <w:t xml:space="preserve"> přibližuje možnosti poskytování institucionální dlouhodobé péče. </w:t>
      </w:r>
      <w:r w:rsidR="00E46BF5">
        <w:t>Její</w:t>
      </w:r>
      <w:r>
        <w:t xml:space="preserve"> l</w:t>
      </w:r>
      <w:r w:rsidRPr="00E67A60">
        <w:t>ůžka náleží do systému zdravotnických služeb</w:t>
      </w:r>
      <w:r>
        <w:t xml:space="preserve"> a</w:t>
      </w:r>
      <w:r w:rsidRPr="00E67A60">
        <w:t xml:space="preserve"> jsou hrazena z veřejného </w:t>
      </w:r>
      <w:r>
        <w:t xml:space="preserve">zdravotního pojištění. Nesuplují však domov pro seniory (dále jen „DpS“) a důvodem pro přijetí pacienta nemůže být pouze jeho nepříznivá sociální situace. Další eventualitu představují sociální lůžka ve zdravotnickém zařízení, která poskytují sociální službu pro pacienty, nevyžadující již další pobyt v nemocnici, </w:t>
      </w:r>
      <w:r w:rsidR="00E46BF5">
        <w:t xml:space="preserve">ale </w:t>
      </w:r>
      <w:r>
        <w:t xml:space="preserve">u kterých není dočasně zajištěna podpora po propuštění. Pacient je v tomto případě </w:t>
      </w:r>
      <w:r w:rsidRPr="00C747D1">
        <w:t>klientem sociální služby</w:t>
      </w:r>
      <w:r>
        <w:t xml:space="preserve"> a </w:t>
      </w:r>
      <w:r w:rsidRPr="00C747D1">
        <w:t xml:space="preserve">pobyt </w:t>
      </w:r>
      <w:r>
        <w:t xml:space="preserve">si </w:t>
      </w:r>
      <w:r w:rsidRPr="00C747D1">
        <w:t>hradí z osobních prostředků a péči z Příspěvku na péči (dále jen „PnP“)</w:t>
      </w:r>
      <w:r>
        <w:t>.</w:t>
      </w:r>
      <w:r w:rsidRPr="00C747D1">
        <w:t xml:space="preserve"> Společným jmenovatelem umístění pacienta/klienta na </w:t>
      </w:r>
      <w:r>
        <w:t xml:space="preserve">tato </w:t>
      </w:r>
      <w:r w:rsidRPr="00C747D1">
        <w:t>lůžk</w:t>
      </w:r>
      <w:r>
        <w:t>a</w:t>
      </w:r>
      <w:r w:rsidRPr="00C747D1">
        <w:t xml:space="preserve"> je </w:t>
      </w:r>
      <w:r>
        <w:t xml:space="preserve">předpoklad </w:t>
      </w:r>
      <w:r w:rsidRPr="00C747D1">
        <w:t>návrat</w:t>
      </w:r>
      <w:r>
        <w:t>u</w:t>
      </w:r>
      <w:r w:rsidRPr="00C747D1">
        <w:t xml:space="preserve"> do přirozeného </w:t>
      </w:r>
      <w:r>
        <w:t xml:space="preserve">domácího </w:t>
      </w:r>
      <w:r w:rsidRPr="00C747D1">
        <w:t>prostředí</w:t>
      </w:r>
      <w:r>
        <w:t>.</w:t>
      </w:r>
      <w:r w:rsidRPr="00C747D1">
        <w:t xml:space="preserve"> </w:t>
      </w:r>
    </w:p>
    <w:p w14:paraId="5B0A7FDA" w14:textId="057D28BF" w:rsidR="00890116" w:rsidRPr="00D87B24" w:rsidRDefault="00890116" w:rsidP="00890116">
      <w:pPr>
        <w:pStyle w:val="AP-Odstavec"/>
      </w:pPr>
      <w:r>
        <w:rPr>
          <w:b/>
          <w:bCs/>
        </w:rPr>
        <w:t>D</w:t>
      </w:r>
      <w:r w:rsidRPr="00814733">
        <w:rPr>
          <w:b/>
          <w:bCs/>
        </w:rPr>
        <w:t>omácí péče</w:t>
      </w:r>
      <w:r w:rsidRPr="00C53F1B">
        <w:t xml:space="preserve"> </w:t>
      </w:r>
      <w:r>
        <w:t xml:space="preserve">v přirozeném sociálním prostředí klienta je vhodnou alternativou dlouhodobé péče. </w:t>
      </w:r>
      <w:r w:rsidRPr="00C53F1B">
        <w:t xml:space="preserve">Koncepce </w:t>
      </w:r>
      <w:r w:rsidRPr="00A875C8">
        <w:t>domácí péče</w:t>
      </w:r>
      <w:r>
        <w:t xml:space="preserve"> (</w:t>
      </w:r>
      <w:r w:rsidRPr="00814733">
        <w:t xml:space="preserve">2020, s.41) </w:t>
      </w:r>
      <w:r>
        <w:t xml:space="preserve">ji shledávají </w:t>
      </w:r>
      <w:r w:rsidRPr="00814733">
        <w:t>účinn</w:t>
      </w:r>
      <w:r>
        <w:t>ým</w:t>
      </w:r>
      <w:r w:rsidRPr="00814733">
        <w:t xml:space="preserve"> řešení</w:t>
      </w:r>
      <w:r>
        <w:t>m</w:t>
      </w:r>
      <w:r w:rsidRPr="00814733">
        <w:t>, napomáh</w:t>
      </w:r>
      <w:r>
        <w:t>ající nejen</w:t>
      </w:r>
      <w:r w:rsidRPr="00814733">
        <w:t xml:space="preserve"> rychlejšímu uzdravení</w:t>
      </w:r>
      <w:r>
        <w:t xml:space="preserve"> a</w:t>
      </w:r>
      <w:r w:rsidRPr="00814733">
        <w:t xml:space="preserve"> zkrácení hospitalizace</w:t>
      </w:r>
      <w:r>
        <w:t xml:space="preserve">, ale i </w:t>
      </w:r>
      <w:r w:rsidRPr="00814733">
        <w:t>efektivním</w:t>
      </w:r>
      <w:r>
        <w:t xml:space="preserve">u </w:t>
      </w:r>
      <w:r w:rsidRPr="00814733">
        <w:t>využití finančních prostředků</w:t>
      </w:r>
      <w:r>
        <w:t>. Její úspěšnost je dána propojením a návazností všech dostupných možností. Hubíková (2017, s.9) považuje za u</w:t>
      </w:r>
      <w:r w:rsidRPr="00D87B24">
        <w:rPr>
          <w:rFonts w:eastAsia="ACaslonPro-Regular"/>
        </w:rPr>
        <w:t>r</w:t>
      </w:r>
      <w:r w:rsidRPr="00D87B24">
        <w:rPr>
          <w:rFonts w:eastAsia="ACaslonPro-Regular" w:hint="eastAsia"/>
        </w:rPr>
        <w:t>č</w:t>
      </w:r>
      <w:r w:rsidRPr="00D87B24">
        <w:rPr>
          <w:rFonts w:eastAsia="ACaslonPro-Regular"/>
        </w:rPr>
        <w:t>uj</w:t>
      </w:r>
      <w:r w:rsidRPr="00D87B24">
        <w:rPr>
          <w:rFonts w:eastAsia="ACaslonPro-Regular" w:hint="eastAsia"/>
        </w:rPr>
        <w:t>í</w:t>
      </w:r>
      <w:r w:rsidRPr="00D87B24">
        <w:rPr>
          <w:rFonts w:eastAsia="ACaslonPro-Regular"/>
        </w:rPr>
        <w:t>c</w:t>
      </w:r>
      <w:r w:rsidRPr="00D87B24">
        <w:rPr>
          <w:rFonts w:eastAsia="ACaslonPro-Regular" w:hint="eastAsia"/>
        </w:rPr>
        <w:t>í</w:t>
      </w:r>
      <w:r w:rsidRPr="00D87B24">
        <w:rPr>
          <w:rFonts w:eastAsia="ACaslonPro-Regular"/>
        </w:rPr>
        <w:t xml:space="preserve"> rys rodinn</w:t>
      </w:r>
      <w:r w:rsidRPr="00D87B24">
        <w:rPr>
          <w:rFonts w:eastAsia="ACaslonPro-Regular" w:hint="eastAsia"/>
        </w:rPr>
        <w:t>é</w:t>
      </w:r>
      <w:r w:rsidRPr="00D87B24">
        <w:rPr>
          <w:rFonts w:eastAsia="ACaslonPro-Regular"/>
        </w:rPr>
        <w:t xml:space="preserve"> p</w:t>
      </w:r>
      <w:r w:rsidRPr="00D87B24">
        <w:rPr>
          <w:rFonts w:eastAsia="ACaslonPro-Regular" w:hint="eastAsia"/>
        </w:rPr>
        <w:t>éč</w:t>
      </w:r>
      <w:r w:rsidRPr="00D87B24">
        <w:rPr>
          <w:rFonts w:eastAsia="ACaslonPro-Regular"/>
        </w:rPr>
        <w:t xml:space="preserve">e </w:t>
      </w:r>
      <w:r w:rsidRPr="001C27E6">
        <w:rPr>
          <w:rFonts w:eastAsia="ACaslonPro-Regular"/>
          <w:i/>
          <w:iCs/>
        </w:rPr>
        <w:t>„jej</w:t>
      </w:r>
      <w:r w:rsidRPr="001C27E6">
        <w:rPr>
          <w:rFonts w:eastAsia="ACaslonPro-Regular" w:hint="eastAsia"/>
          <w:i/>
          <w:iCs/>
        </w:rPr>
        <w:t>í</w:t>
      </w:r>
      <w:r w:rsidRPr="001C27E6">
        <w:rPr>
          <w:rFonts w:eastAsia="ACaslonPro-Regular"/>
          <w:i/>
          <w:iCs/>
        </w:rPr>
        <w:t xml:space="preserve"> zasazen</w:t>
      </w:r>
      <w:r w:rsidRPr="001C27E6">
        <w:rPr>
          <w:rFonts w:eastAsia="ACaslonPro-Regular" w:hint="eastAsia"/>
          <w:i/>
          <w:iCs/>
        </w:rPr>
        <w:t>í</w:t>
      </w:r>
      <w:r w:rsidRPr="001C27E6">
        <w:rPr>
          <w:rFonts w:eastAsia="ACaslonPro-Regular"/>
          <w:i/>
          <w:iCs/>
        </w:rPr>
        <w:t xml:space="preserve"> v p</w:t>
      </w:r>
      <w:r w:rsidRPr="001C27E6">
        <w:rPr>
          <w:rFonts w:eastAsia="ACaslonPro-Regular" w:hint="eastAsia"/>
          <w:i/>
          <w:iCs/>
        </w:rPr>
        <w:t>ř</w:t>
      </w:r>
      <w:r w:rsidRPr="001C27E6">
        <w:rPr>
          <w:rFonts w:eastAsia="ACaslonPro-Regular"/>
          <w:i/>
          <w:iCs/>
        </w:rPr>
        <w:t>edivu slo</w:t>
      </w:r>
      <w:r w:rsidRPr="001C27E6">
        <w:rPr>
          <w:rFonts w:eastAsia="ACaslonPro-Regular" w:hint="eastAsia"/>
          <w:i/>
          <w:iCs/>
        </w:rPr>
        <w:t>ž</w:t>
      </w:r>
      <w:r w:rsidRPr="001C27E6">
        <w:rPr>
          <w:rFonts w:eastAsia="ACaslonPro-Regular"/>
          <w:i/>
          <w:iCs/>
        </w:rPr>
        <w:t>it</w:t>
      </w:r>
      <w:r w:rsidRPr="001C27E6">
        <w:rPr>
          <w:rFonts w:eastAsia="ACaslonPro-Regular" w:hint="eastAsia"/>
          <w:i/>
          <w:iCs/>
        </w:rPr>
        <w:t>ý</w:t>
      </w:r>
      <w:r w:rsidRPr="001C27E6">
        <w:rPr>
          <w:rFonts w:eastAsia="ACaslonPro-Regular"/>
          <w:i/>
          <w:iCs/>
        </w:rPr>
        <w:t>ch rodinn</w:t>
      </w:r>
      <w:r w:rsidRPr="001C27E6">
        <w:rPr>
          <w:rFonts w:eastAsia="ACaslonPro-Regular" w:hint="eastAsia"/>
          <w:i/>
          <w:iCs/>
        </w:rPr>
        <w:t>ý</w:t>
      </w:r>
      <w:r w:rsidRPr="001C27E6">
        <w:rPr>
          <w:rFonts w:eastAsia="ACaslonPro-Regular"/>
          <w:i/>
          <w:iCs/>
        </w:rPr>
        <w:t>ch vztah</w:t>
      </w:r>
      <w:r w:rsidRPr="001C27E6">
        <w:rPr>
          <w:rFonts w:eastAsia="ACaslonPro-Regular" w:hint="eastAsia"/>
          <w:i/>
          <w:iCs/>
        </w:rPr>
        <w:t>ů</w:t>
      </w:r>
      <w:r w:rsidRPr="001C27E6">
        <w:rPr>
          <w:rFonts w:eastAsia="ACaslonPro-Regular"/>
          <w:i/>
          <w:iCs/>
        </w:rPr>
        <w:t xml:space="preserve"> a z</w:t>
      </w:r>
      <w:r w:rsidRPr="001C27E6">
        <w:rPr>
          <w:rFonts w:eastAsia="ACaslonPro-Regular" w:hint="eastAsia"/>
          <w:i/>
          <w:iCs/>
        </w:rPr>
        <w:t>á</w:t>
      </w:r>
      <w:r w:rsidRPr="001C27E6">
        <w:rPr>
          <w:rFonts w:eastAsia="ACaslonPro-Regular"/>
          <w:i/>
          <w:iCs/>
        </w:rPr>
        <w:t>vazk</w:t>
      </w:r>
      <w:r w:rsidRPr="001C27E6">
        <w:rPr>
          <w:rFonts w:eastAsia="ACaslonPro-Regular" w:hint="eastAsia"/>
          <w:i/>
          <w:iCs/>
        </w:rPr>
        <w:t>ů</w:t>
      </w:r>
      <w:r>
        <w:rPr>
          <w:rFonts w:eastAsia="ACaslonPro-Regular"/>
          <w:i/>
          <w:iCs/>
        </w:rPr>
        <w:t>“</w:t>
      </w:r>
      <w:r w:rsidRPr="001C27E6">
        <w:rPr>
          <w:rFonts w:eastAsia="ACaslonPro-Regular"/>
          <w:i/>
          <w:iCs/>
        </w:rPr>
        <w:t>.</w:t>
      </w:r>
      <w:r w:rsidRPr="00D87B24">
        <w:rPr>
          <w:rFonts w:eastAsia="ACaslonPro-Regular"/>
        </w:rPr>
        <w:t xml:space="preserve"> </w:t>
      </w:r>
      <w:r>
        <w:rPr>
          <w:rFonts w:eastAsia="ACaslonPro-Regular"/>
        </w:rPr>
        <w:t>A</w:t>
      </w:r>
      <w:r w:rsidRPr="00D87B24">
        <w:rPr>
          <w:rFonts w:eastAsia="ACaslonPro-Regular"/>
        </w:rPr>
        <w:t>ktiv</w:t>
      </w:r>
      <w:r>
        <w:rPr>
          <w:rFonts w:eastAsia="ACaslonPro-Regular"/>
        </w:rPr>
        <w:t xml:space="preserve">a </w:t>
      </w:r>
      <w:r w:rsidRPr="00D87B24">
        <w:rPr>
          <w:rFonts w:eastAsia="ACaslonPro-Regular"/>
        </w:rPr>
        <w:t>rodinn</w:t>
      </w:r>
      <w:r w:rsidRPr="00D87B24">
        <w:rPr>
          <w:rFonts w:eastAsia="ACaslonPro-Regular" w:hint="eastAsia"/>
        </w:rPr>
        <w:t>é</w:t>
      </w:r>
      <w:r w:rsidRPr="00D87B24">
        <w:rPr>
          <w:rFonts w:eastAsia="ACaslonPro-Regular"/>
        </w:rPr>
        <w:t xml:space="preserve"> p</w:t>
      </w:r>
      <w:r w:rsidRPr="00D87B24">
        <w:rPr>
          <w:rFonts w:eastAsia="ACaslonPro-Regular" w:hint="eastAsia"/>
        </w:rPr>
        <w:t>éč</w:t>
      </w:r>
      <w:r w:rsidRPr="00D87B24">
        <w:rPr>
          <w:rFonts w:eastAsia="ACaslonPro-Regular"/>
        </w:rPr>
        <w:t xml:space="preserve">e, </w:t>
      </w:r>
      <w:r>
        <w:rPr>
          <w:rFonts w:eastAsia="ACaslonPro-Regular"/>
        </w:rPr>
        <w:t>pří</w:t>
      </w:r>
      <w:r w:rsidRPr="00D87B24">
        <w:rPr>
          <w:rFonts w:eastAsia="ACaslonPro-Regular"/>
        </w:rPr>
        <w:t>buzensk</w:t>
      </w:r>
      <w:r w:rsidRPr="00D87B24">
        <w:rPr>
          <w:rFonts w:eastAsia="ACaslonPro-Regular" w:hint="eastAsia"/>
        </w:rPr>
        <w:t>ý</w:t>
      </w:r>
      <w:r>
        <w:rPr>
          <w:rFonts w:eastAsia="ACaslonPro-Regular"/>
        </w:rPr>
        <w:t xml:space="preserve"> či </w:t>
      </w:r>
      <w:r w:rsidRPr="00D87B24">
        <w:rPr>
          <w:rFonts w:eastAsia="ACaslonPro-Regular"/>
        </w:rPr>
        <w:t>bl</w:t>
      </w:r>
      <w:r w:rsidRPr="00D87B24">
        <w:rPr>
          <w:rFonts w:eastAsia="ACaslonPro-Regular" w:hint="eastAsia"/>
        </w:rPr>
        <w:t>í</w:t>
      </w:r>
      <w:r w:rsidRPr="00D87B24">
        <w:rPr>
          <w:rFonts w:eastAsia="ACaslonPro-Regular"/>
        </w:rPr>
        <w:t>zk</w:t>
      </w:r>
      <w:r w:rsidRPr="00D87B24">
        <w:rPr>
          <w:rFonts w:eastAsia="ACaslonPro-Regular" w:hint="eastAsia"/>
        </w:rPr>
        <w:t>ý</w:t>
      </w:r>
      <w:r w:rsidRPr="00D87B24">
        <w:rPr>
          <w:rFonts w:eastAsia="ACaslonPro-Regular"/>
        </w:rPr>
        <w:t xml:space="preserve"> vztah </w:t>
      </w:r>
      <w:r>
        <w:rPr>
          <w:rFonts w:eastAsia="ACaslonPro-Regular"/>
        </w:rPr>
        <w:t xml:space="preserve">s pečovaným včetně </w:t>
      </w:r>
      <w:r w:rsidRPr="00D87B24">
        <w:rPr>
          <w:rFonts w:eastAsia="ACaslonPro-Regular"/>
        </w:rPr>
        <w:t>osobn</w:t>
      </w:r>
      <w:r w:rsidRPr="00D87B24">
        <w:rPr>
          <w:rFonts w:eastAsia="ACaslonPro-Regular" w:hint="eastAsia"/>
        </w:rPr>
        <w:t>í</w:t>
      </w:r>
      <w:r>
        <w:rPr>
          <w:rFonts w:eastAsia="ACaslonPro-Regular"/>
        </w:rPr>
        <w:t xml:space="preserve"> a </w:t>
      </w:r>
      <w:r w:rsidRPr="00D87B24">
        <w:rPr>
          <w:rFonts w:eastAsia="ACaslonPro-Regular"/>
        </w:rPr>
        <w:t>emo</w:t>
      </w:r>
      <w:r w:rsidRPr="00D87B24">
        <w:rPr>
          <w:rFonts w:eastAsia="ACaslonPro-Regular" w:hint="eastAsia"/>
        </w:rPr>
        <w:t>č</w:t>
      </w:r>
      <w:r w:rsidRPr="00D87B24">
        <w:rPr>
          <w:rFonts w:eastAsia="ACaslonPro-Regular"/>
        </w:rPr>
        <w:t>n</w:t>
      </w:r>
      <w:r w:rsidRPr="00D87B24">
        <w:rPr>
          <w:rFonts w:eastAsia="ACaslonPro-Regular" w:hint="eastAsia"/>
        </w:rPr>
        <w:t>í</w:t>
      </w:r>
      <w:r w:rsidRPr="00D87B24">
        <w:rPr>
          <w:rFonts w:eastAsia="ACaslonPro-Regular"/>
        </w:rPr>
        <w:t xml:space="preserve"> vazb</w:t>
      </w:r>
      <w:r>
        <w:rPr>
          <w:rFonts w:eastAsia="ACaslonPro-Regular"/>
        </w:rPr>
        <w:t xml:space="preserve">y se mohou </w:t>
      </w:r>
      <w:r w:rsidR="00E46BF5">
        <w:rPr>
          <w:rFonts w:eastAsia="ACaslonPro-Regular"/>
        </w:rPr>
        <w:t xml:space="preserve">však </w:t>
      </w:r>
      <w:r w:rsidRPr="00D87B24">
        <w:rPr>
          <w:rFonts w:eastAsia="ACaslonPro-Regular"/>
        </w:rPr>
        <w:t>tak</w:t>
      </w:r>
      <w:r w:rsidRPr="00D87B24">
        <w:rPr>
          <w:rFonts w:eastAsia="ACaslonPro-Regular" w:hint="eastAsia"/>
        </w:rPr>
        <w:t>é</w:t>
      </w:r>
      <w:r w:rsidRPr="00D87B24">
        <w:rPr>
          <w:rFonts w:eastAsia="ACaslonPro-Regular"/>
        </w:rPr>
        <w:t xml:space="preserve"> </w:t>
      </w:r>
      <w:r w:rsidR="00E46BF5">
        <w:rPr>
          <w:rFonts w:eastAsia="ACaslonPro-Regular"/>
        </w:rPr>
        <w:t xml:space="preserve">stát </w:t>
      </w:r>
      <w:r w:rsidRPr="00D87B24">
        <w:rPr>
          <w:rFonts w:eastAsia="ACaslonPro-Regular"/>
        </w:rPr>
        <w:t>zdroj</w:t>
      </w:r>
      <w:r>
        <w:rPr>
          <w:rFonts w:eastAsia="ACaslonPro-Regular"/>
        </w:rPr>
        <w:t xml:space="preserve">i ohrožení pečujících. </w:t>
      </w:r>
      <w:r w:rsidR="00E46BF5">
        <w:rPr>
          <w:rFonts w:eastAsia="ACaslonPro-Regular"/>
        </w:rPr>
        <w:t xml:space="preserve">Navíc je iluzorní </w:t>
      </w:r>
      <w:r w:rsidRPr="00D87B24">
        <w:rPr>
          <w:rFonts w:eastAsia="ACaslonPro-Regular"/>
        </w:rPr>
        <w:t>přepoklád</w:t>
      </w:r>
      <w:r>
        <w:rPr>
          <w:rFonts w:eastAsia="ACaslonPro-Regular"/>
        </w:rPr>
        <w:t>at</w:t>
      </w:r>
      <w:r w:rsidR="00E46BF5">
        <w:rPr>
          <w:rFonts w:eastAsia="ACaslonPro-Regular"/>
        </w:rPr>
        <w:t xml:space="preserve"> </w:t>
      </w:r>
      <w:r w:rsidR="00E46BF5" w:rsidRPr="00D87B24">
        <w:rPr>
          <w:rFonts w:eastAsia="ACaslonPro-Regular"/>
        </w:rPr>
        <w:t>zvl</w:t>
      </w:r>
      <w:r w:rsidR="00E46BF5" w:rsidRPr="00D87B24">
        <w:rPr>
          <w:rFonts w:eastAsia="ACaslonPro-Regular" w:hint="eastAsia"/>
        </w:rPr>
        <w:t>á</w:t>
      </w:r>
      <w:r w:rsidR="00E46BF5" w:rsidRPr="00D87B24">
        <w:rPr>
          <w:rFonts w:eastAsia="ACaslonPro-Regular"/>
        </w:rPr>
        <w:t>dnu</w:t>
      </w:r>
      <w:r w:rsidR="00E46BF5">
        <w:rPr>
          <w:rFonts w:eastAsia="ACaslonPro-Regular"/>
        </w:rPr>
        <w:t>tí</w:t>
      </w:r>
      <w:r w:rsidR="00E46BF5" w:rsidRPr="00D87B24">
        <w:rPr>
          <w:rFonts w:eastAsia="ACaslonPro-Regular"/>
        </w:rPr>
        <w:t xml:space="preserve"> n</w:t>
      </w:r>
      <w:r w:rsidR="00E46BF5" w:rsidRPr="00D87B24">
        <w:rPr>
          <w:rFonts w:eastAsia="ACaslonPro-Regular" w:hint="eastAsia"/>
        </w:rPr>
        <w:t>á</w:t>
      </w:r>
      <w:r w:rsidR="00E46BF5" w:rsidRPr="00D87B24">
        <w:rPr>
          <w:rFonts w:eastAsia="ACaslonPro-Regular"/>
        </w:rPr>
        <w:t>ro</w:t>
      </w:r>
      <w:r w:rsidR="00E46BF5" w:rsidRPr="00D87B24">
        <w:rPr>
          <w:rFonts w:eastAsia="ACaslonPro-Regular" w:hint="eastAsia"/>
        </w:rPr>
        <w:t>č</w:t>
      </w:r>
      <w:r w:rsidR="00E46BF5" w:rsidRPr="00D87B24">
        <w:rPr>
          <w:rFonts w:eastAsia="ACaslonPro-Regular"/>
        </w:rPr>
        <w:t>n</w:t>
      </w:r>
      <w:r w:rsidR="00E46BF5">
        <w:rPr>
          <w:rFonts w:eastAsia="ACaslonPro-Regular"/>
        </w:rPr>
        <w:t>é</w:t>
      </w:r>
      <w:r w:rsidR="00E46BF5" w:rsidRPr="00D87B24">
        <w:rPr>
          <w:rFonts w:eastAsia="ACaslonPro-Regular"/>
        </w:rPr>
        <w:t xml:space="preserve"> p</w:t>
      </w:r>
      <w:r w:rsidR="00E46BF5" w:rsidRPr="00D87B24">
        <w:rPr>
          <w:rFonts w:eastAsia="ACaslonPro-Regular" w:hint="eastAsia"/>
        </w:rPr>
        <w:t>éč</w:t>
      </w:r>
      <w:r w:rsidR="00E46BF5">
        <w:rPr>
          <w:rFonts w:eastAsia="ACaslonPro-Regular"/>
        </w:rPr>
        <w:t xml:space="preserve">e samotným </w:t>
      </w:r>
      <w:r>
        <w:rPr>
          <w:rFonts w:eastAsia="ACaslonPro-Regular"/>
        </w:rPr>
        <w:t>pečující</w:t>
      </w:r>
      <w:r w:rsidR="00E46BF5">
        <w:rPr>
          <w:rFonts w:eastAsia="ACaslonPro-Regular"/>
        </w:rPr>
        <w:t xml:space="preserve">m, </w:t>
      </w:r>
      <w:r>
        <w:rPr>
          <w:rFonts w:eastAsia="ACaslonPro-Regular"/>
        </w:rPr>
        <w:t xml:space="preserve">bez odborné průpravy, </w:t>
      </w:r>
      <w:r w:rsidRPr="00D87B24">
        <w:rPr>
          <w:rFonts w:eastAsia="ACaslonPro-Regular"/>
        </w:rPr>
        <w:t>vlastn</w:t>
      </w:r>
      <w:r w:rsidRPr="00D87B24">
        <w:rPr>
          <w:rFonts w:eastAsia="ACaslonPro-Regular" w:hint="eastAsia"/>
        </w:rPr>
        <w:t>í</w:t>
      </w:r>
      <w:r w:rsidRPr="00D87B24">
        <w:rPr>
          <w:rFonts w:eastAsia="ACaslonPro-Regular"/>
        </w:rPr>
        <w:t>mi silami a bez jak</w:t>
      </w:r>
      <w:r w:rsidRPr="00D87B24">
        <w:rPr>
          <w:rFonts w:eastAsia="ACaslonPro-Regular" w:hint="eastAsia"/>
        </w:rPr>
        <w:t>é</w:t>
      </w:r>
      <w:r>
        <w:rPr>
          <w:rFonts w:eastAsia="ACaslonPro-Regular"/>
        </w:rPr>
        <w:t>ho</w:t>
      </w:r>
      <w:r w:rsidRPr="00D87B24">
        <w:rPr>
          <w:rFonts w:eastAsia="ACaslonPro-Regular"/>
        </w:rPr>
        <w:t>koliv přispění</w:t>
      </w:r>
      <w:r w:rsidR="00E46BF5">
        <w:rPr>
          <w:rFonts w:eastAsia="ACaslonPro-Regular"/>
        </w:rPr>
        <w:t xml:space="preserve">. </w:t>
      </w:r>
      <w:r w:rsidRPr="00D87B24">
        <w:rPr>
          <w:rFonts w:eastAsia="ACaslonPro-Regular"/>
        </w:rPr>
        <w:t xml:space="preserve"> </w:t>
      </w:r>
      <w:r w:rsidR="00E46BF5">
        <w:rPr>
          <w:rFonts w:eastAsia="ACaslonPro-Regular"/>
        </w:rPr>
        <w:t>Navíc č</w:t>
      </w:r>
      <w:r>
        <w:rPr>
          <w:rFonts w:eastAsia="ACaslonPro-Regular"/>
        </w:rPr>
        <w:t xml:space="preserve">asto </w:t>
      </w:r>
      <w:r w:rsidR="00E46BF5" w:rsidRPr="00D87B24">
        <w:rPr>
          <w:rFonts w:eastAsia="ACaslonPro-Regular"/>
        </w:rPr>
        <w:t xml:space="preserve">nemohou </w:t>
      </w:r>
      <w:r>
        <w:rPr>
          <w:rFonts w:eastAsia="ACaslonPro-Regular"/>
        </w:rPr>
        <w:t>r</w:t>
      </w:r>
      <w:r w:rsidRPr="00D87B24">
        <w:rPr>
          <w:rFonts w:eastAsia="ACaslonPro-Regular"/>
        </w:rPr>
        <w:t>odinn</w:t>
      </w:r>
      <w:r w:rsidRPr="00D87B24">
        <w:rPr>
          <w:rFonts w:eastAsia="ACaslonPro-Regular" w:hint="eastAsia"/>
        </w:rPr>
        <w:t>í</w:t>
      </w:r>
      <w:r w:rsidRPr="00D87B24">
        <w:rPr>
          <w:rFonts w:eastAsia="ACaslonPro-Regular"/>
        </w:rPr>
        <w:t xml:space="preserve"> pe</w:t>
      </w:r>
      <w:r w:rsidRPr="00D87B24">
        <w:rPr>
          <w:rFonts w:eastAsia="ACaslonPro-Regular" w:hint="eastAsia"/>
        </w:rPr>
        <w:t>č</w:t>
      </w:r>
      <w:r w:rsidRPr="00D87B24">
        <w:rPr>
          <w:rFonts w:eastAsia="ACaslonPro-Regular"/>
        </w:rPr>
        <w:t>uj</w:t>
      </w:r>
      <w:r w:rsidRPr="00D87B24">
        <w:rPr>
          <w:rFonts w:eastAsia="ACaslonPro-Regular" w:hint="eastAsia"/>
        </w:rPr>
        <w:t>í</w:t>
      </w:r>
      <w:r w:rsidRPr="00D87B24">
        <w:rPr>
          <w:rFonts w:eastAsia="ACaslonPro-Regular"/>
        </w:rPr>
        <w:t>c</w:t>
      </w:r>
      <w:r w:rsidRPr="00D87B24">
        <w:rPr>
          <w:rFonts w:eastAsia="ACaslonPro-Regular" w:hint="eastAsia"/>
        </w:rPr>
        <w:t>í</w:t>
      </w:r>
      <w:r w:rsidRPr="00D87B24">
        <w:rPr>
          <w:rFonts w:eastAsia="ACaslonPro-Regular"/>
        </w:rPr>
        <w:t xml:space="preserve"> lehce</w:t>
      </w:r>
      <w:r>
        <w:rPr>
          <w:rFonts w:eastAsia="ACaslonPro-Regular"/>
        </w:rPr>
        <w:t xml:space="preserve"> </w:t>
      </w:r>
      <w:r w:rsidRPr="00D87B24">
        <w:rPr>
          <w:rFonts w:eastAsia="ACaslonPro-Regular"/>
        </w:rPr>
        <w:t>ukon</w:t>
      </w:r>
      <w:r w:rsidRPr="00D87B24">
        <w:rPr>
          <w:rFonts w:eastAsia="ACaslonPro-Regular" w:hint="eastAsia"/>
        </w:rPr>
        <w:t>č</w:t>
      </w:r>
      <w:r w:rsidRPr="00D87B24">
        <w:rPr>
          <w:rFonts w:eastAsia="ACaslonPro-Regular"/>
        </w:rPr>
        <w:t xml:space="preserve">it </w:t>
      </w:r>
      <w:r>
        <w:rPr>
          <w:rFonts w:eastAsia="ACaslonPro-Regular"/>
        </w:rPr>
        <w:t>ani</w:t>
      </w:r>
      <w:r w:rsidRPr="00D87B24">
        <w:rPr>
          <w:rFonts w:eastAsia="ACaslonPro-Regular"/>
        </w:rPr>
        <w:t xml:space="preserve"> omezit</w:t>
      </w:r>
      <w:r w:rsidR="00E46BF5">
        <w:rPr>
          <w:rFonts w:eastAsia="ACaslonPro-Regular"/>
        </w:rPr>
        <w:t xml:space="preserve"> </w:t>
      </w:r>
      <w:r w:rsidR="00E46BF5" w:rsidRPr="00D87B24">
        <w:rPr>
          <w:rFonts w:eastAsia="ACaslonPro-Regular"/>
        </w:rPr>
        <w:t>poskytov</w:t>
      </w:r>
      <w:r w:rsidR="00E46BF5" w:rsidRPr="00D87B24">
        <w:rPr>
          <w:rFonts w:eastAsia="ACaslonPro-Regular" w:hint="eastAsia"/>
        </w:rPr>
        <w:t>á</w:t>
      </w:r>
      <w:r w:rsidR="00E46BF5" w:rsidRPr="00D87B24">
        <w:rPr>
          <w:rFonts w:eastAsia="ACaslonPro-Regular"/>
        </w:rPr>
        <w:t>n</w:t>
      </w:r>
      <w:r w:rsidR="00E46BF5" w:rsidRPr="00D87B24">
        <w:rPr>
          <w:rFonts w:eastAsia="ACaslonPro-Regular" w:hint="eastAsia"/>
        </w:rPr>
        <w:t>í</w:t>
      </w:r>
      <w:r w:rsidR="00E46BF5" w:rsidRPr="00D87B24">
        <w:rPr>
          <w:rFonts w:eastAsia="ACaslonPro-Regular"/>
        </w:rPr>
        <w:t xml:space="preserve"> p</w:t>
      </w:r>
      <w:r w:rsidR="00E46BF5" w:rsidRPr="00D87B24">
        <w:rPr>
          <w:rFonts w:eastAsia="ACaslonPro-Regular" w:hint="eastAsia"/>
        </w:rPr>
        <w:t>éč</w:t>
      </w:r>
      <w:r w:rsidR="00E46BF5" w:rsidRPr="00D87B24">
        <w:rPr>
          <w:rFonts w:eastAsia="ACaslonPro-Regular"/>
        </w:rPr>
        <w:t>e</w:t>
      </w:r>
      <w:r w:rsidR="00E46BF5">
        <w:rPr>
          <w:rFonts w:eastAsia="ACaslonPro-Regular"/>
        </w:rPr>
        <w:t>.</w:t>
      </w:r>
      <w:r>
        <w:rPr>
          <w:rFonts w:eastAsia="ACaslonPro-Regular"/>
        </w:rPr>
        <w:t xml:space="preserve"> </w:t>
      </w:r>
    </w:p>
    <w:p w14:paraId="3CD7B466" w14:textId="1C3A9BF3" w:rsidR="00890116" w:rsidRDefault="00890116" w:rsidP="00890116">
      <w:pPr>
        <w:pStyle w:val="AP-Odstavec"/>
      </w:pPr>
      <w:r w:rsidRPr="00C747D1">
        <w:rPr>
          <w:b/>
          <w:bCs/>
        </w:rPr>
        <w:t>Formální péčí</w:t>
      </w:r>
      <w:r w:rsidRPr="00C747D1">
        <w:t xml:space="preserve"> je </w:t>
      </w:r>
      <w:r>
        <w:t>označována placená „</w:t>
      </w:r>
      <w:r w:rsidRPr="00C747D1">
        <w:rPr>
          <w:i/>
          <w:iCs/>
        </w:rPr>
        <w:t xml:space="preserve">dlouhodobá odborná ošetřovatelská péče poskytovaná ve specializovaných ústavech či přímo domácnostech uživatelů“ </w:t>
      </w:r>
      <w:r w:rsidRPr="00C747D1">
        <w:t>(</w:t>
      </w:r>
      <w:r>
        <w:t>Wija</w:t>
      </w:r>
      <w:r w:rsidR="00E46BF5">
        <w:t>,</w:t>
      </w:r>
      <w:r w:rsidRPr="00C747D1">
        <w:t xml:space="preserve"> 2019, s.</w:t>
      </w:r>
      <w:r>
        <w:t>8</w:t>
      </w:r>
      <w:r w:rsidRPr="00C747D1">
        <w:t xml:space="preserve">). </w:t>
      </w:r>
      <w:r>
        <w:t xml:space="preserve">V České republice (dále jen „ČR“) je </w:t>
      </w:r>
      <w:r w:rsidR="00E46BF5">
        <w:t xml:space="preserve">tato péče </w:t>
      </w:r>
      <w:r>
        <w:t>vykonávána na základě smlouvy ve stanoveném rozsahu výkonu i pracovní doby.</w:t>
      </w:r>
      <w:r w:rsidRPr="00EE53EF">
        <w:t xml:space="preserve"> </w:t>
      </w:r>
      <w:r>
        <w:t xml:space="preserve">Z historického </w:t>
      </w:r>
      <w:r w:rsidR="0036435F" w:rsidRPr="00700FBF">
        <w:t xml:space="preserve">hlediska </w:t>
      </w:r>
      <w:r>
        <w:t xml:space="preserve">je </w:t>
      </w:r>
      <w:r w:rsidRPr="00700FBF">
        <w:t xml:space="preserve">daleko starší </w:t>
      </w:r>
      <w:r>
        <w:rPr>
          <w:b/>
          <w:bCs/>
        </w:rPr>
        <w:t>n</w:t>
      </w:r>
      <w:r w:rsidRPr="006F23B2">
        <w:rPr>
          <w:b/>
          <w:bCs/>
        </w:rPr>
        <w:t>eformální péče</w:t>
      </w:r>
      <w:r w:rsidR="0036435F">
        <w:rPr>
          <w:b/>
          <w:bCs/>
        </w:rPr>
        <w:t xml:space="preserve">. </w:t>
      </w:r>
      <w:r w:rsidR="0036435F" w:rsidRPr="0036435F">
        <w:t>N</w:t>
      </w:r>
      <w:r w:rsidRPr="0036435F">
        <w:t>e</w:t>
      </w:r>
      <w:r w:rsidRPr="00D73B49">
        <w:t xml:space="preserve">jčastěji </w:t>
      </w:r>
      <w:r w:rsidR="0036435F">
        <w:t xml:space="preserve">je </w:t>
      </w:r>
      <w:r w:rsidRPr="00D73B49">
        <w:t>vykonáv</w:t>
      </w:r>
      <w:r w:rsidR="0036435F">
        <w:t>á</w:t>
      </w:r>
      <w:r>
        <w:t>n</w:t>
      </w:r>
      <w:r w:rsidR="0036435F">
        <w:t>a</w:t>
      </w:r>
      <w:r w:rsidRPr="00D73B49">
        <w:t xml:space="preserve"> </w:t>
      </w:r>
      <w:r>
        <w:t xml:space="preserve">členy </w:t>
      </w:r>
      <w:r w:rsidRPr="00D73B49">
        <w:t>rodin</w:t>
      </w:r>
      <w:r>
        <w:t>y či jinými</w:t>
      </w:r>
      <w:r w:rsidRPr="00D73B49">
        <w:t xml:space="preserve"> blíz</w:t>
      </w:r>
      <w:r>
        <w:t>kými</w:t>
      </w:r>
      <w:r w:rsidRPr="00D73B49">
        <w:t xml:space="preserve"> lid</w:t>
      </w:r>
      <w:r>
        <w:t>mi,</w:t>
      </w:r>
      <w:r w:rsidRPr="00D73B49">
        <w:t xml:space="preserve"> </w:t>
      </w:r>
      <w:r>
        <w:t xml:space="preserve">se kterými má pečovaný </w:t>
      </w:r>
      <w:r w:rsidR="0036435F">
        <w:t xml:space="preserve">i </w:t>
      </w:r>
      <w:r>
        <w:t>pevné sociální vazby.</w:t>
      </w:r>
      <w:r w:rsidRPr="006F23B2">
        <w:t xml:space="preserve"> </w:t>
      </w:r>
      <w:r>
        <w:t xml:space="preserve">Jejich podpora </w:t>
      </w:r>
      <w:r w:rsidRPr="006F23B2">
        <w:t xml:space="preserve">zahrnuje </w:t>
      </w:r>
      <w:r w:rsidR="0036435F">
        <w:t xml:space="preserve">také </w:t>
      </w:r>
      <w:r>
        <w:t xml:space="preserve">pomoc v domácnosti, doprovod k lékaři, komunikaci s úřady, zdravotně sociálními službami a obsahuje i emocionální oporu. Neformální pečující nejsou profesionály, ale </w:t>
      </w:r>
      <w:r w:rsidRPr="00D73B49">
        <w:lastRenderedPageBreak/>
        <w:t>mohou být abso</w:t>
      </w:r>
      <w:r w:rsidRPr="00EA7A65">
        <w:t>lvent</w:t>
      </w:r>
      <w:r>
        <w:t>y</w:t>
      </w:r>
      <w:r w:rsidRPr="00EA7A65">
        <w:t xml:space="preserve"> vzděláv</w:t>
      </w:r>
      <w:r>
        <w:t>ání</w:t>
      </w:r>
      <w:r w:rsidRPr="00EA7A65">
        <w:t xml:space="preserve"> </w:t>
      </w:r>
      <w:r>
        <w:t>v oblasti</w:t>
      </w:r>
      <w:r w:rsidRPr="00EA7A65">
        <w:t xml:space="preserve"> poskytování péče</w:t>
      </w:r>
      <w:r>
        <w:t xml:space="preserve"> </w:t>
      </w:r>
      <w:r w:rsidRPr="00C747D1">
        <w:t>(</w:t>
      </w:r>
      <w:r>
        <w:t>Wija</w:t>
      </w:r>
      <w:r w:rsidR="0036435F">
        <w:t xml:space="preserve">, </w:t>
      </w:r>
      <w:r w:rsidRPr="00C747D1">
        <w:t>2019, s.</w:t>
      </w:r>
      <w:r>
        <w:t>8</w:t>
      </w:r>
      <w:r w:rsidRPr="00C747D1">
        <w:t>).</w:t>
      </w:r>
      <w:r>
        <w:t xml:space="preserve"> </w:t>
      </w:r>
      <w:r w:rsidR="0036435F">
        <w:t>zvýšené p</w:t>
      </w:r>
      <w:r>
        <w:t xml:space="preserve">ozornosti se nyní dostává </w:t>
      </w:r>
      <w:r w:rsidRPr="008B5647">
        <w:t>efektivní</w:t>
      </w:r>
      <w:r>
        <w:t>mu</w:t>
      </w:r>
      <w:r w:rsidRPr="008B5647">
        <w:t xml:space="preserve"> </w:t>
      </w:r>
      <w:r>
        <w:t xml:space="preserve">modelu </w:t>
      </w:r>
      <w:r w:rsidRPr="00A37CB2">
        <w:rPr>
          <w:b/>
          <w:bCs/>
        </w:rPr>
        <w:t>sd</w:t>
      </w:r>
      <w:r w:rsidRPr="00F42A40">
        <w:rPr>
          <w:b/>
          <w:bCs/>
        </w:rPr>
        <w:t>ílen</w:t>
      </w:r>
      <w:r>
        <w:rPr>
          <w:b/>
          <w:bCs/>
        </w:rPr>
        <w:t>é</w:t>
      </w:r>
      <w:r w:rsidRPr="00F42A40">
        <w:rPr>
          <w:b/>
          <w:bCs/>
        </w:rPr>
        <w:t xml:space="preserve"> péče</w:t>
      </w:r>
      <w:r>
        <w:rPr>
          <w:b/>
          <w:bCs/>
        </w:rPr>
        <w:t>.</w:t>
      </w:r>
      <w:r>
        <w:t xml:space="preserve"> </w:t>
      </w:r>
      <w:r w:rsidRPr="004A2920">
        <w:t>Holeňová</w:t>
      </w:r>
      <w:r>
        <w:t xml:space="preserve"> (</w:t>
      </w:r>
      <w:r w:rsidRPr="004A2920">
        <w:t>2019, s.1)</w:t>
      </w:r>
      <w:r>
        <w:t xml:space="preserve"> spatřuje j</w:t>
      </w:r>
      <w:r w:rsidRPr="00A37CB2">
        <w:t>ejí význam</w:t>
      </w:r>
      <w:r>
        <w:rPr>
          <w:b/>
          <w:bCs/>
        </w:rPr>
        <w:t xml:space="preserve"> </w:t>
      </w:r>
      <w:r w:rsidRPr="0048422E">
        <w:t>v rozdělení zátěže</w:t>
      </w:r>
      <w:r>
        <w:t xml:space="preserve"> související s péčí o klienta. </w:t>
      </w:r>
      <w:r w:rsidR="0036435F">
        <w:t>Její možnosti</w:t>
      </w:r>
      <w:r>
        <w:t xml:space="preserve"> představuj</w:t>
      </w:r>
      <w:r w:rsidR="0036435F">
        <w:t>í</w:t>
      </w:r>
      <w:r>
        <w:t xml:space="preserve"> </w:t>
      </w:r>
      <w:r w:rsidRPr="00890743">
        <w:t>kombinac</w:t>
      </w:r>
      <w:r>
        <w:t xml:space="preserve">e neformální péče rodiny s formální odbornou péčí profesionálů nebo součinnost </w:t>
      </w:r>
      <w:r w:rsidRPr="0048422E">
        <w:t>více členů blízké i širší rodiny, přátel, sousedů</w:t>
      </w:r>
      <w:r>
        <w:t xml:space="preserve"> č</w:t>
      </w:r>
      <w:r w:rsidRPr="0048422E">
        <w:t xml:space="preserve">i dobrovolníků </w:t>
      </w:r>
      <w:r>
        <w:t xml:space="preserve">na péči. V Komunitní plánu rozvoje sociálních služeb na území ORP Uherský Brod na období let 2023-2025 (dále jen „Komunitní plán“) je vymezena jako: </w:t>
      </w:r>
      <w:r w:rsidRPr="007D1332">
        <w:rPr>
          <w:i/>
          <w:iCs/>
        </w:rPr>
        <w:t>„</w:t>
      </w:r>
      <w:r>
        <w:rPr>
          <w:i/>
          <w:iCs/>
        </w:rPr>
        <w:t>S</w:t>
      </w:r>
      <w:r w:rsidRPr="007D1332">
        <w:rPr>
          <w:i/>
          <w:iCs/>
        </w:rPr>
        <w:t>polupráce mezi poskytovateli sociálních služeb, laiky, neformálními pečujícími, poskytovateli zdravotní péče (paliativní péče) a jinými navazujícími odborníky, službami a institucemi</w:t>
      </w:r>
      <w:r w:rsidRPr="007D1332">
        <w:t xml:space="preserve">“ (Komunitní plán, 2022, s.63). </w:t>
      </w:r>
    </w:p>
    <w:p w14:paraId="3A307D9A" w14:textId="77777777" w:rsidR="00890116" w:rsidRDefault="00890116" w:rsidP="00890116">
      <w:pPr>
        <w:pStyle w:val="AP-Odstavec"/>
      </w:pPr>
      <w:r w:rsidRPr="00814733">
        <w:t xml:space="preserve">Cílem </w:t>
      </w:r>
      <w:r>
        <w:t>využití všech možností je</w:t>
      </w:r>
      <w:r w:rsidRPr="00814733">
        <w:t xml:space="preserve"> kvalitn</w:t>
      </w:r>
      <w:r>
        <w:t xml:space="preserve">í saturace potřeb jak příjemce péče, tak i pečujícího. Propojením alternativ dochází k </w:t>
      </w:r>
      <w:r w:rsidRPr="00814733">
        <w:t>prohloubení</w:t>
      </w:r>
      <w:r>
        <w:t xml:space="preserve"> </w:t>
      </w:r>
      <w:r w:rsidRPr="00814733">
        <w:t>spolupráce rodiny</w:t>
      </w:r>
      <w:r>
        <w:t>, zdravotně sociálních i návazných služeb. P</w:t>
      </w:r>
      <w:r w:rsidRPr="00814733">
        <w:t>řin</w:t>
      </w:r>
      <w:r>
        <w:t xml:space="preserve">os je patrný ve </w:t>
      </w:r>
      <w:r w:rsidRPr="00814733">
        <w:t>snížení zátěže rodinných pečujících</w:t>
      </w:r>
      <w:r>
        <w:t xml:space="preserve"> a </w:t>
      </w:r>
      <w:r w:rsidRPr="00814733">
        <w:t>prodloužení doby setrv</w:t>
      </w:r>
      <w:r>
        <w:t>ání klienta</w:t>
      </w:r>
      <w:r w:rsidRPr="00814733">
        <w:t xml:space="preserve"> v přirozeném prostředí svého domova</w:t>
      </w:r>
      <w:r>
        <w:t xml:space="preserve">. </w:t>
      </w:r>
    </w:p>
    <w:p w14:paraId="68CB0A19" w14:textId="77777777" w:rsidR="00890116" w:rsidRDefault="00890116" w:rsidP="00890116">
      <w:pPr>
        <w:pStyle w:val="Nadpis1"/>
      </w:pPr>
      <w:bookmarkStart w:id="22" w:name="_Toc158899023"/>
      <w:bookmarkStart w:id="23" w:name="_Toc164330960"/>
      <w:bookmarkStart w:id="24" w:name="_Toc164604674"/>
      <w:bookmarkStart w:id="25" w:name="_Toc164885901"/>
      <w:r>
        <w:lastRenderedPageBreak/>
        <w:t>Rešerše výzkumů a zdrojů k danému tématu</w:t>
      </w:r>
      <w:bookmarkEnd w:id="22"/>
      <w:bookmarkEnd w:id="23"/>
      <w:bookmarkEnd w:id="24"/>
      <w:bookmarkEnd w:id="25"/>
    </w:p>
    <w:p w14:paraId="504F4F4D" w14:textId="71C5BB5C" w:rsidR="00890116" w:rsidRDefault="00890116" w:rsidP="00890116">
      <w:pPr>
        <w:pStyle w:val="AP-Odstaveczapedlem"/>
      </w:pPr>
      <w:r>
        <w:t xml:space="preserve">Cílem rešerše bylo dohledat relevantní zdroje vztahující se k poskytování zdravotně sociálního poradenství v ČR a v regionu Uherskobrodsko. Vzhledem k nedostatku validních údajů a jejich staršímu datování jsem rozšířila oblast vyhledávání na poskytování neformální péče v domácím prostředí a související témata. K analýze byly využity zákonné předpisy, analytické výzkumné zprávy i strategické koncepční materiály. Zkoumané zdroje pochází </w:t>
      </w:r>
      <w:r w:rsidRPr="00C923A9">
        <w:t xml:space="preserve">z českého </w:t>
      </w:r>
      <w:r>
        <w:t xml:space="preserve">i zahraničního </w:t>
      </w:r>
      <w:r w:rsidRPr="00C923A9">
        <w:t>prostředí. Při vyhledávání</w:t>
      </w:r>
      <w:r>
        <w:t xml:space="preserve"> </w:t>
      </w:r>
      <w:r w:rsidR="0036435F">
        <w:t>pramenů</w:t>
      </w:r>
      <w:r>
        <w:t xml:space="preserve"> byly využity tištěné publikace i různé databáze a webové stránky. </w:t>
      </w:r>
    </w:p>
    <w:p w14:paraId="0DA21E3C" w14:textId="425ADFFE" w:rsidR="00890116" w:rsidRDefault="00890116" w:rsidP="00890116">
      <w:pPr>
        <w:pStyle w:val="AP-Odstaveczapedlem"/>
      </w:pPr>
      <w:r w:rsidRPr="007A6264">
        <w:rPr>
          <w:b/>
          <w:bCs/>
        </w:rPr>
        <w:t xml:space="preserve">Metodika vyhledávání: </w:t>
      </w:r>
      <w:r w:rsidRPr="003860E1">
        <w:t>Vyhledávání relevantních informací</w:t>
      </w:r>
      <w:r>
        <w:t xml:space="preserve"> k </w:t>
      </w:r>
      <w:r w:rsidRPr="003860E1">
        <w:t xml:space="preserve">této práci probíhalo </w:t>
      </w:r>
      <w:r>
        <w:t xml:space="preserve">formou </w:t>
      </w:r>
      <w:r w:rsidRPr="003860E1">
        <w:t>rešerše literatury</w:t>
      </w:r>
      <w:r>
        <w:t xml:space="preserve"> k </w:t>
      </w:r>
      <w:r w:rsidRPr="003860E1">
        <w:t>tématu a rešerše výzkumů a dalších zdrojů.</w:t>
      </w:r>
      <w:r>
        <w:t xml:space="preserve"> </w:t>
      </w:r>
      <w:r w:rsidRPr="005254B5">
        <w:t xml:space="preserve">Prostřednictvím </w:t>
      </w:r>
      <w:r w:rsidRPr="007A6264">
        <w:t>přehledov</w:t>
      </w:r>
      <w:r w:rsidR="0036435F">
        <w:t>é</w:t>
      </w:r>
      <w:r w:rsidRPr="007A6264">
        <w:t xml:space="preserve"> studie</w:t>
      </w:r>
      <w:r>
        <w:t>, byly</w:t>
      </w:r>
      <w:r w:rsidRPr="007A6264">
        <w:t xml:space="preserve"> vyhledány a analyzovány dokumenty na základě kombinace klíčových slov. Výzkumná šetření a zdroje byly nalezeny na databázích Medvik, Google Books, na webových stránkách MPSV ČR, MZ ČR, krajských institucí a v některých publikacíc</w:t>
      </w:r>
      <w:r>
        <w:t xml:space="preserve">h v městské </w:t>
      </w:r>
      <w:r w:rsidRPr="007A6264">
        <w:t>knihovně.</w:t>
      </w:r>
      <w:r>
        <w:t xml:space="preserve"> </w:t>
      </w:r>
    </w:p>
    <w:p w14:paraId="1F6E8E6F" w14:textId="77777777" w:rsidR="00890116" w:rsidRPr="00534C3F" w:rsidRDefault="00890116" w:rsidP="00890116">
      <w:pPr>
        <w:pStyle w:val="AP-Odstaveczapedlem"/>
      </w:pPr>
      <w:r>
        <w:rPr>
          <w:b/>
          <w:bCs/>
        </w:rPr>
        <w:t>K</w:t>
      </w:r>
      <w:r w:rsidRPr="00534C3F">
        <w:rPr>
          <w:b/>
          <w:bCs/>
        </w:rPr>
        <w:t>líčová slova:</w:t>
      </w:r>
      <w:r>
        <w:rPr>
          <w:b/>
          <w:bCs/>
        </w:rPr>
        <w:t xml:space="preserve"> </w:t>
      </w:r>
      <w:r>
        <w:t>zdravotně sociální poradenství, neformální péče, rodinní pečující, služba zdravotně sociálního poradenství v regionu Uherskobrodsko.</w:t>
      </w:r>
      <w:r w:rsidRPr="00534C3F">
        <w:t xml:space="preserve"> </w:t>
      </w:r>
    </w:p>
    <w:p w14:paraId="6F5AF95C" w14:textId="77777777" w:rsidR="00890116" w:rsidRDefault="00890116" w:rsidP="00890116">
      <w:pPr>
        <w:pStyle w:val="N-odsazenzapedlem"/>
      </w:pPr>
      <w:r w:rsidRPr="0077703D">
        <w:rPr>
          <w:b/>
          <w:bCs/>
        </w:rPr>
        <w:t>Vyřazovací kritéria:</w:t>
      </w:r>
      <w:r>
        <w:t xml:space="preserve"> Vyřazeny byly zdroje duplicitní, starší roku 2000, nebyly v plnotextu a netýkaly se poskytování podpory rodinných pečujících.</w:t>
      </w:r>
    </w:p>
    <w:p w14:paraId="101D31BD" w14:textId="77777777" w:rsidR="00890116" w:rsidRDefault="00890116" w:rsidP="00890116">
      <w:pPr>
        <w:pStyle w:val="N-odsazenzapedlem"/>
      </w:pPr>
      <w:r w:rsidRPr="00DC4EB8">
        <w:rPr>
          <w:b/>
        </w:rPr>
        <w:t>Výsledky:</w:t>
      </w:r>
      <w:r>
        <w:rPr>
          <w:b/>
        </w:rPr>
        <w:t xml:space="preserve"> </w:t>
      </w:r>
      <w:r w:rsidRPr="00B26B20">
        <w:rPr>
          <w:bCs/>
        </w:rPr>
        <w:t>Bylo nalezeno</w:t>
      </w:r>
      <w:r>
        <w:rPr>
          <w:bCs/>
        </w:rPr>
        <w:t xml:space="preserve"> </w:t>
      </w:r>
      <w:r>
        <w:t>3507</w:t>
      </w:r>
      <w:r w:rsidRPr="00534C3F">
        <w:t xml:space="preserve"> výsledků v databázi </w:t>
      </w:r>
      <w:r>
        <w:t xml:space="preserve">Medvik, 214 záznamů v E-zdrojích Google books a 23 vlastních publikací. </w:t>
      </w:r>
      <w:r w:rsidRPr="00352FA6">
        <w:t>Výsledky byly ve většině případů duplicitní,</w:t>
      </w:r>
      <w:r>
        <w:t xml:space="preserve"> a proto bylo z celkového počtu 3744 </w:t>
      </w:r>
      <w:r w:rsidRPr="004A2920">
        <w:t>zdrojů</w:t>
      </w:r>
      <w:r>
        <w:t xml:space="preserve"> </w:t>
      </w:r>
      <w:r w:rsidRPr="004A2920">
        <w:t>bylo po vyřazení v kvalifikační práci použito 3</w:t>
      </w:r>
      <w:r>
        <w:t>3</w:t>
      </w:r>
      <w:r w:rsidRPr="004A2920">
        <w:t xml:space="preserve"> zdrojů.</w:t>
      </w:r>
      <w:r>
        <w:t xml:space="preserve"> </w:t>
      </w:r>
    </w:p>
    <w:p w14:paraId="4B09E81E" w14:textId="58646F5C" w:rsidR="00890116" w:rsidRDefault="00890116" w:rsidP="00890116">
      <w:pPr>
        <w:pStyle w:val="AP-Odstaveczapedlem"/>
      </w:pPr>
      <w:r w:rsidRPr="00D61D9A">
        <w:rPr>
          <w:b/>
          <w:bCs/>
        </w:rPr>
        <w:t>Závěr:</w:t>
      </w:r>
      <w:r w:rsidRPr="00D61D9A">
        <w:t xml:space="preserve"> </w:t>
      </w:r>
      <w:r>
        <w:t xml:space="preserve">Zásadní význam pro pochopení problematiky neformální péče měla publikace </w:t>
      </w:r>
      <w:r w:rsidR="0036435F">
        <w:t xml:space="preserve">kolektivu autorů v čele s Hanou </w:t>
      </w:r>
      <w:r w:rsidR="0036435F" w:rsidRPr="00C53F1B">
        <w:t>G</w:t>
      </w:r>
      <w:r w:rsidR="0036435F">
        <w:t xml:space="preserve">eissler </w:t>
      </w:r>
      <w:r>
        <w:t xml:space="preserve">z roku </w:t>
      </w:r>
      <w:r w:rsidRPr="00C53F1B">
        <w:t>2019</w:t>
      </w:r>
      <w:r w:rsidR="001D4799">
        <w:t>a</w:t>
      </w:r>
      <w:r>
        <w:t xml:space="preserve">: </w:t>
      </w:r>
      <w:r w:rsidRPr="00C53F1B">
        <w:t xml:space="preserve">Jak podporovat pečující na regionální a lokální úrovni? </w:t>
      </w:r>
      <w:r>
        <w:t xml:space="preserve">Oporu mě poskytly i další tituly: </w:t>
      </w:r>
      <w:r w:rsidRPr="00C53F1B">
        <w:t>G</w:t>
      </w:r>
      <w:r>
        <w:t>eissler (2019</w:t>
      </w:r>
      <w:r w:rsidR="001D4799">
        <w:t>b</w:t>
      </w:r>
      <w:r>
        <w:t>), Holeňová (2019), Horecký</w:t>
      </w:r>
      <w:r w:rsidR="001D4799">
        <w:t xml:space="preserve"> </w:t>
      </w:r>
      <w:r>
        <w:t xml:space="preserve">(2021), Kurucová (2016), Wija (2019). Analytická data byla zpracována dle výzkumů: Bareš (2018), </w:t>
      </w:r>
      <w:r w:rsidRPr="00C53F1B">
        <w:t>Komunitní plán rozvoje sociálních služeb na území ORP Uherský Brod</w:t>
      </w:r>
      <w:r>
        <w:t xml:space="preserve"> (2022), </w:t>
      </w:r>
      <w:r w:rsidRPr="00C53F1B">
        <w:t>Střednědob</w:t>
      </w:r>
      <w:r>
        <w:t>ý</w:t>
      </w:r>
      <w:r w:rsidRPr="00C53F1B">
        <w:t xml:space="preserve"> plán</w:t>
      </w:r>
      <w:r>
        <w:t xml:space="preserve"> </w:t>
      </w:r>
      <w:r w:rsidRPr="00C53F1B">
        <w:t>rozvoje sociálních služeb ve Zlínském kraji</w:t>
      </w:r>
      <w:r>
        <w:t xml:space="preserve">, strategie </w:t>
      </w:r>
      <w:r w:rsidRPr="00C53F1B">
        <w:t>Zdravotnictví Zlínského kraje 2030</w:t>
      </w:r>
      <w:r w:rsidR="0036435F">
        <w:t xml:space="preserve"> a další</w:t>
      </w:r>
      <w:r>
        <w:t xml:space="preserve">. Poznatky z poskytování zdravotně sociálního poradenství v regionu jsem čerpala z publikací: Pechová (2019), Průša </w:t>
      </w:r>
      <w:r w:rsidR="001D4799">
        <w:t>(20</w:t>
      </w:r>
      <w:r>
        <w:t xml:space="preserve">19), Procházka (2014). Zdrojem pro propojení </w:t>
      </w:r>
      <w:r w:rsidR="0036435F">
        <w:t xml:space="preserve">tématu </w:t>
      </w:r>
      <w:r>
        <w:t>s</w:t>
      </w:r>
      <w:r w:rsidR="0036435F">
        <w:t> </w:t>
      </w:r>
      <w:r>
        <w:t>teori</w:t>
      </w:r>
      <w:r w:rsidR="0036435F">
        <w:t xml:space="preserve">emi a metodami </w:t>
      </w:r>
      <w:r>
        <w:t xml:space="preserve">SP se staly </w:t>
      </w:r>
      <w:r w:rsidR="001D4799">
        <w:t>t</w:t>
      </w:r>
      <w:r>
        <w:t>ituly: Navrátil (2014), Úlehla (2005), se sociální politikou</w:t>
      </w:r>
      <w:r w:rsidR="0036435F">
        <w:t>:</w:t>
      </w:r>
      <w:r>
        <w:t xml:space="preserve"> Průša (2019) a </w:t>
      </w:r>
      <w:r w:rsidR="0036435F">
        <w:t xml:space="preserve">etické aspekty jsem čerpala mimo jiné </w:t>
      </w:r>
      <w:r w:rsidR="002907BF">
        <w:t>z publikace K</w:t>
      </w:r>
      <w:r>
        <w:t>utnohorsk</w:t>
      </w:r>
      <w:r w:rsidR="002907BF">
        <w:t>é</w:t>
      </w:r>
      <w:r>
        <w:t xml:space="preserve"> (2011)</w:t>
      </w:r>
      <w:r w:rsidR="001D4799">
        <w:t>, Kalvach (2014)</w:t>
      </w:r>
      <w:r w:rsidR="002907BF">
        <w:t>.</w:t>
      </w:r>
      <w:r>
        <w:t> </w:t>
      </w:r>
    </w:p>
    <w:p w14:paraId="561A932D" w14:textId="310D9FC3" w:rsidR="00890116" w:rsidRDefault="00890116" w:rsidP="00890116">
      <w:pPr>
        <w:pStyle w:val="AP-Odstavec"/>
      </w:pPr>
      <w:r>
        <w:lastRenderedPageBreak/>
        <w:t>R</w:t>
      </w:r>
      <w:r w:rsidRPr="00352FA6">
        <w:t>ešeršní výstupy byly nezbytné pro získání vhledu do problematiky a rozvinutí kritického myšlení v</w:t>
      </w:r>
      <w:r>
        <w:t xml:space="preserve"> </w:t>
      </w:r>
      <w:r w:rsidRPr="00352FA6">
        <w:t>tématu.</w:t>
      </w:r>
      <w:r>
        <w:t xml:space="preserve"> V</w:t>
      </w:r>
      <w:r w:rsidRPr="00352FA6">
        <w:t xml:space="preserve"> průběhu psaní </w:t>
      </w:r>
      <w:r w:rsidR="002907BF">
        <w:t xml:space="preserve">druhé části </w:t>
      </w:r>
      <w:r w:rsidRPr="00352FA6">
        <w:t xml:space="preserve">práce </w:t>
      </w:r>
      <w:r>
        <w:t xml:space="preserve">se </w:t>
      </w:r>
      <w:r w:rsidRPr="00352FA6">
        <w:t xml:space="preserve">množství </w:t>
      </w:r>
      <w:r w:rsidR="002907BF">
        <w:t xml:space="preserve">adekvátních </w:t>
      </w:r>
      <w:r w:rsidRPr="00352FA6">
        <w:t>zdrojů rozšířilo</w:t>
      </w:r>
      <w:r>
        <w:t xml:space="preserve"> z důvodu návrhu projektu </w:t>
      </w:r>
      <w:r w:rsidR="002907BF">
        <w:t xml:space="preserve">a </w:t>
      </w:r>
      <w:r>
        <w:t xml:space="preserve">vzniku služby nabízející odborné sociální poradenství </w:t>
      </w:r>
      <w:r w:rsidR="00C06FE0">
        <w:t xml:space="preserve">pro </w:t>
      </w:r>
      <w:r>
        <w:t xml:space="preserve">neformální pečující. </w:t>
      </w:r>
    </w:p>
    <w:p w14:paraId="548CFBBD" w14:textId="77777777" w:rsidR="00890116" w:rsidRPr="00F249AA" w:rsidRDefault="00890116" w:rsidP="00890116">
      <w:pPr>
        <w:pStyle w:val="AP-Odstavec"/>
      </w:pPr>
    </w:p>
    <w:p w14:paraId="0F9E527E" w14:textId="77777777" w:rsidR="00890116" w:rsidRDefault="00890116" w:rsidP="00890116">
      <w:pPr>
        <w:spacing w:line="240" w:lineRule="auto"/>
      </w:pPr>
    </w:p>
    <w:p w14:paraId="00F721F4" w14:textId="7A0FF882" w:rsidR="00890116" w:rsidRPr="00231E99" w:rsidRDefault="00890116" w:rsidP="00890116">
      <w:pPr>
        <w:pStyle w:val="Nadpis1"/>
      </w:pPr>
      <w:bookmarkStart w:id="26" w:name="_Toc158899024"/>
      <w:bookmarkStart w:id="27" w:name="_Toc164330961"/>
      <w:bookmarkStart w:id="28" w:name="_Toc164604675"/>
      <w:bookmarkStart w:id="29" w:name="_Toc164885902"/>
      <w:r>
        <w:lastRenderedPageBreak/>
        <w:t>Legislativní vymezení</w:t>
      </w:r>
      <w:bookmarkEnd w:id="26"/>
      <w:bookmarkEnd w:id="27"/>
      <w:bookmarkEnd w:id="28"/>
      <w:bookmarkEnd w:id="29"/>
    </w:p>
    <w:p w14:paraId="7EE739BE" w14:textId="72B6D4A1" w:rsidR="0012360E" w:rsidRPr="0012360E" w:rsidRDefault="00890116" w:rsidP="002907BF">
      <w:pPr>
        <w:pStyle w:val="AP-Odstaveczapedlem"/>
      </w:pPr>
      <w:r>
        <w:t>I když č</w:t>
      </w:r>
      <w:r w:rsidRPr="0091671B">
        <w:t>esk</w:t>
      </w:r>
      <w:r>
        <w:t>é</w:t>
      </w:r>
      <w:r w:rsidRPr="0091671B">
        <w:t xml:space="preserve"> právní </w:t>
      </w:r>
      <w:r>
        <w:t xml:space="preserve">normy </w:t>
      </w:r>
      <w:r w:rsidRPr="0091671B">
        <w:t>vychází</w:t>
      </w:r>
      <w:r>
        <w:t xml:space="preserve"> z </w:t>
      </w:r>
      <w:r w:rsidRPr="0091671B">
        <w:t>mezinárodních úmluv a evropsk</w:t>
      </w:r>
      <w:r w:rsidR="005E259E">
        <w:t>ých</w:t>
      </w:r>
      <w:r w:rsidRPr="0091671B">
        <w:t xml:space="preserve"> práv</w:t>
      </w:r>
      <w:r w:rsidR="005E259E">
        <w:t>ních norem</w:t>
      </w:r>
      <w:r>
        <w:t xml:space="preserve"> není n</w:t>
      </w:r>
      <w:r w:rsidRPr="000A23B2">
        <w:t>eformální péče</w:t>
      </w:r>
      <w:r w:rsidRPr="00642254">
        <w:t xml:space="preserve"> </w:t>
      </w:r>
      <w:r>
        <w:t xml:space="preserve">poskytovaná </w:t>
      </w:r>
      <w:r w:rsidRPr="000A23B2">
        <w:t xml:space="preserve">rodinnými příslušníky a </w:t>
      </w:r>
      <w:r>
        <w:t xml:space="preserve">jejich </w:t>
      </w:r>
      <w:r w:rsidRPr="000A23B2">
        <w:t>profesionální podpor</w:t>
      </w:r>
      <w:r>
        <w:t>a</w:t>
      </w:r>
      <w:r w:rsidRPr="000A23B2">
        <w:t xml:space="preserve"> zdravotními či sociálními službami</w:t>
      </w:r>
      <w:r>
        <w:t xml:space="preserve"> dosud v ČR konkrétně legislativně upravena. Přesto je možno najít souvislosti s tématem v několika právních normách, strategiích a jiných dokumentech. </w:t>
      </w:r>
    </w:p>
    <w:p w14:paraId="2274968E" w14:textId="16C9CB43" w:rsidR="00890116" w:rsidRDefault="00890116" w:rsidP="00890116">
      <w:pPr>
        <w:pStyle w:val="Nadpis2"/>
      </w:pPr>
      <w:bookmarkStart w:id="30" w:name="_Toc158899025"/>
      <w:bookmarkStart w:id="31" w:name="_Toc164330962"/>
      <w:bookmarkStart w:id="32" w:name="_Toc164604676"/>
      <w:bookmarkStart w:id="33" w:name="_Toc164885903"/>
      <w:r>
        <w:t>Zákonná vymezení</w:t>
      </w:r>
      <w:bookmarkEnd w:id="30"/>
      <w:bookmarkEnd w:id="31"/>
      <w:bookmarkEnd w:id="32"/>
      <w:bookmarkEnd w:id="33"/>
      <w:r w:rsidRPr="00AC76E8">
        <w:t xml:space="preserve"> </w:t>
      </w:r>
    </w:p>
    <w:p w14:paraId="6DC07F77" w14:textId="6534F811" w:rsidR="00890116" w:rsidRPr="00ED3D46" w:rsidRDefault="00890116" w:rsidP="00890116">
      <w:pPr>
        <w:pStyle w:val="AP-Odstaveczapedlem"/>
      </w:pPr>
      <w:r w:rsidRPr="00AC76E8">
        <w:rPr>
          <w:b/>
          <w:bCs/>
        </w:rPr>
        <w:t>Zákon č. 108/2006 Sb., o sociálních službách</w:t>
      </w:r>
      <w:r>
        <w:rPr>
          <w:b/>
          <w:bCs/>
        </w:rPr>
        <w:t xml:space="preserve"> </w:t>
      </w:r>
      <w:r w:rsidRPr="00475ABF">
        <w:t>nevymezuje pečující osoby cílovou skupin</w:t>
      </w:r>
      <w:r>
        <w:t>o</w:t>
      </w:r>
      <w:r w:rsidRPr="00475ABF">
        <w:t xml:space="preserve">u sociálních služeb. Pouze v § 7 </w:t>
      </w:r>
      <w:r>
        <w:t>praví</w:t>
      </w:r>
      <w:r w:rsidRPr="00475ABF">
        <w:t>, že přiznaný PnP má být využit k zajištění péče</w:t>
      </w:r>
      <w:r>
        <w:t xml:space="preserve"> osoby, kterou smí </w:t>
      </w:r>
      <w:r w:rsidRPr="00475ABF">
        <w:t xml:space="preserve">poskytovat </w:t>
      </w:r>
      <w:r w:rsidR="002907BF" w:rsidRPr="00475ABF">
        <w:t>v</w:t>
      </w:r>
      <w:r w:rsidR="002907BF">
        <w:t xml:space="preserve"> potřebném </w:t>
      </w:r>
      <w:r w:rsidR="002907BF" w:rsidRPr="00475ABF">
        <w:t>rozsahu</w:t>
      </w:r>
      <w:r w:rsidR="002907BF">
        <w:t xml:space="preserve"> </w:t>
      </w:r>
      <w:r w:rsidR="002907BF" w:rsidRPr="00475ABF">
        <w:t xml:space="preserve">osobně </w:t>
      </w:r>
      <w:r w:rsidRPr="00475ABF">
        <w:t>i osoba blízká uvedená v žádosti</w:t>
      </w:r>
      <w:r>
        <w:t>.</w:t>
      </w:r>
      <w:r w:rsidRPr="00475ABF">
        <w:t xml:space="preserve"> Nárok na podporu pečujících </w:t>
      </w:r>
      <w:r>
        <w:t>lze</w:t>
      </w:r>
      <w:r w:rsidRPr="00475ABF">
        <w:t xml:space="preserve"> </w:t>
      </w:r>
      <w:r>
        <w:t xml:space="preserve">pouze </w:t>
      </w:r>
      <w:r w:rsidRPr="00475ABF">
        <w:t>odvo</w:t>
      </w:r>
      <w:r>
        <w:t>dit</w:t>
      </w:r>
      <w:r w:rsidRPr="00475ABF">
        <w:t xml:space="preserve"> ze sociální situace neformální</w:t>
      </w:r>
      <w:r>
        <w:t>ho</w:t>
      </w:r>
      <w:r w:rsidRPr="00475ABF">
        <w:t xml:space="preserve"> pečujícíh</w:t>
      </w:r>
      <w:r>
        <w:t>o</w:t>
      </w:r>
      <w:r w:rsidRPr="00475ABF">
        <w:t xml:space="preserve">, kterou lze nazvat nepříznivou. </w:t>
      </w:r>
      <w:r>
        <w:t>P</w:t>
      </w:r>
      <w:r w:rsidRPr="00475ABF">
        <w:t>odporu pečujícím</w:t>
      </w:r>
      <w:r>
        <w:t xml:space="preserve"> lze </w:t>
      </w:r>
      <w:r w:rsidR="002907BF">
        <w:t xml:space="preserve">také </w:t>
      </w:r>
      <w:r w:rsidRPr="00475ABF">
        <w:t xml:space="preserve">chápat jako pomoc při začlenění osob a předcházení jejich vyloučení ze společnosti. </w:t>
      </w:r>
      <w:r>
        <w:t xml:space="preserve">Dále </w:t>
      </w:r>
      <w:r w:rsidRPr="00475ABF">
        <w:t xml:space="preserve">v § 94 a § 95 </w:t>
      </w:r>
      <w:r w:rsidR="002907BF">
        <w:t xml:space="preserve">jsou </w:t>
      </w:r>
      <w:r w:rsidRPr="00475ABF">
        <w:t>vymeze</w:t>
      </w:r>
      <w:r w:rsidR="002907BF">
        <w:t>ny</w:t>
      </w:r>
      <w:r w:rsidRPr="00475ABF">
        <w:t xml:space="preserve"> povinnost krajů a obcí zajistit dostupnost informací o možnostech a způsobech poskytování sociálních služeb na svém území</w:t>
      </w:r>
      <w:r>
        <w:t xml:space="preserve"> (Zákon č.108/2006 Sb.)</w:t>
      </w:r>
      <w:r w:rsidRPr="00475ABF">
        <w:t xml:space="preserve">. </w:t>
      </w:r>
    </w:p>
    <w:p w14:paraId="0CE6F16E" w14:textId="77777777" w:rsidR="00890116" w:rsidRDefault="00890116" w:rsidP="00890116">
      <w:pPr>
        <w:pStyle w:val="AP-Odstaveczapedlem"/>
      </w:pPr>
      <w:r w:rsidRPr="003B53A6">
        <w:rPr>
          <w:b/>
          <w:bCs/>
        </w:rPr>
        <w:t xml:space="preserve">Vyhláška </w:t>
      </w:r>
      <w:r>
        <w:rPr>
          <w:b/>
          <w:bCs/>
        </w:rPr>
        <w:t xml:space="preserve">č. </w:t>
      </w:r>
      <w:r w:rsidRPr="003B53A6">
        <w:rPr>
          <w:b/>
          <w:bCs/>
        </w:rPr>
        <w:t xml:space="preserve">505/2006 </w:t>
      </w:r>
      <w:r>
        <w:rPr>
          <w:b/>
          <w:bCs/>
        </w:rPr>
        <w:t>S</w:t>
      </w:r>
      <w:r w:rsidRPr="003B53A6">
        <w:rPr>
          <w:b/>
          <w:bCs/>
        </w:rPr>
        <w:t>b</w:t>
      </w:r>
      <w:r w:rsidRPr="003B53A6">
        <w:t>., kterou se provádí ustanovení zákona o sociálních službách</w:t>
      </w:r>
      <w:r>
        <w:t>,</w:t>
      </w:r>
      <w:r w:rsidRPr="003B53A6">
        <w:t xml:space="preserve"> </w:t>
      </w:r>
      <w:r>
        <w:t xml:space="preserve">vymezuje v § 3 a § 4 základní a odborné sociální poradenství. </w:t>
      </w:r>
    </w:p>
    <w:p w14:paraId="12C8C821" w14:textId="77777777" w:rsidR="00890116" w:rsidRPr="006E680A" w:rsidRDefault="00890116" w:rsidP="00890116">
      <w:pPr>
        <w:pStyle w:val="AP-Odstaveczapedlem"/>
        <w:rPr>
          <w:i/>
          <w:iCs/>
        </w:rPr>
      </w:pPr>
      <w:r w:rsidRPr="00E9599F">
        <w:rPr>
          <w:b/>
          <w:bCs/>
        </w:rPr>
        <w:t>Zákon o krajích č.129/2000 Sb.</w:t>
      </w:r>
      <w:r>
        <w:rPr>
          <w:b/>
          <w:bCs/>
        </w:rPr>
        <w:t xml:space="preserve"> a</w:t>
      </w:r>
      <w:r w:rsidRPr="00E9599F">
        <w:rPr>
          <w:b/>
          <w:bCs/>
        </w:rPr>
        <w:t xml:space="preserve"> zákon o obcích č.128/2000 Sb.</w:t>
      </w:r>
      <w:r w:rsidRPr="00E9599F">
        <w:t xml:space="preserve"> v</w:t>
      </w:r>
      <w:r w:rsidRPr="00E05FA6">
        <w:t xml:space="preserve"> rámci samostatné působnosti, </w:t>
      </w:r>
      <w:r w:rsidRPr="00E9599F">
        <w:t>definuj</w:t>
      </w:r>
      <w:r>
        <w:t xml:space="preserve">í </w:t>
      </w:r>
      <w:r w:rsidRPr="00E05FA6">
        <w:t>povinnost samosprávných celků spravovat záležitosti</w:t>
      </w:r>
      <w:r>
        <w:t xml:space="preserve"> v zájmu občanů. O</w:t>
      </w:r>
      <w:r w:rsidRPr="000149CE">
        <w:t xml:space="preserve">bec </w:t>
      </w:r>
      <w:r>
        <w:t>na</w:t>
      </w:r>
      <w:r w:rsidRPr="000149CE">
        <w:t xml:space="preserve"> svém území</w:t>
      </w:r>
      <w:r>
        <w:t xml:space="preserve"> </w:t>
      </w:r>
      <w:r w:rsidRPr="006E680A">
        <w:t>usiluje</w:t>
      </w:r>
      <w:r>
        <w:t xml:space="preserve"> dle § 35 </w:t>
      </w:r>
      <w:r w:rsidRPr="006E680A">
        <w:rPr>
          <w:i/>
          <w:iCs/>
        </w:rPr>
        <w:t>„o uspokojování potřeby bydlení, ochrany a rozvoje zdraví, potřeby informací, výchovy a vzdělávání“</w:t>
      </w:r>
      <w:r w:rsidRPr="006E680A">
        <w:t xml:space="preserve"> </w:t>
      </w:r>
      <w:r>
        <w:t>(Zákon č.128/2000 Sb.).</w:t>
      </w:r>
    </w:p>
    <w:p w14:paraId="3BB2522F" w14:textId="33A268FF" w:rsidR="00890116" w:rsidRDefault="00890116" w:rsidP="00890116">
      <w:pPr>
        <w:pStyle w:val="AP-Odstaveczapedlem"/>
      </w:pPr>
      <w:r w:rsidRPr="00545B49">
        <w:rPr>
          <w:b/>
          <w:bCs/>
        </w:rPr>
        <w:t>Zákon č. 372/2011 Sb., o zdravotních službách a podmínkách jejich poskytování</w:t>
      </w:r>
      <w:r w:rsidRPr="00545B49">
        <w:t xml:space="preserve">, vymezuje vlastní sociální prostředí pacienta </w:t>
      </w:r>
      <w:r>
        <w:t>i</w:t>
      </w:r>
      <w:r w:rsidRPr="00545B49">
        <w:t xml:space="preserve"> rozsah poskytované zdravotní péče</w:t>
      </w:r>
      <w:r>
        <w:t>.</w:t>
      </w:r>
      <w:r w:rsidRPr="00545B49">
        <w:t xml:space="preserve"> Součástí </w:t>
      </w:r>
      <w:r>
        <w:t xml:space="preserve">domácí </w:t>
      </w:r>
      <w:r w:rsidRPr="00545B49">
        <w:t>zdravotní péče j</w:t>
      </w:r>
      <w:r>
        <w:t>sou</w:t>
      </w:r>
      <w:r w:rsidRPr="00545B49">
        <w:t xml:space="preserve"> návštěvní služba, domácí péče, zahrnující ošetřovatelskou, léčebně rehabilitační a paliativní péči</w:t>
      </w:r>
      <w:r>
        <w:t>, včetně u</w:t>
      </w:r>
      <w:r w:rsidRPr="00545B49">
        <w:t>měl</w:t>
      </w:r>
      <w:r>
        <w:t>é</w:t>
      </w:r>
      <w:r w:rsidRPr="00545B49">
        <w:t xml:space="preserve"> plicní ventilac</w:t>
      </w:r>
      <w:r>
        <w:t xml:space="preserve">e </w:t>
      </w:r>
      <w:r w:rsidRPr="00545B49">
        <w:t>a dialýz</w:t>
      </w:r>
      <w:r>
        <w:t>y</w:t>
      </w:r>
      <w:r w:rsidRPr="00545B49">
        <w:t xml:space="preserve">. </w:t>
      </w:r>
      <w:r>
        <w:t>V</w:t>
      </w:r>
      <w:r w:rsidRPr="00545B49">
        <w:t xml:space="preserve"> § 36</w:t>
      </w:r>
      <w:r>
        <w:t xml:space="preserve"> </w:t>
      </w:r>
      <w:r w:rsidRPr="00545B49">
        <w:t>j</w:t>
      </w:r>
      <w:r>
        <w:t>sou</w:t>
      </w:r>
      <w:r w:rsidRPr="00545B49">
        <w:t xml:space="preserve"> </w:t>
      </w:r>
      <w:r>
        <w:t xml:space="preserve">také </w:t>
      </w:r>
      <w:r w:rsidRPr="00545B49">
        <w:t>definován</w:t>
      </w:r>
      <w:r>
        <w:t>y</w:t>
      </w:r>
      <w:r w:rsidRPr="00545B49">
        <w:t xml:space="preserve"> podmínk</w:t>
      </w:r>
      <w:r>
        <w:t>y</w:t>
      </w:r>
      <w:r w:rsidRPr="00545B49">
        <w:t xml:space="preserve"> Dříve vysloveného přání</w:t>
      </w:r>
      <w:r>
        <w:t xml:space="preserve"> </w:t>
      </w:r>
      <w:r w:rsidRPr="00545B49">
        <w:t>(dále jen „DVP“)</w:t>
      </w:r>
      <w:r>
        <w:t>, které může vést k v</w:t>
      </w:r>
      <w:r w:rsidRPr="00545B49">
        <w:t>ýznamn</w:t>
      </w:r>
      <w:r>
        <w:t>é</w:t>
      </w:r>
      <w:r w:rsidRPr="00545B49">
        <w:t>m</w:t>
      </w:r>
      <w:r>
        <w:t>u</w:t>
      </w:r>
      <w:r w:rsidRPr="00545B49">
        <w:t xml:space="preserve"> zkvalitnění péče </w:t>
      </w:r>
      <w:r w:rsidR="002907BF">
        <w:t xml:space="preserve">o jedince </w:t>
      </w:r>
      <w:r w:rsidRPr="00545B49">
        <w:t>v závěru života</w:t>
      </w:r>
      <w:r>
        <w:t>.</w:t>
      </w:r>
      <w:r w:rsidRPr="00545B49">
        <w:t xml:space="preserve"> </w:t>
      </w:r>
    </w:p>
    <w:p w14:paraId="1A21496C" w14:textId="5DA91E4E" w:rsidR="00890116" w:rsidRDefault="00890116" w:rsidP="002907BF">
      <w:pPr>
        <w:pStyle w:val="AP-Odstaveczapedlem"/>
      </w:pPr>
      <w:r w:rsidRPr="00D84269">
        <w:rPr>
          <w:b/>
          <w:bCs/>
        </w:rPr>
        <w:t>Změnový zákon o sociálně</w:t>
      </w:r>
      <w:r w:rsidR="002907BF">
        <w:rPr>
          <w:b/>
          <w:bCs/>
        </w:rPr>
        <w:t xml:space="preserve"> </w:t>
      </w:r>
      <w:r w:rsidRPr="00D84269">
        <w:rPr>
          <w:b/>
          <w:bCs/>
        </w:rPr>
        <w:t>zdravotním pomezí</w:t>
      </w:r>
      <w:r>
        <w:t xml:space="preserve"> </w:t>
      </w:r>
      <w:r w:rsidRPr="000E152C">
        <w:t xml:space="preserve">společně představili </w:t>
      </w:r>
      <w:r>
        <w:t>m</w:t>
      </w:r>
      <w:r w:rsidRPr="000E152C">
        <w:t>inistr práce a sociálních věcí</w:t>
      </w:r>
      <w:r>
        <w:t xml:space="preserve"> Marian Jur</w:t>
      </w:r>
      <w:r w:rsidR="002907BF">
        <w:t>e</w:t>
      </w:r>
      <w:r>
        <w:t>čka</w:t>
      </w:r>
      <w:r w:rsidRPr="000E152C">
        <w:t xml:space="preserve"> a ministr zdravotnictví </w:t>
      </w:r>
      <w:r>
        <w:t xml:space="preserve">Vlastimil Válek v dubnu 2024.    Jeho cílem je </w:t>
      </w:r>
      <w:r w:rsidRPr="000E152C">
        <w:t xml:space="preserve">řešit problémy </w:t>
      </w:r>
      <w:r>
        <w:t xml:space="preserve">s </w:t>
      </w:r>
      <w:r w:rsidRPr="000E152C">
        <w:t xml:space="preserve">oddělenými </w:t>
      </w:r>
      <w:r>
        <w:t xml:space="preserve">zdravotními a sociálními </w:t>
      </w:r>
      <w:r w:rsidRPr="000E152C">
        <w:t>systémy péče</w:t>
      </w:r>
      <w:r>
        <w:t>. V</w:t>
      </w:r>
      <w:r w:rsidRPr="000E152C">
        <w:t xml:space="preserve"> souvislosti s touto změnou se </w:t>
      </w:r>
      <w:r>
        <w:t xml:space="preserve">budou </w:t>
      </w:r>
      <w:r w:rsidRPr="000E152C">
        <w:t>některé léčebny a domovy pro seniory transform</w:t>
      </w:r>
      <w:r>
        <w:t>ovat</w:t>
      </w:r>
      <w:r w:rsidRPr="000E152C">
        <w:t xml:space="preserve"> na sociálně</w:t>
      </w:r>
      <w:r w:rsidR="002907BF">
        <w:t xml:space="preserve"> </w:t>
      </w:r>
      <w:r w:rsidRPr="000E152C">
        <w:t>zdravotní zařízení</w:t>
      </w:r>
      <w:r>
        <w:t xml:space="preserve">, včetně nové </w:t>
      </w:r>
      <w:r w:rsidRPr="000E152C">
        <w:t>registrac</w:t>
      </w:r>
      <w:r>
        <w:t>e</w:t>
      </w:r>
      <w:r w:rsidRPr="000E152C">
        <w:t xml:space="preserve"> a oprávnění </w:t>
      </w:r>
      <w:r w:rsidR="002907BF">
        <w:t xml:space="preserve">k </w:t>
      </w:r>
      <w:r w:rsidRPr="000E152C">
        <w:t>poskytov</w:t>
      </w:r>
      <w:r w:rsidR="002907BF">
        <w:t>ání</w:t>
      </w:r>
      <w:r w:rsidRPr="000E152C">
        <w:t xml:space="preserve"> péč</w:t>
      </w:r>
      <w:r w:rsidR="002907BF">
        <w:t>e</w:t>
      </w:r>
      <w:r w:rsidRPr="000E152C">
        <w:t>.</w:t>
      </w:r>
      <w:r>
        <w:t xml:space="preserve"> </w:t>
      </w:r>
      <w:r>
        <w:lastRenderedPageBreak/>
        <w:t>O</w:t>
      </w:r>
      <w:r w:rsidRPr="000E152C">
        <w:t>d roku 2027</w:t>
      </w:r>
      <w:r>
        <w:t xml:space="preserve"> by si měl v těchto zařízeních klient </w:t>
      </w:r>
      <w:r w:rsidRPr="000E152C">
        <w:t>hrad</w:t>
      </w:r>
      <w:r>
        <w:t>it</w:t>
      </w:r>
      <w:r w:rsidRPr="000E152C">
        <w:t xml:space="preserve"> stravu a ubytování</w:t>
      </w:r>
      <w:r w:rsidR="002907BF">
        <w:t>,</w:t>
      </w:r>
      <w:r>
        <w:t xml:space="preserve"> stejně jak</w:t>
      </w:r>
      <w:r w:rsidRPr="000E152C">
        <w:t xml:space="preserve"> </w:t>
      </w:r>
      <w:r>
        <w:t xml:space="preserve">se </w:t>
      </w:r>
      <w:r w:rsidRPr="000E152C">
        <w:t>aktuálně d</w:t>
      </w:r>
      <w:r>
        <w:t>ěje v </w:t>
      </w:r>
      <w:r w:rsidRPr="000E152C">
        <w:t>sociálních</w:t>
      </w:r>
      <w:r>
        <w:t xml:space="preserve"> pobytových</w:t>
      </w:r>
      <w:r w:rsidRPr="000E152C">
        <w:t xml:space="preserve"> zařízeních</w:t>
      </w:r>
      <w:r>
        <w:t xml:space="preserve">. </w:t>
      </w:r>
      <w:r w:rsidRPr="000E152C">
        <w:t xml:space="preserve">Maximální výši </w:t>
      </w:r>
      <w:r>
        <w:t xml:space="preserve">úhrady </w:t>
      </w:r>
      <w:r w:rsidRPr="000E152C">
        <w:t xml:space="preserve">stanovuje MPSV a letos </w:t>
      </w:r>
      <w:r>
        <w:t xml:space="preserve">činí </w:t>
      </w:r>
      <w:r w:rsidRPr="000E152C">
        <w:t>560 korun denně</w:t>
      </w:r>
      <w:r>
        <w:t xml:space="preserve">. </w:t>
      </w:r>
      <w:r w:rsidRPr="000E152C">
        <w:t xml:space="preserve"> </w:t>
      </w:r>
      <w:r>
        <w:t>P</w:t>
      </w:r>
      <w:r w:rsidRPr="000E152C">
        <w:t xml:space="preserve">o zaplacení </w:t>
      </w:r>
      <w:r>
        <w:t xml:space="preserve">těchto </w:t>
      </w:r>
      <w:r w:rsidRPr="000E152C">
        <w:t xml:space="preserve">výdajů </w:t>
      </w:r>
      <w:r>
        <w:t xml:space="preserve">však musí klientovi </w:t>
      </w:r>
      <w:r w:rsidRPr="000E152C">
        <w:t>zůstat a</w:t>
      </w:r>
      <w:r>
        <w:t>le</w:t>
      </w:r>
      <w:r w:rsidRPr="000E152C">
        <w:t>spoň 15 % příjmu</w:t>
      </w:r>
      <w:r>
        <w:t xml:space="preserve"> pro osobní spotřebu. </w:t>
      </w:r>
      <w:r w:rsidRPr="000E152C">
        <w:t>Stravu a ubytování si budou hradit klienti</w:t>
      </w:r>
      <w:r>
        <w:t xml:space="preserve">, pokud </w:t>
      </w:r>
      <w:r w:rsidRPr="000E152C">
        <w:t>budou v zařízení z jiných než zdravotních důvodů.</w:t>
      </w:r>
      <w:r>
        <w:t xml:space="preserve"> </w:t>
      </w:r>
      <w:r w:rsidRPr="000E152C">
        <w:t xml:space="preserve">Pokud revizní lékař zdravotní pojišťovny </w:t>
      </w:r>
      <w:r>
        <w:t xml:space="preserve">rozhodne o trvání </w:t>
      </w:r>
      <w:r w:rsidRPr="000E152C">
        <w:t>zdravotní</w:t>
      </w:r>
      <w:r>
        <w:t>ch</w:t>
      </w:r>
      <w:r w:rsidRPr="000E152C">
        <w:t xml:space="preserve"> důvod</w:t>
      </w:r>
      <w:r>
        <w:t>ů</w:t>
      </w:r>
      <w:r w:rsidRPr="000E152C">
        <w:t xml:space="preserve"> </w:t>
      </w:r>
      <w:r>
        <w:t xml:space="preserve">hospitalizace </w:t>
      </w:r>
      <w:r w:rsidRPr="000E152C">
        <w:t>bude péče hrazena</w:t>
      </w:r>
      <w:r>
        <w:t xml:space="preserve"> beze změny </w:t>
      </w:r>
      <w:r w:rsidRPr="000E152C">
        <w:t>pojišťovnou</w:t>
      </w:r>
      <w:r>
        <w:t xml:space="preserve">. </w:t>
      </w:r>
    </w:p>
    <w:p w14:paraId="0A0A73B4" w14:textId="77777777" w:rsidR="00890116" w:rsidRPr="000E152C" w:rsidRDefault="00890116" w:rsidP="00890116">
      <w:pPr>
        <w:pStyle w:val="AP-Odstavec"/>
      </w:pPr>
      <w:r>
        <w:t>M</w:t>
      </w:r>
      <w:r w:rsidRPr="000E152C">
        <w:t>inistr práce a sociálních věcí Marian Jurečka</w:t>
      </w:r>
      <w:r>
        <w:t xml:space="preserve"> vyjádřil mimo jiné i maximální</w:t>
      </w:r>
      <w:r w:rsidRPr="000E152C">
        <w:t xml:space="preserve"> podpo</w:t>
      </w:r>
      <w:r>
        <w:t xml:space="preserve">ru </w:t>
      </w:r>
      <w:r w:rsidRPr="000E152C">
        <w:t>investic do rozvoje infrastruktury sociálních služeb pro prevenci a poradenství</w:t>
      </w:r>
      <w:r>
        <w:t>.</w:t>
      </w:r>
      <w:r w:rsidRPr="000E152C">
        <w:t xml:space="preserve"> </w:t>
      </w:r>
    </w:p>
    <w:p w14:paraId="4E056E19" w14:textId="054FB774" w:rsidR="00890116" w:rsidRDefault="00890116" w:rsidP="00890116">
      <w:pPr>
        <w:pStyle w:val="Nadpis2"/>
      </w:pPr>
      <w:bookmarkStart w:id="34" w:name="_Toc158899026"/>
      <w:bookmarkStart w:id="35" w:name="_Toc164330963"/>
      <w:bookmarkStart w:id="36" w:name="_Toc164604677"/>
      <w:bookmarkStart w:id="37" w:name="_Toc164885904"/>
      <w:bookmarkStart w:id="38" w:name="_Hlk145493765"/>
      <w:r>
        <w:t>S</w:t>
      </w:r>
      <w:r w:rsidRPr="00C845F4">
        <w:t>trategi</w:t>
      </w:r>
      <w:r>
        <w:t xml:space="preserve">e, </w:t>
      </w:r>
      <w:r w:rsidRPr="00C845F4">
        <w:t>ko</w:t>
      </w:r>
      <w:r>
        <w:t xml:space="preserve">ncepce </w:t>
      </w:r>
      <w:r w:rsidRPr="00C845F4">
        <w:t>a metodick</w:t>
      </w:r>
      <w:r>
        <w:t>é</w:t>
      </w:r>
      <w:r w:rsidRPr="00C845F4">
        <w:t xml:space="preserve"> </w:t>
      </w:r>
      <w:r>
        <w:t>dokumenty</w:t>
      </w:r>
      <w:bookmarkEnd w:id="34"/>
      <w:bookmarkEnd w:id="35"/>
      <w:bookmarkEnd w:id="36"/>
      <w:bookmarkEnd w:id="37"/>
    </w:p>
    <w:bookmarkEnd w:id="38"/>
    <w:p w14:paraId="415D8747" w14:textId="77777777" w:rsidR="00890116" w:rsidRDefault="00890116" w:rsidP="00890116">
      <w:pPr>
        <w:pStyle w:val="AP-Odstaveczapedlem"/>
      </w:pPr>
      <w:r>
        <w:t>S</w:t>
      </w:r>
      <w:r w:rsidRPr="00545B49">
        <w:t>trategické dokumenty</w:t>
      </w:r>
      <w:r w:rsidRPr="008A1E8D">
        <w:t xml:space="preserve"> </w:t>
      </w:r>
      <w:r>
        <w:t>o</w:t>
      </w:r>
      <w:r w:rsidRPr="00545B49">
        <w:t>becn</w:t>
      </w:r>
      <w:r>
        <w:t>ě</w:t>
      </w:r>
      <w:r w:rsidRPr="00545B49">
        <w:t xml:space="preserve"> podporují kontinuitu </w:t>
      </w:r>
      <w:r>
        <w:t>i</w:t>
      </w:r>
      <w:r w:rsidRPr="00545B49">
        <w:t xml:space="preserve"> plánování systémové politiky na delší časová období.</w:t>
      </w:r>
      <w:r>
        <w:t xml:space="preserve"> Problematice z</w:t>
      </w:r>
      <w:r w:rsidRPr="00545B49">
        <w:t xml:space="preserve">dravotně sociální </w:t>
      </w:r>
      <w:r>
        <w:t>o</w:t>
      </w:r>
      <w:r w:rsidRPr="00545B49">
        <w:t>blasti</w:t>
      </w:r>
      <w:r>
        <w:t xml:space="preserve"> a</w:t>
      </w:r>
      <w:r w:rsidRPr="00545B49">
        <w:t xml:space="preserve"> poskytování neformální péče se komplexně</w:t>
      </w:r>
      <w:r w:rsidRPr="000C4BE5">
        <w:t xml:space="preserve"> nevěnuje žádný strategický materiál, v</w:t>
      </w:r>
      <w:r>
        <w:t xml:space="preserve">ždy pouze </w:t>
      </w:r>
      <w:r w:rsidRPr="000C4BE5">
        <w:t>okrajově.</w:t>
      </w:r>
    </w:p>
    <w:p w14:paraId="34B96632" w14:textId="79F34C3E" w:rsidR="0012360E" w:rsidRDefault="0012360E" w:rsidP="0012360E">
      <w:pPr>
        <w:pStyle w:val="AP-Odstaveczapedlem"/>
        <w:rPr>
          <w:rFonts w:ascii="ChaparralPro-Regular" w:hAnsi="ChaparralPro-Regular" w:cs="ChaparralPro-Regular"/>
          <w:color w:val="000000"/>
          <w:sz w:val="23"/>
          <w:szCs w:val="23"/>
        </w:rPr>
      </w:pPr>
      <w:r w:rsidRPr="00D91338">
        <w:rPr>
          <w:b/>
          <w:bCs/>
        </w:rPr>
        <w:t>Na mezinárodní úrovni</w:t>
      </w:r>
      <w:r>
        <w:t xml:space="preserve"> se p</w:t>
      </w:r>
      <w:r w:rsidRPr="00D322E1">
        <w:t xml:space="preserve">roblematikou zabývají i orgány Evropské unie. Výstižně podporu pečujícím shrnuje strategie EU: „COFACE Families Europe,“ konstatováním, že bude nutno </w:t>
      </w:r>
      <w:r w:rsidRPr="00D322E1">
        <w:rPr>
          <w:i/>
          <w:iCs/>
        </w:rPr>
        <w:t>“uznat hodnotu neformální práce, kterou vykonávají rodiny a rodinní pečovatelé“</w:t>
      </w:r>
      <w:r w:rsidRPr="00D322E1">
        <w:t xml:space="preserve"> a poskytnout jim </w:t>
      </w:r>
      <w:r w:rsidRPr="00D322E1">
        <w:rPr>
          <w:i/>
          <w:iCs/>
        </w:rPr>
        <w:t xml:space="preserve">„služby a příležitost mít dobrou rovnováhu mezi pracovním a soukromým životem a vhodné zdroje po celý život.“ </w:t>
      </w:r>
      <w:r w:rsidRPr="00D322E1">
        <w:t xml:space="preserve">Dále   </w:t>
      </w:r>
      <w:r w:rsidRPr="00D322E1">
        <w:rPr>
          <w:rFonts w:cstheme="minorHAnsi"/>
          <w:bdr w:val="none" w:sz="0" w:space="0" w:color="auto" w:frame="1"/>
        </w:rPr>
        <w:t>COFACE</w:t>
      </w:r>
      <w:r w:rsidRPr="00D322E1">
        <w:rPr>
          <w:rStyle w:val="Znakapoznpodarou"/>
          <w:rFonts w:cstheme="minorHAnsi"/>
          <w:bdr w:val="none" w:sz="0" w:space="0" w:color="auto" w:frame="1"/>
        </w:rPr>
        <w:footnoteReference w:id="7"/>
      </w:r>
      <w:r w:rsidRPr="00D322E1">
        <w:rPr>
          <w:rFonts w:cstheme="minorHAnsi"/>
          <w:bdr w:val="none" w:sz="0" w:space="0" w:color="auto" w:frame="1"/>
        </w:rPr>
        <w:t xml:space="preserve"> obhajuje tezi </w:t>
      </w:r>
      <w:r w:rsidRPr="00D322E1">
        <w:rPr>
          <w:rFonts w:cstheme="minorHAnsi"/>
          <w:i/>
          <w:iCs/>
          <w:bdr w:val="none" w:sz="0" w:space="0" w:color="auto" w:frame="1"/>
        </w:rPr>
        <w:t xml:space="preserve">„vícegeneračního přístupu a přístupu založeného na životním cyklu“ </w:t>
      </w:r>
      <w:r w:rsidRPr="00D322E1">
        <w:rPr>
          <w:rFonts w:cstheme="minorHAnsi"/>
          <w:bdr w:val="none" w:sz="0" w:space="0" w:color="auto" w:frame="1"/>
        </w:rPr>
        <w:t>se záměrem zajistit individualizovanou ucelenou péči. „</w:t>
      </w:r>
      <w:r w:rsidRPr="00D322E1">
        <w:rPr>
          <w:rFonts w:cstheme="minorHAnsi"/>
          <w:i/>
          <w:iCs/>
          <w:bdr w:val="none" w:sz="0" w:space="0" w:color="auto" w:frame="1"/>
        </w:rPr>
        <w:t>Je třeba vyvinout úsilí k zajištění kontinuity mezi profesionální a rodinnou péčí“.</w:t>
      </w:r>
      <w:r w:rsidRPr="00D322E1">
        <w:rPr>
          <w:rFonts w:cstheme="minorHAnsi"/>
          <w:bdr w:val="none" w:sz="0" w:space="0" w:color="auto" w:frame="1"/>
        </w:rPr>
        <w:t> </w:t>
      </w:r>
      <w:r>
        <w:rPr>
          <w:rFonts w:ascii="ChaparralPro-Regular" w:hAnsi="ChaparralPro-Regular" w:cs="ChaparralPro-Regular"/>
          <w:color w:val="000000"/>
          <w:sz w:val="23"/>
          <w:szCs w:val="23"/>
        </w:rPr>
        <w:t xml:space="preserve"> </w:t>
      </w:r>
    </w:p>
    <w:p w14:paraId="07DA59F9" w14:textId="4490CEFD" w:rsidR="00D91338" w:rsidRDefault="0012360E" w:rsidP="0012360E">
      <w:pPr>
        <w:pStyle w:val="AP-Odstavec"/>
      </w:pPr>
      <w:r>
        <w:t xml:space="preserve">V ČR </w:t>
      </w:r>
      <w:r w:rsidR="002907BF">
        <w:t>j</w:t>
      </w:r>
      <w:r>
        <w:t xml:space="preserve">e </w:t>
      </w:r>
      <w:r w:rsidR="002907BF">
        <w:t>n</w:t>
      </w:r>
      <w:r w:rsidR="002907BF" w:rsidRPr="00764111">
        <w:t>ejzás</w:t>
      </w:r>
      <w:r w:rsidR="002907BF">
        <w:t>adnějším počinem</w:t>
      </w:r>
      <w:r w:rsidRPr="00764111">
        <w:t xml:space="preserve"> </w:t>
      </w:r>
      <w:r>
        <w:t>přetransformovat p</w:t>
      </w:r>
      <w:r w:rsidRPr="00764111">
        <w:t>řevlád</w:t>
      </w:r>
      <w:r>
        <w:t>ající</w:t>
      </w:r>
      <w:r w:rsidRPr="00764111">
        <w:t xml:space="preserve"> </w:t>
      </w:r>
      <w:r>
        <w:t xml:space="preserve">nastavení </w:t>
      </w:r>
      <w:r w:rsidRPr="00764111">
        <w:t>ústavní</w:t>
      </w:r>
      <w:r>
        <w:t xml:space="preserve"> zdravotně sociální </w:t>
      </w:r>
      <w:r w:rsidRPr="00764111">
        <w:t>péče</w:t>
      </w:r>
      <w:r>
        <w:t xml:space="preserve"> </w:t>
      </w:r>
      <w:r w:rsidRPr="00764111">
        <w:t xml:space="preserve">směrem k péči v domácím prostředí. </w:t>
      </w:r>
      <w:r>
        <w:t>Ve stávajícím systému služeb však komplexní celodenní péči v domácím prostředí nezajistí žádná terénní služba. Jedinou reálnou možnost představuje sdílení péče</w:t>
      </w:r>
      <w:r w:rsidR="00185DD9">
        <w:t xml:space="preserve"> tzn. </w:t>
      </w:r>
      <w:r>
        <w:t>propojení péče blízkých se širokým spektrem pomáhajících organizací. T</w:t>
      </w:r>
      <w:r w:rsidRPr="004A3DF4">
        <w:t>radičn</w:t>
      </w:r>
      <w:r>
        <w:t>ě</w:t>
      </w:r>
      <w:r w:rsidRPr="004A3DF4">
        <w:t xml:space="preserve"> </w:t>
      </w:r>
      <w:r>
        <w:t>poskytované služby už</w:t>
      </w:r>
      <w:r w:rsidR="00185DD9">
        <w:t xml:space="preserve"> také </w:t>
      </w:r>
      <w:r w:rsidRPr="004A3DF4">
        <w:t>nevyhovuj</w:t>
      </w:r>
      <w:r>
        <w:t>í</w:t>
      </w:r>
      <w:r w:rsidRPr="004A3DF4">
        <w:t xml:space="preserve"> potřebám </w:t>
      </w:r>
      <w:r>
        <w:t xml:space="preserve">současné společnosti. </w:t>
      </w:r>
      <w:r w:rsidRPr="004A3DF4">
        <w:t>N</w:t>
      </w:r>
      <w:r w:rsidR="00D91338">
        <w:t>ejsou</w:t>
      </w:r>
      <w:r w:rsidRPr="004A3DF4">
        <w:t xml:space="preserve"> dostatečně flexibilní, postrád</w:t>
      </w:r>
      <w:r w:rsidR="00D91338">
        <w:t>ají</w:t>
      </w:r>
      <w:r w:rsidRPr="004A3DF4">
        <w:t xml:space="preserve"> kontinuitu</w:t>
      </w:r>
      <w:r w:rsidR="00D91338">
        <w:t xml:space="preserve">. </w:t>
      </w:r>
      <w:r>
        <w:t>Ro</w:t>
      </w:r>
      <w:r w:rsidRPr="004A3DF4">
        <w:t xml:space="preserve">stou </w:t>
      </w:r>
      <w:r>
        <w:t xml:space="preserve">i </w:t>
      </w:r>
      <w:r w:rsidRPr="004A3DF4">
        <w:t xml:space="preserve">nároky </w:t>
      </w:r>
      <w:r>
        <w:t xml:space="preserve">pečujících </w:t>
      </w:r>
      <w:r w:rsidRPr="004A3DF4">
        <w:t xml:space="preserve">na formu </w:t>
      </w:r>
      <w:r>
        <w:t>a</w:t>
      </w:r>
      <w:r w:rsidRPr="004A3DF4">
        <w:t xml:space="preserve"> rozsah </w:t>
      </w:r>
      <w:r w:rsidRPr="00347008">
        <w:t xml:space="preserve">poskytovaných zdravotně sociálních služeb. V budoucnu bude nutné </w:t>
      </w:r>
      <w:r>
        <w:t xml:space="preserve">zdravotně </w:t>
      </w:r>
      <w:r w:rsidRPr="00347008">
        <w:t xml:space="preserve">sociální služby </w:t>
      </w:r>
      <w:r>
        <w:t>nastavit</w:t>
      </w:r>
      <w:r w:rsidR="00D91338">
        <w:t xml:space="preserve"> tak, aby vyhověly</w:t>
      </w:r>
      <w:r>
        <w:t xml:space="preserve"> </w:t>
      </w:r>
      <w:r w:rsidRPr="00347008">
        <w:t>potřebám každého konkrétního uživatele</w:t>
      </w:r>
      <w:r w:rsidR="00D91338">
        <w:t xml:space="preserve"> a podmínkám kterékoliv domácnosti.</w:t>
      </w:r>
    </w:p>
    <w:p w14:paraId="3C1B9299" w14:textId="10B561E1" w:rsidR="00890116" w:rsidRDefault="00890116" w:rsidP="00890116">
      <w:pPr>
        <w:pStyle w:val="AP-Odstaveczapedlem"/>
      </w:pPr>
      <w:r w:rsidRPr="00545B49">
        <w:rPr>
          <w:b/>
          <w:bCs/>
        </w:rPr>
        <w:t>Na národní úrovni</w:t>
      </w:r>
      <w:r w:rsidRPr="00545B49">
        <w:t xml:space="preserve"> byly v</w:t>
      </w:r>
      <w:r w:rsidRPr="00545B49">
        <w:rPr>
          <w:color w:val="FF0000"/>
        </w:rPr>
        <w:t xml:space="preserve"> </w:t>
      </w:r>
      <w:r w:rsidRPr="00545B49">
        <w:t>posledních letech</w:t>
      </w:r>
      <w:r>
        <w:t xml:space="preserve"> </w:t>
      </w:r>
      <w:r w:rsidRPr="00545B49">
        <w:t>schváleny</w:t>
      </w:r>
      <w:r>
        <w:t xml:space="preserve"> dva </w:t>
      </w:r>
      <w:r w:rsidRPr="00545B49">
        <w:t>zásadní dokumenty. Jedním z dílčích cílů Strategického rámce rozvoje péče o zdraví v České republice do roku 2030 MZ ČR (dále jen „Zdraví 2030“) jsou „</w:t>
      </w:r>
      <w:r w:rsidRPr="00545B49">
        <w:rPr>
          <w:i/>
          <w:iCs/>
        </w:rPr>
        <w:t xml:space="preserve">Programy posilující roli rodinných příslušníků a </w:t>
      </w:r>
      <w:r w:rsidRPr="00545B49">
        <w:rPr>
          <w:i/>
          <w:iCs/>
        </w:rPr>
        <w:lastRenderedPageBreak/>
        <w:t>jiných laických pečovatelů v dlouhodobé péči</w:t>
      </w:r>
      <w:r w:rsidRPr="00545B49">
        <w:t>“ (Zdraví 2030, 2020, s.66).  N</w:t>
      </w:r>
      <w:r>
        <w:t>SRSS 2016-</w:t>
      </w:r>
      <w:r w:rsidRPr="00545B49">
        <w:t>2025 MPSV ČR (</w:t>
      </w:r>
      <w:r w:rsidRPr="00F528E6">
        <w:t>2016, s.60)</w:t>
      </w:r>
      <w:r w:rsidRPr="00545B49">
        <w:t xml:space="preserve"> pokládá za zásadní hledání inovací</w:t>
      </w:r>
      <w:r>
        <w:t>,</w:t>
      </w:r>
      <w:r w:rsidRPr="00545B49">
        <w:t xml:space="preserve"> nových forem podpory pečujících, zlepšení </w:t>
      </w:r>
      <w:r w:rsidR="00185DD9">
        <w:t xml:space="preserve">jejich </w:t>
      </w:r>
      <w:r w:rsidRPr="00545B49">
        <w:t>informovanosti a vzdělávání pečujících, příjemců péče i veřejnosti.</w:t>
      </w:r>
      <w:r>
        <w:t xml:space="preserve"> </w:t>
      </w:r>
    </w:p>
    <w:p w14:paraId="08D3CF54" w14:textId="77777777" w:rsidR="00890116" w:rsidRPr="0061170C" w:rsidRDefault="00890116" w:rsidP="00890116">
      <w:pPr>
        <w:pStyle w:val="AP-Odstaveczapedlem"/>
      </w:pPr>
      <w:r w:rsidRPr="00D752F6">
        <w:rPr>
          <w:b/>
          <w:bCs/>
        </w:rPr>
        <w:t>V krajských dokumentech</w:t>
      </w:r>
      <w:r>
        <w:rPr>
          <w:color w:val="FF0000"/>
        </w:rPr>
        <w:t xml:space="preserve"> </w:t>
      </w:r>
      <w:r w:rsidRPr="00B52607">
        <w:t xml:space="preserve">je </w:t>
      </w:r>
      <w:r>
        <w:t xml:space="preserve">řešení zdravotně sociální oblasti a podpory </w:t>
      </w:r>
      <w:r w:rsidRPr="00B52607">
        <w:t xml:space="preserve">neformální </w:t>
      </w:r>
      <w:r>
        <w:t>péče</w:t>
      </w:r>
      <w:r w:rsidRPr="00B52607">
        <w:t xml:space="preserve"> </w:t>
      </w:r>
      <w:r>
        <w:t xml:space="preserve">rozpracováno často. Kompetentní orgány tak dávají veřejně najevo, že problematiku považují za důležitou a budou se jí dále koncepčně zabývat. </w:t>
      </w:r>
      <w:r>
        <w:rPr>
          <w:noProof/>
        </w:rPr>
        <w:t>„Střednědobý plán rozvoje sociálních služeb ve Zlínském kraji pro období 2023-</w:t>
      </w:r>
      <w:r w:rsidRPr="00B9124E">
        <w:rPr>
          <w:noProof/>
        </w:rPr>
        <w:t>2025</w:t>
      </w:r>
      <w:r>
        <w:rPr>
          <w:noProof/>
        </w:rPr>
        <w:t>“</w:t>
      </w:r>
      <w:r w:rsidRPr="00B9124E">
        <w:rPr>
          <w:noProof/>
        </w:rPr>
        <w:t xml:space="preserve"> (dále jen „Střednědobý plán Zlín“)</w:t>
      </w:r>
      <w:r>
        <w:rPr>
          <w:noProof/>
        </w:rPr>
        <w:t xml:space="preserve"> hodlá </w:t>
      </w:r>
      <w:r w:rsidRPr="00B9124E">
        <w:rPr>
          <w:i/>
          <w:iCs/>
          <w:noProof/>
        </w:rPr>
        <w:t>„</w:t>
      </w:r>
      <w:r>
        <w:rPr>
          <w:i/>
          <w:iCs/>
          <w:noProof/>
        </w:rPr>
        <w:t>v</w:t>
      </w:r>
      <w:r w:rsidRPr="00B9124E">
        <w:rPr>
          <w:i/>
          <w:iCs/>
          <w:noProof/>
        </w:rPr>
        <w:t>ytvořit nástroje k řešení akutní krize</w:t>
      </w:r>
      <w:r>
        <w:rPr>
          <w:i/>
          <w:iCs/>
          <w:noProof/>
        </w:rPr>
        <w:t xml:space="preserve"> </w:t>
      </w:r>
      <w:r w:rsidRPr="00B9124E">
        <w:rPr>
          <w:i/>
          <w:iCs/>
          <w:noProof/>
        </w:rPr>
        <w:t>osob</w:t>
      </w:r>
      <w:r>
        <w:rPr>
          <w:i/>
          <w:iCs/>
          <w:noProof/>
        </w:rPr>
        <w:t xml:space="preserve"> </w:t>
      </w:r>
      <w:r w:rsidRPr="00B9124E">
        <w:rPr>
          <w:i/>
          <w:iCs/>
          <w:noProof/>
        </w:rPr>
        <w:t>při náhlém zhoršení zdravotního stavu a zvýšení závisl</w:t>
      </w:r>
      <w:r>
        <w:rPr>
          <w:i/>
          <w:iCs/>
          <w:noProof/>
        </w:rPr>
        <w:t>o</w:t>
      </w:r>
      <w:r w:rsidRPr="00B9124E">
        <w:rPr>
          <w:i/>
          <w:iCs/>
          <w:noProof/>
        </w:rPr>
        <w:t>sti na péči jiné osoby, a to na přechodnou dobu dle ust. § 52 Sociální lůžka“</w:t>
      </w:r>
      <w:r>
        <w:rPr>
          <w:i/>
          <w:iCs/>
          <w:noProof/>
        </w:rPr>
        <w:t xml:space="preserve"> </w:t>
      </w:r>
      <w:r>
        <w:rPr>
          <w:noProof/>
        </w:rPr>
        <w:t>(</w:t>
      </w:r>
      <w:r w:rsidRPr="00B9124E">
        <w:rPr>
          <w:noProof/>
        </w:rPr>
        <w:t>2022, s</w:t>
      </w:r>
      <w:r>
        <w:rPr>
          <w:noProof/>
        </w:rPr>
        <w:t xml:space="preserve">.93) </w:t>
      </w:r>
      <w:r w:rsidRPr="00B9124E">
        <w:rPr>
          <w:i/>
          <w:iCs/>
          <w:noProof/>
        </w:rPr>
        <w:t xml:space="preserve"> </w:t>
      </w:r>
      <w:r>
        <w:rPr>
          <w:noProof/>
        </w:rPr>
        <w:t xml:space="preserve">Strategie </w:t>
      </w:r>
      <w:r>
        <w:t>Zlínského kraje „</w:t>
      </w:r>
      <w:r>
        <w:rPr>
          <w:noProof/>
        </w:rPr>
        <w:t>Z</w:t>
      </w:r>
      <w:r>
        <w:t>dravotnictví 2030“ (</w:t>
      </w:r>
      <w:r w:rsidRPr="0061170C">
        <w:t>2022, s.69)</w:t>
      </w:r>
      <w:r>
        <w:t xml:space="preserve"> doplňuje potřebu řešit </w:t>
      </w:r>
      <w:r w:rsidRPr="0061170C">
        <w:rPr>
          <w:i/>
          <w:iCs/>
        </w:rPr>
        <w:t>„prostupnost kapacit zdravotnictví a sociálních služeb u dlouhodobě hospitalizovaných pacientů, dostupnost odlehčovacích služeb“</w:t>
      </w:r>
      <w:r>
        <w:rPr>
          <w:i/>
          <w:iCs/>
        </w:rPr>
        <w:t>.</w:t>
      </w:r>
      <w:r w:rsidRPr="0061170C">
        <w:t xml:space="preserve"> </w:t>
      </w:r>
    </w:p>
    <w:p w14:paraId="40C57187" w14:textId="77777777" w:rsidR="00890116" w:rsidRDefault="00890116" w:rsidP="00890116">
      <w:pPr>
        <w:pStyle w:val="AP-Odstaveczapedlem"/>
      </w:pPr>
      <w:r w:rsidRPr="00A00094">
        <w:rPr>
          <w:b/>
          <w:bCs/>
        </w:rPr>
        <w:t>Na lokální úrovni</w:t>
      </w:r>
      <w:r w:rsidRPr="00A00094">
        <w:t xml:space="preserve"> </w:t>
      </w:r>
      <w:r>
        <w:t>Komunitní plán Uherský Brod (</w:t>
      </w:r>
      <w:r w:rsidRPr="0075688A">
        <w:t>2022, s.54)</w:t>
      </w:r>
      <w:r>
        <w:t xml:space="preserve"> se vnímá změnu přístupu k neformálním pečujícím ve zlepšení vzájemné mezioborové spolupráce a flexibility podpory. Plán počítá s navýšením kapacity pobytové odlehčovací služby ze 3 na 5 lůžek i rozšířením terénních sociálních </w:t>
      </w:r>
      <w:r w:rsidRPr="0075688A">
        <w:t>služeb</w:t>
      </w:r>
      <w:r>
        <w:t>.</w:t>
      </w:r>
      <w:r w:rsidRPr="0075688A">
        <w:t xml:space="preserve"> </w:t>
      </w:r>
    </w:p>
    <w:p w14:paraId="71A121BB" w14:textId="52D993F1" w:rsidR="00890116" w:rsidRDefault="00890116" w:rsidP="00890116">
      <w:pPr>
        <w:pStyle w:val="AP-Odstaveczapedlem"/>
      </w:pPr>
      <w:r>
        <w:t xml:space="preserve">Ve stávajících dokumentech na národní úrovni není </w:t>
      </w:r>
      <w:r w:rsidR="00185DD9">
        <w:t xml:space="preserve">však </w:t>
      </w:r>
      <w:r>
        <w:t xml:space="preserve">zakotvena dostatečná podpora pečujících. Kompetentní orgány </w:t>
      </w:r>
      <w:r w:rsidR="00185DD9">
        <w:t xml:space="preserve">v regionech </w:t>
      </w:r>
      <w:r>
        <w:t>se</w:t>
      </w:r>
      <w:r w:rsidR="00185DD9">
        <w:t xml:space="preserve"> však problematikou</w:t>
      </w:r>
      <w:r>
        <w:t xml:space="preserve"> intenzivně zabývají. Příkladem dobré praxe</w:t>
      </w:r>
      <w:r w:rsidR="00185DD9">
        <w:t>,</w:t>
      </w:r>
      <w:r>
        <w:t xml:space="preserve"> zasluhující si pozornost je například „Plán rozvoje rodinné politiky v Kolíně,“ který zahrnuje kroky podpory pečujícím prostřednictvím činností SP na obecním úřadě. </w:t>
      </w:r>
      <w:r w:rsidR="00D91338">
        <w:t>J</w:t>
      </w:r>
      <w:r>
        <w:t xml:space="preserve">de o </w:t>
      </w:r>
      <w:r w:rsidRPr="00D91338">
        <w:t xml:space="preserve">zvyšování informovanosti občanů o institutech, předcházející omezení svéprávnosti, o výkonu opatrovnictví rodinnými příslušníky. </w:t>
      </w:r>
      <w:r w:rsidR="00D91338" w:rsidRPr="00D91338">
        <w:t>Z</w:t>
      </w:r>
      <w:r w:rsidRPr="00D91338">
        <w:t xml:space="preserve">ásadní význam </w:t>
      </w:r>
      <w:r w:rsidR="00D91338" w:rsidRPr="00D91338">
        <w:t xml:space="preserve">má </w:t>
      </w:r>
      <w:r w:rsidR="00185DD9">
        <w:t xml:space="preserve">i </w:t>
      </w:r>
      <w:r w:rsidRPr="00D91338">
        <w:t>vytvoření manuálu</w:t>
      </w:r>
      <w:r w:rsidR="00D91338" w:rsidRPr="00D91338">
        <w:t xml:space="preserve"> s</w:t>
      </w:r>
      <w:r w:rsidR="00185DD9">
        <w:t> </w:t>
      </w:r>
      <w:r w:rsidR="00185DD9" w:rsidRPr="00D91338">
        <w:t>postupem,</w:t>
      </w:r>
      <w:r w:rsidR="00185DD9">
        <w:t xml:space="preserve"> jak vyřešit </w:t>
      </w:r>
      <w:r w:rsidRPr="00D91338">
        <w:t>krizov</w:t>
      </w:r>
      <w:r w:rsidR="00185DD9">
        <w:t>ou</w:t>
      </w:r>
      <w:r w:rsidRPr="00D91338">
        <w:t xml:space="preserve"> situaci přerušení či ukončení péče</w:t>
      </w:r>
      <w:r w:rsidR="00185DD9">
        <w:rPr>
          <w:rStyle w:val="Znakapoznpodarou"/>
        </w:rPr>
        <w:footnoteReference w:id="8"/>
      </w:r>
      <w:r w:rsidR="00D91338" w:rsidRPr="00D91338">
        <w:t>.</w:t>
      </w:r>
      <w:r w:rsidRPr="00D91338">
        <w:t xml:space="preserve">  „Plán zdraví města Brna“ pojímá problematiku pečujících komplexně. Přináší osvětovou kampaň k </w:t>
      </w:r>
      <w:r>
        <w:t>oslovení široké laické veřejnosti</w:t>
      </w:r>
      <w:r w:rsidR="00D91338">
        <w:t xml:space="preserve"> </w:t>
      </w:r>
      <w:r w:rsidR="00185DD9">
        <w:t>i</w:t>
      </w:r>
      <w:r w:rsidR="00D91338">
        <w:t xml:space="preserve"> </w:t>
      </w:r>
      <w:r>
        <w:t>soubor přednášek o doprovázení nemocných v závěru života.</w:t>
      </w:r>
      <w:r>
        <w:rPr>
          <w:rStyle w:val="Znakapoznpodarou"/>
        </w:rPr>
        <w:footnoteReference w:id="9"/>
      </w:r>
    </w:p>
    <w:p w14:paraId="029783C9" w14:textId="77777777" w:rsidR="006F32B2" w:rsidRPr="00FE741E" w:rsidRDefault="006F32B2" w:rsidP="006F32B2">
      <w:pPr>
        <w:pStyle w:val="Nadpis1"/>
      </w:pPr>
      <w:bookmarkStart w:id="39" w:name="_Toc158899027"/>
      <w:bookmarkStart w:id="40" w:name="_Toc164330964"/>
      <w:bookmarkStart w:id="41" w:name="_Toc164604678"/>
      <w:bookmarkStart w:id="42" w:name="_Toc164885905"/>
      <w:r w:rsidRPr="00FE741E">
        <w:lastRenderedPageBreak/>
        <w:t>Propojení tématu se sociální politikou</w:t>
      </w:r>
      <w:bookmarkEnd w:id="39"/>
      <w:bookmarkEnd w:id="40"/>
      <w:bookmarkEnd w:id="41"/>
      <w:bookmarkEnd w:id="42"/>
    </w:p>
    <w:p w14:paraId="09A77171" w14:textId="6B57ECF2" w:rsidR="006F32B2" w:rsidRDefault="006F32B2" w:rsidP="006F32B2">
      <w:pPr>
        <w:pStyle w:val="AP-Odstaveczapedlem"/>
      </w:pPr>
      <w:r w:rsidRPr="00A44450">
        <w:t xml:space="preserve">Pro pečující osoby je v </w:t>
      </w:r>
      <w:r>
        <w:t>současnosti</w:t>
      </w:r>
      <w:r w:rsidRPr="00A44450">
        <w:t xml:space="preserve"> </w:t>
      </w:r>
      <w:r>
        <w:t>l</w:t>
      </w:r>
      <w:r w:rsidRPr="00A44450">
        <w:t xml:space="preserve">imitující </w:t>
      </w:r>
      <w:r>
        <w:t>jejich nedostatečné</w:t>
      </w:r>
      <w:r w:rsidRPr="00A44450">
        <w:t xml:space="preserve"> sociální zabezpečení</w:t>
      </w:r>
      <w:r>
        <w:t>. Opatření s</w:t>
      </w:r>
      <w:r w:rsidRPr="00A44450">
        <w:t>ociální politik</w:t>
      </w:r>
      <w:r>
        <w:t>y</w:t>
      </w:r>
      <w:r w:rsidRPr="00A44450">
        <w:t xml:space="preserve"> </w:t>
      </w:r>
      <w:r>
        <w:t xml:space="preserve">by </w:t>
      </w:r>
      <w:r w:rsidRPr="00A44450">
        <w:t>v této oblasti měla směřovat k eliminaci ztrát sociálních jistot</w:t>
      </w:r>
      <w:r>
        <w:t xml:space="preserve"> v </w:t>
      </w:r>
      <w:r w:rsidRPr="00A44450">
        <w:t>souvis</w:t>
      </w:r>
      <w:r>
        <w:t>losti</w:t>
      </w:r>
      <w:r w:rsidRPr="00A44450">
        <w:t xml:space="preserve"> s péčí o člena rodiny</w:t>
      </w:r>
      <w:r>
        <w:t xml:space="preserve">. Na významu </w:t>
      </w:r>
      <w:r w:rsidR="00FE741E">
        <w:t xml:space="preserve">tak </w:t>
      </w:r>
      <w:r>
        <w:t xml:space="preserve">nabývají opatření v podpoře pečujících na trhu práce, </w:t>
      </w:r>
      <w:r w:rsidR="00FE741E">
        <w:t xml:space="preserve">jejich </w:t>
      </w:r>
      <w:r>
        <w:t>finanční</w:t>
      </w:r>
      <w:r w:rsidR="00CA3A02">
        <w:t>ho</w:t>
      </w:r>
      <w:r>
        <w:t xml:space="preserve"> zabezpečení a </w:t>
      </w:r>
      <w:r w:rsidR="00CA3A02">
        <w:t xml:space="preserve">zajištění </w:t>
      </w:r>
      <w:r>
        <w:t>bydlení</w:t>
      </w:r>
      <w:r w:rsidR="00CA3A02">
        <w:t xml:space="preserve"> odpovídajícího potřebám</w:t>
      </w:r>
      <w:r>
        <w:t xml:space="preserve">.  </w:t>
      </w:r>
    </w:p>
    <w:p w14:paraId="77B7B119" w14:textId="2E04238D" w:rsidR="006F32B2" w:rsidRDefault="006F32B2" w:rsidP="006F32B2">
      <w:pPr>
        <w:pStyle w:val="Nadpis2"/>
      </w:pPr>
      <w:bookmarkStart w:id="43" w:name="_Toc158899028"/>
      <w:bookmarkStart w:id="44" w:name="_Toc164330965"/>
      <w:bookmarkStart w:id="45" w:name="_Toc164604679"/>
      <w:bookmarkStart w:id="46" w:name="_Toc164885906"/>
      <w:r w:rsidRPr="00B7161F">
        <w:t>Podpora pečujících na trhu práce</w:t>
      </w:r>
      <w:bookmarkEnd w:id="43"/>
      <w:bookmarkEnd w:id="44"/>
      <w:bookmarkEnd w:id="45"/>
      <w:bookmarkEnd w:id="46"/>
    </w:p>
    <w:p w14:paraId="5D1213FE" w14:textId="77777777" w:rsidR="006F32B2" w:rsidRDefault="006F32B2" w:rsidP="006F32B2">
      <w:pPr>
        <w:pStyle w:val="AP-Odstaveczapedlem"/>
      </w:pPr>
      <w:r>
        <w:t>Minimální podpora na trhu práce přináší rodinným pečujícím v</w:t>
      </w:r>
      <w:r w:rsidRPr="00B15937">
        <w:t xml:space="preserve"> ČR</w:t>
      </w:r>
      <w:r w:rsidRPr="00BE2BD7">
        <w:t xml:space="preserve"> </w:t>
      </w:r>
      <w:r>
        <w:t xml:space="preserve">nejisté postavení. Při zvýšení potřeby péče je nyní patrná neochota zaměstnavatelů umožnit volno na poskytování péče, zkrácení pracovní doby či její </w:t>
      </w:r>
      <w:r w:rsidRPr="00E77216">
        <w:t>flexibil</w:t>
      </w:r>
      <w:r>
        <w:t xml:space="preserve">ní rozložení. I bývalí pečující po skončení péče se potýkají s problémy při návratu na trh práce. </w:t>
      </w:r>
    </w:p>
    <w:p w14:paraId="1995D503" w14:textId="55514587" w:rsidR="006F32B2" w:rsidRDefault="006F32B2" w:rsidP="006F32B2">
      <w:pPr>
        <w:pStyle w:val="AP-Odstavec"/>
      </w:pPr>
      <w:r>
        <w:t xml:space="preserve">Tématu se podrobně věnuje </w:t>
      </w:r>
      <w:r w:rsidRPr="00E77216">
        <w:t>Průša</w:t>
      </w:r>
      <w:r>
        <w:t xml:space="preserve"> (</w:t>
      </w:r>
      <w:r w:rsidRPr="00E77216">
        <w:t>2019, s.15</w:t>
      </w:r>
      <w:r w:rsidRPr="00C27C9B">
        <w:t xml:space="preserve">). </w:t>
      </w:r>
      <w:r>
        <w:t>R</w:t>
      </w:r>
      <w:r w:rsidRPr="00E80AC1">
        <w:t>odi</w:t>
      </w:r>
      <w:r>
        <w:t>nný pečující má nyní v ČR v rámci</w:t>
      </w:r>
      <w:r w:rsidRPr="006642FF">
        <w:t xml:space="preserve"> nemocenského pojištění</w:t>
      </w:r>
      <w:r>
        <w:t xml:space="preserve"> </w:t>
      </w:r>
      <w:r w:rsidRPr="008B6FE0">
        <w:t>mož</w:t>
      </w:r>
      <w:r>
        <w:t>nost</w:t>
      </w:r>
      <w:r w:rsidRPr="006642FF">
        <w:t xml:space="preserve"> </w:t>
      </w:r>
      <w:r>
        <w:t xml:space="preserve">využít k poskytování péče </w:t>
      </w:r>
      <w:r w:rsidRPr="006642FF">
        <w:t xml:space="preserve">ošetřovné </w:t>
      </w:r>
      <w:r>
        <w:t xml:space="preserve">v délce </w:t>
      </w:r>
      <w:r w:rsidRPr="006642FF">
        <w:t>9 dnů</w:t>
      </w:r>
      <w:r>
        <w:t xml:space="preserve"> </w:t>
      </w:r>
      <w:r w:rsidRPr="006642FF">
        <w:t>(osaměle žijící zaměstnanec 16 dní) nebo dlouhodobé ošetřovné 9</w:t>
      </w:r>
      <w:r>
        <w:t xml:space="preserve">0 kalendářních dnů. Podmínkou jeho přiznání je 4denní hospitalizace nemocného ve zdravotnickém zařízení z důvodu zhoršení zdravotního stavu. Hospitalizace není vyžadována </w:t>
      </w:r>
      <w:r w:rsidR="00CA3A02">
        <w:t>pouze</w:t>
      </w:r>
      <w:r>
        <w:t xml:space="preserve"> u nemocného s život limitující nemocí. Příjemce péče uděl</w:t>
      </w:r>
      <w:r w:rsidR="00CA3A02">
        <w:t>uje</w:t>
      </w:r>
      <w:r>
        <w:t xml:space="preserve"> písemný souhlas s</w:t>
      </w:r>
      <w:r w:rsidR="00CA3A02">
        <w:t xml:space="preserve"> poskytováním </w:t>
      </w:r>
      <w:r>
        <w:t>péč</w:t>
      </w:r>
      <w:r w:rsidR="00CA3A02">
        <w:t>e</w:t>
      </w:r>
      <w:r>
        <w:t>, pečující nemohou vykonávat žádnou výdělečnou činnost a pobírají 60 % redukovaného denního vyměřovacího základu. Po celou dobu trvání se mohou opakovaně po celých dnech</w:t>
      </w:r>
      <w:r w:rsidR="00911B19">
        <w:t xml:space="preserve"> střídat.</w:t>
      </w:r>
      <w:r>
        <w:t xml:space="preserve"> Další nárok vzniká po uplynutí 12 měsíců od dne ukončení předchozího</w:t>
      </w:r>
      <w:r w:rsidR="00CA3A02">
        <w:t xml:space="preserve"> dlouhodobého ošetřovného</w:t>
      </w:r>
      <w:r>
        <w:t xml:space="preserve">. </w:t>
      </w:r>
      <w:r w:rsidR="00CA3A02">
        <w:t>I když n</w:t>
      </w:r>
      <w:r>
        <w:t xml:space="preserve">a dlouhodobé ošetřovné není právní nárok, zaměstnavatel </w:t>
      </w:r>
      <w:r w:rsidR="00CA3A02">
        <w:t xml:space="preserve">musí v </w:t>
      </w:r>
      <w:r>
        <w:t xml:space="preserve">odmítnutí žádosti písemně uvést závažné provozní </w:t>
      </w:r>
      <w:r w:rsidRPr="00E77216">
        <w:t>důvod</w:t>
      </w:r>
      <w:r>
        <w:t xml:space="preserve">y. </w:t>
      </w:r>
      <w:r w:rsidRPr="00C27C9B">
        <w:t xml:space="preserve">Zákoník práce nabízí </w:t>
      </w:r>
      <w:r>
        <w:t xml:space="preserve">právo </w:t>
      </w:r>
      <w:r w:rsidR="00CA3A02">
        <w:t xml:space="preserve">také </w:t>
      </w:r>
      <w:r>
        <w:t xml:space="preserve">na neplacené volno po dobu trvání péče o osobu závislou (Zákon o nemocenském pojištění). </w:t>
      </w:r>
    </w:p>
    <w:p w14:paraId="2419907C" w14:textId="2011144F" w:rsidR="006F32B2" w:rsidRPr="00E77216" w:rsidRDefault="006F32B2" w:rsidP="006F32B2">
      <w:pPr>
        <w:pStyle w:val="AP-Odstavec"/>
      </w:pPr>
      <w:r>
        <w:t>Geissler (2019</w:t>
      </w:r>
      <w:r w:rsidR="001D4799">
        <w:t>a</w:t>
      </w:r>
      <w:r>
        <w:t>, s.27) prezentuje některá možná opatření k podpoře ekonomické aktivity pečujících</w:t>
      </w:r>
      <w:r w:rsidR="00677BD2">
        <w:t>, jako je m</w:t>
      </w:r>
      <w:r>
        <w:t>otiva</w:t>
      </w:r>
      <w:r w:rsidR="00677BD2">
        <w:t>ce</w:t>
      </w:r>
      <w:r>
        <w:t xml:space="preserve"> zaměstnavatel</w:t>
      </w:r>
      <w:r w:rsidR="00677BD2">
        <w:t>ů</w:t>
      </w:r>
      <w:r>
        <w:t xml:space="preserve"> k vytváření </w:t>
      </w:r>
      <w:r w:rsidR="00677BD2">
        <w:t xml:space="preserve">vhodných </w:t>
      </w:r>
      <w:r>
        <w:t xml:space="preserve">pracovních podmínek </w:t>
      </w:r>
      <w:r w:rsidR="00677BD2">
        <w:t>pro</w:t>
      </w:r>
      <w:r>
        <w:t> pečující</w:t>
      </w:r>
      <w:r w:rsidR="00677BD2">
        <w:t>,</w:t>
      </w:r>
      <w:r>
        <w:t xml:space="preserve"> sdílení příkladů dobré praxe, osvět</w:t>
      </w:r>
      <w:r w:rsidR="00677BD2">
        <w:t>a</w:t>
      </w:r>
      <w:r>
        <w:t xml:space="preserve">. </w:t>
      </w:r>
      <w:r w:rsidRPr="00F97A3E">
        <w:t>NSRSS (2015, s.</w:t>
      </w:r>
      <w:r>
        <w:t>184</w:t>
      </w:r>
      <w:r w:rsidRPr="00F97A3E">
        <w:t xml:space="preserve">) </w:t>
      </w:r>
      <w:r w:rsidR="00677BD2">
        <w:t>spatřuje</w:t>
      </w:r>
      <w:r>
        <w:t xml:space="preserve"> podporu pečujících na trhu práce vytvořením motivace pro zaměstnavatele</w:t>
      </w:r>
      <w:r w:rsidR="00677BD2">
        <w:t xml:space="preserve"> </w:t>
      </w:r>
      <w:r>
        <w:t>neformální</w:t>
      </w:r>
      <w:r w:rsidR="00677BD2">
        <w:t>ch</w:t>
      </w:r>
      <w:r>
        <w:t xml:space="preserve"> pečující</w:t>
      </w:r>
      <w:r w:rsidR="00677BD2">
        <w:t>ch</w:t>
      </w:r>
      <w:r>
        <w:t xml:space="preserve">, </w:t>
      </w:r>
      <w:r w:rsidR="00677BD2">
        <w:t xml:space="preserve">uplatněním </w:t>
      </w:r>
      <w:r>
        <w:t>práv</w:t>
      </w:r>
      <w:r w:rsidR="00677BD2">
        <w:t>a</w:t>
      </w:r>
      <w:r>
        <w:t xml:space="preserve"> pečujících na zkrácení úvazku při péči o osobu blízkou a </w:t>
      </w:r>
      <w:r w:rsidR="00677BD2">
        <w:t>na</w:t>
      </w:r>
      <w:r>
        <w:t>výšen</w:t>
      </w:r>
      <w:r w:rsidR="00677BD2">
        <w:t>ím</w:t>
      </w:r>
      <w:r>
        <w:t xml:space="preserve"> </w:t>
      </w:r>
      <w:r w:rsidR="00B659F7">
        <w:t xml:space="preserve">jejich podpory </w:t>
      </w:r>
      <w:r>
        <w:t xml:space="preserve">při zprostředkování zaměstnání po skončení péče. </w:t>
      </w:r>
      <w:r w:rsidRPr="00E9599F">
        <w:t xml:space="preserve">Průša (2019, s.19-20) představuje </w:t>
      </w:r>
      <w:r w:rsidR="00B659F7">
        <w:t xml:space="preserve">zase </w:t>
      </w:r>
      <w:r w:rsidRPr="00E9599F">
        <w:t>rakouský model podpory pečujících na trhu práce</w:t>
      </w:r>
      <w:r>
        <w:t xml:space="preserve">, </w:t>
      </w:r>
      <w:r w:rsidRPr="00E9599F">
        <w:t>u</w:t>
      </w:r>
      <w:r>
        <w:t>možňující</w:t>
      </w:r>
      <w:r w:rsidRPr="00E9599F">
        <w:t xml:space="preserve"> propojení péče o blízké </w:t>
      </w:r>
      <w:r w:rsidR="00B659F7">
        <w:t>se</w:t>
      </w:r>
      <w:r w:rsidRPr="00E9599F">
        <w:t xml:space="preserve"> zaměstnání</w:t>
      </w:r>
      <w:r w:rsidR="00B659F7">
        <w:t>m</w:t>
      </w:r>
      <w:r w:rsidRPr="009B035D">
        <w:t>. Jedná se o tři opatření: pečovatelskou dovolenou, kratší pracovní dobu na péči a volno na rodinnou hospicovou péči. Záměrem poskytnutí pečovatelské dovolené nebo kratší pracovní doby na péči (1-3 měsíce) je umožnit</w:t>
      </w:r>
      <w:r w:rsidRPr="00E9599F">
        <w:t xml:space="preserve"> zaměstnancům zorganizovat péči o svého blízkého s přiznan</w:t>
      </w:r>
      <w:r>
        <w:t>ým</w:t>
      </w:r>
      <w:r w:rsidRPr="00E9599F">
        <w:t xml:space="preserve"> 3. </w:t>
      </w:r>
      <w:r w:rsidRPr="00E9599F">
        <w:lastRenderedPageBreak/>
        <w:t xml:space="preserve">stupněm PnP. Nárok sice vzniká </w:t>
      </w:r>
      <w:r>
        <w:t xml:space="preserve">zaměstnanci pouze </w:t>
      </w:r>
      <w:r w:rsidRPr="00E9599F">
        <w:t xml:space="preserve">jednou, ale u stejné osoby o něj může požádat více členů rodiny a </w:t>
      </w:r>
      <w:r>
        <w:t xml:space="preserve">pokud dojde k </w:t>
      </w:r>
      <w:r w:rsidRPr="00E9599F">
        <w:t xml:space="preserve">navýšení PnP je možno nárok </w:t>
      </w:r>
      <w:r w:rsidR="00B659F7">
        <w:t xml:space="preserve">opětovně uplatnit. </w:t>
      </w:r>
      <w:r w:rsidRPr="00E9599F">
        <w:t>Příspěvek na pečovatelskou dovolenou na jednu závislou osobu má maximální d</w:t>
      </w:r>
      <w:r w:rsidR="00B659F7">
        <w:t>élku</w:t>
      </w:r>
      <w:r>
        <w:t xml:space="preserve"> </w:t>
      </w:r>
      <w:r w:rsidRPr="00E9599F">
        <w:t>12 měsíců. V rámci volna na rodinnou hospicovou péči k doprovázení umírajících členů rodiny, mohou zaměstnanci volit</w:t>
      </w:r>
      <w:r>
        <w:t xml:space="preserve"> mezi </w:t>
      </w:r>
      <w:r w:rsidRPr="00E9599F">
        <w:t>zkrácení</w:t>
      </w:r>
      <w:r>
        <w:t>m</w:t>
      </w:r>
      <w:r w:rsidR="00B659F7">
        <w:t>,</w:t>
      </w:r>
      <w:r w:rsidRPr="00E9599F">
        <w:t xml:space="preserve"> změn</w:t>
      </w:r>
      <w:r>
        <w:t>o</w:t>
      </w:r>
      <w:r w:rsidRPr="00E9599F">
        <w:t>u rozložení stávající pracovní doby nebo uvolnění</w:t>
      </w:r>
      <w:r>
        <w:t>m</w:t>
      </w:r>
      <w:r w:rsidRPr="00E9599F">
        <w:t xml:space="preserve"> z práce se ztrátou výdělku. Výše náhrady ušlého zisku </w:t>
      </w:r>
      <w:r>
        <w:t>činí</w:t>
      </w:r>
      <w:r w:rsidRPr="00E9599F">
        <w:t xml:space="preserve"> 55 % předchozího příjmu. Na hospicovou péči </w:t>
      </w:r>
      <w:r w:rsidR="00B659F7">
        <w:t>je</w:t>
      </w:r>
      <w:r w:rsidRPr="00E9599F">
        <w:t xml:space="preserve"> právní nárok a</w:t>
      </w:r>
      <w:r>
        <w:t xml:space="preserve"> </w:t>
      </w:r>
      <w:r w:rsidRPr="00E9599F">
        <w:t xml:space="preserve">maximální délka </w:t>
      </w:r>
      <w:r>
        <w:t xml:space="preserve">při </w:t>
      </w:r>
      <w:r w:rsidRPr="00E9599F">
        <w:t>doprovázení dospělého může být</w:t>
      </w:r>
      <w:r>
        <w:t xml:space="preserve"> (</w:t>
      </w:r>
      <w:r w:rsidRPr="00E9599F">
        <w:t>po prodloužení</w:t>
      </w:r>
      <w:r>
        <w:t>)</w:t>
      </w:r>
      <w:r w:rsidRPr="00E9599F">
        <w:t xml:space="preserve"> 6 měsíců</w:t>
      </w:r>
      <w:r w:rsidR="00911B19">
        <w:t xml:space="preserve"> a</w:t>
      </w:r>
      <w:r w:rsidR="00B659F7">
        <w:t xml:space="preserve"> u</w:t>
      </w:r>
      <w:r w:rsidR="00911B19">
        <w:t xml:space="preserve"> </w:t>
      </w:r>
      <w:r w:rsidRPr="00E9599F">
        <w:t>dítěte až 9 měsíců</w:t>
      </w:r>
      <w:r>
        <w:t xml:space="preserve">. </w:t>
      </w:r>
    </w:p>
    <w:p w14:paraId="03C8A7F6" w14:textId="77777777" w:rsidR="006F32B2" w:rsidRDefault="006F32B2" w:rsidP="006F32B2">
      <w:pPr>
        <w:pStyle w:val="AP-Odstavec"/>
      </w:pPr>
      <w:r>
        <w:t>P</w:t>
      </w:r>
      <w:r w:rsidRPr="00937542">
        <w:t>říklad</w:t>
      </w:r>
      <w:r>
        <w:t>em</w:t>
      </w:r>
      <w:r w:rsidRPr="00937542">
        <w:t xml:space="preserve"> </w:t>
      </w:r>
      <w:r>
        <w:t xml:space="preserve">jiné </w:t>
      </w:r>
      <w:r w:rsidRPr="00937542">
        <w:t>zahraniční iniciativy</w:t>
      </w:r>
      <w:r>
        <w:t xml:space="preserve"> </w:t>
      </w:r>
      <w:r w:rsidRPr="00937542">
        <w:t>propojuj</w:t>
      </w:r>
      <w:r>
        <w:t>ící</w:t>
      </w:r>
      <w:r w:rsidRPr="00937542">
        <w:t xml:space="preserve"> pečující se zaměstnavateli</w:t>
      </w:r>
      <w:r>
        <w:t xml:space="preserve">, by se mohla stát </w:t>
      </w:r>
      <w:r w:rsidRPr="00937542">
        <w:t>platform</w:t>
      </w:r>
      <w:r>
        <w:t xml:space="preserve">a z </w:t>
      </w:r>
      <w:r w:rsidRPr="00937542">
        <w:t>Velké Británi</w:t>
      </w:r>
      <w:r>
        <w:t>e.</w:t>
      </w:r>
      <w:r w:rsidRPr="00937542">
        <w:t xml:space="preserve"> </w:t>
      </w:r>
      <w:r>
        <w:t>Ta z</w:t>
      </w:r>
      <w:r w:rsidRPr="00937542">
        <w:t>aměstnavatelům poskytuje informace o neformální péči</w:t>
      </w:r>
      <w:r>
        <w:t xml:space="preserve"> i</w:t>
      </w:r>
      <w:r w:rsidRPr="00937542">
        <w:t xml:space="preserve"> jak pečujícím pomoci udržet zaměstnání</w:t>
      </w:r>
      <w:r w:rsidRPr="00937542">
        <w:rPr>
          <w:rStyle w:val="Znakapoznpodarou"/>
        </w:rPr>
        <w:footnoteReference w:id="10"/>
      </w:r>
      <w:r>
        <w:t>.</w:t>
      </w:r>
      <w:r w:rsidRPr="00937542">
        <w:t xml:space="preserve"> Ve Skotsku byla</w:t>
      </w:r>
      <w:r>
        <w:t xml:space="preserve"> </w:t>
      </w:r>
      <w:r w:rsidRPr="00937542">
        <w:t>vládou založena iniciativa</w:t>
      </w:r>
      <w:r>
        <w:t xml:space="preserve"> o</w:t>
      </w:r>
      <w:r w:rsidRPr="00937542">
        <w:t>ceňuj</w:t>
      </w:r>
      <w:r>
        <w:t>ící</w:t>
      </w:r>
      <w:r w:rsidRPr="00937542">
        <w:t xml:space="preserve"> zaměstnavatele</w:t>
      </w:r>
      <w:r>
        <w:t xml:space="preserve"> </w:t>
      </w:r>
      <w:r w:rsidRPr="00937542">
        <w:t>vstřícn</w:t>
      </w:r>
      <w:r>
        <w:t>é k poskytování péče zaměstnanci</w:t>
      </w:r>
      <w:r w:rsidRPr="00937542">
        <w:rPr>
          <w:rStyle w:val="Znakapoznpodarou"/>
        </w:rPr>
        <w:footnoteReference w:id="11"/>
      </w:r>
      <w:r>
        <w:t>.</w:t>
      </w:r>
    </w:p>
    <w:p w14:paraId="43E043B6" w14:textId="2C011770" w:rsidR="006F32B2" w:rsidRDefault="006F32B2" w:rsidP="006F32B2">
      <w:pPr>
        <w:pStyle w:val="Nadpis2"/>
      </w:pPr>
      <w:bookmarkStart w:id="47" w:name="_Toc158899029"/>
      <w:bookmarkStart w:id="48" w:name="_Toc164330966"/>
      <w:bookmarkStart w:id="49" w:name="_Toc164604680"/>
      <w:bookmarkStart w:id="50" w:name="_Toc164885907"/>
      <w:r>
        <w:t>P</w:t>
      </w:r>
      <w:r w:rsidRPr="00B7161F">
        <w:t xml:space="preserve">odpora </w:t>
      </w:r>
      <w:r>
        <w:t xml:space="preserve">sociálního zabezpečení </w:t>
      </w:r>
      <w:r w:rsidRPr="00B7161F">
        <w:t>pečujících</w:t>
      </w:r>
      <w:bookmarkEnd w:id="47"/>
      <w:bookmarkEnd w:id="48"/>
      <w:bookmarkEnd w:id="49"/>
      <w:bookmarkEnd w:id="50"/>
    </w:p>
    <w:p w14:paraId="0D927191" w14:textId="1B24817F" w:rsidR="006F32B2" w:rsidRDefault="006F32B2" w:rsidP="006F32B2">
      <w:pPr>
        <w:pStyle w:val="AP-Odstaveczapedlem"/>
      </w:pPr>
      <w:r>
        <w:t>K</w:t>
      </w:r>
      <w:r w:rsidRPr="00E9599F">
        <w:t>líčov</w:t>
      </w:r>
      <w:r>
        <w:t>ými</w:t>
      </w:r>
      <w:r w:rsidRPr="00E9599F">
        <w:t xml:space="preserve"> oblast</w:t>
      </w:r>
      <w:r>
        <w:t>mi</w:t>
      </w:r>
      <w:r w:rsidRPr="00E9599F">
        <w:t xml:space="preserve"> udržitelnosti systému dlouhodobé péče</w:t>
      </w:r>
      <w:r>
        <w:t xml:space="preserve"> je finanční zabezpečení pečujících a obydlí</w:t>
      </w:r>
      <w:r w:rsidR="00B659F7">
        <w:t xml:space="preserve"> odpovídající jejich potřebám</w:t>
      </w:r>
      <w:r>
        <w:t xml:space="preserve">. Stávající podpora je v současnosti naprosto nedostatečná. Z důvodu nedostatku finančních prostředků si pečující nemohou dovolit opustit svoje zaměstnání, a tak čelí značnému vyčerpání. I v systému bytové politiky často poskytování péče limitují vážné nedostatky. </w:t>
      </w:r>
    </w:p>
    <w:p w14:paraId="461B6FFD" w14:textId="4A44E627" w:rsidR="006F32B2" w:rsidRPr="00F56059" w:rsidRDefault="006F32B2" w:rsidP="006F32B2">
      <w:pPr>
        <w:pStyle w:val="AP-Odstavec"/>
      </w:pPr>
      <w:r w:rsidRPr="00A074DE">
        <w:t>Zákon č. 108/2006 Sb.</w:t>
      </w:r>
      <w:r>
        <w:t xml:space="preserve"> stanoví kompenzaci příjmu pečujícímu pouze formou přiznání PnP, jehož výše závisí na potřebě péče o závislou osobu. </w:t>
      </w:r>
      <w:r w:rsidRPr="00A074DE">
        <w:t>PnP je poskytován osobám starším 1 roku z důvodu dlouhodobě nepříznivého zdravotního stavu</w:t>
      </w:r>
      <w:r>
        <w:t xml:space="preserve"> a závislosti na pomoci jiné osoby.</w:t>
      </w:r>
      <w:r w:rsidRPr="00A074DE">
        <w:t xml:space="preserve"> Jeho výši vymezuje posouzení zvládání základních životních potřeb osoby při sociálním šetření</w:t>
      </w:r>
      <w:r>
        <w:t xml:space="preserve">. </w:t>
      </w:r>
      <w:r w:rsidRPr="00A074DE">
        <w:t xml:space="preserve">Jak uvádí Průša (2019, s.16) není </w:t>
      </w:r>
      <w:r>
        <w:t xml:space="preserve">však </w:t>
      </w:r>
      <w:r w:rsidRPr="00A074DE">
        <w:t xml:space="preserve">u většiny příjemců </w:t>
      </w:r>
      <w:r>
        <w:t xml:space="preserve">PnP </w:t>
      </w:r>
      <w:r w:rsidRPr="00A074DE">
        <w:t>využíván k úhradě péče</w:t>
      </w:r>
      <w:r w:rsidR="00B659F7">
        <w:t>,</w:t>
      </w:r>
      <w:r w:rsidRPr="00A074DE">
        <w:t xml:space="preserve"> ale na pokrytí doplatků na léky, nákladů na dopravu, k úhradě běžných výdajů domácnosti a nákladů spojených s bydlením.</w:t>
      </w:r>
      <w:r>
        <w:t xml:space="preserve"> Řada pečujících a jejich rodin </w:t>
      </w:r>
      <w:r w:rsidRPr="006A5D32">
        <w:t>čelí zvýšenému riziku chudoby a sociálního</w:t>
      </w:r>
      <w:r>
        <w:t xml:space="preserve"> </w:t>
      </w:r>
      <w:r w:rsidRPr="006A5D32">
        <w:t>vyloučení.</w:t>
      </w:r>
      <w:r>
        <w:t xml:space="preserve"> Geissler (2019</w:t>
      </w:r>
      <w:r w:rsidR="001D4799">
        <w:t>a</w:t>
      </w:r>
      <w:r>
        <w:t>, s.27) poukazuje na to, jak malá pozornost je věnována skupině bývalých pečujících</w:t>
      </w:r>
      <w:r w:rsidR="00911B19">
        <w:t>, kteří se b</w:t>
      </w:r>
      <w:r w:rsidRPr="007A3BD5">
        <w:t>ezprostředně po ukončení péče ocitají bez prostředků</w:t>
      </w:r>
      <w:r w:rsidR="00911B19">
        <w:t>. Autorka</w:t>
      </w:r>
      <w:r w:rsidR="00B659F7">
        <w:t xml:space="preserve"> d</w:t>
      </w:r>
      <w:r w:rsidR="00B659F7" w:rsidRPr="007A3BD5">
        <w:t>oporučuje</w:t>
      </w:r>
      <w:r w:rsidR="00911B19">
        <w:t xml:space="preserve"> řešení </w:t>
      </w:r>
      <w:r w:rsidR="00B659F7">
        <w:t xml:space="preserve">prostřednictvím </w:t>
      </w:r>
      <w:r w:rsidR="00911B19" w:rsidRPr="007A3BD5">
        <w:t>delší podpůrčí dob</w:t>
      </w:r>
      <w:r w:rsidR="00B659F7">
        <w:t>y</w:t>
      </w:r>
      <w:r w:rsidR="00911B19" w:rsidRPr="007A3BD5">
        <w:t xml:space="preserve"> v nezaměstnanosti či</w:t>
      </w:r>
      <w:r w:rsidR="00B659F7">
        <w:t xml:space="preserve"> jejím </w:t>
      </w:r>
      <w:r w:rsidR="00911B19" w:rsidRPr="007A3BD5">
        <w:t>vyšší</w:t>
      </w:r>
      <w:r w:rsidR="00B659F7">
        <w:t>m</w:t>
      </w:r>
      <w:r w:rsidR="00911B19" w:rsidRPr="007A3BD5">
        <w:t xml:space="preserve"> výpoč</w:t>
      </w:r>
      <w:r w:rsidR="00911B19">
        <w:t>t</w:t>
      </w:r>
      <w:r w:rsidR="00B659F7">
        <w:t>em.</w:t>
      </w:r>
      <w:r>
        <w:t xml:space="preserve">  </w:t>
      </w:r>
      <w:r w:rsidRPr="0013725F">
        <w:t>Průša</w:t>
      </w:r>
      <w:r>
        <w:t xml:space="preserve"> (</w:t>
      </w:r>
      <w:r w:rsidRPr="0013725F">
        <w:t>2019, s.21)</w:t>
      </w:r>
      <w:r>
        <w:t xml:space="preserve"> zase považuje za </w:t>
      </w:r>
      <w:r w:rsidRPr="0013725F">
        <w:t>potřeb</w:t>
      </w:r>
      <w:r>
        <w:t>né</w:t>
      </w:r>
      <w:r w:rsidRPr="0013725F">
        <w:t xml:space="preserve"> koncipovat</w:t>
      </w:r>
      <w:r>
        <w:t xml:space="preserve"> p</w:t>
      </w:r>
      <w:r w:rsidRPr="0013725F">
        <w:t>o</w:t>
      </w:r>
      <w:r>
        <w:t>dporu</w:t>
      </w:r>
      <w:r w:rsidRPr="0013725F">
        <w:t>,</w:t>
      </w:r>
      <w:r>
        <w:t xml:space="preserve"> </w:t>
      </w:r>
      <w:r w:rsidRPr="0013725F">
        <w:t>směř</w:t>
      </w:r>
      <w:r>
        <w:t>ující</w:t>
      </w:r>
      <w:r w:rsidRPr="0013725F">
        <w:t xml:space="preserve"> k legislativnímu ukotvení postavení pečující osoby</w:t>
      </w:r>
      <w:r>
        <w:t>.</w:t>
      </w:r>
      <w:r w:rsidRPr="0013725F">
        <w:t xml:space="preserve"> </w:t>
      </w:r>
      <w:r w:rsidRPr="00F97A3E">
        <w:t>NSRSS (2015, s.27</w:t>
      </w:r>
      <w:r>
        <w:t>-29</w:t>
      </w:r>
      <w:r w:rsidRPr="00F97A3E">
        <w:t>) spatřuje problém nejistého postavení pečujících osob</w:t>
      </w:r>
      <w:r w:rsidR="00E51310">
        <w:t xml:space="preserve"> a </w:t>
      </w:r>
      <w:r>
        <w:t xml:space="preserve">jejich </w:t>
      </w:r>
      <w:r w:rsidRPr="00E6007B">
        <w:t>zhoršené sociálně-ekonomické situace</w:t>
      </w:r>
      <w:r>
        <w:t xml:space="preserve"> v nedostatečné náhradě </w:t>
      </w:r>
      <w:r w:rsidRPr="00F97A3E">
        <w:t>příjmu z placeného zaměstnání</w:t>
      </w:r>
      <w:r>
        <w:t xml:space="preserve"> </w:t>
      </w:r>
      <w:r w:rsidRPr="00F97A3E">
        <w:t>form</w:t>
      </w:r>
      <w:r w:rsidR="00E51310">
        <w:t>o</w:t>
      </w:r>
      <w:r w:rsidRPr="00F97A3E">
        <w:t>u PnP</w:t>
      </w:r>
      <w:r>
        <w:t xml:space="preserve">. Ke skutečné </w:t>
      </w:r>
      <w:r>
        <w:lastRenderedPageBreak/>
        <w:t>změně mohou vést legislativní změny parametrů sociálního zabezpečení a pracovního práva</w:t>
      </w:r>
      <w:r w:rsidR="00E51310">
        <w:t xml:space="preserve">. Ve strategii jsou </w:t>
      </w:r>
      <w:r w:rsidRPr="00F56059">
        <w:t>rozpracov</w:t>
      </w:r>
      <w:r w:rsidR="00E51310">
        <w:t>ány</w:t>
      </w:r>
      <w:r w:rsidRPr="00F56059">
        <w:t xml:space="preserve"> ve specifickém cíli D1: Zvýšit sociálně-finanční zabezpečení pečujících osob. </w:t>
      </w:r>
      <w:r>
        <w:t>O</w:t>
      </w:r>
      <w:r w:rsidRPr="00F56059">
        <w:t xml:space="preserve">patření </w:t>
      </w:r>
      <w:r>
        <w:t xml:space="preserve">na </w:t>
      </w:r>
      <w:r w:rsidRPr="00F56059">
        <w:t xml:space="preserve">zlepšení funkce PnP </w:t>
      </w:r>
      <w:r>
        <w:t xml:space="preserve">přináší </w:t>
      </w:r>
      <w:r w:rsidR="00E51310">
        <w:t xml:space="preserve">jednak </w:t>
      </w:r>
      <w:r>
        <w:t>návrh</w:t>
      </w:r>
      <w:r w:rsidRPr="00F56059">
        <w:t> rozlišení po</w:t>
      </w:r>
      <w:r w:rsidR="00E51310">
        <w:t>dle</w:t>
      </w:r>
      <w:r w:rsidRPr="00F56059">
        <w:t xml:space="preserve"> počt</w:t>
      </w:r>
      <w:r w:rsidR="00E51310">
        <w:t>u</w:t>
      </w:r>
      <w:r w:rsidRPr="00F56059">
        <w:t xml:space="preserve"> hodin</w:t>
      </w:r>
      <w:r w:rsidR="00E51310">
        <w:t xml:space="preserve"> skutečně realizované péče</w:t>
      </w:r>
      <w:r w:rsidRPr="00F56059">
        <w:t xml:space="preserve"> a </w:t>
      </w:r>
      <w:r>
        <w:t>úpravu posuzovacích kritérií</w:t>
      </w:r>
      <w:r w:rsidR="00E51310">
        <w:t xml:space="preserve"> PnP</w:t>
      </w:r>
      <w:r>
        <w:t xml:space="preserve"> </w:t>
      </w:r>
      <w:r w:rsidR="00E51310">
        <w:t xml:space="preserve">včetně </w:t>
      </w:r>
      <w:r>
        <w:t xml:space="preserve">kompetencí aktérů při jeho přiznávání. Navrhuje zavedení nového příspěvku pro pečujících osoby, změnu ve výpočtu starobního důchodu při dlouhodobé péči nad 15 let a </w:t>
      </w:r>
      <w:r w:rsidR="00E51310">
        <w:t xml:space="preserve">uzákonění </w:t>
      </w:r>
      <w:r>
        <w:t>nové dávky mimořádné okamžité pomoci při vzniku potřeby péče. Přináší návrh na úpravu příspěvku na mobilitu, podporuje vznik „volna na péči“.</w:t>
      </w:r>
      <w:r w:rsidRPr="00F56059">
        <w:t xml:space="preserve"> </w:t>
      </w:r>
      <w:r w:rsidRPr="00F97A3E">
        <w:t>NSRSS (2015, s.</w:t>
      </w:r>
      <w:r>
        <w:t>181-184</w:t>
      </w:r>
      <w:r w:rsidRPr="00F97A3E">
        <w:t>)</w:t>
      </w:r>
      <w:r>
        <w:t>.</w:t>
      </w:r>
    </w:p>
    <w:p w14:paraId="25A40C1C" w14:textId="06E61B2B" w:rsidR="006F32B2" w:rsidRDefault="00E51310" w:rsidP="00E51310">
      <w:pPr>
        <w:pStyle w:val="AP-Odstaveczapedlem"/>
      </w:pPr>
      <w:r>
        <w:t xml:space="preserve">Kalvach (2014, s.42-43) uvádí, že u lidí s omezenou soběstačností má obydlí významný podíl na zachování jejich soběstačnosti a zajištění bezpečnosti. Pokud stávající byt nesplňuje tyto požadavky lze na úpravu bydlení využít </w:t>
      </w:r>
      <w:r>
        <w:softHyphen/>
        <w:t xml:space="preserve"> Státní příspěvek na bezbariérovou úpravu bytu. </w:t>
      </w:r>
      <w:r w:rsidR="006F32B2">
        <w:t>Další možností představuje chráněné bydlení, dlouhodobá pobytová sociální služba poskytovaná osobám se zdravotním postižením, především duševním. Nástrojem podpory ze strany obcí jsou byty zvláštního určení</w:t>
      </w:r>
      <w:r>
        <w:t>, které j</w:t>
      </w:r>
      <w:r w:rsidR="006F32B2">
        <w:t>sou ve vlastnictví obce</w:t>
      </w:r>
      <w:r>
        <w:t xml:space="preserve"> a </w:t>
      </w:r>
      <w:r w:rsidR="006F32B2">
        <w:t>s žadatelem je uzavřena běžná nájemní smlouva. Byty jsou určeny lidem, kteří nepotřebují komplexní ústavní péči a ve vhodných podmínkách jsou schopni vést v podstatě nezávislý život. Další alternativou jsou bezbariérové byty v běžné zástavbě, zajišťující klientovi podporu bez narušení autonomie a sociální inkluze. V domech s pečovatelskou službou se u klientů předpokládá poskytování pečovatelské služby dle § 40 Zákona o sociálních službách.</w:t>
      </w:r>
      <w:r w:rsidR="006F32B2" w:rsidRPr="00E9599F">
        <w:rPr>
          <w:rStyle w:val="Znakapoznpodarou"/>
        </w:rPr>
        <w:footnoteReference w:id="12"/>
      </w:r>
      <w:r w:rsidR="006F32B2">
        <w:t xml:space="preserve"> </w:t>
      </w:r>
      <w:r w:rsidR="006F32B2" w:rsidRPr="00E9599F">
        <w:t>Horecký</w:t>
      </w:r>
      <w:r w:rsidR="006F32B2">
        <w:t xml:space="preserve"> </w:t>
      </w:r>
      <w:r w:rsidR="006F32B2" w:rsidRPr="00E9599F">
        <w:t xml:space="preserve">(2021, s.33-34) </w:t>
      </w:r>
      <w:r w:rsidR="006F32B2">
        <w:t xml:space="preserve">považuje za nedostatek </w:t>
      </w:r>
      <w:r>
        <w:t xml:space="preserve">současný </w:t>
      </w:r>
      <w:r w:rsidR="006F32B2">
        <w:t xml:space="preserve">vysoký převis </w:t>
      </w:r>
      <w:r w:rsidR="006F32B2" w:rsidRPr="00E9599F">
        <w:t>poptávk</w:t>
      </w:r>
      <w:r w:rsidR="006F32B2">
        <w:t>y</w:t>
      </w:r>
      <w:r w:rsidR="006F32B2" w:rsidRPr="00E9599F">
        <w:t xml:space="preserve"> po malometrážních bytech s využití</w:t>
      </w:r>
      <w:r w:rsidR="006F32B2">
        <w:t>m</w:t>
      </w:r>
      <w:r w:rsidR="006F32B2" w:rsidRPr="00E9599F">
        <w:t xml:space="preserve"> pečovatelské služby</w:t>
      </w:r>
      <w:r w:rsidR="006F32B2">
        <w:t xml:space="preserve"> nad </w:t>
      </w:r>
      <w:r w:rsidR="006F32B2" w:rsidRPr="00E9599F">
        <w:t>nabídk</w:t>
      </w:r>
      <w:r w:rsidR="006F32B2">
        <w:t>o</w:t>
      </w:r>
      <w:r w:rsidR="006F32B2" w:rsidRPr="00E9599F">
        <w:t>u.</w:t>
      </w:r>
      <w:r w:rsidR="006F32B2">
        <w:t xml:space="preserve"> Autor dále uvádí absenci</w:t>
      </w:r>
      <w:r w:rsidR="006F32B2" w:rsidRPr="00E9599F">
        <w:t xml:space="preserve"> model</w:t>
      </w:r>
      <w:r w:rsidR="006F32B2">
        <w:t>u</w:t>
      </w:r>
      <w:r w:rsidR="006F32B2" w:rsidRPr="00E9599F">
        <w:t xml:space="preserve"> mezigeneračního soužití, sdílené výpomoci či komplex</w:t>
      </w:r>
      <w:r w:rsidR="006F32B2">
        <w:t>ů</w:t>
      </w:r>
      <w:r w:rsidR="006F32B2" w:rsidRPr="00E9599F">
        <w:t xml:space="preserve"> bydlení pro seniory</w:t>
      </w:r>
      <w:r w:rsidR="006F32B2">
        <w:t>. J</w:t>
      </w:r>
      <w:r w:rsidR="006F32B2" w:rsidRPr="00E9599F">
        <w:t xml:space="preserve">edinec </w:t>
      </w:r>
      <w:r w:rsidR="006F32B2">
        <w:t xml:space="preserve">zde </w:t>
      </w:r>
      <w:r w:rsidR="006F32B2" w:rsidRPr="00E9599F">
        <w:t xml:space="preserve">nejprve žije v samostatném bytě a </w:t>
      </w:r>
      <w:r w:rsidR="006F32B2">
        <w:t xml:space="preserve">teprve </w:t>
      </w:r>
      <w:r w:rsidR="006F32B2" w:rsidRPr="00E9599F">
        <w:t>při nárustu potřeby péče se přestěhuje jen v rámci komplexu</w:t>
      </w:r>
      <w:r w:rsidR="006F32B2">
        <w:t xml:space="preserve">. Kalvach (2014, s.44) nabízí řešení využitím vyspělých informačních a komunikačních technologií včetně telekomunikace a dálkového monitorování. </w:t>
      </w:r>
      <w:r>
        <w:t xml:space="preserve">I když zároveň </w:t>
      </w:r>
      <w:r w:rsidR="006F32B2">
        <w:t xml:space="preserve">upozorňuje, že </w:t>
      </w:r>
      <w:r w:rsidR="006F32B2" w:rsidRPr="00404D11">
        <w:rPr>
          <w:i/>
          <w:iCs/>
        </w:rPr>
        <w:t>„musí jít o vyváženou kombinaci vyspělé techniky s lidským kontaktem, se vstřícnou lidskou komunikací!“</w:t>
      </w:r>
      <w:r w:rsidR="006F32B2">
        <w:t xml:space="preserve"> (</w:t>
      </w:r>
      <w:r w:rsidR="006F32B2" w:rsidRPr="00F576D3">
        <w:t>K</w:t>
      </w:r>
      <w:r w:rsidR="006F32B2">
        <w:t xml:space="preserve">alvach, 2014, s.44). </w:t>
      </w:r>
    </w:p>
    <w:p w14:paraId="217167CA" w14:textId="0097AFD7" w:rsidR="006F32B2" w:rsidRDefault="006F32B2" w:rsidP="006F32B2">
      <w:pPr>
        <w:pStyle w:val="AP-Odstavec"/>
      </w:pPr>
      <w:r>
        <w:t xml:space="preserve">Klíčovým okamžikem v neformální péči </w:t>
      </w:r>
      <w:r w:rsidR="00911B19">
        <w:t>je</w:t>
      </w:r>
      <w:r>
        <w:t xml:space="preserve"> rozhodnutí jedince přijmout pečovatelský závazek. Podmínky pro poskytování péče</w:t>
      </w:r>
      <w:r w:rsidR="00F23D22">
        <w:t xml:space="preserve"> </w:t>
      </w:r>
      <w:r>
        <w:t>významn</w:t>
      </w:r>
      <w:r w:rsidR="008A79A3">
        <w:t>ou měrou</w:t>
      </w:r>
      <w:r>
        <w:t xml:space="preserve"> ovlivňuje stát. Kromě podpory vzdělávání</w:t>
      </w:r>
      <w:r w:rsidR="00F23D22">
        <w:t xml:space="preserve"> </w:t>
      </w:r>
      <w:r w:rsidR="008A79A3">
        <w:t xml:space="preserve">ke </w:t>
      </w:r>
      <w:r>
        <w:t xml:space="preserve">snížení pečovatelské zátěže by pečujícím zkvalitnila život odměna za trvalou péči, garance návratu k poslednímu zaměstnavateli po určitou dobu či rozšíření zaměstnaneckých benefitů o možnost nákupu sociálních služeb. </w:t>
      </w:r>
    </w:p>
    <w:p w14:paraId="5A283AE2" w14:textId="027D3AE1" w:rsidR="006F32B2" w:rsidRDefault="006F32B2" w:rsidP="00F23D22">
      <w:pPr>
        <w:pStyle w:val="Nadpis1"/>
      </w:pPr>
      <w:bookmarkStart w:id="51" w:name="_Toc158899030"/>
      <w:bookmarkStart w:id="52" w:name="_Toc164330967"/>
      <w:bookmarkStart w:id="53" w:name="_Toc164604681"/>
      <w:bookmarkStart w:id="54" w:name="_Toc164885908"/>
      <w:r w:rsidRPr="008528A6">
        <w:lastRenderedPageBreak/>
        <w:t>Kontinuita s</w:t>
      </w:r>
      <w:r>
        <w:t xml:space="preserve"> metodami </w:t>
      </w:r>
      <w:r w:rsidRPr="008528A6">
        <w:t>sociální pr</w:t>
      </w:r>
      <w:r>
        <w:t>á</w:t>
      </w:r>
      <w:r w:rsidRPr="008528A6">
        <w:t>c</w:t>
      </w:r>
      <w:bookmarkEnd w:id="51"/>
      <w:r>
        <w:t>e</w:t>
      </w:r>
      <w:bookmarkEnd w:id="52"/>
      <w:bookmarkEnd w:id="53"/>
      <w:bookmarkEnd w:id="54"/>
    </w:p>
    <w:p w14:paraId="5467CF1C" w14:textId="68F91A5A" w:rsidR="006F32B2" w:rsidRDefault="006F32B2" w:rsidP="00F23D22">
      <w:pPr>
        <w:pStyle w:val="AP-Odstaveczapedlem"/>
      </w:pPr>
      <w:r>
        <w:t xml:space="preserve">Sociální práce </w:t>
      </w:r>
      <w:r w:rsidRPr="00BF6B75">
        <w:t>disponuje</w:t>
      </w:r>
      <w:r>
        <w:t xml:space="preserve"> </w:t>
      </w:r>
      <w:r w:rsidRPr="00BF6B75">
        <w:t>širokým záběrem</w:t>
      </w:r>
      <w:r w:rsidR="008A79A3">
        <w:t xml:space="preserve"> a s</w:t>
      </w:r>
      <w:r w:rsidRPr="00BF6B75">
        <w:t>měřuj</w:t>
      </w:r>
      <w:r w:rsidR="008A79A3">
        <w:t>e</w:t>
      </w:r>
      <w:r w:rsidRPr="00BF6B75">
        <w:t xml:space="preserve"> </w:t>
      </w:r>
      <w:r>
        <w:t>k </w:t>
      </w:r>
      <w:r w:rsidRPr="00BF6B75">
        <w:t>posílení</w:t>
      </w:r>
      <w:r>
        <w:t xml:space="preserve"> či o</w:t>
      </w:r>
      <w:r w:rsidRPr="00BF6B75">
        <w:t>bnovení sociálního fungování klienta</w:t>
      </w:r>
      <w:r>
        <w:t xml:space="preserve">/rodiny. Představuje </w:t>
      </w:r>
      <w:r w:rsidRPr="00BF6B75">
        <w:t>komplexní, celostní přístup, zohledňuj</w:t>
      </w:r>
      <w:r>
        <w:t>ící</w:t>
      </w:r>
      <w:r w:rsidRPr="00BF6B75">
        <w:t xml:space="preserve"> biologické, sociální, psychologické i spirituální aspekty životní situace klienta</w:t>
      </w:r>
      <w:r>
        <w:t>.</w:t>
      </w:r>
      <w:r w:rsidRPr="00BF6B75">
        <w:t xml:space="preserve"> </w:t>
      </w:r>
      <w:r>
        <w:t xml:space="preserve">Zdravotně sociální oblast </w:t>
      </w:r>
      <w:r w:rsidRPr="00E07E18">
        <w:t>předpoklád</w:t>
      </w:r>
      <w:r>
        <w:t xml:space="preserve">á </w:t>
      </w:r>
      <w:r w:rsidRPr="00E07E18">
        <w:t>multidisciplinární součinnos</w:t>
      </w:r>
      <w:r>
        <w:t xml:space="preserve">t a </w:t>
      </w:r>
      <w:r w:rsidRPr="0061519B">
        <w:t>výměn</w:t>
      </w:r>
      <w:r w:rsidR="008A79A3">
        <w:t>u</w:t>
      </w:r>
      <w:r w:rsidRPr="0061519B">
        <w:t xml:space="preserve"> informací mezi profesionály</w:t>
      </w:r>
      <w:r w:rsidR="008A79A3">
        <w:t>. Ú</w:t>
      </w:r>
      <w:r w:rsidRPr="0061519B">
        <w:t>činn</w:t>
      </w:r>
      <w:r w:rsidR="008A79A3">
        <w:t>á m</w:t>
      </w:r>
      <w:r w:rsidR="008A79A3" w:rsidRPr="008D64A6">
        <w:t>ezioborov</w:t>
      </w:r>
      <w:r w:rsidR="008A79A3">
        <w:t>á</w:t>
      </w:r>
      <w:r w:rsidR="008A79A3" w:rsidRPr="008D64A6">
        <w:t xml:space="preserve"> </w:t>
      </w:r>
      <w:r w:rsidRPr="0061519B">
        <w:t>spoluprác</w:t>
      </w:r>
      <w:r w:rsidR="008A79A3">
        <w:t>e</w:t>
      </w:r>
      <w:r>
        <w:t xml:space="preserve"> </w:t>
      </w:r>
      <w:r w:rsidR="008A79A3">
        <w:t xml:space="preserve">u </w:t>
      </w:r>
      <w:r w:rsidRPr="00E07E18">
        <w:t>podpo</w:t>
      </w:r>
      <w:r>
        <w:t>ruje</w:t>
      </w:r>
      <w:r w:rsidRPr="00E07E18">
        <w:t xml:space="preserve"> celkové fungování klienta</w:t>
      </w:r>
      <w:r>
        <w:t xml:space="preserve"> a </w:t>
      </w:r>
      <w:r w:rsidRPr="00E07E18">
        <w:t>výrazně</w:t>
      </w:r>
      <w:r>
        <w:t xml:space="preserve"> </w:t>
      </w:r>
      <w:r w:rsidRPr="00E07E18">
        <w:t>z</w:t>
      </w:r>
      <w:r w:rsidR="008A79A3">
        <w:t>vy</w:t>
      </w:r>
      <w:r w:rsidRPr="00E07E18">
        <w:t>š</w:t>
      </w:r>
      <w:r>
        <w:t>uje</w:t>
      </w:r>
      <w:r w:rsidRPr="00E07E18">
        <w:t xml:space="preserve"> účinnost jednotlivých intervencí</w:t>
      </w:r>
      <w:r>
        <w:t>.</w:t>
      </w:r>
    </w:p>
    <w:p w14:paraId="2D814B4D" w14:textId="50B7810C" w:rsidR="006F32B2" w:rsidRDefault="008A79A3" w:rsidP="006F32B2">
      <w:pPr>
        <w:pStyle w:val="AP-Odstavec"/>
      </w:pPr>
      <w:r>
        <w:t xml:space="preserve">Podpora neformálních pečujících vychází z cílů SP. </w:t>
      </w:r>
      <w:r w:rsidR="006F32B2">
        <w:t>S</w:t>
      </w:r>
      <w:r w:rsidR="006F32B2" w:rsidRPr="00E07E18">
        <w:t>ociální pracovní</w:t>
      </w:r>
      <w:r w:rsidR="006F32B2">
        <w:t xml:space="preserve">k </w:t>
      </w:r>
      <w:r>
        <w:t xml:space="preserve">často pro </w:t>
      </w:r>
      <w:r w:rsidR="006F32B2" w:rsidRPr="00E07E18">
        <w:t xml:space="preserve">klienta </w:t>
      </w:r>
      <w:r>
        <w:t>představuje</w:t>
      </w:r>
      <w:r w:rsidR="006F32B2">
        <w:t xml:space="preserve"> </w:t>
      </w:r>
      <w:r w:rsidR="006F32B2" w:rsidRPr="00E07E18">
        <w:t>klíčovou osobu</w:t>
      </w:r>
      <w:r w:rsidR="006F32B2">
        <w:t xml:space="preserve">. Nejenže klienta </w:t>
      </w:r>
      <w:r w:rsidR="006F32B2" w:rsidRPr="00E07E18">
        <w:t>doprováz</w:t>
      </w:r>
      <w:r w:rsidR="006F32B2">
        <w:t xml:space="preserve">í </w:t>
      </w:r>
      <w:r w:rsidR="006F32B2" w:rsidRPr="00E07E18">
        <w:t xml:space="preserve">a </w:t>
      </w:r>
      <w:r w:rsidRPr="00E07E18">
        <w:t>přispí</w:t>
      </w:r>
      <w:r>
        <w:t>vá</w:t>
      </w:r>
      <w:r w:rsidR="006F32B2">
        <w:t xml:space="preserve"> </w:t>
      </w:r>
      <w:r>
        <w:t>k</w:t>
      </w:r>
      <w:r w:rsidR="006F32B2">
        <w:t> </w:t>
      </w:r>
      <w:r w:rsidR="006F32B2" w:rsidRPr="00E07E18">
        <w:t>překonávání překážek</w:t>
      </w:r>
      <w:r w:rsidR="006F32B2">
        <w:t>, ale z</w:t>
      </w:r>
      <w:r w:rsidR="006F32B2" w:rsidRPr="00E07E18">
        <w:t xml:space="preserve">ároveň </w:t>
      </w:r>
      <w:r w:rsidR="006F32B2">
        <w:t>se stá</w:t>
      </w:r>
      <w:r>
        <w:t xml:space="preserve">vá i </w:t>
      </w:r>
      <w:r w:rsidR="006F32B2" w:rsidRPr="00E07E18">
        <w:t>manažerem péče</w:t>
      </w:r>
      <w:r w:rsidR="006F32B2">
        <w:t>.</w:t>
      </w:r>
      <w:r w:rsidR="006F32B2" w:rsidRPr="00E07E18">
        <w:t xml:space="preserve"> </w:t>
      </w:r>
      <w:r w:rsidR="006F32B2">
        <w:t>Jeho p</w:t>
      </w:r>
      <w:r w:rsidR="006F32B2" w:rsidRPr="008D64A6">
        <w:t xml:space="preserve">rimární role </w:t>
      </w:r>
      <w:r w:rsidR="006F32B2">
        <w:t xml:space="preserve">spočívá v </w:t>
      </w:r>
      <w:r w:rsidR="006F32B2" w:rsidRPr="008D64A6">
        <w:t>komplexní</w:t>
      </w:r>
      <w:r w:rsidR="006F32B2">
        <w:t>m</w:t>
      </w:r>
      <w:r w:rsidR="006F32B2" w:rsidRPr="008D64A6">
        <w:t xml:space="preserve"> psychosociální</w:t>
      </w:r>
      <w:r w:rsidR="006F32B2">
        <w:t>m</w:t>
      </w:r>
      <w:r w:rsidR="006F32B2" w:rsidRPr="008D64A6">
        <w:t xml:space="preserve"> posouzení a </w:t>
      </w:r>
      <w:r w:rsidR="006F32B2">
        <w:t xml:space="preserve">sestavení </w:t>
      </w:r>
      <w:r w:rsidR="006F32B2" w:rsidRPr="008D64A6">
        <w:t>intervenčního plánu</w:t>
      </w:r>
      <w:r w:rsidR="006F32B2">
        <w:t xml:space="preserve">. Specifikem je fakt, že se často potýká s rozporuplnými potřebami pečujícího a pečovaného. </w:t>
      </w:r>
    </w:p>
    <w:p w14:paraId="5432928D" w14:textId="77777777" w:rsidR="006F32B2" w:rsidRDefault="006F32B2" w:rsidP="006F32B2">
      <w:pPr>
        <w:pStyle w:val="AP-Odstavec"/>
      </w:pPr>
      <w:r w:rsidRPr="00E07E18">
        <w:t>S</w:t>
      </w:r>
      <w:r>
        <w:t>P</w:t>
      </w:r>
      <w:r w:rsidRPr="00E07E18">
        <w:t xml:space="preserve"> </w:t>
      </w:r>
      <w:r>
        <w:t xml:space="preserve">využívá </w:t>
      </w:r>
      <w:r w:rsidRPr="00E07E18">
        <w:t>několik vlastních a</w:t>
      </w:r>
      <w:r>
        <w:t xml:space="preserve"> celou </w:t>
      </w:r>
      <w:r w:rsidRPr="00E07E18">
        <w:t>řadu</w:t>
      </w:r>
      <w:r>
        <w:t xml:space="preserve"> </w:t>
      </w:r>
      <w:r w:rsidRPr="00E07E18">
        <w:t>sdílených teorií</w:t>
      </w:r>
      <w:r>
        <w:t xml:space="preserve"> s </w:t>
      </w:r>
      <w:r w:rsidRPr="00E07E18">
        <w:t>ostatními obory</w:t>
      </w:r>
      <w:r>
        <w:t xml:space="preserve">. Navrátil (2014. s.14) upozorňuje na nebezpečí fixace SP na jeden teoretický model, metodický postup, který přináší riziko poškození zájmů klienta. V kvalifikační práci vycházím z uplatnění systemického přístupu, využití komunitního plánování a case managementu na rozvoji zdravotně sociálního poradenství v regionu. </w:t>
      </w:r>
    </w:p>
    <w:p w14:paraId="332D134D" w14:textId="0AC7400A" w:rsidR="006F32B2" w:rsidRDefault="006F32B2" w:rsidP="006F32B2">
      <w:pPr>
        <w:pStyle w:val="Nadpis2"/>
      </w:pPr>
      <w:bookmarkStart w:id="55" w:name="_Toc158899031"/>
      <w:bookmarkStart w:id="56" w:name="_Toc164330968"/>
      <w:bookmarkStart w:id="57" w:name="_Toc164604682"/>
      <w:bookmarkStart w:id="58" w:name="_Toc164885909"/>
      <w:r>
        <w:t>Role systemického přístupu v p</w:t>
      </w:r>
      <w:r w:rsidRPr="009722D9">
        <w:t>oradens</w:t>
      </w:r>
      <w:r>
        <w:t>tví</w:t>
      </w:r>
      <w:bookmarkEnd w:id="55"/>
      <w:bookmarkEnd w:id="56"/>
      <w:bookmarkEnd w:id="57"/>
      <w:bookmarkEnd w:id="58"/>
    </w:p>
    <w:p w14:paraId="634A2FE9" w14:textId="64D61069" w:rsidR="006F32B2" w:rsidRDefault="006F32B2" w:rsidP="006F32B2">
      <w:pPr>
        <w:pStyle w:val="AP-Odstaveczapedlem"/>
      </w:pPr>
      <w:r>
        <w:rPr>
          <w:b/>
          <w:bCs/>
        </w:rPr>
        <w:t>S</w:t>
      </w:r>
      <w:r w:rsidRPr="009722D9">
        <w:rPr>
          <w:b/>
          <w:bCs/>
        </w:rPr>
        <w:t>ystemick</w:t>
      </w:r>
      <w:r>
        <w:rPr>
          <w:b/>
          <w:bCs/>
        </w:rPr>
        <w:t>ý</w:t>
      </w:r>
      <w:r w:rsidRPr="009722D9">
        <w:rPr>
          <w:b/>
          <w:bCs/>
        </w:rPr>
        <w:t xml:space="preserve"> přístup</w:t>
      </w:r>
      <w:r w:rsidRPr="00F2198F">
        <w:t xml:space="preserve"> </w:t>
      </w:r>
      <w:r>
        <w:t xml:space="preserve">představuje jednu z efektivních alternativ v poradenské praxi. Přístup nejenže odpovídá různorodosti </w:t>
      </w:r>
      <w:r w:rsidRPr="009722D9">
        <w:t>lidského</w:t>
      </w:r>
      <w:r>
        <w:t xml:space="preserve"> života, ale také </w:t>
      </w:r>
      <w:r w:rsidR="008A79A3">
        <w:t xml:space="preserve">podporuje </w:t>
      </w:r>
      <w:r>
        <w:t xml:space="preserve">osobní </w:t>
      </w:r>
      <w:r w:rsidRPr="009722D9">
        <w:t>zodpovědn</w:t>
      </w:r>
      <w:r>
        <w:t xml:space="preserve">ost každého jedince </w:t>
      </w:r>
      <w:r w:rsidRPr="009722D9">
        <w:t>za jeho podobu</w:t>
      </w:r>
      <w:r>
        <w:t>.</w:t>
      </w:r>
      <w:r w:rsidRPr="009722D9">
        <w:t xml:space="preserve"> </w:t>
      </w:r>
      <w:r>
        <w:t xml:space="preserve">Termín se začal používat v 70. letech 20. století pro označení rodinné terapie a jedním z jeho </w:t>
      </w:r>
      <w:r w:rsidR="008A79A3">
        <w:t xml:space="preserve">čelných </w:t>
      </w:r>
      <w:r>
        <w:t xml:space="preserve">představitelů je Kurt Ludewig. Do praxe české SP jej aplikoval Ivan Úlehla. </w:t>
      </w:r>
    </w:p>
    <w:p w14:paraId="301CEDAA" w14:textId="2760EC11" w:rsidR="006F32B2" w:rsidRPr="00E16A0E" w:rsidRDefault="006F32B2" w:rsidP="006F32B2">
      <w:pPr>
        <w:pStyle w:val="AP-Odstavec"/>
      </w:pPr>
      <w:r w:rsidRPr="00044B81">
        <w:t xml:space="preserve">Úlehla </w:t>
      </w:r>
      <w:r w:rsidRPr="00C57278">
        <w:t>(</w:t>
      </w:r>
      <w:r>
        <w:t>2007</w:t>
      </w:r>
      <w:r w:rsidRPr="00C57278">
        <w:t xml:space="preserve">, s.32) </w:t>
      </w:r>
      <w:r>
        <w:t>spatřuje význam přístupu v posuzování alternativ, možností výběru a nezávisl</w:t>
      </w:r>
      <w:r w:rsidR="008A79A3">
        <w:t>ých</w:t>
      </w:r>
      <w:r>
        <w:t xml:space="preserve"> rozhodnutí klienta o prospěšnosti vybrané volby. Rozdíly v participaci klienta </w:t>
      </w:r>
      <w:r w:rsidRPr="00A42481">
        <w:t xml:space="preserve">na </w:t>
      </w:r>
      <w:r w:rsidRPr="00274758">
        <w:t>spolurozhodování</w:t>
      </w:r>
      <w:r>
        <w:t xml:space="preserve"> spočívají ve zprostředkování pomoci či kontroly profesionálem. </w:t>
      </w:r>
      <w:r w:rsidRPr="00A42481">
        <w:t>Autor (</w:t>
      </w:r>
      <w:r>
        <w:t>2007</w:t>
      </w:r>
      <w:r w:rsidRPr="00A42481">
        <w:t>, s.</w:t>
      </w:r>
      <w:r>
        <w:t xml:space="preserve"> </w:t>
      </w:r>
      <w:r w:rsidRPr="00A42481">
        <w:t xml:space="preserve">33) mezi profesionální způsoby kontroly řadí: </w:t>
      </w:r>
      <w:r w:rsidRPr="00F35D00">
        <w:t>opatrování, dozor, přesvědčování</w:t>
      </w:r>
      <w:r>
        <w:t xml:space="preserve">, </w:t>
      </w:r>
      <w:r w:rsidRPr="00F35D00">
        <w:t xml:space="preserve">vyjasňování a </w:t>
      </w:r>
      <w:r>
        <w:t xml:space="preserve">za formy </w:t>
      </w:r>
      <w:r w:rsidRPr="00F35D00">
        <w:t xml:space="preserve">pomoci </w:t>
      </w:r>
      <w:r>
        <w:t>označuje</w:t>
      </w:r>
      <w:r w:rsidRPr="00F35D00">
        <w:t xml:space="preserve"> doprovázení, vzdělávání, poradenství a terapii. </w:t>
      </w:r>
      <w:r>
        <w:t xml:space="preserve">Úlehla </w:t>
      </w:r>
      <w:r w:rsidRPr="00C57278">
        <w:t>(</w:t>
      </w:r>
      <w:r>
        <w:t>2007</w:t>
      </w:r>
      <w:r w:rsidRPr="00C57278">
        <w:t>, s.</w:t>
      </w:r>
      <w:r>
        <w:t xml:space="preserve"> </w:t>
      </w:r>
      <w:r w:rsidRPr="00C57278">
        <w:t xml:space="preserve">36-37) </w:t>
      </w:r>
      <w:r>
        <w:t xml:space="preserve">také </w:t>
      </w:r>
      <w:r w:rsidRPr="00C57278">
        <w:t xml:space="preserve">specifikuje </w:t>
      </w:r>
      <w:r>
        <w:t>odlišnosti spolupráce mezi klientem a profesionálem v oblasti vzdělávání a poradenství. V rámci vzdělávání klient přichází za pracovníkem s požadavkem získat informace k rozšíření svého potenciálu a pracovník mu po ověření jeho potřeby pomáhá svými znalostmi, vědomostmi a zkušenostmi. Vzdělávání není vymezeno pro konkrétního klienta a situaci. Poradenství vede k dalšímu rozvoji klientova současného potenciálu. S</w:t>
      </w:r>
      <w:r w:rsidRPr="00922276">
        <w:t>polupr</w:t>
      </w:r>
      <w:r>
        <w:t>acující poradce a klient,</w:t>
      </w:r>
      <w:r w:rsidRPr="00922276">
        <w:t xml:space="preserve"> hledají optimální řešení </w:t>
      </w:r>
      <w:r>
        <w:t xml:space="preserve">určité </w:t>
      </w:r>
      <w:r w:rsidRPr="00922276">
        <w:t>specifické situace</w:t>
      </w:r>
      <w:r>
        <w:t>. Poradce předkládá r</w:t>
      </w:r>
      <w:r w:rsidRPr="00922276">
        <w:t>ad</w:t>
      </w:r>
      <w:r>
        <w:t xml:space="preserve">y, </w:t>
      </w:r>
      <w:r w:rsidRPr="00922276">
        <w:t>nápad</w:t>
      </w:r>
      <w:r>
        <w:t>y</w:t>
      </w:r>
      <w:r w:rsidRPr="00922276">
        <w:t xml:space="preserve"> </w:t>
      </w:r>
      <w:r>
        <w:t xml:space="preserve">na </w:t>
      </w:r>
      <w:r w:rsidRPr="00922276">
        <w:lastRenderedPageBreak/>
        <w:t xml:space="preserve">základě </w:t>
      </w:r>
      <w:r>
        <w:t xml:space="preserve">svých </w:t>
      </w:r>
      <w:r w:rsidRPr="00922276">
        <w:t xml:space="preserve">zkušeností </w:t>
      </w:r>
      <w:r>
        <w:t>a jejich u</w:t>
      </w:r>
      <w:r w:rsidRPr="00922276">
        <w:t>žitečnost</w:t>
      </w:r>
      <w:r>
        <w:t xml:space="preserve"> </w:t>
      </w:r>
      <w:r w:rsidRPr="00922276">
        <w:t xml:space="preserve">posuzuje </w:t>
      </w:r>
      <w:r>
        <w:t xml:space="preserve">pouze </w:t>
      </w:r>
      <w:r w:rsidRPr="00922276">
        <w:t>klient.</w:t>
      </w:r>
      <w:r>
        <w:t xml:space="preserve"> </w:t>
      </w:r>
      <w:r w:rsidRPr="008F17B3">
        <w:t>Gei</w:t>
      </w:r>
      <w:r>
        <w:t>s</w:t>
      </w:r>
      <w:r w:rsidRPr="008F17B3">
        <w:t xml:space="preserve">sler </w:t>
      </w:r>
      <w:r w:rsidR="001D4799">
        <w:t xml:space="preserve"> </w:t>
      </w:r>
      <w:r w:rsidRPr="008F17B3">
        <w:t>(2019</w:t>
      </w:r>
      <w:r w:rsidR="001D4799">
        <w:t>a</w:t>
      </w:r>
      <w:r w:rsidRPr="00E16A0E">
        <w:t xml:space="preserve">, s.48) zase upozorňuje na odlišnosti poradenství a jeho kolísající potřebu v průběhu péče. </w:t>
      </w:r>
      <w:r w:rsidR="00972B91">
        <w:t xml:space="preserve">Jako </w:t>
      </w:r>
      <w:r w:rsidRPr="00E16A0E">
        <w:t xml:space="preserve">příklad dobré praxe </w:t>
      </w:r>
      <w:r w:rsidR="00972B91">
        <w:t xml:space="preserve">uvádí </w:t>
      </w:r>
      <w:r w:rsidRPr="00E16A0E">
        <w:t>práci neziskové organizace Klára pomáhá. Organizace disponující odbornými konzultanty v několika krajích ČR a nabízí po poradenství v průběhu celé péče včetně poradenství pozůstalým. Podpora se odehrává dle potřeby telefonicky či emailem, v domácím prostředí klienta i neutrálním prostředí poradny</w:t>
      </w:r>
      <w:r w:rsidR="00972B91">
        <w:rPr>
          <w:rStyle w:val="Znakapoznpodarou"/>
        </w:rPr>
        <w:footnoteReference w:id="13"/>
      </w:r>
      <w:r w:rsidRPr="00E16A0E">
        <w:t>.</w:t>
      </w:r>
    </w:p>
    <w:p w14:paraId="60D65B70" w14:textId="3C387678" w:rsidR="006F32B2" w:rsidRPr="00391D5E" w:rsidRDefault="006F32B2" w:rsidP="006F32B2">
      <w:pPr>
        <w:pStyle w:val="AP-Odstavec"/>
      </w:pPr>
      <w:r>
        <w:t>Pozitivum využití systemického přístupu v poradenské praxi spatřuji v možnosti měnit strategii poradce</w:t>
      </w:r>
      <w:r w:rsidR="00972B91">
        <w:t xml:space="preserve"> a</w:t>
      </w:r>
      <w:r>
        <w:t xml:space="preserve"> balanc</w:t>
      </w:r>
      <w:r w:rsidR="00972B91">
        <w:t xml:space="preserve">ovat </w:t>
      </w:r>
      <w:r>
        <w:t xml:space="preserve">mezi měnící se potřebou pomoci a kontroly. Navíc nabízí specifické využití i při vzdělávání pečujících. </w:t>
      </w:r>
      <w:r w:rsidR="00972B91" w:rsidRPr="00391D5E">
        <w:t>Nesporný</w:t>
      </w:r>
      <w:r w:rsidRPr="00391D5E">
        <w:t xml:space="preserve"> </w:t>
      </w:r>
      <w:r w:rsidR="00972B91">
        <w:t xml:space="preserve">je </w:t>
      </w:r>
      <w:r w:rsidRPr="00391D5E">
        <w:t xml:space="preserve">význam </w:t>
      </w:r>
      <w:r w:rsidR="00972B91">
        <w:t xml:space="preserve">poskytnutých </w:t>
      </w:r>
      <w:r w:rsidRPr="00391D5E">
        <w:t>informa</w:t>
      </w:r>
      <w:r>
        <w:t>cí</w:t>
      </w:r>
      <w:r w:rsidRPr="00391D5E">
        <w:t xml:space="preserve"> při rozhodování</w:t>
      </w:r>
      <w:r w:rsidR="00972B91">
        <w:t xml:space="preserve"> o</w:t>
      </w:r>
      <w:r w:rsidRPr="00391D5E">
        <w:t xml:space="preserve"> </w:t>
      </w:r>
      <w:r w:rsidR="00972B91">
        <w:t xml:space="preserve">podobě </w:t>
      </w:r>
      <w:r w:rsidRPr="00391D5E">
        <w:t>péč</w:t>
      </w:r>
      <w:r w:rsidR="00972B91">
        <w:t>e.</w:t>
      </w:r>
      <w:r w:rsidRPr="00391D5E">
        <w:t xml:space="preserve"> </w:t>
      </w:r>
      <w:r w:rsidR="00972B91">
        <w:t>Proto je n</w:t>
      </w:r>
      <w:r w:rsidRPr="00391D5E">
        <w:t xml:space="preserve">a </w:t>
      </w:r>
      <w:r w:rsidR="00972B91">
        <w:t>po</w:t>
      </w:r>
      <w:r w:rsidRPr="00391D5E">
        <w:t xml:space="preserve">čátku péče zásadní pomoc s organizací péče, vymezením součinnosti dalších pečujících a vzdělávání </w:t>
      </w:r>
      <w:r>
        <w:t>v</w:t>
      </w:r>
      <w:r w:rsidRPr="00391D5E">
        <w:t xml:space="preserve"> pečovatelských úkon</w:t>
      </w:r>
      <w:r>
        <w:t>ech</w:t>
      </w:r>
      <w:r w:rsidRPr="00391D5E">
        <w:t xml:space="preserve">. V průběhu péče </w:t>
      </w:r>
      <w:r w:rsidR="00972B91">
        <w:t xml:space="preserve">postupně </w:t>
      </w:r>
      <w:r w:rsidRPr="00391D5E">
        <w:t>stoupá význam doprovázení při progresi stavu pečovaného</w:t>
      </w:r>
      <w:r>
        <w:t xml:space="preserve"> a</w:t>
      </w:r>
      <w:r w:rsidRPr="00391D5E">
        <w:t xml:space="preserve"> potřeb</w:t>
      </w:r>
      <w:r>
        <w:t>a</w:t>
      </w:r>
      <w:r w:rsidRPr="00391D5E">
        <w:t xml:space="preserve"> psychohygieny</w:t>
      </w:r>
      <w:r w:rsidR="00972B91">
        <w:t xml:space="preserve"> pečujícího</w:t>
      </w:r>
      <w:r w:rsidRPr="00391D5E">
        <w:t xml:space="preserve">. Pozornost </w:t>
      </w:r>
      <w:r>
        <w:t xml:space="preserve">si </w:t>
      </w:r>
      <w:r w:rsidRPr="00391D5E">
        <w:t>zasluhují i bývalí pečující po ukončení péče</w:t>
      </w:r>
      <w:r>
        <w:t xml:space="preserve"> v podpoře</w:t>
      </w:r>
      <w:r w:rsidRPr="00391D5E">
        <w:t xml:space="preserve"> návrat</w:t>
      </w:r>
      <w:r>
        <w:t>u</w:t>
      </w:r>
      <w:r w:rsidRPr="00391D5E">
        <w:t xml:space="preserve"> do běžného života</w:t>
      </w:r>
      <w:r>
        <w:t xml:space="preserve"> a </w:t>
      </w:r>
      <w:r w:rsidRPr="00391D5E">
        <w:t>na trh práce.</w:t>
      </w:r>
    </w:p>
    <w:p w14:paraId="1A7EB8DF" w14:textId="1CA08628" w:rsidR="006F32B2" w:rsidRDefault="006F32B2" w:rsidP="006F32B2">
      <w:pPr>
        <w:pStyle w:val="Nadpis2"/>
      </w:pPr>
      <w:bookmarkStart w:id="59" w:name="_Toc158899032"/>
      <w:bookmarkStart w:id="60" w:name="_Toc164330969"/>
      <w:bookmarkStart w:id="61" w:name="_Toc164604683"/>
      <w:bookmarkStart w:id="62" w:name="_Toc164885910"/>
      <w:r>
        <w:t>C</w:t>
      </w:r>
      <w:r w:rsidRPr="00903833">
        <w:t>ase management</w:t>
      </w:r>
      <w:bookmarkEnd w:id="59"/>
      <w:bookmarkEnd w:id="60"/>
      <w:bookmarkEnd w:id="61"/>
      <w:bookmarkEnd w:id="62"/>
    </w:p>
    <w:p w14:paraId="0A870D0B" w14:textId="0419467F" w:rsidR="006F32B2" w:rsidRDefault="006F32B2" w:rsidP="006F32B2">
      <w:pPr>
        <w:pStyle w:val="AP-Odstavec"/>
      </w:pPr>
      <w:r>
        <w:t>Sociální pracovník na základě z</w:t>
      </w:r>
      <w:r w:rsidRPr="00DF724F">
        <w:t>map</w:t>
      </w:r>
      <w:r>
        <w:t xml:space="preserve">ování </w:t>
      </w:r>
      <w:r w:rsidRPr="00DF724F">
        <w:t xml:space="preserve">přání, potřeb </w:t>
      </w:r>
      <w:r>
        <w:t>i</w:t>
      </w:r>
      <w:r w:rsidRPr="00DF724F">
        <w:t xml:space="preserve"> hodnot</w:t>
      </w:r>
      <w:r>
        <w:t xml:space="preserve"> klienta </w:t>
      </w:r>
      <w:r w:rsidRPr="00DF724F">
        <w:t>r</w:t>
      </w:r>
      <w:r>
        <w:t xml:space="preserve">ozvíjí </w:t>
      </w:r>
      <w:r w:rsidRPr="00DF724F">
        <w:t>plán</w:t>
      </w:r>
      <w:r>
        <w:t xml:space="preserve"> podpory</w:t>
      </w:r>
      <w:r w:rsidR="00972B91">
        <w:t xml:space="preserve"> a ve spolupráci s </w:t>
      </w:r>
      <w:r w:rsidRPr="00DF724F">
        <w:t>dalšími odborníky</w:t>
      </w:r>
      <w:r>
        <w:t xml:space="preserve"> </w:t>
      </w:r>
      <w:r w:rsidR="00972B91">
        <w:t xml:space="preserve">se podílí na </w:t>
      </w:r>
      <w:r w:rsidRPr="00DF724F">
        <w:t>vytv</w:t>
      </w:r>
      <w:r w:rsidR="00972B91">
        <w:t xml:space="preserve">oření </w:t>
      </w:r>
      <w:r w:rsidRPr="00DF724F">
        <w:t xml:space="preserve">sítě </w:t>
      </w:r>
      <w:r w:rsidR="00972B91">
        <w:t xml:space="preserve">podpůrných </w:t>
      </w:r>
      <w:r w:rsidRPr="00DF724F">
        <w:t>služeb</w:t>
      </w:r>
      <w:r>
        <w:t xml:space="preserve">. </w:t>
      </w:r>
      <w:r w:rsidR="00972B91">
        <w:t>I</w:t>
      </w:r>
      <w:r w:rsidRPr="00DF724F">
        <w:t xml:space="preserve">ntervence průběžně </w:t>
      </w:r>
      <w:r>
        <w:t>vyho</w:t>
      </w:r>
      <w:r w:rsidRPr="00DF724F">
        <w:t>dno</w:t>
      </w:r>
      <w:r>
        <w:t xml:space="preserve">cuje </w:t>
      </w:r>
      <w:r w:rsidRPr="00DF724F">
        <w:t>a spolupráci ukonč</w:t>
      </w:r>
      <w:r w:rsidR="00972B91">
        <w:t>í</w:t>
      </w:r>
      <w:r w:rsidRPr="00DF724F">
        <w:t xml:space="preserve"> </w:t>
      </w:r>
      <w:r>
        <w:t xml:space="preserve">až v okamžiku </w:t>
      </w:r>
      <w:r w:rsidRPr="00DF724F">
        <w:t>dostatečn</w:t>
      </w:r>
      <w:r>
        <w:t>é</w:t>
      </w:r>
      <w:r w:rsidRPr="00DF724F">
        <w:t xml:space="preserve"> orient</w:t>
      </w:r>
      <w:r>
        <w:t>ac</w:t>
      </w:r>
      <w:r w:rsidRPr="00DF724F">
        <w:t>e</w:t>
      </w:r>
      <w:r>
        <w:t xml:space="preserve"> </w:t>
      </w:r>
      <w:r w:rsidRPr="00DF724F">
        <w:t>klient</w:t>
      </w:r>
      <w:r>
        <w:t>a</w:t>
      </w:r>
      <w:r w:rsidRPr="00DF724F">
        <w:t xml:space="preserve"> </w:t>
      </w:r>
      <w:r>
        <w:t>v </w:t>
      </w:r>
      <w:r w:rsidRPr="00DF724F">
        <w:t>systému pomoci</w:t>
      </w:r>
      <w:r>
        <w:t xml:space="preserve">. Tato specifika definují case management </w:t>
      </w:r>
      <w:r w:rsidRPr="00391D5E">
        <w:t>relevantní metod</w:t>
      </w:r>
      <w:r w:rsidR="00972B91">
        <w:t>o</w:t>
      </w:r>
      <w:r w:rsidRPr="00391D5E">
        <w:t>u SP</w:t>
      </w:r>
      <w:r w:rsidRPr="00903833">
        <w:t xml:space="preserve"> při práci s</w:t>
      </w:r>
      <w:r w:rsidR="00972B91">
        <w:t> </w:t>
      </w:r>
      <w:r>
        <w:t>pečujícími</w:t>
      </w:r>
      <w:r w:rsidR="00972B91">
        <w:t xml:space="preserve">. </w:t>
      </w:r>
      <w:r w:rsidRPr="00373ABA">
        <w:t>Case manage</w:t>
      </w:r>
      <w:r>
        <w:t xml:space="preserve">r </w:t>
      </w:r>
      <w:r w:rsidR="00972B91" w:rsidRPr="00373ABA">
        <w:t>vytváří</w:t>
      </w:r>
      <w:r w:rsidRPr="00373ABA">
        <w:t xml:space="preserve"> </w:t>
      </w:r>
      <w:r w:rsidR="00972B91" w:rsidRPr="00373ABA">
        <w:t>spojenectví</w:t>
      </w:r>
      <w:r w:rsidRPr="00373ABA">
        <w:t xml:space="preserve"> mezi poskytovateli zdravotn</w:t>
      </w:r>
      <w:r w:rsidR="00972B91">
        <w:t>ě</w:t>
      </w:r>
      <w:r w:rsidRPr="00373ABA">
        <w:t xml:space="preserve"> sociální péče</w:t>
      </w:r>
      <w:r w:rsidR="00972B91">
        <w:t xml:space="preserve">, </w:t>
      </w:r>
      <w:r w:rsidRPr="00373ABA">
        <w:t>klienty</w:t>
      </w:r>
      <w:r>
        <w:t xml:space="preserve"> a </w:t>
      </w:r>
      <w:r w:rsidRPr="00373ABA">
        <w:t xml:space="preserve">zajišťuje koordinaci </w:t>
      </w:r>
      <w:r>
        <w:t xml:space="preserve">a návaznost </w:t>
      </w:r>
      <w:r w:rsidRPr="00373ABA">
        <w:t>zdrojů pomoci</w:t>
      </w:r>
      <w:r>
        <w:t xml:space="preserve">. </w:t>
      </w:r>
    </w:p>
    <w:p w14:paraId="7A0C2427" w14:textId="4C4D217D" w:rsidR="006F32B2" w:rsidRDefault="006F32B2" w:rsidP="006F32B2">
      <w:pPr>
        <w:pStyle w:val="AP-Odstavec"/>
      </w:pPr>
      <w:r>
        <w:t xml:space="preserve">Pro klienta je dle </w:t>
      </w:r>
      <w:r>
        <w:rPr>
          <w:noProof/>
        </w:rPr>
        <w:t>Miley (2016, s.339-340)</w:t>
      </w:r>
      <w:r>
        <w:t xml:space="preserve"> využití case managementu přínosné na</w:t>
      </w:r>
      <w:r w:rsidRPr="00DA3D6C">
        <w:t xml:space="preserve"> </w:t>
      </w:r>
      <w:r w:rsidRPr="00DA3D6C">
        <w:rPr>
          <w:i/>
          <w:iCs/>
        </w:rPr>
        <w:t>mikro-, mezzo-a makro</w:t>
      </w:r>
      <w:r w:rsidRPr="00DA3D6C">
        <w:t xml:space="preserve"> úrovn</w:t>
      </w:r>
      <w:r>
        <w:t xml:space="preserve">i. </w:t>
      </w:r>
      <w:r w:rsidR="00A16E3E">
        <w:t>M</w:t>
      </w:r>
      <w:r>
        <w:t>ikro úroveň představuje úkony zaměřené na klienta</w:t>
      </w:r>
      <w:r w:rsidR="00A16E3E">
        <w:t>. Z</w:t>
      </w:r>
      <w:r w:rsidRPr="008D64A6">
        <w:t>a</w:t>
      </w:r>
      <w:r w:rsidR="00A16E3E">
        <w:t>hrnuje přístup</w:t>
      </w:r>
      <w:r>
        <w:t xml:space="preserve"> </w:t>
      </w:r>
      <w:r w:rsidRPr="008D64A6">
        <w:t>ke službá</w:t>
      </w:r>
      <w:r>
        <w:t>m, vyhodnoc</w:t>
      </w:r>
      <w:r w:rsidR="00A16E3E">
        <w:t>ení</w:t>
      </w:r>
      <w:r>
        <w:t xml:space="preserve"> jejich účinnosti a podpo</w:t>
      </w:r>
      <w:r w:rsidR="00A16E3E">
        <w:t>ry</w:t>
      </w:r>
      <w:r>
        <w:t xml:space="preserve"> pečujícího.</w:t>
      </w:r>
      <w:r w:rsidRPr="008D64A6">
        <w:t xml:space="preserve"> </w:t>
      </w:r>
      <w:r>
        <w:t xml:space="preserve">Mezzo oblast je spojena s koordinací služeb a vytvářením partnerství mezi nimi. </w:t>
      </w:r>
      <w:r w:rsidR="00A16E3E">
        <w:t>Spočívá v i</w:t>
      </w:r>
      <w:r>
        <w:t>dentifik</w:t>
      </w:r>
      <w:r w:rsidR="00A16E3E">
        <w:t xml:space="preserve">aci </w:t>
      </w:r>
      <w:r>
        <w:t>a anal</w:t>
      </w:r>
      <w:r w:rsidR="00A16E3E">
        <w:t xml:space="preserve">ýze </w:t>
      </w:r>
      <w:r>
        <w:t>nedostatk</w:t>
      </w:r>
      <w:r w:rsidR="00A16E3E">
        <w:t>ů</w:t>
      </w:r>
      <w:r>
        <w:t xml:space="preserve"> zajištění kontinuity péče</w:t>
      </w:r>
      <w:r w:rsidR="00A16E3E">
        <w:t xml:space="preserve"> a </w:t>
      </w:r>
      <w:r>
        <w:t>zaji</w:t>
      </w:r>
      <w:r w:rsidR="00A16E3E">
        <w:t xml:space="preserve">štění její </w:t>
      </w:r>
      <w:r>
        <w:t xml:space="preserve">kvality. </w:t>
      </w:r>
      <w:r w:rsidR="00A16E3E">
        <w:t>Na m</w:t>
      </w:r>
      <w:r>
        <w:t>akro úrov</w:t>
      </w:r>
      <w:r w:rsidR="00A16E3E">
        <w:t>ni probíhají změny</w:t>
      </w:r>
      <w:r>
        <w:t xml:space="preserve"> sociální politik</w:t>
      </w:r>
      <w:r w:rsidR="00A16E3E">
        <w:t xml:space="preserve">y, </w:t>
      </w:r>
      <w:r>
        <w:t>legislativy</w:t>
      </w:r>
      <w:r w:rsidR="00A16E3E">
        <w:t xml:space="preserve"> a </w:t>
      </w:r>
      <w:r>
        <w:t xml:space="preserve">účast na komunitním plánování. </w:t>
      </w:r>
    </w:p>
    <w:p w14:paraId="3ED3DF1C" w14:textId="4DAB8E5D" w:rsidR="006F32B2" w:rsidRDefault="006F32B2" w:rsidP="006F32B2">
      <w:pPr>
        <w:pStyle w:val="AP-Odstavec"/>
      </w:pPr>
      <w:r w:rsidRPr="00E554A7">
        <w:t>Gei</w:t>
      </w:r>
      <w:r>
        <w:t>s</w:t>
      </w:r>
      <w:r w:rsidRPr="00E554A7">
        <w:t>sler</w:t>
      </w:r>
      <w:r w:rsidR="001D4799">
        <w:t xml:space="preserve"> </w:t>
      </w:r>
      <w:r>
        <w:t>(</w:t>
      </w:r>
      <w:r w:rsidRPr="00E554A7">
        <w:t>2019</w:t>
      </w:r>
      <w:r w:rsidR="001D4799">
        <w:t>a</w:t>
      </w:r>
      <w:r w:rsidRPr="00E554A7">
        <w:t>, s.</w:t>
      </w:r>
      <w:r>
        <w:t xml:space="preserve">28) uvádí příklad dobrého </w:t>
      </w:r>
      <w:r w:rsidRPr="00FE73CF">
        <w:t>uplatnění case management</w:t>
      </w:r>
      <w:r>
        <w:t xml:space="preserve">u v dlouhodobé péči projekt s názvem „Informační platforma pro case management v sociálně-zdravotní oblasti na Praze 7“. Jeho cílem se stala komplexnější integraci péče prostřednictvím vytvoření informačního nástroje, umožňujícího plánování péče, sdílení </w:t>
      </w:r>
      <w:r>
        <w:lastRenderedPageBreak/>
        <w:t>informací mezi službami.</w:t>
      </w:r>
      <w:r>
        <w:rPr>
          <w:rStyle w:val="Znakapoznpodarou"/>
        </w:rPr>
        <w:footnoteReference w:id="14"/>
      </w:r>
      <w:r>
        <w:t xml:space="preserve"> </w:t>
      </w:r>
      <w:r w:rsidR="00A16E3E">
        <w:t>Na dalších stranách</w:t>
      </w:r>
      <w:r>
        <w:t xml:space="preserve"> </w:t>
      </w:r>
      <w:r w:rsidRPr="00487355">
        <w:t>(2019, s.75) představuj</w:t>
      </w:r>
      <w:r w:rsidR="00A16E3E">
        <w:t>e</w:t>
      </w:r>
      <w:r w:rsidRPr="00487355">
        <w:t xml:space="preserve"> case management jako první úroveň koordinace podpory neformální péče</w:t>
      </w:r>
      <w:r w:rsidR="00A16E3E">
        <w:t xml:space="preserve">, která je </w:t>
      </w:r>
      <w:r w:rsidRPr="00487355">
        <w:t>spojov</w:t>
      </w:r>
      <w:r w:rsidR="00A16E3E">
        <w:t xml:space="preserve">ána s </w:t>
      </w:r>
      <w:r w:rsidRPr="00487355">
        <w:t xml:space="preserve">činností sociálních pracovníků obcí a </w:t>
      </w:r>
      <w:r>
        <w:t>s</w:t>
      </w:r>
      <w:r w:rsidRPr="00487355">
        <w:t xml:space="preserve"> pozicí koordinátora podpory. </w:t>
      </w:r>
    </w:p>
    <w:p w14:paraId="61230139" w14:textId="7D57FEDD" w:rsidR="006F32B2" w:rsidRPr="00974F56" w:rsidRDefault="006F32B2" w:rsidP="006F32B2">
      <w:pPr>
        <w:pStyle w:val="AP-Odstavec"/>
      </w:pPr>
      <w:r>
        <w:t xml:space="preserve">Význam case managementu spočívá v předložení potřebných informací pro zorientování se pečujícího v procesu péče i v podpoře životní změny. </w:t>
      </w:r>
    </w:p>
    <w:p w14:paraId="16F2CF8F" w14:textId="4F139D61" w:rsidR="006F32B2" w:rsidRDefault="006F32B2" w:rsidP="006F32B2">
      <w:pPr>
        <w:pStyle w:val="Nadpis2"/>
      </w:pPr>
      <w:bookmarkStart w:id="63" w:name="_Toc158899033"/>
      <w:bookmarkStart w:id="64" w:name="_Toc164330970"/>
      <w:bookmarkStart w:id="65" w:name="_Toc164604684"/>
      <w:bookmarkStart w:id="66" w:name="_Toc164885911"/>
      <w:r>
        <w:t>K</w:t>
      </w:r>
      <w:r w:rsidRPr="003243AE">
        <w:t xml:space="preserve">omunitní </w:t>
      </w:r>
      <w:r w:rsidR="00A16E3E">
        <w:t>plánování</w:t>
      </w:r>
      <w:bookmarkEnd w:id="63"/>
      <w:bookmarkEnd w:id="64"/>
      <w:bookmarkEnd w:id="65"/>
      <w:bookmarkEnd w:id="66"/>
    </w:p>
    <w:p w14:paraId="7C117158" w14:textId="742096B9" w:rsidR="006F32B2" w:rsidRPr="00BE5CA2" w:rsidRDefault="006F32B2" w:rsidP="006F32B2">
      <w:pPr>
        <w:pStyle w:val="AP-Odstaveczapedlem"/>
      </w:pPr>
      <w:r w:rsidRPr="00BE5CA2">
        <w:t>Komunitního plánování</w:t>
      </w:r>
      <w:r w:rsidR="00915C40">
        <w:t xml:space="preserve"> </w:t>
      </w:r>
      <w:r w:rsidRPr="00BE5CA2">
        <w:t>se v poslední době stává progresivní metodou SP podporující</w:t>
      </w:r>
      <w:r w:rsidR="00915C40">
        <w:t xml:space="preserve"> i</w:t>
      </w:r>
      <w:r w:rsidRPr="00BE5CA2">
        <w:t xml:space="preserve"> neformální pečující. Její zásadní význam spočívá ve vytváření pozitivní změny v</w:t>
      </w:r>
      <w:r w:rsidR="00915C40">
        <w:t xml:space="preserve"> </w:t>
      </w:r>
      <w:r w:rsidRPr="00BE5CA2">
        <w:t>komunit</w:t>
      </w:r>
      <w:r w:rsidR="00915C40">
        <w:t>ě</w:t>
      </w:r>
      <w:r w:rsidRPr="00BE5CA2">
        <w:t xml:space="preserve"> s důrazem na participaci jejích členů. K rozvoji potenciálu komunity přispívá pozice </w:t>
      </w:r>
      <w:r w:rsidRPr="00BE5CA2">
        <w:rPr>
          <w:b/>
          <w:bCs/>
        </w:rPr>
        <w:t>komunitního pracovníka</w:t>
      </w:r>
      <w:r w:rsidRPr="00BE5CA2">
        <w:t>, působí</w:t>
      </w:r>
      <w:r w:rsidR="0064042C">
        <w:t xml:space="preserve">cího </w:t>
      </w:r>
      <w:r w:rsidRPr="00BE5CA2">
        <w:t xml:space="preserve">jako facilitátor, průvodce aktivizace občanů. </w:t>
      </w:r>
    </w:p>
    <w:p w14:paraId="4436395A" w14:textId="4981598E" w:rsidR="006F32B2" w:rsidRDefault="006F32B2" w:rsidP="006F32B2">
      <w:pPr>
        <w:pStyle w:val="AP-Odstavec"/>
      </w:pPr>
      <w:r w:rsidRPr="00F4640D">
        <w:t>Komunitní prác</w:t>
      </w:r>
      <w:r>
        <w:t>e</w:t>
      </w:r>
      <w:r w:rsidRPr="00F4640D">
        <w:t xml:space="preserve"> reprezentuj</w:t>
      </w:r>
      <w:r>
        <w:t>e</w:t>
      </w:r>
      <w:r w:rsidRPr="00F4640D">
        <w:t xml:space="preserve"> různé</w:t>
      </w:r>
      <w:r>
        <w:t xml:space="preserve"> možnosti. </w:t>
      </w:r>
      <w:r w:rsidRPr="00E554A7">
        <w:t>Geis</w:t>
      </w:r>
      <w:r>
        <w:t>s</w:t>
      </w:r>
      <w:r w:rsidRPr="00E554A7">
        <w:t>ler</w:t>
      </w:r>
      <w:r w:rsidR="0064042C">
        <w:t xml:space="preserve"> </w:t>
      </w:r>
      <w:r>
        <w:t>(</w:t>
      </w:r>
      <w:r w:rsidRPr="00E554A7">
        <w:t>2019</w:t>
      </w:r>
      <w:r w:rsidR="001D4799">
        <w:t>a</w:t>
      </w:r>
      <w:r w:rsidRPr="00E554A7">
        <w:t>, s.</w:t>
      </w:r>
      <w:r>
        <w:t xml:space="preserve">10) spatřuje </w:t>
      </w:r>
      <w:r w:rsidR="0064042C">
        <w:t xml:space="preserve">její </w:t>
      </w:r>
      <w:r>
        <w:t xml:space="preserve">význam </w:t>
      </w:r>
      <w:r w:rsidR="0064042C">
        <w:t>v</w:t>
      </w:r>
      <w:r>
        <w:t xml:space="preserve"> </w:t>
      </w:r>
      <w:r w:rsidRPr="00180C06">
        <w:t>nastavení funkční sítě zdravotně sociálních služeb</w:t>
      </w:r>
      <w:r w:rsidR="0064042C">
        <w:t xml:space="preserve"> a v </w:t>
      </w:r>
      <w:r>
        <w:t xml:space="preserve">zapojení neformálních pečujících. </w:t>
      </w:r>
      <w:r w:rsidR="0064042C">
        <w:t>Jen t</w:t>
      </w:r>
      <w:r>
        <w:t xml:space="preserve">ito mají </w:t>
      </w:r>
      <w:r w:rsidRPr="00180C06">
        <w:t>specifick</w:t>
      </w:r>
      <w:r>
        <w:t>é</w:t>
      </w:r>
      <w:r w:rsidRPr="00180C06">
        <w:t xml:space="preserve"> znalost</w:t>
      </w:r>
      <w:r>
        <w:t>i o svých potřebách</w:t>
      </w:r>
      <w:r w:rsidR="0064042C">
        <w:t xml:space="preserve"> v souvislosti s </w:t>
      </w:r>
      <w:r>
        <w:t>poskytování</w:t>
      </w:r>
      <w:r w:rsidR="0064042C">
        <w:t>m</w:t>
      </w:r>
      <w:r>
        <w:t xml:space="preserve"> péče, ale i o potřebách</w:t>
      </w:r>
      <w:r w:rsidRPr="00436AEA">
        <w:t xml:space="preserve"> </w:t>
      </w:r>
      <w:r>
        <w:t>pečovaného.</w:t>
      </w:r>
      <w:r w:rsidRPr="00436AEA">
        <w:t xml:space="preserve"> </w:t>
      </w:r>
      <w:r w:rsidR="0064042C">
        <w:t xml:space="preserve">Jejich </w:t>
      </w:r>
      <w:r w:rsidR="0064042C" w:rsidRPr="00436AEA">
        <w:t>zapoj</w:t>
      </w:r>
      <w:r w:rsidR="0064042C">
        <w:t>eni by mohlo být e</w:t>
      </w:r>
      <w:r w:rsidRPr="00436AEA">
        <w:t>fektivn</w:t>
      </w:r>
      <w:r>
        <w:t xml:space="preserve">í </w:t>
      </w:r>
      <w:r w:rsidRPr="00436AEA">
        <w:t>v pracovní skupin</w:t>
      </w:r>
      <w:r w:rsidR="00A33AC0">
        <w:t>ě</w:t>
      </w:r>
      <w:r w:rsidRPr="00436AEA">
        <w:t xml:space="preserve"> </w:t>
      </w:r>
      <w:r>
        <w:t>s</w:t>
      </w:r>
      <w:r w:rsidRPr="00436AEA">
        <w:t>enio</w:t>
      </w:r>
      <w:r w:rsidR="00A33AC0">
        <w:t>rů</w:t>
      </w:r>
      <w:r>
        <w:t xml:space="preserve">, </w:t>
      </w:r>
      <w:r w:rsidRPr="00436AEA">
        <w:t>osob se zdravotním postižením</w:t>
      </w:r>
      <w:r>
        <w:t xml:space="preserve"> či osob </w:t>
      </w:r>
      <w:r w:rsidRPr="00436AEA">
        <w:t>ohrožen</w:t>
      </w:r>
      <w:r w:rsidR="00A33AC0">
        <w:t xml:space="preserve">ých </w:t>
      </w:r>
      <w:r w:rsidRPr="00436AEA">
        <w:t>sociálním vyloučením</w:t>
      </w:r>
      <w:r>
        <w:t xml:space="preserve">. Příkladem zapojení pečujících do plánování na krajské úrovni se stal Zlínský </w:t>
      </w:r>
      <w:r w:rsidRPr="0060072D">
        <w:t>kraj. Ve Střednědobém plánu rozvoje sociálních služeb pro období 2020–2022 byli pečující, prostřednictvím poskytovatelů sociálních služeb, zapojeni do pracovní skupiny „Příprava na stárnutí v regionu“ a „Proces transformace“. Možnost zapojení veřejnosti trvá i nyní prostřednictvím speciálně vytvořené e-mailové adresy či formou osobního kontaktu oddělení Krajského úřadu Zlínského kraje</w:t>
      </w:r>
      <w:r>
        <w:rPr>
          <w:rStyle w:val="Znakapoznpodarou"/>
        </w:rPr>
        <w:footnoteReference w:id="15"/>
      </w:r>
      <w:r w:rsidRPr="0060072D">
        <w:t>. Důkazem dobré praxe se stal i Komunitní plán Uherský Brod</w:t>
      </w:r>
      <w:r>
        <w:t xml:space="preserve"> 2022, který v</w:t>
      </w:r>
      <w:r w:rsidRPr="0060072D">
        <w:t xml:space="preserve">znikl </w:t>
      </w:r>
      <w:r>
        <w:t xml:space="preserve">mimo jiné i </w:t>
      </w:r>
      <w:r w:rsidRPr="0060072D">
        <w:t xml:space="preserve">na základě </w:t>
      </w:r>
      <w:r>
        <w:t xml:space="preserve">zapojení </w:t>
      </w:r>
      <w:r w:rsidRPr="0060072D">
        <w:t xml:space="preserve">uživatelů sociálních služeb </w:t>
      </w:r>
      <w:r>
        <w:t>a</w:t>
      </w:r>
      <w:r w:rsidRPr="0060072D">
        <w:t xml:space="preserve"> veřejnosti regionu</w:t>
      </w:r>
      <w:r>
        <w:t>.</w:t>
      </w:r>
      <w:r w:rsidRPr="0060072D">
        <w:t xml:space="preserve">   </w:t>
      </w:r>
    </w:p>
    <w:p w14:paraId="6F42F940" w14:textId="1E7BB3D2" w:rsidR="006F32B2" w:rsidRPr="00971D34" w:rsidRDefault="006F32B2" w:rsidP="006F32B2">
      <w:pPr>
        <w:pStyle w:val="Nadpis2"/>
      </w:pPr>
      <w:bookmarkStart w:id="67" w:name="_Toc158899034"/>
      <w:bookmarkStart w:id="68" w:name="_Toc164330971"/>
      <w:bookmarkStart w:id="69" w:name="_Toc164604685"/>
      <w:bookmarkStart w:id="70" w:name="_Toc164885912"/>
      <w:r w:rsidRPr="00971D34">
        <w:t>Etické aspekty</w:t>
      </w:r>
      <w:bookmarkEnd w:id="67"/>
      <w:bookmarkEnd w:id="68"/>
      <w:bookmarkEnd w:id="69"/>
      <w:bookmarkEnd w:id="70"/>
    </w:p>
    <w:p w14:paraId="7760F7FE" w14:textId="71E401CB" w:rsidR="006F32B2" w:rsidRDefault="006F32B2" w:rsidP="006F32B2">
      <w:pPr>
        <w:pStyle w:val="AP-Odstaveczapedlem"/>
      </w:pPr>
      <w:r w:rsidRPr="001658C2">
        <w:t xml:space="preserve">Etickou reflexi poradenství </w:t>
      </w:r>
      <w:r w:rsidR="00A33AC0">
        <w:t xml:space="preserve">je možno </w:t>
      </w:r>
      <w:r w:rsidRPr="001658C2">
        <w:t>vním</w:t>
      </w:r>
      <w:r w:rsidR="00A33AC0">
        <w:t>at</w:t>
      </w:r>
      <w:r w:rsidRPr="001658C2">
        <w:t xml:space="preserve"> v</w:t>
      </w:r>
      <w:r>
        <w:t> zachování důstojnosti obou aktérů péče, pečujícího i jeho blízkého. P</w:t>
      </w:r>
      <w:r w:rsidRPr="001658C2">
        <w:t xml:space="preserve">oradce </w:t>
      </w:r>
      <w:r>
        <w:t xml:space="preserve">by si měl být </w:t>
      </w:r>
      <w:r w:rsidRPr="001658C2">
        <w:t xml:space="preserve">vědom </w:t>
      </w:r>
      <w:r>
        <w:t xml:space="preserve">nejen jejich </w:t>
      </w:r>
      <w:r w:rsidRPr="001658C2">
        <w:t>rozdílných potřeb, postojů</w:t>
      </w:r>
      <w:r>
        <w:t xml:space="preserve">, </w:t>
      </w:r>
      <w:r w:rsidR="00A33AC0">
        <w:t xml:space="preserve">životních </w:t>
      </w:r>
      <w:r w:rsidRPr="001658C2">
        <w:t>rolí</w:t>
      </w:r>
      <w:r>
        <w:t xml:space="preserve">, ale </w:t>
      </w:r>
      <w:r w:rsidR="00A33AC0">
        <w:t xml:space="preserve">současně </w:t>
      </w:r>
      <w:r>
        <w:t>si u</w:t>
      </w:r>
      <w:r w:rsidRPr="001658C2">
        <w:t>vědom</w:t>
      </w:r>
      <w:r>
        <w:t xml:space="preserve">ovat </w:t>
      </w:r>
      <w:r w:rsidR="00A33AC0">
        <w:t xml:space="preserve">i </w:t>
      </w:r>
      <w:r>
        <w:t xml:space="preserve">své </w:t>
      </w:r>
      <w:r w:rsidRPr="001658C2">
        <w:t>osobní nastavení</w:t>
      </w:r>
      <w:r>
        <w:t xml:space="preserve">. </w:t>
      </w:r>
      <w:r w:rsidR="00A33AC0">
        <w:t>V</w:t>
      </w:r>
      <w:r>
        <w:t xml:space="preserve"> současné demografické situac</w:t>
      </w:r>
      <w:r w:rsidR="00A33AC0">
        <w:t>i se n</w:t>
      </w:r>
      <w:r>
        <w:t xml:space="preserve">eformální péče často </w:t>
      </w:r>
      <w:r w:rsidR="00A33AC0">
        <w:t xml:space="preserve">stává </w:t>
      </w:r>
      <w:r>
        <w:t>p</w:t>
      </w:r>
      <w:r w:rsidR="00A33AC0">
        <w:t xml:space="preserve">odporou </w:t>
      </w:r>
      <w:r>
        <w:t xml:space="preserve">stárnoucího jedince o </w:t>
      </w:r>
      <w:r>
        <w:lastRenderedPageBreak/>
        <w:t xml:space="preserve">člověka </w:t>
      </w:r>
      <w:r w:rsidR="00A33AC0">
        <w:t xml:space="preserve">ještě </w:t>
      </w:r>
      <w:r>
        <w:t xml:space="preserve">o generaci staršího. </w:t>
      </w:r>
      <w:r w:rsidRPr="00180C06">
        <w:t xml:space="preserve">Rodinní </w:t>
      </w:r>
      <w:r w:rsidRPr="001658C2">
        <w:t xml:space="preserve">pečující </w:t>
      </w:r>
      <w:r w:rsidR="00A33AC0">
        <w:t>v</w:t>
      </w:r>
      <w:r w:rsidR="00A33AC0" w:rsidRPr="001658C2">
        <w:t>ynakládají značné úsilí prospět svému blízkému</w:t>
      </w:r>
      <w:r w:rsidR="00A33AC0">
        <w:t xml:space="preserve"> i když jsou jejich kapacity téměř </w:t>
      </w:r>
      <w:r w:rsidR="00A33AC0" w:rsidRPr="001658C2">
        <w:t>vyčerpány</w:t>
      </w:r>
      <w:r w:rsidR="00A33AC0">
        <w:t>. V</w:t>
      </w:r>
      <w:r w:rsidRPr="001658C2">
        <w:t xml:space="preserve"> průběhu péče </w:t>
      </w:r>
      <w:r w:rsidR="00A33AC0">
        <w:t xml:space="preserve">se </w:t>
      </w:r>
      <w:r w:rsidRPr="001658C2">
        <w:t xml:space="preserve">vyrovnávají s pocity viny, bezmoci </w:t>
      </w:r>
      <w:r>
        <w:t>i</w:t>
      </w:r>
      <w:r w:rsidRPr="001658C2">
        <w:t xml:space="preserve"> frustrace</w:t>
      </w:r>
      <w:r>
        <w:t>.</w:t>
      </w:r>
      <w:r w:rsidR="00A33AC0">
        <w:t xml:space="preserve"> </w:t>
      </w:r>
      <w:r>
        <w:t xml:space="preserve">Není </w:t>
      </w:r>
      <w:r w:rsidR="00A33AC0">
        <w:t xml:space="preserve">pro ně snadné upozadit </w:t>
      </w:r>
      <w:r w:rsidRPr="001658C2">
        <w:t>zodpovědnost za svůj život,</w:t>
      </w:r>
      <w:r>
        <w:t xml:space="preserve"> </w:t>
      </w:r>
      <w:r w:rsidRPr="001658C2">
        <w:t xml:space="preserve">neuzavírat se nabízeným </w:t>
      </w:r>
      <w:r w:rsidRPr="002348E9">
        <w:t>možnostem a přij</w:t>
      </w:r>
      <w:r w:rsidR="00A33AC0">
        <w:t xml:space="preserve">mout </w:t>
      </w:r>
      <w:r w:rsidRPr="001658C2">
        <w:t>podporu od druhých</w:t>
      </w:r>
      <w:r>
        <w:t xml:space="preserve">. </w:t>
      </w:r>
    </w:p>
    <w:p w14:paraId="2CB3CB9E" w14:textId="024557A1" w:rsidR="006F32B2" w:rsidRDefault="006F32B2" w:rsidP="006F32B2">
      <w:pPr>
        <w:pStyle w:val="AP-Odstavec"/>
      </w:pPr>
      <w:r w:rsidRPr="00754C64">
        <w:t>Úlehla (2007, s.114) přibližuje obtížnost poradenského vztahu s</w:t>
      </w:r>
      <w:r w:rsidR="009E0DFD">
        <w:t> </w:t>
      </w:r>
      <w:r w:rsidRPr="00754C64">
        <w:t>klientem</w:t>
      </w:r>
      <w:r w:rsidR="009E0DFD">
        <w:t xml:space="preserve">, který je </w:t>
      </w:r>
      <w:r w:rsidR="009E0DFD" w:rsidRPr="00754C64">
        <w:t>ovlivněn okolnostmi</w:t>
      </w:r>
      <w:r w:rsidR="009E0DFD">
        <w:t xml:space="preserve"> péče a dodržet </w:t>
      </w:r>
      <w:r w:rsidR="009E0DFD" w:rsidRPr="00754C64">
        <w:t>požadav</w:t>
      </w:r>
      <w:r w:rsidR="009E0DFD">
        <w:t>e</w:t>
      </w:r>
      <w:r w:rsidR="009E0DFD" w:rsidRPr="00754C64">
        <w:t>k</w:t>
      </w:r>
      <w:r w:rsidR="009E0DFD">
        <w:t xml:space="preserve"> </w:t>
      </w:r>
      <w:r w:rsidR="009E0DFD" w:rsidRPr="00754C64">
        <w:t>zachov</w:t>
      </w:r>
      <w:r w:rsidR="009E0DFD">
        <w:t xml:space="preserve">ání </w:t>
      </w:r>
      <w:r w:rsidR="009E0DFD" w:rsidRPr="00754C64">
        <w:t>jeho autonomie, důstojnosti a respektu</w:t>
      </w:r>
      <w:r w:rsidR="009E0DFD">
        <w:t xml:space="preserve"> ke klientovi</w:t>
      </w:r>
      <w:r w:rsidR="009E0DFD" w:rsidRPr="00754C64">
        <w:t xml:space="preserve">. </w:t>
      </w:r>
      <w:r w:rsidRPr="00754C64">
        <w:t xml:space="preserve">Čevela (2014, s.123) doporučuje nacházet odpovědi </w:t>
      </w:r>
      <w:r w:rsidR="009E0DFD">
        <w:t xml:space="preserve">i </w:t>
      </w:r>
      <w:r w:rsidRPr="00754C64">
        <w:t xml:space="preserve">v hledání </w:t>
      </w:r>
      <w:r w:rsidRPr="00754C64">
        <w:rPr>
          <w:i/>
          <w:iCs/>
        </w:rPr>
        <w:t>„vlastních morálních zásad a životních hodnot“</w:t>
      </w:r>
      <w:r w:rsidRPr="00754C64">
        <w:t>, ve smyslu a hodnotě lidského života. Kalvach (2014, s.206) spatřuje za</w:t>
      </w:r>
      <w:r w:rsidR="009E0DFD">
        <w:t>se</w:t>
      </w:r>
      <w:r w:rsidRPr="00754C64">
        <w:t xml:space="preserve"> podstatnou dovednost poradce překlenout </w:t>
      </w:r>
      <w:r>
        <w:t xml:space="preserve">své </w:t>
      </w:r>
      <w:r w:rsidRPr="00754C64">
        <w:t xml:space="preserve">postavení průvodce pečujícího do </w:t>
      </w:r>
      <w:r>
        <w:t>roviny</w:t>
      </w:r>
      <w:r w:rsidRPr="00754C64">
        <w:t> doprovázení</w:t>
      </w:r>
      <w:r>
        <w:t>.</w:t>
      </w:r>
      <w:r w:rsidRPr="00754C64">
        <w:t xml:space="preserve"> </w:t>
      </w:r>
      <w:r>
        <w:t>K</w:t>
      </w:r>
      <w:r w:rsidRPr="00754C64">
        <w:t>utnohorská (2011,</w:t>
      </w:r>
      <w:r>
        <w:t xml:space="preserve"> </w:t>
      </w:r>
      <w:r w:rsidRPr="00754C64">
        <w:t>s.105) upozorňuje, že</w:t>
      </w:r>
      <w:r>
        <w:t xml:space="preserve"> </w:t>
      </w:r>
      <w:r w:rsidRPr="00754C64">
        <w:t>zdravotně sociální péč</w:t>
      </w:r>
      <w:r w:rsidR="009E0DFD">
        <w:t xml:space="preserve">e může </w:t>
      </w:r>
      <w:r w:rsidRPr="00754C64">
        <w:t>pozitivně ovlivnit mezigenerační spravedlnost</w:t>
      </w:r>
      <w:r w:rsidR="009E0DFD">
        <w:t xml:space="preserve">, </w:t>
      </w:r>
      <w:r w:rsidRPr="00754C64">
        <w:t>respekt a úct</w:t>
      </w:r>
      <w:r w:rsidR="009E0DFD">
        <w:t>u</w:t>
      </w:r>
      <w:r w:rsidRPr="00754C64">
        <w:t xml:space="preserve"> společnosti ke stáří</w:t>
      </w:r>
      <w:r w:rsidR="009E0DFD">
        <w:t xml:space="preserve">. </w:t>
      </w:r>
      <w:r w:rsidRPr="00754C64">
        <w:t xml:space="preserve">Kalvach (2014, s.206) </w:t>
      </w:r>
      <w:r w:rsidR="009E0DFD" w:rsidRPr="00754C64">
        <w:t>anticipuje</w:t>
      </w:r>
      <w:r w:rsidRPr="00754C64">
        <w:t xml:space="preserve"> skutečnost, že stáří přestalo být přirozenou</w:t>
      </w:r>
      <w:r w:rsidR="009E0DFD">
        <w:t xml:space="preserve">, </w:t>
      </w:r>
      <w:r w:rsidRPr="00754C64">
        <w:t>důstojnou etapou života</w:t>
      </w:r>
      <w:r>
        <w:t xml:space="preserve">, </w:t>
      </w:r>
      <w:r w:rsidRPr="00754C64">
        <w:t>přináš</w:t>
      </w:r>
      <w:r w:rsidR="009E0DFD">
        <w:t xml:space="preserve">ejí mimo </w:t>
      </w:r>
      <w:r w:rsidRPr="00754C64">
        <w:t>omezení</w:t>
      </w:r>
      <w:r w:rsidR="009E0DFD">
        <w:t xml:space="preserve"> i</w:t>
      </w:r>
      <w:r w:rsidRPr="00754C64">
        <w:t xml:space="preserve"> nové příležitosti. </w:t>
      </w:r>
    </w:p>
    <w:p w14:paraId="0897462B" w14:textId="4F0CB348" w:rsidR="006F32B2" w:rsidRDefault="006F32B2" w:rsidP="006F32B2">
      <w:pPr>
        <w:pStyle w:val="AP-Odstavec"/>
      </w:pPr>
      <w:r>
        <w:t>Problematickou etickou oblast</w:t>
      </w:r>
      <w:r w:rsidR="009E0DFD">
        <w:t xml:space="preserve"> v poradenské praxi</w:t>
      </w:r>
      <w:r>
        <w:t xml:space="preserve"> </w:t>
      </w:r>
      <w:r w:rsidR="009E0DFD">
        <w:t xml:space="preserve">představuje </w:t>
      </w:r>
      <w:r w:rsidRPr="0021509D">
        <w:t>sdílení informací</w:t>
      </w:r>
      <w:r>
        <w:t xml:space="preserve">. </w:t>
      </w:r>
      <w:r w:rsidRPr="0021509D">
        <w:t>Sociální pracovník</w:t>
      </w:r>
      <w:r w:rsidR="009E0DFD">
        <w:t>,</w:t>
      </w:r>
      <w:r w:rsidRPr="0021509D">
        <w:t xml:space="preserve"> dle zákona</w:t>
      </w:r>
      <w:r>
        <w:t xml:space="preserve"> o </w:t>
      </w:r>
      <w:r w:rsidRPr="0021509D">
        <w:t>sociálních službách</w:t>
      </w:r>
      <w:r w:rsidR="006F58A1">
        <w:t>,</w:t>
      </w:r>
      <w:r w:rsidRPr="0021509D">
        <w:t xml:space="preserve"> </w:t>
      </w:r>
      <w:r>
        <w:t xml:space="preserve">musí při výkonu profese </w:t>
      </w:r>
      <w:r w:rsidRPr="0021509D">
        <w:t>dodržovat mlčenlivost</w:t>
      </w:r>
      <w:r w:rsidR="006F58A1">
        <w:t xml:space="preserve"> a</w:t>
      </w:r>
      <w:r>
        <w:t xml:space="preserve"> </w:t>
      </w:r>
      <w:r w:rsidRPr="0021509D">
        <w:t>postupovat dle sjednaných podmínek</w:t>
      </w:r>
      <w:r>
        <w:t xml:space="preserve"> s </w:t>
      </w:r>
      <w:r w:rsidRPr="0021509D">
        <w:t>klientem</w:t>
      </w:r>
      <w:r>
        <w:t xml:space="preserve">. Je nutností s </w:t>
      </w:r>
      <w:r w:rsidRPr="0021509D">
        <w:t xml:space="preserve">klientem </w:t>
      </w:r>
      <w:r w:rsidR="006F58A1">
        <w:t xml:space="preserve">v předstihu </w:t>
      </w:r>
      <w:r w:rsidRPr="0021509D">
        <w:t>domluvit rozsah informací, které je ochoten</w:t>
      </w:r>
      <w:r>
        <w:t xml:space="preserve"> s </w:t>
      </w:r>
      <w:r w:rsidRPr="0021509D">
        <w:t xml:space="preserve">ostatními </w:t>
      </w:r>
      <w:r w:rsidR="006F58A1">
        <w:t xml:space="preserve">profesionály </w:t>
      </w:r>
      <w:r w:rsidRPr="0021509D">
        <w:t xml:space="preserve">zapojenými </w:t>
      </w:r>
      <w:r w:rsidR="006F58A1">
        <w:t xml:space="preserve">do péče </w:t>
      </w:r>
      <w:r w:rsidRPr="0021509D">
        <w:t>sdílet a provést</w:t>
      </w:r>
      <w:r>
        <w:t xml:space="preserve"> o </w:t>
      </w:r>
      <w:r w:rsidRPr="0021509D">
        <w:t xml:space="preserve">tom písemný </w:t>
      </w:r>
      <w:r>
        <w:t xml:space="preserve">zápis.  </w:t>
      </w:r>
    </w:p>
    <w:p w14:paraId="65186264" w14:textId="77777777" w:rsidR="006F32B2" w:rsidRDefault="006F32B2" w:rsidP="006F32B2">
      <w:pPr>
        <w:pStyle w:val="Nadpis1"/>
      </w:pPr>
      <w:bookmarkStart w:id="71" w:name="_Toc164330972"/>
      <w:bookmarkStart w:id="72" w:name="_Toc164604686"/>
      <w:bookmarkStart w:id="73" w:name="_Toc164885913"/>
      <w:r w:rsidRPr="000670F7">
        <w:lastRenderedPageBreak/>
        <w:t>Analýza potřebnosti projektu</w:t>
      </w:r>
      <w:bookmarkEnd w:id="71"/>
      <w:bookmarkEnd w:id="72"/>
      <w:bookmarkEnd w:id="73"/>
      <w:r w:rsidRPr="000670F7">
        <w:t xml:space="preserve"> </w:t>
      </w:r>
    </w:p>
    <w:p w14:paraId="738372C9" w14:textId="4F196D24" w:rsidR="006F32B2" w:rsidRDefault="006F32B2" w:rsidP="006F32B2">
      <w:pPr>
        <w:pStyle w:val="AP-Odstavec"/>
        <w:ind w:firstLine="0"/>
      </w:pPr>
      <w:r w:rsidRPr="00831E03">
        <w:t xml:space="preserve">Pro účely navazujícího </w:t>
      </w:r>
      <w:r>
        <w:t xml:space="preserve">návrhu </w:t>
      </w:r>
      <w:r w:rsidRPr="00831E03">
        <w:t>projektu</w:t>
      </w:r>
      <w:r>
        <w:t xml:space="preserve"> vzniku služby </w:t>
      </w:r>
      <w:r w:rsidR="006F58A1">
        <w:t>odborného sociálního poradenství pro neformální pečující</w:t>
      </w:r>
      <w:r>
        <w:t xml:space="preserve"> v </w:t>
      </w:r>
      <w:r w:rsidRPr="00831E03">
        <w:t>rámci bakalářské práce</w:t>
      </w:r>
      <w:r>
        <w:t xml:space="preserve"> byla vypracování analýza potřebnosti. </w:t>
      </w:r>
      <w:r w:rsidR="006F58A1">
        <w:t xml:space="preserve">Tato reprezentuje </w:t>
      </w:r>
      <w:r>
        <w:t>potřebn</w:t>
      </w:r>
      <w:r w:rsidR="006F58A1">
        <w:t xml:space="preserve">é </w:t>
      </w:r>
      <w:r>
        <w:t xml:space="preserve">kroky k převedení získaných </w:t>
      </w:r>
      <w:r w:rsidRPr="0019452A">
        <w:t>teoretických poznatků</w:t>
      </w:r>
      <w:r>
        <w:t xml:space="preserve"> do praxe</w:t>
      </w:r>
      <w:r w:rsidR="006F58A1">
        <w:t>.</w:t>
      </w:r>
      <w:r>
        <w:t xml:space="preserve"> </w:t>
      </w:r>
    </w:p>
    <w:p w14:paraId="14D78EC5" w14:textId="5B9C2BE3" w:rsidR="006F32B2" w:rsidRDefault="006F32B2" w:rsidP="006F32B2">
      <w:pPr>
        <w:pStyle w:val="AP-Odstavec"/>
      </w:pPr>
      <w:r>
        <w:t>Poskytování péče blízkému člověku v naší společnosti není nijak výjimečnou</w:t>
      </w:r>
      <w:r w:rsidRPr="007621ED">
        <w:t xml:space="preserve"> </w:t>
      </w:r>
      <w:r>
        <w:t xml:space="preserve">záležitostí. Dříve nebo později se v nějaké podobě dotkne každého z nás. Teprve pak pečující pochopí, že na </w:t>
      </w:r>
      <w:r w:rsidRPr="00F93831">
        <w:t>poskytování péče</w:t>
      </w:r>
      <w:r>
        <w:t xml:space="preserve"> </w:t>
      </w:r>
      <w:r w:rsidR="006F58A1">
        <w:t>n</w:t>
      </w:r>
      <w:r w:rsidR="006F58A1" w:rsidRPr="00F93831">
        <w:t>e</w:t>
      </w:r>
      <w:r w:rsidR="006F58A1">
        <w:t>ní</w:t>
      </w:r>
      <w:r w:rsidR="006F58A1" w:rsidRPr="00F93831">
        <w:t xml:space="preserve"> </w:t>
      </w:r>
      <w:r w:rsidRPr="00F93831">
        <w:t>připraven</w:t>
      </w:r>
      <w:r>
        <w:t xml:space="preserve"> a začne </w:t>
      </w:r>
      <w:r w:rsidR="006F58A1">
        <w:t>h</w:t>
      </w:r>
      <w:r w:rsidR="006F58A1" w:rsidRPr="00F93831">
        <w:t>ledat</w:t>
      </w:r>
      <w:r w:rsidRPr="00F93831">
        <w:t xml:space="preserve"> potřebné informace</w:t>
      </w:r>
      <w:r>
        <w:t xml:space="preserve">. </w:t>
      </w:r>
      <w:r w:rsidRPr="00F93831">
        <w:t>Průša</w:t>
      </w:r>
      <w:r>
        <w:t xml:space="preserve"> (2</w:t>
      </w:r>
      <w:r w:rsidRPr="00F93831">
        <w:t>0</w:t>
      </w:r>
      <w:r>
        <w:t>18</w:t>
      </w:r>
      <w:r w:rsidRPr="00F93831">
        <w:t>, s.19)</w:t>
      </w:r>
      <w:r>
        <w:t xml:space="preserve"> uvádí, že p</w:t>
      </w:r>
      <w:r w:rsidRPr="00F93831">
        <w:t>rakticky</w:t>
      </w:r>
      <w:r>
        <w:t xml:space="preserve"> </w:t>
      </w:r>
      <w:r w:rsidR="006F58A1">
        <w:t xml:space="preserve">to </w:t>
      </w:r>
      <w:r w:rsidRPr="00F93831">
        <w:t>znamená, že osoba závislá na péči není příjemcem PnP</w:t>
      </w:r>
      <w:r>
        <w:t xml:space="preserve"> a v rodině </w:t>
      </w:r>
      <w:r w:rsidRPr="00F93831">
        <w:t>nem</w:t>
      </w:r>
      <w:r>
        <w:t>ají</w:t>
      </w:r>
      <w:r w:rsidRPr="00F93831">
        <w:t xml:space="preserve"> zkušenost s</w:t>
      </w:r>
      <w:r w:rsidR="006F58A1">
        <w:t>e spoluprací se</w:t>
      </w:r>
      <w:r w:rsidRPr="00F93831">
        <w:t xml:space="preserve"> žádnou sociální či zdravotní služb</w:t>
      </w:r>
      <w:r w:rsidR="006F58A1">
        <w:t>ou</w:t>
      </w:r>
      <w:r>
        <w:t xml:space="preserve">. </w:t>
      </w:r>
      <w:r w:rsidRPr="00F93831">
        <w:t>Geissler</w:t>
      </w:r>
      <w:r>
        <w:t xml:space="preserve"> (</w:t>
      </w:r>
      <w:r w:rsidRPr="00F93831">
        <w:t>2019</w:t>
      </w:r>
      <w:r w:rsidR="006F58A1">
        <w:t>a</w:t>
      </w:r>
      <w:r w:rsidRPr="00F93831">
        <w:t>, s.51)</w:t>
      </w:r>
      <w:r>
        <w:t xml:space="preserve"> konstatuje, že </w:t>
      </w:r>
      <w:r w:rsidRPr="00F93831">
        <w:t>pečující</w:t>
      </w:r>
      <w:r>
        <w:t xml:space="preserve"> </w:t>
      </w:r>
      <w:r w:rsidR="006F58A1">
        <w:t xml:space="preserve">v této fázi </w:t>
      </w:r>
      <w:r w:rsidRPr="00F93831">
        <w:t>péče nem</w:t>
      </w:r>
      <w:r>
        <w:t>á</w:t>
      </w:r>
      <w:r w:rsidRPr="00F93831">
        <w:t xml:space="preserve"> informace o možnostech finanční, zákonné či jiné podpory</w:t>
      </w:r>
      <w:r>
        <w:t xml:space="preserve"> a často ani </w:t>
      </w:r>
      <w:r w:rsidRPr="00F93831">
        <w:t xml:space="preserve">neví, na jaký úřad, instituci se obrátit, </w:t>
      </w:r>
    </w:p>
    <w:p w14:paraId="2C8CD7E3" w14:textId="38669DDA" w:rsidR="006F32B2" w:rsidRDefault="006F32B2" w:rsidP="006F32B2">
      <w:pPr>
        <w:pStyle w:val="AP-Odstavec"/>
      </w:pPr>
      <w:r w:rsidRPr="0042107C">
        <w:t xml:space="preserve">Podpora </w:t>
      </w:r>
      <w:r>
        <w:t xml:space="preserve">klientů </w:t>
      </w:r>
      <w:r w:rsidR="006F58A1">
        <w:t xml:space="preserve">poradenskou </w:t>
      </w:r>
      <w:r>
        <w:t>služb</w:t>
      </w:r>
      <w:r w:rsidR="006F58A1">
        <w:t>ou</w:t>
      </w:r>
      <w:r>
        <w:t xml:space="preserve"> </w:t>
      </w:r>
      <w:r w:rsidRPr="0042107C">
        <w:t>by spočíva</w:t>
      </w:r>
      <w:r>
        <w:t>la</w:t>
      </w:r>
      <w:r w:rsidRPr="0042107C">
        <w:t xml:space="preserve"> v navýšení jejich kompetencí p</w:t>
      </w:r>
      <w:r>
        <w:t>oskytnutím k</w:t>
      </w:r>
      <w:r w:rsidRPr="0042107C">
        <w:t>omplexních informací, rad, ukázek pečovatelských úkonů.</w:t>
      </w:r>
      <w:r>
        <w:t xml:space="preserve"> </w:t>
      </w:r>
      <w:r w:rsidRPr="0042107C">
        <w:t>K</w:t>
      </w:r>
      <w:r>
        <w:t xml:space="preserve"> podpoře </w:t>
      </w:r>
      <w:r w:rsidRPr="0042107C">
        <w:t xml:space="preserve">psychické a emocionální </w:t>
      </w:r>
      <w:r>
        <w:t>rovnováhy pečující</w:t>
      </w:r>
      <w:r w:rsidR="006F58A1">
        <w:t>ho</w:t>
      </w:r>
      <w:r>
        <w:t xml:space="preserve"> </w:t>
      </w:r>
      <w:r w:rsidRPr="0042107C">
        <w:t xml:space="preserve">by </w:t>
      </w:r>
      <w:r>
        <w:t xml:space="preserve">služba </w:t>
      </w:r>
      <w:r w:rsidR="006F58A1">
        <w:t xml:space="preserve">přispěla </w:t>
      </w:r>
      <w:r>
        <w:t xml:space="preserve">organizací </w:t>
      </w:r>
      <w:r w:rsidRPr="0042107C">
        <w:t xml:space="preserve">podpůrné </w:t>
      </w:r>
      <w:r w:rsidR="006F58A1">
        <w:t>či</w:t>
      </w:r>
      <w:r w:rsidRPr="0042107C">
        <w:t xml:space="preserve"> </w:t>
      </w:r>
      <w:r>
        <w:t>s</w:t>
      </w:r>
      <w:r w:rsidRPr="0042107C">
        <w:t xml:space="preserve">vépomocné skupiny. Významná by </w:t>
      </w:r>
      <w:r w:rsidR="006F58A1">
        <w:t>mohla být i</w:t>
      </w:r>
      <w:r>
        <w:t xml:space="preserve"> </w:t>
      </w:r>
      <w:r w:rsidRPr="0042107C">
        <w:t>media</w:t>
      </w:r>
      <w:r>
        <w:t xml:space="preserve">ční činnost v </w:t>
      </w:r>
      <w:r w:rsidRPr="0042107C">
        <w:t>konfliktních situací</w:t>
      </w:r>
      <w:r>
        <w:t>ch,</w:t>
      </w:r>
      <w:r w:rsidR="00C95C5E">
        <w:t xml:space="preserve"> </w:t>
      </w:r>
      <w:r w:rsidRPr="0042107C">
        <w:t>souvis</w:t>
      </w:r>
      <w:r w:rsidR="00C95C5E">
        <w:t>ejících</w:t>
      </w:r>
      <w:r>
        <w:t xml:space="preserve"> </w:t>
      </w:r>
      <w:r w:rsidRPr="0042107C">
        <w:t>s organizací péče. Potíže</w:t>
      </w:r>
      <w:r w:rsidR="00C95C5E">
        <w:t xml:space="preserve"> ve vztazích</w:t>
      </w:r>
      <w:r w:rsidRPr="0042107C">
        <w:t xml:space="preserve"> přináš</w:t>
      </w:r>
      <w:r w:rsidR="00C95C5E">
        <w:t xml:space="preserve">ejí </w:t>
      </w:r>
      <w:r w:rsidRPr="0042107C">
        <w:t>nenaplněné představy pečujícího, rozdílné</w:t>
      </w:r>
      <w:r w:rsidRPr="00FA3F14">
        <w:t xml:space="preserve"> názory na péči mezi pečovaným a pečujícím, neochota blízkých sdílet péči, ale také problémy při využívání sociální služby. </w:t>
      </w:r>
    </w:p>
    <w:p w14:paraId="3242DB69" w14:textId="42F1F567" w:rsidR="006F32B2" w:rsidRDefault="006F32B2" w:rsidP="006F32B2">
      <w:pPr>
        <w:pStyle w:val="AP-Odstavec"/>
      </w:pPr>
      <w:r w:rsidRPr="009C4C44">
        <w:t>Jednu z možných cest na regionální úrovni představilo Centrum pro rodinné pečující v Uherském Brodě. Bohužel jeho působení bylo ohraničeno dobou trvání projektu</w:t>
      </w:r>
      <w:r>
        <w:t xml:space="preserve"> a p</w:t>
      </w:r>
      <w:r w:rsidRPr="009C4C44">
        <w:t>oté byla jeho činnost ukončena</w:t>
      </w:r>
      <w:r>
        <w:t>.</w:t>
      </w:r>
      <w:r w:rsidR="00911B19">
        <w:t xml:space="preserve"> </w:t>
      </w:r>
      <w:r w:rsidR="00C95C5E">
        <w:t>Pozitivem se stalo pouze udržení částečného úvazku poradce pro rodinné pečující n</w:t>
      </w:r>
      <w:r w:rsidR="00911B19">
        <w:t>a odboru sociálních věcí</w:t>
      </w:r>
      <w:r w:rsidR="00C95C5E">
        <w:t>.</w:t>
      </w:r>
    </w:p>
    <w:p w14:paraId="49E80A9C" w14:textId="115EBEF7" w:rsidR="006F32B2" w:rsidRDefault="006F32B2" w:rsidP="006F32B2">
      <w:pPr>
        <w:pStyle w:val="Nadpis2"/>
      </w:pPr>
      <w:bookmarkStart w:id="74" w:name="_Toc158899039"/>
      <w:bookmarkStart w:id="75" w:name="_Toc164330973"/>
      <w:bookmarkStart w:id="76" w:name="_Toc164604687"/>
      <w:bookmarkStart w:id="77" w:name="_Toc164885914"/>
      <w:r w:rsidRPr="001A0015">
        <w:t>Popis metod sběru dat</w:t>
      </w:r>
      <w:bookmarkEnd w:id="74"/>
      <w:bookmarkEnd w:id="75"/>
      <w:bookmarkEnd w:id="76"/>
      <w:bookmarkEnd w:id="77"/>
    </w:p>
    <w:p w14:paraId="65EBD6BD" w14:textId="77777777" w:rsidR="006F32B2" w:rsidRDefault="006F32B2" w:rsidP="006F32B2">
      <w:pPr>
        <w:pStyle w:val="AP-Odstaveczapedlem"/>
      </w:pPr>
      <w:r>
        <w:t xml:space="preserve">Metodologické pojetí analýzy potřebnosti zdravotně sociálního poradenství v regionu Uherskobrodsko zahrnuje heterogenní výzkumný design. </w:t>
      </w:r>
      <w:r w:rsidRPr="00EE5C63">
        <w:t xml:space="preserve">Pro zpracování analýzy potřebnosti </w:t>
      </w:r>
      <w:r>
        <w:t xml:space="preserve">projektu </w:t>
      </w:r>
      <w:r w:rsidRPr="00EE5C63">
        <w:t xml:space="preserve">byla </w:t>
      </w:r>
      <w:r>
        <w:t>ap</w:t>
      </w:r>
      <w:r w:rsidRPr="00EE5C63">
        <w:t>likována rešeršní strategie popsaná</w:t>
      </w:r>
      <w:r>
        <w:t xml:space="preserve"> v 2. kapitole včetně využitých zdrojů, </w:t>
      </w:r>
      <w:r w:rsidRPr="00EE5C63">
        <w:t>výběr</w:t>
      </w:r>
      <w:r>
        <w:t>u</w:t>
      </w:r>
      <w:r w:rsidRPr="00EE5C63">
        <w:t xml:space="preserve"> použitých publikací</w:t>
      </w:r>
      <w:r>
        <w:t xml:space="preserve">, </w:t>
      </w:r>
      <w:r w:rsidRPr="00EE5C63">
        <w:t>zvolen</w:t>
      </w:r>
      <w:r>
        <w:t xml:space="preserve">ých </w:t>
      </w:r>
      <w:r w:rsidRPr="00EE5C63">
        <w:t>klíčov</w:t>
      </w:r>
      <w:r>
        <w:t>ých</w:t>
      </w:r>
      <w:r w:rsidRPr="00EE5C63">
        <w:t xml:space="preserve"> slov</w:t>
      </w:r>
      <w:r>
        <w:t xml:space="preserve">. </w:t>
      </w:r>
    </w:p>
    <w:p w14:paraId="239A0939" w14:textId="262A19AD" w:rsidR="006F32B2" w:rsidRDefault="006F32B2" w:rsidP="006F32B2">
      <w:pPr>
        <w:pStyle w:val="AP-Odstavec"/>
      </w:pPr>
      <w:r>
        <w:t xml:space="preserve">Pro nedostatek zdrojů zabývajících se přímo zdravotně sociálním kontextem péče či poradenstvím byla využita díla pojednávající o </w:t>
      </w:r>
      <w:r w:rsidRPr="008349D3">
        <w:t>aktuální problemati</w:t>
      </w:r>
      <w:r>
        <w:t xml:space="preserve">ce neformální péče. I tak tématu přímé podpory neformálních pečujících zdroje věnují pozornost </w:t>
      </w:r>
      <w:r w:rsidR="00C95C5E">
        <w:t xml:space="preserve">pouze </w:t>
      </w:r>
      <w:r>
        <w:t xml:space="preserve">okrajově. Význam </w:t>
      </w:r>
      <w:r>
        <w:rPr>
          <w:rFonts w:eastAsia="ACaslonPro-Regular"/>
        </w:rPr>
        <w:t>role rodiny</w:t>
      </w:r>
      <w:r w:rsidR="00C95C5E">
        <w:rPr>
          <w:rFonts w:eastAsia="ACaslonPro-Regular"/>
        </w:rPr>
        <w:t xml:space="preserve"> v péči</w:t>
      </w:r>
      <w:r>
        <w:rPr>
          <w:rFonts w:eastAsia="ACaslonPro-Regular"/>
        </w:rPr>
        <w:t xml:space="preserve"> se do popředí dostává teprve v posledních letech</w:t>
      </w:r>
      <w:r w:rsidR="00C95C5E">
        <w:rPr>
          <w:rFonts w:eastAsia="ACaslonPro-Regular"/>
        </w:rPr>
        <w:t>. N</w:t>
      </w:r>
      <w:r>
        <w:rPr>
          <w:rFonts w:eastAsia="ACaslonPro-Regular"/>
        </w:rPr>
        <w:t>eform</w:t>
      </w:r>
      <w:r>
        <w:rPr>
          <w:rFonts w:eastAsia="ACaslonPro-Regular" w:hint="eastAsia"/>
        </w:rPr>
        <w:t>á</w:t>
      </w:r>
      <w:r>
        <w:rPr>
          <w:rFonts w:eastAsia="ACaslonPro-Regular"/>
        </w:rPr>
        <w:t>ln</w:t>
      </w:r>
      <w:r>
        <w:rPr>
          <w:rFonts w:eastAsia="ACaslonPro-Regular" w:hint="eastAsia"/>
        </w:rPr>
        <w:t>í</w:t>
      </w:r>
      <w:r>
        <w:rPr>
          <w:rFonts w:eastAsia="ACaslonPro-Regular"/>
        </w:rPr>
        <w:t xml:space="preserve"> sektor za</w:t>
      </w:r>
      <w:r>
        <w:rPr>
          <w:rFonts w:eastAsia="ACaslonPro-Regular" w:hint="eastAsia"/>
        </w:rPr>
        <w:t>čí</w:t>
      </w:r>
      <w:r>
        <w:rPr>
          <w:rFonts w:eastAsia="ACaslonPro-Regular"/>
        </w:rPr>
        <w:t>n</w:t>
      </w:r>
      <w:r>
        <w:rPr>
          <w:rFonts w:eastAsia="ACaslonPro-Regular" w:hint="eastAsia"/>
        </w:rPr>
        <w:t>á</w:t>
      </w:r>
      <w:r>
        <w:rPr>
          <w:rFonts w:eastAsia="ACaslonPro-Regular"/>
        </w:rPr>
        <w:t xml:space="preserve"> b</w:t>
      </w:r>
      <w:r>
        <w:rPr>
          <w:rFonts w:eastAsia="ACaslonPro-Regular" w:hint="eastAsia"/>
        </w:rPr>
        <w:t>ý</w:t>
      </w:r>
      <w:r>
        <w:rPr>
          <w:rFonts w:eastAsia="ACaslonPro-Regular"/>
        </w:rPr>
        <w:t>t vn</w:t>
      </w:r>
      <w:r>
        <w:rPr>
          <w:rFonts w:eastAsia="ACaslonPro-Regular" w:hint="eastAsia"/>
        </w:rPr>
        <w:t>í</w:t>
      </w:r>
      <w:r>
        <w:rPr>
          <w:rFonts w:eastAsia="ACaslonPro-Regular"/>
        </w:rPr>
        <w:t>m</w:t>
      </w:r>
      <w:r>
        <w:rPr>
          <w:rFonts w:eastAsia="ACaslonPro-Regular" w:hint="eastAsia"/>
        </w:rPr>
        <w:t>á</w:t>
      </w:r>
      <w:r>
        <w:rPr>
          <w:rFonts w:eastAsia="ACaslonPro-Regular"/>
        </w:rPr>
        <w:t>n jako z</w:t>
      </w:r>
      <w:r>
        <w:rPr>
          <w:rFonts w:eastAsia="ACaslonPro-Regular" w:hint="eastAsia"/>
        </w:rPr>
        <w:t>á</w:t>
      </w:r>
      <w:r>
        <w:rPr>
          <w:rFonts w:eastAsia="ACaslonPro-Regular"/>
        </w:rPr>
        <w:t>sadn</w:t>
      </w:r>
      <w:r>
        <w:rPr>
          <w:rFonts w:eastAsia="ACaslonPro-Regular" w:hint="eastAsia"/>
        </w:rPr>
        <w:t>í</w:t>
      </w:r>
      <w:r>
        <w:rPr>
          <w:rFonts w:eastAsia="ACaslonPro-Regular"/>
        </w:rPr>
        <w:t xml:space="preserve"> součást dlouhodobé péč</w:t>
      </w:r>
      <w:r w:rsidR="00C95C5E">
        <w:rPr>
          <w:rFonts w:eastAsia="ACaslonPro-Regular"/>
        </w:rPr>
        <w:t>e a p</w:t>
      </w:r>
      <w:r>
        <w:rPr>
          <w:rFonts w:eastAsia="ACaslonPro-Regular"/>
        </w:rPr>
        <w:t>roblematika se dost</w:t>
      </w:r>
      <w:r>
        <w:rPr>
          <w:rFonts w:eastAsia="ACaslonPro-Regular" w:hint="eastAsia"/>
        </w:rPr>
        <w:t>á</w:t>
      </w:r>
      <w:r>
        <w:rPr>
          <w:rFonts w:eastAsia="ACaslonPro-Regular"/>
        </w:rPr>
        <w:t>v</w:t>
      </w:r>
      <w:r>
        <w:rPr>
          <w:rFonts w:eastAsia="ACaslonPro-Regular" w:hint="eastAsia"/>
        </w:rPr>
        <w:t>á</w:t>
      </w:r>
      <w:r>
        <w:rPr>
          <w:rFonts w:eastAsia="ACaslonPro-Regular"/>
        </w:rPr>
        <w:t xml:space="preserve"> do centra z</w:t>
      </w:r>
      <w:r>
        <w:rPr>
          <w:rFonts w:eastAsia="ACaslonPro-Regular" w:hint="eastAsia"/>
        </w:rPr>
        <w:t>á</w:t>
      </w:r>
      <w:r>
        <w:rPr>
          <w:rFonts w:eastAsia="ACaslonPro-Regular"/>
        </w:rPr>
        <w:t>jmu zdravotn</w:t>
      </w:r>
      <w:r>
        <w:rPr>
          <w:rFonts w:eastAsia="ACaslonPro-Regular" w:hint="eastAsia"/>
        </w:rPr>
        <w:t>í</w:t>
      </w:r>
      <w:r>
        <w:rPr>
          <w:rFonts w:eastAsia="ACaslonPro-Regular"/>
        </w:rPr>
        <w:t>k</w:t>
      </w:r>
      <w:r>
        <w:rPr>
          <w:rFonts w:eastAsia="ACaslonPro-Regular" w:hint="eastAsia"/>
        </w:rPr>
        <w:t>ů</w:t>
      </w:r>
      <w:r>
        <w:rPr>
          <w:rFonts w:eastAsia="ACaslonPro-Regular"/>
        </w:rPr>
        <w:t>, soci</w:t>
      </w:r>
      <w:r>
        <w:rPr>
          <w:rFonts w:eastAsia="ACaslonPro-Regular" w:hint="eastAsia"/>
        </w:rPr>
        <w:t>á</w:t>
      </w:r>
      <w:r>
        <w:rPr>
          <w:rFonts w:eastAsia="ACaslonPro-Regular"/>
        </w:rPr>
        <w:t>ln</w:t>
      </w:r>
      <w:r>
        <w:rPr>
          <w:rFonts w:eastAsia="ACaslonPro-Regular" w:hint="eastAsia"/>
        </w:rPr>
        <w:t>í</w:t>
      </w:r>
      <w:r>
        <w:rPr>
          <w:rFonts w:eastAsia="ACaslonPro-Regular"/>
        </w:rPr>
        <w:t>ch pracovn</w:t>
      </w:r>
      <w:r>
        <w:rPr>
          <w:rFonts w:eastAsia="ACaslonPro-Regular" w:hint="eastAsia"/>
        </w:rPr>
        <w:t>í</w:t>
      </w:r>
      <w:r>
        <w:rPr>
          <w:rFonts w:eastAsia="ACaslonPro-Regular"/>
        </w:rPr>
        <w:t>k</w:t>
      </w:r>
      <w:r>
        <w:rPr>
          <w:rFonts w:eastAsia="ACaslonPro-Regular" w:hint="eastAsia"/>
        </w:rPr>
        <w:t>ů</w:t>
      </w:r>
      <w:r w:rsidR="00C95C5E">
        <w:rPr>
          <w:rFonts w:eastAsia="ACaslonPro-Regular"/>
        </w:rPr>
        <w:t xml:space="preserve"> </w:t>
      </w:r>
      <w:r>
        <w:rPr>
          <w:rFonts w:eastAsia="ACaslonPro-Regular"/>
        </w:rPr>
        <w:t xml:space="preserve">i společenských institucí. </w:t>
      </w:r>
    </w:p>
    <w:p w14:paraId="67608D25" w14:textId="53AC6224" w:rsidR="006F32B2" w:rsidRDefault="006F32B2" w:rsidP="006F32B2">
      <w:pPr>
        <w:pStyle w:val="AP-Odstavec"/>
        <w:rPr>
          <w:rFonts w:eastAsia="ACaslonPro-Regular"/>
        </w:rPr>
      </w:pPr>
      <w:r>
        <w:lastRenderedPageBreak/>
        <w:t xml:space="preserve">Janečková (2017, s.45) upozorňuje, že služby sociální péče jsou určené k saturaci potřeb lidí odkázaných na pomoc jiných lidí. </w:t>
      </w:r>
      <w:r w:rsidR="00C95C5E">
        <w:t>Nejsou,</w:t>
      </w:r>
      <w:r>
        <w:t xml:space="preserve"> </w:t>
      </w:r>
      <w:r w:rsidR="00C95C5E">
        <w:t xml:space="preserve">ale </w:t>
      </w:r>
      <w:r>
        <w:t xml:space="preserve">koncipovány pro pečující rodiny jako celek. </w:t>
      </w:r>
      <w:r>
        <w:rPr>
          <w:rFonts w:eastAsia="ACaslonPro-Regular"/>
        </w:rPr>
        <w:t>Rodina není vnímána jako ekvivalent modelu sd</w:t>
      </w:r>
      <w:r>
        <w:rPr>
          <w:rFonts w:eastAsia="ACaslonPro-Regular" w:hint="eastAsia"/>
        </w:rPr>
        <w:t>í</w:t>
      </w:r>
      <w:r>
        <w:rPr>
          <w:rFonts w:eastAsia="ACaslonPro-Regular"/>
        </w:rPr>
        <w:t>len</w:t>
      </w:r>
      <w:r>
        <w:rPr>
          <w:rFonts w:eastAsia="ACaslonPro-Regular" w:hint="eastAsia"/>
        </w:rPr>
        <w:t>é</w:t>
      </w:r>
      <w:r>
        <w:rPr>
          <w:rFonts w:eastAsia="ACaslonPro-Regular"/>
        </w:rPr>
        <w:t xml:space="preserve"> p</w:t>
      </w:r>
      <w:r>
        <w:rPr>
          <w:rFonts w:eastAsia="ACaslonPro-Regular" w:hint="eastAsia"/>
        </w:rPr>
        <w:t>éč</w:t>
      </w:r>
      <w:r>
        <w:rPr>
          <w:rFonts w:eastAsia="ACaslonPro-Regular"/>
        </w:rPr>
        <w:t>e. Rodinn</w:t>
      </w:r>
      <w:r>
        <w:rPr>
          <w:rFonts w:eastAsia="ACaslonPro-Regular" w:hint="eastAsia"/>
        </w:rPr>
        <w:t>ý</w:t>
      </w:r>
      <w:r>
        <w:rPr>
          <w:rFonts w:eastAsia="ACaslonPro-Regular"/>
        </w:rPr>
        <w:t xml:space="preserve"> </w:t>
      </w:r>
      <w:r w:rsidR="00C95C5E">
        <w:rPr>
          <w:rFonts w:eastAsia="ACaslonPro-Regular"/>
        </w:rPr>
        <w:t>p</w:t>
      </w:r>
      <w:r>
        <w:rPr>
          <w:rFonts w:eastAsia="ACaslonPro-Regular"/>
        </w:rPr>
        <w:t>e</w:t>
      </w:r>
      <w:r>
        <w:rPr>
          <w:rFonts w:eastAsia="ACaslonPro-Regular" w:hint="eastAsia"/>
        </w:rPr>
        <w:t>č</w:t>
      </w:r>
      <w:r>
        <w:rPr>
          <w:rFonts w:eastAsia="ACaslonPro-Regular"/>
        </w:rPr>
        <w:t>uj</w:t>
      </w:r>
      <w:r>
        <w:rPr>
          <w:rFonts w:eastAsia="ACaslonPro-Regular" w:hint="eastAsia"/>
        </w:rPr>
        <w:t>í</w:t>
      </w:r>
      <w:r>
        <w:rPr>
          <w:rFonts w:eastAsia="ACaslonPro-Regular"/>
        </w:rPr>
        <w:t>c</w:t>
      </w:r>
      <w:r>
        <w:rPr>
          <w:rFonts w:eastAsia="ACaslonPro-Regular" w:hint="eastAsia"/>
        </w:rPr>
        <w:t>í</w:t>
      </w:r>
      <w:r>
        <w:rPr>
          <w:rFonts w:eastAsia="ACaslonPro-Regular"/>
        </w:rPr>
        <w:t xml:space="preserve"> se </w:t>
      </w:r>
      <w:r w:rsidR="00C95C5E">
        <w:rPr>
          <w:rFonts w:eastAsia="ACaslonPro-Regular"/>
        </w:rPr>
        <w:t xml:space="preserve">teprve začíná </w:t>
      </w:r>
      <w:r>
        <w:rPr>
          <w:rFonts w:eastAsia="ACaslonPro-Regular"/>
        </w:rPr>
        <w:t>stáv</w:t>
      </w:r>
      <w:r w:rsidR="00C95C5E">
        <w:rPr>
          <w:rFonts w:eastAsia="ACaslonPro-Regular"/>
        </w:rPr>
        <w:t>at</w:t>
      </w:r>
      <w:r>
        <w:rPr>
          <w:rFonts w:eastAsia="ACaslonPro-Regular"/>
        </w:rPr>
        <w:t xml:space="preserve"> rovnocenn</w:t>
      </w:r>
      <w:r>
        <w:rPr>
          <w:rFonts w:eastAsia="ACaslonPro-Regular" w:hint="eastAsia"/>
        </w:rPr>
        <w:t>ý</w:t>
      </w:r>
      <w:r>
        <w:rPr>
          <w:rFonts w:eastAsia="ACaslonPro-Regular"/>
        </w:rPr>
        <w:t xml:space="preserve">m partnerem profesionálních pečujících zdravotně sociálních služeb. </w:t>
      </w:r>
    </w:p>
    <w:p w14:paraId="7E13C28B" w14:textId="2375DF32" w:rsidR="006F32B2" w:rsidRPr="00AB4B35" w:rsidRDefault="006F32B2" w:rsidP="006F32B2">
      <w:pPr>
        <w:pStyle w:val="AP-Odstavec"/>
      </w:pPr>
      <w:r>
        <w:t xml:space="preserve">Podkladem </w:t>
      </w:r>
      <w:r w:rsidR="00C95C5E">
        <w:t xml:space="preserve">práce </w:t>
      </w:r>
      <w:r>
        <w:t>se staly</w:t>
      </w:r>
      <w:r w:rsidR="00C95C5E">
        <w:t xml:space="preserve"> i</w:t>
      </w:r>
      <w:r>
        <w:t xml:space="preserve"> výstupy dotazn</w:t>
      </w:r>
      <w:r w:rsidRPr="002E6641">
        <w:t xml:space="preserve">íkového </w:t>
      </w:r>
      <w:r>
        <w:t>šetření z roku </w:t>
      </w:r>
      <w:r w:rsidRPr="001351BF">
        <w:t>2021</w:t>
      </w:r>
      <w:r>
        <w:t>, uveřejněné v Komunitním plánu Uherského Brodu. Výsledky d</w:t>
      </w:r>
      <w:r w:rsidRPr="001351BF">
        <w:t>e</w:t>
      </w:r>
      <w:r>
        <w:t>m</w:t>
      </w:r>
      <w:r w:rsidRPr="001351BF">
        <w:t>o</w:t>
      </w:r>
      <w:r>
        <w:t>nstrovaly největší potřebu navýšení kapacity pobytových sociálních zařízení DpS (30 %) a odlehčovacích služeb (23 %). 36 % respondentů vnímalo nedostatek míst v DpS, 34 % v DZR a 30 % v odlehčovacích službách. Nejčastěj</w:t>
      </w:r>
      <w:r w:rsidR="003A0267">
        <w:t xml:space="preserve">ším důvodem, proč nemohli </w:t>
      </w:r>
      <w:r>
        <w:t xml:space="preserve">dotazovaní využít sociální službu </w:t>
      </w:r>
      <w:r w:rsidR="003A0267">
        <w:t>byly</w:t>
      </w:r>
      <w:r>
        <w:t xml:space="preserve"> naplněné kapacity </w:t>
      </w:r>
      <w:r w:rsidRPr="00AB4B35">
        <w:t>(Komunitní plán, 2022, s.50-51).</w:t>
      </w:r>
    </w:p>
    <w:p w14:paraId="571B433C" w14:textId="5BDC00A4" w:rsidR="006F32B2" w:rsidRPr="00CF1A04" w:rsidRDefault="006F32B2" w:rsidP="006F32B2">
      <w:pPr>
        <w:pStyle w:val="AP-Odstavec"/>
      </w:pPr>
      <w:r w:rsidRPr="00CF1A04">
        <w:rPr>
          <w:rFonts w:eastAsia="Verdana"/>
        </w:rPr>
        <w:t xml:space="preserve">Další relevantní údaje o nezbytnosti </w:t>
      </w:r>
      <w:r w:rsidR="003A0267">
        <w:rPr>
          <w:rFonts w:eastAsia="Verdana"/>
        </w:rPr>
        <w:t>p</w:t>
      </w:r>
      <w:r w:rsidRPr="00CF1A04">
        <w:rPr>
          <w:rFonts w:eastAsia="Verdana"/>
        </w:rPr>
        <w:t>oradenství v regionu p</w:t>
      </w:r>
      <w:r w:rsidR="003A0267">
        <w:rPr>
          <w:rFonts w:eastAsia="Verdana"/>
        </w:rPr>
        <w:t xml:space="preserve">oskytlo </w:t>
      </w:r>
      <w:r w:rsidRPr="00CF1A04">
        <w:rPr>
          <w:rStyle w:val="Hypertextovodkaz"/>
        </w:rPr>
        <w:t xml:space="preserve">detailní výzkumné šetření, </w:t>
      </w:r>
      <w:r>
        <w:rPr>
          <w:rStyle w:val="Hypertextovodkaz"/>
        </w:rPr>
        <w:t xml:space="preserve">které </w:t>
      </w:r>
      <w:r w:rsidRPr="00CF1A04">
        <w:rPr>
          <w:rFonts w:eastAsia="Verdana"/>
        </w:rPr>
        <w:t>prob</w:t>
      </w:r>
      <w:r>
        <w:rPr>
          <w:rFonts w:eastAsia="Verdana"/>
        </w:rPr>
        <w:t xml:space="preserve">ěhlo </w:t>
      </w:r>
      <w:r w:rsidRPr="00CF1A04">
        <w:rPr>
          <w:rFonts w:eastAsia="Verdana"/>
        </w:rPr>
        <w:t xml:space="preserve">v </w:t>
      </w:r>
      <w:r w:rsidRPr="00CF1A04">
        <w:rPr>
          <w:rStyle w:val="Hypertextovodkaz"/>
        </w:rPr>
        <w:t xml:space="preserve">rámci přípravy projektu „Systém sociálně-zdravotní péče o osoby 50+ s využitím inovativního komunitního modelu“ v </w:t>
      </w:r>
      <w:r w:rsidRPr="00CF1A04">
        <w:rPr>
          <w:rFonts w:eastAsia="Verdana"/>
        </w:rPr>
        <w:t>roce 2018.</w:t>
      </w:r>
      <w:r>
        <w:rPr>
          <w:rFonts w:eastAsia="Verdana"/>
        </w:rPr>
        <w:t xml:space="preserve"> </w:t>
      </w:r>
      <w:r w:rsidRPr="00CF1A04">
        <w:rPr>
          <w:rFonts w:eastAsia="Verdana"/>
        </w:rPr>
        <w:t>Pilotními ORP projektu se stal</w:t>
      </w:r>
      <w:r>
        <w:rPr>
          <w:rFonts w:eastAsia="Verdana"/>
        </w:rPr>
        <w:t xml:space="preserve"> </w:t>
      </w:r>
      <w:r w:rsidRPr="00CF1A04">
        <w:rPr>
          <w:rFonts w:eastAsia="Verdana"/>
        </w:rPr>
        <w:t xml:space="preserve">Uherský Brod a Havířov, kde byl </w:t>
      </w:r>
      <w:r>
        <w:rPr>
          <w:rFonts w:eastAsia="Verdana"/>
        </w:rPr>
        <w:t xml:space="preserve">také </w:t>
      </w:r>
      <w:r w:rsidRPr="00CF1A04">
        <w:rPr>
          <w:rFonts w:eastAsia="Verdana"/>
        </w:rPr>
        <w:t xml:space="preserve">ověřován provoz </w:t>
      </w:r>
      <w:r w:rsidRPr="00CF1A04">
        <w:rPr>
          <w:rStyle w:val="Hypertextovodkaz"/>
        </w:rPr>
        <w:t>Centra pro rodinné pečující (dále jen „CpRP“)</w:t>
      </w:r>
      <w:r>
        <w:rPr>
          <w:rStyle w:val="Hypertextovodkaz"/>
        </w:rPr>
        <w:t xml:space="preserve"> </w:t>
      </w:r>
      <w:r w:rsidRPr="00CF1A04">
        <w:rPr>
          <w:rFonts w:eastAsia="Verdana"/>
        </w:rPr>
        <w:t xml:space="preserve">(Bareš, 2018, s.2). </w:t>
      </w:r>
      <w:r w:rsidRPr="00CF1A04">
        <w:t>Respondenti výzkumu nejvíce postrádali poradenské služby (9</w:t>
      </w:r>
      <w:r>
        <w:t xml:space="preserve"> </w:t>
      </w:r>
      <w:r w:rsidRPr="00CF1A04">
        <w:t>%)</w:t>
      </w:r>
      <w:r>
        <w:t>.</w:t>
      </w:r>
      <w:r w:rsidRPr="00CF1A04">
        <w:t xml:space="preserve"> </w:t>
      </w:r>
      <w:r>
        <w:t>N</w:t>
      </w:r>
      <w:r w:rsidRPr="00CF1A04">
        <w:t>edostávalo se jim odlehčovacích služeb, podpory pro pečující osoby a možnost</w:t>
      </w:r>
      <w:r w:rsidR="003A0267">
        <w:t>i</w:t>
      </w:r>
      <w:r w:rsidRPr="00CF1A04">
        <w:t xml:space="preserve"> jejich zastoupení při péči </w:t>
      </w:r>
      <w:r w:rsidRPr="00CF1A04">
        <w:rPr>
          <w:rFonts w:eastAsia="Verdana"/>
        </w:rPr>
        <w:t>(Bareš, 2018, s. 90). S</w:t>
      </w:r>
      <w:r w:rsidRPr="00CF1A04">
        <w:t xml:space="preserve"> žádostí o informace se </w:t>
      </w:r>
      <w:r>
        <w:t>dotazovaní</w:t>
      </w:r>
      <w:r w:rsidRPr="00CF1A04">
        <w:t xml:space="preserve"> nejčastěji obraceli na profesionální pečovatele (30 %), na členy rodiny</w:t>
      </w:r>
      <w:r>
        <w:t xml:space="preserve"> či </w:t>
      </w:r>
      <w:r w:rsidRPr="00CF1A04">
        <w:t>blízké</w:t>
      </w:r>
      <w:r>
        <w:t xml:space="preserve"> </w:t>
      </w:r>
      <w:r w:rsidRPr="00CF1A04">
        <w:t xml:space="preserve">(28 %). </w:t>
      </w:r>
      <w:r>
        <w:t xml:space="preserve">Až </w:t>
      </w:r>
      <w:r w:rsidRPr="00CF1A04">
        <w:t>17 % dotazovaných nev</w:t>
      </w:r>
      <w:r>
        <w:t>ědělo</w:t>
      </w:r>
      <w:r w:rsidRPr="00CF1A04">
        <w:t xml:space="preserve"> moc přesně kam/na koho se obrátit a </w:t>
      </w:r>
      <w:r>
        <w:t xml:space="preserve">dokonce </w:t>
      </w:r>
      <w:r w:rsidRPr="00CF1A04">
        <w:t xml:space="preserve">6 % </w:t>
      </w:r>
      <w:r>
        <w:t xml:space="preserve">respondentů </w:t>
      </w:r>
      <w:r w:rsidRPr="00CF1A04">
        <w:t>vůbec nev</w:t>
      </w:r>
      <w:r>
        <w:t>ědělo</w:t>
      </w:r>
      <w:r w:rsidRPr="00CF1A04">
        <w:t xml:space="preserve">, kdo by jim mohl pomoci </w:t>
      </w:r>
      <w:r w:rsidRPr="00CF1A04">
        <w:rPr>
          <w:rFonts w:eastAsia="Verdana"/>
        </w:rPr>
        <w:t>(Bareš, 2018, s.92)</w:t>
      </w:r>
      <w:r w:rsidRPr="00CF1A04">
        <w:t xml:space="preserve">. </w:t>
      </w:r>
    </w:p>
    <w:p w14:paraId="4BEF2EA3" w14:textId="77777777" w:rsidR="006F32B2" w:rsidRDefault="006F32B2" w:rsidP="006F32B2">
      <w:pPr>
        <w:pStyle w:val="AP-Odstavec"/>
        <w:rPr>
          <w:color w:val="00B050"/>
        </w:rPr>
      </w:pPr>
      <w:r>
        <w:t>D</w:t>
      </w:r>
      <w:r w:rsidRPr="002103B6">
        <w:t xml:space="preserve">otazovaní </w:t>
      </w:r>
      <w:r>
        <w:t xml:space="preserve">se </w:t>
      </w:r>
      <w:r w:rsidRPr="002103B6">
        <w:t xml:space="preserve">nejčastěji </w:t>
      </w:r>
      <w:r>
        <w:t>p</w:t>
      </w:r>
      <w:r w:rsidRPr="00CF1A04">
        <w:t>ro informace</w:t>
      </w:r>
      <w:r>
        <w:t xml:space="preserve"> </w:t>
      </w:r>
      <w:r w:rsidRPr="002103B6">
        <w:t>obraceli</w:t>
      </w:r>
      <w:r>
        <w:t xml:space="preserve"> na ambulantní zdravotnická zařízení (73 %), na Úřad práce (52 %), na terénní sociální služby (42 %) a jen necelá třetina (29 %) na obecní úřad. Pečující kontaktovali i pobytová </w:t>
      </w:r>
      <w:r w:rsidRPr="00397852">
        <w:t>zdravotnická zařízení (24 %), terénní zdravotnické služby (11 %)</w:t>
      </w:r>
      <w:r>
        <w:t xml:space="preserve"> a</w:t>
      </w:r>
      <w:r w:rsidRPr="00397852">
        <w:t xml:space="preserve"> pobytov</w:t>
      </w:r>
      <w:r>
        <w:t>é</w:t>
      </w:r>
      <w:r w:rsidRPr="00397852">
        <w:t xml:space="preserve"> sociální služby (5 %). (Bareš, 2018, s. 99). </w:t>
      </w:r>
      <w:r>
        <w:t xml:space="preserve">Nezbytné informace získalo jen 24 % dotázaných na jednom pracovišti, 38 % respondentů se obrátilo na dvě pracoviště, 23 % na tři, </w:t>
      </w:r>
      <w:r w:rsidRPr="00A230F7">
        <w:t>9 %</w:t>
      </w:r>
      <w:r>
        <w:t xml:space="preserve"> na 4 pracoviště </w:t>
      </w:r>
      <w:r w:rsidRPr="00A230F7">
        <w:t xml:space="preserve">a </w:t>
      </w:r>
      <w:r>
        <w:t xml:space="preserve">5 a </w:t>
      </w:r>
      <w:r w:rsidRPr="00A230F7">
        <w:t xml:space="preserve">více </w:t>
      </w:r>
      <w:r>
        <w:t>pracovišť oslovilo</w:t>
      </w:r>
      <w:r w:rsidRPr="00397852">
        <w:t xml:space="preserve"> 6 % (Bareš, 2018, s.98).</w:t>
      </w:r>
    </w:p>
    <w:p w14:paraId="31DCF4E3" w14:textId="040965DF" w:rsidR="006F32B2" w:rsidRDefault="006F32B2" w:rsidP="006F32B2">
      <w:pPr>
        <w:pStyle w:val="AP-Odstavec"/>
        <w:rPr>
          <w:rFonts w:eastAsia="Verdana"/>
        </w:rPr>
      </w:pPr>
      <w:r w:rsidRPr="003B4EDD">
        <w:rPr>
          <w:rFonts w:eastAsia="Verdana"/>
        </w:rPr>
        <w:t>Při hodnocení zkušeností se zjišťováním informací týkajících se péče 79 % respondentů uvedlo, že bylo velmi obtížné</w:t>
      </w:r>
      <w:r>
        <w:rPr>
          <w:rFonts w:eastAsia="Verdana"/>
        </w:rPr>
        <w:t xml:space="preserve"> získat, byť jen </w:t>
      </w:r>
      <w:r w:rsidRPr="003B4EDD">
        <w:rPr>
          <w:rFonts w:eastAsia="Verdana"/>
        </w:rPr>
        <w:t>základní informace</w:t>
      </w:r>
      <w:r>
        <w:rPr>
          <w:rFonts w:eastAsia="Verdana"/>
        </w:rPr>
        <w:t xml:space="preserve">. </w:t>
      </w:r>
      <w:r w:rsidRPr="003B4EDD">
        <w:rPr>
          <w:rFonts w:eastAsia="Verdana"/>
        </w:rPr>
        <w:t>77 %</w:t>
      </w:r>
      <w:r>
        <w:rPr>
          <w:rFonts w:eastAsia="Verdana"/>
        </w:rPr>
        <w:t xml:space="preserve"> účastníků vyhodnotilo získané i</w:t>
      </w:r>
      <w:r w:rsidRPr="003B4EDD">
        <w:rPr>
          <w:rFonts w:eastAsia="Verdana"/>
        </w:rPr>
        <w:t>nformace</w:t>
      </w:r>
      <w:r>
        <w:rPr>
          <w:rFonts w:eastAsia="Verdana"/>
        </w:rPr>
        <w:t xml:space="preserve"> jako</w:t>
      </w:r>
      <w:r w:rsidRPr="003B4EDD">
        <w:rPr>
          <w:rFonts w:eastAsia="Verdana"/>
        </w:rPr>
        <w:t xml:space="preserve"> moc obecné</w:t>
      </w:r>
      <w:r>
        <w:rPr>
          <w:rFonts w:eastAsia="Verdana"/>
        </w:rPr>
        <w:t xml:space="preserve">, </w:t>
      </w:r>
      <w:r w:rsidRPr="003B4EDD">
        <w:rPr>
          <w:rFonts w:eastAsia="Verdana"/>
        </w:rPr>
        <w:t>68 % je považovalo za neaktuální</w:t>
      </w:r>
      <w:r>
        <w:rPr>
          <w:rFonts w:eastAsia="Verdana"/>
        </w:rPr>
        <w:t xml:space="preserve">, </w:t>
      </w:r>
      <w:r w:rsidRPr="003B4EDD">
        <w:rPr>
          <w:rFonts w:eastAsia="Verdana"/>
        </w:rPr>
        <w:t xml:space="preserve">roztříštěné, vzájemně nekorespondující nebo dokonce </w:t>
      </w:r>
      <w:r>
        <w:rPr>
          <w:rFonts w:eastAsia="Verdana"/>
        </w:rPr>
        <w:t xml:space="preserve">si </w:t>
      </w:r>
      <w:r w:rsidR="003A0267">
        <w:rPr>
          <w:rFonts w:eastAsia="Verdana"/>
        </w:rPr>
        <w:t xml:space="preserve">i </w:t>
      </w:r>
      <w:r>
        <w:rPr>
          <w:rFonts w:eastAsia="Verdana"/>
        </w:rPr>
        <w:t xml:space="preserve">navzájem </w:t>
      </w:r>
      <w:r w:rsidRPr="003B4EDD">
        <w:rPr>
          <w:rFonts w:eastAsia="Verdana"/>
        </w:rPr>
        <w:t xml:space="preserve">odporující. </w:t>
      </w:r>
      <w:r>
        <w:rPr>
          <w:rFonts w:eastAsia="Verdana"/>
        </w:rPr>
        <w:t xml:space="preserve">Pro </w:t>
      </w:r>
      <w:r w:rsidRPr="003B4EDD">
        <w:rPr>
          <w:rFonts w:eastAsia="Verdana"/>
        </w:rPr>
        <w:t xml:space="preserve">78 % </w:t>
      </w:r>
      <w:r>
        <w:rPr>
          <w:rFonts w:eastAsia="Verdana"/>
        </w:rPr>
        <w:t xml:space="preserve">účastníků </w:t>
      </w:r>
      <w:r w:rsidR="003A0267">
        <w:rPr>
          <w:rFonts w:eastAsia="Verdana"/>
        </w:rPr>
        <w:t xml:space="preserve">spočíval </w:t>
      </w:r>
      <w:r>
        <w:rPr>
          <w:rFonts w:eastAsia="Verdana"/>
        </w:rPr>
        <w:t>problém</w:t>
      </w:r>
      <w:r w:rsidR="003A0267">
        <w:rPr>
          <w:rFonts w:eastAsia="Verdana"/>
        </w:rPr>
        <w:t xml:space="preserve"> v</w:t>
      </w:r>
      <w:r>
        <w:rPr>
          <w:rFonts w:eastAsia="Verdana"/>
        </w:rPr>
        <w:t xml:space="preserve"> absenc</w:t>
      </w:r>
      <w:r w:rsidR="003A0267">
        <w:rPr>
          <w:rFonts w:eastAsia="Verdana"/>
        </w:rPr>
        <w:t>i</w:t>
      </w:r>
      <w:r>
        <w:rPr>
          <w:rFonts w:eastAsia="Verdana"/>
        </w:rPr>
        <w:t xml:space="preserve"> úplného </w:t>
      </w:r>
      <w:r w:rsidRPr="003B4EDD">
        <w:rPr>
          <w:rFonts w:eastAsia="Verdana"/>
        </w:rPr>
        <w:t>přehled</w:t>
      </w:r>
      <w:r>
        <w:rPr>
          <w:rFonts w:eastAsia="Verdana"/>
        </w:rPr>
        <w:t xml:space="preserve">u informací a možnosti získat je na </w:t>
      </w:r>
      <w:r w:rsidRPr="003B4EDD">
        <w:rPr>
          <w:rFonts w:eastAsia="Verdana"/>
        </w:rPr>
        <w:t>jednom místě</w:t>
      </w:r>
      <w:r>
        <w:rPr>
          <w:rFonts w:eastAsia="Verdana"/>
        </w:rPr>
        <w:t xml:space="preserve">. Na </w:t>
      </w:r>
      <w:r w:rsidRPr="003B4EDD">
        <w:rPr>
          <w:rFonts w:eastAsia="Verdana"/>
        </w:rPr>
        <w:t xml:space="preserve">místech, kde </w:t>
      </w:r>
      <w:r>
        <w:rPr>
          <w:rFonts w:eastAsia="Verdana"/>
        </w:rPr>
        <w:t xml:space="preserve">respondenti </w:t>
      </w:r>
      <w:r w:rsidRPr="003B4EDD">
        <w:rPr>
          <w:rFonts w:eastAsia="Verdana"/>
        </w:rPr>
        <w:t xml:space="preserve">předpokládali </w:t>
      </w:r>
      <w:r>
        <w:rPr>
          <w:rFonts w:eastAsia="Verdana"/>
        </w:rPr>
        <w:t>získání komplexních i</w:t>
      </w:r>
      <w:r w:rsidRPr="003B4EDD">
        <w:rPr>
          <w:rFonts w:eastAsia="Verdana"/>
        </w:rPr>
        <w:t>nforma</w:t>
      </w:r>
      <w:r>
        <w:rPr>
          <w:rFonts w:eastAsia="Verdana"/>
        </w:rPr>
        <w:t xml:space="preserve">cí </w:t>
      </w:r>
      <w:r w:rsidRPr="003B4EDD">
        <w:rPr>
          <w:rFonts w:eastAsia="Verdana"/>
        </w:rPr>
        <w:t xml:space="preserve">(specializované </w:t>
      </w:r>
      <w:r>
        <w:rPr>
          <w:rFonts w:eastAsia="Verdana"/>
        </w:rPr>
        <w:t>i</w:t>
      </w:r>
      <w:r w:rsidRPr="003B4EDD">
        <w:rPr>
          <w:rFonts w:eastAsia="Verdana"/>
        </w:rPr>
        <w:t xml:space="preserve">nstituce, organizace, státní správa </w:t>
      </w:r>
      <w:r>
        <w:rPr>
          <w:rFonts w:eastAsia="Verdana"/>
        </w:rPr>
        <w:t>i</w:t>
      </w:r>
      <w:r w:rsidRPr="003B4EDD">
        <w:rPr>
          <w:rFonts w:eastAsia="Verdana"/>
        </w:rPr>
        <w:t xml:space="preserve"> samospráva), </w:t>
      </w:r>
      <w:r>
        <w:rPr>
          <w:rFonts w:eastAsia="Verdana"/>
        </w:rPr>
        <w:t>z</w:t>
      </w:r>
      <w:r w:rsidRPr="003B4EDD">
        <w:rPr>
          <w:rFonts w:eastAsia="Verdana"/>
        </w:rPr>
        <w:t>íska</w:t>
      </w:r>
      <w:r>
        <w:rPr>
          <w:rFonts w:eastAsia="Verdana"/>
        </w:rPr>
        <w:t xml:space="preserve">li jen </w:t>
      </w:r>
      <w:r w:rsidRPr="003B4EDD">
        <w:rPr>
          <w:rFonts w:eastAsia="Verdana"/>
        </w:rPr>
        <w:t>minimum</w:t>
      </w:r>
      <w:r>
        <w:rPr>
          <w:rFonts w:eastAsia="Verdana"/>
        </w:rPr>
        <w:t xml:space="preserve"> údajů </w:t>
      </w:r>
      <w:r w:rsidRPr="003B4EDD">
        <w:rPr>
          <w:rFonts w:eastAsia="Verdana"/>
        </w:rPr>
        <w:t>(74 %)</w:t>
      </w:r>
      <w:r>
        <w:rPr>
          <w:rFonts w:eastAsia="Verdana"/>
        </w:rPr>
        <w:t xml:space="preserve">. Dalším podstatným deficitem účastníci uvedli </w:t>
      </w:r>
      <w:r w:rsidRPr="003B4EDD">
        <w:rPr>
          <w:rFonts w:eastAsia="Verdana"/>
        </w:rPr>
        <w:t>(71 %)</w:t>
      </w:r>
      <w:r>
        <w:rPr>
          <w:rFonts w:eastAsia="Verdana"/>
        </w:rPr>
        <w:t xml:space="preserve"> </w:t>
      </w:r>
      <w:r w:rsidRPr="00397852">
        <w:rPr>
          <w:rFonts w:eastAsia="Verdana"/>
        </w:rPr>
        <w:t xml:space="preserve">nesdílení informací mezi organizacemi a institucemi (Bareš, 2018, s.95). </w:t>
      </w:r>
    </w:p>
    <w:p w14:paraId="04AB81DC" w14:textId="4BAF4006" w:rsidR="006F32B2" w:rsidRPr="00A0159F" w:rsidRDefault="006F32B2" w:rsidP="006F32B2">
      <w:pPr>
        <w:pStyle w:val="AP-Odstavec"/>
      </w:pPr>
      <w:r w:rsidRPr="0015488E">
        <w:lastRenderedPageBreak/>
        <w:t xml:space="preserve">Pechová (2019, s.27) </w:t>
      </w:r>
      <w:r w:rsidR="003A0267">
        <w:t xml:space="preserve">na základě </w:t>
      </w:r>
      <w:r w:rsidRPr="0015488E">
        <w:t>výsledků vy</w:t>
      </w:r>
      <w:r w:rsidR="003A0267">
        <w:t xml:space="preserve">slovila předpoklad, </w:t>
      </w:r>
      <w:r w:rsidRPr="0015488E">
        <w:t>že pečující nejsou schopni sami propoj</w:t>
      </w:r>
      <w:r>
        <w:t>ovat</w:t>
      </w:r>
      <w:r w:rsidRPr="0015488E">
        <w:t xml:space="preserve"> informace získané z několika zdrojů a </w:t>
      </w:r>
      <w:r w:rsidR="003A0267">
        <w:t xml:space="preserve">vytvořit </w:t>
      </w:r>
      <w:r w:rsidRPr="0015488E">
        <w:t xml:space="preserve">si náhled na řešení své situace. </w:t>
      </w:r>
      <w:r>
        <w:t xml:space="preserve">Připouští </w:t>
      </w:r>
      <w:r w:rsidR="003A0267">
        <w:t xml:space="preserve">také </w:t>
      </w:r>
      <w:r>
        <w:t>možnost, že z </w:t>
      </w:r>
      <w:r w:rsidRPr="0015488E">
        <w:t>důvodu</w:t>
      </w:r>
      <w:r>
        <w:t xml:space="preserve"> </w:t>
      </w:r>
      <w:r w:rsidR="003A0267" w:rsidRPr="0015488E">
        <w:t>ne</w:t>
      </w:r>
      <w:r w:rsidR="003A0267">
        <w:t xml:space="preserve">dostatku informací není pečující </w:t>
      </w:r>
      <w:r w:rsidR="00C6714A">
        <w:t xml:space="preserve">rodina </w:t>
      </w:r>
      <w:r w:rsidR="003A0267">
        <w:t>schopn</w:t>
      </w:r>
      <w:r w:rsidR="00C6714A">
        <w:t>a</w:t>
      </w:r>
      <w:r>
        <w:t xml:space="preserve"> za</w:t>
      </w:r>
      <w:r w:rsidRPr="0015488E">
        <w:t>jistit</w:t>
      </w:r>
      <w:r>
        <w:t xml:space="preserve"> péči doma</w:t>
      </w:r>
      <w:r w:rsidR="00C6714A">
        <w:t xml:space="preserve"> a z</w:t>
      </w:r>
      <w:r w:rsidRPr="0015488E">
        <w:t>volí nejjednodušší řešení</w:t>
      </w:r>
      <w:r w:rsidR="00C6714A">
        <w:t>. U</w:t>
      </w:r>
      <w:r>
        <w:t>míst</w:t>
      </w:r>
      <w:r w:rsidR="00C6714A">
        <w:t>ění</w:t>
      </w:r>
      <w:r>
        <w:t xml:space="preserve"> blízkého do pobytového zařízení.</w:t>
      </w:r>
    </w:p>
    <w:p w14:paraId="434F2485" w14:textId="771CF476" w:rsidR="00C6714A" w:rsidRDefault="006F32B2" w:rsidP="006F32B2">
      <w:pPr>
        <w:pStyle w:val="AP-Odstavec"/>
      </w:pPr>
      <w:r>
        <w:t>P</w:t>
      </w:r>
      <w:r w:rsidRPr="00A0159F">
        <w:t xml:space="preserve">ečující </w:t>
      </w:r>
      <w:r>
        <w:t xml:space="preserve">se </w:t>
      </w:r>
      <w:r w:rsidRPr="00A0159F">
        <w:t>ve stávajícím modelu</w:t>
      </w:r>
      <w:r>
        <w:t xml:space="preserve"> zdravotně sociálních </w:t>
      </w:r>
      <w:r w:rsidRPr="00A0159F">
        <w:t xml:space="preserve">služeb </w:t>
      </w:r>
      <w:r>
        <w:t xml:space="preserve">jen </w:t>
      </w:r>
      <w:r w:rsidRPr="00A0159F">
        <w:t>obtížně orientují</w:t>
      </w:r>
      <w:r>
        <w:t>. Z</w:t>
      </w:r>
      <w:r w:rsidRPr="00A0159F">
        <w:t>íská</w:t>
      </w:r>
      <w:r>
        <w:t xml:space="preserve">vají pouze </w:t>
      </w:r>
      <w:r w:rsidRPr="00A0159F">
        <w:t>část informac</w:t>
      </w:r>
      <w:r>
        <w:t>í</w:t>
      </w:r>
      <w:r w:rsidRPr="00A0159F">
        <w:t xml:space="preserve"> nebo naopak </w:t>
      </w:r>
      <w:r>
        <w:t xml:space="preserve">velké </w:t>
      </w:r>
      <w:r w:rsidRPr="00A0159F">
        <w:t>kvantum různých</w:t>
      </w:r>
      <w:r>
        <w:t>, často i odporujících si dat.</w:t>
      </w:r>
      <w:r w:rsidRPr="00A0159F">
        <w:t xml:space="preserve"> I když se </w:t>
      </w:r>
      <w:r>
        <w:t xml:space="preserve">údaje </w:t>
      </w:r>
      <w:r w:rsidRPr="00A0159F">
        <w:t>z</w:t>
      </w:r>
      <w:r>
        <w:t> </w:t>
      </w:r>
      <w:r w:rsidRPr="00A0159F">
        <w:rPr>
          <w:rFonts w:eastAsia="Verdana"/>
        </w:rPr>
        <w:t>výzkum</w:t>
      </w:r>
      <w:r>
        <w:rPr>
          <w:rFonts w:eastAsia="Verdana"/>
        </w:rPr>
        <w:t xml:space="preserve">u </w:t>
      </w:r>
      <w:r w:rsidRPr="00A0159F">
        <w:rPr>
          <w:rFonts w:eastAsia="Verdana"/>
        </w:rPr>
        <w:t xml:space="preserve">v roce 2018 mohou zdát zastaralá, korespondují se situací na počátku roku 2023. V rámci přípravy kvalifikační práce jsem provedla </w:t>
      </w:r>
      <w:r w:rsidR="00C6714A" w:rsidRPr="00697CB3">
        <w:t xml:space="preserve">vlastní primární kvalitativní </w:t>
      </w:r>
      <w:r w:rsidR="00C6714A">
        <w:t>průzkum</w:t>
      </w:r>
      <w:r w:rsidR="00C6714A" w:rsidRPr="00697CB3">
        <w:t>, zaměřený na limity v</w:t>
      </w:r>
      <w:r w:rsidR="00C6714A">
        <w:t xml:space="preserve"> </w:t>
      </w:r>
      <w:r w:rsidR="00C6714A" w:rsidRPr="00697CB3">
        <w:t xml:space="preserve">poskytování </w:t>
      </w:r>
      <w:r w:rsidR="00C6714A">
        <w:t xml:space="preserve">dlouhodobé </w:t>
      </w:r>
      <w:r w:rsidR="00C6714A" w:rsidRPr="00697CB3">
        <w:t xml:space="preserve">péče. Aplikovanou metodou </w:t>
      </w:r>
      <w:r w:rsidR="00C6714A">
        <w:t>b</w:t>
      </w:r>
      <w:r w:rsidR="00C6714A" w:rsidRPr="00697CB3">
        <w:t>yl polostrukturovaný rozhovor s otevřenými otázkami</w:t>
      </w:r>
      <w:r w:rsidR="00C6714A">
        <w:t xml:space="preserve">, které </w:t>
      </w:r>
      <w:r w:rsidR="00C6714A" w:rsidRPr="00697CB3">
        <w:t>ponecháv</w:t>
      </w:r>
      <w:r w:rsidR="00C6714A">
        <w:t>ali</w:t>
      </w:r>
      <w:r w:rsidR="00C6714A" w:rsidRPr="00697CB3">
        <w:t xml:space="preserve"> dotazovaným dostatek volnosti v šíři odpovědí</w:t>
      </w:r>
      <w:r w:rsidR="00C6714A">
        <w:t xml:space="preserve"> </w:t>
      </w:r>
      <w:r w:rsidR="00C6714A" w:rsidRPr="003A6083">
        <w:t>(Hendl, 2005, s. 168)</w:t>
      </w:r>
      <w:r w:rsidR="00C6714A">
        <w:t xml:space="preserve">. </w:t>
      </w:r>
    </w:p>
    <w:p w14:paraId="3F677CA8" w14:textId="042B779D" w:rsidR="00C6714A" w:rsidRDefault="00C6714A" w:rsidP="00C6714A">
      <w:pPr>
        <w:pStyle w:val="AP-Odstavec"/>
      </w:pPr>
      <w:r>
        <w:t xml:space="preserve">Výzkumné šetření probíhalo v měsících leden a únor 2023. Dotazovaní z řad pečujících měli odlišný sociální status i profesi, jediným spojujícím prvkem byl trvalý pobyt na území ORP Uherský Brod. S prosbou o spolupráci respondenty, mým jménem, oslovili pracovníci odlehčovací služby, kteří s nimi již déle spolupracují. Profesionály jsem oslovila osobně. Osloveno bylo celkem 15 osob, z toho jeden příjemce péče, 9 pečujících s různou délkou a intenzitou poskytované péče a 4 profesionálové. Respondenty se stali 2 pracovníci odlehčovací služby, 1 praktický lékař, 1 všeobecná sestra pracující u praktického lékaře a jeden pracovník na pozici manažera. </w:t>
      </w:r>
      <w:r w:rsidRPr="00697CB3">
        <w:t>Rozhovor s příjemcem péče byl vyřa</w:t>
      </w:r>
      <w:r>
        <w:t>zen z důvodu obtížného prokazování adekvátnosti jeho odpovědí, někteří pečující odmítli pokračovat v rozhovoru z blíže nespecifikovaných důvodu. Do</w:t>
      </w:r>
      <w:r w:rsidRPr="00697CB3">
        <w:t xml:space="preserve"> </w:t>
      </w:r>
      <w:r>
        <w:t xml:space="preserve">kvalifikační </w:t>
      </w:r>
      <w:r w:rsidRPr="00697CB3">
        <w:t>prác</w:t>
      </w:r>
      <w:r>
        <w:t>e</w:t>
      </w:r>
      <w:r w:rsidRPr="00697CB3">
        <w:t xml:space="preserve"> j</w:t>
      </w:r>
      <w:r>
        <w:t>e</w:t>
      </w:r>
      <w:r w:rsidRPr="00697CB3">
        <w:t xml:space="preserve"> zahrnut</w:t>
      </w:r>
      <w:r>
        <w:t xml:space="preserve">a reflexe </w:t>
      </w:r>
      <w:r w:rsidRPr="00697CB3">
        <w:t>fragment</w:t>
      </w:r>
      <w:r>
        <w:t xml:space="preserve">ů </w:t>
      </w:r>
      <w:r w:rsidRPr="00697CB3">
        <w:t>10 rozhovorů</w:t>
      </w:r>
      <w:r>
        <w:t xml:space="preserve">. Obsáhlejší přepis je uveden v příloze 3. </w:t>
      </w:r>
    </w:p>
    <w:p w14:paraId="675C8473" w14:textId="77777777" w:rsidR="00C6714A" w:rsidRPr="00FE7B9D" w:rsidRDefault="00C6714A" w:rsidP="00C6714A">
      <w:pPr>
        <w:pStyle w:val="AP-Odstaveczapedlem"/>
      </w:pPr>
      <w:r>
        <w:t>T</w:t>
      </w:r>
      <w:r w:rsidRPr="00FE7B9D">
        <w:t>abulka č.1: Respondenti kvalitativního šetření – profesionální pracovníci</w:t>
      </w:r>
    </w:p>
    <w:tbl>
      <w:tblPr>
        <w:tblW w:w="8812" w:type="dxa"/>
        <w:tblInd w:w="-1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83"/>
        <w:gridCol w:w="933"/>
        <w:gridCol w:w="5304"/>
        <w:gridCol w:w="992"/>
      </w:tblGrid>
      <w:tr w:rsidR="00C6714A" w:rsidRPr="005710E3" w14:paraId="7EF7256B" w14:textId="77777777" w:rsidTr="00D222E8">
        <w:trPr>
          <w:trHeight w:val="300"/>
        </w:trPr>
        <w:tc>
          <w:tcPr>
            <w:tcW w:w="1583" w:type="dxa"/>
            <w:shd w:val="clear" w:color="auto" w:fill="DEEAF6" w:themeFill="accent1" w:themeFillTint="33"/>
            <w:noWrap/>
            <w:vAlign w:val="bottom"/>
            <w:hideMark/>
          </w:tcPr>
          <w:p w14:paraId="63521501" w14:textId="77777777" w:rsidR="00C6714A" w:rsidRPr="00B12FDE" w:rsidRDefault="00C6714A" w:rsidP="00D222E8">
            <w:pPr>
              <w:spacing w:line="240" w:lineRule="auto"/>
              <w:rPr>
                <w:color w:val="000000"/>
              </w:rPr>
            </w:pPr>
            <w:r w:rsidRPr="00B12FDE">
              <w:rPr>
                <w:color w:val="000000"/>
              </w:rPr>
              <w:t>Respondent</w:t>
            </w:r>
          </w:p>
          <w:p w14:paraId="5EFCB069" w14:textId="77777777" w:rsidR="00C6714A" w:rsidRPr="00B12FDE" w:rsidRDefault="00C6714A" w:rsidP="00D222E8">
            <w:pPr>
              <w:spacing w:line="240" w:lineRule="auto"/>
              <w:rPr>
                <w:color w:val="000000"/>
              </w:rPr>
            </w:pPr>
          </w:p>
        </w:tc>
        <w:tc>
          <w:tcPr>
            <w:tcW w:w="933" w:type="dxa"/>
            <w:shd w:val="clear" w:color="auto" w:fill="auto"/>
            <w:noWrap/>
            <w:vAlign w:val="bottom"/>
            <w:hideMark/>
          </w:tcPr>
          <w:p w14:paraId="1F089F50" w14:textId="77777777" w:rsidR="00C6714A" w:rsidRPr="00B12FDE" w:rsidRDefault="00C6714A" w:rsidP="00D222E8">
            <w:pPr>
              <w:spacing w:line="240" w:lineRule="auto"/>
              <w:rPr>
                <w:color w:val="000000"/>
              </w:rPr>
            </w:pPr>
            <w:r w:rsidRPr="00B12FDE">
              <w:rPr>
                <w:color w:val="000000"/>
              </w:rPr>
              <w:t>Pohlaví</w:t>
            </w:r>
          </w:p>
          <w:p w14:paraId="28D47A82" w14:textId="77777777" w:rsidR="00C6714A" w:rsidRPr="00B12FDE" w:rsidRDefault="00C6714A" w:rsidP="00D222E8">
            <w:pPr>
              <w:spacing w:line="240" w:lineRule="auto"/>
              <w:rPr>
                <w:color w:val="000000"/>
              </w:rPr>
            </w:pPr>
          </w:p>
        </w:tc>
        <w:tc>
          <w:tcPr>
            <w:tcW w:w="5304" w:type="dxa"/>
            <w:shd w:val="clear" w:color="auto" w:fill="auto"/>
            <w:noWrap/>
            <w:vAlign w:val="bottom"/>
            <w:hideMark/>
          </w:tcPr>
          <w:p w14:paraId="7A6C9AC6" w14:textId="77777777" w:rsidR="00C6714A" w:rsidRPr="00B12FDE" w:rsidRDefault="00C6714A" w:rsidP="00D222E8">
            <w:pPr>
              <w:spacing w:line="240" w:lineRule="auto"/>
              <w:jc w:val="center"/>
              <w:rPr>
                <w:color w:val="000000"/>
              </w:rPr>
            </w:pPr>
            <w:r w:rsidRPr="00B12FDE">
              <w:rPr>
                <w:color w:val="000000"/>
              </w:rPr>
              <w:t>Pracovní zařazení</w:t>
            </w:r>
          </w:p>
          <w:p w14:paraId="337A9E0F" w14:textId="77777777" w:rsidR="00C6714A" w:rsidRPr="00B12FDE" w:rsidRDefault="00C6714A" w:rsidP="00D222E8">
            <w:pPr>
              <w:spacing w:line="240" w:lineRule="auto"/>
              <w:jc w:val="center"/>
              <w:rPr>
                <w:color w:val="000000"/>
              </w:rPr>
            </w:pPr>
          </w:p>
        </w:tc>
        <w:tc>
          <w:tcPr>
            <w:tcW w:w="992" w:type="dxa"/>
            <w:shd w:val="clear" w:color="auto" w:fill="auto"/>
            <w:noWrap/>
            <w:vAlign w:val="bottom"/>
            <w:hideMark/>
          </w:tcPr>
          <w:p w14:paraId="020E704F" w14:textId="77777777" w:rsidR="00C6714A" w:rsidRPr="00B12FDE" w:rsidRDefault="00C6714A" w:rsidP="00D222E8">
            <w:pPr>
              <w:spacing w:line="240" w:lineRule="auto"/>
              <w:rPr>
                <w:color w:val="000000"/>
              </w:rPr>
            </w:pPr>
            <w:r w:rsidRPr="00B12FDE">
              <w:rPr>
                <w:color w:val="000000"/>
              </w:rPr>
              <w:t>Délka praxe</w:t>
            </w:r>
          </w:p>
        </w:tc>
      </w:tr>
      <w:tr w:rsidR="00C6714A" w:rsidRPr="005710E3" w14:paraId="0C69BCD6" w14:textId="77777777" w:rsidTr="00D222E8">
        <w:trPr>
          <w:trHeight w:val="300"/>
        </w:trPr>
        <w:tc>
          <w:tcPr>
            <w:tcW w:w="1583" w:type="dxa"/>
            <w:shd w:val="clear" w:color="auto" w:fill="DEEAF6" w:themeFill="accent1" w:themeFillTint="33"/>
            <w:noWrap/>
            <w:vAlign w:val="bottom"/>
            <w:hideMark/>
          </w:tcPr>
          <w:p w14:paraId="6A6365D8" w14:textId="77777777" w:rsidR="00C6714A" w:rsidRPr="00B12FDE" w:rsidRDefault="00C6714A" w:rsidP="00D222E8">
            <w:pPr>
              <w:spacing w:line="240" w:lineRule="auto"/>
              <w:rPr>
                <w:color w:val="000000"/>
              </w:rPr>
            </w:pPr>
            <w:r w:rsidRPr="00B12FDE">
              <w:rPr>
                <w:color w:val="000000"/>
              </w:rPr>
              <w:t>Lékař</w:t>
            </w:r>
          </w:p>
        </w:tc>
        <w:tc>
          <w:tcPr>
            <w:tcW w:w="933" w:type="dxa"/>
            <w:shd w:val="clear" w:color="auto" w:fill="auto"/>
            <w:noWrap/>
            <w:vAlign w:val="bottom"/>
            <w:hideMark/>
          </w:tcPr>
          <w:p w14:paraId="0246F680" w14:textId="77777777" w:rsidR="00C6714A" w:rsidRPr="00B12FDE" w:rsidRDefault="00C6714A" w:rsidP="00D222E8">
            <w:pPr>
              <w:spacing w:line="240" w:lineRule="auto"/>
              <w:rPr>
                <w:color w:val="000000"/>
              </w:rPr>
            </w:pPr>
            <w:r w:rsidRPr="00B12FDE">
              <w:rPr>
                <w:color w:val="000000"/>
              </w:rPr>
              <w:t>muž</w:t>
            </w:r>
          </w:p>
        </w:tc>
        <w:tc>
          <w:tcPr>
            <w:tcW w:w="5304" w:type="dxa"/>
            <w:shd w:val="clear" w:color="auto" w:fill="auto"/>
            <w:noWrap/>
            <w:vAlign w:val="bottom"/>
            <w:hideMark/>
          </w:tcPr>
          <w:p w14:paraId="776B369B" w14:textId="77777777" w:rsidR="00C6714A" w:rsidRPr="00B12FDE" w:rsidRDefault="00C6714A" w:rsidP="00D222E8">
            <w:pPr>
              <w:spacing w:line="240" w:lineRule="auto"/>
              <w:rPr>
                <w:color w:val="000000"/>
              </w:rPr>
            </w:pPr>
            <w:r w:rsidRPr="00B12FDE">
              <w:rPr>
                <w:color w:val="000000"/>
              </w:rPr>
              <w:t>Praktický lékař pro dospělé</w:t>
            </w:r>
          </w:p>
        </w:tc>
        <w:tc>
          <w:tcPr>
            <w:tcW w:w="992" w:type="dxa"/>
            <w:shd w:val="clear" w:color="auto" w:fill="auto"/>
            <w:noWrap/>
            <w:vAlign w:val="bottom"/>
            <w:hideMark/>
          </w:tcPr>
          <w:p w14:paraId="671ADBA8" w14:textId="77777777" w:rsidR="00C6714A" w:rsidRPr="00B12FDE" w:rsidRDefault="00C6714A" w:rsidP="00D222E8">
            <w:pPr>
              <w:spacing w:line="240" w:lineRule="auto"/>
              <w:rPr>
                <w:color w:val="000000"/>
              </w:rPr>
            </w:pPr>
            <w:r w:rsidRPr="00B12FDE">
              <w:rPr>
                <w:color w:val="000000"/>
              </w:rPr>
              <w:t>30 let</w:t>
            </w:r>
          </w:p>
        </w:tc>
      </w:tr>
      <w:tr w:rsidR="00C6714A" w:rsidRPr="005710E3" w14:paraId="71755FCD" w14:textId="77777777" w:rsidTr="00D222E8">
        <w:trPr>
          <w:trHeight w:val="300"/>
        </w:trPr>
        <w:tc>
          <w:tcPr>
            <w:tcW w:w="1583" w:type="dxa"/>
            <w:shd w:val="clear" w:color="auto" w:fill="DEEAF6" w:themeFill="accent1" w:themeFillTint="33"/>
            <w:noWrap/>
            <w:vAlign w:val="bottom"/>
            <w:hideMark/>
          </w:tcPr>
          <w:p w14:paraId="4F7E1A6F" w14:textId="77777777" w:rsidR="00C6714A" w:rsidRPr="00B12FDE" w:rsidRDefault="00C6714A" w:rsidP="00D222E8">
            <w:pPr>
              <w:spacing w:line="240" w:lineRule="auto"/>
              <w:rPr>
                <w:color w:val="000000"/>
              </w:rPr>
            </w:pPr>
            <w:r w:rsidRPr="00B12FDE">
              <w:rPr>
                <w:color w:val="000000"/>
              </w:rPr>
              <w:t xml:space="preserve">Sestra </w:t>
            </w:r>
          </w:p>
        </w:tc>
        <w:tc>
          <w:tcPr>
            <w:tcW w:w="933" w:type="dxa"/>
            <w:shd w:val="clear" w:color="auto" w:fill="auto"/>
            <w:noWrap/>
            <w:vAlign w:val="bottom"/>
            <w:hideMark/>
          </w:tcPr>
          <w:p w14:paraId="33C8F31C" w14:textId="77777777" w:rsidR="00C6714A" w:rsidRPr="00B12FDE" w:rsidRDefault="00C6714A" w:rsidP="00D222E8">
            <w:pPr>
              <w:spacing w:line="240" w:lineRule="auto"/>
              <w:rPr>
                <w:color w:val="000000"/>
              </w:rPr>
            </w:pPr>
            <w:r w:rsidRPr="00B12FDE">
              <w:rPr>
                <w:color w:val="000000"/>
              </w:rPr>
              <w:t>žena</w:t>
            </w:r>
          </w:p>
        </w:tc>
        <w:tc>
          <w:tcPr>
            <w:tcW w:w="5304" w:type="dxa"/>
            <w:shd w:val="clear" w:color="auto" w:fill="auto"/>
            <w:noWrap/>
            <w:vAlign w:val="bottom"/>
            <w:hideMark/>
          </w:tcPr>
          <w:p w14:paraId="3F234A65" w14:textId="77777777" w:rsidR="00C6714A" w:rsidRPr="00B12FDE" w:rsidRDefault="00C6714A" w:rsidP="00D222E8">
            <w:pPr>
              <w:spacing w:line="240" w:lineRule="auto"/>
              <w:rPr>
                <w:color w:val="000000"/>
              </w:rPr>
            </w:pPr>
            <w:r w:rsidRPr="00B12FDE">
              <w:rPr>
                <w:color w:val="000000"/>
              </w:rPr>
              <w:t>Všeobecná sestra u praktického lékaře</w:t>
            </w:r>
          </w:p>
        </w:tc>
        <w:tc>
          <w:tcPr>
            <w:tcW w:w="992" w:type="dxa"/>
            <w:shd w:val="clear" w:color="auto" w:fill="auto"/>
            <w:noWrap/>
            <w:vAlign w:val="bottom"/>
            <w:hideMark/>
          </w:tcPr>
          <w:p w14:paraId="47E9DAA2" w14:textId="77777777" w:rsidR="00C6714A" w:rsidRPr="00B12FDE" w:rsidRDefault="00C6714A" w:rsidP="00D222E8">
            <w:pPr>
              <w:spacing w:line="240" w:lineRule="auto"/>
              <w:rPr>
                <w:color w:val="000000"/>
              </w:rPr>
            </w:pPr>
            <w:r w:rsidRPr="00B12FDE">
              <w:rPr>
                <w:color w:val="000000"/>
              </w:rPr>
              <w:t>20 let</w:t>
            </w:r>
          </w:p>
        </w:tc>
      </w:tr>
      <w:tr w:rsidR="00C6714A" w:rsidRPr="005710E3" w14:paraId="36358BC6" w14:textId="77777777" w:rsidTr="00D222E8">
        <w:trPr>
          <w:trHeight w:val="300"/>
        </w:trPr>
        <w:tc>
          <w:tcPr>
            <w:tcW w:w="1583" w:type="dxa"/>
            <w:shd w:val="clear" w:color="auto" w:fill="DEEAF6" w:themeFill="accent1" w:themeFillTint="33"/>
            <w:noWrap/>
            <w:vAlign w:val="bottom"/>
            <w:hideMark/>
          </w:tcPr>
          <w:p w14:paraId="3EE92B57" w14:textId="77777777" w:rsidR="00C6714A" w:rsidRPr="00B12FDE" w:rsidRDefault="00C6714A" w:rsidP="00D222E8">
            <w:pPr>
              <w:spacing w:line="240" w:lineRule="auto"/>
              <w:rPr>
                <w:color w:val="000000"/>
              </w:rPr>
            </w:pPr>
            <w:r w:rsidRPr="00B12FDE">
              <w:rPr>
                <w:color w:val="000000"/>
              </w:rPr>
              <w:t>Pečovatelka 1</w:t>
            </w:r>
          </w:p>
        </w:tc>
        <w:tc>
          <w:tcPr>
            <w:tcW w:w="933" w:type="dxa"/>
            <w:shd w:val="clear" w:color="auto" w:fill="auto"/>
            <w:noWrap/>
            <w:vAlign w:val="bottom"/>
            <w:hideMark/>
          </w:tcPr>
          <w:p w14:paraId="123089CA" w14:textId="77777777" w:rsidR="00C6714A" w:rsidRPr="00B12FDE" w:rsidRDefault="00C6714A" w:rsidP="00D222E8">
            <w:pPr>
              <w:spacing w:line="240" w:lineRule="auto"/>
              <w:rPr>
                <w:color w:val="000000"/>
              </w:rPr>
            </w:pPr>
            <w:r w:rsidRPr="00B12FDE">
              <w:rPr>
                <w:color w:val="000000"/>
              </w:rPr>
              <w:t>žena</w:t>
            </w:r>
          </w:p>
        </w:tc>
        <w:tc>
          <w:tcPr>
            <w:tcW w:w="5304" w:type="dxa"/>
            <w:shd w:val="clear" w:color="auto" w:fill="auto"/>
            <w:noWrap/>
            <w:vAlign w:val="bottom"/>
            <w:hideMark/>
          </w:tcPr>
          <w:p w14:paraId="6B22D469" w14:textId="77777777" w:rsidR="00C6714A" w:rsidRPr="00B12FDE" w:rsidRDefault="00C6714A" w:rsidP="00D222E8">
            <w:pPr>
              <w:spacing w:line="240" w:lineRule="auto"/>
              <w:rPr>
                <w:color w:val="000000"/>
              </w:rPr>
            </w:pPr>
            <w:r w:rsidRPr="00B12FDE">
              <w:rPr>
                <w:color w:val="000000"/>
              </w:rPr>
              <w:t xml:space="preserve">Terénní odlehčovací služba </w:t>
            </w:r>
          </w:p>
        </w:tc>
        <w:tc>
          <w:tcPr>
            <w:tcW w:w="992" w:type="dxa"/>
            <w:shd w:val="clear" w:color="auto" w:fill="auto"/>
            <w:noWrap/>
            <w:vAlign w:val="bottom"/>
          </w:tcPr>
          <w:p w14:paraId="323BABAB" w14:textId="77777777" w:rsidR="00C6714A" w:rsidRPr="00B12FDE" w:rsidRDefault="00C6714A" w:rsidP="00D222E8">
            <w:pPr>
              <w:spacing w:line="240" w:lineRule="auto"/>
              <w:rPr>
                <w:color w:val="000000"/>
              </w:rPr>
            </w:pPr>
            <w:r w:rsidRPr="00B12FDE">
              <w:rPr>
                <w:color w:val="000000"/>
              </w:rPr>
              <w:t>10 let</w:t>
            </w:r>
          </w:p>
        </w:tc>
      </w:tr>
      <w:tr w:rsidR="00C6714A" w:rsidRPr="005710E3" w14:paraId="10353937" w14:textId="77777777" w:rsidTr="00D222E8">
        <w:trPr>
          <w:trHeight w:val="300"/>
        </w:trPr>
        <w:tc>
          <w:tcPr>
            <w:tcW w:w="1583" w:type="dxa"/>
            <w:shd w:val="clear" w:color="auto" w:fill="DEEAF6" w:themeFill="accent1" w:themeFillTint="33"/>
            <w:noWrap/>
            <w:vAlign w:val="bottom"/>
            <w:hideMark/>
          </w:tcPr>
          <w:p w14:paraId="3F3FFDCD" w14:textId="77777777" w:rsidR="00C6714A" w:rsidRPr="00B12FDE" w:rsidRDefault="00C6714A" w:rsidP="00D222E8">
            <w:pPr>
              <w:spacing w:line="240" w:lineRule="auto"/>
              <w:rPr>
                <w:color w:val="000000"/>
              </w:rPr>
            </w:pPr>
            <w:r w:rsidRPr="00B12FDE">
              <w:rPr>
                <w:color w:val="000000"/>
              </w:rPr>
              <w:t>Pečovatelka 2</w:t>
            </w:r>
          </w:p>
        </w:tc>
        <w:tc>
          <w:tcPr>
            <w:tcW w:w="933" w:type="dxa"/>
            <w:shd w:val="clear" w:color="auto" w:fill="auto"/>
            <w:noWrap/>
            <w:vAlign w:val="bottom"/>
            <w:hideMark/>
          </w:tcPr>
          <w:p w14:paraId="14F87745" w14:textId="77777777" w:rsidR="00C6714A" w:rsidRPr="00B12FDE" w:rsidRDefault="00C6714A" w:rsidP="00D222E8">
            <w:pPr>
              <w:spacing w:line="240" w:lineRule="auto"/>
              <w:rPr>
                <w:color w:val="000000"/>
              </w:rPr>
            </w:pPr>
            <w:r w:rsidRPr="00B12FDE">
              <w:rPr>
                <w:color w:val="000000"/>
              </w:rPr>
              <w:t>žena</w:t>
            </w:r>
          </w:p>
        </w:tc>
        <w:tc>
          <w:tcPr>
            <w:tcW w:w="5304" w:type="dxa"/>
            <w:shd w:val="clear" w:color="auto" w:fill="auto"/>
            <w:noWrap/>
            <w:vAlign w:val="bottom"/>
            <w:hideMark/>
          </w:tcPr>
          <w:p w14:paraId="1B0444B8" w14:textId="77777777" w:rsidR="00C6714A" w:rsidRPr="00B12FDE" w:rsidRDefault="00C6714A" w:rsidP="00D222E8">
            <w:pPr>
              <w:spacing w:line="240" w:lineRule="auto"/>
              <w:rPr>
                <w:color w:val="000000"/>
              </w:rPr>
            </w:pPr>
            <w:r w:rsidRPr="00B12FDE">
              <w:rPr>
                <w:color w:val="000000"/>
              </w:rPr>
              <w:t xml:space="preserve">Terénní odlehčovací služba </w:t>
            </w:r>
          </w:p>
        </w:tc>
        <w:tc>
          <w:tcPr>
            <w:tcW w:w="992" w:type="dxa"/>
            <w:shd w:val="clear" w:color="auto" w:fill="auto"/>
            <w:noWrap/>
            <w:vAlign w:val="bottom"/>
          </w:tcPr>
          <w:p w14:paraId="0DCD1898" w14:textId="77777777" w:rsidR="00C6714A" w:rsidRPr="00B12FDE" w:rsidRDefault="00C6714A" w:rsidP="00D222E8">
            <w:pPr>
              <w:spacing w:line="240" w:lineRule="auto"/>
              <w:rPr>
                <w:color w:val="000000"/>
              </w:rPr>
            </w:pPr>
            <w:r w:rsidRPr="00B12FDE">
              <w:rPr>
                <w:color w:val="000000"/>
              </w:rPr>
              <w:t>30 let</w:t>
            </w:r>
          </w:p>
        </w:tc>
      </w:tr>
      <w:tr w:rsidR="00C6714A" w:rsidRPr="005710E3" w14:paraId="319358CE" w14:textId="77777777" w:rsidTr="00D222E8">
        <w:trPr>
          <w:trHeight w:val="300"/>
        </w:trPr>
        <w:tc>
          <w:tcPr>
            <w:tcW w:w="1583" w:type="dxa"/>
            <w:shd w:val="clear" w:color="auto" w:fill="DEEAF6" w:themeFill="accent1" w:themeFillTint="33"/>
            <w:noWrap/>
            <w:vAlign w:val="bottom"/>
            <w:hideMark/>
          </w:tcPr>
          <w:p w14:paraId="64E0BD15" w14:textId="77777777" w:rsidR="00C6714A" w:rsidRPr="00B12FDE" w:rsidRDefault="00C6714A" w:rsidP="00D222E8">
            <w:pPr>
              <w:spacing w:line="240" w:lineRule="auto"/>
              <w:rPr>
                <w:color w:val="000000"/>
              </w:rPr>
            </w:pPr>
            <w:r w:rsidRPr="00B12FDE">
              <w:rPr>
                <w:color w:val="000000"/>
              </w:rPr>
              <w:t>Manažer</w:t>
            </w:r>
          </w:p>
        </w:tc>
        <w:tc>
          <w:tcPr>
            <w:tcW w:w="933" w:type="dxa"/>
            <w:shd w:val="clear" w:color="auto" w:fill="auto"/>
            <w:noWrap/>
            <w:vAlign w:val="bottom"/>
            <w:hideMark/>
          </w:tcPr>
          <w:p w14:paraId="1CC2C11F" w14:textId="77777777" w:rsidR="00C6714A" w:rsidRPr="00B12FDE" w:rsidRDefault="00C6714A" w:rsidP="00D222E8">
            <w:pPr>
              <w:spacing w:line="240" w:lineRule="auto"/>
              <w:rPr>
                <w:color w:val="000000"/>
              </w:rPr>
            </w:pPr>
            <w:r w:rsidRPr="00B12FDE">
              <w:rPr>
                <w:color w:val="000000"/>
              </w:rPr>
              <w:t>žena</w:t>
            </w:r>
          </w:p>
        </w:tc>
        <w:tc>
          <w:tcPr>
            <w:tcW w:w="5304" w:type="dxa"/>
            <w:shd w:val="clear" w:color="auto" w:fill="auto"/>
            <w:noWrap/>
            <w:vAlign w:val="bottom"/>
            <w:hideMark/>
          </w:tcPr>
          <w:p w14:paraId="76778AB7" w14:textId="77777777" w:rsidR="00C6714A" w:rsidRPr="00B12FDE" w:rsidRDefault="00C6714A" w:rsidP="00D222E8">
            <w:pPr>
              <w:spacing w:line="240" w:lineRule="auto"/>
              <w:rPr>
                <w:color w:val="000000"/>
              </w:rPr>
            </w:pPr>
            <w:r w:rsidRPr="00B12FDE">
              <w:rPr>
                <w:color w:val="000000"/>
              </w:rPr>
              <w:t>Manažerská pozice v instituci</w:t>
            </w:r>
          </w:p>
        </w:tc>
        <w:tc>
          <w:tcPr>
            <w:tcW w:w="992" w:type="dxa"/>
            <w:shd w:val="clear" w:color="auto" w:fill="auto"/>
            <w:noWrap/>
            <w:vAlign w:val="bottom"/>
          </w:tcPr>
          <w:p w14:paraId="6311811E" w14:textId="77777777" w:rsidR="00C6714A" w:rsidRPr="00B12FDE" w:rsidRDefault="00C6714A" w:rsidP="00D222E8">
            <w:pPr>
              <w:spacing w:line="240" w:lineRule="auto"/>
              <w:rPr>
                <w:color w:val="000000"/>
              </w:rPr>
            </w:pPr>
            <w:r w:rsidRPr="00B12FDE">
              <w:rPr>
                <w:color w:val="000000"/>
              </w:rPr>
              <w:t xml:space="preserve">  5 let</w:t>
            </w:r>
          </w:p>
        </w:tc>
      </w:tr>
    </w:tbl>
    <w:p w14:paraId="7CC2A8CE" w14:textId="77777777" w:rsidR="00C6714A" w:rsidRDefault="00C6714A" w:rsidP="00C6714A">
      <w:pPr>
        <w:pStyle w:val="AP-Tabulka"/>
        <w:jc w:val="left"/>
      </w:pPr>
      <w:r>
        <w:t>Zdroj: vlastní zpracování</w:t>
      </w:r>
    </w:p>
    <w:p w14:paraId="52D2DC19" w14:textId="6E4E0DF0" w:rsidR="00C6714A" w:rsidRDefault="00C6714A" w:rsidP="00C6714A">
      <w:pPr>
        <w:pStyle w:val="AP-Odstaveczatabulkou"/>
      </w:pPr>
      <w:r w:rsidRPr="00180C06">
        <w:t xml:space="preserve">Profesionálové </w:t>
      </w:r>
      <w:r>
        <w:t xml:space="preserve">shodně konstatovali nezbytnost podpory pečujících. </w:t>
      </w:r>
      <w:r w:rsidRPr="00180C06">
        <w:t xml:space="preserve">Praktický lékař </w:t>
      </w:r>
      <w:r>
        <w:t>s</w:t>
      </w:r>
      <w:r w:rsidRPr="00180C06">
        <w:t xml:space="preserve"> dlouholetou praxí </w:t>
      </w:r>
      <w:r>
        <w:t xml:space="preserve">upozornil, že </w:t>
      </w:r>
      <w:r w:rsidRPr="009D3B6E">
        <w:t xml:space="preserve">lidé </w:t>
      </w:r>
      <w:r>
        <w:t xml:space="preserve">nemají </w:t>
      </w:r>
      <w:r w:rsidRPr="009D3B6E">
        <w:t>dostatek informací</w:t>
      </w:r>
      <w:r>
        <w:t xml:space="preserve"> o možnostech péče o své blízké. Poukázal na stále častěji se opakující dotazy na provoz </w:t>
      </w:r>
      <w:r w:rsidRPr="00CE78CB">
        <w:t xml:space="preserve">DpS, odlehčovací služby </w:t>
      </w:r>
      <w:r>
        <w:t>či</w:t>
      </w:r>
      <w:r w:rsidRPr="00CE78CB">
        <w:t xml:space="preserve"> </w:t>
      </w:r>
      <w:r>
        <w:t xml:space="preserve">vyřízení </w:t>
      </w:r>
      <w:r w:rsidRPr="00CE78CB">
        <w:t>PnP</w:t>
      </w:r>
      <w:r>
        <w:t xml:space="preserve">. </w:t>
      </w:r>
      <w:r w:rsidRPr="009D3B6E">
        <w:t>Všeobecná sestra u prakti</w:t>
      </w:r>
      <w:r>
        <w:t xml:space="preserve">ka </w:t>
      </w:r>
      <w:r w:rsidRPr="009D3B6E">
        <w:t xml:space="preserve">upozornila na deficity v péči o klienta bezprostředně po propuštění ze zdravotnického zařízení domů. </w:t>
      </w:r>
      <w:r w:rsidRPr="00EA5742">
        <w:t>Příbuzní</w:t>
      </w:r>
      <w:r>
        <w:t xml:space="preserve"> </w:t>
      </w:r>
      <w:r w:rsidRPr="00EA5742">
        <w:t xml:space="preserve">nemají ponětí, </w:t>
      </w:r>
      <w:r w:rsidRPr="00EA5742">
        <w:lastRenderedPageBreak/>
        <w:t xml:space="preserve">jak se na péči připravit, jak ji zorganizovat.  Pečovatelky </w:t>
      </w:r>
      <w:r>
        <w:t xml:space="preserve">v přímé péči </w:t>
      </w:r>
      <w:r w:rsidRPr="00EA5742">
        <w:t xml:space="preserve">terénní odlehčovací </w:t>
      </w:r>
      <w:r>
        <w:t>služby popsaly nejpalčivější problémy</w:t>
      </w:r>
      <w:r w:rsidR="00BE7263">
        <w:t xml:space="preserve"> regionu</w:t>
      </w:r>
      <w:r>
        <w:t>. Jsou svědky, jak p</w:t>
      </w:r>
      <w:r w:rsidRPr="00EA5742">
        <w:t>ečujícím</w:t>
      </w:r>
      <w:r>
        <w:t xml:space="preserve"> bez podpory postupně </w:t>
      </w:r>
      <w:r w:rsidRPr="00EA5742">
        <w:t>ubývají síly</w:t>
      </w:r>
      <w:r>
        <w:t>. V</w:t>
      </w:r>
      <w:r w:rsidRPr="00EA5742">
        <w:t xml:space="preserve"> péči </w:t>
      </w:r>
      <w:r>
        <w:t xml:space="preserve">se nezřídka </w:t>
      </w:r>
      <w:r w:rsidRPr="00EA5742">
        <w:t xml:space="preserve">podporují </w:t>
      </w:r>
      <w:r>
        <w:t xml:space="preserve">pouze </w:t>
      </w:r>
      <w:r w:rsidRPr="00EA5742">
        <w:t>manželé</w:t>
      </w:r>
      <w:r>
        <w:t xml:space="preserve"> nebo </w:t>
      </w:r>
      <w:r w:rsidRPr="00EA5742">
        <w:t>vlastní děti suplují sousedi. Trápí</w:t>
      </w:r>
      <w:r>
        <w:t xml:space="preserve"> je t</w:t>
      </w:r>
      <w:r w:rsidRPr="00EA5742">
        <w:t>aké</w:t>
      </w:r>
      <w:r>
        <w:t xml:space="preserve"> </w:t>
      </w:r>
      <w:r w:rsidRPr="00EA5742">
        <w:t>umír</w:t>
      </w:r>
      <w:r>
        <w:t>án</w:t>
      </w:r>
      <w:r w:rsidRPr="00EA5742">
        <w:t>í</w:t>
      </w:r>
      <w:r>
        <w:t xml:space="preserve"> jejich </w:t>
      </w:r>
      <w:r w:rsidRPr="00EA5742">
        <w:t>klient</w:t>
      </w:r>
      <w:r>
        <w:t xml:space="preserve">ů </w:t>
      </w:r>
      <w:r w:rsidRPr="00EA5742">
        <w:t>v</w:t>
      </w:r>
      <w:r>
        <w:t> </w:t>
      </w:r>
      <w:r w:rsidRPr="00EA5742">
        <w:t>nemocnic</w:t>
      </w:r>
      <w:r>
        <w:t>i. Často rodina</w:t>
      </w:r>
      <w:r w:rsidRPr="00EA5742">
        <w:t>,</w:t>
      </w:r>
      <w:r>
        <w:t xml:space="preserve"> i </w:t>
      </w:r>
      <w:r w:rsidRPr="00EA5742">
        <w:t>přes dlouholet</w:t>
      </w:r>
      <w:r>
        <w:t>é</w:t>
      </w:r>
      <w:r w:rsidRPr="00EA5742">
        <w:t xml:space="preserve"> zkušenost</w:t>
      </w:r>
      <w:r>
        <w:t>i</w:t>
      </w:r>
      <w:r w:rsidR="00BE7263">
        <w:t xml:space="preserve"> s péčí</w:t>
      </w:r>
      <w:r w:rsidRPr="00EA5742">
        <w:t xml:space="preserve">, nezvládne </w:t>
      </w:r>
      <w:r w:rsidR="00BE7263">
        <w:t xml:space="preserve">starostlivost o blízkého </w:t>
      </w:r>
      <w:r w:rsidRPr="00EA5742">
        <w:t>v závěru života. Manažerka</w:t>
      </w:r>
      <w:r>
        <w:t>,</w:t>
      </w:r>
      <w:r w:rsidRPr="00EA5742">
        <w:t xml:space="preserve"> s osobní zkušeností péče v přirozeném prostředí</w:t>
      </w:r>
      <w:r>
        <w:t>,</w:t>
      </w:r>
      <w:r w:rsidRPr="00EA5742">
        <w:t xml:space="preserve"> sdělila, že poradenská služba by </w:t>
      </w:r>
      <w:r>
        <w:t xml:space="preserve">mohla </w:t>
      </w:r>
      <w:r w:rsidRPr="00EA5742">
        <w:t xml:space="preserve">přinést změnu k lepšímu. </w:t>
      </w:r>
    </w:p>
    <w:p w14:paraId="7E528F42" w14:textId="77777777" w:rsidR="00C6714A" w:rsidRDefault="00C6714A" w:rsidP="00C6714A">
      <w:pPr>
        <w:pStyle w:val="AP-Odstaveczapedlem"/>
      </w:pPr>
      <w:r>
        <w:t>Tabulka č.2: Respondenti kvalitativního šetření – neformální pečující</w:t>
      </w:r>
    </w:p>
    <w:tbl>
      <w:tblPr>
        <w:tblStyle w:val="Mkatabulky"/>
        <w:tblW w:w="9171" w:type="dxa"/>
        <w:tblInd w:w="-1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350"/>
        <w:gridCol w:w="992"/>
        <w:gridCol w:w="4819"/>
        <w:gridCol w:w="993"/>
        <w:gridCol w:w="1017"/>
      </w:tblGrid>
      <w:tr w:rsidR="00C6714A" w:rsidRPr="00B12FDE" w14:paraId="662D2027" w14:textId="77777777" w:rsidTr="00D222E8">
        <w:trPr>
          <w:trHeight w:val="300"/>
        </w:trPr>
        <w:tc>
          <w:tcPr>
            <w:tcW w:w="1350" w:type="dxa"/>
            <w:shd w:val="clear" w:color="auto" w:fill="DEEAF6" w:themeFill="accent1" w:themeFillTint="33"/>
            <w:noWrap/>
            <w:hideMark/>
          </w:tcPr>
          <w:p w14:paraId="404ED18F" w14:textId="77777777" w:rsidR="00C6714A" w:rsidRPr="00B12FDE" w:rsidRDefault="00C6714A" w:rsidP="00D222E8">
            <w:pPr>
              <w:spacing w:line="240" w:lineRule="auto"/>
              <w:rPr>
                <w:color w:val="000000"/>
              </w:rPr>
            </w:pPr>
            <w:r w:rsidRPr="00B12FDE">
              <w:rPr>
                <w:color w:val="000000"/>
              </w:rPr>
              <w:t>Respond</w:t>
            </w:r>
            <w:r>
              <w:rPr>
                <w:color w:val="000000"/>
              </w:rPr>
              <w:t>ent</w:t>
            </w:r>
          </w:p>
          <w:p w14:paraId="2ACA3B15" w14:textId="77777777" w:rsidR="00C6714A" w:rsidRPr="00B12FDE" w:rsidRDefault="00C6714A" w:rsidP="00D222E8">
            <w:pPr>
              <w:spacing w:line="240" w:lineRule="auto"/>
              <w:rPr>
                <w:color w:val="000000"/>
              </w:rPr>
            </w:pPr>
          </w:p>
        </w:tc>
        <w:tc>
          <w:tcPr>
            <w:tcW w:w="992" w:type="dxa"/>
            <w:noWrap/>
            <w:hideMark/>
          </w:tcPr>
          <w:p w14:paraId="2B497031" w14:textId="77777777" w:rsidR="00C6714A" w:rsidRPr="00B12FDE" w:rsidRDefault="00C6714A" w:rsidP="00D222E8">
            <w:pPr>
              <w:spacing w:line="240" w:lineRule="auto"/>
              <w:rPr>
                <w:color w:val="000000"/>
              </w:rPr>
            </w:pPr>
            <w:r w:rsidRPr="00B12FDE">
              <w:rPr>
                <w:color w:val="000000"/>
              </w:rPr>
              <w:t>Pohlaví</w:t>
            </w:r>
          </w:p>
        </w:tc>
        <w:tc>
          <w:tcPr>
            <w:tcW w:w="4819" w:type="dxa"/>
            <w:noWrap/>
            <w:hideMark/>
          </w:tcPr>
          <w:p w14:paraId="3B61E04B" w14:textId="77777777" w:rsidR="00C6714A" w:rsidRPr="00B12FDE" w:rsidRDefault="00C6714A" w:rsidP="00D222E8">
            <w:pPr>
              <w:spacing w:line="240" w:lineRule="auto"/>
              <w:jc w:val="both"/>
              <w:rPr>
                <w:color w:val="000000"/>
              </w:rPr>
            </w:pPr>
            <w:r w:rsidRPr="00B12FDE">
              <w:rPr>
                <w:color w:val="000000"/>
              </w:rPr>
              <w:t>Charakteristika péče</w:t>
            </w:r>
          </w:p>
        </w:tc>
        <w:tc>
          <w:tcPr>
            <w:tcW w:w="993" w:type="dxa"/>
            <w:noWrap/>
            <w:hideMark/>
          </w:tcPr>
          <w:p w14:paraId="34E66494" w14:textId="77777777" w:rsidR="00C6714A" w:rsidRPr="00B12FDE" w:rsidRDefault="00C6714A" w:rsidP="00D222E8">
            <w:pPr>
              <w:spacing w:line="240" w:lineRule="auto"/>
              <w:rPr>
                <w:color w:val="000000"/>
              </w:rPr>
            </w:pPr>
            <w:r w:rsidRPr="00B12FDE">
              <w:rPr>
                <w:color w:val="000000"/>
              </w:rPr>
              <w:t xml:space="preserve">Věk </w:t>
            </w:r>
          </w:p>
        </w:tc>
        <w:tc>
          <w:tcPr>
            <w:tcW w:w="1017" w:type="dxa"/>
            <w:noWrap/>
            <w:hideMark/>
          </w:tcPr>
          <w:p w14:paraId="05AD589D" w14:textId="77777777" w:rsidR="00C6714A" w:rsidRPr="00B12FDE" w:rsidRDefault="00C6714A" w:rsidP="00D222E8">
            <w:pPr>
              <w:spacing w:line="240" w:lineRule="auto"/>
              <w:rPr>
                <w:color w:val="000000"/>
              </w:rPr>
            </w:pPr>
            <w:r w:rsidRPr="00B12FDE">
              <w:rPr>
                <w:color w:val="000000"/>
              </w:rPr>
              <w:t>Bydliště</w:t>
            </w:r>
          </w:p>
        </w:tc>
      </w:tr>
      <w:tr w:rsidR="00C6714A" w:rsidRPr="00B12FDE" w14:paraId="3CA7766D" w14:textId="77777777" w:rsidTr="00D222E8">
        <w:trPr>
          <w:trHeight w:val="300"/>
        </w:trPr>
        <w:tc>
          <w:tcPr>
            <w:tcW w:w="1350" w:type="dxa"/>
            <w:shd w:val="clear" w:color="auto" w:fill="DEEAF6" w:themeFill="accent1" w:themeFillTint="33"/>
            <w:noWrap/>
            <w:hideMark/>
          </w:tcPr>
          <w:p w14:paraId="6C375CF2" w14:textId="77777777" w:rsidR="00C6714A" w:rsidRPr="00C76BE8" w:rsidRDefault="00C6714A" w:rsidP="00D222E8">
            <w:pPr>
              <w:spacing w:line="240" w:lineRule="auto"/>
              <w:rPr>
                <w:color w:val="000000"/>
                <w:sz w:val="20"/>
                <w:szCs w:val="20"/>
              </w:rPr>
            </w:pPr>
            <w:r w:rsidRPr="00C76BE8">
              <w:rPr>
                <w:color w:val="000000"/>
                <w:sz w:val="20"/>
                <w:szCs w:val="20"/>
              </w:rPr>
              <w:t>Pečující 1</w:t>
            </w:r>
          </w:p>
          <w:p w14:paraId="22F59585" w14:textId="77777777" w:rsidR="00C6714A" w:rsidRPr="00C76BE8" w:rsidRDefault="00C6714A" w:rsidP="00D222E8">
            <w:pPr>
              <w:spacing w:line="240" w:lineRule="auto"/>
              <w:rPr>
                <w:color w:val="000000"/>
                <w:sz w:val="20"/>
                <w:szCs w:val="20"/>
              </w:rPr>
            </w:pPr>
          </w:p>
        </w:tc>
        <w:tc>
          <w:tcPr>
            <w:tcW w:w="992" w:type="dxa"/>
            <w:noWrap/>
            <w:hideMark/>
          </w:tcPr>
          <w:p w14:paraId="4275CE7B" w14:textId="77777777" w:rsidR="00C6714A" w:rsidRPr="00C76BE8" w:rsidRDefault="00C6714A" w:rsidP="00D222E8">
            <w:pPr>
              <w:spacing w:line="240" w:lineRule="auto"/>
              <w:rPr>
                <w:color w:val="000000"/>
                <w:sz w:val="20"/>
                <w:szCs w:val="20"/>
              </w:rPr>
            </w:pPr>
            <w:r w:rsidRPr="00C76BE8">
              <w:rPr>
                <w:color w:val="000000"/>
                <w:sz w:val="20"/>
                <w:szCs w:val="20"/>
              </w:rPr>
              <w:t>Žena</w:t>
            </w:r>
          </w:p>
          <w:p w14:paraId="3C7F233E" w14:textId="77777777" w:rsidR="00C6714A" w:rsidRPr="00C76BE8" w:rsidRDefault="00C6714A" w:rsidP="00D222E8">
            <w:pPr>
              <w:spacing w:line="240" w:lineRule="auto"/>
              <w:rPr>
                <w:color w:val="000000"/>
                <w:sz w:val="20"/>
                <w:szCs w:val="20"/>
              </w:rPr>
            </w:pPr>
          </w:p>
        </w:tc>
        <w:tc>
          <w:tcPr>
            <w:tcW w:w="4819" w:type="dxa"/>
            <w:noWrap/>
            <w:hideMark/>
          </w:tcPr>
          <w:p w14:paraId="7477E433" w14:textId="77777777" w:rsidR="00C6714A" w:rsidRPr="00C76BE8" w:rsidRDefault="00C6714A" w:rsidP="00D222E8">
            <w:pPr>
              <w:spacing w:line="240" w:lineRule="auto"/>
              <w:jc w:val="both"/>
              <w:rPr>
                <w:color w:val="000000"/>
                <w:sz w:val="20"/>
                <w:szCs w:val="20"/>
              </w:rPr>
            </w:pPr>
            <w:r w:rsidRPr="00C76BE8">
              <w:rPr>
                <w:color w:val="000000"/>
                <w:sz w:val="20"/>
                <w:szCs w:val="20"/>
              </w:rPr>
              <w:t xml:space="preserve">Celodenní péče o dementní tchýni 85 let, společná domácnost, délka 2 roky </w:t>
            </w:r>
          </w:p>
          <w:p w14:paraId="367A8133" w14:textId="77777777" w:rsidR="00C6714A" w:rsidRPr="00C76BE8" w:rsidRDefault="00C6714A" w:rsidP="00D222E8">
            <w:pPr>
              <w:spacing w:line="240" w:lineRule="auto"/>
              <w:jc w:val="both"/>
              <w:rPr>
                <w:color w:val="000000"/>
                <w:sz w:val="20"/>
                <w:szCs w:val="20"/>
              </w:rPr>
            </w:pPr>
            <w:r w:rsidRPr="00C76BE8">
              <w:rPr>
                <w:color w:val="000000"/>
                <w:sz w:val="20"/>
                <w:szCs w:val="20"/>
                <w:shd w:val="clear" w:color="auto" w:fill="DEEAF6" w:themeFill="accent1" w:themeFillTint="33"/>
              </w:rPr>
              <w:t>Deficity:</w:t>
            </w:r>
            <w:r w:rsidRPr="00C76BE8">
              <w:rPr>
                <w:color w:val="000000"/>
                <w:sz w:val="20"/>
                <w:szCs w:val="20"/>
              </w:rPr>
              <w:t xml:space="preserve"> zhoršení rodinných vztahů</w:t>
            </w:r>
          </w:p>
        </w:tc>
        <w:tc>
          <w:tcPr>
            <w:tcW w:w="993" w:type="dxa"/>
            <w:noWrap/>
            <w:hideMark/>
          </w:tcPr>
          <w:p w14:paraId="14BB40FF" w14:textId="77777777" w:rsidR="00C6714A" w:rsidRPr="00C76BE8" w:rsidRDefault="00C6714A" w:rsidP="00D222E8">
            <w:pPr>
              <w:spacing w:line="240" w:lineRule="auto"/>
              <w:rPr>
                <w:color w:val="000000"/>
                <w:sz w:val="20"/>
                <w:szCs w:val="20"/>
              </w:rPr>
            </w:pPr>
            <w:r w:rsidRPr="00C76BE8">
              <w:rPr>
                <w:color w:val="000000"/>
                <w:sz w:val="20"/>
                <w:szCs w:val="20"/>
              </w:rPr>
              <w:t>62 let</w:t>
            </w:r>
          </w:p>
          <w:p w14:paraId="6EB92457" w14:textId="77777777" w:rsidR="00C6714A" w:rsidRPr="00C76BE8" w:rsidRDefault="00C6714A" w:rsidP="00D222E8">
            <w:pPr>
              <w:spacing w:line="240" w:lineRule="auto"/>
              <w:rPr>
                <w:color w:val="000000"/>
                <w:sz w:val="20"/>
                <w:szCs w:val="20"/>
              </w:rPr>
            </w:pPr>
          </w:p>
        </w:tc>
        <w:tc>
          <w:tcPr>
            <w:tcW w:w="1017" w:type="dxa"/>
            <w:noWrap/>
            <w:hideMark/>
          </w:tcPr>
          <w:p w14:paraId="4FB4162A" w14:textId="77777777" w:rsidR="00C6714A" w:rsidRPr="00C76BE8" w:rsidRDefault="00C6714A" w:rsidP="00D222E8">
            <w:pPr>
              <w:spacing w:line="240" w:lineRule="auto"/>
              <w:rPr>
                <w:color w:val="000000"/>
                <w:sz w:val="20"/>
                <w:szCs w:val="20"/>
              </w:rPr>
            </w:pPr>
            <w:r w:rsidRPr="00C76BE8">
              <w:rPr>
                <w:color w:val="000000"/>
                <w:sz w:val="20"/>
                <w:szCs w:val="20"/>
              </w:rPr>
              <w:t>&lt;3000</w:t>
            </w:r>
          </w:p>
          <w:p w14:paraId="4AC32D23" w14:textId="77777777" w:rsidR="00C6714A" w:rsidRPr="00C76BE8" w:rsidRDefault="00C6714A" w:rsidP="00D222E8">
            <w:pPr>
              <w:spacing w:line="240" w:lineRule="auto"/>
              <w:rPr>
                <w:color w:val="000000"/>
                <w:sz w:val="20"/>
                <w:szCs w:val="20"/>
              </w:rPr>
            </w:pPr>
          </w:p>
        </w:tc>
      </w:tr>
      <w:tr w:rsidR="00C6714A" w:rsidRPr="00B12FDE" w14:paraId="2978069C" w14:textId="77777777" w:rsidTr="00D222E8">
        <w:trPr>
          <w:trHeight w:val="300"/>
        </w:trPr>
        <w:tc>
          <w:tcPr>
            <w:tcW w:w="1350" w:type="dxa"/>
            <w:shd w:val="clear" w:color="auto" w:fill="DEEAF6" w:themeFill="accent1" w:themeFillTint="33"/>
            <w:noWrap/>
            <w:hideMark/>
          </w:tcPr>
          <w:p w14:paraId="7F76FDD9" w14:textId="77777777" w:rsidR="00C6714A" w:rsidRPr="00C76BE8" w:rsidRDefault="00C6714A" w:rsidP="00D222E8">
            <w:pPr>
              <w:spacing w:line="240" w:lineRule="auto"/>
              <w:rPr>
                <w:color w:val="000000"/>
                <w:sz w:val="20"/>
                <w:szCs w:val="20"/>
              </w:rPr>
            </w:pPr>
            <w:r w:rsidRPr="00C76BE8">
              <w:rPr>
                <w:color w:val="000000"/>
                <w:sz w:val="20"/>
                <w:szCs w:val="20"/>
              </w:rPr>
              <w:t>Pečující 2</w:t>
            </w:r>
          </w:p>
          <w:p w14:paraId="12F56E43" w14:textId="77777777" w:rsidR="00C6714A" w:rsidRPr="00C76BE8" w:rsidRDefault="00C6714A" w:rsidP="00D222E8">
            <w:pPr>
              <w:spacing w:line="240" w:lineRule="auto"/>
              <w:rPr>
                <w:color w:val="000000"/>
                <w:sz w:val="20"/>
                <w:szCs w:val="20"/>
              </w:rPr>
            </w:pPr>
          </w:p>
        </w:tc>
        <w:tc>
          <w:tcPr>
            <w:tcW w:w="992" w:type="dxa"/>
            <w:noWrap/>
            <w:hideMark/>
          </w:tcPr>
          <w:p w14:paraId="6C93C0B3" w14:textId="77777777" w:rsidR="00C6714A" w:rsidRPr="00C76BE8" w:rsidRDefault="00C6714A" w:rsidP="00D222E8">
            <w:pPr>
              <w:spacing w:line="240" w:lineRule="auto"/>
              <w:rPr>
                <w:color w:val="000000"/>
                <w:sz w:val="20"/>
                <w:szCs w:val="20"/>
              </w:rPr>
            </w:pPr>
            <w:r w:rsidRPr="00C76BE8">
              <w:rPr>
                <w:color w:val="000000"/>
                <w:sz w:val="20"/>
                <w:szCs w:val="20"/>
              </w:rPr>
              <w:t>Žena</w:t>
            </w:r>
          </w:p>
          <w:p w14:paraId="7B54945A" w14:textId="77777777" w:rsidR="00C6714A" w:rsidRPr="00C76BE8" w:rsidRDefault="00C6714A" w:rsidP="00D222E8">
            <w:pPr>
              <w:spacing w:line="240" w:lineRule="auto"/>
              <w:rPr>
                <w:color w:val="000000"/>
                <w:sz w:val="20"/>
                <w:szCs w:val="20"/>
              </w:rPr>
            </w:pPr>
          </w:p>
        </w:tc>
        <w:tc>
          <w:tcPr>
            <w:tcW w:w="4819" w:type="dxa"/>
            <w:noWrap/>
            <w:hideMark/>
          </w:tcPr>
          <w:p w14:paraId="76CC2E50" w14:textId="06B12F82" w:rsidR="00C6714A" w:rsidRPr="00C76BE8" w:rsidRDefault="00C6714A" w:rsidP="00D222E8">
            <w:pPr>
              <w:spacing w:line="240" w:lineRule="auto"/>
              <w:jc w:val="both"/>
              <w:rPr>
                <w:color w:val="000000"/>
                <w:sz w:val="20"/>
                <w:szCs w:val="20"/>
              </w:rPr>
            </w:pPr>
            <w:r w:rsidRPr="00C76BE8">
              <w:rPr>
                <w:color w:val="000000"/>
                <w:sz w:val="20"/>
                <w:szCs w:val="20"/>
              </w:rPr>
              <w:t>Celodenní péče o mentálně postiženého syna 27 let, společná domácnost</w:t>
            </w:r>
          </w:p>
          <w:p w14:paraId="1219A961" w14:textId="77777777" w:rsidR="00C6714A" w:rsidRPr="00C76BE8" w:rsidRDefault="00C6714A" w:rsidP="00D222E8">
            <w:pPr>
              <w:spacing w:line="240" w:lineRule="auto"/>
              <w:jc w:val="both"/>
              <w:rPr>
                <w:color w:val="000000"/>
                <w:sz w:val="20"/>
                <w:szCs w:val="20"/>
              </w:rPr>
            </w:pPr>
            <w:r w:rsidRPr="00C76BE8">
              <w:rPr>
                <w:color w:val="000000"/>
                <w:sz w:val="20"/>
                <w:szCs w:val="20"/>
                <w:shd w:val="clear" w:color="auto" w:fill="DEEAF6" w:themeFill="accent1" w:themeFillTint="33"/>
              </w:rPr>
              <w:t>Deficity:</w:t>
            </w:r>
            <w:r w:rsidRPr="00C76BE8">
              <w:rPr>
                <w:color w:val="000000"/>
                <w:sz w:val="20"/>
                <w:szCs w:val="20"/>
              </w:rPr>
              <w:t xml:space="preserve"> obavy z budoucnosti </w:t>
            </w:r>
          </w:p>
        </w:tc>
        <w:tc>
          <w:tcPr>
            <w:tcW w:w="993" w:type="dxa"/>
            <w:noWrap/>
            <w:hideMark/>
          </w:tcPr>
          <w:p w14:paraId="7D839A84" w14:textId="77777777" w:rsidR="00C6714A" w:rsidRPr="00C76BE8" w:rsidRDefault="00C6714A" w:rsidP="00D222E8">
            <w:pPr>
              <w:spacing w:line="240" w:lineRule="auto"/>
              <w:rPr>
                <w:color w:val="000000"/>
                <w:sz w:val="20"/>
                <w:szCs w:val="20"/>
              </w:rPr>
            </w:pPr>
            <w:r w:rsidRPr="00C76BE8">
              <w:rPr>
                <w:color w:val="000000"/>
                <w:sz w:val="20"/>
                <w:szCs w:val="20"/>
              </w:rPr>
              <w:t>48 let</w:t>
            </w:r>
          </w:p>
          <w:p w14:paraId="3CCBC791" w14:textId="77777777" w:rsidR="00C6714A" w:rsidRPr="00C76BE8" w:rsidRDefault="00C6714A" w:rsidP="00D222E8">
            <w:pPr>
              <w:spacing w:line="240" w:lineRule="auto"/>
              <w:rPr>
                <w:color w:val="000000"/>
                <w:sz w:val="20"/>
                <w:szCs w:val="20"/>
              </w:rPr>
            </w:pPr>
          </w:p>
        </w:tc>
        <w:tc>
          <w:tcPr>
            <w:tcW w:w="1017" w:type="dxa"/>
            <w:noWrap/>
            <w:hideMark/>
          </w:tcPr>
          <w:p w14:paraId="70B3EB33" w14:textId="77777777" w:rsidR="00C6714A" w:rsidRPr="00C76BE8" w:rsidRDefault="00C6714A" w:rsidP="00D222E8">
            <w:pPr>
              <w:spacing w:line="240" w:lineRule="auto"/>
              <w:rPr>
                <w:color w:val="000000"/>
                <w:sz w:val="20"/>
                <w:szCs w:val="20"/>
              </w:rPr>
            </w:pPr>
            <w:r w:rsidRPr="00C76BE8">
              <w:rPr>
                <w:color w:val="000000"/>
                <w:sz w:val="20"/>
                <w:szCs w:val="20"/>
              </w:rPr>
              <w:t>&lt;2000</w:t>
            </w:r>
          </w:p>
          <w:p w14:paraId="41530873" w14:textId="77777777" w:rsidR="00C6714A" w:rsidRPr="00C76BE8" w:rsidRDefault="00C6714A" w:rsidP="00D222E8">
            <w:pPr>
              <w:spacing w:line="240" w:lineRule="auto"/>
              <w:rPr>
                <w:color w:val="000000"/>
                <w:sz w:val="20"/>
                <w:szCs w:val="20"/>
              </w:rPr>
            </w:pPr>
          </w:p>
        </w:tc>
      </w:tr>
      <w:tr w:rsidR="00C6714A" w:rsidRPr="00B12FDE" w14:paraId="1CF005FB" w14:textId="77777777" w:rsidTr="00D222E8">
        <w:trPr>
          <w:trHeight w:val="300"/>
        </w:trPr>
        <w:tc>
          <w:tcPr>
            <w:tcW w:w="1350" w:type="dxa"/>
            <w:shd w:val="clear" w:color="auto" w:fill="DEEAF6" w:themeFill="accent1" w:themeFillTint="33"/>
            <w:noWrap/>
            <w:hideMark/>
          </w:tcPr>
          <w:p w14:paraId="7CA2588C" w14:textId="77777777" w:rsidR="00C6714A" w:rsidRPr="00C76BE8" w:rsidRDefault="00C6714A" w:rsidP="00D222E8">
            <w:pPr>
              <w:spacing w:line="240" w:lineRule="auto"/>
              <w:rPr>
                <w:color w:val="000000"/>
                <w:sz w:val="20"/>
                <w:szCs w:val="20"/>
              </w:rPr>
            </w:pPr>
            <w:r w:rsidRPr="00C76BE8">
              <w:rPr>
                <w:color w:val="000000"/>
                <w:sz w:val="20"/>
                <w:szCs w:val="20"/>
              </w:rPr>
              <w:t>Pečující 3</w:t>
            </w:r>
          </w:p>
          <w:p w14:paraId="7B2BF6CE" w14:textId="77777777" w:rsidR="00C6714A" w:rsidRPr="00C76BE8" w:rsidRDefault="00C6714A" w:rsidP="00D222E8">
            <w:pPr>
              <w:spacing w:line="240" w:lineRule="auto"/>
              <w:rPr>
                <w:color w:val="000000"/>
                <w:sz w:val="20"/>
                <w:szCs w:val="20"/>
              </w:rPr>
            </w:pPr>
          </w:p>
        </w:tc>
        <w:tc>
          <w:tcPr>
            <w:tcW w:w="992" w:type="dxa"/>
            <w:noWrap/>
            <w:hideMark/>
          </w:tcPr>
          <w:p w14:paraId="60A83817" w14:textId="77777777" w:rsidR="00C6714A" w:rsidRPr="00C76BE8" w:rsidRDefault="00C6714A" w:rsidP="00D222E8">
            <w:pPr>
              <w:spacing w:line="240" w:lineRule="auto"/>
              <w:rPr>
                <w:color w:val="000000"/>
                <w:sz w:val="20"/>
                <w:szCs w:val="20"/>
              </w:rPr>
            </w:pPr>
            <w:r w:rsidRPr="00C76BE8">
              <w:rPr>
                <w:color w:val="000000"/>
                <w:sz w:val="20"/>
                <w:szCs w:val="20"/>
              </w:rPr>
              <w:t>Žena</w:t>
            </w:r>
          </w:p>
          <w:p w14:paraId="307CC2EB" w14:textId="77777777" w:rsidR="00C6714A" w:rsidRPr="00C76BE8" w:rsidRDefault="00C6714A" w:rsidP="00D222E8">
            <w:pPr>
              <w:spacing w:line="240" w:lineRule="auto"/>
              <w:rPr>
                <w:color w:val="000000"/>
                <w:sz w:val="20"/>
                <w:szCs w:val="20"/>
              </w:rPr>
            </w:pPr>
          </w:p>
        </w:tc>
        <w:tc>
          <w:tcPr>
            <w:tcW w:w="4819" w:type="dxa"/>
            <w:noWrap/>
            <w:hideMark/>
          </w:tcPr>
          <w:p w14:paraId="3D4E6ED0" w14:textId="77777777" w:rsidR="00C6714A" w:rsidRPr="00C76BE8" w:rsidRDefault="00C6714A" w:rsidP="00D222E8">
            <w:pPr>
              <w:spacing w:line="240" w:lineRule="auto"/>
              <w:jc w:val="both"/>
              <w:rPr>
                <w:color w:val="000000"/>
                <w:sz w:val="20"/>
                <w:szCs w:val="20"/>
              </w:rPr>
            </w:pPr>
            <w:r w:rsidRPr="00C76BE8">
              <w:rPr>
                <w:color w:val="000000"/>
                <w:sz w:val="20"/>
                <w:szCs w:val="20"/>
              </w:rPr>
              <w:t>Počátek péče, dlouhodobé ošetřovné, náhlá ztráta soběstačnosti matky, 80 let, 2 měsíce</w:t>
            </w:r>
          </w:p>
          <w:p w14:paraId="04FDF94F" w14:textId="77777777" w:rsidR="00C6714A" w:rsidRPr="00C76BE8" w:rsidRDefault="00C6714A" w:rsidP="00D222E8">
            <w:pPr>
              <w:spacing w:line="240" w:lineRule="auto"/>
              <w:jc w:val="both"/>
              <w:rPr>
                <w:color w:val="000000"/>
                <w:sz w:val="20"/>
                <w:szCs w:val="20"/>
              </w:rPr>
            </w:pPr>
            <w:r w:rsidRPr="00C76BE8">
              <w:rPr>
                <w:color w:val="000000"/>
                <w:sz w:val="20"/>
                <w:szCs w:val="20"/>
                <w:shd w:val="clear" w:color="auto" w:fill="DEEAF6" w:themeFill="accent1" w:themeFillTint="33"/>
              </w:rPr>
              <w:t>Deficity:</w:t>
            </w:r>
            <w:r w:rsidRPr="00C76BE8">
              <w:rPr>
                <w:color w:val="000000"/>
                <w:sz w:val="20"/>
                <w:szCs w:val="20"/>
              </w:rPr>
              <w:t xml:space="preserve"> souběh zaměstnání a péče, chybí kompetence</w:t>
            </w:r>
          </w:p>
        </w:tc>
        <w:tc>
          <w:tcPr>
            <w:tcW w:w="993" w:type="dxa"/>
            <w:noWrap/>
            <w:hideMark/>
          </w:tcPr>
          <w:p w14:paraId="1E51F3B7" w14:textId="77777777" w:rsidR="00C6714A" w:rsidRPr="00C76BE8" w:rsidRDefault="00C6714A" w:rsidP="00D222E8">
            <w:pPr>
              <w:spacing w:line="240" w:lineRule="auto"/>
              <w:rPr>
                <w:color w:val="000000"/>
                <w:sz w:val="20"/>
                <w:szCs w:val="20"/>
              </w:rPr>
            </w:pPr>
            <w:r w:rsidRPr="00C76BE8">
              <w:rPr>
                <w:color w:val="000000"/>
                <w:sz w:val="20"/>
                <w:szCs w:val="20"/>
              </w:rPr>
              <w:t>60 let</w:t>
            </w:r>
          </w:p>
          <w:p w14:paraId="48FF66CE" w14:textId="77777777" w:rsidR="00C6714A" w:rsidRPr="00C76BE8" w:rsidRDefault="00C6714A" w:rsidP="00D222E8">
            <w:pPr>
              <w:spacing w:line="240" w:lineRule="auto"/>
              <w:rPr>
                <w:color w:val="000000"/>
                <w:sz w:val="20"/>
                <w:szCs w:val="20"/>
              </w:rPr>
            </w:pPr>
          </w:p>
        </w:tc>
        <w:tc>
          <w:tcPr>
            <w:tcW w:w="1017" w:type="dxa"/>
            <w:noWrap/>
            <w:hideMark/>
          </w:tcPr>
          <w:p w14:paraId="0917D6F0" w14:textId="77777777" w:rsidR="00C6714A" w:rsidRPr="00C76BE8" w:rsidRDefault="00C6714A" w:rsidP="00D222E8">
            <w:pPr>
              <w:spacing w:line="240" w:lineRule="auto"/>
              <w:rPr>
                <w:color w:val="000000"/>
                <w:sz w:val="20"/>
                <w:szCs w:val="20"/>
              </w:rPr>
            </w:pPr>
            <w:r w:rsidRPr="00C76BE8">
              <w:rPr>
                <w:color w:val="000000"/>
                <w:sz w:val="20"/>
                <w:szCs w:val="20"/>
              </w:rPr>
              <w:t>&lt;20000</w:t>
            </w:r>
          </w:p>
          <w:p w14:paraId="729D7074" w14:textId="77777777" w:rsidR="00C6714A" w:rsidRPr="00C76BE8" w:rsidRDefault="00C6714A" w:rsidP="00D222E8">
            <w:pPr>
              <w:spacing w:line="240" w:lineRule="auto"/>
              <w:rPr>
                <w:color w:val="000000"/>
                <w:sz w:val="20"/>
                <w:szCs w:val="20"/>
              </w:rPr>
            </w:pPr>
          </w:p>
        </w:tc>
      </w:tr>
      <w:tr w:rsidR="00C6714A" w:rsidRPr="00B12FDE" w14:paraId="4678DAEF" w14:textId="77777777" w:rsidTr="00D222E8">
        <w:trPr>
          <w:trHeight w:val="300"/>
        </w:trPr>
        <w:tc>
          <w:tcPr>
            <w:tcW w:w="1350" w:type="dxa"/>
            <w:shd w:val="clear" w:color="auto" w:fill="DEEAF6" w:themeFill="accent1" w:themeFillTint="33"/>
            <w:noWrap/>
            <w:hideMark/>
          </w:tcPr>
          <w:p w14:paraId="3F224121" w14:textId="77777777" w:rsidR="00C6714A" w:rsidRPr="00C76BE8" w:rsidRDefault="00C6714A" w:rsidP="00D222E8">
            <w:pPr>
              <w:spacing w:line="240" w:lineRule="auto"/>
              <w:rPr>
                <w:color w:val="000000"/>
                <w:sz w:val="20"/>
                <w:szCs w:val="20"/>
              </w:rPr>
            </w:pPr>
            <w:r w:rsidRPr="00C76BE8">
              <w:rPr>
                <w:color w:val="000000"/>
                <w:sz w:val="20"/>
                <w:szCs w:val="20"/>
              </w:rPr>
              <w:t>Pečující 4</w:t>
            </w:r>
          </w:p>
          <w:p w14:paraId="20296BC0" w14:textId="77777777" w:rsidR="00C6714A" w:rsidRPr="00C76BE8" w:rsidRDefault="00C6714A" w:rsidP="00D222E8">
            <w:pPr>
              <w:spacing w:line="240" w:lineRule="auto"/>
              <w:rPr>
                <w:color w:val="000000"/>
                <w:sz w:val="20"/>
                <w:szCs w:val="20"/>
              </w:rPr>
            </w:pPr>
          </w:p>
        </w:tc>
        <w:tc>
          <w:tcPr>
            <w:tcW w:w="992" w:type="dxa"/>
            <w:noWrap/>
            <w:hideMark/>
          </w:tcPr>
          <w:p w14:paraId="701779A4" w14:textId="77777777" w:rsidR="00C6714A" w:rsidRPr="00C76BE8" w:rsidRDefault="00C6714A" w:rsidP="00D222E8">
            <w:pPr>
              <w:spacing w:line="240" w:lineRule="auto"/>
              <w:rPr>
                <w:color w:val="000000"/>
                <w:sz w:val="20"/>
                <w:szCs w:val="20"/>
              </w:rPr>
            </w:pPr>
            <w:r w:rsidRPr="00C76BE8">
              <w:rPr>
                <w:color w:val="000000"/>
                <w:sz w:val="20"/>
                <w:szCs w:val="20"/>
              </w:rPr>
              <w:t>Žena</w:t>
            </w:r>
          </w:p>
          <w:p w14:paraId="4FA28110" w14:textId="77777777" w:rsidR="00C6714A" w:rsidRPr="00C76BE8" w:rsidRDefault="00C6714A" w:rsidP="00D222E8">
            <w:pPr>
              <w:spacing w:line="240" w:lineRule="auto"/>
              <w:rPr>
                <w:color w:val="000000"/>
                <w:sz w:val="20"/>
                <w:szCs w:val="20"/>
              </w:rPr>
            </w:pPr>
          </w:p>
        </w:tc>
        <w:tc>
          <w:tcPr>
            <w:tcW w:w="4819" w:type="dxa"/>
            <w:noWrap/>
            <w:hideMark/>
          </w:tcPr>
          <w:p w14:paraId="283E1FA7" w14:textId="77777777" w:rsidR="00C6714A" w:rsidRPr="00C76BE8" w:rsidRDefault="00C6714A" w:rsidP="00D222E8">
            <w:pPr>
              <w:spacing w:line="240" w:lineRule="auto"/>
              <w:jc w:val="both"/>
              <w:rPr>
                <w:color w:val="000000"/>
                <w:sz w:val="20"/>
                <w:szCs w:val="20"/>
              </w:rPr>
            </w:pPr>
            <w:r w:rsidRPr="00C76BE8">
              <w:rPr>
                <w:color w:val="000000"/>
                <w:sz w:val="20"/>
                <w:szCs w:val="20"/>
              </w:rPr>
              <w:t>Celodenní dopomoc manželovi 75 let, snížená soběstačnost, společná domácnost, délka 2 roky</w:t>
            </w:r>
          </w:p>
          <w:p w14:paraId="7250FF2A" w14:textId="77777777" w:rsidR="00C6714A" w:rsidRPr="00C76BE8" w:rsidRDefault="00C6714A" w:rsidP="00D222E8">
            <w:pPr>
              <w:spacing w:line="240" w:lineRule="auto"/>
              <w:jc w:val="both"/>
              <w:rPr>
                <w:color w:val="000000"/>
                <w:sz w:val="20"/>
                <w:szCs w:val="20"/>
              </w:rPr>
            </w:pPr>
            <w:r w:rsidRPr="00C76BE8">
              <w:rPr>
                <w:color w:val="000000"/>
                <w:sz w:val="20"/>
                <w:szCs w:val="20"/>
                <w:shd w:val="clear" w:color="auto" w:fill="DEEAF6" w:themeFill="accent1" w:themeFillTint="33"/>
              </w:rPr>
              <w:t>Deficity:</w:t>
            </w:r>
            <w:r w:rsidRPr="00C76BE8">
              <w:rPr>
                <w:color w:val="000000"/>
                <w:sz w:val="20"/>
                <w:szCs w:val="20"/>
              </w:rPr>
              <w:t xml:space="preserve"> obavy z budoucnosti, rozhodnutí o žádosti DpS </w:t>
            </w:r>
          </w:p>
        </w:tc>
        <w:tc>
          <w:tcPr>
            <w:tcW w:w="993" w:type="dxa"/>
            <w:noWrap/>
            <w:hideMark/>
          </w:tcPr>
          <w:p w14:paraId="2859E2A0" w14:textId="77777777" w:rsidR="00C6714A" w:rsidRPr="00C76BE8" w:rsidRDefault="00C6714A" w:rsidP="00D222E8">
            <w:pPr>
              <w:spacing w:line="240" w:lineRule="auto"/>
              <w:rPr>
                <w:color w:val="000000"/>
                <w:sz w:val="20"/>
                <w:szCs w:val="20"/>
              </w:rPr>
            </w:pPr>
            <w:r w:rsidRPr="00C76BE8">
              <w:rPr>
                <w:color w:val="000000"/>
                <w:sz w:val="20"/>
                <w:szCs w:val="20"/>
              </w:rPr>
              <w:t> 70 let</w:t>
            </w:r>
          </w:p>
          <w:p w14:paraId="1B57CB0D" w14:textId="77777777" w:rsidR="00C6714A" w:rsidRPr="00C76BE8" w:rsidRDefault="00C6714A" w:rsidP="00D222E8">
            <w:pPr>
              <w:spacing w:line="240" w:lineRule="auto"/>
              <w:rPr>
                <w:color w:val="000000"/>
                <w:sz w:val="20"/>
                <w:szCs w:val="20"/>
              </w:rPr>
            </w:pPr>
          </w:p>
        </w:tc>
        <w:tc>
          <w:tcPr>
            <w:tcW w:w="1017" w:type="dxa"/>
            <w:noWrap/>
            <w:hideMark/>
          </w:tcPr>
          <w:p w14:paraId="12156AAC" w14:textId="77777777" w:rsidR="00C6714A" w:rsidRPr="00C76BE8" w:rsidRDefault="00C6714A" w:rsidP="00D222E8">
            <w:pPr>
              <w:spacing w:line="240" w:lineRule="auto"/>
              <w:rPr>
                <w:color w:val="000000"/>
                <w:sz w:val="20"/>
                <w:szCs w:val="20"/>
              </w:rPr>
            </w:pPr>
            <w:r w:rsidRPr="00C76BE8">
              <w:rPr>
                <w:color w:val="000000"/>
                <w:sz w:val="20"/>
                <w:szCs w:val="20"/>
              </w:rPr>
              <w:t>&lt;1000-</w:t>
            </w:r>
          </w:p>
          <w:p w14:paraId="5AA9FDC2" w14:textId="77777777" w:rsidR="00C6714A" w:rsidRPr="00C76BE8" w:rsidRDefault="00C6714A" w:rsidP="00D222E8">
            <w:pPr>
              <w:spacing w:line="240" w:lineRule="auto"/>
              <w:rPr>
                <w:color w:val="000000"/>
                <w:sz w:val="20"/>
                <w:szCs w:val="20"/>
              </w:rPr>
            </w:pPr>
            <w:r w:rsidRPr="00C76BE8">
              <w:rPr>
                <w:color w:val="000000"/>
                <w:sz w:val="20"/>
                <w:szCs w:val="20"/>
              </w:rPr>
              <w:t>samota</w:t>
            </w:r>
          </w:p>
        </w:tc>
      </w:tr>
      <w:tr w:rsidR="00C6714A" w:rsidRPr="00B12FDE" w14:paraId="31BCDAC7" w14:textId="77777777" w:rsidTr="00D222E8">
        <w:trPr>
          <w:trHeight w:val="300"/>
        </w:trPr>
        <w:tc>
          <w:tcPr>
            <w:tcW w:w="1350" w:type="dxa"/>
            <w:shd w:val="clear" w:color="auto" w:fill="DEEAF6" w:themeFill="accent1" w:themeFillTint="33"/>
            <w:noWrap/>
            <w:hideMark/>
          </w:tcPr>
          <w:p w14:paraId="2573EC66" w14:textId="77777777" w:rsidR="00C6714A" w:rsidRPr="00C76BE8" w:rsidRDefault="00C6714A" w:rsidP="00D222E8">
            <w:pPr>
              <w:spacing w:line="240" w:lineRule="auto"/>
              <w:rPr>
                <w:color w:val="000000"/>
                <w:sz w:val="20"/>
                <w:szCs w:val="20"/>
              </w:rPr>
            </w:pPr>
            <w:r w:rsidRPr="00C76BE8">
              <w:rPr>
                <w:color w:val="000000"/>
                <w:sz w:val="20"/>
                <w:szCs w:val="20"/>
              </w:rPr>
              <w:t>Pečující 5</w:t>
            </w:r>
          </w:p>
          <w:p w14:paraId="6B40DC45" w14:textId="77777777" w:rsidR="00C6714A" w:rsidRPr="00C76BE8" w:rsidRDefault="00C6714A" w:rsidP="00D222E8">
            <w:pPr>
              <w:spacing w:line="240" w:lineRule="auto"/>
              <w:rPr>
                <w:color w:val="000000"/>
                <w:sz w:val="20"/>
                <w:szCs w:val="20"/>
              </w:rPr>
            </w:pPr>
          </w:p>
        </w:tc>
        <w:tc>
          <w:tcPr>
            <w:tcW w:w="992" w:type="dxa"/>
            <w:noWrap/>
            <w:hideMark/>
          </w:tcPr>
          <w:p w14:paraId="324F2D64" w14:textId="77777777" w:rsidR="00C6714A" w:rsidRPr="00C76BE8" w:rsidRDefault="00C6714A" w:rsidP="00D222E8">
            <w:pPr>
              <w:spacing w:line="240" w:lineRule="auto"/>
              <w:rPr>
                <w:color w:val="000000"/>
                <w:sz w:val="20"/>
                <w:szCs w:val="20"/>
              </w:rPr>
            </w:pPr>
            <w:r w:rsidRPr="00C76BE8">
              <w:rPr>
                <w:color w:val="000000"/>
                <w:sz w:val="20"/>
                <w:szCs w:val="20"/>
              </w:rPr>
              <w:t>Žena</w:t>
            </w:r>
          </w:p>
          <w:p w14:paraId="228D2594" w14:textId="77777777" w:rsidR="00C6714A" w:rsidRPr="00C76BE8" w:rsidRDefault="00C6714A" w:rsidP="00D222E8">
            <w:pPr>
              <w:spacing w:line="240" w:lineRule="auto"/>
              <w:rPr>
                <w:color w:val="000000"/>
                <w:sz w:val="20"/>
                <w:szCs w:val="20"/>
              </w:rPr>
            </w:pPr>
          </w:p>
        </w:tc>
        <w:tc>
          <w:tcPr>
            <w:tcW w:w="4819" w:type="dxa"/>
            <w:noWrap/>
            <w:hideMark/>
          </w:tcPr>
          <w:p w14:paraId="1BE766D9" w14:textId="77777777" w:rsidR="00C6714A" w:rsidRPr="00C76BE8" w:rsidRDefault="00C6714A" w:rsidP="00D222E8">
            <w:pPr>
              <w:spacing w:line="240" w:lineRule="auto"/>
              <w:jc w:val="both"/>
              <w:rPr>
                <w:color w:val="000000"/>
                <w:sz w:val="20"/>
                <w:szCs w:val="20"/>
              </w:rPr>
            </w:pPr>
            <w:r w:rsidRPr="00C76BE8">
              <w:rPr>
                <w:color w:val="000000"/>
                <w:sz w:val="20"/>
                <w:szCs w:val="20"/>
              </w:rPr>
              <w:t xml:space="preserve">Celodenní péči o otce v závěru života, 80 let, ve společné domácnost poskytuje matka, patrná únava, délka 1 rok </w:t>
            </w:r>
          </w:p>
          <w:p w14:paraId="176162A2" w14:textId="77777777" w:rsidR="00C6714A" w:rsidRPr="00C76BE8" w:rsidRDefault="00C6714A" w:rsidP="00D222E8">
            <w:pPr>
              <w:spacing w:line="240" w:lineRule="auto"/>
              <w:jc w:val="both"/>
              <w:rPr>
                <w:color w:val="000000"/>
                <w:sz w:val="20"/>
                <w:szCs w:val="20"/>
              </w:rPr>
            </w:pPr>
            <w:r w:rsidRPr="00C76BE8">
              <w:rPr>
                <w:color w:val="000000"/>
                <w:sz w:val="20"/>
                <w:szCs w:val="20"/>
                <w:shd w:val="clear" w:color="auto" w:fill="DEEAF6" w:themeFill="accent1" w:themeFillTint="33"/>
              </w:rPr>
              <w:t>Deficity:</w:t>
            </w:r>
            <w:r w:rsidRPr="00C76BE8">
              <w:rPr>
                <w:color w:val="000000"/>
                <w:sz w:val="20"/>
                <w:szCs w:val="20"/>
              </w:rPr>
              <w:t xml:space="preserve"> nedostatek informací, psychická, mediační péče</w:t>
            </w:r>
          </w:p>
        </w:tc>
        <w:tc>
          <w:tcPr>
            <w:tcW w:w="993" w:type="dxa"/>
            <w:noWrap/>
            <w:hideMark/>
          </w:tcPr>
          <w:p w14:paraId="0E11A57D" w14:textId="77777777" w:rsidR="00C6714A" w:rsidRPr="00C76BE8" w:rsidRDefault="00C6714A" w:rsidP="00D222E8">
            <w:pPr>
              <w:spacing w:line="240" w:lineRule="auto"/>
              <w:rPr>
                <w:color w:val="000000"/>
                <w:sz w:val="20"/>
                <w:szCs w:val="20"/>
              </w:rPr>
            </w:pPr>
            <w:r w:rsidRPr="00C76BE8">
              <w:rPr>
                <w:color w:val="000000"/>
                <w:sz w:val="20"/>
                <w:szCs w:val="20"/>
              </w:rPr>
              <w:t>58 let  </w:t>
            </w:r>
          </w:p>
          <w:p w14:paraId="56066E92" w14:textId="77777777" w:rsidR="00C6714A" w:rsidRPr="00C76BE8" w:rsidRDefault="00C6714A" w:rsidP="00D222E8">
            <w:pPr>
              <w:spacing w:line="240" w:lineRule="auto"/>
              <w:rPr>
                <w:color w:val="000000"/>
                <w:sz w:val="20"/>
                <w:szCs w:val="20"/>
              </w:rPr>
            </w:pPr>
          </w:p>
        </w:tc>
        <w:tc>
          <w:tcPr>
            <w:tcW w:w="1017" w:type="dxa"/>
            <w:noWrap/>
            <w:hideMark/>
          </w:tcPr>
          <w:p w14:paraId="4FCCBFCA" w14:textId="77777777" w:rsidR="00C6714A" w:rsidRPr="00C76BE8" w:rsidRDefault="00C6714A" w:rsidP="00D222E8">
            <w:pPr>
              <w:spacing w:line="240" w:lineRule="auto"/>
              <w:rPr>
                <w:color w:val="000000"/>
                <w:sz w:val="20"/>
                <w:szCs w:val="20"/>
              </w:rPr>
            </w:pPr>
            <w:r w:rsidRPr="00C76BE8">
              <w:rPr>
                <w:color w:val="000000"/>
                <w:sz w:val="20"/>
                <w:szCs w:val="20"/>
              </w:rPr>
              <w:t>&lt;5000</w:t>
            </w:r>
          </w:p>
          <w:p w14:paraId="7CE67FAC" w14:textId="77777777" w:rsidR="00C6714A" w:rsidRPr="00C76BE8" w:rsidRDefault="00C6714A" w:rsidP="00D222E8">
            <w:pPr>
              <w:spacing w:line="240" w:lineRule="auto"/>
              <w:rPr>
                <w:color w:val="000000"/>
                <w:sz w:val="20"/>
                <w:szCs w:val="20"/>
              </w:rPr>
            </w:pPr>
          </w:p>
        </w:tc>
      </w:tr>
    </w:tbl>
    <w:p w14:paraId="3521D059" w14:textId="77777777" w:rsidR="00C6714A" w:rsidRDefault="00C6714A" w:rsidP="00C6714A">
      <w:pPr>
        <w:pStyle w:val="AP-Odstavec"/>
        <w:ind w:firstLine="0"/>
      </w:pPr>
      <w:r>
        <w:t>Zdroj: vlastní zpracování</w:t>
      </w:r>
    </w:p>
    <w:p w14:paraId="6D42A7D1" w14:textId="4B70BBCB" w:rsidR="00C6714A" w:rsidRDefault="00C6714A" w:rsidP="00C6714A">
      <w:pPr>
        <w:pStyle w:val="AP-Odstaveczatabulkou"/>
      </w:pPr>
      <w:r w:rsidRPr="00180C06">
        <w:t>Pečující se nebyly schopni konkretizovat co postrádají nejvíc</w:t>
      </w:r>
      <w:r>
        <w:t>e, ale o</w:t>
      </w:r>
      <w:r w:rsidRPr="00180C06">
        <w:t xml:space="preserve"> potřeb</w:t>
      </w:r>
      <w:r>
        <w:t xml:space="preserve">ě </w:t>
      </w:r>
      <w:r w:rsidRPr="00180C06">
        <w:t xml:space="preserve">poradenství </w:t>
      </w:r>
      <w:r>
        <w:t xml:space="preserve">vypovídali </w:t>
      </w:r>
      <w:r w:rsidRPr="00180C06">
        <w:t>obdobně</w:t>
      </w:r>
      <w:r>
        <w:t>.  Byla p</w:t>
      </w:r>
      <w:r w:rsidRPr="00180C06">
        <w:t xml:space="preserve">atrná </w:t>
      </w:r>
      <w:r>
        <w:t xml:space="preserve">jejich </w:t>
      </w:r>
      <w:r w:rsidRPr="00180C06">
        <w:t>roztrpčenost, že situace nikoho nezajímá.</w:t>
      </w:r>
      <w:r>
        <w:t xml:space="preserve"> Pečující by uvítali pomoc z různých oblastí života koncentrovanou na jednom místě. </w:t>
      </w:r>
      <w:r w:rsidRPr="00FC0DF1">
        <w:t>Některým by pomohlo sdílení postřehů z péče, právní rady</w:t>
      </w:r>
      <w:r>
        <w:t xml:space="preserve">, mediace. Jiná pečující uváděla roztříštěnost podaných informací při zajištění nenadále vzniklé potřeby péče. Další z pečujících uvedla špatné zkušenosti s reakcí </w:t>
      </w:r>
      <w:r w:rsidRPr="00180C06">
        <w:t>veřejnosti</w:t>
      </w:r>
      <w:r>
        <w:t xml:space="preserve"> a</w:t>
      </w:r>
      <w:r w:rsidRPr="00180C06">
        <w:t xml:space="preserve"> </w:t>
      </w:r>
      <w:r>
        <w:t xml:space="preserve">v budoucnu </w:t>
      </w:r>
      <w:r w:rsidR="00BE7263">
        <w:t xml:space="preserve">pociťovala </w:t>
      </w:r>
      <w:r>
        <w:t xml:space="preserve">obavy ze souběhu péče o postiženého syna a rodiče. Další pečující upozornila na </w:t>
      </w:r>
      <w:r w:rsidRPr="00180C06">
        <w:t>situac</w:t>
      </w:r>
      <w:r>
        <w:t xml:space="preserve">i </w:t>
      </w:r>
      <w:r w:rsidRPr="00180C06">
        <w:t>opakuj</w:t>
      </w:r>
      <w:r>
        <w:t xml:space="preserve">ící </w:t>
      </w:r>
      <w:r w:rsidRPr="006E0DAE">
        <w:t>se v našem regionu</w:t>
      </w:r>
      <w:r w:rsidR="00BE7263">
        <w:t xml:space="preserve"> často</w:t>
      </w:r>
      <w:r w:rsidRPr="006E0DAE">
        <w:t>. Vzdálené vesnice se vylidňují, děti odešly za prací do měst a rodiče zůstali žít osamoceni na samotách</w:t>
      </w:r>
      <w:r>
        <w:t xml:space="preserve"> a</w:t>
      </w:r>
      <w:r w:rsidRPr="006E0DAE">
        <w:t xml:space="preserve"> jediné možné východisko </w:t>
      </w:r>
      <w:r w:rsidR="00BE7263" w:rsidRPr="006E0DAE">
        <w:t xml:space="preserve">spatřují </w:t>
      </w:r>
      <w:r w:rsidRPr="006E0DAE">
        <w:t>v podání žádosti do DpS. Pomáhající soused</w:t>
      </w:r>
      <w:r w:rsidR="00BE7263">
        <w:t>é již</w:t>
      </w:r>
      <w:r w:rsidRPr="006E0DAE">
        <w:t xml:space="preserve"> zestárli, zemřeli a sociální služby mají problémy s dostupností, zejména v zimních měsících. Jin</w:t>
      </w:r>
      <w:r w:rsidR="00BE7263">
        <w:t>é</w:t>
      </w:r>
      <w:r w:rsidRPr="006E0DAE">
        <w:t xml:space="preserve"> pečující se potýkaly s nedostatkem informací a podpory při péči v závěru života. Problémy pečujícím přináší i obdobná pracovní doba zdravotně sociálních služeb</w:t>
      </w:r>
      <w:r w:rsidR="00BE7263">
        <w:t>. P</w:t>
      </w:r>
      <w:r w:rsidRPr="006E0DAE">
        <w:t>ečující</w:t>
      </w:r>
      <w:r w:rsidR="00BE7263">
        <w:t xml:space="preserve"> se</w:t>
      </w:r>
      <w:r w:rsidRPr="006E0DAE">
        <w:t xml:space="preserve"> </w:t>
      </w:r>
      <w:r>
        <w:t>z důvodu nas</w:t>
      </w:r>
      <w:r w:rsidRPr="006E0DAE">
        <w:t>mlouvání péče musí uvolňovat z</w:t>
      </w:r>
      <w:r>
        <w:t xml:space="preserve">e zaměstnání. Výsledky šetření z roku 2023 potvrdily výstupy předchozích výzkumů, uvedených v jiných oddílech práce. </w:t>
      </w:r>
    </w:p>
    <w:p w14:paraId="79BA6C6A" w14:textId="77777777" w:rsidR="00C6714A" w:rsidRDefault="00C6714A" w:rsidP="006F32B2">
      <w:pPr>
        <w:pStyle w:val="AP-Odstavec"/>
      </w:pPr>
    </w:p>
    <w:p w14:paraId="483CF6C6" w14:textId="1E7A0B68" w:rsidR="006F32B2" w:rsidRDefault="006F32B2" w:rsidP="006F32B2">
      <w:pPr>
        <w:pStyle w:val="AP-Odstavec"/>
      </w:pPr>
      <w:r w:rsidRPr="00180C06">
        <w:lastRenderedPageBreak/>
        <w:t xml:space="preserve">Analytická data prokázala nedostatečné znalosti veřejnosti o organizaci zdravotně sociálních služeb a </w:t>
      </w:r>
      <w:r w:rsidR="00C6714A">
        <w:t>koor</w:t>
      </w:r>
      <w:r w:rsidRPr="00180C06">
        <w:t>dinaci dlouhodobé péče. Klientům i laickým pečujícím chybí včas poskytnut</w:t>
      </w:r>
      <w:r w:rsidR="00C6714A">
        <w:t>é</w:t>
      </w:r>
      <w:r w:rsidRPr="00180C06">
        <w:t xml:space="preserve"> kvalitní informací o individuálních možnostech podpory. Ve většině případů pečující neví, na koho se při vzniku potřeby péče obrátit. Informace o možnostech zdravotně sociální podpory se pečující dozvídají postupně, z různých zdrojů</w:t>
      </w:r>
      <w:r w:rsidR="00C6714A">
        <w:t xml:space="preserve">. Navíc </w:t>
      </w:r>
      <w:r w:rsidRPr="00180C06">
        <w:t>nemají představu, co mohou od vybrané služby očekávat</w:t>
      </w:r>
      <w:r w:rsidR="00C6714A">
        <w:t>,</w:t>
      </w:r>
      <w:r w:rsidRPr="00180C06">
        <w:t xml:space="preserve"> ani jaké výkony poskytuje. </w:t>
      </w:r>
    </w:p>
    <w:p w14:paraId="604D680E" w14:textId="790A3BF3" w:rsidR="006F32B2" w:rsidRPr="008528A6" w:rsidRDefault="006F32B2" w:rsidP="006F32B2">
      <w:pPr>
        <w:pStyle w:val="Nadpis2"/>
      </w:pPr>
      <w:bookmarkStart w:id="78" w:name="_Toc160405051"/>
      <w:bookmarkStart w:id="79" w:name="_Toc164330974"/>
      <w:bookmarkStart w:id="80" w:name="_Toc164604688"/>
      <w:bookmarkStart w:id="81" w:name="_Toc164885915"/>
      <w:r w:rsidRPr="008528A6">
        <w:t>Příčiny problému</w:t>
      </w:r>
      <w:bookmarkEnd w:id="78"/>
      <w:bookmarkEnd w:id="79"/>
      <w:bookmarkEnd w:id="80"/>
      <w:bookmarkEnd w:id="81"/>
      <w:r w:rsidRPr="008528A6">
        <w:t xml:space="preserve"> </w:t>
      </w:r>
    </w:p>
    <w:p w14:paraId="149DD47A" w14:textId="6602082E" w:rsidR="006F32B2" w:rsidRDefault="006F32B2" w:rsidP="006F32B2">
      <w:pPr>
        <w:pStyle w:val="AP-Odstavec"/>
        <w:ind w:firstLine="0"/>
      </w:pPr>
      <w:r>
        <w:t>Komplexní zdravotně</w:t>
      </w:r>
      <w:r w:rsidRPr="00B97ED5">
        <w:t xml:space="preserve"> sociální p</w:t>
      </w:r>
      <w:r>
        <w:t>éče</w:t>
      </w:r>
      <w:r w:rsidRPr="00B97ED5">
        <w:t xml:space="preserve"> </w:t>
      </w:r>
      <w:r>
        <w:t xml:space="preserve">je v současnosti na potřebné úrovni </w:t>
      </w:r>
      <w:r w:rsidRPr="00B97ED5">
        <w:t>dostupn</w:t>
      </w:r>
      <w:r>
        <w:t>á</w:t>
      </w:r>
      <w:r w:rsidRPr="00B97ED5">
        <w:t xml:space="preserve"> pouze pacientům zdravotnickýc</w:t>
      </w:r>
      <w:r>
        <w:t xml:space="preserve">h </w:t>
      </w:r>
      <w:r w:rsidRPr="00B97ED5">
        <w:t>zařízení</w:t>
      </w:r>
      <w:r>
        <w:t>. Přesah i</w:t>
      </w:r>
      <w:r w:rsidRPr="00B97ED5">
        <w:t>ntervenc</w:t>
      </w:r>
      <w:r>
        <w:t xml:space="preserve">í zdravotně sociálních pracovníků mimo brány zařízení je obtížný </w:t>
      </w:r>
      <w:r w:rsidRPr="00B97ED5">
        <w:t>z</w:t>
      </w:r>
      <w:r>
        <w:t xml:space="preserve"> </w:t>
      </w:r>
      <w:r w:rsidRPr="00B97ED5">
        <w:t>důvodů</w:t>
      </w:r>
      <w:r>
        <w:t xml:space="preserve"> nedořešených kompetencí, nedostatečných </w:t>
      </w:r>
      <w:r w:rsidRPr="00B97ED5">
        <w:t>kapacit</w:t>
      </w:r>
      <w:r>
        <w:t xml:space="preserve"> </w:t>
      </w:r>
      <w:r w:rsidR="00BE7263">
        <w:t>i</w:t>
      </w:r>
      <w:r>
        <w:t xml:space="preserve"> finančního zajištění. </w:t>
      </w:r>
    </w:p>
    <w:p w14:paraId="05ED1BAC" w14:textId="78995281" w:rsidR="006F32B2" w:rsidRPr="009F11CA" w:rsidRDefault="006F32B2" w:rsidP="006F32B2">
      <w:pPr>
        <w:pStyle w:val="AP-Odstavec"/>
      </w:pPr>
      <w:r w:rsidRPr="00572A9A">
        <w:t xml:space="preserve">Kalvach </w:t>
      </w:r>
      <w:r>
        <w:t>(</w:t>
      </w:r>
      <w:r w:rsidRPr="00572A9A">
        <w:t>2014, s.12)</w:t>
      </w:r>
      <w:r>
        <w:t xml:space="preserve"> spatřuje příčinu </w:t>
      </w:r>
      <w:r w:rsidR="00BE7263">
        <w:t xml:space="preserve">problému </w:t>
      </w:r>
      <w:r>
        <w:t xml:space="preserve">v </w:t>
      </w:r>
      <w:r w:rsidRPr="00B97ED5">
        <w:t>n</w:t>
      </w:r>
      <w:r>
        <w:t>á</w:t>
      </w:r>
      <w:r w:rsidRPr="00B97ED5">
        <w:t>r</w:t>
      </w:r>
      <w:r>
        <w:t>u</w:t>
      </w:r>
      <w:r w:rsidRPr="00B97ED5">
        <w:t>st</w:t>
      </w:r>
      <w:r>
        <w:t>u</w:t>
      </w:r>
      <w:r w:rsidRPr="00B97ED5">
        <w:t xml:space="preserve"> počtu jedinců závislých na péči druhé osoby</w:t>
      </w:r>
      <w:r>
        <w:t xml:space="preserve"> z důvodu </w:t>
      </w:r>
      <w:r w:rsidRPr="00B97ED5">
        <w:t>stárnutí populace</w:t>
      </w:r>
      <w:r>
        <w:t>.</w:t>
      </w:r>
      <w:r w:rsidRPr="00B97ED5">
        <w:t xml:space="preserve"> </w:t>
      </w:r>
      <w:r w:rsidRPr="00572A9A">
        <w:t>Holeňová</w:t>
      </w:r>
      <w:r>
        <w:t xml:space="preserve"> (</w:t>
      </w:r>
      <w:r w:rsidRPr="00572A9A">
        <w:t>2019, s.1)</w:t>
      </w:r>
      <w:r>
        <w:t xml:space="preserve"> vznik potíží spatřuje ve </w:t>
      </w:r>
      <w:r w:rsidRPr="00572A9A">
        <w:t>změn</w:t>
      </w:r>
      <w:r>
        <w:t xml:space="preserve">ě </w:t>
      </w:r>
      <w:r w:rsidRPr="00572A9A">
        <w:t>podpo</w:t>
      </w:r>
      <w:r>
        <w:t>ry</w:t>
      </w:r>
      <w:r w:rsidRPr="00572A9A">
        <w:t xml:space="preserve"> tradiční rodiny, </w:t>
      </w:r>
      <w:r>
        <w:t xml:space="preserve">v </w:t>
      </w:r>
      <w:r w:rsidRPr="00572A9A">
        <w:t>oslabování rodinných vztahů a zániku konvenčního rodinného soužití</w:t>
      </w:r>
      <w:r>
        <w:t xml:space="preserve">. Tuto myšlenku doplňuje </w:t>
      </w:r>
      <w:r w:rsidRPr="00572A9A">
        <w:t>Kalvach</w:t>
      </w:r>
      <w:r w:rsidR="00BE7263">
        <w:t xml:space="preserve"> </w:t>
      </w:r>
      <w:r>
        <w:t>(</w:t>
      </w:r>
      <w:r w:rsidRPr="00572A9A">
        <w:t>2014, s.15)</w:t>
      </w:r>
      <w:r>
        <w:t xml:space="preserve"> skutečností, že značné</w:t>
      </w:r>
      <w:r w:rsidRPr="00572A9A">
        <w:t xml:space="preserve"> vzdálenosti mezi členy rodiny ztěžují přímou podporu blízkých. </w:t>
      </w:r>
      <w:r>
        <w:t>M</w:t>
      </w:r>
      <w:r w:rsidRPr="00572A9A">
        <w:t>ění</w:t>
      </w:r>
      <w:r>
        <w:t xml:space="preserve"> se</w:t>
      </w:r>
      <w:r w:rsidRPr="00572A9A">
        <w:t xml:space="preserve"> podob</w:t>
      </w:r>
      <w:r>
        <w:t>a</w:t>
      </w:r>
      <w:r w:rsidRPr="00572A9A">
        <w:t xml:space="preserve"> péče</w:t>
      </w:r>
      <w:r>
        <w:t xml:space="preserve"> a</w:t>
      </w:r>
      <w:r w:rsidRPr="00572A9A">
        <w:t xml:space="preserve"> </w:t>
      </w:r>
      <w:r>
        <w:t>r</w:t>
      </w:r>
      <w:r w:rsidRPr="00572A9A">
        <w:t xml:space="preserve">odina přestává </w:t>
      </w:r>
      <w:r>
        <w:t xml:space="preserve">zaujímat </w:t>
      </w:r>
      <w:r w:rsidRPr="00572A9A">
        <w:t>výhradní</w:t>
      </w:r>
      <w:r>
        <w:t xml:space="preserve"> postavení v </w:t>
      </w:r>
      <w:r w:rsidRPr="00572A9A">
        <w:t>p</w:t>
      </w:r>
      <w:r>
        <w:t>é</w:t>
      </w:r>
      <w:r w:rsidRPr="00572A9A">
        <w:t>č</w:t>
      </w:r>
      <w:r>
        <w:t xml:space="preserve">i </w:t>
      </w:r>
      <w:r w:rsidRPr="00572A9A">
        <w:t xml:space="preserve">o své </w:t>
      </w:r>
      <w:r>
        <w:t xml:space="preserve">členy. </w:t>
      </w:r>
      <w:r w:rsidRPr="00572A9A">
        <w:t>NSRSS</w:t>
      </w:r>
      <w:r>
        <w:t xml:space="preserve"> (</w:t>
      </w:r>
      <w:r w:rsidRPr="00572A9A">
        <w:t>2016, s.25)</w:t>
      </w:r>
      <w:r>
        <w:t xml:space="preserve"> </w:t>
      </w:r>
      <w:r w:rsidR="00BE7263">
        <w:t xml:space="preserve">dále upřesňuje, </w:t>
      </w:r>
      <w:r w:rsidRPr="009F11CA">
        <w:t>že s</w:t>
      </w:r>
      <w:r w:rsidR="008E2588">
        <w:t xml:space="preserve">ituaci </w:t>
      </w:r>
      <w:r w:rsidRPr="009F11CA">
        <w:t>dále komplikuje nejednoznačná definice role rodiny a neformální péče.</w:t>
      </w:r>
    </w:p>
    <w:p w14:paraId="744B56AB" w14:textId="0AD26530" w:rsidR="006F32B2" w:rsidRDefault="006F32B2" w:rsidP="006F32B2">
      <w:pPr>
        <w:pStyle w:val="AP-Odstavec"/>
      </w:pPr>
      <w:r w:rsidRPr="009F11CA">
        <w:t xml:space="preserve">Holeňová (2019, s.1) se domnívá, že předpokladem domácí dlouhodobé péče je sdílení povinností mezi rodinou a profesionály zdravotně sociálních služeb. </w:t>
      </w:r>
      <w:r w:rsidR="008E2588">
        <w:t>Ho</w:t>
      </w:r>
      <w:r w:rsidRPr="009F11CA">
        <w:t xml:space="preserve">recký (2021, s.24) spatřuje problém v absenci uceleného metodického </w:t>
      </w:r>
      <w:r w:rsidR="008E2588" w:rsidRPr="009F11CA">
        <w:t>řízení</w:t>
      </w:r>
      <w:r w:rsidRPr="009F11CA">
        <w:t xml:space="preserve"> dlouhodobé péče a </w:t>
      </w:r>
      <w:r w:rsidR="008E2588">
        <w:t xml:space="preserve">insuficientní </w:t>
      </w:r>
      <w:r w:rsidRPr="009F11CA">
        <w:t xml:space="preserve">vzdělávání pracovníků zdravotně sociálních služeb. </w:t>
      </w:r>
      <w:r w:rsidR="008E2588">
        <w:t>N</w:t>
      </w:r>
      <w:r w:rsidRPr="009F11CA">
        <w:t xml:space="preserve">edostatečné </w:t>
      </w:r>
      <w:r w:rsidR="008E2588">
        <w:t xml:space="preserve">je rovněž </w:t>
      </w:r>
      <w:r w:rsidRPr="009F11CA">
        <w:t>„</w:t>
      </w:r>
      <w:r w:rsidRPr="009F11CA">
        <w:rPr>
          <w:i/>
          <w:iCs/>
        </w:rPr>
        <w:t>sdílení informací, návaznosti a vzájemné použitelnosti dokumentace</w:t>
      </w:r>
      <w:r w:rsidRPr="009F11CA">
        <w:t>“ mezi službami.</w:t>
      </w:r>
      <w:bookmarkStart w:id="82" w:name="_Toc158899035"/>
      <w:r>
        <w:t xml:space="preserve"> </w:t>
      </w:r>
      <w:bookmarkEnd w:id="82"/>
      <w:r w:rsidR="008E2588" w:rsidRPr="00A26BDE">
        <w:t>Pechová</w:t>
      </w:r>
      <w:r w:rsidR="008E2588">
        <w:t xml:space="preserve"> dále (</w:t>
      </w:r>
      <w:r w:rsidR="008E2588" w:rsidRPr="00A26BDE">
        <w:t>2019,</w:t>
      </w:r>
      <w:r w:rsidR="008E2588">
        <w:t xml:space="preserve"> </w:t>
      </w:r>
      <w:r w:rsidR="008E2588" w:rsidRPr="00A26BDE">
        <w:t>s.27</w:t>
      </w:r>
      <w:r w:rsidR="008E2588">
        <w:t xml:space="preserve">) původ problému spatřuje v </w:t>
      </w:r>
      <w:r w:rsidR="008E2588" w:rsidRPr="00A26BDE">
        <w:t>úzk</w:t>
      </w:r>
      <w:r w:rsidR="008E2588">
        <w:t>ém</w:t>
      </w:r>
      <w:r w:rsidR="008E2588" w:rsidRPr="00A26BDE">
        <w:t xml:space="preserve"> zaměření zdravotních a sociálních služeb </w:t>
      </w:r>
      <w:r w:rsidR="008E2588">
        <w:t>pouze na</w:t>
      </w:r>
      <w:r w:rsidR="008E2588" w:rsidRPr="00A26BDE">
        <w:t xml:space="preserve"> svůj obor</w:t>
      </w:r>
      <w:r w:rsidR="008E2588">
        <w:t xml:space="preserve"> a v</w:t>
      </w:r>
      <w:r w:rsidR="008E2588" w:rsidRPr="00A26BDE">
        <w:t xml:space="preserve"> orientac</w:t>
      </w:r>
      <w:r w:rsidR="008E2588">
        <w:t>i</w:t>
      </w:r>
      <w:r w:rsidR="008E2588" w:rsidRPr="00A26BDE">
        <w:t xml:space="preserve"> na úkon/výkon</w:t>
      </w:r>
      <w:r w:rsidR="008E2588">
        <w:t xml:space="preserve">, protože </w:t>
      </w:r>
      <w:r w:rsidR="008E2588" w:rsidRPr="00A26BDE">
        <w:t xml:space="preserve">úkon nad vymezený rámec </w:t>
      </w:r>
      <w:r w:rsidR="008E2588">
        <w:t xml:space="preserve">služby </w:t>
      </w:r>
      <w:r w:rsidR="008E2588" w:rsidRPr="00A26BDE">
        <w:t>zůstáv</w:t>
      </w:r>
      <w:r w:rsidR="008E2588">
        <w:t>á</w:t>
      </w:r>
      <w:r w:rsidR="008E2588" w:rsidRPr="00A26BDE">
        <w:t xml:space="preserve"> neproplacen.</w:t>
      </w:r>
      <w:r w:rsidR="008E2588" w:rsidRPr="00F023A3">
        <w:t xml:space="preserve"> </w:t>
      </w:r>
    </w:p>
    <w:p w14:paraId="72F80D61" w14:textId="19601378" w:rsidR="006F32B2" w:rsidRPr="00FB5345" w:rsidRDefault="006F32B2" w:rsidP="006F32B2">
      <w:pPr>
        <w:pStyle w:val="AP-Odstavec"/>
      </w:pPr>
      <w:r w:rsidRPr="00E554A7">
        <w:t>Gei</w:t>
      </w:r>
      <w:r>
        <w:t>s</w:t>
      </w:r>
      <w:r w:rsidRPr="00E554A7">
        <w:t xml:space="preserve">sler </w:t>
      </w:r>
      <w:r>
        <w:t>(</w:t>
      </w:r>
      <w:r w:rsidRPr="00E554A7">
        <w:t>2019</w:t>
      </w:r>
      <w:r w:rsidR="0026729C">
        <w:t>a</w:t>
      </w:r>
      <w:r w:rsidRPr="00E554A7">
        <w:t>, s.</w:t>
      </w:r>
      <w:r>
        <w:t xml:space="preserve">45-46) považuje za problematické současné </w:t>
      </w:r>
      <w:r w:rsidRPr="00B97ED5">
        <w:t>financování</w:t>
      </w:r>
      <w:r>
        <w:t xml:space="preserve"> poradenské praxe. Postrádá koncepčnost a systematickou </w:t>
      </w:r>
      <w:r w:rsidRPr="00B97ED5">
        <w:t>podpo</w:t>
      </w:r>
      <w:r>
        <w:t xml:space="preserve">ru </w:t>
      </w:r>
      <w:r w:rsidRPr="00B97ED5">
        <w:t>stát</w:t>
      </w:r>
      <w:r>
        <w:t xml:space="preserve">em. Finanční udržitelnost je časově ohraničena </w:t>
      </w:r>
      <w:r w:rsidRPr="00B97ED5">
        <w:t>dotac</w:t>
      </w:r>
      <w:r>
        <w:t>emi</w:t>
      </w:r>
      <w:r w:rsidRPr="00B97ED5">
        <w:t xml:space="preserve"> krajů</w:t>
      </w:r>
      <w:r>
        <w:t>,</w:t>
      </w:r>
      <w:r w:rsidRPr="00B97ED5">
        <w:t xml:space="preserve"> obcí </w:t>
      </w:r>
      <w:r>
        <w:t xml:space="preserve">a </w:t>
      </w:r>
      <w:r w:rsidRPr="00B97ED5">
        <w:t>programů Evropského sociálního fondu</w:t>
      </w:r>
      <w:r>
        <w:t xml:space="preserve">. Autoři </w:t>
      </w:r>
      <w:r w:rsidRPr="00572A9A">
        <w:t>Komunitní</w:t>
      </w:r>
      <w:r>
        <w:t>ho</w:t>
      </w:r>
      <w:r w:rsidRPr="00572A9A">
        <w:t xml:space="preserve"> plán</w:t>
      </w:r>
      <w:r>
        <w:t>u (</w:t>
      </w:r>
      <w:r w:rsidRPr="00572A9A">
        <w:t>2022, s.69)</w:t>
      </w:r>
      <w:r>
        <w:t xml:space="preserve"> považují za problém absenci p</w:t>
      </w:r>
      <w:r w:rsidRPr="00B97ED5">
        <w:t>odpůrných služeb</w:t>
      </w:r>
      <w:r>
        <w:t xml:space="preserve"> pro </w:t>
      </w:r>
      <w:r w:rsidRPr="00B97ED5">
        <w:t>neformální pečující</w:t>
      </w:r>
      <w:r>
        <w:t xml:space="preserve">. </w:t>
      </w:r>
    </w:p>
    <w:p w14:paraId="312637F4" w14:textId="70F5FEEA" w:rsidR="006F32B2" w:rsidRDefault="006F32B2" w:rsidP="006F32B2">
      <w:pPr>
        <w:pStyle w:val="AP-Odstavec"/>
      </w:pPr>
      <w:r>
        <w:t xml:space="preserve">Je zřejmé, že inovace komplexní služby zdravotně sociálního poradenství by mohla přinést značné benefity do poskytování domácí péče. Nicméně bude třeba překonat </w:t>
      </w:r>
      <w:r w:rsidR="000B7A6A">
        <w:t>bariéry</w:t>
      </w:r>
      <w:r>
        <w:t xml:space="preserve"> jak na straně laické veřejnosti, tak </w:t>
      </w:r>
      <w:r w:rsidR="008E2588">
        <w:t xml:space="preserve">i </w:t>
      </w:r>
      <w:r>
        <w:t xml:space="preserve">v uvažování profesionálů zdravotně sociální oblasti. </w:t>
      </w:r>
    </w:p>
    <w:p w14:paraId="223D4CE8" w14:textId="70281FCC" w:rsidR="006F32B2" w:rsidRPr="00223E07" w:rsidRDefault="006F32B2" w:rsidP="006F32B2">
      <w:pPr>
        <w:pStyle w:val="Nadpis2"/>
      </w:pPr>
      <w:bookmarkStart w:id="83" w:name="_Toc164330975"/>
      <w:bookmarkStart w:id="84" w:name="_Toc164604689"/>
      <w:bookmarkStart w:id="85" w:name="_Toc164885916"/>
      <w:bookmarkStart w:id="86" w:name="_Toc158899036"/>
      <w:r>
        <w:lastRenderedPageBreak/>
        <w:t>Cí</w:t>
      </w:r>
      <w:r w:rsidRPr="00223E07">
        <w:t>lová skupina</w:t>
      </w:r>
      <w:bookmarkEnd w:id="83"/>
      <w:bookmarkEnd w:id="84"/>
      <w:bookmarkEnd w:id="85"/>
      <w:r w:rsidRPr="00223E07">
        <w:t xml:space="preserve"> </w:t>
      </w:r>
    </w:p>
    <w:p w14:paraId="24BC1BC7" w14:textId="77777777" w:rsidR="006F32B2" w:rsidRDefault="006F32B2" w:rsidP="006F32B2">
      <w:pPr>
        <w:pStyle w:val="AP-Odstaveczapedlem"/>
      </w:pPr>
      <w:r>
        <w:t>I když péče o blízkého člověka provází rodinné soužití od nepaměti, l</w:t>
      </w:r>
      <w:r w:rsidRPr="0063753F">
        <w:t>egislativa</w:t>
      </w:r>
      <w:r>
        <w:t xml:space="preserve"> ji </w:t>
      </w:r>
      <w:r w:rsidRPr="0063753F">
        <w:t>nevěnuje dostatečnou pozornost</w:t>
      </w:r>
      <w:r>
        <w:t xml:space="preserve"> a neformální péče není zařazena mezi sociální události. Přestože předchozí období přineslo snahy o zlepšení situace osob vyžadující podporu, ale jejich pečujícím byla dostatečná pozornost upřena.</w:t>
      </w:r>
      <w:r w:rsidRPr="000534F0">
        <w:t xml:space="preserve"> Přitom </w:t>
      </w:r>
      <w:r>
        <w:t xml:space="preserve">je bez pochybností </w:t>
      </w:r>
      <w:r w:rsidRPr="000534F0">
        <w:t xml:space="preserve">úroveň jejich </w:t>
      </w:r>
      <w:r>
        <w:t xml:space="preserve">péče </w:t>
      </w:r>
      <w:r w:rsidRPr="000534F0">
        <w:t>rozhodujícím faktorem kvality života pečovaných.</w:t>
      </w:r>
      <w:r>
        <w:t xml:space="preserve"> </w:t>
      </w:r>
    </w:p>
    <w:p w14:paraId="5F825D4F" w14:textId="284150B1" w:rsidR="006F32B2" w:rsidRPr="00146C9A" w:rsidRDefault="006F32B2" w:rsidP="006F32B2">
      <w:pPr>
        <w:pStyle w:val="AP-Odstavec"/>
      </w:pPr>
      <w:r w:rsidRPr="00372D1C">
        <w:t xml:space="preserve">Pečující se </w:t>
      </w:r>
      <w:r>
        <w:t>při</w:t>
      </w:r>
      <w:r w:rsidRPr="00372D1C">
        <w:t xml:space="preserve"> poskytovan</w:t>
      </w:r>
      <w:r>
        <w:t>í</w:t>
      </w:r>
      <w:r w:rsidRPr="00372D1C">
        <w:t xml:space="preserve"> péče dostávají do sociální situace, kterou nejsou schopni sami bez podpory vládnout.  Situace neformálních pečující</w:t>
      </w:r>
      <w:r>
        <w:t>ch</w:t>
      </w:r>
      <w:r w:rsidRPr="00372D1C">
        <w:t xml:space="preserve"> splňuje měřítka </w:t>
      </w:r>
      <w:r w:rsidRPr="00372D1C">
        <w:rPr>
          <w:i/>
          <w:iCs/>
        </w:rPr>
        <w:t>„nepříznivé sociální události a kvalifikuje pečující osoby jako skupinu ohroženou sociálním vyloučením a potřebnou veřejné podpory“</w:t>
      </w:r>
      <w:r w:rsidRPr="00372D1C">
        <w:t xml:space="preserve"> (Geis</w:t>
      </w:r>
      <w:r>
        <w:t>s</w:t>
      </w:r>
      <w:r w:rsidRPr="00372D1C">
        <w:t xml:space="preserve">ler, 2019a, s.7). </w:t>
      </w:r>
      <w:r>
        <w:t xml:space="preserve">Přesto </w:t>
      </w:r>
      <w:r w:rsidRPr="00372D1C">
        <w:t>pečující osoby nejsou vymezenou cílovou skupinou sociálních služeb</w:t>
      </w:r>
      <w:r>
        <w:t xml:space="preserve"> (</w:t>
      </w:r>
      <w:r w:rsidRPr="00372D1C">
        <w:t>Geissler</w:t>
      </w:r>
      <w:r>
        <w:t xml:space="preserve">, </w:t>
      </w:r>
      <w:r w:rsidRPr="00372D1C">
        <w:t>2019</w:t>
      </w:r>
      <w:r>
        <w:t>a</w:t>
      </w:r>
      <w:r w:rsidRPr="00372D1C">
        <w:t>, s.45)</w:t>
      </w:r>
      <w:r>
        <w:t>.</w:t>
      </w:r>
      <w:r w:rsidRPr="00372D1C">
        <w:t xml:space="preserve"> </w:t>
      </w:r>
      <w:r w:rsidRPr="00572A9A">
        <w:t>Geissler</w:t>
      </w:r>
      <w:r>
        <w:t xml:space="preserve"> (</w:t>
      </w:r>
      <w:r w:rsidRPr="00572A9A">
        <w:t>2019</w:t>
      </w:r>
      <w:r>
        <w:t>b</w:t>
      </w:r>
      <w:r w:rsidRPr="00572A9A">
        <w:t>,</w:t>
      </w:r>
      <w:r>
        <w:t xml:space="preserve"> </w:t>
      </w:r>
      <w:r w:rsidRPr="00572A9A">
        <w:t>s.</w:t>
      </w:r>
      <w:r>
        <w:t>11</w:t>
      </w:r>
      <w:r w:rsidRPr="00572A9A">
        <w:t>)</w:t>
      </w:r>
      <w:r>
        <w:t xml:space="preserve"> s</w:t>
      </w:r>
      <w:r w:rsidRPr="00B90241">
        <w:t>pecifi</w:t>
      </w:r>
      <w:r>
        <w:t xml:space="preserve">kuje blíže </w:t>
      </w:r>
      <w:r w:rsidRPr="00146C9A">
        <w:t>skupin</w:t>
      </w:r>
      <w:r>
        <w:t>u</w:t>
      </w:r>
      <w:r w:rsidRPr="00146C9A">
        <w:t xml:space="preserve"> pečujících </w:t>
      </w:r>
      <w:r>
        <w:t xml:space="preserve">osob s tím, že převahu mají ženy (62 %) a častěji jsou zapojeny osoby vyššího věku (průměrný věk </w:t>
      </w:r>
      <w:r w:rsidRPr="00BE57A7">
        <w:t>činí 52 let</w:t>
      </w:r>
      <w:r>
        <w:t>).</w:t>
      </w:r>
      <w:r w:rsidRPr="00B35D0C">
        <w:t xml:space="preserve"> </w:t>
      </w:r>
      <w:r>
        <w:t xml:space="preserve"> </w:t>
      </w:r>
    </w:p>
    <w:p w14:paraId="27428C7F" w14:textId="3AAF7F3B" w:rsidR="006F32B2" w:rsidRDefault="006F32B2" w:rsidP="006F32B2">
      <w:pPr>
        <w:pStyle w:val="AP-Odstavec"/>
        <w:rPr>
          <w:rFonts w:eastAsia="ACaslonPro-Regular"/>
        </w:rPr>
      </w:pPr>
      <w:r w:rsidRPr="00372D1C">
        <w:t xml:space="preserve">Současné zdravotně sociální služby </w:t>
      </w:r>
      <w:r>
        <w:t>nabízí podporu pečující</w:t>
      </w:r>
      <w:r w:rsidR="008E2588">
        <w:t>m</w:t>
      </w:r>
      <w:r>
        <w:t xml:space="preserve"> zprostředkovaně, výkonem přímé péče o osobu závislou. Nejsou zaměřeny na konkrétní </w:t>
      </w:r>
      <w:r w:rsidRPr="00B97ED5">
        <w:t>potřeby pečujících</w:t>
      </w:r>
      <w:r>
        <w:t>,</w:t>
      </w:r>
      <w:r w:rsidRPr="00B97ED5">
        <w:t xml:space="preserve"> jejich vzdělávání a podporu</w:t>
      </w:r>
      <w:r>
        <w:t xml:space="preserve">. </w:t>
      </w:r>
      <w:r w:rsidRPr="00DC00F2">
        <w:t>Hubíková (2017, s</w:t>
      </w:r>
      <w:r w:rsidRPr="00DC00F2">
        <w:rPr>
          <w:rFonts w:eastAsia="ACaslonPro-Regular"/>
        </w:rPr>
        <w:t xml:space="preserve">.7) </w:t>
      </w:r>
      <w:r>
        <w:rPr>
          <w:rFonts w:eastAsia="ACaslonPro-Regular"/>
        </w:rPr>
        <w:t xml:space="preserve">na základě tohoto faktu </w:t>
      </w:r>
      <w:r w:rsidRPr="00DC00F2">
        <w:rPr>
          <w:rFonts w:eastAsia="ACaslonPro-Regular"/>
        </w:rPr>
        <w:t xml:space="preserve">otevírá diskusi o vymezení rodinných pečujících specifickou cílovou skupinou z hlediska výkonu SP. </w:t>
      </w:r>
      <w:r>
        <w:rPr>
          <w:rFonts w:eastAsia="ACaslonPro-Regular"/>
        </w:rPr>
        <w:t>Zvažuje, zda je</w:t>
      </w:r>
      <w:r w:rsidRPr="00DC00F2">
        <w:rPr>
          <w:rFonts w:eastAsia="ACaslonPro-Regular"/>
        </w:rPr>
        <w:t xml:space="preserve"> dostačující podporovat rodinné pečující </w:t>
      </w:r>
      <w:r>
        <w:rPr>
          <w:rFonts w:eastAsia="ACaslonPro-Regular"/>
        </w:rPr>
        <w:t xml:space="preserve">pouze </w:t>
      </w:r>
      <w:r w:rsidRPr="00DC00F2">
        <w:rPr>
          <w:rFonts w:eastAsia="ACaslonPro-Regular"/>
        </w:rPr>
        <w:t>zprostředkovaně</w:t>
      </w:r>
      <w:r>
        <w:rPr>
          <w:rFonts w:eastAsia="ACaslonPro-Regular"/>
        </w:rPr>
        <w:t>,</w:t>
      </w:r>
      <w:r w:rsidRPr="00DC00F2">
        <w:rPr>
          <w:rFonts w:eastAsia="ACaslonPro-Regular"/>
        </w:rPr>
        <w:t xml:space="preserve"> prostřednictvím cílové skupiny příjemce péče (senioři, osoby se zdravotním postižením) nebo je institucionalizovat jako svébytnou cílovou skupinu SP. </w:t>
      </w:r>
      <w:r>
        <w:rPr>
          <w:rFonts w:eastAsia="ACaslonPro-Regular"/>
        </w:rPr>
        <w:t>P</w:t>
      </w:r>
      <w:r w:rsidRPr="00DC00F2">
        <w:rPr>
          <w:rFonts w:eastAsia="ACaslonPro-Regular"/>
        </w:rPr>
        <w:t xml:space="preserve">řiklání </w:t>
      </w:r>
      <w:r w:rsidR="008E2588">
        <w:rPr>
          <w:rFonts w:eastAsia="ACaslonPro-Regular"/>
        </w:rPr>
        <w:t xml:space="preserve">se </w:t>
      </w:r>
      <w:r w:rsidRPr="00DC00F2">
        <w:rPr>
          <w:rFonts w:eastAsia="ACaslonPro-Regular"/>
        </w:rPr>
        <w:t>ve prospěch druhé varianty. V</w:t>
      </w:r>
      <w:r>
        <w:rPr>
          <w:rFonts w:eastAsia="ACaslonPro-Regular"/>
        </w:rPr>
        <w:t xml:space="preserve"> </w:t>
      </w:r>
      <w:r w:rsidRPr="00DC00F2">
        <w:rPr>
          <w:rFonts w:eastAsia="ACaslonPro-Regular"/>
        </w:rPr>
        <w:t>odůvodnění se opírá o praxi SP v</w:t>
      </w:r>
      <w:r>
        <w:rPr>
          <w:rFonts w:eastAsia="ACaslonPro-Regular"/>
        </w:rPr>
        <w:t> </w:t>
      </w:r>
      <w:r w:rsidRPr="00DC00F2">
        <w:rPr>
          <w:rFonts w:eastAsia="ACaslonPro-Regular"/>
        </w:rPr>
        <w:t>ČR</w:t>
      </w:r>
      <w:r>
        <w:rPr>
          <w:rFonts w:eastAsia="ACaslonPro-Regular"/>
        </w:rPr>
        <w:t xml:space="preserve">, spočívající právě v </w:t>
      </w:r>
      <w:r w:rsidRPr="00DC00F2">
        <w:rPr>
          <w:rFonts w:eastAsia="ACaslonPro-Regular"/>
        </w:rPr>
        <w:t>práci s vymezenými cílovými skupinami</w:t>
      </w:r>
      <w:r>
        <w:rPr>
          <w:rFonts w:eastAsia="ACaslonPro-Regular"/>
        </w:rPr>
        <w:t xml:space="preserve">. Jako další argumenty uvádí </w:t>
      </w:r>
      <w:r w:rsidRPr="00DC00F2">
        <w:rPr>
          <w:rFonts w:eastAsia="ACaslonPro-Regular"/>
        </w:rPr>
        <w:t>specifičností životní situace rodinných pečovatelů a důsledky nerozpoznání jejich potřeb.</w:t>
      </w:r>
      <w:r>
        <w:rPr>
          <w:rFonts w:eastAsia="ACaslonPro-Regular"/>
        </w:rPr>
        <w:t xml:space="preserve"> </w:t>
      </w:r>
    </w:p>
    <w:p w14:paraId="3F14B416" w14:textId="1BC0F21D" w:rsidR="006F32B2" w:rsidRDefault="006F32B2" w:rsidP="006F32B2">
      <w:pPr>
        <w:pStyle w:val="AP-Odstavec"/>
        <w:rPr>
          <w:rFonts w:eastAsia="ACaslonPro-Regular"/>
        </w:rPr>
      </w:pPr>
      <w:r w:rsidRPr="00B64FC7">
        <w:t xml:space="preserve">Pečující osoby jsou oproti tradičním cílovým skupinám </w:t>
      </w:r>
      <w:r>
        <w:t xml:space="preserve">SP </w:t>
      </w:r>
      <w:r w:rsidRPr="00B64FC7">
        <w:t>opomíjeni</w:t>
      </w:r>
      <w:r>
        <w:t xml:space="preserve"> a</w:t>
      </w:r>
      <w:r w:rsidRPr="00B64FC7">
        <w:t xml:space="preserve"> není jim poskytována systematick</w:t>
      </w:r>
      <w:r w:rsidR="000B7A6A">
        <w:t>á</w:t>
      </w:r>
      <w:r w:rsidRPr="00B64FC7">
        <w:t xml:space="preserve"> podpora</w:t>
      </w:r>
      <w:r>
        <w:t>. C</w:t>
      </w:r>
      <w:r w:rsidRPr="00B64FC7">
        <w:t>ož negativně ovlivňuje kvalitu života pečujících</w:t>
      </w:r>
      <w:r w:rsidR="000B7A6A">
        <w:t>.</w:t>
      </w:r>
    </w:p>
    <w:p w14:paraId="184D8291" w14:textId="5A40B449" w:rsidR="006F32B2" w:rsidRDefault="006F32B2" w:rsidP="006F32B2">
      <w:pPr>
        <w:pStyle w:val="Nadpis2"/>
      </w:pPr>
      <w:bookmarkStart w:id="87" w:name="_Toc158899038"/>
      <w:bookmarkStart w:id="88" w:name="_Toc164330976"/>
      <w:bookmarkStart w:id="89" w:name="_Toc164604690"/>
      <w:bookmarkStart w:id="90" w:name="_Toc164885917"/>
      <w:bookmarkEnd w:id="86"/>
      <w:r w:rsidRPr="0091407D">
        <w:t>Důsledky problému</w:t>
      </w:r>
      <w:bookmarkEnd w:id="87"/>
      <w:bookmarkEnd w:id="88"/>
      <w:bookmarkEnd w:id="89"/>
      <w:bookmarkEnd w:id="90"/>
    </w:p>
    <w:p w14:paraId="7096AE98" w14:textId="77777777" w:rsidR="006F32B2" w:rsidRDefault="006F32B2" w:rsidP="006F32B2">
      <w:pPr>
        <w:pStyle w:val="AP-Odstaveczapedlem"/>
      </w:pPr>
      <w:r>
        <w:t xml:space="preserve">Neformální pečující jsou garanty kvality poskytované domácí péče. Jejich profesionální podpora by napomohla ke snížení zátěže, které jsou vystaveni.  </w:t>
      </w:r>
    </w:p>
    <w:p w14:paraId="5FB4E6B7" w14:textId="77777777" w:rsidR="006F32B2" w:rsidRDefault="006F32B2" w:rsidP="006F32B2">
      <w:pPr>
        <w:pStyle w:val="AP-Odstaveczapedlem"/>
      </w:pPr>
      <w:r w:rsidRPr="00463F97">
        <w:rPr>
          <w:b/>
          <w:bCs/>
        </w:rPr>
        <w:t xml:space="preserve">Dopady na </w:t>
      </w:r>
      <w:r>
        <w:rPr>
          <w:b/>
          <w:bCs/>
        </w:rPr>
        <w:t xml:space="preserve">pečujícího se </w:t>
      </w:r>
      <w:r w:rsidRPr="00182985">
        <w:t>při</w:t>
      </w:r>
      <w:r w:rsidRPr="00A9163B">
        <w:t xml:space="preserve"> dlouhodobé</w:t>
      </w:r>
      <w:r>
        <w:t xml:space="preserve"> péči o osobu blízkou promítají přímo na pečujícího v rovině tělesné, psychické, emocionální, ekonomické i sociální. Současně však ovlivňují i jeho nejbližší sociální okolí, vztahy v rodině. </w:t>
      </w:r>
    </w:p>
    <w:p w14:paraId="3A03F118" w14:textId="15D79613" w:rsidR="006F32B2" w:rsidRDefault="006F32B2" w:rsidP="006F32B2">
      <w:pPr>
        <w:pStyle w:val="AP-Odstavec"/>
      </w:pPr>
      <w:r>
        <w:t xml:space="preserve"> </w:t>
      </w:r>
      <w:r w:rsidRPr="00EC72AA">
        <w:t>Záškodn</w:t>
      </w:r>
      <w:r>
        <w:t xml:space="preserve">á (2021, s.331) shrnuje, že rodinná péče přináší mnoho složitých situací a pečující ji vnímají jako zátěž. Až 42,9 % respondentů výzkumu popisuje zatížení jako značné nebo enormně vysoké. 78 % dotazovaných uvedlo jako fyzické symptomy celkovou únavu, bolesti různých částí těla, zažívací potíže, poruchy spánku. Psychické </w:t>
      </w:r>
      <w:r>
        <w:lastRenderedPageBreak/>
        <w:t xml:space="preserve">potíže, pocity úzkosti, smutku, frustrace, bezvýchodnosti, marnosti, sebelítosti či podrážděnosti, popsalo téměř 78 % účastněných.  67,7 % respondentů v sociální oblasti uvedlo snížení společenských aktivit i zájmu o sociální kontakty. Rovněž uváděli pokles empatie, vyhledávání konfliktů a pocity nepřátelství vůči lidem. Respondenti vykazují propojování či souběh potíží. </w:t>
      </w:r>
      <w:r w:rsidRPr="00E47AB1">
        <w:t xml:space="preserve">Geisller (2019b, s.27-30) </w:t>
      </w:r>
      <w:r>
        <w:t xml:space="preserve">objasňuje, že </w:t>
      </w:r>
      <w:r w:rsidRPr="00E47AB1">
        <w:t>ke zhoršení zdravotního stavu a psychické pohody</w:t>
      </w:r>
      <w:r>
        <w:t xml:space="preserve"> pečovatele vede</w:t>
      </w:r>
      <w:r w:rsidRPr="00E47AB1">
        <w:t xml:space="preserve"> potlačení vlastních potřeb na úkor pečované osoby</w:t>
      </w:r>
      <w:r>
        <w:t>. Přitom d</w:t>
      </w:r>
      <w:r w:rsidRPr="00E47AB1">
        <w:t>obrý zdravotní stav pečujícího</w:t>
      </w:r>
      <w:r>
        <w:t xml:space="preserve"> je základním</w:t>
      </w:r>
      <w:r w:rsidRPr="00E47AB1">
        <w:t xml:space="preserve"> pilířem pro poskytování péče.</w:t>
      </w:r>
      <w:r>
        <w:t xml:space="preserve"> Posílit </w:t>
      </w:r>
      <w:r w:rsidRPr="00E47AB1">
        <w:t>fyzické zdraví</w:t>
      </w:r>
      <w:r>
        <w:t xml:space="preserve"> pečujících lze po</w:t>
      </w:r>
      <w:r w:rsidRPr="00E47AB1">
        <w:t>dpo</w:t>
      </w:r>
      <w:r>
        <w:t xml:space="preserve">rou jejich </w:t>
      </w:r>
      <w:r w:rsidRPr="00E47AB1">
        <w:t>zdrav</w:t>
      </w:r>
      <w:r>
        <w:t>ého</w:t>
      </w:r>
      <w:r w:rsidRPr="00E47AB1">
        <w:t xml:space="preserve"> životní styl</w:t>
      </w:r>
      <w:r>
        <w:t>u</w:t>
      </w:r>
      <w:r w:rsidRPr="00E47AB1">
        <w:t>, preventivní</w:t>
      </w:r>
      <w:r>
        <w:t>m</w:t>
      </w:r>
      <w:r w:rsidRPr="00E47AB1">
        <w:t xml:space="preserve"> využ</w:t>
      </w:r>
      <w:r>
        <w:t xml:space="preserve">itím </w:t>
      </w:r>
      <w:r w:rsidRPr="00E47AB1">
        <w:t>rehabilita</w:t>
      </w:r>
      <w:r>
        <w:t xml:space="preserve">čních a </w:t>
      </w:r>
      <w:r w:rsidRPr="00E47AB1">
        <w:t>láz</w:t>
      </w:r>
      <w:r>
        <w:t>eňských služeb. Stejná autorka (</w:t>
      </w:r>
      <w:r w:rsidRPr="00BE57A7">
        <w:t>2019</w:t>
      </w:r>
      <w:r>
        <w:t>a</w:t>
      </w:r>
      <w:r w:rsidRPr="00BE57A7">
        <w:t>, s.70)</w:t>
      </w:r>
      <w:r>
        <w:t xml:space="preserve"> </w:t>
      </w:r>
      <w:r w:rsidR="003214D7">
        <w:t xml:space="preserve">dále </w:t>
      </w:r>
      <w:r>
        <w:t>vyjadřuje</w:t>
      </w:r>
      <w:r w:rsidR="003214D7">
        <w:t xml:space="preserve"> obavu,</w:t>
      </w:r>
      <w:r>
        <w:t xml:space="preserve"> že sociální </w:t>
      </w:r>
      <w:r w:rsidRPr="00113855">
        <w:t>izolac</w:t>
      </w:r>
      <w:r>
        <w:t xml:space="preserve">e pečujících vedoucí k vyčlenění jedince a </w:t>
      </w:r>
      <w:r w:rsidRPr="00BE57A7">
        <w:t>zpřetrhá</w:t>
      </w:r>
      <w:r>
        <w:t>ním</w:t>
      </w:r>
      <w:r w:rsidRPr="00BE57A7">
        <w:t xml:space="preserve"> </w:t>
      </w:r>
      <w:r>
        <w:t xml:space="preserve">jeho </w:t>
      </w:r>
      <w:r w:rsidRPr="00BE57A7">
        <w:t>sociální</w:t>
      </w:r>
      <w:r>
        <w:t>ch</w:t>
      </w:r>
      <w:r w:rsidRPr="00BE57A7">
        <w:t xml:space="preserve"> va</w:t>
      </w:r>
      <w:r>
        <w:t>zeb</w:t>
      </w:r>
      <w:r w:rsidR="003214D7">
        <w:t>,</w:t>
      </w:r>
      <w:r>
        <w:t xml:space="preserve"> komplikuje </w:t>
      </w:r>
      <w:r w:rsidR="003214D7">
        <w:t xml:space="preserve">jeho </w:t>
      </w:r>
      <w:r>
        <w:t xml:space="preserve">opětovné zapojení na pracovním trhu po ukončení péče. </w:t>
      </w:r>
      <w:r w:rsidRPr="00E47AB1">
        <w:t xml:space="preserve">Geisller (2019b, s.27-30) </w:t>
      </w:r>
      <w:r>
        <w:t>uvádí, že p</w:t>
      </w:r>
      <w:r w:rsidRPr="00E47AB1">
        <w:t xml:space="preserve">ečovatelský </w:t>
      </w:r>
      <w:r>
        <w:t>závazek přináší i s</w:t>
      </w:r>
      <w:r w:rsidRPr="00E47AB1">
        <w:t>nížení</w:t>
      </w:r>
      <w:r>
        <w:t xml:space="preserve"> e</w:t>
      </w:r>
      <w:r w:rsidRPr="00E47AB1">
        <w:t>konomické aktivity</w:t>
      </w:r>
      <w:r>
        <w:t xml:space="preserve"> pečujících. N</w:t>
      </w:r>
      <w:r w:rsidRPr="00E47AB1">
        <w:t>áročnost péče</w:t>
      </w:r>
      <w:r>
        <w:t>,</w:t>
      </w:r>
      <w:r w:rsidRPr="00E47AB1">
        <w:t xml:space="preserve"> nedostupnost </w:t>
      </w:r>
      <w:r>
        <w:t xml:space="preserve">různých forem odlehčovacích služeb, </w:t>
      </w:r>
      <w:r w:rsidRPr="00E47AB1">
        <w:t xml:space="preserve">částečných </w:t>
      </w:r>
      <w:r>
        <w:t xml:space="preserve">pracovních </w:t>
      </w:r>
      <w:r w:rsidRPr="00E47AB1">
        <w:t xml:space="preserve">úvazků </w:t>
      </w:r>
      <w:r>
        <w:t xml:space="preserve">i </w:t>
      </w:r>
      <w:r w:rsidRPr="00E47AB1">
        <w:t>flexibilních forem práce</w:t>
      </w:r>
      <w:r>
        <w:t xml:space="preserve"> je č</w:t>
      </w:r>
      <w:r w:rsidRPr="00E47AB1">
        <w:t>astým důvodem úplného odchodu ze zaměstnání</w:t>
      </w:r>
      <w:r>
        <w:t xml:space="preserve">. </w:t>
      </w:r>
      <w:r w:rsidR="003214D7">
        <w:t>V těchto případech d</w:t>
      </w:r>
      <w:r w:rsidRPr="00E47AB1">
        <w:t xml:space="preserve">ochází </w:t>
      </w:r>
      <w:r>
        <w:t xml:space="preserve">nejen </w:t>
      </w:r>
      <w:r w:rsidRPr="00E47AB1">
        <w:t>ke zhoršení</w:t>
      </w:r>
      <w:r>
        <w:t xml:space="preserve"> momentální </w:t>
      </w:r>
      <w:r w:rsidRPr="00E47AB1">
        <w:t>finanční situace pečujícího</w:t>
      </w:r>
      <w:r>
        <w:t>, ale v </w:t>
      </w:r>
      <w:r w:rsidRPr="00E47AB1">
        <w:t>d</w:t>
      </w:r>
      <w:r>
        <w:t xml:space="preserve">elším horizontu i ke snížení </w:t>
      </w:r>
      <w:r w:rsidRPr="00E47AB1">
        <w:t>výpočtu podpory v nezaměstnanosti a starobního důchodu</w:t>
      </w:r>
      <w:r>
        <w:t>.</w:t>
      </w:r>
      <w:r w:rsidRPr="00E47AB1">
        <w:t xml:space="preserve"> </w:t>
      </w:r>
      <w:r w:rsidRPr="00BE57A7">
        <w:t>Průša (2019, s.1</w:t>
      </w:r>
      <w:r>
        <w:t>6</w:t>
      </w:r>
      <w:r w:rsidRPr="00BE57A7">
        <w:t xml:space="preserve">) fakt </w:t>
      </w:r>
      <w:r>
        <w:t xml:space="preserve">zhoršení materiální situace rodiny popisuje výstižně. Dochází k současnému snížení příjmů z výdělečné činnosti a zvýšení nákladů domácnosti z důvodu poskytované péče. </w:t>
      </w:r>
      <w:r w:rsidRPr="00BE57A7">
        <w:t>Průša</w:t>
      </w:r>
      <w:r>
        <w:t xml:space="preserve"> (</w:t>
      </w:r>
      <w:r w:rsidRPr="00BE57A7">
        <w:t>2019, s.17</w:t>
      </w:r>
      <w:r>
        <w:t xml:space="preserve">) vnímá i další hledisko. Péči o blízké poskytují převážně laici. Nikdo je na tuto situaci nepřipravoval, a tak nezřídka poskytují péči až na hranici svých fyzických i psychických sil. </w:t>
      </w:r>
      <w:r w:rsidRPr="00113855">
        <w:t xml:space="preserve">Pechová </w:t>
      </w:r>
      <w:r>
        <w:t>(</w:t>
      </w:r>
      <w:r w:rsidRPr="00113855">
        <w:t>2019, s.26)</w:t>
      </w:r>
      <w:r>
        <w:t xml:space="preserve"> rozšiřuje dopady na pečující osoby o stres, pocit zodpovědnosti a strach ze selhání, přinášející riziko vzniku syndromu vyhoření. </w:t>
      </w:r>
    </w:p>
    <w:p w14:paraId="4444EDCD" w14:textId="6C5D3316" w:rsidR="006F32B2" w:rsidRDefault="006F32B2" w:rsidP="006F32B2">
      <w:pPr>
        <w:pStyle w:val="AP-Odstavec"/>
        <w:rPr>
          <w:color w:val="00B050"/>
        </w:rPr>
      </w:pPr>
      <w:r w:rsidRPr="00EC72AA">
        <w:t>Záškodn</w:t>
      </w:r>
      <w:r>
        <w:t>á (2021, s.333) poukazuje na potřebnost péče pro samotné pečující formou cíleného poradenství ke zvýšení informovanosti</w:t>
      </w:r>
      <w:r w:rsidR="003214D7">
        <w:t xml:space="preserve"> a</w:t>
      </w:r>
      <w:r>
        <w:t xml:space="preserve"> svépomocné skupiny k emocionální podpoře pečujících. </w:t>
      </w:r>
      <w:r w:rsidRPr="00BE57A7">
        <w:t>Geissler</w:t>
      </w:r>
      <w:r>
        <w:t xml:space="preserve"> (</w:t>
      </w:r>
      <w:r w:rsidRPr="00BE57A7">
        <w:t>2019</w:t>
      </w:r>
      <w:r>
        <w:t>a</w:t>
      </w:r>
      <w:r w:rsidRPr="00BE57A7">
        <w:t>, s.</w:t>
      </w:r>
      <w:r>
        <w:t>51</w:t>
      </w:r>
      <w:r w:rsidRPr="00B35D0C">
        <w:t>)</w:t>
      </w:r>
      <w:r>
        <w:t xml:space="preserve"> shrnuje fakta s tím, že vliv všech těchto faktorů se odráží na úrovni kvality života závislých osob. </w:t>
      </w:r>
    </w:p>
    <w:p w14:paraId="2363A146" w14:textId="1249EED5" w:rsidR="006F32B2" w:rsidRPr="00113855" w:rsidRDefault="006F32B2" w:rsidP="006F32B2">
      <w:pPr>
        <w:pStyle w:val="AP-Odstaveczapedlem"/>
      </w:pPr>
      <w:r w:rsidRPr="00F14B42">
        <w:rPr>
          <w:b/>
          <w:bCs/>
        </w:rPr>
        <w:t xml:space="preserve">Dopady na příjemce péče </w:t>
      </w:r>
      <w:r w:rsidRPr="00F14B42">
        <w:t>jsou dány promít</w:t>
      </w:r>
      <w:r>
        <w:t xml:space="preserve">áním </w:t>
      </w:r>
      <w:r w:rsidRPr="00F14B42">
        <w:t>nedostatku informací</w:t>
      </w:r>
      <w:r>
        <w:t xml:space="preserve"> a </w:t>
      </w:r>
      <w:r w:rsidRPr="00F14B42">
        <w:t xml:space="preserve">nedostatečné podpory pečujícího do kvality </w:t>
      </w:r>
      <w:r>
        <w:t xml:space="preserve">poskytované </w:t>
      </w:r>
      <w:r w:rsidRPr="00F14B42">
        <w:t>péče</w:t>
      </w:r>
      <w:r>
        <w:t xml:space="preserve">. Zprostředkovaně nedostatky v kvalitě péče </w:t>
      </w:r>
      <w:r w:rsidRPr="00F14B42">
        <w:t>negativně ovlivňuj</w:t>
      </w:r>
      <w:r>
        <w:t>í</w:t>
      </w:r>
      <w:r w:rsidRPr="00F14B42">
        <w:t xml:space="preserve"> život závislé osoby (Geissler, 2019</w:t>
      </w:r>
      <w:r>
        <w:t>a</w:t>
      </w:r>
      <w:r w:rsidRPr="00F14B42">
        <w:t>, s. 27).</w:t>
      </w:r>
      <w:r>
        <w:t xml:space="preserve"> </w:t>
      </w:r>
      <w:r w:rsidRPr="00113855">
        <w:t xml:space="preserve">Pechová </w:t>
      </w:r>
      <w:r>
        <w:t>(</w:t>
      </w:r>
      <w:r w:rsidRPr="00113855">
        <w:t>2019, s.69)</w:t>
      </w:r>
      <w:r>
        <w:t xml:space="preserve"> usuzuje, že aktivně nabídnutá podpora by mohla pomoci detekovat p</w:t>
      </w:r>
      <w:r w:rsidRPr="00F14B42">
        <w:t>rvní</w:t>
      </w:r>
      <w:r>
        <w:t xml:space="preserve"> příznaky vyčerpání pečujícího </w:t>
      </w:r>
      <w:r w:rsidR="003214D7">
        <w:t xml:space="preserve">na základě </w:t>
      </w:r>
      <w:r>
        <w:t>nedostatk</w:t>
      </w:r>
      <w:r w:rsidR="003214D7">
        <w:t xml:space="preserve">u </w:t>
      </w:r>
      <w:r>
        <w:t>odpočinku, spánku a adekvátně stav vyřešit již v </w:t>
      </w:r>
      <w:r w:rsidRPr="00113855">
        <w:t>zárodku</w:t>
      </w:r>
      <w:r>
        <w:t xml:space="preserve"> krize.</w:t>
      </w:r>
      <w:r w:rsidRPr="00113855">
        <w:t xml:space="preserve"> </w:t>
      </w:r>
    </w:p>
    <w:p w14:paraId="18A31659" w14:textId="77777777" w:rsidR="003214D7" w:rsidRDefault="006F32B2" w:rsidP="003214D7">
      <w:pPr>
        <w:pStyle w:val="AP-Odstavec"/>
      </w:pPr>
      <w:r w:rsidRPr="00463F97">
        <w:rPr>
          <w:b/>
          <w:bCs/>
        </w:rPr>
        <w:t>Dopad v celospolečenské rovině</w:t>
      </w:r>
      <w:r>
        <w:rPr>
          <w:b/>
          <w:bCs/>
        </w:rPr>
        <w:t xml:space="preserve"> </w:t>
      </w:r>
      <w:r w:rsidRPr="004F5917">
        <w:t>j</w:t>
      </w:r>
      <w:r>
        <w:t xml:space="preserve">e </w:t>
      </w:r>
      <w:r w:rsidRPr="004F5917">
        <w:t>dán</w:t>
      </w:r>
      <w:r>
        <w:rPr>
          <w:b/>
          <w:bCs/>
        </w:rPr>
        <w:t xml:space="preserve"> </w:t>
      </w:r>
      <w:r>
        <w:t xml:space="preserve">přesahem neformální péče jako předpokladu dlouhodobé udržitelnosti zdravotně sociálních systémů </w:t>
      </w:r>
      <w:r w:rsidRPr="00BE57A7">
        <w:t>(Geissler, 2019</w:t>
      </w:r>
      <w:r>
        <w:t>a</w:t>
      </w:r>
      <w:r w:rsidRPr="00BE57A7">
        <w:t>, s.1</w:t>
      </w:r>
      <w:r>
        <w:t>5</w:t>
      </w:r>
      <w:r w:rsidRPr="00B35D0C">
        <w:t>).</w:t>
      </w:r>
      <w:r>
        <w:t xml:space="preserve"> </w:t>
      </w:r>
    </w:p>
    <w:p w14:paraId="5C64B156" w14:textId="5BB7AADC" w:rsidR="006F32B2" w:rsidRDefault="006F32B2" w:rsidP="003214D7">
      <w:pPr>
        <w:pStyle w:val="AP-Odstavec"/>
      </w:pPr>
      <w:r>
        <w:t xml:space="preserve">Společenský přínos však nespočívá pouze v ekonomických ukazatelích, ale má i hlubší dosah. Podporuje soudržnost rodin, mezigenerační i společenskou solidaritu, </w:t>
      </w:r>
      <w:r>
        <w:lastRenderedPageBreak/>
        <w:t>ustupující v dnešní době do pozadí. Profitem pro příjemce péče je nejen setrvání v domácím prostředí, ale i citov</w:t>
      </w:r>
      <w:r w:rsidR="003214D7">
        <w:t>á</w:t>
      </w:r>
      <w:r>
        <w:t xml:space="preserve"> a emocionální podpo</w:t>
      </w:r>
      <w:r w:rsidR="003214D7">
        <w:t>ra</w:t>
      </w:r>
      <w:r>
        <w:t xml:space="preserve">. V dlouhodobém horizontu </w:t>
      </w:r>
      <w:r w:rsidR="000B7A6A">
        <w:t xml:space="preserve">lze předpokládat </w:t>
      </w:r>
      <w:r>
        <w:t xml:space="preserve">navýšení počtu osob participujících na sdílené péči. Konečným společenským dopadem by mohla být efektivní součinnost sociálních služeb, zdravotní péče a relevantních úřadů. </w:t>
      </w:r>
    </w:p>
    <w:p w14:paraId="1DF418FF" w14:textId="1359303B" w:rsidR="006F32B2" w:rsidRPr="001A0015" w:rsidRDefault="006F32B2" w:rsidP="006F32B2">
      <w:pPr>
        <w:pStyle w:val="Nadpis2"/>
      </w:pPr>
      <w:bookmarkStart w:id="91" w:name="_Toc158899041"/>
      <w:bookmarkStart w:id="92" w:name="_Toc164330977"/>
      <w:bookmarkStart w:id="93" w:name="_Toc164604691"/>
      <w:bookmarkStart w:id="94" w:name="_Toc164885918"/>
      <w:r w:rsidRPr="001A0015">
        <w:t>Specifikace stakeholderů</w:t>
      </w:r>
      <w:bookmarkEnd w:id="91"/>
      <w:bookmarkEnd w:id="92"/>
      <w:bookmarkEnd w:id="93"/>
      <w:bookmarkEnd w:id="94"/>
    </w:p>
    <w:p w14:paraId="386F9F91" w14:textId="56F109EF" w:rsidR="006F32B2" w:rsidRDefault="006F32B2" w:rsidP="006F32B2">
      <w:pPr>
        <w:pStyle w:val="AP-Odstaveczapedlem"/>
      </w:pPr>
      <w:r w:rsidRPr="001A0015">
        <w:rPr>
          <w:b/>
          <w:bCs/>
        </w:rPr>
        <w:t>Na makroúrovni</w:t>
      </w:r>
      <w:r>
        <w:rPr>
          <w:b/>
          <w:bCs/>
        </w:rPr>
        <w:t xml:space="preserve"> </w:t>
      </w:r>
      <w:r w:rsidRPr="008A6E6D">
        <w:t>podmí</w:t>
      </w:r>
      <w:r>
        <w:t xml:space="preserve">nky poskytování neformální péče významně ovlivňuje stát, v rámci zákonodárných kompetencí Parlament ČR, Senát ČR, vláda ČR i příslušná ministerstva (zejména MPSV ČR a MZ ČR). V současné době se </w:t>
      </w:r>
      <w:r w:rsidR="0026729C">
        <w:t xml:space="preserve">sice </w:t>
      </w:r>
      <w:r>
        <w:t>pečujícím osobám nedostává systematické podpory</w:t>
      </w:r>
      <w:r w:rsidR="0026729C">
        <w:t>, ale letos byl</w:t>
      </w:r>
      <w:r w:rsidR="00630592">
        <w:t xml:space="preserve"> již</w:t>
      </w:r>
      <w:r w:rsidR="0026729C">
        <w:t xml:space="preserve"> učiněn první krok k propojení zdravotně sociální oblasti </w:t>
      </w:r>
      <w:r w:rsidR="00630592">
        <w:t xml:space="preserve">na </w:t>
      </w:r>
      <w:r w:rsidR="0026729C">
        <w:t>legislativ</w:t>
      </w:r>
      <w:r w:rsidR="00630592">
        <w:t>ní úrovni</w:t>
      </w:r>
      <w:r>
        <w:t>.</w:t>
      </w:r>
    </w:p>
    <w:p w14:paraId="2D49489B" w14:textId="7816FA73" w:rsidR="006F32B2" w:rsidRDefault="006F32B2" w:rsidP="006F32B2">
      <w:pPr>
        <w:pStyle w:val="AP-Odstavec"/>
      </w:pPr>
      <w:r w:rsidRPr="008C3482">
        <w:t xml:space="preserve">Kalvach (2014, s.56) uvádí, že na politické úrovni je zjevná nekoncepčnost v systémových opatřeních. Schází pojetí dlouhodobé péče, akční plán rozvoje zdravotně sociálních služeb na národní úrovni. Chybí legislativní opatření </w:t>
      </w:r>
      <w:r>
        <w:t>na podporu péče v přirozeném prostředí. K vyřešení nedostatků bude nezbytná užší spolupráce MPSV ČR a MZ ČR se zdravotními pojišťovnami i poskytovateli služeb.</w:t>
      </w:r>
    </w:p>
    <w:p w14:paraId="6F732E5C" w14:textId="3242F066" w:rsidR="006F32B2" w:rsidRDefault="006F32B2" w:rsidP="006F32B2">
      <w:pPr>
        <w:pStyle w:val="AP-Odstavec"/>
        <w:rPr>
          <w:i/>
          <w:iCs/>
          <w:noProof/>
        </w:rPr>
      </w:pPr>
      <w:r w:rsidRPr="00086C6F">
        <w:t>Patrnou změnu v postojích kompetentních orgánů potvrzuje</w:t>
      </w:r>
      <w:r w:rsidR="00630592">
        <w:t xml:space="preserve"> také</w:t>
      </w:r>
      <w:r w:rsidRPr="00086C6F">
        <w:t xml:space="preserve"> t</w:t>
      </w:r>
      <w:r w:rsidRPr="00086C6F">
        <w:rPr>
          <w:noProof/>
        </w:rPr>
        <w:t>isková zpráva MPSV ze dne 24. 8. 2022, která uvádí, že „</w:t>
      </w:r>
      <w:r w:rsidRPr="00086C6F">
        <w:rPr>
          <w:i/>
          <w:iCs/>
          <w:noProof/>
        </w:rPr>
        <w:t>až 90 % veškeré sociální a zdravotní dlouhodobé péče je poskytováno rodinnými příslušníky nebo někým blízkým. Počet neformálních pečovatelů v České republice se odhaduje na 250 až 300 tisíc osob</w:t>
      </w:r>
      <w:r>
        <w:rPr>
          <w:i/>
          <w:iCs/>
          <w:noProof/>
        </w:rPr>
        <w:t>“.</w:t>
      </w:r>
    </w:p>
    <w:p w14:paraId="30C66746" w14:textId="1DCF805C" w:rsidR="006F32B2" w:rsidRPr="003C43A1" w:rsidRDefault="006F32B2" w:rsidP="006F32B2">
      <w:pPr>
        <w:pStyle w:val="AP-Odstaveczapedlem"/>
        <w:rPr>
          <w:b/>
          <w:bCs/>
        </w:rPr>
      </w:pPr>
      <w:r>
        <w:rPr>
          <w:b/>
          <w:bCs/>
        </w:rPr>
        <w:t>N</w:t>
      </w:r>
      <w:r w:rsidRPr="001A0015">
        <w:rPr>
          <w:b/>
          <w:bCs/>
        </w:rPr>
        <w:t>a mezoúrovni</w:t>
      </w:r>
      <w:r>
        <w:rPr>
          <w:b/>
          <w:bCs/>
        </w:rPr>
        <w:t xml:space="preserve"> </w:t>
      </w:r>
      <w:r w:rsidRPr="003C43A1">
        <w:t xml:space="preserve">jsou obce, jako legislativně vymezené základní samosprávné celky, </w:t>
      </w:r>
      <w:r>
        <w:t>po</w:t>
      </w:r>
      <w:r w:rsidRPr="003C43A1">
        <w:t>vinn</w:t>
      </w:r>
      <w:r>
        <w:t>y z</w:t>
      </w:r>
      <w:r w:rsidRPr="003C43A1">
        <w:t>ajišťovat základní síť sociálních služeb v dostatečném rozsahu. Klíčovou roli v domácí péči hrají obce s rozšířenou působností. Zajišťují sociální služby v případě potřeby (krizová situace výpadku neformálního pečujícího), kdy by jejich neposkytnutí ohrožovalo zdraví či život osoby s omezenou soběstačností. Pobočky Úřadu práce ČR (dále jen „ÚP“) rozhodují o přiznání PnP, příspěvku na mobilitu, pořízení zvláštních pomůcek a automobilu, úpravu bytu apod. Významnou roli na setrvání osob v domácí péči mají poskytovatelé a pracovníci zdravotně sociálních služeb. Zejména co se týče kvality odvedené péče.</w:t>
      </w:r>
    </w:p>
    <w:p w14:paraId="4674B8FA" w14:textId="53C21DA9" w:rsidR="006F32B2" w:rsidRPr="003C43A1" w:rsidRDefault="006F32B2" w:rsidP="006F32B2">
      <w:pPr>
        <w:pStyle w:val="AP-Odstavec"/>
        <w:rPr>
          <w:b/>
          <w:bCs/>
        </w:rPr>
      </w:pPr>
      <w:bookmarkStart w:id="95" w:name="_Hlk144444672"/>
      <w:r>
        <w:t xml:space="preserve">Svůj podíl v podpoře a pomoci pečujícím hrají občanské subjekty, spolky, církevní společenství </w:t>
      </w:r>
      <w:r w:rsidR="00630592">
        <w:t>i</w:t>
      </w:r>
      <w:r>
        <w:t xml:space="preserve"> dobrovolníci. Jejich podpora může mít různou podobu. Od flexibilní pomoci při nenadálých situacích, až po zprostředkování kontaktu se společenským prostředím osobě závislé. Spolupráce s místními firmami a podnikateli by mohla na lokální úrovni přispět k setrvání pečujících na trhu práce. Význam sousedství spočívá i ve včasném podchycení osob s pokles</w:t>
      </w:r>
      <w:r w:rsidR="00630592">
        <w:t>em</w:t>
      </w:r>
      <w:r>
        <w:t xml:space="preserve"> </w:t>
      </w:r>
      <w:r w:rsidRPr="003C43A1">
        <w:t xml:space="preserve">soběstačností (Kalvach, 2014, s.27).  </w:t>
      </w:r>
    </w:p>
    <w:bookmarkEnd w:id="95"/>
    <w:p w14:paraId="06E932C7" w14:textId="7FF61F6B" w:rsidR="006F32B2" w:rsidRDefault="006F32B2" w:rsidP="006F32B2">
      <w:pPr>
        <w:pStyle w:val="AP-Odstaveczapedlem"/>
      </w:pPr>
      <w:r w:rsidRPr="00BB195D">
        <w:rPr>
          <w:b/>
          <w:bCs/>
        </w:rPr>
        <w:lastRenderedPageBreak/>
        <w:t xml:space="preserve">Na mikroúrovni </w:t>
      </w:r>
      <w:r w:rsidRPr="00BB195D">
        <w:t xml:space="preserve">by </w:t>
      </w:r>
      <w:r>
        <w:t>měl být p</w:t>
      </w:r>
      <w:r w:rsidRPr="00BB195D">
        <w:t xml:space="preserve">rvním aktivním subjektem </w:t>
      </w:r>
      <w:r>
        <w:t>sám</w:t>
      </w:r>
      <w:r w:rsidRPr="00BB195D">
        <w:t xml:space="preserve"> příjemce péče</w:t>
      </w:r>
      <w:r>
        <w:t>, aby se nestal pouhým objektem péče bez možnosti výběru.</w:t>
      </w:r>
      <w:r w:rsidRPr="00BB195D">
        <w:t xml:space="preserve"> </w:t>
      </w:r>
      <w:r w:rsidR="00630592">
        <w:t>Na druhé straně by m</w:t>
      </w:r>
      <w:r w:rsidRPr="00BB195D">
        <w:t>ěla být respektována jeho vůle</w:t>
      </w:r>
      <w:r>
        <w:t xml:space="preserve">, </w:t>
      </w:r>
      <w:r w:rsidRPr="00BB195D">
        <w:t>autonomie</w:t>
      </w:r>
      <w:r>
        <w:t xml:space="preserve"> i důstojnost. Pečující rodina by měla být podpůrcem a obhájcem jeho přání, a ne zcela rozhodovat o realizaci péče. Pro příjemce péče není vždy snadné si přiznat své deficity v soběstačnosti a přijmout nabízenou pomoc bez pocitu ponížení. Tenkou hranici by mohlo překlenout </w:t>
      </w:r>
      <w:r w:rsidRPr="00E844DA">
        <w:t xml:space="preserve">skutečné plánování péče s klientem, které by vycházelo z individuální situace, priorit a přání konkrétního člověka. Bez dostatku komplexních informací je </w:t>
      </w:r>
      <w:r w:rsidR="00630592">
        <w:t xml:space="preserve">však </w:t>
      </w:r>
      <w:r w:rsidRPr="00E844DA">
        <w:t>rozhodování zúčastněných obtížné (Kalvach, 2014, s.26).</w:t>
      </w:r>
    </w:p>
    <w:p w14:paraId="3B4DBB9C" w14:textId="25628017" w:rsidR="006F32B2" w:rsidRDefault="006F32B2" w:rsidP="006F32B2">
      <w:pPr>
        <w:pStyle w:val="Nadpis2"/>
      </w:pPr>
      <w:bookmarkStart w:id="96" w:name="_Toc164330978"/>
      <w:bookmarkStart w:id="97" w:name="_Toc164604692"/>
      <w:bookmarkStart w:id="98" w:name="_Toc164885919"/>
      <w:r w:rsidRPr="008D64A6">
        <w:t>Příklady</w:t>
      </w:r>
      <w:r>
        <w:t xml:space="preserve"> </w:t>
      </w:r>
      <w:r w:rsidRPr="008D64A6">
        <w:t>řešení dané problematiky</w:t>
      </w:r>
      <w:r>
        <w:t xml:space="preserve"> v </w:t>
      </w:r>
      <w:r w:rsidRPr="008D64A6">
        <w:t>ČR</w:t>
      </w:r>
      <w:bookmarkEnd w:id="96"/>
      <w:bookmarkEnd w:id="97"/>
      <w:bookmarkEnd w:id="98"/>
    </w:p>
    <w:p w14:paraId="1205BA5D" w14:textId="3633DC76" w:rsidR="000715EE" w:rsidRDefault="000715EE" w:rsidP="006F32B2">
      <w:pPr>
        <w:pStyle w:val="AP-Odstaveczapedlem"/>
      </w:pPr>
      <w:r>
        <w:t xml:space="preserve">V situaci současné absence národní strategie v zdravotně sociální oblasti vznikají nové inovativní projekty zejména na regionální úrovni. Uvádím několik postřehů z různých oblastí podpory </w:t>
      </w:r>
    </w:p>
    <w:p w14:paraId="4D085A46" w14:textId="5108E9CB" w:rsidR="006F32B2" w:rsidRDefault="006F32B2" w:rsidP="006F32B2">
      <w:pPr>
        <w:pStyle w:val="AP-Odstaveczapedlem"/>
      </w:pPr>
      <w:r w:rsidRPr="00FE7DCA">
        <w:rPr>
          <w:b/>
          <w:bCs/>
        </w:rPr>
        <w:t>Informační platforma pro case management v sociálně-zdravotní oblasti na Praze 7</w:t>
      </w:r>
      <w:r>
        <w:rPr>
          <w:b/>
          <w:bCs/>
        </w:rPr>
        <w:t>.</w:t>
      </w:r>
      <w:r w:rsidRPr="00FE7DCA">
        <w:rPr>
          <w:rStyle w:val="Znakapoznpodarou"/>
          <w:rFonts w:ascii="Calibri-Italic" w:hAnsi="Calibri-Italic" w:cs="Calibri-Italic"/>
          <w:sz w:val="22"/>
          <w:szCs w:val="22"/>
        </w:rPr>
        <w:footnoteReference w:id="16"/>
      </w:r>
      <w:r w:rsidRPr="00FE7DCA">
        <w:rPr>
          <w:rFonts w:ascii="Calibri-Italic" w:hAnsi="Calibri-Italic" w:cs="Calibri-Italic"/>
        </w:rPr>
        <w:t xml:space="preserve"> </w:t>
      </w:r>
      <w:r w:rsidR="000715EE">
        <w:rPr>
          <w:rFonts w:ascii="Calibri-Italic" w:hAnsi="Calibri-Italic" w:cs="Calibri-Italic"/>
        </w:rPr>
        <w:t>P</w:t>
      </w:r>
      <w:r>
        <w:t>rojekt</w:t>
      </w:r>
      <w:r w:rsidR="000715EE">
        <w:t xml:space="preserve"> </w:t>
      </w:r>
      <w:r w:rsidR="00F73BE8">
        <w:t xml:space="preserve">umožnil vývoj </w:t>
      </w:r>
      <w:r>
        <w:t xml:space="preserve">informačního </w:t>
      </w:r>
      <w:r w:rsidR="00F73BE8">
        <w:t xml:space="preserve">prostředku pro realizaci </w:t>
      </w:r>
      <w:r>
        <w:t>efektivní</w:t>
      </w:r>
      <w:r w:rsidR="00F73BE8">
        <w:t>ho</w:t>
      </w:r>
      <w:r>
        <w:t xml:space="preserve"> case management</w:t>
      </w:r>
      <w:r w:rsidR="00F73BE8">
        <w:t>u. Usnadňuje p</w:t>
      </w:r>
      <w:r>
        <w:t>lánování péče, podporu, sběr, uchování a sdílení a vyhodnocování relevantních informací o klientech napříč systémem péče</w:t>
      </w:r>
      <w:r w:rsidR="00F73BE8">
        <w:t>. Přispívá k lepší integraci péče mezi</w:t>
      </w:r>
      <w:r>
        <w:t xml:space="preserve"> úřad</w:t>
      </w:r>
      <w:r w:rsidR="00F73BE8">
        <w:t>y</w:t>
      </w:r>
      <w:r>
        <w:t xml:space="preserve"> a poskytovateli sociálně zdravotních služeb</w:t>
      </w:r>
      <w:r w:rsidR="00F73BE8">
        <w:t xml:space="preserve"> a </w:t>
      </w:r>
      <w:r>
        <w:t>v neposlední řadě i neformálním pečujícím</w:t>
      </w:r>
      <w:r w:rsidR="00F73BE8">
        <w:t>. Souhrnně p</w:t>
      </w:r>
      <w:r>
        <w:t>oskyt</w:t>
      </w:r>
      <w:r w:rsidR="00F73BE8">
        <w:t xml:space="preserve">uje </w:t>
      </w:r>
      <w:r>
        <w:t>komplexnější a cílenější podpor</w:t>
      </w:r>
      <w:r w:rsidR="00F73BE8">
        <w:t>u</w:t>
      </w:r>
      <w:r>
        <w:t>.</w:t>
      </w:r>
    </w:p>
    <w:p w14:paraId="053115A2" w14:textId="620BAA5C" w:rsidR="00AD46B3" w:rsidRDefault="006F32B2" w:rsidP="00AD46B3">
      <w:pPr>
        <w:pStyle w:val="AP-Odstaveczapedlem"/>
      </w:pPr>
      <w:r w:rsidRPr="00651A5A">
        <w:rPr>
          <w:b/>
          <w:bCs/>
        </w:rPr>
        <w:t xml:space="preserve">Nezisková organizace Klára pomáhá </w:t>
      </w:r>
      <w:r w:rsidR="00AD46B3" w:rsidRPr="00AD46B3">
        <w:t>se snaž</w:t>
      </w:r>
      <w:r w:rsidR="003D68E0">
        <w:t>ila</w:t>
      </w:r>
      <w:r w:rsidR="00AD46B3" w:rsidRPr="00AD46B3">
        <w:t xml:space="preserve"> upozornit na problematiku</w:t>
      </w:r>
      <w:r w:rsidR="00AD46B3" w:rsidRPr="0096087B">
        <w:t xml:space="preserve"> péče a situaci pečujících v</w:t>
      </w:r>
      <w:r w:rsidR="003D68E0">
        <w:t> </w:t>
      </w:r>
      <w:r w:rsidR="00AD46B3" w:rsidRPr="0096087B">
        <w:t>ČR</w:t>
      </w:r>
      <w:r w:rsidR="003D68E0">
        <w:t xml:space="preserve"> i</w:t>
      </w:r>
      <w:r w:rsidR="00AD46B3" w:rsidRPr="0096087B">
        <w:t xml:space="preserve"> </w:t>
      </w:r>
      <w:r w:rsidR="003D68E0">
        <w:t>o</w:t>
      </w:r>
      <w:r w:rsidR="00AD46B3" w:rsidRPr="003D68E0">
        <w:t>světov</w:t>
      </w:r>
      <w:r w:rsidR="003D68E0" w:rsidRPr="003D68E0">
        <w:t>ou</w:t>
      </w:r>
      <w:r w:rsidR="00AD46B3" w:rsidRPr="003D68E0">
        <w:t xml:space="preserve"> kampa</w:t>
      </w:r>
      <w:r w:rsidR="003D68E0">
        <w:t>ní</w:t>
      </w:r>
      <w:r w:rsidR="00AD46B3" w:rsidRPr="0096087B">
        <w:rPr>
          <w:b/>
          <w:bCs/>
        </w:rPr>
        <w:t xml:space="preserve"> „Fandíme pečujícím“</w:t>
      </w:r>
      <w:r w:rsidR="003D68E0">
        <w:rPr>
          <w:b/>
          <w:bCs/>
        </w:rPr>
        <w:t xml:space="preserve">. </w:t>
      </w:r>
      <w:r w:rsidR="00AD46B3" w:rsidRPr="0096087B">
        <w:t>V</w:t>
      </w:r>
      <w:r w:rsidR="003D68E0">
        <w:t xml:space="preserve"> jejím </w:t>
      </w:r>
      <w:r w:rsidR="00AD46B3" w:rsidRPr="0096087B">
        <w:t xml:space="preserve">rámci </w:t>
      </w:r>
      <w:r w:rsidR="003D68E0">
        <w:t xml:space="preserve">byl </w:t>
      </w:r>
      <w:r w:rsidR="003D68E0" w:rsidRPr="0096087B">
        <w:t>Česk</w:t>
      </w:r>
      <w:r w:rsidR="003D68E0">
        <w:t>ou</w:t>
      </w:r>
      <w:r w:rsidR="003D68E0" w:rsidRPr="0096087B">
        <w:t xml:space="preserve"> televiz</w:t>
      </w:r>
      <w:r w:rsidR="003D68E0">
        <w:t xml:space="preserve">í </w:t>
      </w:r>
      <w:r w:rsidR="00AD46B3" w:rsidRPr="0096087B">
        <w:t>v</w:t>
      </w:r>
      <w:r w:rsidR="003D68E0">
        <w:t xml:space="preserve">ysílán i </w:t>
      </w:r>
      <w:r w:rsidR="00AD46B3" w:rsidRPr="0096087B">
        <w:t>televizní spot</w:t>
      </w:r>
      <w:r w:rsidR="00AD46B3">
        <w:rPr>
          <w:rStyle w:val="Znakapoznpodarou"/>
        </w:rPr>
        <w:footnoteReference w:id="17"/>
      </w:r>
      <w:r w:rsidR="00AD46B3" w:rsidRPr="0096087B">
        <w:t xml:space="preserve">. </w:t>
      </w:r>
    </w:p>
    <w:p w14:paraId="7D5FA599" w14:textId="60E4DAB9" w:rsidR="006F32B2" w:rsidRPr="00C910FE" w:rsidRDefault="006F32B2" w:rsidP="006F32B2">
      <w:pPr>
        <w:pStyle w:val="AP-Odstaveczapedlem"/>
      </w:pPr>
      <w:r w:rsidRPr="00C910FE">
        <w:rPr>
          <w:b/>
          <w:bCs/>
        </w:rPr>
        <w:t>Organizace Byznys</w:t>
      </w:r>
      <w:r w:rsidRPr="00C910FE">
        <w:t xml:space="preserve"> se zabývá </w:t>
      </w:r>
      <w:r w:rsidR="00AD46B3" w:rsidRPr="00C910FE">
        <w:t>sladění</w:t>
      </w:r>
      <w:r w:rsidR="00AD46B3">
        <w:t xml:space="preserve">m </w:t>
      </w:r>
      <w:r w:rsidR="00AD46B3" w:rsidRPr="00C910FE">
        <w:t>pečovatelských a pracovních rolí</w:t>
      </w:r>
      <w:r w:rsidR="00AD46B3">
        <w:t xml:space="preserve"> </w:t>
      </w:r>
      <w:r w:rsidRPr="00C910FE">
        <w:t>pečujících osob</w:t>
      </w:r>
      <w:r w:rsidR="00AD46B3">
        <w:t xml:space="preserve">. </w:t>
      </w:r>
      <w:r w:rsidRPr="00C910FE">
        <w:t>V rámci projektu funguje mobilní poradna k</w:t>
      </w:r>
      <w:r w:rsidR="00AD46B3">
        <w:t xml:space="preserve"> </w:t>
      </w:r>
      <w:r w:rsidRPr="00C910FE">
        <w:t>řešen</w:t>
      </w:r>
      <w:r w:rsidR="00AD46B3">
        <w:t>í</w:t>
      </w:r>
      <w:r w:rsidRPr="00C910FE">
        <w:t xml:space="preserve"> konkrétní</w:t>
      </w:r>
      <w:r w:rsidR="00AD46B3">
        <w:t>ch</w:t>
      </w:r>
      <w:r w:rsidRPr="00C910FE">
        <w:t xml:space="preserve"> problém</w:t>
      </w:r>
      <w:r w:rsidR="00AD46B3">
        <w:t xml:space="preserve">ů. </w:t>
      </w:r>
      <w:r w:rsidRPr="00C910FE">
        <w:t xml:space="preserve"> </w:t>
      </w:r>
      <w:r w:rsidR="00AD46B3">
        <w:t>Z</w:t>
      </w:r>
      <w:r w:rsidRPr="00C910FE">
        <w:t>apojen</w:t>
      </w:r>
      <w:r w:rsidR="00AD46B3">
        <w:t>i jsou o</w:t>
      </w:r>
      <w:r w:rsidRPr="00C910FE">
        <w:t>dborní</w:t>
      </w:r>
      <w:r w:rsidR="00AD46B3">
        <w:t>ci</w:t>
      </w:r>
      <w:r w:rsidRPr="00C910FE">
        <w:t xml:space="preserve"> </w:t>
      </w:r>
      <w:r w:rsidR="00AD46B3">
        <w:t xml:space="preserve">na </w:t>
      </w:r>
      <w:r w:rsidRPr="00C910FE">
        <w:t xml:space="preserve">sociální i zdravotní služby, psychologii, finance </w:t>
      </w:r>
      <w:r w:rsidR="00AD46B3">
        <w:t>i</w:t>
      </w:r>
      <w:r w:rsidRPr="00C910FE">
        <w:t xml:space="preserve"> právo.</w:t>
      </w:r>
      <w:r w:rsidR="00AD46B3">
        <w:t xml:space="preserve"> Cílem p</w:t>
      </w:r>
      <w:r w:rsidRPr="00C910FE">
        <w:t xml:space="preserve">rojekt </w:t>
      </w:r>
      <w:r w:rsidR="00AD46B3">
        <w:t xml:space="preserve">je </w:t>
      </w:r>
      <w:r w:rsidRPr="00C910FE">
        <w:t>snížit rizika odchodu pečujícího ze zaměstnání</w:t>
      </w:r>
      <w:r w:rsidR="00AD46B3">
        <w:t xml:space="preserve"> prostřednictvím dialogu mezi pečujícím a zaměstnavatelem</w:t>
      </w:r>
      <w:r>
        <w:rPr>
          <w:rStyle w:val="Znakapoznpodarou"/>
        </w:rPr>
        <w:footnoteReference w:id="18"/>
      </w:r>
      <w:r w:rsidRPr="00C910FE">
        <w:t>.</w:t>
      </w:r>
    </w:p>
    <w:p w14:paraId="73BA1D7D" w14:textId="5FBC9944" w:rsidR="006F32B2" w:rsidRDefault="006F32B2" w:rsidP="006F32B2">
      <w:pPr>
        <w:pStyle w:val="AP-Odstaveczapedlem"/>
        <w:rPr>
          <w:rFonts w:ascii="Calibri-Italic" w:hAnsi="Calibri-Italic" w:cs="Calibri-Italic"/>
        </w:rPr>
      </w:pPr>
      <w:r w:rsidRPr="00C910FE">
        <w:rPr>
          <w:b/>
          <w:bCs/>
        </w:rPr>
        <w:lastRenderedPageBreak/>
        <w:t>Centrum pečovatelské služby Frýdek-Místek</w:t>
      </w:r>
      <w:r w:rsidRPr="00C910FE">
        <w:t xml:space="preserve"> </w:t>
      </w:r>
      <w:r w:rsidR="00AD46B3">
        <w:t>má k dispozici e</w:t>
      </w:r>
      <w:r w:rsidRPr="00C910FE">
        <w:t>dukační zázemí</w:t>
      </w:r>
      <w:r w:rsidR="00AD46B3">
        <w:t xml:space="preserve"> </w:t>
      </w:r>
      <w:r w:rsidRPr="00C910FE">
        <w:t>k</w:t>
      </w:r>
      <w:r w:rsidR="00AD46B3">
        <w:t> </w:t>
      </w:r>
      <w:r w:rsidRPr="00C910FE">
        <w:t>získ</w:t>
      </w:r>
      <w:r w:rsidR="00AD46B3">
        <w:t xml:space="preserve">ání </w:t>
      </w:r>
      <w:r w:rsidRPr="00C910FE">
        <w:t>praktick</w:t>
      </w:r>
      <w:r w:rsidR="00AD46B3">
        <w:t>ých</w:t>
      </w:r>
      <w:r w:rsidRPr="00C910FE">
        <w:t xml:space="preserve"> informac</w:t>
      </w:r>
      <w:r w:rsidR="00AD46B3">
        <w:t xml:space="preserve">í, </w:t>
      </w:r>
      <w:r w:rsidRPr="00C910FE">
        <w:t>návod</w:t>
      </w:r>
      <w:r w:rsidR="00AD46B3">
        <w:t>ů</w:t>
      </w:r>
      <w:r w:rsidRPr="00C910FE">
        <w:t xml:space="preserve">, jak pečovat v domácnosti o blízkou osobu. Služba je </w:t>
      </w:r>
      <w:r w:rsidR="003D68E0">
        <w:t>propojena s</w:t>
      </w:r>
      <w:r w:rsidRPr="00C910FE">
        <w:t xml:space="preserve"> půjčovn</w:t>
      </w:r>
      <w:r w:rsidR="003D68E0">
        <w:t>ou</w:t>
      </w:r>
      <w:r w:rsidRPr="00C910FE">
        <w:t xml:space="preserve"> kompenzačních pomůcek</w:t>
      </w:r>
      <w:r>
        <w:rPr>
          <w:rStyle w:val="Znakapoznpodarou"/>
        </w:rPr>
        <w:footnoteReference w:id="19"/>
      </w:r>
      <w:r>
        <w:rPr>
          <w:rFonts w:ascii="Calibri-Italic" w:hAnsi="Calibri-Italic" w:cs="Calibri-Italic"/>
        </w:rPr>
        <w:t xml:space="preserve">. </w:t>
      </w:r>
    </w:p>
    <w:p w14:paraId="5253608D" w14:textId="7905F8C8" w:rsidR="006F32B2" w:rsidRPr="00A34A31" w:rsidRDefault="006F32B2" w:rsidP="006F32B2">
      <w:pPr>
        <w:pStyle w:val="AP-Odstaveczapedlem"/>
      </w:pPr>
      <w:r w:rsidRPr="00A34A31">
        <w:rPr>
          <w:b/>
          <w:bCs/>
        </w:rPr>
        <w:t>„Ocenění pečujících osob Zlínského kraje“</w:t>
      </w:r>
      <w:r w:rsidRPr="00A34A31">
        <w:t xml:space="preserve"> </w:t>
      </w:r>
      <w:r w:rsidR="003D68E0">
        <w:t xml:space="preserve">je anketa </w:t>
      </w:r>
      <w:r w:rsidRPr="00A34A31">
        <w:t>vyhlaš</w:t>
      </w:r>
      <w:r w:rsidR="003D68E0">
        <w:t>ovaná</w:t>
      </w:r>
      <w:r w:rsidRPr="00A34A31">
        <w:t xml:space="preserve"> Odbor sociálních věcí Krajského úřadu Zlínského kraje. Nominaci </w:t>
      </w:r>
      <w:r w:rsidR="003D68E0">
        <w:t xml:space="preserve">včetně </w:t>
      </w:r>
      <w:r w:rsidRPr="00A34A31">
        <w:t xml:space="preserve">životního příběhu pečující soby podává s jejím souhlasem veřejnost. Při </w:t>
      </w:r>
      <w:r w:rsidR="003D68E0">
        <w:t xml:space="preserve">vyhodnocení je </w:t>
      </w:r>
      <w:r w:rsidRPr="00A34A31">
        <w:t>br</w:t>
      </w:r>
      <w:r w:rsidR="003D68E0">
        <w:t xml:space="preserve">án v potaz </w:t>
      </w:r>
      <w:r w:rsidRPr="00A34A31">
        <w:t>motivac</w:t>
      </w:r>
      <w:r w:rsidR="003D68E0">
        <w:t xml:space="preserve">e k poskytování péče, </w:t>
      </w:r>
      <w:r w:rsidRPr="00A34A31">
        <w:t>schopnost využívat cizí</w:t>
      </w:r>
      <w:r>
        <w:t xml:space="preserve">, </w:t>
      </w:r>
      <w:r w:rsidRPr="00A34A31">
        <w:t>laickou i profesionální</w:t>
      </w:r>
      <w:r>
        <w:t xml:space="preserve"> p</w:t>
      </w:r>
      <w:r w:rsidRPr="00A34A31">
        <w:t xml:space="preserve">omoc jako prevenci syndromu vyhoření. </w:t>
      </w:r>
      <w:r w:rsidR="003D68E0">
        <w:t>Symbolická a finanční o</w:t>
      </w:r>
      <w:r w:rsidRPr="00A34A31">
        <w:t>dměn</w:t>
      </w:r>
      <w:r w:rsidR="003D68E0">
        <w:t xml:space="preserve">a je udělena </w:t>
      </w:r>
      <w:r w:rsidRPr="00A34A31">
        <w:t>tř</w:t>
      </w:r>
      <w:r w:rsidR="003D68E0">
        <w:t>em uchazečům</w:t>
      </w:r>
      <w:r>
        <w:rPr>
          <w:rStyle w:val="Znakapoznpodarou"/>
        </w:rPr>
        <w:footnoteReference w:id="20"/>
      </w:r>
      <w:r w:rsidRPr="00A34A31">
        <w:t>.</w:t>
      </w:r>
    </w:p>
    <w:p w14:paraId="733A1B37" w14:textId="462C7C83" w:rsidR="00730E8F" w:rsidRPr="0015488E" w:rsidRDefault="00730E8F" w:rsidP="00730E8F">
      <w:pPr>
        <w:pStyle w:val="Nadpis1"/>
      </w:pPr>
      <w:bookmarkStart w:id="99" w:name="_Toc164604693"/>
      <w:bookmarkStart w:id="100" w:name="_Toc164885920"/>
      <w:bookmarkStart w:id="101" w:name="_Hlk164602302"/>
      <w:r w:rsidRPr="00180C06">
        <w:lastRenderedPageBreak/>
        <w:t>Vyhodnocení výchozího stavu</w:t>
      </w:r>
      <w:r>
        <w:t xml:space="preserve"> </w:t>
      </w:r>
      <w:r w:rsidRPr="0015488E">
        <w:t>v regionu</w:t>
      </w:r>
      <w:bookmarkEnd w:id="99"/>
      <w:bookmarkEnd w:id="100"/>
      <w:r w:rsidRPr="0015488E">
        <w:t xml:space="preserve"> </w:t>
      </w:r>
    </w:p>
    <w:p w14:paraId="1733113B" w14:textId="77777777" w:rsidR="00730E8F" w:rsidRDefault="00730E8F" w:rsidP="00730E8F">
      <w:pPr>
        <w:pStyle w:val="AP-Odstaveczapedlem"/>
      </w:pPr>
      <w:r>
        <w:t xml:space="preserve">Pojem „Uherskobrodsko“ označuje </w:t>
      </w:r>
      <w:r w:rsidRPr="00F03A2F">
        <w:t xml:space="preserve">Správní obvod obce s </w:t>
      </w:r>
      <w:r>
        <w:t>r</w:t>
      </w:r>
      <w:r w:rsidRPr="00F03A2F">
        <w:t>ozšířenou působností (dále</w:t>
      </w:r>
      <w:r>
        <w:t xml:space="preserve"> jen „</w:t>
      </w:r>
      <w:r w:rsidRPr="00F03A2F">
        <w:t>ORP</w:t>
      </w:r>
      <w:r>
        <w:t>“</w:t>
      </w:r>
      <w:r w:rsidRPr="00F03A2F">
        <w:t>)</w:t>
      </w:r>
      <w:r>
        <w:t xml:space="preserve"> </w:t>
      </w:r>
      <w:r w:rsidRPr="00F03A2F">
        <w:t xml:space="preserve">Uherský Brod. </w:t>
      </w:r>
      <w:r>
        <w:t>S</w:t>
      </w:r>
      <w:r w:rsidRPr="00F03A2F">
        <w:t>právní celek je součástí Zlínského kraje</w:t>
      </w:r>
      <w:r>
        <w:t xml:space="preserve"> a d</w:t>
      </w:r>
      <w:r w:rsidRPr="00F03A2F">
        <w:t xml:space="preserve">o </w:t>
      </w:r>
      <w:r>
        <w:t xml:space="preserve">jeho </w:t>
      </w:r>
      <w:r w:rsidRPr="00F03A2F">
        <w:t xml:space="preserve">správy spadá 28 obcí a města </w:t>
      </w:r>
      <w:r>
        <w:t xml:space="preserve">Uherský Brod a Bojkovice. </w:t>
      </w:r>
    </w:p>
    <w:p w14:paraId="1D28CED7" w14:textId="581F8F61" w:rsidR="00730E8F" w:rsidRPr="00D108A1" w:rsidRDefault="00730E8F" w:rsidP="00730E8F">
      <w:pPr>
        <w:pStyle w:val="AP-Odstavec"/>
      </w:pPr>
      <w:r>
        <w:t xml:space="preserve">Na území ORP </w:t>
      </w:r>
      <w:r w:rsidR="00630592">
        <w:t xml:space="preserve">je </w:t>
      </w:r>
      <w:r>
        <w:t xml:space="preserve">dle podkladů </w:t>
      </w:r>
      <w:r w:rsidRPr="007D1332">
        <w:t>Komunitní</w:t>
      </w:r>
      <w:r>
        <w:t>ho</w:t>
      </w:r>
      <w:r w:rsidRPr="007D1332">
        <w:t xml:space="preserve"> plán</w:t>
      </w:r>
      <w:r>
        <w:t>u (</w:t>
      </w:r>
      <w:r w:rsidRPr="007D1332">
        <w:t>2022, s.20)</w:t>
      </w:r>
      <w:r>
        <w:t xml:space="preserve"> v příštích desetiletích </w:t>
      </w:r>
      <w:r w:rsidR="00630592">
        <w:t>p</w:t>
      </w:r>
      <w:r>
        <w:t xml:space="preserve">ředpokládán nárust počtu obyvatel ve věku 65 let a více i zvyšování hodnoty indexu závislosti. Tyto skutečnosti poukazují na predikci navýšení poptávky po </w:t>
      </w:r>
      <w:r w:rsidRPr="007D1332">
        <w:t>sociálních</w:t>
      </w:r>
      <w:r>
        <w:t xml:space="preserve"> i zdravotních</w:t>
      </w:r>
      <w:r w:rsidRPr="007D1332">
        <w:t xml:space="preserve"> službách</w:t>
      </w:r>
      <w:r>
        <w:t>.</w:t>
      </w:r>
      <w:r w:rsidRPr="007D1332">
        <w:t xml:space="preserve"> </w:t>
      </w:r>
    </w:p>
    <w:p w14:paraId="4193CFBE" w14:textId="1F1C1544" w:rsidR="00730E8F" w:rsidRDefault="00730E8F" w:rsidP="00730E8F">
      <w:pPr>
        <w:pStyle w:val="AP-Odstavec"/>
        <w:rPr>
          <w:color w:val="00B050"/>
        </w:rPr>
      </w:pPr>
      <w:r>
        <w:t>V ORP Uherský Brod je, podle Zákona č. 108/2006 Sb., o sociálních službách, registrováno celkem 64 sociálních služeb. Podporou seniorů, osob závislých na péči, se zabývají terénní, ambulantní i pobytové služby. Ambulantní odlehčovací služby nabízí denní stacionář s celkovou kapacitou 22 klientů/den a p</w:t>
      </w:r>
      <w:r w:rsidRPr="00010A66">
        <w:t>ečovatelská služba</w:t>
      </w:r>
      <w:r>
        <w:t xml:space="preserve"> </w:t>
      </w:r>
      <w:r w:rsidRPr="00010A66">
        <w:t>3 klienty</w:t>
      </w:r>
      <w:r>
        <w:t>. Terénní služby formou osobní asistence zajistí péči 10 klientům/den a p</w:t>
      </w:r>
      <w:r w:rsidRPr="00010A66">
        <w:t>ečovatelská služba 36 klientů</w:t>
      </w:r>
      <w:r>
        <w:t>m. S</w:t>
      </w:r>
      <w:r w:rsidRPr="00010A66">
        <w:t>ociálně aktivizační služb</w:t>
      </w:r>
      <w:r>
        <w:t>a</w:t>
      </w:r>
      <w:r w:rsidRPr="00010A66">
        <w:t xml:space="preserve"> </w:t>
      </w:r>
      <w:r>
        <w:t xml:space="preserve">nabízí </w:t>
      </w:r>
      <w:r w:rsidRPr="00010A66">
        <w:t xml:space="preserve">ambulantní </w:t>
      </w:r>
      <w:r>
        <w:t xml:space="preserve">službu pro </w:t>
      </w:r>
      <w:r w:rsidRPr="00010A66">
        <w:t>1 klient</w:t>
      </w:r>
      <w:r>
        <w:t>a</w:t>
      </w:r>
      <w:r w:rsidRPr="00010A66">
        <w:t xml:space="preserve"> a </w:t>
      </w:r>
      <w:r>
        <w:t xml:space="preserve">pro </w:t>
      </w:r>
      <w:r w:rsidRPr="00010A66">
        <w:t>skupin</w:t>
      </w:r>
      <w:r>
        <w:t xml:space="preserve">u </w:t>
      </w:r>
      <w:r w:rsidRPr="00010A66">
        <w:t xml:space="preserve">10 klientů. </w:t>
      </w:r>
      <w:r>
        <w:t>Souhrnně mají o</w:t>
      </w:r>
      <w:r w:rsidRPr="00010A66">
        <w:t xml:space="preserve">dlehčovací služby </w:t>
      </w:r>
      <w:r>
        <w:t xml:space="preserve">v regionu </w:t>
      </w:r>
      <w:r w:rsidRPr="00010A66">
        <w:t>okamžitou kapacitu 5 klientů v terénu, ambulantně 2 osoby, skupinov</w:t>
      </w:r>
      <w:r>
        <w:t>ě</w:t>
      </w:r>
      <w:r w:rsidRPr="00010A66">
        <w:t xml:space="preserve"> 10 klientů a s</w:t>
      </w:r>
      <w:r>
        <w:t xml:space="preserve"> celodenním </w:t>
      </w:r>
      <w:r w:rsidRPr="00010A66">
        <w:t>pobytem 3 lůžka</w:t>
      </w:r>
      <w:r w:rsidRPr="0068011F">
        <w:t xml:space="preserve">. </w:t>
      </w:r>
      <w:r>
        <w:t>P</w:t>
      </w:r>
      <w:r w:rsidRPr="0068011F">
        <w:t xml:space="preserve">obytové sociální služby </w:t>
      </w:r>
      <w:r>
        <w:t xml:space="preserve">mají </w:t>
      </w:r>
      <w:r w:rsidRPr="0068011F">
        <w:t>k</w:t>
      </w:r>
      <w:r>
        <w:t xml:space="preserve"> </w:t>
      </w:r>
      <w:r w:rsidRPr="0068011F">
        <w:t>dispozici 159 lůžek v</w:t>
      </w:r>
      <w:r>
        <w:t xml:space="preserve"> DpS, </w:t>
      </w:r>
      <w:r w:rsidRPr="0068011F">
        <w:t>34 lůž</w:t>
      </w:r>
      <w:r>
        <w:t>ek v</w:t>
      </w:r>
      <w:r w:rsidRPr="0068011F">
        <w:t xml:space="preserve"> domově pro osoby se zdravotním postižením</w:t>
      </w:r>
      <w:r>
        <w:t xml:space="preserve"> a </w:t>
      </w:r>
      <w:r w:rsidRPr="0068011F">
        <w:t>27 lůžek</w:t>
      </w:r>
      <w:r>
        <w:t xml:space="preserve"> v</w:t>
      </w:r>
      <w:r w:rsidRPr="0068011F">
        <w:t xml:space="preserve"> domově se zvláštním režimem 60+</w:t>
      </w:r>
      <w:r>
        <w:t xml:space="preserve"> (dále jen „DZR“).</w:t>
      </w:r>
      <w:r w:rsidRPr="0068011F">
        <w:t xml:space="preserve"> Sociální služby poskytované ve zdravotnickém zařízení lůžkové péče mají kapacitu </w:t>
      </w:r>
      <w:r>
        <w:t xml:space="preserve">pouze </w:t>
      </w:r>
      <w:r w:rsidRPr="0068011F">
        <w:t>3 lůžk</w:t>
      </w:r>
      <w:r>
        <w:t xml:space="preserve">a </w:t>
      </w:r>
      <w:r w:rsidRPr="00A5692D">
        <w:t xml:space="preserve">(Komunitní plán, 2022, s.34-40). </w:t>
      </w:r>
    </w:p>
    <w:p w14:paraId="5E958A5B" w14:textId="77777777" w:rsidR="00730E8F" w:rsidRDefault="00730E8F" w:rsidP="00730E8F">
      <w:pPr>
        <w:pStyle w:val="AP-Odstavec"/>
      </w:pPr>
      <w:r w:rsidRPr="007163D3">
        <w:t>Zdra</w:t>
      </w:r>
      <w:r w:rsidRPr="00331619">
        <w:t>votní potřeby obyvatel regionu jsou dostatečně pokryt</w:t>
      </w:r>
      <w:r>
        <w:t>y</w:t>
      </w:r>
      <w:r w:rsidRPr="00331619">
        <w:t xml:space="preserve"> sítí ambulancí praktických lékařů i specialistů. </w:t>
      </w:r>
      <w:r>
        <w:t>Z</w:t>
      </w:r>
      <w:r w:rsidRPr="00331619">
        <w:t xml:space="preserve">dravotní péči </w:t>
      </w:r>
      <w:r>
        <w:t xml:space="preserve">dále </w:t>
      </w:r>
      <w:r w:rsidRPr="00331619">
        <w:t>zajištuje</w:t>
      </w:r>
      <w:r>
        <w:t xml:space="preserve"> n</w:t>
      </w:r>
      <w:r w:rsidRPr="00331619">
        <w:t>emocnice s</w:t>
      </w:r>
      <w:r>
        <w:t xml:space="preserve"> </w:t>
      </w:r>
      <w:r w:rsidRPr="00331619">
        <w:t>poliklinikou</w:t>
      </w:r>
      <w:r>
        <w:t xml:space="preserve"> v </w:t>
      </w:r>
      <w:r w:rsidRPr="00331619">
        <w:t>Uhersk</w:t>
      </w:r>
      <w:r>
        <w:t>ém</w:t>
      </w:r>
      <w:r w:rsidRPr="00331619">
        <w:t xml:space="preserve"> Brod</w:t>
      </w:r>
      <w:r>
        <w:t>ě</w:t>
      </w:r>
      <w:r w:rsidRPr="00331619">
        <w:t xml:space="preserve">, </w:t>
      </w:r>
      <w:r>
        <w:t>jejíž součástí je i</w:t>
      </w:r>
      <w:r w:rsidRPr="00331619">
        <w:t xml:space="preserve"> oddělení </w:t>
      </w:r>
      <w:r w:rsidRPr="00635FCF">
        <w:t>následné péče, které má k dispozici 3 samostatná oddělení s celkovou kapacitou 90 lůžek.</w:t>
      </w:r>
    </w:p>
    <w:p w14:paraId="6EA49F2A" w14:textId="77777777" w:rsidR="00DB6F5C" w:rsidRDefault="00730E8F" w:rsidP="00730E8F">
      <w:pPr>
        <w:pStyle w:val="AP-Odstavec"/>
      </w:pPr>
      <w:r>
        <w:t>Z hlediska poskytování zdravotně sociální péče je v regionu dostačující síť terénních, ambulantních zdravotně sociálních služeb. Problémy působí zejména jejich časová nedostupnost v odpoledních, večerních hodinách a o víkendech. Místní nedostupnost je částečně dána členitostí regionu a snahou o finanční rentabilnost. Omez</w:t>
      </w:r>
      <w:r w:rsidR="00DB6F5C">
        <w:t>ené</w:t>
      </w:r>
      <w:r>
        <w:t xml:space="preserve"> pokrytí terénními službami </w:t>
      </w:r>
      <w:r w:rsidR="00DB6F5C">
        <w:t xml:space="preserve">je zejména </w:t>
      </w:r>
      <w:r>
        <w:t xml:space="preserve">v okrajových a podhorských částech regionu. </w:t>
      </w:r>
    </w:p>
    <w:p w14:paraId="29E9B933" w14:textId="49D5E057" w:rsidR="00730E8F" w:rsidRDefault="00730E8F" w:rsidP="00730E8F">
      <w:pPr>
        <w:pStyle w:val="AP-Odstavec"/>
      </w:pPr>
      <w:r>
        <w:t xml:space="preserve">Z důvodu úbytku počtu pracovně aktivních obyvatel </w:t>
      </w:r>
      <w:r w:rsidR="00DB6F5C">
        <w:t xml:space="preserve">v </w:t>
      </w:r>
      <w:r>
        <w:t>regionu je nejvíce patrný nedostatek kapacity pobytových sociálních služeb, především DZR. Také počet 3 odlehčovací lůžek ve zdravotnickém zařízení v rámci ORP nezaji</w:t>
      </w:r>
      <w:r w:rsidR="00DB6F5C">
        <w:t>stí</w:t>
      </w:r>
      <w:r>
        <w:t xml:space="preserve"> dostatečn</w:t>
      </w:r>
      <w:r w:rsidR="00DB6F5C">
        <w:t xml:space="preserve">é odlehčení </w:t>
      </w:r>
      <w:r>
        <w:t>neformální</w:t>
      </w:r>
      <w:r w:rsidR="00DB6F5C">
        <w:t>m</w:t>
      </w:r>
      <w:r>
        <w:t xml:space="preserve"> pečující</w:t>
      </w:r>
      <w:r w:rsidR="00DB6F5C">
        <w:t>m</w:t>
      </w:r>
      <w:r>
        <w:t xml:space="preserve">. </w:t>
      </w:r>
      <w:r w:rsidR="00DB6F5C">
        <w:t>N</w:t>
      </w:r>
      <w:r>
        <w:t>esnáz</w:t>
      </w:r>
      <w:r w:rsidR="00DB6F5C">
        <w:t>e</w:t>
      </w:r>
      <w:r>
        <w:t xml:space="preserve"> přináší nedostatek finanční prostředků</w:t>
      </w:r>
      <w:r w:rsidR="00DB6F5C">
        <w:t xml:space="preserve"> klientů</w:t>
      </w:r>
      <w:r>
        <w:t xml:space="preserve"> na úhradu odlehčovacích služeb a </w:t>
      </w:r>
      <w:r w:rsidR="00DB6F5C">
        <w:t xml:space="preserve">malá </w:t>
      </w:r>
      <w:r>
        <w:t>dostupn</w:t>
      </w:r>
      <w:r w:rsidR="00DB6F5C">
        <w:t>ost</w:t>
      </w:r>
      <w:r>
        <w:t xml:space="preserve"> poradenství pro rodinné pečující. </w:t>
      </w:r>
      <w:r w:rsidRPr="00635FCF">
        <w:t xml:space="preserve"> </w:t>
      </w:r>
    </w:p>
    <w:p w14:paraId="0672A1D6" w14:textId="25CA9D62" w:rsidR="00730E8F" w:rsidRDefault="00730E8F" w:rsidP="00730E8F">
      <w:pPr>
        <w:pStyle w:val="AP-Odstavec"/>
        <w:rPr>
          <w:i/>
          <w:iCs/>
        </w:rPr>
      </w:pPr>
      <w:r>
        <w:rPr>
          <w:rStyle w:val="Hypertextovodkaz"/>
        </w:rPr>
        <w:t>V</w:t>
      </w:r>
      <w:r w:rsidRPr="009C4C44">
        <w:rPr>
          <w:rStyle w:val="Hypertextovodkaz"/>
        </w:rPr>
        <w:t xml:space="preserve"> rámci projektu „Systém sociálně-zdravotní péče o osoby 50+ s využitím inovativního komunitního modelu“ byl </w:t>
      </w:r>
      <w:r w:rsidRPr="009C4C44">
        <w:t xml:space="preserve">2018-2019 ověřován </w:t>
      </w:r>
      <w:r w:rsidRPr="009C4C44">
        <w:rPr>
          <w:rFonts w:eastAsia="Verdana"/>
        </w:rPr>
        <w:t>provoz</w:t>
      </w:r>
      <w:r>
        <w:rPr>
          <w:rFonts w:eastAsia="Verdana"/>
        </w:rPr>
        <w:t xml:space="preserve"> Centra pro rodinné pečující v Uh. Brodě. Úkolem n</w:t>
      </w:r>
      <w:r w:rsidRPr="009C4C44">
        <w:t>ov</w:t>
      </w:r>
      <w:r>
        <w:t>ého typu</w:t>
      </w:r>
      <w:r w:rsidRPr="009C4C44">
        <w:t xml:space="preserve"> služb</w:t>
      </w:r>
      <w:r>
        <w:t xml:space="preserve">y bylo </w:t>
      </w:r>
      <w:r w:rsidRPr="009C4C44">
        <w:t xml:space="preserve">prověřit, zda by komplexní </w:t>
      </w:r>
      <w:r w:rsidRPr="009C4C44">
        <w:lastRenderedPageBreak/>
        <w:t>po</w:t>
      </w:r>
      <w:r>
        <w:t>dpora</w:t>
      </w:r>
      <w:r w:rsidRPr="009C4C44">
        <w:t xml:space="preserve"> pečujícím</w:t>
      </w:r>
      <w:r>
        <w:t>,</w:t>
      </w:r>
      <w:r w:rsidRPr="009C4C44">
        <w:t xml:space="preserve"> </w:t>
      </w:r>
      <w:r>
        <w:t>pom</w:t>
      </w:r>
      <w:r w:rsidRPr="009C4C44">
        <w:t>ohla usnadnit zvlád</w:t>
      </w:r>
      <w:r>
        <w:t>ání</w:t>
      </w:r>
      <w:r w:rsidRPr="009C4C44">
        <w:t xml:space="preserve"> zátěž</w:t>
      </w:r>
      <w:r>
        <w:t>e</w:t>
      </w:r>
      <w:r w:rsidRPr="009C4C44">
        <w:t xml:space="preserve"> dlouhodobé péče. Součástí projektu bylo vytvoření pracovní pozice poradce pro rodinné pečující</w:t>
      </w:r>
      <w:r>
        <w:t>.</w:t>
      </w:r>
      <w:r w:rsidRPr="009C4C44">
        <w:t xml:space="preserve"> Dvouletý projekt byl </w:t>
      </w:r>
      <w:r>
        <w:t xml:space="preserve">sice </w:t>
      </w:r>
      <w:r w:rsidRPr="009C4C44">
        <w:t xml:space="preserve">již ukončen, ale v rámci Odboru sociálních věcí Městského úřadu Uherský Brod se podařilo udržet pozici poradce pro pečující osoby (Komunitní plán, 2022, s.69). </w:t>
      </w:r>
      <w:r>
        <w:t xml:space="preserve">Projekt </w:t>
      </w:r>
      <w:r w:rsidRPr="009C4C44">
        <w:t xml:space="preserve">nabídl poradenské, vzdělávací </w:t>
      </w:r>
      <w:r>
        <w:t>i</w:t>
      </w:r>
      <w:r w:rsidRPr="009C4C44">
        <w:t xml:space="preserve"> podpůrné aktivity pro pečující. Pechová (2019, s.56) </w:t>
      </w:r>
      <w:r>
        <w:t>vy</w:t>
      </w:r>
      <w:r w:rsidRPr="009C4C44">
        <w:t>hodnot</w:t>
      </w:r>
      <w:r>
        <w:t>ila</w:t>
      </w:r>
      <w:r w:rsidRPr="009C4C44">
        <w:t xml:space="preserve"> </w:t>
      </w:r>
      <w:r>
        <w:t xml:space="preserve">pozitivně </w:t>
      </w:r>
      <w:r w:rsidRPr="009C4C44">
        <w:t>propoj</w:t>
      </w:r>
      <w:r>
        <w:t>ení</w:t>
      </w:r>
      <w:r w:rsidRPr="009C4C44">
        <w:t xml:space="preserve"> rodin</w:t>
      </w:r>
      <w:r>
        <w:t>ných</w:t>
      </w:r>
      <w:r w:rsidRPr="009C4C44">
        <w:t xml:space="preserve"> pečující</w:t>
      </w:r>
      <w:r>
        <w:t>ch</w:t>
      </w:r>
      <w:r w:rsidRPr="009C4C44">
        <w:t xml:space="preserve"> s poskytovateli zdravotně sociálních služeb</w:t>
      </w:r>
      <w:r>
        <w:t xml:space="preserve">. Jako specifikum </w:t>
      </w:r>
      <w:r w:rsidRPr="009C4C44">
        <w:t xml:space="preserve">regionu </w:t>
      </w:r>
      <w:r w:rsidR="00DB6F5C">
        <w:t>označila</w:t>
      </w:r>
      <w:r>
        <w:t xml:space="preserve"> </w:t>
      </w:r>
      <w:r w:rsidRPr="009C4C44">
        <w:t>obavy</w:t>
      </w:r>
      <w:r w:rsidR="00DB6F5C">
        <w:t xml:space="preserve"> pečujících</w:t>
      </w:r>
      <w:r w:rsidRPr="009C4C44">
        <w:t xml:space="preserve"> ze vstupu poradce do domácího prostředí </w:t>
      </w:r>
      <w:r>
        <w:t>a</w:t>
      </w:r>
      <w:r w:rsidRPr="009C4C44">
        <w:t xml:space="preserve"> neochot</w:t>
      </w:r>
      <w:r>
        <w:t>u</w:t>
      </w:r>
      <w:r w:rsidRPr="009C4C44">
        <w:t xml:space="preserve"> sdílet informace o průběhu péče. V rámci přípravy kvalifikační práce jsem získala postřehy pracovnice CpRP, která sdílela podobná fakta. </w:t>
      </w:r>
      <w:r w:rsidRPr="009C4C44">
        <w:rPr>
          <w:i/>
          <w:iCs/>
        </w:rPr>
        <w:t>„Menší zájem osob o novou službu pramenil z neznalosti nabídky podpory CpRP. Spolupráce s klienty převážně proběhla formou jednorázové návštěvy pečujícího s žádostí o radu, zájem o d</w:t>
      </w:r>
      <w:r w:rsidR="00DB6F5C">
        <w:rPr>
          <w:i/>
          <w:iCs/>
        </w:rPr>
        <w:t>a</w:t>
      </w:r>
      <w:r w:rsidRPr="009C4C44">
        <w:rPr>
          <w:i/>
          <w:iCs/>
        </w:rPr>
        <w:t>lší spolupráci neměl. Některé rodiny zásahy</w:t>
      </w:r>
      <w:r w:rsidR="00DB6F5C">
        <w:rPr>
          <w:i/>
          <w:iCs/>
        </w:rPr>
        <w:t xml:space="preserve"> poradce </w:t>
      </w:r>
      <w:r w:rsidRPr="009C4C44">
        <w:rPr>
          <w:i/>
          <w:iCs/>
        </w:rPr>
        <w:t xml:space="preserve">vnímaly jako osobní selhání nebo si chtěly péči zajistit samy.“ </w:t>
      </w:r>
    </w:p>
    <w:p w14:paraId="76B74D14" w14:textId="3EEA639B" w:rsidR="00730E8F" w:rsidRDefault="00730E8F" w:rsidP="00730E8F">
      <w:pPr>
        <w:pStyle w:val="AP-Odstavec"/>
      </w:pPr>
      <w:r w:rsidRPr="001445E7">
        <w:t xml:space="preserve">V průběhu roku 2023 v regionu opět začala </w:t>
      </w:r>
      <w:r w:rsidRPr="005E1050">
        <w:t>fungovat Poradna pro neformální pečující v rámci organizace Charita Uherský Brod</w:t>
      </w:r>
      <w:r w:rsidR="00DB6F5C">
        <w:t>. R</w:t>
      </w:r>
      <w:r w:rsidRPr="005E1050">
        <w:t xml:space="preserve">eprezentuje </w:t>
      </w:r>
      <w:r w:rsidR="00DB6F5C">
        <w:t xml:space="preserve">nyní </w:t>
      </w:r>
      <w:r w:rsidRPr="005E1050">
        <w:t xml:space="preserve">jedinou poradenskou aktivitu </w:t>
      </w:r>
      <w:r w:rsidR="00DB6F5C">
        <w:t xml:space="preserve">pro neformální pečující </w:t>
      </w:r>
      <w:r w:rsidRPr="005E1050">
        <w:t>v regionu. Zdravotní a sociální poradenství j</w:t>
      </w:r>
      <w:r w:rsidR="00DB6F5C">
        <w:t>sou</w:t>
      </w:r>
      <w:r w:rsidRPr="005E1050">
        <w:t xml:space="preserve"> opět poskytován</w:t>
      </w:r>
      <w:r w:rsidR="00DB6F5C">
        <w:t>y</w:t>
      </w:r>
      <w:r w:rsidRPr="005E1050">
        <w:t xml:space="preserve"> odděleně</w:t>
      </w:r>
      <w:r w:rsidR="00DB6F5C">
        <w:t>,</w:t>
      </w:r>
      <w:r w:rsidRPr="005E1050">
        <w:t xml:space="preserve"> dvěma pracovníky poradny.</w:t>
      </w:r>
      <w:r w:rsidR="00540BEB">
        <w:t xml:space="preserve"> </w:t>
      </w:r>
      <w:r w:rsidRPr="001445E7">
        <w:t>Pozitivem projektu je lepší místní dostupnost</w:t>
      </w:r>
      <w:r>
        <w:t xml:space="preserve"> z důvodu umístění poradny na </w:t>
      </w:r>
      <w:r w:rsidRPr="001445E7">
        <w:t>dvou místech, v Uh</w:t>
      </w:r>
      <w:r>
        <w:t>erském</w:t>
      </w:r>
      <w:r w:rsidRPr="001445E7">
        <w:t xml:space="preserve"> Brodě a Uherském Hradišti. Fungování poradenství je</w:t>
      </w:r>
      <w:r>
        <w:t xml:space="preserve"> </w:t>
      </w:r>
      <w:r w:rsidRPr="001445E7">
        <w:t xml:space="preserve">opět </w:t>
      </w:r>
      <w:r>
        <w:t xml:space="preserve">časově omezeno </w:t>
      </w:r>
      <w:r w:rsidRPr="001445E7">
        <w:t>financování</w:t>
      </w:r>
      <w:r w:rsidR="00540BEB">
        <w:t xml:space="preserve">m </w:t>
      </w:r>
      <w:r>
        <w:t>po dobu trvání dotačního</w:t>
      </w:r>
      <w:r w:rsidRPr="001445E7">
        <w:t xml:space="preserve"> projektu. Tato praxe ne</w:t>
      </w:r>
      <w:r w:rsidR="00540BEB">
        <w:t>vzbuzuje</w:t>
      </w:r>
      <w:r w:rsidRPr="001445E7">
        <w:t xml:space="preserve"> důvěru </w:t>
      </w:r>
      <w:r>
        <w:t xml:space="preserve">klientů </w:t>
      </w:r>
      <w:r w:rsidRPr="001445E7">
        <w:t xml:space="preserve">ani </w:t>
      </w:r>
      <w:r w:rsidR="00540BEB">
        <w:t xml:space="preserve">veřejnosti. </w:t>
      </w:r>
      <w:r w:rsidRPr="005E1050">
        <w:t>Poradna může představovat omezení konkurenceschopnosti</w:t>
      </w:r>
      <w:r>
        <w:t xml:space="preserve"> pro jiné organizace </w:t>
      </w:r>
      <w:r w:rsidRPr="005E1050">
        <w:t>z důvodu jednostrann</w:t>
      </w:r>
      <w:r w:rsidR="00540BEB">
        <w:t>osti</w:t>
      </w:r>
      <w:r w:rsidRPr="005E1050">
        <w:t xml:space="preserve"> nabídky</w:t>
      </w:r>
      <w:r>
        <w:t xml:space="preserve"> poradce</w:t>
      </w:r>
      <w:r w:rsidR="00A324D3">
        <w:t xml:space="preserve">, zaměstnance </w:t>
      </w:r>
      <w:r w:rsidR="00540BEB">
        <w:t>Char</w:t>
      </w:r>
      <w:r w:rsidR="00A324D3">
        <w:t>i</w:t>
      </w:r>
      <w:r w:rsidR="00540BEB">
        <w:t>ty</w:t>
      </w:r>
      <w:r w:rsidR="00A324D3">
        <w:t xml:space="preserve"> Uherský Brod. </w:t>
      </w:r>
      <w:r w:rsidR="00540BEB">
        <w:t>V</w:t>
      </w:r>
      <w:r>
        <w:t xml:space="preserve"> </w:t>
      </w:r>
      <w:r w:rsidRPr="005E1050">
        <w:t xml:space="preserve">regionu nabízí odlehčovací služby osobám s omezenou soběstačností </w:t>
      </w:r>
      <w:r w:rsidR="00A324D3">
        <w:t xml:space="preserve">více </w:t>
      </w:r>
      <w:r w:rsidRPr="005E1050">
        <w:t>organizac</w:t>
      </w:r>
      <w:r w:rsidR="00A324D3">
        <w:t>í</w:t>
      </w:r>
      <w:r w:rsidRPr="005E1050">
        <w:t>, které zde mají nasmlouváno působení (Agen</w:t>
      </w:r>
      <w:r>
        <w:t>t</w:t>
      </w:r>
      <w:r w:rsidRPr="005E1050">
        <w:t>ura domácí péče Integrita, s.r.o., PAHOP, Zdr</w:t>
      </w:r>
      <w:r>
        <w:t>avotní</w:t>
      </w:r>
      <w:r w:rsidRPr="005E1050">
        <w:t xml:space="preserve"> ústav paliativní a hospicové péče, z.ú.)</w:t>
      </w:r>
      <w:r>
        <w:t xml:space="preserve">. </w:t>
      </w:r>
      <w:r w:rsidR="00A324D3">
        <w:t xml:space="preserve">Takto </w:t>
      </w:r>
      <w:r w:rsidRPr="008F3D55">
        <w:t>realizované poradenství neumožňuje dostatečně připravit rodinu na poskytování péče po ukončení hospitalizace</w:t>
      </w:r>
      <w:r w:rsidR="00A324D3">
        <w:t xml:space="preserve"> </w:t>
      </w:r>
      <w:r w:rsidR="00A324D3" w:rsidRPr="008F3D55">
        <w:t>blízké</w:t>
      </w:r>
      <w:r w:rsidR="00A324D3">
        <w:t>ho a ani jeho běžná provozní doba</w:t>
      </w:r>
      <w:r w:rsidRPr="008F3D55">
        <w:t xml:space="preserve"> </w:t>
      </w:r>
      <w:r w:rsidR="00A324D3">
        <w:t xml:space="preserve">nenaplňuje požadavky </w:t>
      </w:r>
      <w:r w:rsidRPr="008F3D55">
        <w:t>ve</w:t>
      </w:r>
      <w:r w:rsidR="00A324D3">
        <w:t>řejnosti.</w:t>
      </w:r>
    </w:p>
    <w:p w14:paraId="7114FD43" w14:textId="33D96E34" w:rsidR="00730E8F" w:rsidRDefault="00730E8F" w:rsidP="00730E8F">
      <w:pPr>
        <w:pStyle w:val="AP-Odstavec"/>
      </w:pPr>
      <w:r>
        <w:t xml:space="preserve">Nastavení </w:t>
      </w:r>
      <w:r w:rsidRPr="001445E7">
        <w:t xml:space="preserve">zdravotně sociální podpory </w:t>
      </w:r>
      <w:r>
        <w:t xml:space="preserve">pečujícím v regionu </w:t>
      </w:r>
      <w:r w:rsidRPr="001445E7">
        <w:t xml:space="preserve">by mělo </w:t>
      </w:r>
      <w:r w:rsidR="00A324D3">
        <w:t xml:space="preserve">přitom </w:t>
      </w:r>
      <w:r>
        <w:t xml:space="preserve">reflektovat poznatky z výzkumných šetření z minulých let. Respondenti prioritně uváděli potřebu naplnit svá očekávání v </w:t>
      </w:r>
      <w:r w:rsidRPr="001445E7">
        <w:t>rámci jedné návštěvy</w:t>
      </w:r>
      <w:r w:rsidR="00A324D3">
        <w:t>,</w:t>
      </w:r>
      <w:r>
        <w:t xml:space="preserve"> </w:t>
      </w:r>
      <w:r w:rsidRPr="001445E7">
        <w:t>při spolupráci s jedn</w:t>
      </w:r>
      <w:r w:rsidR="00A324D3">
        <w:t>í</w:t>
      </w:r>
      <w:r w:rsidRPr="001445E7">
        <w:t>m odborníkem</w:t>
      </w:r>
      <w:r w:rsidR="00A324D3">
        <w:t>. P</w:t>
      </w:r>
      <w:r>
        <w:t>oradenské pojetí by</w:t>
      </w:r>
      <w:r w:rsidRPr="00CB1346">
        <w:t xml:space="preserve"> </w:t>
      </w:r>
      <w:r w:rsidR="00A324D3">
        <w:t xml:space="preserve">mělo pečujícím </w:t>
      </w:r>
      <w:r>
        <w:t>přin</w:t>
      </w:r>
      <w:r w:rsidR="00A324D3">
        <w:t xml:space="preserve">ést </w:t>
      </w:r>
      <w:r>
        <w:t xml:space="preserve">nejen </w:t>
      </w:r>
      <w:r w:rsidRPr="001445E7">
        <w:t>čas</w:t>
      </w:r>
      <w:r>
        <w:t>ovou</w:t>
      </w:r>
      <w:r w:rsidRPr="001445E7">
        <w:t xml:space="preserve"> úsporu</w:t>
      </w:r>
      <w:r w:rsidR="00A324D3">
        <w:t xml:space="preserve"> </w:t>
      </w:r>
      <w:r>
        <w:t>a</w:t>
      </w:r>
      <w:r w:rsidR="00A324D3">
        <w:t xml:space="preserve"> </w:t>
      </w:r>
      <w:r>
        <w:t xml:space="preserve">dostatek </w:t>
      </w:r>
      <w:r w:rsidRPr="001445E7">
        <w:t xml:space="preserve">soukromí </w:t>
      </w:r>
      <w:r w:rsidR="009060A0">
        <w:t>p</w:t>
      </w:r>
      <w:r w:rsidRPr="001445E7">
        <w:t xml:space="preserve">ři sdělování </w:t>
      </w:r>
      <w:r>
        <w:t>osobních i</w:t>
      </w:r>
      <w:r w:rsidRPr="001445E7">
        <w:t>nformací.</w:t>
      </w:r>
      <w:r>
        <w:t xml:space="preserve"> </w:t>
      </w:r>
      <w:r w:rsidR="00A324D3">
        <w:t xml:space="preserve">Mělo by </w:t>
      </w:r>
      <w:r>
        <w:t>přispět k navýšení důvěry klienta</w:t>
      </w:r>
      <w:r w:rsidR="00A324D3">
        <w:t xml:space="preserve"> a p</w:t>
      </w:r>
      <w:r>
        <w:t xml:space="preserve">o </w:t>
      </w:r>
      <w:r w:rsidRPr="001445E7">
        <w:t>profesní linii</w:t>
      </w:r>
      <w:r>
        <w:t xml:space="preserve"> </w:t>
      </w:r>
      <w:r w:rsidR="00A324D3">
        <w:t xml:space="preserve">snížit </w:t>
      </w:r>
      <w:r>
        <w:t xml:space="preserve">rizika </w:t>
      </w:r>
      <w:r w:rsidRPr="001445E7">
        <w:t xml:space="preserve">zkreslení </w:t>
      </w:r>
      <w:r>
        <w:t xml:space="preserve">při </w:t>
      </w:r>
      <w:r w:rsidRPr="001445E7">
        <w:t>předáv</w:t>
      </w:r>
      <w:r>
        <w:t>ání</w:t>
      </w:r>
      <w:r w:rsidRPr="001445E7">
        <w:t xml:space="preserve"> informací</w:t>
      </w:r>
      <w:r>
        <w:t xml:space="preserve"> mezi spolupracovníky</w:t>
      </w:r>
      <w:r w:rsidRPr="001445E7">
        <w:t xml:space="preserve">. </w:t>
      </w:r>
    </w:p>
    <w:p w14:paraId="4D44DD10" w14:textId="4EAC3E29" w:rsidR="00730E8F" w:rsidRPr="001445E7" w:rsidRDefault="00730E8F" w:rsidP="00730E8F">
      <w:pPr>
        <w:pStyle w:val="AP-Odstavec"/>
        <w:rPr>
          <w:i/>
          <w:iCs/>
        </w:rPr>
      </w:pPr>
      <w:r>
        <w:t>V rámci výzkum</w:t>
      </w:r>
      <w:r w:rsidR="00147290">
        <w:t>ů</w:t>
      </w:r>
      <w:r>
        <w:t xml:space="preserve"> byla pečujícími diskutována </w:t>
      </w:r>
      <w:r w:rsidR="009060A0">
        <w:t xml:space="preserve">také </w:t>
      </w:r>
      <w:r>
        <w:t>pracovní doba poradny</w:t>
      </w:r>
      <w:r w:rsidR="00147290">
        <w:t>. P</w:t>
      </w:r>
      <w:r>
        <w:t>ouze obvyklá ranní směna</w:t>
      </w:r>
      <w:r w:rsidR="00147290">
        <w:t xml:space="preserve"> se </w:t>
      </w:r>
      <w:r w:rsidR="00CC10D4">
        <w:t xml:space="preserve">ukázala </w:t>
      </w:r>
      <w:r>
        <w:t>ne</w:t>
      </w:r>
      <w:r w:rsidR="00CC10D4">
        <w:t>dostatečná.</w:t>
      </w:r>
      <w:r>
        <w:t xml:space="preserve"> Ú</w:t>
      </w:r>
      <w:r w:rsidRPr="001445E7">
        <w:t>prava pracovní doby</w:t>
      </w:r>
      <w:r>
        <w:t xml:space="preserve"> poradny </w:t>
      </w:r>
      <w:r w:rsidRPr="001445E7">
        <w:t>by</w:t>
      </w:r>
      <w:r w:rsidR="00CC10D4">
        <w:t xml:space="preserve"> </w:t>
      </w:r>
      <w:r w:rsidRPr="001445E7">
        <w:t>při</w:t>
      </w:r>
      <w:r w:rsidR="009060A0">
        <w:t>nesla odstraně</w:t>
      </w:r>
      <w:r w:rsidRPr="001445E7">
        <w:t>ní obtíží klientů s uvolňováním ze zaměstnání</w:t>
      </w:r>
      <w:r w:rsidR="00CC10D4">
        <w:t xml:space="preserve"> </w:t>
      </w:r>
      <w:r w:rsidR="009060A0">
        <w:t>či</w:t>
      </w:r>
      <w:r w:rsidR="00CC10D4">
        <w:t xml:space="preserve"> </w:t>
      </w:r>
      <w:r>
        <w:t>hledáním zástupu pro péči</w:t>
      </w:r>
      <w:r w:rsidR="00CC10D4">
        <w:t>.</w:t>
      </w:r>
      <w:r w:rsidRPr="001445E7">
        <w:t xml:space="preserve"> </w:t>
      </w:r>
      <w:r w:rsidR="00CC10D4">
        <w:t>Pohotovost na t</w:t>
      </w:r>
      <w:r>
        <w:t>elefon</w:t>
      </w:r>
      <w:r w:rsidR="00CC10D4">
        <w:t>u</w:t>
      </w:r>
      <w:r w:rsidRPr="001445E7">
        <w:t xml:space="preserve"> by</w:t>
      </w:r>
      <w:r w:rsidR="00CC10D4">
        <w:t xml:space="preserve"> </w:t>
      </w:r>
      <w:r>
        <w:t>napomo</w:t>
      </w:r>
      <w:r w:rsidR="00CC10D4">
        <w:t xml:space="preserve">hla </w:t>
      </w:r>
      <w:r w:rsidR="009060A0">
        <w:t xml:space="preserve">zase k </w:t>
      </w:r>
      <w:r w:rsidRPr="001445E7">
        <w:t>řešení nenadálých krizových situací</w:t>
      </w:r>
      <w:r w:rsidR="00CC10D4">
        <w:t xml:space="preserve">. </w:t>
      </w:r>
      <w:r w:rsidRPr="001445E7">
        <w:t>Takto koncipovan</w:t>
      </w:r>
      <w:r w:rsidR="00CC10D4">
        <w:t>é por</w:t>
      </w:r>
      <w:r w:rsidRPr="001445E7">
        <w:t>adens</w:t>
      </w:r>
      <w:r w:rsidR="00CC10D4">
        <w:t>tví</w:t>
      </w:r>
      <w:r w:rsidRPr="001445E7">
        <w:t xml:space="preserve"> by po</w:t>
      </w:r>
      <w:r w:rsidR="00CC10D4">
        <w:t>skytlo p</w:t>
      </w:r>
      <w:r w:rsidRPr="001445E7">
        <w:t>odmínk</w:t>
      </w:r>
      <w:r>
        <w:t>y</w:t>
      </w:r>
      <w:r w:rsidRPr="001445E7">
        <w:t xml:space="preserve"> k úspěšné </w:t>
      </w:r>
      <w:r>
        <w:t xml:space="preserve">realizaci </w:t>
      </w:r>
      <w:r w:rsidRPr="001445E7">
        <w:t>domácí péč</w:t>
      </w:r>
      <w:r>
        <w:t>e</w:t>
      </w:r>
      <w:r w:rsidR="00CC10D4">
        <w:t>.</w:t>
      </w:r>
      <w:bookmarkEnd w:id="101"/>
    </w:p>
    <w:p w14:paraId="64508207" w14:textId="7451B286" w:rsidR="00730E8F" w:rsidRDefault="00730E8F" w:rsidP="00730E8F">
      <w:pPr>
        <w:pStyle w:val="Nadpis1"/>
      </w:pPr>
      <w:bookmarkStart w:id="102" w:name="_Toc164330980"/>
      <w:bookmarkStart w:id="103" w:name="_Toc164604694"/>
      <w:bookmarkStart w:id="104" w:name="_Toc164885921"/>
      <w:r>
        <w:lastRenderedPageBreak/>
        <w:t>Projektová část</w:t>
      </w:r>
      <w:bookmarkEnd w:id="102"/>
      <w:bookmarkEnd w:id="103"/>
      <w:bookmarkEnd w:id="104"/>
    </w:p>
    <w:p w14:paraId="7F993296" w14:textId="0F429A13" w:rsidR="00730E8F" w:rsidRDefault="00730E8F" w:rsidP="00730E8F">
      <w:pPr>
        <w:pStyle w:val="AP-Odstaveczapedlem"/>
      </w:pPr>
      <w:r>
        <w:t>P</w:t>
      </w:r>
      <w:r w:rsidRPr="0087418E">
        <w:t xml:space="preserve">rojektová část </w:t>
      </w:r>
      <w:r>
        <w:t xml:space="preserve">práce </w:t>
      </w:r>
      <w:r w:rsidRPr="0087418E">
        <w:t>navazuje na předchozí kapitoly</w:t>
      </w:r>
      <w:r>
        <w:t xml:space="preserve"> a</w:t>
      </w:r>
      <w:r w:rsidRPr="0087418E">
        <w:t xml:space="preserve"> rozšiřuje jejich teoretický základ do praktického využití</w:t>
      </w:r>
      <w:r>
        <w:t xml:space="preserve">. </w:t>
      </w:r>
      <w:r w:rsidR="00066931">
        <w:t xml:space="preserve">I když jsou kapitoly </w:t>
      </w:r>
      <w:r w:rsidR="00066931" w:rsidRPr="0087418E">
        <w:t>vypracován</w:t>
      </w:r>
      <w:r w:rsidR="00066931">
        <w:t>y dostatečně komplexně a s ohledem na studovaný obor, n</w:t>
      </w:r>
      <w:r>
        <w:t>ávrh projektu není vytvořen pro konkrétní organizaci</w:t>
      </w:r>
      <w:r w:rsidR="00066931">
        <w:t>.</w:t>
      </w:r>
      <w:r>
        <w:t xml:space="preserve"> </w:t>
      </w:r>
    </w:p>
    <w:p w14:paraId="3336A1D9" w14:textId="12641EFA" w:rsidR="00730E8F" w:rsidRDefault="00730E8F" w:rsidP="00730E8F">
      <w:pPr>
        <w:pStyle w:val="AP-Odstavec"/>
      </w:pPr>
      <w:r>
        <w:t xml:space="preserve">Svozilová (2006, s.342) popisuje </w:t>
      </w:r>
      <w:r w:rsidR="00066931">
        <w:t xml:space="preserve">projekt </w:t>
      </w:r>
      <w:r>
        <w:t xml:space="preserve">jako prozatímní podnikatelské uskupení, vymezené cílem, dobou trvání, organizační strukturou, finančními limity i stávajícím vnějším prostředím. </w:t>
      </w:r>
      <w:r w:rsidR="00066931">
        <w:t xml:space="preserve">Na </w:t>
      </w:r>
      <w:r w:rsidR="009060A0">
        <w:t>jiném místě</w:t>
      </w:r>
      <w:r w:rsidR="00066931">
        <w:t xml:space="preserve"> popisuje jednotlivé fáze projektových prací. </w:t>
      </w:r>
      <w:r>
        <w:t xml:space="preserve">Iniciací Svozilová (2006, s.73) vymezuje určení globálního cíle a vymezení podmínek jeho naplnění, včetně sestavení projektového týmu. </w:t>
      </w:r>
      <w:r w:rsidR="00066931">
        <w:t>B</w:t>
      </w:r>
      <w:r>
        <w:t>udoucí produkt</w:t>
      </w:r>
      <w:r w:rsidR="00066931">
        <w:t>,</w:t>
      </w:r>
      <w:r>
        <w:t xml:space="preserve"> v tomto konkrétním projektu</w:t>
      </w:r>
      <w:r w:rsidR="009060A0">
        <w:t xml:space="preserve"> označuje </w:t>
      </w:r>
      <w:r w:rsidRPr="00066931">
        <w:t>cílen</w:t>
      </w:r>
      <w:r w:rsidR="009060A0">
        <w:t>ou</w:t>
      </w:r>
      <w:r w:rsidRPr="00066931">
        <w:t xml:space="preserve"> podpor</w:t>
      </w:r>
      <w:r w:rsidR="009060A0">
        <w:t>u</w:t>
      </w:r>
      <w:r w:rsidRPr="00066931">
        <w:t xml:space="preserve"> neformálních pečujících </w:t>
      </w:r>
      <w:r w:rsidR="00066931">
        <w:t xml:space="preserve">službou </w:t>
      </w:r>
      <w:r w:rsidR="000B7A6A" w:rsidRPr="00066931">
        <w:t>odborn</w:t>
      </w:r>
      <w:r w:rsidR="00066931">
        <w:t>ého</w:t>
      </w:r>
      <w:r w:rsidRPr="00066931">
        <w:t xml:space="preserve"> sociální</w:t>
      </w:r>
      <w:r w:rsidR="00066931">
        <w:t>ho</w:t>
      </w:r>
      <w:r w:rsidRPr="00066931">
        <w:t xml:space="preserve"> poradenství. Plánování</w:t>
      </w:r>
      <w:r w:rsidR="00066931">
        <w:t>m</w:t>
      </w:r>
      <w:r w:rsidRPr="00066931">
        <w:t xml:space="preserve"> projektu Svozilová (2006, s.109-111) </w:t>
      </w:r>
      <w:r w:rsidR="00066931" w:rsidRPr="00066931">
        <w:t>popisuje</w:t>
      </w:r>
      <w:r w:rsidRPr="00066931">
        <w:t xml:space="preserve"> </w:t>
      </w:r>
      <w:r w:rsidR="00066931" w:rsidRPr="00066931">
        <w:t>anal</w:t>
      </w:r>
      <w:r w:rsidR="00066931">
        <w:t>ý</w:t>
      </w:r>
      <w:r w:rsidR="00066931" w:rsidRPr="00066931">
        <w:t>z</w:t>
      </w:r>
      <w:r w:rsidR="00066931">
        <w:t>u p</w:t>
      </w:r>
      <w:r w:rsidRPr="00066931">
        <w:t>rojektov</w:t>
      </w:r>
      <w:r w:rsidR="00066931">
        <w:t>ého</w:t>
      </w:r>
      <w:r w:rsidRPr="00066931">
        <w:t xml:space="preserve"> záměr</w:t>
      </w:r>
      <w:r w:rsidR="00066931">
        <w:t xml:space="preserve">u </w:t>
      </w:r>
      <w:r w:rsidRPr="00066931">
        <w:t xml:space="preserve">z hlediska požadavků na lidské, materiální zdroje i časovou náročnost. </w:t>
      </w:r>
      <w:r>
        <w:t>Koordinace projektu podle Svozilové (2006, s.174-179) představuje delegováním úkolů i odpovědnosti členů týmu, zajištění návaznosti činností i</w:t>
      </w:r>
      <w:r w:rsidR="009060A0">
        <w:t xml:space="preserve"> jejich </w:t>
      </w:r>
      <w:r>
        <w:t>případné korekce. F</w:t>
      </w:r>
      <w:r w:rsidRPr="00F30501">
        <w:t>áz</w:t>
      </w:r>
      <w:r>
        <w:t>e</w:t>
      </w:r>
      <w:r w:rsidRPr="00F30501">
        <w:t xml:space="preserve"> monitorování a kontroly projektu</w:t>
      </w:r>
      <w:r>
        <w:t xml:space="preserve"> směřuje k</w:t>
      </w:r>
      <w:r w:rsidR="00066931">
        <w:t> </w:t>
      </w:r>
      <w:r w:rsidRPr="00F30501">
        <w:t>zabezpečení</w:t>
      </w:r>
      <w:r w:rsidR="00066931">
        <w:t xml:space="preserve"> jeho</w:t>
      </w:r>
      <w:r w:rsidRPr="00F30501">
        <w:t xml:space="preserve"> efektivity</w:t>
      </w:r>
      <w:r w:rsidR="00066931">
        <w:t>. Je p</w:t>
      </w:r>
      <w:r w:rsidRPr="00F30501">
        <w:t>orovnáván skutečný postup projektu vůči plánu, dodržování harmonogramu, kvality i rozpočtu</w:t>
      </w:r>
      <w:r w:rsidR="00066931">
        <w:t xml:space="preserve"> a </w:t>
      </w:r>
      <w:r w:rsidRPr="00F30501">
        <w:t>nežádoucí odchylk</w:t>
      </w:r>
      <w:r w:rsidR="00281F8A">
        <w:t>y</w:t>
      </w:r>
      <w:r w:rsidRPr="00F30501">
        <w:t xml:space="preserve"> j</w:t>
      </w:r>
      <w:r w:rsidR="00281F8A">
        <w:t>sou</w:t>
      </w:r>
      <w:r>
        <w:t xml:space="preserve"> </w:t>
      </w:r>
      <w:r w:rsidRPr="00F30501">
        <w:t>kor</w:t>
      </w:r>
      <w:r w:rsidR="00281F8A">
        <w:t>igován</w:t>
      </w:r>
      <w:r w:rsidR="009060A0">
        <w:t>y</w:t>
      </w:r>
      <w:r>
        <w:t xml:space="preserve"> </w:t>
      </w:r>
      <w:r w:rsidRPr="00F30501">
        <w:t xml:space="preserve">nápravnými opatřeními </w:t>
      </w:r>
      <w:r>
        <w:t>(</w:t>
      </w:r>
      <w:r w:rsidRPr="00F30501">
        <w:t>Svozilová</w:t>
      </w:r>
      <w:r>
        <w:t xml:space="preserve">, </w:t>
      </w:r>
      <w:r w:rsidRPr="00F30501">
        <w:t>2006, s.217-221)</w:t>
      </w:r>
      <w:r>
        <w:t xml:space="preserve">. </w:t>
      </w:r>
      <w:r w:rsidR="00281F8A">
        <w:t xml:space="preserve">Poslední fázi projektové činnosti </w:t>
      </w:r>
      <w:r>
        <w:t>Svozilová (2006, s.243-250) nazývá uzavřením projektu</w:t>
      </w:r>
      <w:r w:rsidR="009060A0">
        <w:t>, které zahrnuje</w:t>
      </w:r>
      <w:r>
        <w:t xml:space="preserve"> ukončení činnosti projektového týmu, čerpání zdrojů</w:t>
      </w:r>
      <w:r w:rsidR="009060A0">
        <w:t>,</w:t>
      </w:r>
      <w:r>
        <w:t xml:space="preserve"> zpracování hodnotících dokumentů včetně archivace.    </w:t>
      </w:r>
    </w:p>
    <w:p w14:paraId="51EBD753" w14:textId="1B71D50D" w:rsidR="00730E8F" w:rsidRDefault="00730E8F" w:rsidP="00730E8F">
      <w:pPr>
        <w:pStyle w:val="AP-Odstavec"/>
      </w:pPr>
      <w:r>
        <w:t>V</w:t>
      </w:r>
      <w:r w:rsidR="009060A0">
        <w:t xml:space="preserve"> následujících </w:t>
      </w:r>
      <w:r>
        <w:t>kapitolách prác</w:t>
      </w:r>
      <w:r w:rsidR="00281F8A">
        <w:t>e</w:t>
      </w:r>
      <w:r>
        <w:t xml:space="preserve"> je </w:t>
      </w:r>
      <w:r w:rsidRPr="00F348D1">
        <w:t>vymezen cíl projektu,</w:t>
      </w:r>
      <w:r>
        <w:t xml:space="preserve"> </w:t>
      </w:r>
      <w:r w:rsidRPr="00F348D1">
        <w:t>definovaný SMART</w:t>
      </w:r>
      <w:r>
        <w:t xml:space="preserve"> </w:t>
      </w:r>
      <w:r w:rsidRPr="00F348D1">
        <w:t>kritérii</w:t>
      </w:r>
      <w:r>
        <w:t xml:space="preserve"> i </w:t>
      </w:r>
      <w:r w:rsidRPr="00F348D1">
        <w:t>obecným přínos</w:t>
      </w:r>
      <w:r>
        <w:t xml:space="preserve">em. Dále </w:t>
      </w:r>
      <w:r w:rsidRPr="00F348D1">
        <w:t>jsou popsány očekávané výstupy projektu</w:t>
      </w:r>
      <w:r>
        <w:t xml:space="preserve"> a k</w:t>
      </w:r>
      <w:r w:rsidRPr="00F348D1">
        <w:t>líčov</w:t>
      </w:r>
      <w:r>
        <w:t>é</w:t>
      </w:r>
      <w:r w:rsidRPr="00F348D1">
        <w:t xml:space="preserve"> aktivit</w:t>
      </w:r>
      <w:r>
        <w:t>y s</w:t>
      </w:r>
      <w:r w:rsidR="00281F8A">
        <w:t>e</w:t>
      </w:r>
      <w:r>
        <w:t xml:space="preserve"> </w:t>
      </w:r>
      <w:r w:rsidRPr="00F348D1">
        <w:t>stanov</w:t>
      </w:r>
      <w:r w:rsidR="00281F8A">
        <w:t>enými</w:t>
      </w:r>
      <w:r w:rsidRPr="00F348D1">
        <w:t xml:space="preserve"> indikátor</w:t>
      </w:r>
      <w:r w:rsidR="00281F8A">
        <w:t>y</w:t>
      </w:r>
      <w:r w:rsidRPr="00F348D1">
        <w:t xml:space="preserve"> ověření</w:t>
      </w:r>
      <w:r>
        <w:t xml:space="preserve">. Následně </w:t>
      </w:r>
      <w:r w:rsidRPr="00F348D1">
        <w:t xml:space="preserve">jsou </w:t>
      </w:r>
      <w:r w:rsidR="00281F8A" w:rsidRPr="00F348D1">
        <w:t>objasn</w:t>
      </w:r>
      <w:r w:rsidR="00281F8A">
        <w:t>ěna</w:t>
      </w:r>
      <w:r w:rsidRPr="00F348D1">
        <w:t xml:space="preserve"> možná rizika </w:t>
      </w:r>
      <w:r>
        <w:t xml:space="preserve">včetně </w:t>
      </w:r>
      <w:r w:rsidRPr="00F348D1">
        <w:t>způsob</w:t>
      </w:r>
      <w:r>
        <w:t>u</w:t>
      </w:r>
      <w:r w:rsidR="00281F8A">
        <w:t xml:space="preserve"> </w:t>
      </w:r>
      <w:r w:rsidR="009060A0">
        <w:t xml:space="preserve">jejich </w:t>
      </w:r>
      <w:r w:rsidR="00281F8A">
        <w:t>eliminace</w:t>
      </w:r>
      <w:r w:rsidRPr="00F348D1">
        <w:t xml:space="preserve">, </w:t>
      </w:r>
      <w:r>
        <w:t>harmonogram a rozpočet projektu</w:t>
      </w:r>
      <w:r w:rsidRPr="00F348D1">
        <w:t xml:space="preserve">. </w:t>
      </w:r>
      <w:r>
        <w:t>Návrh projektu uzav</w:t>
      </w:r>
      <w:r w:rsidR="009060A0">
        <w:t xml:space="preserve">írá </w:t>
      </w:r>
      <w:r>
        <w:t xml:space="preserve">přehled dosažených změn </w:t>
      </w:r>
      <w:r w:rsidR="009060A0">
        <w:t>s</w:t>
      </w:r>
      <w:r>
        <w:t xml:space="preserve"> popis</w:t>
      </w:r>
      <w:r w:rsidR="009060A0">
        <w:t>em</w:t>
      </w:r>
      <w:r>
        <w:t xml:space="preserve"> přidané hodnoty projektu. </w:t>
      </w:r>
      <w:r w:rsidRPr="00F348D1">
        <w:t xml:space="preserve">Základní </w:t>
      </w:r>
      <w:r w:rsidR="00281F8A">
        <w:t>ch</w:t>
      </w:r>
      <w:r w:rsidRPr="00F348D1">
        <w:t>arakteristiky a návaznosti projektu jsou zpracovány</w:t>
      </w:r>
      <w:r>
        <w:t xml:space="preserve"> v </w:t>
      </w:r>
      <w:r w:rsidRPr="00F348D1">
        <w:t>logickém rámci.</w:t>
      </w:r>
      <w:r>
        <w:t xml:space="preserve"> </w:t>
      </w:r>
    </w:p>
    <w:p w14:paraId="5FB06EA8" w14:textId="3E4288A5" w:rsidR="00730E8F" w:rsidRDefault="00730E8F" w:rsidP="00730E8F">
      <w:pPr>
        <w:pStyle w:val="Nadpis2"/>
      </w:pPr>
      <w:bookmarkStart w:id="105" w:name="_Toc164330981"/>
      <w:bookmarkStart w:id="106" w:name="_Toc164604695"/>
      <w:bookmarkStart w:id="107" w:name="_Toc164885922"/>
      <w:r w:rsidRPr="005673AE">
        <w:t>Cíl projektu</w:t>
      </w:r>
      <w:bookmarkEnd w:id="105"/>
      <w:bookmarkEnd w:id="106"/>
      <w:bookmarkEnd w:id="107"/>
    </w:p>
    <w:p w14:paraId="0E920544" w14:textId="2A841456" w:rsidR="00730E8F" w:rsidRDefault="00730E8F" w:rsidP="00730E8F">
      <w:pPr>
        <w:pStyle w:val="AP-Odstaveczapedlem"/>
      </w:pPr>
      <w:r>
        <w:t xml:space="preserve">Cíl návrhu projektu </w:t>
      </w:r>
      <w:r w:rsidR="006A5D9A">
        <w:t>spočívá v</w:t>
      </w:r>
      <w:r>
        <w:t xml:space="preserve"> </w:t>
      </w:r>
      <w:r w:rsidR="00281F8A">
        <w:t xml:space="preserve">založení nové registrované služby odborného sociálního poradenství pro pečující o osoby závislé na péči jiné osoby v domácím prostředí </w:t>
      </w:r>
      <w:r>
        <w:t>do konce roku</w:t>
      </w:r>
      <w:r w:rsidR="00281F8A">
        <w:t xml:space="preserve"> 2025</w:t>
      </w:r>
      <w:r w:rsidR="006A5D9A">
        <w:t>.</w:t>
      </w:r>
      <w:r>
        <w:t xml:space="preserve"> S</w:t>
      </w:r>
      <w:r w:rsidR="00281F8A">
        <w:t>lužba s</w:t>
      </w:r>
      <w:r>
        <w:t>ouběžným poskytováním zdravotně sociálního poradenství umožn</w:t>
      </w:r>
      <w:r w:rsidR="00281F8A">
        <w:t>í</w:t>
      </w:r>
      <w:r>
        <w:t xml:space="preserve"> pečujícím </w:t>
      </w:r>
      <w:r w:rsidRPr="00CC5F02">
        <w:t xml:space="preserve">rozvinout </w:t>
      </w:r>
      <w:r>
        <w:t xml:space="preserve">jejich </w:t>
      </w:r>
      <w:r w:rsidRPr="00CC5F02">
        <w:t xml:space="preserve">pečovatelské </w:t>
      </w:r>
      <w:r>
        <w:t>dovednosti</w:t>
      </w:r>
      <w:r w:rsidR="00281F8A">
        <w:t xml:space="preserve"> a získat větší sebejistotu při realizace péče.</w:t>
      </w:r>
      <w:r>
        <w:t xml:space="preserve"> N</w:t>
      </w:r>
      <w:r w:rsidRPr="00CC5F02">
        <w:t>abí</w:t>
      </w:r>
      <w:r>
        <w:t xml:space="preserve">zená </w:t>
      </w:r>
      <w:r w:rsidRPr="00CC5F02">
        <w:t>podpor</w:t>
      </w:r>
      <w:r>
        <w:t>a</w:t>
      </w:r>
      <w:r w:rsidRPr="00CC5F02">
        <w:t xml:space="preserve"> </w:t>
      </w:r>
      <w:r>
        <w:t xml:space="preserve">peer konzultantem by mohla přispět </w:t>
      </w:r>
      <w:r w:rsidRPr="00CC5F02">
        <w:t>k</w:t>
      </w:r>
      <w:r>
        <w:t xml:space="preserve">e snížení psychosociální </w:t>
      </w:r>
      <w:r w:rsidRPr="00CC5F02">
        <w:t>pečovatelské zátěže.</w:t>
      </w:r>
    </w:p>
    <w:p w14:paraId="12E0BA34" w14:textId="54131CFD" w:rsidR="00730E8F" w:rsidRDefault="00730E8F" w:rsidP="00730E8F">
      <w:pPr>
        <w:pStyle w:val="AP-Odstavec"/>
      </w:pPr>
      <w:r>
        <w:t xml:space="preserve">Šedivý (2009, s.45) </w:t>
      </w:r>
      <w:r w:rsidR="003050E5">
        <w:t>doporučuje</w:t>
      </w:r>
      <w:r>
        <w:t xml:space="preserve"> </w:t>
      </w:r>
      <w:r w:rsidR="00281F8A">
        <w:t>využí</w:t>
      </w:r>
      <w:r w:rsidR="003050E5">
        <w:t>t k</w:t>
      </w:r>
      <w:r w:rsidR="00281F8A">
        <w:t xml:space="preserve"> </w:t>
      </w:r>
      <w:r>
        <w:t>vyhodnocení stanovených cílů metodu SMART. Vytýčené cíle musí být:</w:t>
      </w:r>
    </w:p>
    <w:p w14:paraId="52540EB8" w14:textId="70CF0B49" w:rsidR="00730E8F" w:rsidRDefault="00730E8F" w:rsidP="00730E8F">
      <w:pPr>
        <w:pStyle w:val="AP-Odstavec"/>
      </w:pPr>
      <w:r>
        <w:lastRenderedPageBreak/>
        <w:t>Specifické – konkrétní, jasné, dostatečně podrobně zadané</w:t>
      </w:r>
      <w:r w:rsidR="0025079B">
        <w:t>,</w:t>
      </w:r>
    </w:p>
    <w:p w14:paraId="7DC57AA9" w14:textId="51F0DEDD" w:rsidR="00730E8F" w:rsidRDefault="00730E8F" w:rsidP="00730E8F">
      <w:pPr>
        <w:pStyle w:val="AP-Odstavec"/>
      </w:pPr>
      <w:r>
        <w:t>Měřitelné – způsob, kritéria, jak zjistíme naplnění cíle</w:t>
      </w:r>
      <w:r w:rsidR="0025079B">
        <w:t>,</w:t>
      </w:r>
    </w:p>
    <w:p w14:paraId="1BFFB316" w14:textId="20A29B21" w:rsidR="00730E8F" w:rsidRDefault="00730E8F" w:rsidP="00730E8F">
      <w:pPr>
        <w:pStyle w:val="AP-Odstavec"/>
      </w:pPr>
      <w:r>
        <w:t>Akceptovatelné – cíl musí být přijatelný, pracovník je ochoten jej vykonat</w:t>
      </w:r>
      <w:r w:rsidR="0025079B">
        <w:t>,</w:t>
      </w:r>
    </w:p>
    <w:p w14:paraId="3B86190D" w14:textId="19260879" w:rsidR="00730E8F" w:rsidRDefault="00730E8F" w:rsidP="00730E8F">
      <w:pPr>
        <w:pStyle w:val="AP-Odstavec"/>
      </w:pPr>
      <w:r>
        <w:t>Reálné – dosažitelné v daném čase a možnostech lidí</w:t>
      </w:r>
      <w:r w:rsidR="0025079B">
        <w:t>,</w:t>
      </w:r>
    </w:p>
    <w:p w14:paraId="227BDB32" w14:textId="77777777" w:rsidR="00730E8F" w:rsidRDefault="00730E8F" w:rsidP="00730E8F">
      <w:pPr>
        <w:pStyle w:val="AP-Odstavec"/>
      </w:pPr>
      <w:r>
        <w:t>Termínované – je znám koncový termín.</w:t>
      </w:r>
    </w:p>
    <w:p w14:paraId="0494CDFB" w14:textId="77777777" w:rsidR="00730E8F" w:rsidRPr="006B72F4" w:rsidRDefault="00730E8F" w:rsidP="00730E8F">
      <w:pPr>
        <w:pStyle w:val="AP-Odstaveczapedlem"/>
      </w:pPr>
      <w:r>
        <w:t xml:space="preserve">Tabulka č.3: Analýza stanovených cílů poradenské služby technikou SMART. </w:t>
      </w:r>
    </w:p>
    <w:tbl>
      <w:tblPr>
        <w:tblStyle w:val="Mkatabulky"/>
        <w:tblW w:w="0" w:type="auto"/>
        <w:tblLook w:val="04A0" w:firstRow="1" w:lastRow="0" w:firstColumn="1" w:lastColumn="0" w:noHBand="0" w:noVBand="1"/>
      </w:tblPr>
      <w:tblGrid>
        <w:gridCol w:w="988"/>
        <w:gridCol w:w="2268"/>
        <w:gridCol w:w="5237"/>
      </w:tblGrid>
      <w:tr w:rsidR="00730E8F" w14:paraId="431D422E" w14:textId="77777777" w:rsidTr="00302C94">
        <w:tc>
          <w:tcPr>
            <w:tcW w:w="988" w:type="dxa"/>
            <w:shd w:val="clear" w:color="auto" w:fill="DEEAF6" w:themeFill="accent1" w:themeFillTint="33"/>
          </w:tcPr>
          <w:p w14:paraId="5BAECE3B" w14:textId="77777777" w:rsidR="00730E8F" w:rsidRPr="003050E5" w:rsidRDefault="00730E8F" w:rsidP="00302C94">
            <w:pPr>
              <w:pStyle w:val="AP-Odstaveczapedlem"/>
              <w:jc w:val="center"/>
              <w:rPr>
                <w:sz w:val="22"/>
                <w:szCs w:val="22"/>
              </w:rPr>
            </w:pPr>
            <w:r w:rsidRPr="003050E5">
              <w:rPr>
                <w:sz w:val="22"/>
                <w:szCs w:val="22"/>
              </w:rPr>
              <w:t>S</w:t>
            </w:r>
          </w:p>
        </w:tc>
        <w:tc>
          <w:tcPr>
            <w:tcW w:w="2268" w:type="dxa"/>
          </w:tcPr>
          <w:p w14:paraId="5C2A822D" w14:textId="77777777" w:rsidR="00730E8F" w:rsidRDefault="00730E8F" w:rsidP="00302C94">
            <w:pPr>
              <w:pStyle w:val="AP-Odstaveczapedlem"/>
              <w:jc w:val="center"/>
              <w:rPr>
                <w:sz w:val="18"/>
                <w:szCs w:val="18"/>
              </w:rPr>
            </w:pPr>
            <w:r w:rsidRPr="003050E5">
              <w:rPr>
                <w:sz w:val="18"/>
                <w:szCs w:val="18"/>
              </w:rPr>
              <w:t>Specific</w:t>
            </w:r>
          </w:p>
          <w:p w14:paraId="30D81593" w14:textId="2AF510D6" w:rsidR="00B67233" w:rsidRPr="00B67233" w:rsidRDefault="00B67233" w:rsidP="00B67233">
            <w:pPr>
              <w:pStyle w:val="AP-Odstavec"/>
              <w:rPr>
                <w:sz w:val="18"/>
                <w:szCs w:val="18"/>
              </w:rPr>
            </w:pPr>
            <w:r w:rsidRPr="00B67233">
              <w:rPr>
                <w:sz w:val="18"/>
                <w:szCs w:val="18"/>
              </w:rPr>
              <w:t>S</w:t>
            </w:r>
            <w:r>
              <w:rPr>
                <w:sz w:val="18"/>
                <w:szCs w:val="18"/>
              </w:rPr>
              <w:t>pecifický</w:t>
            </w:r>
          </w:p>
          <w:p w14:paraId="65D0E2E5" w14:textId="77777777" w:rsidR="00730E8F" w:rsidRPr="003050E5" w:rsidRDefault="00730E8F" w:rsidP="00302C94">
            <w:pPr>
              <w:pStyle w:val="AP-Odstaveczapedlem"/>
              <w:jc w:val="center"/>
              <w:rPr>
                <w:sz w:val="18"/>
                <w:szCs w:val="18"/>
              </w:rPr>
            </w:pPr>
          </w:p>
        </w:tc>
        <w:tc>
          <w:tcPr>
            <w:tcW w:w="5237" w:type="dxa"/>
          </w:tcPr>
          <w:p w14:paraId="199D5046" w14:textId="77777777" w:rsidR="00730E8F" w:rsidRPr="003050E5" w:rsidRDefault="00730E8F" w:rsidP="00302C94">
            <w:pPr>
              <w:pStyle w:val="AP-Odstaveczapedlem"/>
              <w:jc w:val="left"/>
              <w:rPr>
                <w:sz w:val="18"/>
                <w:szCs w:val="18"/>
              </w:rPr>
            </w:pPr>
            <w:r w:rsidRPr="003050E5">
              <w:rPr>
                <w:sz w:val="18"/>
                <w:szCs w:val="18"/>
              </w:rPr>
              <w:t>Návrh projektu služby odborného sociálního poradenství pro pečujícím o osoby závislé na péči jiné osoby v jejich domácím prostředí</w:t>
            </w:r>
          </w:p>
        </w:tc>
      </w:tr>
      <w:tr w:rsidR="00730E8F" w14:paraId="4353A19A" w14:textId="77777777" w:rsidTr="00302C94">
        <w:tc>
          <w:tcPr>
            <w:tcW w:w="988" w:type="dxa"/>
            <w:shd w:val="clear" w:color="auto" w:fill="DEEAF6" w:themeFill="accent1" w:themeFillTint="33"/>
          </w:tcPr>
          <w:p w14:paraId="5480B3C1" w14:textId="77777777" w:rsidR="00730E8F" w:rsidRPr="003050E5" w:rsidRDefault="00730E8F" w:rsidP="00302C94">
            <w:pPr>
              <w:pStyle w:val="AP-Odstaveczapedlem"/>
              <w:jc w:val="center"/>
              <w:rPr>
                <w:sz w:val="22"/>
                <w:szCs w:val="22"/>
              </w:rPr>
            </w:pPr>
            <w:r w:rsidRPr="003050E5">
              <w:rPr>
                <w:sz w:val="22"/>
                <w:szCs w:val="22"/>
              </w:rPr>
              <w:t>M</w:t>
            </w:r>
          </w:p>
        </w:tc>
        <w:tc>
          <w:tcPr>
            <w:tcW w:w="2268" w:type="dxa"/>
          </w:tcPr>
          <w:p w14:paraId="687CD32B" w14:textId="77777777" w:rsidR="00730E8F" w:rsidRDefault="00730E8F" w:rsidP="00302C94">
            <w:pPr>
              <w:pStyle w:val="AP-Odstaveczapedlem"/>
              <w:jc w:val="center"/>
              <w:rPr>
                <w:sz w:val="18"/>
                <w:szCs w:val="18"/>
              </w:rPr>
            </w:pPr>
            <w:r w:rsidRPr="003050E5">
              <w:rPr>
                <w:sz w:val="18"/>
                <w:szCs w:val="18"/>
              </w:rPr>
              <w:t>Measurable</w:t>
            </w:r>
          </w:p>
          <w:p w14:paraId="38CA4041" w14:textId="38AFE281" w:rsidR="00B67233" w:rsidRPr="00B67233" w:rsidRDefault="00B67233" w:rsidP="00B67233">
            <w:pPr>
              <w:pStyle w:val="AP-Odstavec"/>
              <w:rPr>
                <w:sz w:val="18"/>
                <w:szCs w:val="18"/>
              </w:rPr>
            </w:pPr>
            <w:r w:rsidRPr="00B67233">
              <w:rPr>
                <w:sz w:val="18"/>
                <w:szCs w:val="18"/>
              </w:rPr>
              <w:t>Měřitelný</w:t>
            </w:r>
          </w:p>
          <w:p w14:paraId="17BE1395" w14:textId="77777777" w:rsidR="00730E8F" w:rsidRPr="003050E5" w:rsidRDefault="00730E8F" w:rsidP="00302C94">
            <w:pPr>
              <w:pStyle w:val="AP-Odstaveczapedlem"/>
              <w:jc w:val="center"/>
              <w:rPr>
                <w:sz w:val="18"/>
                <w:szCs w:val="18"/>
              </w:rPr>
            </w:pPr>
          </w:p>
        </w:tc>
        <w:tc>
          <w:tcPr>
            <w:tcW w:w="5237" w:type="dxa"/>
          </w:tcPr>
          <w:p w14:paraId="7201F160" w14:textId="77777777" w:rsidR="00730E8F" w:rsidRPr="003050E5" w:rsidRDefault="00730E8F" w:rsidP="00302C94">
            <w:pPr>
              <w:pStyle w:val="AP-Odstaveczapedlem"/>
              <w:jc w:val="left"/>
              <w:rPr>
                <w:sz w:val="18"/>
                <w:szCs w:val="18"/>
              </w:rPr>
            </w:pPr>
            <w:r w:rsidRPr="003050E5">
              <w:rPr>
                <w:sz w:val="18"/>
                <w:szCs w:val="18"/>
              </w:rPr>
              <w:t>Zahájení provozu služby odborného sociálního poradenství pečujícím o osoby závislé na péči jiné osoby</w:t>
            </w:r>
          </w:p>
          <w:p w14:paraId="4F95DD32" w14:textId="77777777" w:rsidR="00730E8F" w:rsidRPr="003050E5" w:rsidRDefault="00730E8F" w:rsidP="00302C94">
            <w:pPr>
              <w:pStyle w:val="AP-Odstavec"/>
              <w:jc w:val="left"/>
              <w:rPr>
                <w:sz w:val="18"/>
                <w:szCs w:val="18"/>
              </w:rPr>
            </w:pPr>
          </w:p>
        </w:tc>
      </w:tr>
      <w:tr w:rsidR="00730E8F" w14:paraId="7F45E2C7" w14:textId="77777777" w:rsidTr="00302C94">
        <w:tc>
          <w:tcPr>
            <w:tcW w:w="988" w:type="dxa"/>
            <w:shd w:val="clear" w:color="auto" w:fill="DEEAF6" w:themeFill="accent1" w:themeFillTint="33"/>
          </w:tcPr>
          <w:p w14:paraId="7A6B73FF" w14:textId="77777777" w:rsidR="00730E8F" w:rsidRPr="003050E5" w:rsidRDefault="00730E8F" w:rsidP="00302C94">
            <w:pPr>
              <w:pStyle w:val="AP-Odstaveczapedlem"/>
              <w:jc w:val="center"/>
              <w:rPr>
                <w:sz w:val="22"/>
                <w:szCs w:val="22"/>
              </w:rPr>
            </w:pPr>
            <w:r w:rsidRPr="003050E5">
              <w:rPr>
                <w:sz w:val="22"/>
                <w:szCs w:val="22"/>
              </w:rPr>
              <w:t>A</w:t>
            </w:r>
          </w:p>
        </w:tc>
        <w:tc>
          <w:tcPr>
            <w:tcW w:w="2268" w:type="dxa"/>
          </w:tcPr>
          <w:p w14:paraId="074E02CA" w14:textId="77777777" w:rsidR="00730E8F" w:rsidRDefault="00730E8F" w:rsidP="00302C94">
            <w:pPr>
              <w:pStyle w:val="AP-Odstaveczapedlem"/>
              <w:jc w:val="center"/>
              <w:rPr>
                <w:sz w:val="18"/>
                <w:szCs w:val="18"/>
              </w:rPr>
            </w:pPr>
            <w:r w:rsidRPr="003050E5">
              <w:rPr>
                <w:sz w:val="18"/>
                <w:szCs w:val="18"/>
              </w:rPr>
              <w:t>Assignable</w:t>
            </w:r>
          </w:p>
          <w:p w14:paraId="4FDF01B2" w14:textId="340166F4" w:rsidR="00B67233" w:rsidRPr="00B67233" w:rsidRDefault="00B67233" w:rsidP="00B67233">
            <w:pPr>
              <w:pStyle w:val="AP-Odstavec"/>
              <w:rPr>
                <w:sz w:val="18"/>
                <w:szCs w:val="18"/>
              </w:rPr>
            </w:pPr>
            <w:r w:rsidRPr="00B67233">
              <w:rPr>
                <w:sz w:val="18"/>
                <w:szCs w:val="18"/>
              </w:rPr>
              <w:t>Dosažitelný</w:t>
            </w:r>
          </w:p>
          <w:p w14:paraId="56CDAA51" w14:textId="77777777" w:rsidR="00730E8F" w:rsidRPr="003050E5" w:rsidRDefault="00730E8F" w:rsidP="00302C94">
            <w:pPr>
              <w:pStyle w:val="AP-Odstaveczapedlem"/>
              <w:jc w:val="center"/>
              <w:rPr>
                <w:sz w:val="18"/>
                <w:szCs w:val="18"/>
              </w:rPr>
            </w:pPr>
          </w:p>
        </w:tc>
        <w:tc>
          <w:tcPr>
            <w:tcW w:w="5237" w:type="dxa"/>
          </w:tcPr>
          <w:p w14:paraId="2B0BC257" w14:textId="77777777" w:rsidR="00730E8F" w:rsidRPr="003050E5" w:rsidRDefault="00730E8F" w:rsidP="00302C94">
            <w:pPr>
              <w:pStyle w:val="AP-Odstaveczapedlem"/>
              <w:jc w:val="left"/>
              <w:rPr>
                <w:sz w:val="18"/>
                <w:szCs w:val="18"/>
              </w:rPr>
            </w:pPr>
            <w:r w:rsidRPr="003050E5">
              <w:rPr>
                <w:sz w:val="18"/>
                <w:szCs w:val="18"/>
              </w:rPr>
              <w:t>Poradenství poskytované pečujícím o osoby závislé na péči jiné osoby</w:t>
            </w:r>
          </w:p>
          <w:p w14:paraId="7D2B4012" w14:textId="77777777" w:rsidR="00730E8F" w:rsidRPr="003050E5" w:rsidRDefault="00730E8F" w:rsidP="00302C94">
            <w:pPr>
              <w:pStyle w:val="AP-Odstaveczapedlem"/>
              <w:jc w:val="left"/>
              <w:rPr>
                <w:sz w:val="18"/>
                <w:szCs w:val="18"/>
              </w:rPr>
            </w:pPr>
          </w:p>
        </w:tc>
      </w:tr>
      <w:tr w:rsidR="00730E8F" w14:paraId="1E034A84" w14:textId="77777777" w:rsidTr="00302C94">
        <w:tc>
          <w:tcPr>
            <w:tcW w:w="988" w:type="dxa"/>
            <w:shd w:val="clear" w:color="auto" w:fill="DEEAF6" w:themeFill="accent1" w:themeFillTint="33"/>
          </w:tcPr>
          <w:p w14:paraId="3719F064" w14:textId="77777777" w:rsidR="00730E8F" w:rsidRPr="003050E5" w:rsidRDefault="00730E8F" w:rsidP="00302C94">
            <w:pPr>
              <w:pStyle w:val="AP-Odstaveczapedlem"/>
              <w:jc w:val="center"/>
              <w:rPr>
                <w:sz w:val="22"/>
                <w:szCs w:val="22"/>
              </w:rPr>
            </w:pPr>
            <w:r w:rsidRPr="003050E5">
              <w:rPr>
                <w:sz w:val="22"/>
                <w:szCs w:val="22"/>
              </w:rPr>
              <w:t>R</w:t>
            </w:r>
          </w:p>
        </w:tc>
        <w:tc>
          <w:tcPr>
            <w:tcW w:w="2268" w:type="dxa"/>
          </w:tcPr>
          <w:p w14:paraId="79280F28" w14:textId="77777777" w:rsidR="00730E8F" w:rsidRPr="00B67233" w:rsidRDefault="00730E8F" w:rsidP="00302C94">
            <w:pPr>
              <w:pStyle w:val="AP-Odstaveczapedlem"/>
              <w:jc w:val="center"/>
              <w:rPr>
                <w:sz w:val="18"/>
                <w:szCs w:val="18"/>
              </w:rPr>
            </w:pPr>
            <w:r w:rsidRPr="00B67233">
              <w:rPr>
                <w:sz w:val="18"/>
                <w:szCs w:val="18"/>
              </w:rPr>
              <w:t>Realistic</w:t>
            </w:r>
          </w:p>
          <w:p w14:paraId="5890B8B6" w14:textId="59A84EC2" w:rsidR="00B67233" w:rsidRPr="00B67233" w:rsidRDefault="00B67233" w:rsidP="00B67233">
            <w:pPr>
              <w:pStyle w:val="AP-Odstavec"/>
              <w:rPr>
                <w:sz w:val="18"/>
                <w:szCs w:val="18"/>
              </w:rPr>
            </w:pPr>
            <w:r w:rsidRPr="00B67233">
              <w:rPr>
                <w:sz w:val="18"/>
                <w:szCs w:val="18"/>
              </w:rPr>
              <w:t>Realistický</w:t>
            </w:r>
          </w:p>
          <w:p w14:paraId="10DA61C7" w14:textId="77777777" w:rsidR="00730E8F" w:rsidRPr="00B67233" w:rsidRDefault="00730E8F" w:rsidP="00302C94">
            <w:pPr>
              <w:pStyle w:val="AP-Odstaveczapedlem"/>
              <w:jc w:val="center"/>
              <w:rPr>
                <w:sz w:val="18"/>
                <w:szCs w:val="18"/>
              </w:rPr>
            </w:pPr>
          </w:p>
        </w:tc>
        <w:tc>
          <w:tcPr>
            <w:tcW w:w="5237" w:type="dxa"/>
          </w:tcPr>
          <w:p w14:paraId="24E5C6AB" w14:textId="0B5E7849" w:rsidR="00730E8F" w:rsidRPr="003050E5" w:rsidRDefault="00730E8F" w:rsidP="00302C94">
            <w:pPr>
              <w:pStyle w:val="AP-Odstaveczapedlem"/>
              <w:jc w:val="left"/>
              <w:rPr>
                <w:sz w:val="18"/>
                <w:szCs w:val="18"/>
              </w:rPr>
            </w:pPr>
            <w:r w:rsidRPr="003050E5">
              <w:rPr>
                <w:sz w:val="18"/>
                <w:szCs w:val="18"/>
              </w:rPr>
              <w:t xml:space="preserve">Naplnit </w:t>
            </w:r>
            <w:r w:rsidR="003050E5" w:rsidRPr="003050E5">
              <w:rPr>
                <w:sz w:val="18"/>
                <w:szCs w:val="18"/>
              </w:rPr>
              <w:t xml:space="preserve">do 6 měsíců od zahájení provozu </w:t>
            </w:r>
            <w:r w:rsidRPr="003050E5">
              <w:rPr>
                <w:sz w:val="18"/>
                <w:szCs w:val="18"/>
              </w:rPr>
              <w:t xml:space="preserve">kapacitu služby </w:t>
            </w:r>
            <w:r w:rsidR="003050E5" w:rsidRPr="003050E5">
              <w:rPr>
                <w:sz w:val="18"/>
                <w:szCs w:val="18"/>
              </w:rPr>
              <w:t>na</w:t>
            </w:r>
            <w:r w:rsidRPr="003050E5">
              <w:rPr>
                <w:sz w:val="18"/>
                <w:szCs w:val="18"/>
              </w:rPr>
              <w:t xml:space="preserve"> 50 %</w:t>
            </w:r>
          </w:p>
        </w:tc>
      </w:tr>
      <w:tr w:rsidR="00730E8F" w14:paraId="64D97C75" w14:textId="77777777" w:rsidTr="00302C94">
        <w:tc>
          <w:tcPr>
            <w:tcW w:w="988" w:type="dxa"/>
            <w:shd w:val="clear" w:color="auto" w:fill="DEEAF6" w:themeFill="accent1" w:themeFillTint="33"/>
          </w:tcPr>
          <w:p w14:paraId="7F4E6CDC" w14:textId="77777777" w:rsidR="00730E8F" w:rsidRPr="003050E5" w:rsidRDefault="00730E8F" w:rsidP="00302C94">
            <w:pPr>
              <w:pStyle w:val="AP-Odstaveczapedlem"/>
              <w:jc w:val="center"/>
              <w:rPr>
                <w:sz w:val="22"/>
                <w:szCs w:val="22"/>
              </w:rPr>
            </w:pPr>
            <w:r w:rsidRPr="003050E5">
              <w:rPr>
                <w:sz w:val="22"/>
                <w:szCs w:val="22"/>
              </w:rPr>
              <w:t>T</w:t>
            </w:r>
          </w:p>
        </w:tc>
        <w:tc>
          <w:tcPr>
            <w:tcW w:w="2268" w:type="dxa"/>
          </w:tcPr>
          <w:p w14:paraId="7EB33BFD" w14:textId="77777777" w:rsidR="00730E8F" w:rsidRDefault="00730E8F" w:rsidP="00302C94">
            <w:pPr>
              <w:pStyle w:val="AP-Odstaveczapedlem"/>
              <w:jc w:val="center"/>
              <w:rPr>
                <w:sz w:val="18"/>
                <w:szCs w:val="18"/>
              </w:rPr>
            </w:pPr>
            <w:r w:rsidRPr="003050E5">
              <w:rPr>
                <w:sz w:val="18"/>
                <w:szCs w:val="18"/>
              </w:rPr>
              <w:t>Time-bound</w:t>
            </w:r>
          </w:p>
          <w:p w14:paraId="69D425DE" w14:textId="14FA0211" w:rsidR="00B67233" w:rsidRPr="00B67233" w:rsidRDefault="00B67233" w:rsidP="00B67233">
            <w:pPr>
              <w:pStyle w:val="AP-Odstavec"/>
              <w:rPr>
                <w:sz w:val="18"/>
                <w:szCs w:val="18"/>
              </w:rPr>
            </w:pPr>
            <w:r w:rsidRPr="00B67233">
              <w:rPr>
                <w:sz w:val="18"/>
                <w:szCs w:val="18"/>
              </w:rPr>
              <w:t>Ohraničený časem</w:t>
            </w:r>
          </w:p>
          <w:p w14:paraId="3D1153B8" w14:textId="77777777" w:rsidR="00730E8F" w:rsidRPr="003050E5" w:rsidRDefault="00730E8F" w:rsidP="00302C94">
            <w:pPr>
              <w:pStyle w:val="AP-Odstaveczapedlem"/>
              <w:jc w:val="center"/>
              <w:rPr>
                <w:sz w:val="18"/>
                <w:szCs w:val="18"/>
              </w:rPr>
            </w:pPr>
          </w:p>
        </w:tc>
        <w:tc>
          <w:tcPr>
            <w:tcW w:w="5237" w:type="dxa"/>
          </w:tcPr>
          <w:p w14:paraId="5CC58898" w14:textId="77777777" w:rsidR="00730E8F" w:rsidRPr="003050E5" w:rsidRDefault="00730E8F" w:rsidP="00302C94">
            <w:pPr>
              <w:pStyle w:val="AP-Odstavec"/>
              <w:ind w:firstLine="0"/>
              <w:jc w:val="left"/>
              <w:rPr>
                <w:sz w:val="18"/>
                <w:szCs w:val="18"/>
              </w:rPr>
            </w:pPr>
          </w:p>
          <w:p w14:paraId="21160563" w14:textId="77777777" w:rsidR="00730E8F" w:rsidRPr="003050E5" w:rsidRDefault="00730E8F" w:rsidP="00302C94">
            <w:pPr>
              <w:pStyle w:val="AP-Odstavec"/>
              <w:ind w:firstLine="0"/>
              <w:jc w:val="left"/>
              <w:rPr>
                <w:sz w:val="18"/>
                <w:szCs w:val="18"/>
              </w:rPr>
            </w:pPr>
            <w:r w:rsidRPr="003050E5">
              <w:rPr>
                <w:sz w:val="18"/>
                <w:szCs w:val="18"/>
              </w:rPr>
              <w:t>Ukončení projektu 31.12.2025</w:t>
            </w:r>
          </w:p>
        </w:tc>
      </w:tr>
    </w:tbl>
    <w:p w14:paraId="06887803" w14:textId="77777777" w:rsidR="00730E8F" w:rsidRDefault="00730E8F" w:rsidP="00730E8F">
      <w:pPr>
        <w:pStyle w:val="AP-Odstavec"/>
        <w:ind w:firstLine="0"/>
      </w:pPr>
      <w:r>
        <w:t>Zdroj: vlastní zpracování dle Svozilová (2006, s.79).</w:t>
      </w:r>
    </w:p>
    <w:p w14:paraId="3C70C6F5" w14:textId="110C9506" w:rsidR="00730E8F" w:rsidRDefault="00730E8F" w:rsidP="00FE7B9D">
      <w:pPr>
        <w:pStyle w:val="AP-Odstaveczatabulkou"/>
      </w:pPr>
      <w:r w:rsidRPr="00F67012">
        <w:t>Jak je uvedeno v předchozích oddílech</w:t>
      </w:r>
      <w:r w:rsidRPr="00486165">
        <w:t xml:space="preserve"> práce podpora </w:t>
      </w:r>
      <w:r w:rsidR="0025079B">
        <w:t xml:space="preserve">neformálních </w:t>
      </w:r>
      <w:r w:rsidRPr="00486165">
        <w:t xml:space="preserve">pečujících </w:t>
      </w:r>
      <w:r w:rsidR="003050E5" w:rsidRPr="00486165">
        <w:t xml:space="preserve">v regionu </w:t>
      </w:r>
      <w:r w:rsidRPr="00486165">
        <w:t xml:space="preserve">vykazuje nedostatky. </w:t>
      </w:r>
      <w:r>
        <w:t xml:space="preserve">Komplexnost situace </w:t>
      </w:r>
      <w:r w:rsidRPr="00486165">
        <w:t>pečujících</w:t>
      </w:r>
      <w:r>
        <w:t xml:space="preserve"> vyžaduje neomezit se na pouhé </w:t>
      </w:r>
      <w:r w:rsidRPr="00486165">
        <w:t>před</w:t>
      </w:r>
      <w:r>
        <w:t xml:space="preserve">ání </w:t>
      </w:r>
      <w:r w:rsidRPr="00486165">
        <w:t>informac</w:t>
      </w:r>
      <w:r>
        <w:t>í</w:t>
      </w:r>
      <w:r w:rsidRPr="00486165">
        <w:t xml:space="preserve"> o službách</w:t>
      </w:r>
      <w:r>
        <w:t>,</w:t>
      </w:r>
      <w:r w:rsidRPr="00486165">
        <w:t xml:space="preserve"> dávkách</w:t>
      </w:r>
      <w:r>
        <w:t xml:space="preserve"> či </w:t>
      </w:r>
      <w:r w:rsidRPr="00486165">
        <w:t>navýšení dovedností pečujícíh</w:t>
      </w:r>
      <w:r>
        <w:t xml:space="preserve">o. Ke </w:t>
      </w:r>
      <w:r w:rsidRPr="00486165">
        <w:t xml:space="preserve">snížení </w:t>
      </w:r>
      <w:r>
        <w:t>p</w:t>
      </w:r>
      <w:r w:rsidRPr="00486165">
        <w:t>ečovatelské zátěže</w:t>
      </w:r>
      <w:r>
        <w:t xml:space="preserve"> přispěje nejen přímá podpora</w:t>
      </w:r>
      <w:r w:rsidR="003050E5">
        <w:t>,</w:t>
      </w:r>
      <w:r>
        <w:t xml:space="preserve"> ale i zpřístupnění informací o </w:t>
      </w:r>
      <w:r w:rsidRPr="00486165">
        <w:t>dalších formách pomoci.</w:t>
      </w:r>
      <w:r>
        <w:t xml:space="preserve"> </w:t>
      </w:r>
      <w:r w:rsidR="003050E5" w:rsidRPr="00AF44E1">
        <w:t xml:space="preserve">Prostřednictvím </w:t>
      </w:r>
      <w:r w:rsidR="003050E5">
        <w:t xml:space="preserve">práce </w:t>
      </w:r>
      <w:r w:rsidR="003050E5" w:rsidRPr="00AF44E1">
        <w:t xml:space="preserve">s klientem </w:t>
      </w:r>
      <w:r w:rsidR="003050E5">
        <w:t>nebo</w:t>
      </w:r>
      <w:r w:rsidR="003050E5" w:rsidRPr="00AF44E1">
        <w:t xml:space="preserve"> zprostředkovaně distribucí informačních materiálů </w:t>
      </w:r>
      <w:r w:rsidR="003050E5">
        <w:t xml:space="preserve">lze účinně </w:t>
      </w:r>
      <w:r w:rsidR="003050E5" w:rsidRPr="00AF44E1">
        <w:t>saturov</w:t>
      </w:r>
      <w:r w:rsidR="003050E5">
        <w:t>at</w:t>
      </w:r>
      <w:r w:rsidR="003050E5" w:rsidRPr="00AF44E1">
        <w:t xml:space="preserve"> potřeby pečující</w:t>
      </w:r>
      <w:r w:rsidR="003050E5">
        <w:t>ch</w:t>
      </w:r>
      <w:r w:rsidR="003050E5" w:rsidRPr="00AF44E1">
        <w:t xml:space="preserve"> </w:t>
      </w:r>
      <w:r w:rsidR="003050E5">
        <w:t xml:space="preserve">v </w:t>
      </w:r>
      <w:r w:rsidR="003050E5" w:rsidRPr="00AF44E1">
        <w:t>jejich konkrétní problémové oblasti</w:t>
      </w:r>
      <w:r w:rsidR="0025079B">
        <w:t xml:space="preserve"> a</w:t>
      </w:r>
      <w:r w:rsidR="003050E5">
        <w:t xml:space="preserve"> </w:t>
      </w:r>
      <w:r w:rsidR="003050E5" w:rsidRPr="00AF44E1">
        <w:t>v různých fázích péče. Poradenská</w:t>
      </w:r>
      <w:r w:rsidR="003050E5">
        <w:t xml:space="preserve"> činnost bude zaměřena již na</w:t>
      </w:r>
      <w:r w:rsidR="003050E5" w:rsidRPr="00405892">
        <w:t xml:space="preserve"> </w:t>
      </w:r>
      <w:r w:rsidR="003050E5">
        <w:t xml:space="preserve">klienty </w:t>
      </w:r>
      <w:r w:rsidR="0025079B">
        <w:t>ve fázi rozhodování, zda</w:t>
      </w:r>
      <w:r w:rsidR="003050E5">
        <w:t xml:space="preserve"> pečovatelský závazek</w:t>
      </w:r>
      <w:r w:rsidR="0025079B">
        <w:t xml:space="preserve"> akceptovat</w:t>
      </w:r>
      <w:r w:rsidR="003050E5">
        <w:t xml:space="preserve">, tedy </w:t>
      </w:r>
      <w:r w:rsidR="003050E5" w:rsidRPr="00405892">
        <w:t>ještě před zahájením</w:t>
      </w:r>
      <w:r w:rsidR="003050E5">
        <w:t xml:space="preserve"> </w:t>
      </w:r>
      <w:r w:rsidR="0025079B">
        <w:t xml:space="preserve">poskytování </w:t>
      </w:r>
      <w:r w:rsidR="003050E5">
        <w:t xml:space="preserve">péče. Dále </w:t>
      </w:r>
      <w:r w:rsidR="0025079B">
        <w:t xml:space="preserve">také </w:t>
      </w:r>
      <w:r w:rsidR="003050E5" w:rsidRPr="00405892">
        <w:t>začínající</w:t>
      </w:r>
      <w:r w:rsidR="003050E5">
        <w:t>m</w:t>
      </w:r>
      <w:r w:rsidR="003050E5" w:rsidRPr="00405892">
        <w:t xml:space="preserve"> pečující</w:t>
      </w:r>
      <w:r w:rsidR="003050E5">
        <w:t>m</w:t>
      </w:r>
      <w:r w:rsidR="003050E5" w:rsidRPr="00405892">
        <w:t xml:space="preserve">, </w:t>
      </w:r>
      <w:r w:rsidR="003050E5">
        <w:t xml:space="preserve">rodinám při realizaci </w:t>
      </w:r>
      <w:r w:rsidR="003050E5" w:rsidRPr="00405892">
        <w:t>péče</w:t>
      </w:r>
      <w:r w:rsidR="003050E5">
        <w:t>,</w:t>
      </w:r>
      <w:r w:rsidR="003050E5" w:rsidRPr="00405892">
        <w:t xml:space="preserve"> zejména v krizových situacích, </w:t>
      </w:r>
      <w:r w:rsidR="003050E5">
        <w:t xml:space="preserve">ale i v </w:t>
      </w:r>
      <w:r w:rsidR="003050E5" w:rsidRPr="00405892">
        <w:t xml:space="preserve">závěru péče či </w:t>
      </w:r>
      <w:r w:rsidR="003050E5">
        <w:t>bývalým pečujícím p</w:t>
      </w:r>
      <w:r w:rsidR="003050E5" w:rsidRPr="00405892">
        <w:t xml:space="preserve">o </w:t>
      </w:r>
      <w:r w:rsidR="003050E5">
        <w:t>j</w:t>
      </w:r>
      <w:r w:rsidR="003050E5" w:rsidRPr="00405892">
        <w:t>ejím ukončení.</w:t>
      </w:r>
    </w:p>
    <w:p w14:paraId="4D8D83DD" w14:textId="3CDF0234" w:rsidR="00730E8F" w:rsidRPr="00405892" w:rsidRDefault="00730E8F" w:rsidP="00730E8F">
      <w:pPr>
        <w:pStyle w:val="AP-Odstavec"/>
      </w:pPr>
      <w:r>
        <w:lastRenderedPageBreak/>
        <w:t xml:space="preserve">Z tohoto hlediska představuje ideální </w:t>
      </w:r>
      <w:r w:rsidRPr="00AF44E1">
        <w:t>form</w:t>
      </w:r>
      <w:r>
        <w:t xml:space="preserve">u </w:t>
      </w:r>
      <w:r w:rsidRPr="00AF44E1">
        <w:t xml:space="preserve">podpory </w:t>
      </w:r>
      <w:r>
        <w:t xml:space="preserve">pečujících </w:t>
      </w:r>
      <w:r w:rsidR="003050E5">
        <w:t xml:space="preserve">její </w:t>
      </w:r>
      <w:r>
        <w:t>soustřed</w:t>
      </w:r>
      <w:r w:rsidR="003050E5">
        <w:t xml:space="preserve">ění </w:t>
      </w:r>
      <w:r w:rsidRPr="00AF44E1">
        <w:t>na jedno míst</w:t>
      </w:r>
      <w:r>
        <w:t>o</w:t>
      </w:r>
      <w:r w:rsidRPr="00AF44E1">
        <w:t xml:space="preserve">. </w:t>
      </w:r>
      <w:r w:rsidRPr="00405892">
        <w:t xml:space="preserve">Při dobré dostupnosti se </w:t>
      </w:r>
      <w:r>
        <w:t xml:space="preserve">poradenské centrum </w:t>
      </w:r>
      <w:r w:rsidR="00837C4E" w:rsidRPr="00405892">
        <w:t>st</w:t>
      </w:r>
      <w:r w:rsidR="0025079B">
        <w:t>ane i</w:t>
      </w:r>
      <w:r w:rsidRPr="00405892">
        <w:t xml:space="preserve"> kontaktním informačním bodem pro skupinu seniorů, rodin</w:t>
      </w:r>
      <w:r w:rsidR="0025079B">
        <w:t xml:space="preserve"> a</w:t>
      </w:r>
      <w:r w:rsidRPr="00405892">
        <w:t xml:space="preserve"> zdravotně postižených.</w:t>
      </w:r>
    </w:p>
    <w:p w14:paraId="49088D7A" w14:textId="3AFBD240" w:rsidR="00730E8F" w:rsidRDefault="00730E8F" w:rsidP="00730E8F">
      <w:pPr>
        <w:pStyle w:val="Nadpis2"/>
      </w:pPr>
      <w:bookmarkStart w:id="108" w:name="_Toc164330982"/>
      <w:bookmarkStart w:id="109" w:name="_Toc164604696"/>
      <w:bookmarkStart w:id="110" w:name="_Toc164885923"/>
      <w:r>
        <w:t>Poradenské aktivity</w:t>
      </w:r>
      <w:bookmarkEnd w:id="108"/>
      <w:bookmarkEnd w:id="109"/>
      <w:bookmarkEnd w:id="110"/>
    </w:p>
    <w:p w14:paraId="68285324" w14:textId="77777777" w:rsidR="00730E8F" w:rsidRDefault="00730E8F" w:rsidP="00730E8F">
      <w:pPr>
        <w:pStyle w:val="AP-Odstavec"/>
        <w:ind w:firstLine="0"/>
      </w:pPr>
      <w:r>
        <w:t xml:space="preserve">Podpora neformálních pečujících bude probíhat v několika vzájemně korespondujících oblastech. </w:t>
      </w:r>
    </w:p>
    <w:p w14:paraId="6E0A7367" w14:textId="77777777" w:rsidR="00730E8F" w:rsidRPr="00E641E4" w:rsidRDefault="00730E8F" w:rsidP="00730E8F">
      <w:pPr>
        <w:pStyle w:val="AP-Odstavec"/>
        <w:ind w:firstLine="0"/>
        <w:rPr>
          <w:b/>
          <w:bCs/>
        </w:rPr>
      </w:pPr>
      <w:r w:rsidRPr="00E641E4">
        <w:rPr>
          <w:b/>
          <w:bCs/>
        </w:rPr>
        <w:t xml:space="preserve">Odborná rada, pomoc </w:t>
      </w:r>
    </w:p>
    <w:p w14:paraId="676D8C92" w14:textId="47B6107B" w:rsidR="00730E8F" w:rsidRDefault="00730E8F" w:rsidP="00730E8F">
      <w:pPr>
        <w:pStyle w:val="AP-Odstavec"/>
        <w:ind w:firstLine="0"/>
      </w:pPr>
      <w:r w:rsidRPr="00824B36">
        <w:rPr>
          <w:u w:val="single"/>
        </w:rPr>
        <w:t>Popis:</w:t>
      </w:r>
      <w:r w:rsidR="00390DE1">
        <w:t xml:space="preserve"> </w:t>
      </w:r>
      <w:r w:rsidRPr="000E2F66">
        <w:t>jednorázov</w:t>
      </w:r>
      <w:r w:rsidR="00390DE1">
        <w:t>á</w:t>
      </w:r>
      <w:r>
        <w:t xml:space="preserve"> </w:t>
      </w:r>
      <w:r w:rsidRPr="000E2F66">
        <w:t>odborn</w:t>
      </w:r>
      <w:r w:rsidR="00390DE1">
        <w:t>á</w:t>
      </w:r>
      <w:r w:rsidRPr="000E2F66">
        <w:t xml:space="preserve"> rad</w:t>
      </w:r>
      <w:r w:rsidR="0025079B">
        <w:t>a</w:t>
      </w:r>
      <w:r>
        <w:t xml:space="preserve"> nebo </w:t>
      </w:r>
      <w:r w:rsidRPr="000E2F66">
        <w:t>cílen</w:t>
      </w:r>
      <w:r w:rsidR="00390DE1">
        <w:t>á</w:t>
      </w:r>
      <w:r w:rsidRPr="000E2F66">
        <w:t xml:space="preserve"> dlouhodob</w:t>
      </w:r>
      <w:r w:rsidR="00390DE1">
        <w:t>á</w:t>
      </w:r>
      <w:r w:rsidRPr="000E2F66">
        <w:t xml:space="preserve"> podpor</w:t>
      </w:r>
      <w:r w:rsidR="00390DE1">
        <w:t>a</w:t>
      </w:r>
      <w:r w:rsidRPr="000E2F66">
        <w:t xml:space="preserve"> </w:t>
      </w:r>
      <w:r>
        <w:t>kom</w:t>
      </w:r>
      <w:r w:rsidRPr="000E2F66">
        <w:t>petencí</w:t>
      </w:r>
      <w:r w:rsidR="0025079B">
        <w:t xml:space="preserve"> a </w:t>
      </w:r>
      <w:r>
        <w:t xml:space="preserve">organizace péče. </w:t>
      </w:r>
    </w:p>
    <w:p w14:paraId="70B6A94F" w14:textId="3C580DF8" w:rsidR="00730E8F" w:rsidRDefault="00730E8F" w:rsidP="00730E8F">
      <w:pPr>
        <w:pStyle w:val="AP-Odstaveczapedlem"/>
        <w:spacing w:before="0"/>
      </w:pPr>
      <w:r w:rsidRPr="00824B36">
        <w:rPr>
          <w:u w:val="single"/>
        </w:rPr>
        <w:t>Forma:</w:t>
      </w:r>
      <w:r w:rsidRPr="000E2F66">
        <w:t xml:space="preserve"> individuální práce s</w:t>
      </w:r>
      <w:r>
        <w:t xml:space="preserve"> klientem </w:t>
      </w:r>
      <w:r w:rsidRPr="000E2F66">
        <w:t>při řešení jeho nepříznivé sociální situace</w:t>
      </w:r>
      <w:r>
        <w:t>, podání informace, ukázk</w:t>
      </w:r>
      <w:r w:rsidR="00390DE1">
        <w:t>a</w:t>
      </w:r>
      <w:r>
        <w:t>, nácvik</w:t>
      </w:r>
    </w:p>
    <w:p w14:paraId="2A8A2799" w14:textId="77777777" w:rsidR="00730E8F" w:rsidRDefault="00730E8F" w:rsidP="00730E8F">
      <w:pPr>
        <w:pStyle w:val="AP-Odstavec"/>
        <w:ind w:firstLine="0"/>
      </w:pPr>
      <w:r w:rsidRPr="00824B36">
        <w:rPr>
          <w:u w:val="single"/>
        </w:rPr>
        <w:t>Oblasti</w:t>
      </w:r>
      <w:r>
        <w:t xml:space="preserve">: </w:t>
      </w:r>
      <w:r w:rsidRPr="000E2F66">
        <w:t>stáří,</w:t>
      </w:r>
      <w:r>
        <w:t xml:space="preserve"> snížení či ztráta soběstačnosti, </w:t>
      </w:r>
      <w:r w:rsidRPr="000E2F66">
        <w:t>zdravotní</w:t>
      </w:r>
      <w:r>
        <w:t xml:space="preserve"> </w:t>
      </w:r>
      <w:r w:rsidRPr="000E2F66">
        <w:t>stav</w:t>
      </w:r>
      <w:r>
        <w:t xml:space="preserve">, konflikty, </w:t>
      </w:r>
      <w:r w:rsidRPr="000E2F66">
        <w:t>vztahov</w:t>
      </w:r>
      <w:r>
        <w:t>é</w:t>
      </w:r>
      <w:r w:rsidRPr="000E2F66">
        <w:t xml:space="preserve"> problémy</w:t>
      </w:r>
    </w:p>
    <w:p w14:paraId="111DE1A4" w14:textId="60B981D1" w:rsidR="00730E8F" w:rsidRPr="000E2F66" w:rsidRDefault="00730E8F" w:rsidP="00730E8F">
      <w:pPr>
        <w:pStyle w:val="AP-Odstavec"/>
        <w:ind w:firstLine="0"/>
      </w:pPr>
      <w:r w:rsidRPr="00824B36">
        <w:rPr>
          <w:u w:val="single"/>
        </w:rPr>
        <w:t>Cíl</w:t>
      </w:r>
      <w:r w:rsidRPr="00824B36">
        <w:t>: p</w:t>
      </w:r>
      <w:r w:rsidRPr="000E2F66">
        <w:t>oskytn</w:t>
      </w:r>
      <w:r w:rsidR="00390DE1">
        <w:t>o</w:t>
      </w:r>
      <w:r w:rsidRPr="000E2F66">
        <w:t>ut</w:t>
      </w:r>
      <w:r>
        <w:t xml:space="preserve"> </w:t>
      </w:r>
      <w:r w:rsidR="0025079B">
        <w:t>p</w:t>
      </w:r>
      <w:r w:rsidRPr="000E2F66">
        <w:t>odpor</w:t>
      </w:r>
      <w:r w:rsidR="00390DE1">
        <w:t>u,</w:t>
      </w:r>
      <w:r>
        <w:t xml:space="preserve"> </w:t>
      </w:r>
      <w:r w:rsidRPr="000E2F66">
        <w:t>aby se</w:t>
      </w:r>
      <w:r w:rsidR="00390DE1">
        <w:t xml:space="preserve"> klient</w:t>
      </w:r>
      <w:r w:rsidRPr="000E2F66">
        <w:t xml:space="preserve"> ve své situaci zorientoval a dokázal ji </w:t>
      </w:r>
      <w:r>
        <w:t>po</w:t>
      </w:r>
      <w:r w:rsidRPr="000E2F66">
        <w:t xml:space="preserve">dle svých možností a schopností řešit </w:t>
      </w:r>
    </w:p>
    <w:p w14:paraId="426607E0" w14:textId="77777777" w:rsidR="00730E8F" w:rsidRPr="00E641E4" w:rsidRDefault="00730E8F" w:rsidP="00730E8F">
      <w:pPr>
        <w:pStyle w:val="AP-Odstaveczapedlem"/>
        <w:rPr>
          <w:b/>
          <w:bCs/>
        </w:rPr>
      </w:pPr>
      <w:r w:rsidRPr="00E641E4">
        <w:rPr>
          <w:b/>
          <w:bCs/>
        </w:rPr>
        <w:t>Akutní pomoc v krizové situaci</w:t>
      </w:r>
    </w:p>
    <w:p w14:paraId="5F48F829" w14:textId="5CEC6758" w:rsidR="00730E8F" w:rsidRDefault="00730E8F" w:rsidP="00730E8F">
      <w:pPr>
        <w:pStyle w:val="AP-Odstavec"/>
        <w:ind w:firstLine="0"/>
      </w:pPr>
      <w:r w:rsidRPr="008F587F">
        <w:rPr>
          <w:u w:val="single"/>
        </w:rPr>
        <w:t>Popis:</w:t>
      </w:r>
      <w:r w:rsidRPr="00824B36">
        <w:t xml:space="preserve"> rychl</w:t>
      </w:r>
      <w:r w:rsidR="00390DE1">
        <w:t>á</w:t>
      </w:r>
      <w:r w:rsidRPr="00824B36">
        <w:t xml:space="preserve"> pomoc na přechodnou dobu </w:t>
      </w:r>
      <w:r w:rsidR="00390DE1">
        <w:t>klientovi</w:t>
      </w:r>
      <w:r w:rsidRPr="00824B36">
        <w:t xml:space="preserve"> nacházejí</w:t>
      </w:r>
      <w:r>
        <w:t>cí</w:t>
      </w:r>
      <w:r w:rsidR="00390DE1">
        <w:t>mu</w:t>
      </w:r>
      <w:r>
        <w:t xml:space="preserve"> se</w:t>
      </w:r>
      <w:r w:rsidRPr="00824B36">
        <w:t xml:space="preserve"> v obtížné situaci, kterou nezvládn</w:t>
      </w:r>
      <w:r>
        <w:t>e momentálně vyřešit</w:t>
      </w:r>
      <w:r w:rsidRPr="00824B36">
        <w:t xml:space="preserve"> </w:t>
      </w:r>
    </w:p>
    <w:p w14:paraId="0D652A4B" w14:textId="77777777" w:rsidR="00730E8F" w:rsidRDefault="00730E8F" w:rsidP="00730E8F">
      <w:pPr>
        <w:pStyle w:val="AP-Odstavec"/>
        <w:ind w:firstLine="0"/>
      </w:pPr>
      <w:r w:rsidRPr="00824B36">
        <w:rPr>
          <w:u w:val="single"/>
        </w:rPr>
        <w:t>Forma:</w:t>
      </w:r>
      <w:r w:rsidRPr="000E2F66">
        <w:t xml:space="preserve"> individuální práce s</w:t>
      </w:r>
      <w:r>
        <w:t xml:space="preserve"> klientem </w:t>
      </w:r>
      <w:r w:rsidRPr="000E2F66">
        <w:t xml:space="preserve">při řešení </w:t>
      </w:r>
      <w:r>
        <w:t xml:space="preserve">krizové situace při telefonním kontaktu </w:t>
      </w:r>
    </w:p>
    <w:p w14:paraId="7D143A36" w14:textId="77777777" w:rsidR="00730E8F" w:rsidRPr="008F587F" w:rsidRDefault="00730E8F" w:rsidP="00730E8F">
      <w:pPr>
        <w:pStyle w:val="AP-Odstavec"/>
        <w:ind w:firstLine="0"/>
        <w:rPr>
          <w:u w:val="single"/>
        </w:rPr>
      </w:pPr>
      <w:r w:rsidRPr="008F587F">
        <w:rPr>
          <w:u w:val="single"/>
        </w:rPr>
        <w:t>Oblasti:</w:t>
      </w:r>
      <w:r>
        <w:rPr>
          <w:u w:val="single"/>
        </w:rPr>
        <w:t xml:space="preserve"> </w:t>
      </w:r>
      <w:r w:rsidRPr="008F587F">
        <w:t>pé</w:t>
      </w:r>
      <w:r>
        <w:t xml:space="preserve">če v závěru života, náhle zhoršení zdravotního stavu, výpadek pečujícího z </w:t>
      </w:r>
      <w:r w:rsidRPr="000E2F66">
        <w:t>důvodu úrazu, akutního onemocnění</w:t>
      </w:r>
      <w:r>
        <w:t xml:space="preserve"> </w:t>
      </w:r>
    </w:p>
    <w:p w14:paraId="0C0A27F3" w14:textId="6DB8D229" w:rsidR="00730E8F" w:rsidRPr="00824B36" w:rsidRDefault="00730E8F" w:rsidP="00730E8F">
      <w:pPr>
        <w:pStyle w:val="AP-Odstavec"/>
        <w:ind w:firstLine="0"/>
      </w:pPr>
      <w:r w:rsidRPr="008F587F">
        <w:rPr>
          <w:u w:val="single"/>
        </w:rPr>
        <w:t>Cíl:</w:t>
      </w:r>
      <w:r w:rsidRPr="008F587F">
        <w:t xml:space="preserve"> </w:t>
      </w:r>
      <w:r w:rsidRPr="00824B36">
        <w:t>poskytn</w:t>
      </w:r>
      <w:r w:rsidR="00390DE1">
        <w:t>o</w:t>
      </w:r>
      <w:r w:rsidRPr="00824B36">
        <w:t xml:space="preserve">ut </w:t>
      </w:r>
      <w:r>
        <w:t>neodkladn</w:t>
      </w:r>
      <w:r w:rsidR="00390DE1">
        <w:t>ou</w:t>
      </w:r>
      <w:r>
        <w:t xml:space="preserve"> </w:t>
      </w:r>
      <w:r w:rsidRPr="00824B36">
        <w:t>podpor</w:t>
      </w:r>
      <w:r w:rsidR="00390DE1">
        <w:t xml:space="preserve">u klientovi, </w:t>
      </w:r>
      <w:r w:rsidRPr="00824B36">
        <w:t xml:space="preserve">aby </w:t>
      </w:r>
      <w:r>
        <w:t xml:space="preserve">se </w:t>
      </w:r>
      <w:r w:rsidRPr="00824B36">
        <w:t>zklidnil, v</w:t>
      </w:r>
      <w:r>
        <w:t xml:space="preserve"> nastalé </w:t>
      </w:r>
      <w:r w:rsidRPr="00824B36">
        <w:t>situaci zorientoval a dokázal ji</w:t>
      </w:r>
      <w:r>
        <w:t xml:space="preserve"> řešit zejména pomocí získaných </w:t>
      </w:r>
      <w:r w:rsidRPr="00824B36">
        <w:t>kompetencí</w:t>
      </w:r>
      <w:r w:rsidR="00390DE1">
        <w:t xml:space="preserve"> a</w:t>
      </w:r>
      <w:r w:rsidRPr="00824B36">
        <w:t xml:space="preserve"> přirozených zdrojů v</w:t>
      </w:r>
      <w:r>
        <w:t xml:space="preserve"> </w:t>
      </w:r>
      <w:r w:rsidRPr="00824B36">
        <w:t>okolí</w:t>
      </w:r>
    </w:p>
    <w:p w14:paraId="7CAB5257" w14:textId="77777777" w:rsidR="00730E8F" w:rsidRPr="00E641E4" w:rsidRDefault="00730E8F" w:rsidP="00730E8F">
      <w:pPr>
        <w:pStyle w:val="AP-Odstaveczapedlem"/>
        <w:rPr>
          <w:b/>
          <w:bCs/>
        </w:rPr>
      </w:pPr>
      <w:r w:rsidRPr="00E641E4">
        <w:rPr>
          <w:b/>
          <w:bCs/>
        </w:rPr>
        <w:t>Potřeba sebeuplatnění, pracovního uplatnění a sociálních kontaktů pečujícího</w:t>
      </w:r>
    </w:p>
    <w:p w14:paraId="5382D53B" w14:textId="0316D56D" w:rsidR="00730E8F" w:rsidRDefault="00730E8F" w:rsidP="00730E8F">
      <w:pPr>
        <w:pStyle w:val="AP-Odstavec"/>
        <w:ind w:firstLine="0"/>
      </w:pPr>
      <w:r w:rsidRPr="00371960">
        <w:rPr>
          <w:u w:val="single"/>
        </w:rPr>
        <w:t>Popis:</w:t>
      </w:r>
      <w:r w:rsidRPr="008F587F">
        <w:t xml:space="preserve"> souvis</w:t>
      </w:r>
      <w:r w:rsidR="0025079B">
        <w:t>í</w:t>
      </w:r>
      <w:r w:rsidRPr="008F587F">
        <w:t xml:space="preserve"> s</w:t>
      </w:r>
      <w:r>
        <w:t>e</w:t>
      </w:r>
      <w:r w:rsidRPr="008F587F">
        <w:t xml:space="preserve"> snížením potřeby péče</w:t>
      </w:r>
      <w:r w:rsidR="0025079B">
        <w:t xml:space="preserve">, </w:t>
      </w:r>
      <w:r>
        <w:t>k</w:t>
      </w:r>
      <w:r w:rsidR="00390DE1">
        <w:t xml:space="preserve">e snížení </w:t>
      </w:r>
      <w:r w:rsidR="0025079B">
        <w:t xml:space="preserve">či stabilizaci </w:t>
      </w:r>
      <w:r w:rsidRPr="008F587F">
        <w:t xml:space="preserve">závislosti </w:t>
      </w:r>
      <w:r w:rsidR="00DE224C">
        <w:t>p</w:t>
      </w:r>
      <w:r w:rsidR="00390DE1">
        <w:t xml:space="preserve">ečovaného </w:t>
      </w:r>
      <w:r w:rsidRPr="008F587F">
        <w:t>na pomoci svého okolí</w:t>
      </w:r>
    </w:p>
    <w:p w14:paraId="5D3B1B90" w14:textId="575827BA" w:rsidR="00730E8F" w:rsidRDefault="00730E8F" w:rsidP="00730E8F">
      <w:pPr>
        <w:pStyle w:val="AP-Odstavec"/>
        <w:ind w:firstLine="0"/>
      </w:pPr>
      <w:r w:rsidRPr="00371960">
        <w:rPr>
          <w:u w:val="single"/>
        </w:rPr>
        <w:t>Forma</w:t>
      </w:r>
      <w:r>
        <w:t xml:space="preserve">: </w:t>
      </w:r>
      <w:r w:rsidRPr="000E2F66">
        <w:t>individuální práce s</w:t>
      </w:r>
      <w:r w:rsidR="00390DE1">
        <w:t> </w:t>
      </w:r>
      <w:r>
        <w:t>pečovaným</w:t>
      </w:r>
      <w:r w:rsidR="00390DE1">
        <w:t xml:space="preserve"> i pečujícím</w:t>
      </w:r>
      <w:r>
        <w:t xml:space="preserve">, </w:t>
      </w:r>
      <w:r w:rsidR="00390DE1">
        <w:t xml:space="preserve">doporučení vhodné </w:t>
      </w:r>
      <w:r>
        <w:t>sociální rehabilitace, nácvik</w:t>
      </w:r>
      <w:r w:rsidR="00390DE1">
        <w:t>u</w:t>
      </w:r>
      <w:r>
        <w:t xml:space="preserve"> činnosti, fyzioterapie, ergoterapie </w:t>
      </w:r>
    </w:p>
    <w:p w14:paraId="48166E6A" w14:textId="5C32743A" w:rsidR="00390DE1" w:rsidRDefault="00730E8F" w:rsidP="00730E8F">
      <w:pPr>
        <w:pStyle w:val="AP-Odstavec"/>
        <w:ind w:firstLine="0"/>
      </w:pPr>
      <w:r w:rsidRPr="00F475C4">
        <w:rPr>
          <w:u w:val="single"/>
        </w:rPr>
        <w:t>Oblasti:</w:t>
      </w:r>
      <w:r>
        <w:t xml:space="preserve"> </w:t>
      </w:r>
      <w:r w:rsidRPr="008F587F">
        <w:t>podpor</w:t>
      </w:r>
      <w:r>
        <w:t>a</w:t>
      </w:r>
      <w:r w:rsidRPr="008F587F">
        <w:t xml:space="preserve"> sebeobsluhy</w:t>
      </w:r>
      <w:r w:rsidR="00DE224C">
        <w:t xml:space="preserve">, </w:t>
      </w:r>
      <w:r w:rsidR="00390DE1" w:rsidRPr="008F587F">
        <w:t xml:space="preserve">soběstačnosti </w:t>
      </w:r>
      <w:r>
        <w:t xml:space="preserve">na základě </w:t>
      </w:r>
      <w:r w:rsidRPr="008F587F">
        <w:t>z</w:t>
      </w:r>
      <w:r w:rsidR="00390DE1">
        <w:t xml:space="preserve">achovaných </w:t>
      </w:r>
      <w:r w:rsidRPr="008F587F">
        <w:t>schopnosti</w:t>
      </w:r>
      <w:r>
        <w:t xml:space="preserve"> </w:t>
      </w:r>
      <w:r w:rsidRPr="008F587F">
        <w:t>jedince</w:t>
      </w:r>
      <w:r>
        <w:t xml:space="preserve">, </w:t>
      </w:r>
      <w:r w:rsidRPr="008F587F">
        <w:t>vytvoření příležitost</w:t>
      </w:r>
      <w:r w:rsidR="00390DE1">
        <w:t>í</w:t>
      </w:r>
      <w:r w:rsidRPr="008F587F">
        <w:t xml:space="preserve"> a podmínek</w:t>
      </w:r>
      <w:r>
        <w:t xml:space="preserve"> pro </w:t>
      </w:r>
      <w:r w:rsidRPr="008F587F">
        <w:t>samostatn</w:t>
      </w:r>
      <w:r>
        <w:t>ý</w:t>
      </w:r>
      <w:r w:rsidRPr="008F587F">
        <w:t xml:space="preserve"> po</w:t>
      </w:r>
      <w:r w:rsidR="00DE224C">
        <w:t>b</w:t>
      </w:r>
      <w:r w:rsidRPr="008F587F">
        <w:t>y</w:t>
      </w:r>
      <w:r w:rsidR="00DE224C">
        <w:t>t</w:t>
      </w:r>
      <w:r>
        <w:t xml:space="preserve"> pečovaného</w:t>
      </w:r>
      <w:r w:rsidR="00390DE1">
        <w:t xml:space="preserve"> v domácnosti</w:t>
      </w:r>
    </w:p>
    <w:p w14:paraId="3F9D4911" w14:textId="07B6C92C" w:rsidR="00730E8F" w:rsidRDefault="00730E8F" w:rsidP="00730E8F">
      <w:pPr>
        <w:pStyle w:val="AP-Odstavec"/>
        <w:ind w:firstLine="0"/>
        <w:rPr>
          <w:sz w:val="22"/>
          <w:szCs w:val="22"/>
        </w:rPr>
      </w:pPr>
      <w:r w:rsidRPr="00F475C4">
        <w:rPr>
          <w:u w:val="single"/>
        </w:rPr>
        <w:t>Cíl:</w:t>
      </w:r>
      <w:r>
        <w:t xml:space="preserve"> podpora </w:t>
      </w:r>
      <w:r w:rsidRPr="008F587F">
        <w:t>komunikac</w:t>
      </w:r>
      <w:r>
        <w:t xml:space="preserve">e </w:t>
      </w:r>
      <w:r w:rsidR="003F2BA4">
        <w:t>a</w:t>
      </w:r>
      <w:r>
        <w:t xml:space="preserve"> </w:t>
      </w:r>
      <w:r w:rsidRPr="00396933">
        <w:rPr>
          <w:sz w:val="22"/>
          <w:szCs w:val="22"/>
        </w:rPr>
        <w:t>sociální vazby</w:t>
      </w:r>
      <w:r w:rsidR="003F2BA4">
        <w:rPr>
          <w:sz w:val="22"/>
          <w:szCs w:val="22"/>
        </w:rPr>
        <w:t xml:space="preserve"> v domácnosti, </w:t>
      </w:r>
      <w:r>
        <w:t xml:space="preserve">vytváření </w:t>
      </w:r>
      <w:r w:rsidR="003F2BA4">
        <w:t xml:space="preserve">možností </w:t>
      </w:r>
      <w:r w:rsidRPr="00396933">
        <w:rPr>
          <w:sz w:val="22"/>
          <w:szCs w:val="22"/>
        </w:rPr>
        <w:t>začlen</w:t>
      </w:r>
      <w:r w:rsidR="003F2BA4">
        <w:rPr>
          <w:sz w:val="22"/>
          <w:szCs w:val="22"/>
        </w:rPr>
        <w:t xml:space="preserve">ění příjemce péče </w:t>
      </w:r>
      <w:r w:rsidRPr="00396933">
        <w:rPr>
          <w:sz w:val="22"/>
          <w:szCs w:val="22"/>
        </w:rPr>
        <w:t xml:space="preserve">do </w:t>
      </w:r>
      <w:r w:rsidR="003F2BA4">
        <w:rPr>
          <w:sz w:val="22"/>
          <w:szCs w:val="22"/>
        </w:rPr>
        <w:t xml:space="preserve">dění rodiny </w:t>
      </w:r>
    </w:p>
    <w:p w14:paraId="67860181" w14:textId="77777777" w:rsidR="00000B51" w:rsidRDefault="00000B51" w:rsidP="00730E8F">
      <w:pPr>
        <w:pStyle w:val="AP-Odstaveczapedlem"/>
        <w:rPr>
          <w:b/>
          <w:bCs/>
        </w:rPr>
      </w:pPr>
    </w:p>
    <w:p w14:paraId="3366A124" w14:textId="77777777" w:rsidR="00000B51" w:rsidRDefault="00000B51" w:rsidP="00730E8F">
      <w:pPr>
        <w:pStyle w:val="AP-Odstaveczapedlem"/>
        <w:rPr>
          <w:b/>
          <w:bCs/>
        </w:rPr>
      </w:pPr>
    </w:p>
    <w:p w14:paraId="1008DE48" w14:textId="1AF490E0" w:rsidR="00730E8F" w:rsidRPr="00E641E4" w:rsidRDefault="00730E8F" w:rsidP="00730E8F">
      <w:pPr>
        <w:pStyle w:val="AP-Odstaveczapedlem"/>
        <w:rPr>
          <w:b/>
          <w:bCs/>
        </w:rPr>
      </w:pPr>
      <w:r w:rsidRPr="00E641E4">
        <w:rPr>
          <w:b/>
          <w:bCs/>
        </w:rPr>
        <w:lastRenderedPageBreak/>
        <w:t>Podpora setrvání osoby závislé v domácím prostředí</w:t>
      </w:r>
      <w:r w:rsidR="003F2BA4">
        <w:rPr>
          <w:b/>
          <w:bCs/>
        </w:rPr>
        <w:t>,</w:t>
      </w:r>
      <w:r w:rsidRPr="00E641E4">
        <w:rPr>
          <w:b/>
          <w:bCs/>
        </w:rPr>
        <w:t xml:space="preserve"> odlehčení zátěže pečujícím </w:t>
      </w:r>
    </w:p>
    <w:p w14:paraId="3F44201C" w14:textId="55FED873" w:rsidR="00730E8F" w:rsidRDefault="00730E8F" w:rsidP="00DE224C">
      <w:pPr>
        <w:pStyle w:val="AP-Odstaveczapedlem"/>
      </w:pPr>
      <w:r w:rsidRPr="00F475C4">
        <w:rPr>
          <w:u w:val="single"/>
        </w:rPr>
        <w:t>Popis</w:t>
      </w:r>
      <w:r w:rsidRPr="003F2BA4">
        <w:t>:</w:t>
      </w:r>
      <w:r w:rsidR="003F2BA4" w:rsidRPr="003F2BA4">
        <w:t xml:space="preserve"> </w:t>
      </w:r>
      <w:r w:rsidR="003F2BA4" w:rsidRPr="00DE224C">
        <w:t>podpora</w:t>
      </w:r>
      <w:r w:rsidR="003F2BA4" w:rsidRPr="003F2BA4">
        <w:t xml:space="preserve"> </w:t>
      </w:r>
      <w:r w:rsidR="003F2BA4">
        <w:t xml:space="preserve">délky </w:t>
      </w:r>
      <w:r w:rsidRPr="000E2F66">
        <w:t>setrvá</w:t>
      </w:r>
      <w:r>
        <w:t>ní osoby</w:t>
      </w:r>
      <w:r w:rsidR="003F2BA4">
        <w:t xml:space="preserve"> závislé</w:t>
      </w:r>
      <w:r w:rsidRPr="000E2F66">
        <w:t xml:space="preserve"> v</w:t>
      </w:r>
      <w:r w:rsidR="003F2BA4">
        <w:t xml:space="preserve"> domácím prostředí díky odlehčení </w:t>
      </w:r>
      <w:r>
        <w:t>pečující</w:t>
      </w:r>
      <w:r w:rsidR="003F2BA4">
        <w:t xml:space="preserve">mu zapojením </w:t>
      </w:r>
      <w:r w:rsidRPr="000E2F66">
        <w:t>sociální služb</w:t>
      </w:r>
      <w:r w:rsidR="003F2BA4">
        <w:t>y</w:t>
      </w:r>
      <w:r>
        <w:t xml:space="preserve"> (terénní, </w:t>
      </w:r>
      <w:r w:rsidRPr="000E2F66">
        <w:t>ambulantní</w:t>
      </w:r>
      <w:r>
        <w:t>, pobytov</w:t>
      </w:r>
      <w:r w:rsidR="003F2BA4">
        <w:t>é</w:t>
      </w:r>
      <w:r>
        <w:t xml:space="preserve">) </w:t>
      </w:r>
      <w:r w:rsidR="003F2BA4">
        <w:t>na ur</w:t>
      </w:r>
      <w:r>
        <w:t>čitou dobu</w:t>
      </w:r>
      <w:r w:rsidR="003F2BA4">
        <w:t xml:space="preserve"> </w:t>
      </w:r>
      <w:r w:rsidR="00DE224C">
        <w:t>s</w:t>
      </w:r>
      <w:r w:rsidR="003F2BA4">
        <w:t xml:space="preserve"> opětovným návratem </w:t>
      </w:r>
      <w:r w:rsidRPr="000E2F66">
        <w:t xml:space="preserve">do domácího prostředí </w:t>
      </w:r>
    </w:p>
    <w:p w14:paraId="3390B59A" w14:textId="77777777" w:rsidR="00730E8F" w:rsidRDefault="00730E8F" w:rsidP="00730E8F">
      <w:pPr>
        <w:pStyle w:val="AP-Odstavec"/>
        <w:ind w:firstLine="0"/>
      </w:pPr>
      <w:r w:rsidRPr="00371960">
        <w:rPr>
          <w:u w:val="single"/>
        </w:rPr>
        <w:t>Forma</w:t>
      </w:r>
      <w:r>
        <w:t xml:space="preserve">: </w:t>
      </w:r>
      <w:r w:rsidRPr="000E2F66">
        <w:t>individuální práce s</w:t>
      </w:r>
      <w:r>
        <w:t xml:space="preserve"> klientem, informace, spolupráce a síťování dostupných zdravotně sociálních služeb </w:t>
      </w:r>
    </w:p>
    <w:p w14:paraId="5193B035" w14:textId="57335288" w:rsidR="00730E8F" w:rsidRPr="00A84CC9" w:rsidRDefault="00730E8F" w:rsidP="00730E8F">
      <w:pPr>
        <w:pStyle w:val="AP-Odstavec"/>
        <w:ind w:firstLine="0"/>
      </w:pPr>
      <w:r w:rsidRPr="00836C8B">
        <w:rPr>
          <w:color w:val="000000"/>
          <w:sz w:val="22"/>
          <w:szCs w:val="22"/>
          <w:u w:val="single"/>
        </w:rPr>
        <w:t>Oblasti:</w:t>
      </w:r>
      <w:r>
        <w:rPr>
          <w:color w:val="000000"/>
          <w:sz w:val="22"/>
          <w:szCs w:val="22"/>
        </w:rPr>
        <w:t xml:space="preserve"> </w:t>
      </w:r>
      <w:r>
        <w:t>zajištění</w:t>
      </w:r>
      <w:r w:rsidRPr="000E2F66">
        <w:t xml:space="preserve"> </w:t>
      </w:r>
      <w:r>
        <w:t xml:space="preserve">péče po dobu </w:t>
      </w:r>
      <w:r w:rsidRPr="000E2F66">
        <w:t>mimořádné situace</w:t>
      </w:r>
      <w:r w:rsidR="003F2BA4">
        <w:t>,</w:t>
      </w:r>
      <w:r>
        <w:t xml:space="preserve"> výpadku pečujícího (úraz, hospitalizace), </w:t>
      </w:r>
      <w:r w:rsidRPr="000E2F66">
        <w:t>krátkodob</w:t>
      </w:r>
      <w:r>
        <w:t>ého</w:t>
      </w:r>
      <w:r w:rsidRPr="000E2F66">
        <w:t xml:space="preserve"> odpočinku pečující</w:t>
      </w:r>
      <w:r>
        <w:t>ho</w:t>
      </w:r>
      <w:r w:rsidRPr="000E2F66">
        <w:t xml:space="preserve"> v řádech dnů</w:t>
      </w:r>
      <w:r>
        <w:t xml:space="preserve"> (oslavy, </w:t>
      </w:r>
      <w:r w:rsidRPr="00A84CC9">
        <w:t xml:space="preserve">kulturní akce) či plánovaný soustavný odpočinek pečujícího (dovolená, návštěva rodiny, dětí) </w:t>
      </w:r>
    </w:p>
    <w:p w14:paraId="29DBC43C" w14:textId="2C2C0BBA" w:rsidR="00730E8F" w:rsidRPr="00A84CC9" w:rsidRDefault="00730E8F" w:rsidP="00730E8F">
      <w:pPr>
        <w:pStyle w:val="AP-Odstavec"/>
        <w:ind w:firstLine="0"/>
      </w:pPr>
      <w:r w:rsidRPr="003F2BA4">
        <w:rPr>
          <w:u w:val="single"/>
        </w:rPr>
        <w:t>Cíl:</w:t>
      </w:r>
      <w:r w:rsidRPr="00A84CC9">
        <w:t xml:space="preserve"> podpořit osobu závislou na péči jiné osoby</w:t>
      </w:r>
      <w:r w:rsidR="00DE224C">
        <w:t>,</w:t>
      </w:r>
      <w:r w:rsidRPr="00A84CC9">
        <w:t xml:space="preserve"> v udržení soběstačnosti, autonomie a sociálních vazeb </w:t>
      </w:r>
    </w:p>
    <w:p w14:paraId="6F04099C" w14:textId="2980B6CB" w:rsidR="00730E8F" w:rsidRPr="00E641E4" w:rsidRDefault="00730E8F" w:rsidP="00730E8F">
      <w:pPr>
        <w:pStyle w:val="AP-Odstaveczapedlem"/>
        <w:rPr>
          <w:b/>
          <w:bCs/>
        </w:rPr>
      </w:pPr>
      <w:r w:rsidRPr="00E641E4">
        <w:rPr>
          <w:b/>
          <w:bCs/>
        </w:rPr>
        <w:t xml:space="preserve">Získání, navrácení, udržení kompetencí pro samostatný život </w:t>
      </w:r>
    </w:p>
    <w:p w14:paraId="08F1A162" w14:textId="691D76D3" w:rsidR="00730E8F" w:rsidRDefault="00730E8F" w:rsidP="00730E8F">
      <w:pPr>
        <w:pStyle w:val="AP-Odstavec"/>
        <w:ind w:firstLine="0"/>
      </w:pPr>
      <w:r w:rsidRPr="00F6064A">
        <w:rPr>
          <w:u w:val="single"/>
        </w:rPr>
        <w:t>Popis:</w:t>
      </w:r>
      <w:r w:rsidRPr="000E2F66">
        <w:t xml:space="preserve"> </w:t>
      </w:r>
      <w:r>
        <w:t xml:space="preserve">podpora </w:t>
      </w:r>
      <w:r w:rsidRPr="000E2F66">
        <w:t>osoby s oslabenými schopnostmi z důvodu nepříznivého zdravotního stavu, které chtějí žít v</w:t>
      </w:r>
      <w:r w:rsidR="00DE224C">
        <w:t xml:space="preserve"> domácím </w:t>
      </w:r>
      <w:r w:rsidRPr="000E2F66">
        <w:t>prostředí</w:t>
      </w:r>
      <w:r>
        <w:t xml:space="preserve"> </w:t>
      </w:r>
      <w:r w:rsidRPr="000E2F66">
        <w:t>s podporou</w:t>
      </w:r>
      <w:r>
        <w:t xml:space="preserve"> (</w:t>
      </w:r>
      <w:r w:rsidRPr="000E2F66">
        <w:t>mladistv</w:t>
      </w:r>
      <w:r>
        <w:t>í, zdravotně postižení</w:t>
      </w:r>
      <w:r w:rsidR="00A53B92">
        <w:t>)</w:t>
      </w:r>
    </w:p>
    <w:p w14:paraId="38C8DBE2" w14:textId="77777777" w:rsidR="00730E8F" w:rsidRDefault="00730E8F" w:rsidP="00730E8F">
      <w:pPr>
        <w:pStyle w:val="AP-Odstavec"/>
        <w:ind w:firstLine="0"/>
      </w:pPr>
      <w:r w:rsidRPr="00371960">
        <w:rPr>
          <w:u w:val="single"/>
        </w:rPr>
        <w:t>Forma</w:t>
      </w:r>
      <w:r>
        <w:t xml:space="preserve">: </w:t>
      </w:r>
      <w:r w:rsidRPr="000E2F66">
        <w:t>individuální práce s</w:t>
      </w:r>
      <w:r>
        <w:t> klientem, rodinou, spolupráce s institucemi</w:t>
      </w:r>
    </w:p>
    <w:p w14:paraId="0CA8382F" w14:textId="4350AB82" w:rsidR="00730E8F" w:rsidRDefault="00730E8F" w:rsidP="00730E8F">
      <w:pPr>
        <w:pStyle w:val="AP-Odstavec"/>
        <w:ind w:firstLine="0"/>
      </w:pPr>
      <w:r w:rsidRPr="00CD56E6">
        <w:rPr>
          <w:u w:val="single"/>
        </w:rPr>
        <w:t>Oblasti:</w:t>
      </w:r>
      <w:r>
        <w:t xml:space="preserve"> </w:t>
      </w:r>
      <w:r w:rsidRPr="000E2F66">
        <w:t xml:space="preserve">podpora </w:t>
      </w:r>
      <w:r>
        <w:t>motivace</w:t>
      </w:r>
      <w:r w:rsidR="00DE224C">
        <w:t xml:space="preserve"> k</w:t>
      </w:r>
      <w:r>
        <w:t xml:space="preserve"> </w:t>
      </w:r>
      <w:r w:rsidRPr="000E2F66">
        <w:t xml:space="preserve">samostatnosti, </w:t>
      </w:r>
      <w:r w:rsidR="00DE224C">
        <w:t xml:space="preserve">k </w:t>
      </w:r>
      <w:r w:rsidRPr="000E2F66">
        <w:t>soběstačnosti, k</w:t>
      </w:r>
      <w:r>
        <w:t> sociálním kontaktům</w:t>
      </w:r>
    </w:p>
    <w:p w14:paraId="7EB40C26" w14:textId="08D07A10" w:rsidR="00A53B92" w:rsidRPr="00A84CC9" w:rsidRDefault="00A53B92" w:rsidP="00A53B92">
      <w:pPr>
        <w:pStyle w:val="AP-Odstavec"/>
        <w:ind w:firstLine="0"/>
      </w:pPr>
      <w:r w:rsidRPr="003F2BA4">
        <w:rPr>
          <w:u w:val="single"/>
        </w:rPr>
        <w:t>Cíl:</w:t>
      </w:r>
      <w:r w:rsidRPr="00A84CC9">
        <w:t xml:space="preserve"> podpořit osobu závislou</w:t>
      </w:r>
      <w:r>
        <w:t xml:space="preserve"> v setrvání </w:t>
      </w:r>
      <w:r w:rsidRPr="00A84CC9">
        <w:t xml:space="preserve">ve svém domácím prostředí </w:t>
      </w:r>
    </w:p>
    <w:p w14:paraId="2C8016B4" w14:textId="02EE5D6E" w:rsidR="00730E8F" w:rsidRDefault="00730E8F" w:rsidP="00730E8F">
      <w:pPr>
        <w:pStyle w:val="Nadpis2"/>
      </w:pPr>
      <w:bookmarkStart w:id="111" w:name="_Toc164330983"/>
      <w:bookmarkStart w:id="112" w:name="_Toc164604697"/>
      <w:bookmarkStart w:id="113" w:name="_Toc164885924"/>
      <w:r>
        <w:t xml:space="preserve">Cílová </w:t>
      </w:r>
      <w:r w:rsidRPr="00730E8F">
        <w:t>skupina</w:t>
      </w:r>
      <w:r>
        <w:t xml:space="preserve"> projektu</w:t>
      </w:r>
      <w:bookmarkEnd w:id="111"/>
      <w:bookmarkEnd w:id="112"/>
      <w:bookmarkEnd w:id="113"/>
    </w:p>
    <w:p w14:paraId="534C7360" w14:textId="45CDE9C9" w:rsidR="00666E1C" w:rsidRDefault="00730E8F" w:rsidP="00730E8F">
      <w:pPr>
        <w:pStyle w:val="AP-Odstaveczapedlem"/>
      </w:pPr>
      <w:r w:rsidRPr="009164A4">
        <w:t>Cílov</w:t>
      </w:r>
      <w:r>
        <w:t>á</w:t>
      </w:r>
      <w:r w:rsidRPr="009164A4">
        <w:t xml:space="preserve"> skupin</w:t>
      </w:r>
      <w:r>
        <w:t>a</w:t>
      </w:r>
      <w:r w:rsidRPr="009164A4">
        <w:t xml:space="preserve"> neformálních pečujících</w:t>
      </w:r>
      <w:r w:rsidR="00DE224C">
        <w:t xml:space="preserve"> </w:t>
      </w:r>
      <w:r w:rsidR="003C48CC">
        <w:t xml:space="preserve">je </w:t>
      </w:r>
      <w:r w:rsidR="00DE224C">
        <w:t>již</w:t>
      </w:r>
      <w:r w:rsidRPr="009164A4">
        <w:t xml:space="preserve"> charakterizov</w:t>
      </w:r>
      <w:r>
        <w:t>ána</w:t>
      </w:r>
      <w:r w:rsidR="00DE224C">
        <w:t xml:space="preserve"> </w:t>
      </w:r>
      <w:r w:rsidR="00DE7157">
        <w:t>v</w:t>
      </w:r>
      <w:r w:rsidR="00DE224C">
        <w:t> </w:t>
      </w:r>
      <w:r w:rsidR="00DE7157">
        <w:t>předchozích</w:t>
      </w:r>
      <w:r w:rsidR="00DE224C">
        <w:t xml:space="preserve"> oddílech</w:t>
      </w:r>
      <w:r w:rsidR="00DE7157">
        <w:t xml:space="preserve"> práce.</w:t>
      </w:r>
      <w:r w:rsidR="00E71E2F">
        <w:t xml:space="preserve"> V</w:t>
      </w:r>
      <w:r w:rsidR="00E71E2F" w:rsidRPr="00666E1C">
        <w:t xml:space="preserve"> této </w:t>
      </w:r>
      <w:r w:rsidR="00E71E2F">
        <w:t>kapitole se zaměřím na specifika a odhad velikosti cílové skupiny v regionu.</w:t>
      </w:r>
      <w:r w:rsidR="00DE7157">
        <w:t xml:space="preserve"> </w:t>
      </w:r>
      <w:r w:rsidR="00DE224C">
        <w:t>P</w:t>
      </w:r>
      <w:r w:rsidR="00DE7157" w:rsidRPr="009164A4">
        <w:t>ečující</w:t>
      </w:r>
      <w:r w:rsidR="00DE224C">
        <w:t xml:space="preserve"> </w:t>
      </w:r>
      <w:r w:rsidR="00E71E2F">
        <w:t xml:space="preserve">možno </w:t>
      </w:r>
      <w:r w:rsidR="00DE224C">
        <w:t>o</w:t>
      </w:r>
      <w:r w:rsidR="00DE7157">
        <w:t xml:space="preserve">becně specifikovat </w:t>
      </w:r>
      <w:r w:rsidR="00DE224C">
        <w:t>jako skupinu osob,</w:t>
      </w:r>
      <w:r w:rsidR="00DE224C" w:rsidRPr="009164A4">
        <w:t xml:space="preserve"> </w:t>
      </w:r>
      <w:r w:rsidRPr="009164A4">
        <w:t>po</w:t>
      </w:r>
      <w:r>
        <w:t>skyt</w:t>
      </w:r>
      <w:r w:rsidR="00DE224C">
        <w:t xml:space="preserve">ující </w:t>
      </w:r>
      <w:r w:rsidRPr="009164A4">
        <w:t>pomoc a podpor</w:t>
      </w:r>
      <w:r w:rsidR="00DE224C">
        <w:t>u</w:t>
      </w:r>
      <w:r w:rsidRPr="009164A4">
        <w:t xml:space="preserve"> jiné fyzické osobě bez omezení věku</w:t>
      </w:r>
      <w:r>
        <w:t>,</w:t>
      </w:r>
      <w:r w:rsidRPr="009164A4">
        <w:t xml:space="preserve"> z důvodu snížené soběstačnosti při obstarávání péče </w:t>
      </w:r>
      <w:r w:rsidRPr="00666E1C">
        <w:t>o vlastní osobu nebo při zajišťování chodu domácnosti. Místem realizace péče je přirozené sociální prostředí uživatele, rodina a domácnost s vazbami k osobám blízkým.</w:t>
      </w:r>
      <w:r w:rsidR="00666E1C" w:rsidRPr="00666E1C">
        <w:t xml:space="preserve"> </w:t>
      </w:r>
    </w:p>
    <w:p w14:paraId="5A92F96E" w14:textId="764A2268" w:rsidR="00666E1C" w:rsidRDefault="00E71E2F" w:rsidP="00E71E2F">
      <w:pPr>
        <w:pStyle w:val="AP-Odstaveczapedlem"/>
        <w:rPr>
          <w:rFonts w:eastAsia="Verdana"/>
        </w:rPr>
      </w:pPr>
      <w:r w:rsidRPr="00E71E2F">
        <w:rPr>
          <w:b/>
          <w:bCs/>
        </w:rPr>
        <w:t>S</w:t>
      </w:r>
      <w:r w:rsidR="00730E8F" w:rsidRPr="00E71E2F">
        <w:rPr>
          <w:b/>
          <w:bCs/>
        </w:rPr>
        <w:t>p</w:t>
      </w:r>
      <w:r w:rsidR="00730E8F" w:rsidRPr="004C7057">
        <w:rPr>
          <w:b/>
          <w:bCs/>
        </w:rPr>
        <w:t xml:space="preserve">ecifika cílové skupiny </w:t>
      </w:r>
      <w:r w:rsidR="00730E8F">
        <w:rPr>
          <w:b/>
          <w:bCs/>
        </w:rPr>
        <w:t>v</w:t>
      </w:r>
      <w:r w:rsidR="00666E1C">
        <w:rPr>
          <w:b/>
          <w:bCs/>
        </w:rPr>
        <w:t> </w:t>
      </w:r>
      <w:r w:rsidR="00730E8F" w:rsidRPr="004C7057">
        <w:rPr>
          <w:b/>
          <w:bCs/>
        </w:rPr>
        <w:t>regionu</w:t>
      </w:r>
      <w:r w:rsidR="00666E1C" w:rsidRPr="00666E1C">
        <w:t>,</w:t>
      </w:r>
      <w:r w:rsidR="00666E1C">
        <w:rPr>
          <w:b/>
          <w:bCs/>
        </w:rPr>
        <w:t xml:space="preserve"> </w:t>
      </w:r>
      <w:r w:rsidR="00666E1C" w:rsidRPr="00666E1C">
        <w:t xml:space="preserve">která </w:t>
      </w:r>
      <w:r w:rsidR="00666E1C">
        <w:t>re</w:t>
      </w:r>
      <w:r w:rsidR="00A85950" w:rsidRPr="00666E1C">
        <w:t>pr</w:t>
      </w:r>
      <w:r w:rsidR="00A85950" w:rsidRPr="004C7057">
        <w:t>ezentují</w:t>
      </w:r>
      <w:r w:rsidR="00730E8F" w:rsidRPr="004C7057">
        <w:t xml:space="preserve"> </w:t>
      </w:r>
      <w:r w:rsidR="00666E1C">
        <w:t>z</w:t>
      </w:r>
      <w:r w:rsidR="00A85950">
        <w:t xml:space="preserve">áklad </w:t>
      </w:r>
      <w:r w:rsidR="00730E8F" w:rsidRPr="004C7057">
        <w:rPr>
          <w:rFonts w:eastAsia="Verdana"/>
        </w:rPr>
        <w:t>při přípravě</w:t>
      </w:r>
      <w:r w:rsidR="00730E8F">
        <w:rPr>
          <w:rFonts w:eastAsia="Verdana"/>
        </w:rPr>
        <w:t xml:space="preserve"> projektového záměru</w:t>
      </w:r>
      <w:r>
        <w:rPr>
          <w:rFonts w:eastAsia="Verdana"/>
        </w:rPr>
        <w:t>,</w:t>
      </w:r>
      <w:r w:rsidR="00730E8F">
        <w:rPr>
          <w:rFonts w:eastAsia="Verdana"/>
        </w:rPr>
        <w:t xml:space="preserve"> </w:t>
      </w:r>
      <w:r>
        <w:rPr>
          <w:rFonts w:eastAsia="Verdana"/>
        </w:rPr>
        <w:t xml:space="preserve">popisuje ve svém výzkumu </w:t>
      </w:r>
      <w:r w:rsidR="00730E8F" w:rsidRPr="00180C06">
        <w:rPr>
          <w:rFonts w:eastAsia="Verdana"/>
        </w:rPr>
        <w:t>Bareš</w:t>
      </w:r>
      <w:r w:rsidR="00730E8F">
        <w:rPr>
          <w:rFonts w:eastAsia="Verdana"/>
        </w:rPr>
        <w:t xml:space="preserve"> (</w:t>
      </w:r>
      <w:r w:rsidR="00730E8F" w:rsidRPr="00180C06">
        <w:rPr>
          <w:rFonts w:eastAsia="Verdana"/>
        </w:rPr>
        <w:t>2018, s.30)</w:t>
      </w:r>
      <w:r>
        <w:rPr>
          <w:rFonts w:eastAsia="Verdana"/>
        </w:rPr>
        <w:t>, který jako pozitiva</w:t>
      </w:r>
      <w:r w:rsidR="00730E8F" w:rsidRPr="00180C06">
        <w:rPr>
          <w:rFonts w:eastAsia="Verdana"/>
        </w:rPr>
        <w:t xml:space="preserve"> poskytování domácí péče</w:t>
      </w:r>
      <w:r w:rsidR="00666E1C">
        <w:rPr>
          <w:rFonts w:eastAsia="Verdana"/>
        </w:rPr>
        <w:t xml:space="preserve"> v</w:t>
      </w:r>
      <w:r>
        <w:rPr>
          <w:rFonts w:eastAsia="Verdana"/>
        </w:rPr>
        <w:t> </w:t>
      </w:r>
      <w:r w:rsidR="00666E1C">
        <w:rPr>
          <w:rFonts w:eastAsia="Verdana"/>
        </w:rPr>
        <w:t>regionu</w:t>
      </w:r>
      <w:r>
        <w:rPr>
          <w:rFonts w:eastAsia="Verdana"/>
        </w:rPr>
        <w:t xml:space="preserve"> popisuje </w:t>
      </w:r>
      <w:r w:rsidR="00730E8F" w:rsidRPr="00180C06">
        <w:rPr>
          <w:rFonts w:eastAsia="Verdana"/>
        </w:rPr>
        <w:t xml:space="preserve">soudržnost rodin, vysoký podíl věřících osob a soužití ve vícegeneračních domácnostech. </w:t>
      </w:r>
    </w:p>
    <w:p w14:paraId="674D4DB5" w14:textId="25C62C46" w:rsidR="00730E8F" w:rsidRDefault="00730E8F" w:rsidP="00730E8F">
      <w:pPr>
        <w:pStyle w:val="AP-Odstavec"/>
        <w:rPr>
          <w:rFonts w:eastAsia="Verdana"/>
        </w:rPr>
      </w:pPr>
      <w:r>
        <w:rPr>
          <w:rFonts w:eastAsia="Verdana"/>
        </w:rPr>
        <w:t>P</w:t>
      </w:r>
      <w:r w:rsidRPr="00B61B3F">
        <w:t xml:space="preserve">ro </w:t>
      </w:r>
      <w:r w:rsidR="00666E1C">
        <w:t xml:space="preserve">ČR je při realizaci péče </w:t>
      </w:r>
      <w:r w:rsidRPr="00B61B3F">
        <w:t>typická struktura hlavního pečujícího</w:t>
      </w:r>
      <w:r w:rsidR="00666E1C">
        <w:t xml:space="preserve"> a</w:t>
      </w:r>
      <w:r w:rsidRPr="00B61B3F">
        <w:t xml:space="preserve"> podpor</w:t>
      </w:r>
      <w:r w:rsidR="00666E1C">
        <w:t>a</w:t>
      </w:r>
      <w:r w:rsidRPr="00B61B3F">
        <w:t xml:space="preserve"> vedlejších pečujících</w:t>
      </w:r>
      <w:r w:rsidR="00666E1C">
        <w:t>,</w:t>
      </w:r>
      <w:r>
        <w:t xml:space="preserve"> dalších </w:t>
      </w:r>
      <w:r w:rsidRPr="00B61B3F">
        <w:t>členů rodiny</w:t>
      </w:r>
      <w:r>
        <w:t xml:space="preserve">. </w:t>
      </w:r>
      <w:r w:rsidRPr="00180C06">
        <w:rPr>
          <w:rFonts w:eastAsia="Verdana"/>
        </w:rPr>
        <w:t xml:space="preserve"> </w:t>
      </w:r>
      <w:r>
        <w:rPr>
          <w:rFonts w:eastAsia="Verdana"/>
        </w:rPr>
        <w:t>V regionu Uherskobrodsko se na</w:t>
      </w:r>
      <w:r w:rsidRPr="00180C06">
        <w:rPr>
          <w:rFonts w:eastAsia="Verdana"/>
        </w:rPr>
        <w:t xml:space="preserve"> péči často </w:t>
      </w:r>
      <w:r>
        <w:rPr>
          <w:rFonts w:eastAsia="Verdana"/>
        </w:rPr>
        <w:t xml:space="preserve">hodně intenzivně </w:t>
      </w:r>
      <w:r w:rsidRPr="00180C06">
        <w:rPr>
          <w:rFonts w:eastAsia="Verdana"/>
        </w:rPr>
        <w:t>podílí více blízkých osob</w:t>
      </w:r>
      <w:r>
        <w:rPr>
          <w:rFonts w:eastAsia="Verdana"/>
        </w:rPr>
        <w:t xml:space="preserve"> současně. Tento fakt je možná důvodem, že </w:t>
      </w:r>
      <w:r w:rsidRPr="00180C06">
        <w:rPr>
          <w:rFonts w:eastAsia="Verdana"/>
        </w:rPr>
        <w:t xml:space="preserve">jen pětina pečujících rodin spolupracuje s profesionály zdravotně sociálních služeb. </w:t>
      </w:r>
    </w:p>
    <w:p w14:paraId="0F0C773F" w14:textId="5CD9667A" w:rsidR="00E71E2F" w:rsidRDefault="00730E8F" w:rsidP="00730E8F">
      <w:pPr>
        <w:pStyle w:val="AP-Odstavec"/>
        <w:rPr>
          <w:rFonts w:eastAsia="Verdana"/>
        </w:rPr>
      </w:pPr>
      <w:r w:rsidRPr="0063753F">
        <w:rPr>
          <w:rFonts w:eastAsia="Verdana"/>
        </w:rPr>
        <w:lastRenderedPageBreak/>
        <w:t>Z</w:t>
      </w:r>
      <w:r w:rsidR="00E71E2F">
        <w:rPr>
          <w:rFonts w:eastAsia="Verdana"/>
        </w:rPr>
        <w:t xml:space="preserve"> dalších </w:t>
      </w:r>
      <w:r w:rsidRPr="0063753F">
        <w:rPr>
          <w:rFonts w:eastAsia="Verdana"/>
        </w:rPr>
        <w:t xml:space="preserve">výstupů dotazníkového </w:t>
      </w:r>
      <w:r w:rsidRPr="00BD310B">
        <w:rPr>
          <w:rStyle w:val="Hypertextovodkaz"/>
        </w:rPr>
        <w:t>šetření (</w:t>
      </w:r>
      <w:r w:rsidRPr="00BD310B">
        <w:rPr>
          <w:rFonts w:eastAsia="Verdana"/>
        </w:rPr>
        <w:t>2018)</w:t>
      </w:r>
      <w:r w:rsidRPr="00BD310B">
        <w:rPr>
          <w:rStyle w:val="Znakapoznpodarou"/>
          <w:rFonts w:eastAsia="Verdana"/>
        </w:rPr>
        <w:footnoteReference w:id="21"/>
      </w:r>
      <w:r w:rsidRPr="00BD310B">
        <w:rPr>
          <w:rFonts w:eastAsia="Verdana"/>
        </w:rPr>
        <w:t xml:space="preserve"> </w:t>
      </w:r>
      <w:r>
        <w:rPr>
          <w:rFonts w:eastAsia="Verdana"/>
        </w:rPr>
        <w:t xml:space="preserve">rovněž </w:t>
      </w:r>
      <w:r w:rsidRPr="00BD310B">
        <w:rPr>
          <w:rFonts w:eastAsia="Verdana"/>
        </w:rPr>
        <w:t xml:space="preserve">vyplynul profil skupiny </w:t>
      </w:r>
      <w:r w:rsidRPr="0063753F">
        <w:rPr>
          <w:rFonts w:eastAsia="Verdana"/>
        </w:rPr>
        <w:t>rodinných pečujících regionu. Dvě třetiny pečujících realizují péči déle než 2 roky a ve stávajícím rozsahu ji poskytuje téměř</w:t>
      </w:r>
      <w:r w:rsidRPr="00702F36">
        <w:rPr>
          <w:rFonts w:eastAsia="Verdana"/>
        </w:rPr>
        <w:t xml:space="preserve"> polovina dotázaných</w:t>
      </w:r>
      <w:r w:rsidR="00E71E2F">
        <w:rPr>
          <w:rFonts w:eastAsia="Verdana"/>
        </w:rPr>
        <w:t xml:space="preserve"> </w:t>
      </w:r>
      <w:r w:rsidR="00E71E2F" w:rsidRPr="008C3482">
        <w:rPr>
          <w:rFonts w:eastAsia="Verdana"/>
        </w:rPr>
        <w:t>(Bareš, 2018, s.8).</w:t>
      </w:r>
      <w:r w:rsidRPr="00702F36">
        <w:rPr>
          <w:rFonts w:eastAsia="Verdana"/>
        </w:rPr>
        <w:t xml:space="preserve"> </w:t>
      </w:r>
    </w:p>
    <w:p w14:paraId="1BAB06E7" w14:textId="6E524695" w:rsidR="00730E8F" w:rsidRDefault="00730E8F" w:rsidP="00730E8F">
      <w:pPr>
        <w:pStyle w:val="AP-Odstavec"/>
        <w:rPr>
          <w:rFonts w:eastAsia="Verdana"/>
        </w:rPr>
      </w:pPr>
      <w:r>
        <w:rPr>
          <w:rFonts w:eastAsia="Verdana"/>
        </w:rPr>
        <w:t xml:space="preserve">Tato zjištění opodstatňují </w:t>
      </w:r>
      <w:r w:rsidR="00E71E2F">
        <w:rPr>
          <w:rFonts w:eastAsia="Verdana"/>
        </w:rPr>
        <w:t>mo</w:t>
      </w:r>
      <w:r>
        <w:rPr>
          <w:rFonts w:eastAsia="Verdana"/>
        </w:rPr>
        <w:t>žn</w:t>
      </w:r>
      <w:r w:rsidR="00E71E2F">
        <w:rPr>
          <w:rFonts w:eastAsia="Verdana"/>
        </w:rPr>
        <w:t xml:space="preserve">ý nástup </w:t>
      </w:r>
      <w:r>
        <w:rPr>
          <w:rFonts w:eastAsia="Verdana"/>
        </w:rPr>
        <w:t xml:space="preserve">únavy a vyčerpání pečujících, </w:t>
      </w:r>
      <w:r w:rsidRPr="00990659">
        <w:rPr>
          <w:rFonts w:eastAsia="Verdana"/>
        </w:rPr>
        <w:t>rizik</w:t>
      </w:r>
      <w:r>
        <w:rPr>
          <w:rFonts w:eastAsia="Verdana"/>
        </w:rPr>
        <w:t>o</w:t>
      </w:r>
      <w:r w:rsidRPr="00990659">
        <w:rPr>
          <w:rFonts w:eastAsia="Verdana"/>
        </w:rPr>
        <w:t xml:space="preserve"> ztrát</w:t>
      </w:r>
      <w:r>
        <w:rPr>
          <w:rFonts w:eastAsia="Verdana"/>
        </w:rPr>
        <w:t>y</w:t>
      </w:r>
      <w:r w:rsidRPr="00990659">
        <w:rPr>
          <w:rFonts w:eastAsia="Verdana"/>
        </w:rPr>
        <w:t xml:space="preserve"> zaměstnání, zhoršení zdravotního stavu </w:t>
      </w:r>
      <w:r>
        <w:rPr>
          <w:rFonts w:eastAsia="Verdana"/>
        </w:rPr>
        <w:t>i</w:t>
      </w:r>
      <w:r w:rsidRPr="00990659">
        <w:rPr>
          <w:rFonts w:eastAsia="Verdana"/>
        </w:rPr>
        <w:t xml:space="preserve"> vzniku syndromu vyčerpání. </w:t>
      </w:r>
      <w:r>
        <w:rPr>
          <w:rFonts w:eastAsia="Verdana"/>
        </w:rPr>
        <w:t>Z</w:t>
      </w:r>
      <w:r w:rsidR="00E71E2F">
        <w:rPr>
          <w:rFonts w:eastAsia="Verdana"/>
        </w:rPr>
        <w:t> </w:t>
      </w:r>
      <w:r>
        <w:rPr>
          <w:rFonts w:eastAsia="Verdana"/>
        </w:rPr>
        <w:t>dat</w:t>
      </w:r>
      <w:r w:rsidR="00E71E2F">
        <w:rPr>
          <w:rFonts w:eastAsia="Verdana"/>
        </w:rPr>
        <w:t xml:space="preserve"> dále </w:t>
      </w:r>
      <w:r>
        <w:rPr>
          <w:rFonts w:eastAsia="Verdana"/>
        </w:rPr>
        <w:t xml:space="preserve">možno logicky vyvozovat, </w:t>
      </w:r>
      <w:r w:rsidRPr="00990659">
        <w:rPr>
          <w:rFonts w:eastAsia="Verdana"/>
        </w:rPr>
        <w:t xml:space="preserve">zda mají </w:t>
      </w:r>
      <w:r>
        <w:rPr>
          <w:rFonts w:eastAsia="Verdana"/>
        </w:rPr>
        <w:t xml:space="preserve">pečující </w:t>
      </w:r>
      <w:r w:rsidRPr="00990659">
        <w:rPr>
          <w:rFonts w:eastAsia="Verdana"/>
        </w:rPr>
        <w:t>dostatek i</w:t>
      </w:r>
      <w:r w:rsidRPr="00702F36">
        <w:rPr>
          <w:rFonts w:eastAsia="Verdana"/>
        </w:rPr>
        <w:t xml:space="preserve">nformací </w:t>
      </w:r>
      <w:r>
        <w:rPr>
          <w:rFonts w:eastAsia="Verdana"/>
        </w:rPr>
        <w:t xml:space="preserve">o odlehčovacích službách </w:t>
      </w:r>
      <w:r w:rsidRPr="00702F36">
        <w:rPr>
          <w:rFonts w:eastAsia="Verdana"/>
        </w:rPr>
        <w:t xml:space="preserve">a </w:t>
      </w:r>
      <w:r>
        <w:rPr>
          <w:rFonts w:eastAsia="Verdana"/>
        </w:rPr>
        <w:t xml:space="preserve">jaké </w:t>
      </w:r>
      <w:r w:rsidRPr="008C3482">
        <w:rPr>
          <w:rFonts w:eastAsia="Verdana"/>
        </w:rPr>
        <w:t xml:space="preserve">jsou jejich schopnosti řešit nouzové situace </w:t>
      </w:r>
    </w:p>
    <w:p w14:paraId="0B347FD9" w14:textId="77777777" w:rsidR="00730E8F" w:rsidRDefault="00730E8F" w:rsidP="00730E8F">
      <w:pPr>
        <w:pStyle w:val="AP-Odstaveczapedlem"/>
      </w:pPr>
      <w:r w:rsidRPr="004C7057">
        <w:rPr>
          <w:rFonts w:eastAsia="Verdana"/>
          <w:b/>
          <w:bCs/>
        </w:rPr>
        <w:t xml:space="preserve">Odhad velikosti cílové skupiny </w:t>
      </w:r>
      <w:r w:rsidRPr="008F3D55">
        <w:rPr>
          <w:rFonts w:eastAsia="Verdana"/>
        </w:rPr>
        <w:t>možno o</w:t>
      </w:r>
      <w:r>
        <w:rPr>
          <w:rFonts w:eastAsia="Verdana"/>
        </w:rPr>
        <w:t>dvodit</w:t>
      </w:r>
      <w:r w:rsidRPr="00582F0F">
        <w:rPr>
          <w:rFonts w:eastAsia="Verdana"/>
        </w:rPr>
        <w:t xml:space="preserve"> </w:t>
      </w:r>
      <w:r>
        <w:rPr>
          <w:rFonts w:eastAsia="Verdana"/>
        </w:rPr>
        <w:t>z výzkumného š</w:t>
      </w:r>
      <w:r>
        <w:t xml:space="preserve">etření Fondu dalšího vzdělávání v roce 2018. Z výsledků vyplynulo, že až 22 % dospělých obyvatel se podílí nějakým způsobem na péči o své blízké a současnou či minulou zkušenost s péčí má až 45 % dospělých Čechů </w:t>
      </w:r>
      <w:r w:rsidRPr="00BE57A7">
        <w:t>(Geissler</w:t>
      </w:r>
      <w:r>
        <w:t xml:space="preserve">, </w:t>
      </w:r>
      <w:r w:rsidRPr="00BE57A7">
        <w:t>2019</w:t>
      </w:r>
      <w:r>
        <w:t>b</w:t>
      </w:r>
      <w:r w:rsidRPr="00BE57A7">
        <w:t>, s. 11</w:t>
      </w:r>
      <w:r w:rsidRPr="00B35D0C">
        <w:t xml:space="preserve">). </w:t>
      </w:r>
      <w:r w:rsidRPr="00BE57A7">
        <w:t xml:space="preserve">NSRSS (2016, s. 26) uvádí odhad </w:t>
      </w:r>
      <w:r>
        <w:t xml:space="preserve">počtu rodinných pečujících v ČR na 250-300 tisíci osob, které zajišťují až 70–90 % dlouhodobé péče. </w:t>
      </w:r>
    </w:p>
    <w:p w14:paraId="78195696" w14:textId="1E65A579" w:rsidR="00730E8F" w:rsidRDefault="00730E8F" w:rsidP="00730E8F">
      <w:pPr>
        <w:pStyle w:val="AP-Odstavec"/>
      </w:pPr>
      <w:r>
        <w:t xml:space="preserve">Počet neformálních </w:t>
      </w:r>
      <w:r w:rsidRPr="00582F0F">
        <w:rPr>
          <w:rFonts w:eastAsia="Verdana"/>
        </w:rPr>
        <w:t>pečujících</w:t>
      </w:r>
      <w:r>
        <w:rPr>
          <w:rFonts w:eastAsia="Verdana"/>
        </w:rPr>
        <w:t xml:space="preserve"> je možné odvozovat rovněž z počtu</w:t>
      </w:r>
      <w:r w:rsidRPr="00582F0F">
        <w:rPr>
          <w:rFonts w:eastAsia="Verdana"/>
        </w:rPr>
        <w:t xml:space="preserve"> přiznaných PnP</w:t>
      </w:r>
      <w:r>
        <w:rPr>
          <w:rFonts w:eastAsia="Verdana"/>
        </w:rPr>
        <w:t xml:space="preserve"> osobám v domácím prostředí. Zlínský kraj má dlouhodobě nejvyšší průměrný počet vyplácených příspěvků na péči v přepočtu na obyvatele to je 39,6 dávek na 1000 obyvatel </w:t>
      </w:r>
      <w:r w:rsidRPr="00BE57A7">
        <w:t>(</w:t>
      </w:r>
      <w:r>
        <w:t>K</w:t>
      </w:r>
      <w:r w:rsidRPr="00BE57A7">
        <w:t>omunitní plán, 2022, s. 30)</w:t>
      </w:r>
      <w:r>
        <w:rPr>
          <w:rStyle w:val="Znakapoznpodarou"/>
          <w:rFonts w:eastAsia="Verdana"/>
        </w:rPr>
        <w:footnoteReference w:id="22"/>
      </w:r>
      <w:r>
        <w:rPr>
          <w:rFonts w:eastAsia="Verdana"/>
        </w:rPr>
        <w:t xml:space="preserve">. </w:t>
      </w:r>
      <w:r>
        <w:t xml:space="preserve">Na základě demografické predikce </w:t>
      </w:r>
      <w:r w:rsidRPr="00EB7A2A">
        <w:t xml:space="preserve">do roku 2030 </w:t>
      </w:r>
      <w:r>
        <w:t>je v</w:t>
      </w:r>
      <w:r w:rsidRPr="00EB7A2A">
        <w:t xml:space="preserve"> ORP </w:t>
      </w:r>
      <w:r>
        <w:t>Uherský Brod předpokládán další nárůst počtu obyvatel nad 65 let a více s vyšším indexem závislosti na péči jiné osoby (tzn. i předpoklad vyššího počtu přiznaných příspěvků na péči ve III. a IV. stupni).</w:t>
      </w:r>
      <w:r w:rsidRPr="00B479F5">
        <w:t xml:space="preserve"> </w:t>
      </w:r>
      <w:r>
        <w:t>Autoři K</w:t>
      </w:r>
      <w:r w:rsidRPr="00BE57A7">
        <w:t>omunitní</w:t>
      </w:r>
      <w:r>
        <w:t>ho</w:t>
      </w:r>
      <w:r w:rsidRPr="00BE57A7">
        <w:t xml:space="preserve"> plán</w:t>
      </w:r>
      <w:r>
        <w:t>u (</w:t>
      </w:r>
      <w:r w:rsidRPr="00BE57A7">
        <w:t>2022, s. 3</w:t>
      </w:r>
      <w:r>
        <w:t>1</w:t>
      </w:r>
      <w:r w:rsidRPr="00BE57A7">
        <w:t>)</w:t>
      </w:r>
      <w:r>
        <w:t xml:space="preserve"> z těchto údajů odvozují další nárust počtu neformálních pečujících s potřebou poskytnutí informací, vzdělávání a podpory v zdravotně sociální oblasti. Souběžně predikují i </w:t>
      </w:r>
      <w:r w:rsidR="00E71E2F">
        <w:t xml:space="preserve">navýšení </w:t>
      </w:r>
      <w:r>
        <w:t>poptávk</w:t>
      </w:r>
      <w:r w:rsidR="00E71E2F">
        <w:t>y</w:t>
      </w:r>
      <w:r>
        <w:t xml:space="preserve"> po odlehčovacích sociálních </w:t>
      </w:r>
      <w:r w:rsidRPr="00BE57A7">
        <w:t>službách</w:t>
      </w:r>
      <w:r>
        <w:t>.</w:t>
      </w:r>
    </w:p>
    <w:p w14:paraId="7F1B9F84" w14:textId="4ADA538E" w:rsidR="00730E8F" w:rsidRDefault="00730E8F" w:rsidP="00730E8F">
      <w:pPr>
        <w:pStyle w:val="AP-Odstavec"/>
      </w:pPr>
      <w:r>
        <w:t xml:space="preserve">Péče o blízkého může být </w:t>
      </w:r>
      <w:r w:rsidR="00A85950">
        <w:t xml:space="preserve">vymezena jako </w:t>
      </w:r>
      <w:r>
        <w:t>velmi intenzivní a náročn</w:t>
      </w:r>
      <w:r w:rsidR="00A85950">
        <w:t>á</w:t>
      </w:r>
      <w:r>
        <w:t xml:space="preserve"> prác</w:t>
      </w:r>
      <w:r w:rsidR="00A85950">
        <w:t>e</w:t>
      </w:r>
      <w:r>
        <w:t xml:space="preserve">. </w:t>
      </w:r>
      <w:r w:rsidRPr="00711E2E">
        <w:t xml:space="preserve">Mění život pečujícího, přináší zvýšené nároky na vztahy v rodině. </w:t>
      </w:r>
      <w:r>
        <w:t>Podmínkou dlouhodobého zvládání pečovatelské zátěže je částečné zastoupení pečujícího profesionály zdravotně sociálních služeb.</w:t>
      </w:r>
      <w:r w:rsidRPr="00282747">
        <w:t xml:space="preserve"> </w:t>
      </w:r>
      <w:r>
        <w:t xml:space="preserve">Sdílení </w:t>
      </w:r>
      <w:r w:rsidR="00A85950">
        <w:t xml:space="preserve">této </w:t>
      </w:r>
      <w:r>
        <w:t>péče přináší nejen odpočinek a regeneraci pečujícího, ale i možnost jeho částečné účasti na trhu práce. Bohužel jsou často pro pečující</w:t>
      </w:r>
      <w:r w:rsidR="00E71E2F">
        <w:t xml:space="preserve"> v regionu </w:t>
      </w:r>
      <w:r>
        <w:t xml:space="preserve">odlehčovací služby místně, kapacitně nebo finančně nedostupné.  </w:t>
      </w:r>
    </w:p>
    <w:p w14:paraId="61C381DD" w14:textId="77777777" w:rsidR="00730E8F" w:rsidRPr="00DA2394" w:rsidRDefault="00730E8F" w:rsidP="00730E8F">
      <w:pPr>
        <w:pStyle w:val="AP-Odstaveczapedlem"/>
      </w:pPr>
    </w:p>
    <w:p w14:paraId="2459DF51" w14:textId="4E51566A" w:rsidR="00730E8F" w:rsidRDefault="00730E8F" w:rsidP="00730E8F">
      <w:pPr>
        <w:pStyle w:val="Nadpis1"/>
      </w:pPr>
      <w:bookmarkStart w:id="114" w:name="_Toc164330984"/>
      <w:bookmarkStart w:id="115" w:name="_Toc164604698"/>
      <w:bookmarkStart w:id="116" w:name="_Toc164885925"/>
      <w:r>
        <w:lastRenderedPageBreak/>
        <w:t>Logický rámec projektu</w:t>
      </w:r>
      <w:bookmarkEnd w:id="114"/>
      <w:bookmarkEnd w:id="115"/>
      <w:bookmarkEnd w:id="116"/>
    </w:p>
    <w:p w14:paraId="5B73EE03" w14:textId="39A448ED" w:rsidR="004C3180" w:rsidRDefault="00503988" w:rsidP="00CC10D4">
      <w:pPr>
        <w:pStyle w:val="AP-Odstaveczapedlem"/>
      </w:pPr>
      <w:r>
        <w:t>Doležal (2013, s.19) uvádí, že Logický rámec projektu slouží k formulování cílů, výstupů, aktivit projektu a jejich ověření.</w:t>
      </w:r>
      <w:r w:rsidR="00CC10D4">
        <w:t xml:space="preserve"> </w:t>
      </w:r>
    </w:p>
    <w:p w14:paraId="7BD3A0D0" w14:textId="14019782" w:rsidR="004C3180" w:rsidRPr="00503988" w:rsidRDefault="004C3180" w:rsidP="004C3180">
      <w:pPr>
        <w:pStyle w:val="AP-Odstaveczapedlem"/>
      </w:pPr>
      <w:r>
        <w:t>Tabulka č.</w:t>
      </w:r>
      <w:r w:rsidR="00F23D22">
        <w:t>4</w:t>
      </w:r>
      <w:r>
        <w:t xml:space="preserve">: Logický rámec projektu odborného sociálního poradenství  </w:t>
      </w:r>
    </w:p>
    <w:tbl>
      <w:tblPr>
        <w:tblStyle w:val="Mkatabulky"/>
        <w:tblW w:w="0" w:type="auto"/>
        <w:jc w:val="center"/>
        <w:tblLook w:val="04A0" w:firstRow="1" w:lastRow="0" w:firstColumn="1" w:lastColumn="0" w:noHBand="0" w:noVBand="1"/>
      </w:tblPr>
      <w:tblGrid>
        <w:gridCol w:w="560"/>
        <w:gridCol w:w="1988"/>
        <w:gridCol w:w="2063"/>
        <w:gridCol w:w="1841"/>
        <w:gridCol w:w="2041"/>
      </w:tblGrid>
      <w:tr w:rsidR="004C3180" w:rsidRPr="0087418E" w14:paraId="7B8F5C84" w14:textId="77777777" w:rsidTr="00C81BFF">
        <w:trPr>
          <w:trHeight w:val="776"/>
          <w:jc w:val="center"/>
        </w:trPr>
        <w:tc>
          <w:tcPr>
            <w:tcW w:w="0" w:type="auto"/>
            <w:shd w:val="clear" w:color="auto" w:fill="DEEAF6" w:themeFill="accent1" w:themeFillTint="33"/>
            <w:vAlign w:val="center"/>
          </w:tcPr>
          <w:p w14:paraId="00CD3FB5" w14:textId="77777777" w:rsidR="004C3180" w:rsidRPr="0087418E" w:rsidRDefault="004C3180" w:rsidP="00C81BFF">
            <w:pPr>
              <w:jc w:val="center"/>
              <w:rPr>
                <w:sz w:val="16"/>
                <w:szCs w:val="16"/>
              </w:rPr>
            </w:pPr>
          </w:p>
        </w:tc>
        <w:tc>
          <w:tcPr>
            <w:tcW w:w="0" w:type="auto"/>
            <w:shd w:val="clear" w:color="auto" w:fill="DEEAF6" w:themeFill="accent1" w:themeFillTint="33"/>
            <w:vAlign w:val="center"/>
          </w:tcPr>
          <w:p w14:paraId="5D11BBC6" w14:textId="77777777" w:rsidR="004C3180" w:rsidRPr="00A85950" w:rsidRDefault="004C3180" w:rsidP="00C81BFF">
            <w:pPr>
              <w:jc w:val="center"/>
              <w:rPr>
                <w:sz w:val="18"/>
                <w:szCs w:val="18"/>
              </w:rPr>
            </w:pPr>
            <w:r w:rsidRPr="00A85950">
              <w:rPr>
                <w:sz w:val="18"/>
                <w:szCs w:val="18"/>
              </w:rPr>
              <w:t>Popis projektu</w:t>
            </w:r>
          </w:p>
        </w:tc>
        <w:tc>
          <w:tcPr>
            <w:tcW w:w="0" w:type="auto"/>
            <w:shd w:val="clear" w:color="auto" w:fill="DEEAF6" w:themeFill="accent1" w:themeFillTint="33"/>
            <w:vAlign w:val="center"/>
          </w:tcPr>
          <w:p w14:paraId="0C5D7D8A" w14:textId="77777777" w:rsidR="004C3180" w:rsidRPr="00A85950" w:rsidRDefault="004C3180" w:rsidP="00C81BFF">
            <w:pPr>
              <w:jc w:val="center"/>
              <w:rPr>
                <w:sz w:val="18"/>
                <w:szCs w:val="18"/>
              </w:rPr>
            </w:pPr>
            <w:r w:rsidRPr="00A85950">
              <w:rPr>
                <w:sz w:val="18"/>
                <w:szCs w:val="18"/>
              </w:rPr>
              <w:t>Kritéria/indikátory úspěchu</w:t>
            </w:r>
          </w:p>
        </w:tc>
        <w:tc>
          <w:tcPr>
            <w:tcW w:w="0" w:type="auto"/>
            <w:shd w:val="clear" w:color="auto" w:fill="DEEAF6" w:themeFill="accent1" w:themeFillTint="33"/>
            <w:vAlign w:val="center"/>
          </w:tcPr>
          <w:p w14:paraId="79A5D791" w14:textId="77777777" w:rsidR="004C3180" w:rsidRPr="00A85950" w:rsidRDefault="004C3180" w:rsidP="00C81BFF">
            <w:pPr>
              <w:jc w:val="center"/>
              <w:rPr>
                <w:sz w:val="18"/>
                <w:szCs w:val="18"/>
              </w:rPr>
            </w:pPr>
            <w:r w:rsidRPr="00A85950">
              <w:rPr>
                <w:sz w:val="18"/>
                <w:szCs w:val="18"/>
              </w:rPr>
              <w:t>Prostředky/způsoby ověření</w:t>
            </w:r>
          </w:p>
        </w:tc>
        <w:tc>
          <w:tcPr>
            <w:tcW w:w="0" w:type="auto"/>
            <w:shd w:val="clear" w:color="auto" w:fill="DEEAF6" w:themeFill="accent1" w:themeFillTint="33"/>
            <w:vAlign w:val="center"/>
          </w:tcPr>
          <w:p w14:paraId="6A4BDDF8" w14:textId="77777777" w:rsidR="004C3180" w:rsidRPr="00A85950" w:rsidRDefault="004C3180" w:rsidP="00C81BFF">
            <w:pPr>
              <w:jc w:val="center"/>
              <w:rPr>
                <w:sz w:val="18"/>
                <w:szCs w:val="18"/>
              </w:rPr>
            </w:pPr>
            <w:r w:rsidRPr="00A85950">
              <w:rPr>
                <w:sz w:val="18"/>
                <w:szCs w:val="18"/>
              </w:rPr>
              <w:t>Předpoklady realizace</w:t>
            </w:r>
          </w:p>
        </w:tc>
      </w:tr>
      <w:tr w:rsidR="004C3180" w:rsidRPr="0087418E" w14:paraId="4B50F1E4" w14:textId="77777777" w:rsidTr="00C81BFF">
        <w:trPr>
          <w:cantSplit/>
          <w:trHeight w:val="3097"/>
          <w:jc w:val="center"/>
        </w:trPr>
        <w:tc>
          <w:tcPr>
            <w:tcW w:w="0" w:type="auto"/>
            <w:shd w:val="clear" w:color="auto" w:fill="DEEAF6" w:themeFill="accent1" w:themeFillTint="33"/>
            <w:textDirection w:val="btLr"/>
            <w:vAlign w:val="center"/>
          </w:tcPr>
          <w:p w14:paraId="45DD2399" w14:textId="77777777" w:rsidR="004C3180" w:rsidRPr="00A85950" w:rsidRDefault="004C3180" w:rsidP="00C81BFF">
            <w:pPr>
              <w:jc w:val="center"/>
              <w:rPr>
                <w:sz w:val="22"/>
                <w:szCs w:val="22"/>
              </w:rPr>
            </w:pPr>
            <w:r w:rsidRPr="00A85950">
              <w:rPr>
                <w:sz w:val="22"/>
                <w:szCs w:val="22"/>
              </w:rPr>
              <w:t>Přínosy</w:t>
            </w:r>
          </w:p>
        </w:tc>
        <w:tc>
          <w:tcPr>
            <w:tcW w:w="0" w:type="auto"/>
            <w:vAlign w:val="center"/>
          </w:tcPr>
          <w:p w14:paraId="4FAB70EF" w14:textId="77777777" w:rsidR="004C3180" w:rsidRPr="00A85950" w:rsidRDefault="004C3180" w:rsidP="00C81BFF">
            <w:pPr>
              <w:numPr>
                <w:ilvl w:val="0"/>
                <w:numId w:val="27"/>
              </w:numPr>
              <w:contextualSpacing/>
              <w:rPr>
                <w:sz w:val="18"/>
                <w:szCs w:val="18"/>
              </w:rPr>
            </w:pPr>
            <w:r w:rsidRPr="00A85950">
              <w:rPr>
                <w:sz w:val="18"/>
                <w:szCs w:val="18"/>
              </w:rPr>
              <w:t>Založení a registrace služby odborného sociálního poradenství.</w:t>
            </w:r>
          </w:p>
          <w:p w14:paraId="7F185E2E" w14:textId="77777777" w:rsidR="004C3180" w:rsidRPr="00A85950" w:rsidRDefault="004C3180" w:rsidP="00C81BFF">
            <w:pPr>
              <w:ind w:left="360"/>
              <w:contextualSpacing/>
              <w:rPr>
                <w:sz w:val="18"/>
                <w:szCs w:val="18"/>
              </w:rPr>
            </w:pPr>
          </w:p>
          <w:p w14:paraId="64E21759" w14:textId="77777777" w:rsidR="004C3180" w:rsidRPr="00A85950" w:rsidRDefault="004C3180" w:rsidP="00C81BFF">
            <w:pPr>
              <w:ind w:left="360"/>
              <w:contextualSpacing/>
              <w:rPr>
                <w:sz w:val="18"/>
                <w:szCs w:val="18"/>
              </w:rPr>
            </w:pPr>
          </w:p>
          <w:p w14:paraId="50A6AF49" w14:textId="77777777" w:rsidR="004C3180" w:rsidRPr="00A85950" w:rsidRDefault="004C3180" w:rsidP="00C81BFF">
            <w:pPr>
              <w:numPr>
                <w:ilvl w:val="0"/>
                <w:numId w:val="27"/>
              </w:numPr>
              <w:contextualSpacing/>
              <w:rPr>
                <w:sz w:val="18"/>
                <w:szCs w:val="18"/>
              </w:rPr>
            </w:pPr>
            <w:r w:rsidRPr="00A85950">
              <w:rPr>
                <w:sz w:val="18"/>
                <w:szCs w:val="18"/>
              </w:rPr>
              <w:t xml:space="preserve">Rozšíření návazné péče pro osoby pečující o blízkého v domácím prostředí. </w:t>
            </w:r>
          </w:p>
          <w:p w14:paraId="259F6A53" w14:textId="77777777" w:rsidR="004C3180" w:rsidRPr="00A85950" w:rsidRDefault="004C3180" w:rsidP="00C81BFF">
            <w:pPr>
              <w:ind w:left="360"/>
              <w:contextualSpacing/>
              <w:rPr>
                <w:sz w:val="18"/>
                <w:szCs w:val="18"/>
              </w:rPr>
            </w:pPr>
          </w:p>
          <w:p w14:paraId="6FBEADB8" w14:textId="77777777" w:rsidR="004C3180" w:rsidRPr="00A85950" w:rsidRDefault="004C3180" w:rsidP="00C81BFF">
            <w:pPr>
              <w:numPr>
                <w:ilvl w:val="0"/>
                <w:numId w:val="27"/>
              </w:numPr>
              <w:contextualSpacing/>
              <w:rPr>
                <w:sz w:val="18"/>
                <w:szCs w:val="18"/>
              </w:rPr>
            </w:pPr>
            <w:r w:rsidRPr="00A85950">
              <w:rPr>
                <w:sz w:val="18"/>
                <w:szCs w:val="18"/>
              </w:rPr>
              <w:t>Rozvoji pečovatelských kompetencí pečujících ke snížení pečovatelské zátěže</w:t>
            </w:r>
          </w:p>
        </w:tc>
        <w:tc>
          <w:tcPr>
            <w:tcW w:w="0" w:type="auto"/>
            <w:vAlign w:val="center"/>
          </w:tcPr>
          <w:p w14:paraId="011B5532" w14:textId="1034B63B" w:rsidR="004C3180" w:rsidRPr="00A85950" w:rsidRDefault="004C3180" w:rsidP="00C81BFF">
            <w:pPr>
              <w:numPr>
                <w:ilvl w:val="1"/>
                <w:numId w:val="26"/>
              </w:numPr>
              <w:ind w:left="432"/>
              <w:contextualSpacing/>
              <w:rPr>
                <w:sz w:val="18"/>
                <w:szCs w:val="18"/>
              </w:rPr>
            </w:pPr>
            <w:r w:rsidRPr="00A85950">
              <w:rPr>
                <w:sz w:val="18"/>
                <w:szCs w:val="18"/>
              </w:rPr>
              <w:t>Byla zapsána neziskov</w:t>
            </w:r>
            <w:r w:rsidR="00DD4ED2">
              <w:rPr>
                <w:sz w:val="18"/>
                <w:szCs w:val="18"/>
              </w:rPr>
              <w:t>á</w:t>
            </w:r>
            <w:r w:rsidRPr="00A85950">
              <w:rPr>
                <w:sz w:val="18"/>
                <w:szCs w:val="18"/>
              </w:rPr>
              <w:t xml:space="preserve"> organizace u obchodního soudu v Brně</w:t>
            </w:r>
          </w:p>
          <w:p w14:paraId="10A021A1" w14:textId="7000EB21" w:rsidR="004C3180" w:rsidRPr="00A85950" w:rsidRDefault="00DD4ED2" w:rsidP="00C81BFF">
            <w:pPr>
              <w:numPr>
                <w:ilvl w:val="1"/>
                <w:numId w:val="26"/>
              </w:numPr>
              <w:ind w:left="432"/>
              <w:contextualSpacing/>
              <w:rPr>
                <w:sz w:val="18"/>
                <w:szCs w:val="18"/>
              </w:rPr>
            </w:pPr>
            <w:r>
              <w:rPr>
                <w:sz w:val="18"/>
                <w:szCs w:val="18"/>
              </w:rPr>
              <w:t>Služba b</w:t>
            </w:r>
            <w:r w:rsidR="004C3180" w:rsidRPr="00A85950">
              <w:rPr>
                <w:sz w:val="18"/>
                <w:szCs w:val="18"/>
              </w:rPr>
              <w:t>yla zařazena do registru poskytovatelů sociálních služeb ve Zlínském kraji</w:t>
            </w:r>
          </w:p>
          <w:p w14:paraId="6A36D562" w14:textId="77777777" w:rsidR="004C3180" w:rsidRPr="00A85950" w:rsidRDefault="004C3180" w:rsidP="00C81BFF">
            <w:pPr>
              <w:numPr>
                <w:ilvl w:val="0"/>
                <w:numId w:val="26"/>
              </w:numPr>
              <w:contextualSpacing/>
              <w:rPr>
                <w:vanish/>
                <w:sz w:val="18"/>
                <w:szCs w:val="18"/>
              </w:rPr>
            </w:pPr>
          </w:p>
          <w:p w14:paraId="54A50946" w14:textId="77777777" w:rsidR="004C3180" w:rsidRPr="00A85950" w:rsidRDefault="004C3180" w:rsidP="00C81BFF">
            <w:pPr>
              <w:numPr>
                <w:ilvl w:val="1"/>
                <w:numId w:val="26"/>
              </w:numPr>
              <w:ind w:left="432"/>
              <w:contextualSpacing/>
              <w:rPr>
                <w:sz w:val="18"/>
                <w:szCs w:val="18"/>
              </w:rPr>
            </w:pPr>
            <w:r w:rsidRPr="00A85950">
              <w:rPr>
                <w:sz w:val="18"/>
                <w:szCs w:val="18"/>
              </w:rPr>
              <w:t xml:space="preserve">V období 6 měsíců po zahájení činnosti bylo podpořeno 60 pečujících </w:t>
            </w:r>
          </w:p>
        </w:tc>
        <w:tc>
          <w:tcPr>
            <w:tcW w:w="0" w:type="auto"/>
            <w:vAlign w:val="center"/>
          </w:tcPr>
          <w:p w14:paraId="5A619D8B" w14:textId="77777777" w:rsidR="004C3180" w:rsidRPr="00A85950" w:rsidRDefault="004C3180" w:rsidP="00C81BFF">
            <w:pPr>
              <w:pStyle w:val="Odstavecseseznamem"/>
              <w:numPr>
                <w:ilvl w:val="1"/>
                <w:numId w:val="45"/>
              </w:numPr>
              <w:rPr>
                <w:sz w:val="18"/>
                <w:szCs w:val="18"/>
              </w:rPr>
            </w:pPr>
            <w:r w:rsidRPr="00A85950">
              <w:rPr>
                <w:sz w:val="18"/>
                <w:szCs w:val="18"/>
              </w:rPr>
              <w:t xml:space="preserve">Zápis neziskové organizace v obchodním rejstříku </w:t>
            </w:r>
          </w:p>
          <w:p w14:paraId="6DE5B28A" w14:textId="77777777" w:rsidR="004C3180" w:rsidRPr="00A85950" w:rsidRDefault="004C3180" w:rsidP="00C81BFF">
            <w:pPr>
              <w:pStyle w:val="Odstavecseseznamem"/>
              <w:numPr>
                <w:ilvl w:val="1"/>
                <w:numId w:val="45"/>
              </w:numPr>
              <w:rPr>
                <w:sz w:val="18"/>
                <w:szCs w:val="18"/>
              </w:rPr>
            </w:pPr>
            <w:r w:rsidRPr="00A85950">
              <w:rPr>
                <w:sz w:val="18"/>
                <w:szCs w:val="18"/>
              </w:rPr>
              <w:t>Zápis služby v registru poskytovatelů sociálních služeb ve Zlínském kraji</w:t>
            </w:r>
          </w:p>
          <w:p w14:paraId="1FFF3831" w14:textId="77777777" w:rsidR="004C3180" w:rsidRPr="00A85950" w:rsidRDefault="004C3180" w:rsidP="00C81BFF">
            <w:pPr>
              <w:numPr>
                <w:ilvl w:val="0"/>
                <w:numId w:val="45"/>
              </w:numPr>
              <w:contextualSpacing/>
              <w:rPr>
                <w:vanish/>
                <w:sz w:val="18"/>
                <w:szCs w:val="18"/>
              </w:rPr>
            </w:pPr>
          </w:p>
          <w:p w14:paraId="1D1B848C" w14:textId="77777777" w:rsidR="004C3180" w:rsidRPr="00A85950" w:rsidRDefault="004C3180" w:rsidP="00C81BFF">
            <w:pPr>
              <w:pStyle w:val="Odstavecseseznamem"/>
              <w:numPr>
                <w:ilvl w:val="1"/>
                <w:numId w:val="45"/>
              </w:numPr>
              <w:rPr>
                <w:sz w:val="18"/>
                <w:szCs w:val="18"/>
              </w:rPr>
            </w:pPr>
            <w:r w:rsidRPr="00A85950">
              <w:rPr>
                <w:sz w:val="18"/>
                <w:szCs w:val="18"/>
              </w:rPr>
              <w:t xml:space="preserve">Zápisy o jednání s klientem, v průběhu 6 měsíců bylo podpořeno 60 pečujících. </w:t>
            </w:r>
          </w:p>
        </w:tc>
        <w:tc>
          <w:tcPr>
            <w:tcW w:w="0" w:type="auto"/>
            <w:vAlign w:val="center"/>
          </w:tcPr>
          <w:p w14:paraId="43B8B30B" w14:textId="77777777" w:rsidR="004C3180" w:rsidRPr="00A85950" w:rsidRDefault="004C3180" w:rsidP="00C81BFF">
            <w:pPr>
              <w:numPr>
                <w:ilvl w:val="0"/>
                <w:numId w:val="26"/>
              </w:numPr>
              <w:contextualSpacing/>
              <w:rPr>
                <w:vanish/>
                <w:sz w:val="18"/>
                <w:szCs w:val="18"/>
              </w:rPr>
            </w:pPr>
          </w:p>
          <w:p w14:paraId="1FB99214" w14:textId="77777777" w:rsidR="004C3180" w:rsidRPr="00A85950" w:rsidRDefault="004C3180" w:rsidP="00C81BFF">
            <w:pPr>
              <w:pStyle w:val="Odstavecseseznamem"/>
              <w:numPr>
                <w:ilvl w:val="1"/>
                <w:numId w:val="46"/>
              </w:numPr>
              <w:rPr>
                <w:sz w:val="18"/>
                <w:szCs w:val="18"/>
              </w:rPr>
            </w:pPr>
            <w:r w:rsidRPr="00A85950">
              <w:rPr>
                <w:sz w:val="18"/>
                <w:szCs w:val="18"/>
              </w:rPr>
              <w:t>Kvalitně zpracovaný projektový záměr</w:t>
            </w:r>
          </w:p>
          <w:p w14:paraId="2D25BE04" w14:textId="77777777" w:rsidR="004C3180" w:rsidRPr="00A85950" w:rsidRDefault="004C3180" w:rsidP="00C81BFF">
            <w:pPr>
              <w:rPr>
                <w:sz w:val="18"/>
                <w:szCs w:val="18"/>
              </w:rPr>
            </w:pPr>
          </w:p>
          <w:p w14:paraId="1BF77480" w14:textId="77777777" w:rsidR="004C3180" w:rsidRPr="00A85950" w:rsidRDefault="004C3180" w:rsidP="00C81BFF">
            <w:pPr>
              <w:rPr>
                <w:sz w:val="18"/>
                <w:szCs w:val="18"/>
              </w:rPr>
            </w:pPr>
          </w:p>
          <w:p w14:paraId="7F3D0C31" w14:textId="77777777" w:rsidR="004C3180" w:rsidRPr="00A85950" w:rsidRDefault="004C3180" w:rsidP="00C81BFF">
            <w:pPr>
              <w:rPr>
                <w:sz w:val="18"/>
                <w:szCs w:val="18"/>
              </w:rPr>
            </w:pPr>
          </w:p>
          <w:p w14:paraId="6409AEC2" w14:textId="77777777" w:rsidR="004C3180" w:rsidRPr="00A85950" w:rsidRDefault="004C3180" w:rsidP="00C81BFF">
            <w:pPr>
              <w:rPr>
                <w:sz w:val="18"/>
                <w:szCs w:val="18"/>
              </w:rPr>
            </w:pPr>
            <w:r w:rsidRPr="00A85950">
              <w:rPr>
                <w:sz w:val="18"/>
                <w:szCs w:val="18"/>
              </w:rPr>
              <w:t>2.1. Vznik neziskové</w:t>
            </w:r>
          </w:p>
          <w:p w14:paraId="62822529" w14:textId="77777777" w:rsidR="004C3180" w:rsidRPr="00A85950" w:rsidRDefault="004C3180" w:rsidP="00C81BFF">
            <w:pPr>
              <w:rPr>
                <w:sz w:val="18"/>
                <w:szCs w:val="18"/>
              </w:rPr>
            </w:pPr>
            <w:r w:rsidRPr="00A85950">
              <w:rPr>
                <w:sz w:val="18"/>
                <w:szCs w:val="18"/>
              </w:rPr>
              <w:t xml:space="preserve">       organizace a registrace </w:t>
            </w:r>
          </w:p>
          <w:p w14:paraId="35D88A2F" w14:textId="77777777" w:rsidR="004C3180" w:rsidRPr="00A85950" w:rsidRDefault="004C3180" w:rsidP="00C81BFF">
            <w:pPr>
              <w:rPr>
                <w:sz w:val="18"/>
                <w:szCs w:val="18"/>
              </w:rPr>
            </w:pPr>
            <w:r w:rsidRPr="00A85950">
              <w:rPr>
                <w:sz w:val="18"/>
                <w:szCs w:val="18"/>
              </w:rPr>
              <w:t xml:space="preserve">       sociální služby </w:t>
            </w:r>
          </w:p>
          <w:p w14:paraId="4F3A0351" w14:textId="77777777" w:rsidR="004C3180" w:rsidRPr="00A85950" w:rsidRDefault="004C3180" w:rsidP="00C81BFF">
            <w:pPr>
              <w:rPr>
                <w:sz w:val="18"/>
                <w:szCs w:val="18"/>
              </w:rPr>
            </w:pPr>
          </w:p>
          <w:p w14:paraId="7F9E16E2" w14:textId="77777777" w:rsidR="004C3180" w:rsidRPr="00A85950" w:rsidRDefault="004C3180" w:rsidP="00C81BFF">
            <w:pPr>
              <w:rPr>
                <w:sz w:val="18"/>
                <w:szCs w:val="18"/>
              </w:rPr>
            </w:pPr>
            <w:r w:rsidRPr="00A85950">
              <w:rPr>
                <w:sz w:val="18"/>
                <w:szCs w:val="18"/>
              </w:rPr>
              <w:t xml:space="preserve">3.1. Úroveň znalostí a </w:t>
            </w:r>
          </w:p>
          <w:p w14:paraId="6EE0E1D9" w14:textId="77777777" w:rsidR="004C3180" w:rsidRPr="00A85950" w:rsidRDefault="004C3180" w:rsidP="00C81BFF">
            <w:pPr>
              <w:rPr>
                <w:sz w:val="18"/>
                <w:szCs w:val="18"/>
              </w:rPr>
            </w:pPr>
            <w:r w:rsidRPr="00A85950">
              <w:rPr>
                <w:sz w:val="18"/>
                <w:szCs w:val="18"/>
              </w:rPr>
              <w:t xml:space="preserve">       dovedností poradců, </w:t>
            </w:r>
          </w:p>
          <w:p w14:paraId="44452483" w14:textId="77777777" w:rsidR="004C3180" w:rsidRPr="00A85950" w:rsidRDefault="004C3180" w:rsidP="00C81BFF">
            <w:pPr>
              <w:rPr>
                <w:sz w:val="18"/>
                <w:szCs w:val="18"/>
              </w:rPr>
            </w:pPr>
            <w:r w:rsidRPr="00A85950">
              <w:rPr>
                <w:sz w:val="18"/>
                <w:szCs w:val="18"/>
              </w:rPr>
              <w:t xml:space="preserve">       spolupráce s peer </w:t>
            </w:r>
          </w:p>
          <w:p w14:paraId="2B9697F9" w14:textId="77777777" w:rsidR="004C3180" w:rsidRPr="00A85950" w:rsidRDefault="004C3180" w:rsidP="00C81BFF">
            <w:pPr>
              <w:rPr>
                <w:sz w:val="18"/>
                <w:szCs w:val="18"/>
              </w:rPr>
            </w:pPr>
            <w:r w:rsidRPr="00A85950">
              <w:rPr>
                <w:sz w:val="18"/>
                <w:szCs w:val="18"/>
              </w:rPr>
              <w:t xml:space="preserve">       konzultantem</w:t>
            </w:r>
          </w:p>
        </w:tc>
      </w:tr>
      <w:tr w:rsidR="004C3180" w:rsidRPr="0087418E" w14:paraId="38509D7F" w14:textId="77777777" w:rsidTr="00C81BFF">
        <w:trPr>
          <w:cantSplit/>
          <w:trHeight w:val="2546"/>
          <w:jc w:val="center"/>
        </w:trPr>
        <w:tc>
          <w:tcPr>
            <w:tcW w:w="0" w:type="auto"/>
            <w:shd w:val="clear" w:color="auto" w:fill="DEEAF6" w:themeFill="accent1" w:themeFillTint="33"/>
            <w:textDirection w:val="btLr"/>
            <w:vAlign w:val="center"/>
          </w:tcPr>
          <w:p w14:paraId="7B5C87C6" w14:textId="77777777" w:rsidR="004C3180" w:rsidRPr="00A85950" w:rsidRDefault="004C3180" w:rsidP="00C81BFF">
            <w:pPr>
              <w:jc w:val="center"/>
              <w:rPr>
                <w:sz w:val="22"/>
                <w:szCs w:val="22"/>
              </w:rPr>
            </w:pPr>
            <w:r w:rsidRPr="00A85950">
              <w:rPr>
                <w:sz w:val="22"/>
                <w:szCs w:val="22"/>
              </w:rPr>
              <w:t>Cíl</w:t>
            </w:r>
          </w:p>
        </w:tc>
        <w:tc>
          <w:tcPr>
            <w:tcW w:w="0" w:type="auto"/>
            <w:vAlign w:val="center"/>
          </w:tcPr>
          <w:p w14:paraId="27D1AFDE" w14:textId="77777777" w:rsidR="004C3180" w:rsidRPr="00A85950" w:rsidRDefault="004C3180" w:rsidP="00C81BFF">
            <w:pPr>
              <w:rPr>
                <w:sz w:val="18"/>
                <w:szCs w:val="18"/>
              </w:rPr>
            </w:pPr>
            <w:r w:rsidRPr="00A85950">
              <w:rPr>
                <w:sz w:val="18"/>
                <w:szCs w:val="18"/>
              </w:rPr>
              <w:t xml:space="preserve">Do konce roku 2025 zajistit provoz nové registrované služby odborného sociálního poradenství pro neformální pečující o osobu blízkou v domácím prostředí. </w:t>
            </w:r>
          </w:p>
        </w:tc>
        <w:tc>
          <w:tcPr>
            <w:tcW w:w="0" w:type="auto"/>
            <w:vAlign w:val="center"/>
          </w:tcPr>
          <w:p w14:paraId="325491B8" w14:textId="77777777" w:rsidR="004C3180" w:rsidRPr="00A85950" w:rsidRDefault="004C3180" w:rsidP="00C81BFF">
            <w:pPr>
              <w:numPr>
                <w:ilvl w:val="0"/>
                <w:numId w:val="25"/>
              </w:numPr>
              <w:ind w:left="360"/>
              <w:contextualSpacing/>
              <w:rPr>
                <w:sz w:val="18"/>
                <w:szCs w:val="18"/>
              </w:rPr>
            </w:pPr>
            <w:r w:rsidRPr="00A85950">
              <w:rPr>
                <w:sz w:val="18"/>
                <w:szCs w:val="18"/>
              </w:rPr>
              <w:t xml:space="preserve">Alespoň 30 pečujících schůzku po ukončení hodnotí poskytnuté informace jako pro ně užitečné </w:t>
            </w:r>
          </w:p>
          <w:p w14:paraId="716710EA" w14:textId="77777777" w:rsidR="004C3180" w:rsidRPr="00A85950" w:rsidRDefault="004C3180" w:rsidP="00C81BFF">
            <w:pPr>
              <w:numPr>
                <w:ilvl w:val="0"/>
                <w:numId w:val="25"/>
              </w:numPr>
              <w:ind w:left="360"/>
              <w:contextualSpacing/>
              <w:rPr>
                <w:sz w:val="18"/>
                <w:szCs w:val="18"/>
              </w:rPr>
            </w:pPr>
            <w:r w:rsidRPr="00A85950">
              <w:rPr>
                <w:sz w:val="18"/>
                <w:szCs w:val="18"/>
              </w:rPr>
              <w:t>Nejméně 25 % klientů neodmítne další možnou spolupráci se službou.</w:t>
            </w:r>
          </w:p>
          <w:p w14:paraId="1A00CF61" w14:textId="77777777" w:rsidR="004C3180" w:rsidRPr="00A85950" w:rsidRDefault="004C3180" w:rsidP="00C81BFF">
            <w:pPr>
              <w:numPr>
                <w:ilvl w:val="0"/>
                <w:numId w:val="25"/>
              </w:numPr>
              <w:ind w:left="360"/>
              <w:contextualSpacing/>
              <w:rPr>
                <w:sz w:val="18"/>
                <w:szCs w:val="18"/>
              </w:rPr>
            </w:pPr>
            <w:r w:rsidRPr="00A85950">
              <w:rPr>
                <w:sz w:val="18"/>
                <w:szCs w:val="18"/>
              </w:rPr>
              <w:t>Alespoň 10 % účastníků projeví zájem o konzultace po telefonu, konzultaci s peerem.</w:t>
            </w:r>
          </w:p>
        </w:tc>
        <w:tc>
          <w:tcPr>
            <w:tcW w:w="0" w:type="auto"/>
            <w:vAlign w:val="center"/>
          </w:tcPr>
          <w:p w14:paraId="2C208525" w14:textId="77777777" w:rsidR="004C3180" w:rsidRPr="00A85950" w:rsidRDefault="004C3180" w:rsidP="00C81BFF">
            <w:pPr>
              <w:numPr>
                <w:ilvl w:val="0"/>
                <w:numId w:val="29"/>
              </w:numPr>
              <w:contextualSpacing/>
              <w:rPr>
                <w:sz w:val="18"/>
                <w:szCs w:val="18"/>
              </w:rPr>
            </w:pPr>
            <w:r w:rsidRPr="00A85950">
              <w:rPr>
                <w:sz w:val="18"/>
                <w:szCs w:val="18"/>
              </w:rPr>
              <w:t>Evaluační dotazník.</w:t>
            </w:r>
          </w:p>
          <w:p w14:paraId="76A0AC29" w14:textId="77777777" w:rsidR="004C3180" w:rsidRPr="00A85950" w:rsidRDefault="004C3180" w:rsidP="00C81BFF">
            <w:pPr>
              <w:numPr>
                <w:ilvl w:val="0"/>
                <w:numId w:val="29"/>
              </w:numPr>
              <w:contextualSpacing/>
              <w:rPr>
                <w:sz w:val="18"/>
                <w:szCs w:val="18"/>
              </w:rPr>
            </w:pPr>
            <w:r w:rsidRPr="00A85950">
              <w:rPr>
                <w:sz w:val="18"/>
                <w:szCs w:val="18"/>
              </w:rPr>
              <w:t>Evaluační dotazník.</w:t>
            </w:r>
          </w:p>
          <w:p w14:paraId="0CF9AB4A" w14:textId="77777777" w:rsidR="004C3180" w:rsidRPr="00A85950" w:rsidRDefault="004C3180" w:rsidP="00C81BFF">
            <w:pPr>
              <w:numPr>
                <w:ilvl w:val="0"/>
                <w:numId w:val="29"/>
              </w:numPr>
              <w:contextualSpacing/>
              <w:rPr>
                <w:sz w:val="18"/>
                <w:szCs w:val="18"/>
              </w:rPr>
            </w:pPr>
            <w:r w:rsidRPr="00A85950">
              <w:rPr>
                <w:sz w:val="18"/>
                <w:szCs w:val="18"/>
              </w:rPr>
              <w:t>Evaluační dotazník.</w:t>
            </w:r>
          </w:p>
        </w:tc>
        <w:tc>
          <w:tcPr>
            <w:tcW w:w="0" w:type="auto"/>
            <w:vAlign w:val="center"/>
          </w:tcPr>
          <w:p w14:paraId="612CFC3D" w14:textId="77777777" w:rsidR="004C3180" w:rsidRPr="00A85950" w:rsidRDefault="004C3180" w:rsidP="00C81BFF">
            <w:pPr>
              <w:numPr>
                <w:ilvl w:val="0"/>
                <w:numId w:val="30"/>
              </w:numPr>
              <w:ind w:left="360"/>
              <w:contextualSpacing/>
              <w:rPr>
                <w:sz w:val="18"/>
                <w:szCs w:val="18"/>
              </w:rPr>
            </w:pPr>
            <w:r w:rsidRPr="00A85950">
              <w:rPr>
                <w:sz w:val="18"/>
                <w:szCs w:val="18"/>
              </w:rPr>
              <w:t>Pečující mají zájem navýšit své pečovatelské kompetence.</w:t>
            </w:r>
          </w:p>
          <w:p w14:paraId="15D59F82" w14:textId="77777777" w:rsidR="004C3180" w:rsidRPr="00A85950" w:rsidRDefault="004C3180" w:rsidP="00C81BFF">
            <w:pPr>
              <w:numPr>
                <w:ilvl w:val="0"/>
                <w:numId w:val="30"/>
              </w:numPr>
              <w:ind w:left="360"/>
              <w:contextualSpacing/>
              <w:rPr>
                <w:sz w:val="18"/>
                <w:szCs w:val="18"/>
              </w:rPr>
            </w:pPr>
            <w:r w:rsidRPr="00A85950">
              <w:rPr>
                <w:sz w:val="18"/>
                <w:szCs w:val="18"/>
              </w:rPr>
              <w:t>Služba má dostatečnou kapacitu</w:t>
            </w:r>
          </w:p>
          <w:p w14:paraId="3F54EE8E" w14:textId="77777777" w:rsidR="004C3180" w:rsidRPr="00A85950" w:rsidRDefault="004C3180" w:rsidP="00C81BFF">
            <w:pPr>
              <w:numPr>
                <w:ilvl w:val="0"/>
                <w:numId w:val="30"/>
              </w:numPr>
              <w:ind w:left="360"/>
              <w:contextualSpacing/>
              <w:rPr>
                <w:sz w:val="18"/>
                <w:szCs w:val="18"/>
              </w:rPr>
            </w:pPr>
            <w:r w:rsidRPr="00A85950">
              <w:rPr>
                <w:sz w:val="18"/>
                <w:szCs w:val="18"/>
              </w:rPr>
              <w:t>Pracovníci služby mají dostatečné kompetence k psychosociální podpoře, je zajištěna spolupráce s dalšími odborníky (peer konzultant)</w:t>
            </w:r>
          </w:p>
        </w:tc>
      </w:tr>
      <w:tr w:rsidR="004C3180" w:rsidRPr="0087418E" w14:paraId="47B34C89" w14:textId="77777777" w:rsidTr="00C81BFF">
        <w:trPr>
          <w:cantSplit/>
          <w:trHeight w:val="6080"/>
          <w:jc w:val="center"/>
        </w:trPr>
        <w:tc>
          <w:tcPr>
            <w:tcW w:w="0" w:type="auto"/>
            <w:shd w:val="clear" w:color="auto" w:fill="DEEAF6" w:themeFill="accent1" w:themeFillTint="33"/>
            <w:textDirection w:val="btLr"/>
            <w:vAlign w:val="center"/>
          </w:tcPr>
          <w:p w14:paraId="07B6D7CC" w14:textId="77777777" w:rsidR="004C3180" w:rsidRPr="00A85950" w:rsidRDefault="004C3180" w:rsidP="00C81BFF">
            <w:pPr>
              <w:jc w:val="center"/>
              <w:rPr>
                <w:sz w:val="22"/>
                <w:szCs w:val="22"/>
              </w:rPr>
            </w:pPr>
            <w:r w:rsidRPr="00A85950">
              <w:rPr>
                <w:sz w:val="22"/>
                <w:szCs w:val="22"/>
              </w:rPr>
              <w:lastRenderedPageBreak/>
              <w:t>Výstupy</w:t>
            </w:r>
          </w:p>
        </w:tc>
        <w:tc>
          <w:tcPr>
            <w:tcW w:w="0" w:type="auto"/>
            <w:vAlign w:val="center"/>
          </w:tcPr>
          <w:p w14:paraId="0C816B9A" w14:textId="77777777" w:rsidR="004C3180" w:rsidRPr="00A85950" w:rsidRDefault="004C3180" w:rsidP="00C81BFF">
            <w:pPr>
              <w:numPr>
                <w:ilvl w:val="0"/>
                <w:numId w:val="12"/>
              </w:numPr>
              <w:contextualSpacing/>
              <w:rPr>
                <w:sz w:val="18"/>
                <w:szCs w:val="18"/>
              </w:rPr>
            </w:pPr>
            <w:r w:rsidRPr="00A85950">
              <w:rPr>
                <w:sz w:val="18"/>
                <w:szCs w:val="18"/>
              </w:rPr>
              <w:t>Úspěšně realizovaná poradenská praxe.</w:t>
            </w:r>
          </w:p>
          <w:p w14:paraId="5C09B927" w14:textId="77777777" w:rsidR="004C3180" w:rsidRPr="00A85950" w:rsidRDefault="004C3180" w:rsidP="00C81BFF">
            <w:pPr>
              <w:numPr>
                <w:ilvl w:val="0"/>
                <w:numId w:val="12"/>
              </w:numPr>
              <w:contextualSpacing/>
              <w:rPr>
                <w:sz w:val="18"/>
                <w:szCs w:val="18"/>
              </w:rPr>
            </w:pPr>
            <w:r w:rsidRPr="00A85950">
              <w:rPr>
                <w:sz w:val="18"/>
                <w:szCs w:val="18"/>
              </w:rPr>
              <w:t>Vypracovaná evaluační zpráva.</w:t>
            </w:r>
          </w:p>
          <w:p w14:paraId="7C10EE92" w14:textId="77777777" w:rsidR="004C3180" w:rsidRPr="00A85950" w:rsidRDefault="004C3180" w:rsidP="00C81BFF">
            <w:pPr>
              <w:numPr>
                <w:ilvl w:val="0"/>
                <w:numId w:val="12"/>
              </w:numPr>
              <w:contextualSpacing/>
              <w:rPr>
                <w:sz w:val="18"/>
                <w:szCs w:val="18"/>
              </w:rPr>
            </w:pPr>
            <w:r w:rsidRPr="00A85950">
              <w:rPr>
                <w:sz w:val="18"/>
                <w:szCs w:val="18"/>
              </w:rPr>
              <w:t>Naplánovaná spolupráce s peerem.</w:t>
            </w:r>
          </w:p>
        </w:tc>
        <w:tc>
          <w:tcPr>
            <w:tcW w:w="0" w:type="auto"/>
            <w:vAlign w:val="center"/>
          </w:tcPr>
          <w:p w14:paraId="309D5C56" w14:textId="77777777" w:rsidR="004C3180" w:rsidRPr="00A85950" w:rsidRDefault="004C3180" w:rsidP="00C81BFF">
            <w:pPr>
              <w:numPr>
                <w:ilvl w:val="1"/>
                <w:numId w:val="13"/>
              </w:numPr>
              <w:ind w:left="432"/>
              <w:contextualSpacing/>
              <w:rPr>
                <w:sz w:val="18"/>
                <w:szCs w:val="18"/>
              </w:rPr>
            </w:pPr>
            <w:r w:rsidRPr="00A85950">
              <w:rPr>
                <w:sz w:val="18"/>
                <w:szCs w:val="18"/>
              </w:rPr>
              <w:t>Vhodné prostorové podmínky a zázemí pro službu</w:t>
            </w:r>
          </w:p>
          <w:p w14:paraId="1FEC2E7A" w14:textId="77777777" w:rsidR="004C3180" w:rsidRPr="00A85950" w:rsidRDefault="004C3180" w:rsidP="00C81BFF">
            <w:pPr>
              <w:numPr>
                <w:ilvl w:val="1"/>
                <w:numId w:val="13"/>
              </w:numPr>
              <w:ind w:left="432"/>
              <w:contextualSpacing/>
              <w:rPr>
                <w:sz w:val="18"/>
                <w:szCs w:val="18"/>
              </w:rPr>
            </w:pPr>
            <w:r w:rsidRPr="00A85950">
              <w:rPr>
                <w:sz w:val="18"/>
                <w:szCs w:val="18"/>
              </w:rPr>
              <w:t>Stabilní tým spolupracovníků.</w:t>
            </w:r>
          </w:p>
          <w:p w14:paraId="42BFD2FD" w14:textId="77777777" w:rsidR="004C3180" w:rsidRPr="00A85950" w:rsidRDefault="004C3180" w:rsidP="00C81BFF">
            <w:pPr>
              <w:numPr>
                <w:ilvl w:val="1"/>
                <w:numId w:val="13"/>
              </w:numPr>
              <w:ind w:left="432"/>
              <w:contextualSpacing/>
              <w:rPr>
                <w:sz w:val="18"/>
                <w:szCs w:val="18"/>
              </w:rPr>
            </w:pPr>
            <w:r w:rsidRPr="00A85950">
              <w:rPr>
                <w:sz w:val="18"/>
                <w:szCs w:val="18"/>
              </w:rPr>
              <w:t>Vypracované, schválené a plně využitelné materiály (standardy, směrnice).</w:t>
            </w:r>
          </w:p>
          <w:p w14:paraId="540E177D" w14:textId="77777777" w:rsidR="004C3180" w:rsidRPr="00A85950" w:rsidRDefault="004C3180" w:rsidP="00C81BFF">
            <w:pPr>
              <w:numPr>
                <w:ilvl w:val="1"/>
                <w:numId w:val="13"/>
              </w:numPr>
              <w:ind w:left="432"/>
              <w:contextualSpacing/>
              <w:rPr>
                <w:sz w:val="18"/>
                <w:szCs w:val="18"/>
              </w:rPr>
            </w:pPr>
            <w:r w:rsidRPr="00A85950">
              <w:rPr>
                <w:sz w:val="18"/>
                <w:szCs w:val="18"/>
              </w:rPr>
              <w:t>V průběhu prvních 6 měsíců provozu bylo podpořeno 60 pečujících.</w:t>
            </w:r>
          </w:p>
          <w:p w14:paraId="3BA7FF9C" w14:textId="77777777" w:rsidR="004C3180" w:rsidRPr="00A85950" w:rsidRDefault="004C3180" w:rsidP="00C81BFF">
            <w:pPr>
              <w:numPr>
                <w:ilvl w:val="0"/>
                <w:numId w:val="13"/>
              </w:numPr>
              <w:contextualSpacing/>
              <w:rPr>
                <w:vanish/>
                <w:sz w:val="18"/>
                <w:szCs w:val="18"/>
              </w:rPr>
            </w:pPr>
          </w:p>
          <w:p w14:paraId="3705DE69" w14:textId="77777777" w:rsidR="004C3180" w:rsidRPr="00A85950" w:rsidRDefault="004C3180" w:rsidP="00C81BFF">
            <w:pPr>
              <w:numPr>
                <w:ilvl w:val="1"/>
                <w:numId w:val="13"/>
              </w:numPr>
              <w:ind w:left="432"/>
              <w:contextualSpacing/>
              <w:rPr>
                <w:sz w:val="18"/>
                <w:szCs w:val="18"/>
              </w:rPr>
            </w:pPr>
            <w:r w:rsidRPr="00A85950">
              <w:rPr>
                <w:sz w:val="18"/>
                <w:szCs w:val="18"/>
              </w:rPr>
              <w:t xml:space="preserve">Alespoň 50 % klientů vyplnilo evaluační hodnocení. </w:t>
            </w:r>
          </w:p>
          <w:p w14:paraId="77323AB5" w14:textId="77777777" w:rsidR="004C3180" w:rsidRPr="00A85950" w:rsidRDefault="004C3180" w:rsidP="00C81BFF">
            <w:pPr>
              <w:numPr>
                <w:ilvl w:val="0"/>
                <w:numId w:val="13"/>
              </w:numPr>
              <w:contextualSpacing/>
              <w:rPr>
                <w:vanish/>
                <w:sz w:val="18"/>
                <w:szCs w:val="18"/>
              </w:rPr>
            </w:pPr>
          </w:p>
          <w:p w14:paraId="5D03266A" w14:textId="77777777" w:rsidR="004C3180" w:rsidRPr="00A85950" w:rsidRDefault="004C3180" w:rsidP="00C81BFF">
            <w:pPr>
              <w:numPr>
                <w:ilvl w:val="1"/>
                <w:numId w:val="13"/>
              </w:numPr>
              <w:ind w:left="432"/>
              <w:contextualSpacing/>
              <w:rPr>
                <w:sz w:val="18"/>
                <w:szCs w:val="18"/>
              </w:rPr>
            </w:pPr>
            <w:r w:rsidRPr="00A85950">
              <w:rPr>
                <w:sz w:val="18"/>
                <w:szCs w:val="18"/>
              </w:rPr>
              <w:t>Klienti vědí o možnosti a pravidlech podpory peerem.</w:t>
            </w:r>
          </w:p>
        </w:tc>
        <w:tc>
          <w:tcPr>
            <w:tcW w:w="0" w:type="auto"/>
            <w:vAlign w:val="center"/>
          </w:tcPr>
          <w:p w14:paraId="5CE5A9AA" w14:textId="316F499C" w:rsidR="004C3180" w:rsidRPr="00A85950" w:rsidRDefault="004C3180" w:rsidP="00C81BFF">
            <w:pPr>
              <w:numPr>
                <w:ilvl w:val="1"/>
                <w:numId w:val="22"/>
              </w:numPr>
              <w:ind w:left="432"/>
              <w:contextualSpacing/>
              <w:rPr>
                <w:sz w:val="18"/>
                <w:szCs w:val="18"/>
              </w:rPr>
            </w:pPr>
            <w:r w:rsidRPr="00A85950">
              <w:rPr>
                <w:sz w:val="18"/>
                <w:szCs w:val="18"/>
              </w:rPr>
              <w:t>Smlouva o pronájmu prostor, vybavení pracoviště</w:t>
            </w:r>
          </w:p>
          <w:p w14:paraId="71AAD3F1" w14:textId="77777777" w:rsidR="004C3180" w:rsidRPr="00A85950" w:rsidRDefault="004C3180" w:rsidP="00C81BFF">
            <w:pPr>
              <w:numPr>
                <w:ilvl w:val="1"/>
                <w:numId w:val="22"/>
              </w:numPr>
              <w:ind w:left="432"/>
              <w:contextualSpacing/>
              <w:rPr>
                <w:sz w:val="18"/>
                <w:szCs w:val="18"/>
              </w:rPr>
            </w:pPr>
            <w:r w:rsidRPr="00A85950">
              <w:rPr>
                <w:sz w:val="18"/>
                <w:szCs w:val="18"/>
              </w:rPr>
              <w:t>Podepsané smlouvy a další náležitosti pracovníků</w:t>
            </w:r>
          </w:p>
          <w:p w14:paraId="4191C80D" w14:textId="77777777" w:rsidR="004C3180" w:rsidRPr="00A85950" w:rsidRDefault="004C3180" w:rsidP="00C81BFF">
            <w:pPr>
              <w:numPr>
                <w:ilvl w:val="1"/>
                <w:numId w:val="22"/>
              </w:numPr>
              <w:ind w:left="432"/>
              <w:contextualSpacing/>
              <w:rPr>
                <w:sz w:val="18"/>
                <w:szCs w:val="18"/>
              </w:rPr>
            </w:pPr>
            <w:r w:rsidRPr="00A85950">
              <w:rPr>
                <w:sz w:val="18"/>
                <w:szCs w:val="18"/>
              </w:rPr>
              <w:t>Dokumentace organizace standardy, směrnice nahrané ve sdíleném uložišti i tištěné opatřené podpisy.</w:t>
            </w:r>
          </w:p>
          <w:p w14:paraId="10B46C2C" w14:textId="77777777" w:rsidR="004C3180" w:rsidRPr="00A85950" w:rsidRDefault="004C3180" w:rsidP="00C81BFF">
            <w:pPr>
              <w:numPr>
                <w:ilvl w:val="1"/>
                <w:numId w:val="22"/>
              </w:numPr>
              <w:ind w:left="432"/>
              <w:contextualSpacing/>
              <w:rPr>
                <w:sz w:val="18"/>
                <w:szCs w:val="18"/>
              </w:rPr>
            </w:pPr>
            <w:r w:rsidRPr="00A85950">
              <w:rPr>
                <w:sz w:val="18"/>
                <w:szCs w:val="18"/>
              </w:rPr>
              <w:t>Zápis a vedení dokumentace z každého jednání s klientem.</w:t>
            </w:r>
          </w:p>
          <w:p w14:paraId="74A69877" w14:textId="77777777" w:rsidR="004C3180" w:rsidRPr="00A85950" w:rsidRDefault="004C3180" w:rsidP="00C81BFF">
            <w:pPr>
              <w:numPr>
                <w:ilvl w:val="0"/>
                <w:numId w:val="22"/>
              </w:numPr>
              <w:contextualSpacing/>
              <w:rPr>
                <w:vanish/>
                <w:sz w:val="18"/>
                <w:szCs w:val="18"/>
              </w:rPr>
            </w:pPr>
          </w:p>
          <w:p w14:paraId="36340E2F" w14:textId="77777777" w:rsidR="004C3180" w:rsidRPr="00A85950" w:rsidRDefault="004C3180" w:rsidP="00C81BFF">
            <w:pPr>
              <w:numPr>
                <w:ilvl w:val="1"/>
                <w:numId w:val="22"/>
              </w:numPr>
              <w:ind w:left="432"/>
              <w:contextualSpacing/>
              <w:rPr>
                <w:sz w:val="18"/>
                <w:szCs w:val="18"/>
              </w:rPr>
            </w:pPr>
            <w:r w:rsidRPr="00A85950">
              <w:rPr>
                <w:sz w:val="18"/>
                <w:szCs w:val="18"/>
              </w:rPr>
              <w:t>Vyplněné evaluační dotazníky.</w:t>
            </w:r>
          </w:p>
          <w:p w14:paraId="0610EBC8" w14:textId="77777777" w:rsidR="004C3180" w:rsidRPr="00A85950" w:rsidRDefault="004C3180" w:rsidP="00C81BFF">
            <w:pPr>
              <w:numPr>
                <w:ilvl w:val="0"/>
                <w:numId w:val="22"/>
              </w:numPr>
              <w:contextualSpacing/>
              <w:rPr>
                <w:vanish/>
                <w:sz w:val="18"/>
                <w:szCs w:val="18"/>
              </w:rPr>
            </w:pPr>
          </w:p>
          <w:p w14:paraId="52320ECD" w14:textId="458474C8" w:rsidR="004C3180" w:rsidRPr="00A85950" w:rsidRDefault="00DD4ED2" w:rsidP="00C81BFF">
            <w:pPr>
              <w:numPr>
                <w:ilvl w:val="1"/>
                <w:numId w:val="22"/>
              </w:numPr>
              <w:ind w:left="432"/>
              <w:contextualSpacing/>
              <w:rPr>
                <w:sz w:val="18"/>
                <w:szCs w:val="18"/>
              </w:rPr>
            </w:pPr>
            <w:r>
              <w:rPr>
                <w:sz w:val="18"/>
                <w:szCs w:val="18"/>
              </w:rPr>
              <w:t>N</w:t>
            </w:r>
            <w:r w:rsidR="004C3180" w:rsidRPr="00A85950">
              <w:rPr>
                <w:sz w:val="18"/>
                <w:szCs w:val="18"/>
              </w:rPr>
              <w:t xml:space="preserve">astavení podpory peerem. </w:t>
            </w:r>
          </w:p>
        </w:tc>
        <w:tc>
          <w:tcPr>
            <w:tcW w:w="0" w:type="auto"/>
            <w:vAlign w:val="center"/>
          </w:tcPr>
          <w:p w14:paraId="656EC2AF" w14:textId="77777777" w:rsidR="004C3180" w:rsidRPr="00A85950" w:rsidRDefault="004C3180" w:rsidP="00C81BFF">
            <w:pPr>
              <w:numPr>
                <w:ilvl w:val="0"/>
                <w:numId w:val="24"/>
              </w:numPr>
              <w:ind w:left="360"/>
              <w:contextualSpacing/>
              <w:rPr>
                <w:sz w:val="18"/>
                <w:szCs w:val="18"/>
              </w:rPr>
            </w:pPr>
            <w:r w:rsidRPr="00A85950">
              <w:rPr>
                <w:sz w:val="18"/>
                <w:szCs w:val="18"/>
              </w:rPr>
              <w:t>Poradci využijí všechny dohodnuté prostředky při realizaci poradenství.</w:t>
            </w:r>
          </w:p>
          <w:p w14:paraId="652FA936" w14:textId="77777777" w:rsidR="004C3180" w:rsidRPr="00A85950" w:rsidRDefault="004C3180" w:rsidP="00C81BFF">
            <w:pPr>
              <w:numPr>
                <w:ilvl w:val="0"/>
                <w:numId w:val="24"/>
              </w:numPr>
              <w:ind w:left="360"/>
              <w:contextualSpacing/>
              <w:rPr>
                <w:sz w:val="18"/>
                <w:szCs w:val="18"/>
              </w:rPr>
            </w:pPr>
            <w:r w:rsidRPr="00A85950">
              <w:rPr>
                <w:sz w:val="18"/>
                <w:szCs w:val="18"/>
              </w:rPr>
              <w:t xml:space="preserve">Klienti poradny projevují snahu a aktivitu </w:t>
            </w:r>
          </w:p>
          <w:p w14:paraId="707B5D32" w14:textId="77777777" w:rsidR="004C3180" w:rsidRPr="00A85950" w:rsidRDefault="004C3180" w:rsidP="00C81BFF">
            <w:pPr>
              <w:numPr>
                <w:ilvl w:val="0"/>
                <w:numId w:val="24"/>
              </w:numPr>
              <w:ind w:left="360"/>
              <w:contextualSpacing/>
              <w:rPr>
                <w:sz w:val="18"/>
                <w:szCs w:val="18"/>
              </w:rPr>
            </w:pPr>
            <w:r w:rsidRPr="00A85950">
              <w:rPr>
                <w:sz w:val="18"/>
                <w:szCs w:val="18"/>
              </w:rPr>
              <w:t>Klienti jsou ochotní dále rozvíjet spolupráci.</w:t>
            </w:r>
          </w:p>
        </w:tc>
      </w:tr>
      <w:tr w:rsidR="004C3180" w:rsidRPr="0087418E" w14:paraId="33985C3B" w14:textId="77777777" w:rsidTr="00C81BFF">
        <w:trPr>
          <w:trHeight w:val="107"/>
          <w:jc w:val="center"/>
        </w:trPr>
        <w:tc>
          <w:tcPr>
            <w:tcW w:w="0" w:type="auto"/>
            <w:vMerge w:val="restart"/>
            <w:shd w:val="clear" w:color="auto" w:fill="DEEAF6" w:themeFill="accent1" w:themeFillTint="33"/>
            <w:textDirection w:val="btLr"/>
            <w:vAlign w:val="center"/>
          </w:tcPr>
          <w:p w14:paraId="448C09E6" w14:textId="77777777" w:rsidR="004C3180" w:rsidRPr="00A85950" w:rsidRDefault="004C3180" w:rsidP="00C81BFF">
            <w:pPr>
              <w:jc w:val="center"/>
              <w:rPr>
                <w:sz w:val="22"/>
                <w:szCs w:val="22"/>
              </w:rPr>
            </w:pPr>
            <w:r w:rsidRPr="00A85950">
              <w:rPr>
                <w:sz w:val="22"/>
                <w:szCs w:val="22"/>
              </w:rPr>
              <w:t>Klíčové činností</w:t>
            </w:r>
          </w:p>
        </w:tc>
        <w:tc>
          <w:tcPr>
            <w:tcW w:w="0" w:type="auto"/>
            <w:vMerge w:val="restart"/>
            <w:vAlign w:val="center"/>
          </w:tcPr>
          <w:p w14:paraId="4B648622" w14:textId="77777777" w:rsidR="004C3180" w:rsidRPr="00A85950" w:rsidRDefault="004C3180" w:rsidP="00C81BFF">
            <w:pPr>
              <w:numPr>
                <w:ilvl w:val="1"/>
                <w:numId w:val="20"/>
              </w:numPr>
              <w:ind w:left="432"/>
              <w:contextualSpacing/>
              <w:rPr>
                <w:sz w:val="18"/>
                <w:szCs w:val="18"/>
              </w:rPr>
            </w:pPr>
            <w:r w:rsidRPr="00A85950">
              <w:rPr>
                <w:sz w:val="18"/>
                <w:szCs w:val="18"/>
              </w:rPr>
              <w:t>Vytvoření projektového záměru</w:t>
            </w:r>
          </w:p>
          <w:p w14:paraId="6A7AAE6D" w14:textId="77777777" w:rsidR="004C3180" w:rsidRPr="00A85950" w:rsidRDefault="004C3180" w:rsidP="00C81BFF">
            <w:pPr>
              <w:numPr>
                <w:ilvl w:val="1"/>
                <w:numId w:val="20"/>
              </w:numPr>
              <w:ind w:left="432"/>
              <w:contextualSpacing/>
              <w:rPr>
                <w:sz w:val="18"/>
                <w:szCs w:val="18"/>
              </w:rPr>
            </w:pPr>
            <w:r w:rsidRPr="00A85950">
              <w:rPr>
                <w:sz w:val="18"/>
                <w:szCs w:val="18"/>
              </w:rPr>
              <w:t>Analýza a vyhodnocení výchozího stavu, sestavení projektového týmu</w:t>
            </w:r>
          </w:p>
          <w:p w14:paraId="7F8270E6" w14:textId="77777777" w:rsidR="004C3180" w:rsidRPr="00A85950" w:rsidRDefault="004C3180" w:rsidP="00C81BFF">
            <w:pPr>
              <w:numPr>
                <w:ilvl w:val="1"/>
                <w:numId w:val="20"/>
              </w:numPr>
              <w:ind w:left="432"/>
              <w:contextualSpacing/>
              <w:rPr>
                <w:sz w:val="18"/>
                <w:szCs w:val="18"/>
              </w:rPr>
            </w:pPr>
            <w:r w:rsidRPr="00A85950">
              <w:rPr>
                <w:sz w:val="18"/>
                <w:szCs w:val="18"/>
              </w:rPr>
              <w:t>Založení neziskové organizace zapsaný ústav.</w:t>
            </w:r>
          </w:p>
          <w:p w14:paraId="4A321792" w14:textId="77777777" w:rsidR="004C3180" w:rsidRPr="00A85950" w:rsidRDefault="004C3180" w:rsidP="00C81BFF">
            <w:pPr>
              <w:numPr>
                <w:ilvl w:val="1"/>
                <w:numId w:val="20"/>
              </w:numPr>
              <w:ind w:left="432"/>
              <w:contextualSpacing/>
              <w:rPr>
                <w:sz w:val="18"/>
                <w:szCs w:val="18"/>
              </w:rPr>
            </w:pPr>
            <w:r w:rsidRPr="00A85950">
              <w:rPr>
                <w:sz w:val="18"/>
                <w:szCs w:val="18"/>
              </w:rPr>
              <w:t>Registrace sociální služby odborného poradenství.</w:t>
            </w:r>
          </w:p>
          <w:p w14:paraId="7EBF2B27" w14:textId="7C978C39" w:rsidR="004C3180" w:rsidRPr="00A85950" w:rsidRDefault="004C3180" w:rsidP="00C81BFF">
            <w:pPr>
              <w:numPr>
                <w:ilvl w:val="1"/>
                <w:numId w:val="20"/>
              </w:numPr>
              <w:ind w:left="432"/>
              <w:contextualSpacing/>
              <w:rPr>
                <w:sz w:val="18"/>
                <w:szCs w:val="18"/>
              </w:rPr>
            </w:pPr>
            <w:r w:rsidRPr="00A85950">
              <w:rPr>
                <w:sz w:val="18"/>
                <w:szCs w:val="18"/>
              </w:rPr>
              <w:t>Zajištění propagace služby, příprava informační materiály</w:t>
            </w:r>
            <w:r w:rsidR="00DD4ED2">
              <w:rPr>
                <w:sz w:val="18"/>
                <w:szCs w:val="18"/>
              </w:rPr>
              <w:t>,</w:t>
            </w:r>
            <w:r w:rsidRPr="00A85950">
              <w:rPr>
                <w:sz w:val="18"/>
                <w:szCs w:val="18"/>
              </w:rPr>
              <w:t xml:space="preserve"> zaji</w:t>
            </w:r>
            <w:r w:rsidR="00DD4ED2">
              <w:rPr>
                <w:sz w:val="18"/>
                <w:szCs w:val="18"/>
              </w:rPr>
              <w:t>štěn</w:t>
            </w:r>
            <w:r w:rsidRPr="00A85950">
              <w:rPr>
                <w:sz w:val="18"/>
                <w:szCs w:val="18"/>
              </w:rPr>
              <w:t xml:space="preserve"> </w:t>
            </w:r>
            <w:r w:rsidRPr="00A85950">
              <w:rPr>
                <w:sz w:val="18"/>
                <w:szCs w:val="18"/>
              </w:rPr>
              <w:lastRenderedPageBreak/>
              <w:t>jejich tisk, informován</w:t>
            </w:r>
            <w:r w:rsidR="00DD4ED2">
              <w:rPr>
                <w:sz w:val="18"/>
                <w:szCs w:val="18"/>
              </w:rPr>
              <w:t>a</w:t>
            </w:r>
            <w:r w:rsidRPr="00A85950">
              <w:rPr>
                <w:sz w:val="18"/>
                <w:szCs w:val="18"/>
              </w:rPr>
              <w:t xml:space="preserve"> veřejnosti.</w:t>
            </w:r>
          </w:p>
          <w:p w14:paraId="06E785AF" w14:textId="77777777" w:rsidR="004C3180" w:rsidRPr="00A85950" w:rsidRDefault="004C3180" w:rsidP="00C81BFF">
            <w:pPr>
              <w:numPr>
                <w:ilvl w:val="1"/>
                <w:numId w:val="20"/>
              </w:numPr>
              <w:ind w:left="432"/>
              <w:contextualSpacing/>
              <w:rPr>
                <w:sz w:val="18"/>
                <w:szCs w:val="18"/>
              </w:rPr>
            </w:pPr>
            <w:r w:rsidRPr="00A85950">
              <w:rPr>
                <w:sz w:val="18"/>
                <w:szCs w:val="18"/>
              </w:rPr>
              <w:t>Zajištění finančního krytí</w:t>
            </w:r>
          </w:p>
          <w:p w14:paraId="7B0050A1" w14:textId="77777777" w:rsidR="004C3180" w:rsidRPr="00A85950" w:rsidRDefault="004C3180" w:rsidP="00C81BFF">
            <w:pPr>
              <w:numPr>
                <w:ilvl w:val="1"/>
                <w:numId w:val="20"/>
              </w:numPr>
              <w:ind w:left="432"/>
              <w:contextualSpacing/>
              <w:rPr>
                <w:sz w:val="18"/>
                <w:szCs w:val="18"/>
              </w:rPr>
            </w:pPr>
            <w:r w:rsidRPr="00A85950">
              <w:rPr>
                <w:sz w:val="18"/>
                <w:szCs w:val="18"/>
              </w:rPr>
              <w:t>Vytvoření dokumentace služby (standardy, směrnice).</w:t>
            </w:r>
          </w:p>
          <w:p w14:paraId="56222A52" w14:textId="77777777" w:rsidR="004C3180" w:rsidRPr="00A85950" w:rsidRDefault="004C3180" w:rsidP="00C81BFF">
            <w:pPr>
              <w:numPr>
                <w:ilvl w:val="1"/>
                <w:numId w:val="20"/>
              </w:numPr>
              <w:ind w:left="432"/>
              <w:contextualSpacing/>
              <w:rPr>
                <w:sz w:val="18"/>
                <w:szCs w:val="18"/>
              </w:rPr>
            </w:pPr>
            <w:r w:rsidRPr="00A85950">
              <w:rPr>
                <w:sz w:val="18"/>
                <w:szCs w:val="18"/>
              </w:rPr>
              <w:t>Zajištění personální obsazení služby (výběrová řízení).</w:t>
            </w:r>
          </w:p>
          <w:p w14:paraId="77BE731D" w14:textId="77777777" w:rsidR="004C3180" w:rsidRPr="00A85950" w:rsidRDefault="004C3180" w:rsidP="00C81BFF">
            <w:pPr>
              <w:numPr>
                <w:ilvl w:val="1"/>
                <w:numId w:val="20"/>
              </w:numPr>
              <w:ind w:left="432"/>
              <w:contextualSpacing/>
              <w:rPr>
                <w:sz w:val="18"/>
                <w:szCs w:val="18"/>
              </w:rPr>
            </w:pPr>
            <w:r w:rsidRPr="00A85950">
              <w:rPr>
                <w:sz w:val="18"/>
                <w:szCs w:val="18"/>
              </w:rPr>
              <w:t>Prezentace poradny v zdr. soc. službách, institucích, v ordinacích lékařů, v nemocnici.</w:t>
            </w:r>
          </w:p>
          <w:p w14:paraId="60530BE1" w14:textId="77777777" w:rsidR="004C3180" w:rsidRPr="00A85950" w:rsidRDefault="004C3180" w:rsidP="00C81BFF">
            <w:pPr>
              <w:numPr>
                <w:ilvl w:val="1"/>
                <w:numId w:val="20"/>
              </w:numPr>
              <w:ind w:left="432"/>
              <w:contextualSpacing/>
              <w:rPr>
                <w:sz w:val="18"/>
                <w:szCs w:val="18"/>
              </w:rPr>
            </w:pPr>
            <w:r w:rsidRPr="00A85950">
              <w:rPr>
                <w:sz w:val="18"/>
                <w:szCs w:val="18"/>
              </w:rPr>
              <w:t xml:space="preserve">Zahájení provozu, den otevřených dveří  </w:t>
            </w:r>
          </w:p>
          <w:p w14:paraId="6CFBA9C0" w14:textId="77777777" w:rsidR="004C3180" w:rsidRPr="00A85950" w:rsidRDefault="004C3180" w:rsidP="00C81BFF">
            <w:pPr>
              <w:numPr>
                <w:ilvl w:val="0"/>
                <w:numId w:val="20"/>
              </w:numPr>
              <w:contextualSpacing/>
              <w:rPr>
                <w:vanish/>
                <w:sz w:val="18"/>
                <w:szCs w:val="18"/>
              </w:rPr>
            </w:pPr>
          </w:p>
          <w:p w14:paraId="0DAC23FD" w14:textId="77777777" w:rsidR="004C3180" w:rsidRPr="00A85950" w:rsidRDefault="004C3180" w:rsidP="00C81BFF">
            <w:pPr>
              <w:numPr>
                <w:ilvl w:val="1"/>
                <w:numId w:val="20"/>
              </w:numPr>
              <w:ind w:left="432"/>
              <w:contextualSpacing/>
              <w:rPr>
                <w:sz w:val="18"/>
                <w:szCs w:val="18"/>
              </w:rPr>
            </w:pPr>
            <w:r w:rsidRPr="00A85950">
              <w:rPr>
                <w:sz w:val="18"/>
                <w:szCs w:val="18"/>
              </w:rPr>
              <w:t>Vytvoření systému pro průběžnou a celkovou evaluaci.</w:t>
            </w:r>
          </w:p>
          <w:p w14:paraId="1FED507E" w14:textId="77777777" w:rsidR="004C3180" w:rsidRPr="00A85950" w:rsidRDefault="004C3180" w:rsidP="00C81BFF">
            <w:pPr>
              <w:numPr>
                <w:ilvl w:val="1"/>
                <w:numId w:val="20"/>
              </w:numPr>
              <w:ind w:left="432"/>
              <w:contextualSpacing/>
              <w:rPr>
                <w:sz w:val="18"/>
                <w:szCs w:val="18"/>
              </w:rPr>
            </w:pPr>
            <w:r w:rsidRPr="00A85950">
              <w:rPr>
                <w:sz w:val="18"/>
                <w:szCs w:val="18"/>
              </w:rPr>
              <w:t>Monitoring a vyhodnocení činnosti</w:t>
            </w:r>
          </w:p>
          <w:p w14:paraId="6E35B25C" w14:textId="77777777" w:rsidR="004C3180" w:rsidRPr="00A85950" w:rsidRDefault="004C3180" w:rsidP="00C81BFF">
            <w:pPr>
              <w:rPr>
                <w:sz w:val="18"/>
                <w:szCs w:val="18"/>
              </w:rPr>
            </w:pPr>
            <w:r w:rsidRPr="00A85950">
              <w:rPr>
                <w:sz w:val="18"/>
                <w:szCs w:val="18"/>
              </w:rPr>
              <w:t xml:space="preserve">3.1.    Zpracování </w:t>
            </w:r>
          </w:p>
          <w:p w14:paraId="1D08634B" w14:textId="77777777" w:rsidR="004C3180" w:rsidRPr="00A85950" w:rsidRDefault="004C3180" w:rsidP="00C81BFF">
            <w:pPr>
              <w:rPr>
                <w:sz w:val="18"/>
                <w:szCs w:val="18"/>
              </w:rPr>
            </w:pPr>
            <w:r w:rsidRPr="00A85950">
              <w:rPr>
                <w:sz w:val="18"/>
                <w:szCs w:val="18"/>
              </w:rPr>
              <w:t xml:space="preserve">          informací a   </w:t>
            </w:r>
          </w:p>
          <w:p w14:paraId="65D5EF10" w14:textId="77777777" w:rsidR="004C3180" w:rsidRPr="00A85950" w:rsidRDefault="004C3180" w:rsidP="00C81BFF">
            <w:pPr>
              <w:rPr>
                <w:sz w:val="18"/>
                <w:szCs w:val="18"/>
              </w:rPr>
            </w:pPr>
            <w:r w:rsidRPr="00A85950">
              <w:rPr>
                <w:sz w:val="18"/>
                <w:szCs w:val="18"/>
              </w:rPr>
              <w:t xml:space="preserve">          evaluace pro další   </w:t>
            </w:r>
          </w:p>
          <w:p w14:paraId="5B412934" w14:textId="77777777" w:rsidR="004C3180" w:rsidRPr="00A85950" w:rsidRDefault="004C3180" w:rsidP="00C81BFF">
            <w:pPr>
              <w:rPr>
                <w:vanish/>
                <w:sz w:val="18"/>
                <w:szCs w:val="18"/>
              </w:rPr>
            </w:pPr>
            <w:r w:rsidRPr="00A85950">
              <w:rPr>
                <w:sz w:val="18"/>
                <w:szCs w:val="18"/>
              </w:rPr>
              <w:t xml:space="preserve">          rozvoj.</w:t>
            </w:r>
          </w:p>
          <w:p w14:paraId="6DD69B69" w14:textId="77777777" w:rsidR="004C3180" w:rsidRPr="00A85950" w:rsidRDefault="004C3180" w:rsidP="00C81BFF">
            <w:pPr>
              <w:contextualSpacing/>
              <w:rPr>
                <w:sz w:val="18"/>
                <w:szCs w:val="18"/>
              </w:rPr>
            </w:pPr>
          </w:p>
        </w:tc>
        <w:tc>
          <w:tcPr>
            <w:tcW w:w="0" w:type="auto"/>
            <w:shd w:val="clear" w:color="auto" w:fill="DEEAF6" w:themeFill="accent1" w:themeFillTint="33"/>
            <w:vAlign w:val="center"/>
          </w:tcPr>
          <w:p w14:paraId="5D14FE15" w14:textId="77777777" w:rsidR="004C3180" w:rsidRPr="00A85950" w:rsidRDefault="004C3180" w:rsidP="00C81BFF">
            <w:pPr>
              <w:rPr>
                <w:sz w:val="18"/>
                <w:szCs w:val="18"/>
              </w:rPr>
            </w:pPr>
            <w:r w:rsidRPr="00A85950">
              <w:rPr>
                <w:sz w:val="18"/>
                <w:szCs w:val="18"/>
              </w:rPr>
              <w:lastRenderedPageBreak/>
              <w:t>Zdroje</w:t>
            </w:r>
          </w:p>
        </w:tc>
        <w:tc>
          <w:tcPr>
            <w:tcW w:w="0" w:type="auto"/>
            <w:shd w:val="clear" w:color="auto" w:fill="DEEAF6" w:themeFill="accent1" w:themeFillTint="33"/>
            <w:vAlign w:val="center"/>
          </w:tcPr>
          <w:p w14:paraId="09645E0C" w14:textId="77777777" w:rsidR="004C3180" w:rsidRPr="00A85950" w:rsidRDefault="004C3180" w:rsidP="00C81BFF">
            <w:pPr>
              <w:rPr>
                <w:sz w:val="18"/>
                <w:szCs w:val="18"/>
              </w:rPr>
            </w:pPr>
            <w:r w:rsidRPr="00A85950">
              <w:rPr>
                <w:sz w:val="18"/>
                <w:szCs w:val="18"/>
              </w:rPr>
              <w:t>Hrubý časový rámec</w:t>
            </w:r>
          </w:p>
        </w:tc>
        <w:tc>
          <w:tcPr>
            <w:tcW w:w="0" w:type="auto"/>
            <w:vAlign w:val="center"/>
          </w:tcPr>
          <w:p w14:paraId="6A78B3D8" w14:textId="77777777" w:rsidR="004C3180" w:rsidRPr="00A85950" w:rsidRDefault="004C3180" w:rsidP="00C81BFF">
            <w:pPr>
              <w:rPr>
                <w:sz w:val="18"/>
                <w:szCs w:val="18"/>
              </w:rPr>
            </w:pPr>
          </w:p>
        </w:tc>
      </w:tr>
      <w:tr w:rsidR="004C3180" w:rsidRPr="0087418E" w14:paraId="2FA2F883" w14:textId="77777777" w:rsidTr="00C81BFF">
        <w:trPr>
          <w:trHeight w:val="4837"/>
          <w:jc w:val="center"/>
        </w:trPr>
        <w:tc>
          <w:tcPr>
            <w:tcW w:w="0" w:type="auto"/>
            <w:vMerge/>
            <w:shd w:val="clear" w:color="auto" w:fill="DEEAF6" w:themeFill="accent1" w:themeFillTint="33"/>
            <w:vAlign w:val="center"/>
          </w:tcPr>
          <w:p w14:paraId="77171973" w14:textId="77777777" w:rsidR="004C3180" w:rsidRPr="0087418E" w:rsidRDefault="004C3180" w:rsidP="00C81BFF">
            <w:pPr>
              <w:rPr>
                <w:sz w:val="16"/>
                <w:szCs w:val="16"/>
              </w:rPr>
            </w:pPr>
          </w:p>
        </w:tc>
        <w:tc>
          <w:tcPr>
            <w:tcW w:w="0" w:type="auto"/>
            <w:vMerge/>
            <w:vAlign w:val="center"/>
          </w:tcPr>
          <w:p w14:paraId="4C383EB2" w14:textId="77777777" w:rsidR="004C3180" w:rsidRPr="00A85950" w:rsidRDefault="004C3180" w:rsidP="00C81BFF">
            <w:pPr>
              <w:rPr>
                <w:sz w:val="18"/>
                <w:szCs w:val="18"/>
              </w:rPr>
            </w:pPr>
          </w:p>
        </w:tc>
        <w:tc>
          <w:tcPr>
            <w:tcW w:w="0" w:type="auto"/>
            <w:vAlign w:val="center"/>
          </w:tcPr>
          <w:p w14:paraId="24CA1E7D" w14:textId="77777777" w:rsidR="004C3180" w:rsidRPr="00D13B3A" w:rsidRDefault="004C3180" w:rsidP="00C81BFF">
            <w:pPr>
              <w:rPr>
                <w:sz w:val="18"/>
                <w:szCs w:val="18"/>
                <w:u w:val="single"/>
              </w:rPr>
            </w:pPr>
            <w:r w:rsidRPr="00D13B3A">
              <w:rPr>
                <w:sz w:val="18"/>
                <w:szCs w:val="18"/>
                <w:u w:val="single"/>
              </w:rPr>
              <w:t>Zdroje-personální:</w:t>
            </w:r>
          </w:p>
          <w:p w14:paraId="7900637E" w14:textId="77777777" w:rsidR="004C3180" w:rsidRPr="00D13B3A" w:rsidRDefault="004C3180" w:rsidP="00C81BFF">
            <w:pPr>
              <w:rPr>
                <w:sz w:val="18"/>
                <w:szCs w:val="18"/>
              </w:rPr>
            </w:pPr>
            <w:r w:rsidRPr="00D13B3A">
              <w:rPr>
                <w:sz w:val="18"/>
                <w:szCs w:val="18"/>
              </w:rPr>
              <w:t>Vedoucí poradny – 0.3 úvazek</w:t>
            </w:r>
          </w:p>
          <w:p w14:paraId="1EF5E0EC" w14:textId="77777777" w:rsidR="004C3180" w:rsidRPr="00D13B3A" w:rsidRDefault="004C3180" w:rsidP="00C81BFF">
            <w:pPr>
              <w:rPr>
                <w:sz w:val="18"/>
                <w:szCs w:val="18"/>
              </w:rPr>
            </w:pPr>
            <w:r w:rsidRPr="00D13B3A">
              <w:rPr>
                <w:sz w:val="18"/>
                <w:szCs w:val="18"/>
              </w:rPr>
              <w:t>Zdravotně sociální pracovník-0,6 úvazek</w:t>
            </w:r>
          </w:p>
          <w:p w14:paraId="59C272DB" w14:textId="77777777" w:rsidR="004C3180" w:rsidRPr="00D13B3A" w:rsidRDefault="004C3180" w:rsidP="00C81BFF">
            <w:pPr>
              <w:rPr>
                <w:sz w:val="18"/>
                <w:szCs w:val="18"/>
              </w:rPr>
            </w:pPr>
            <w:r w:rsidRPr="00D13B3A">
              <w:rPr>
                <w:sz w:val="18"/>
                <w:szCs w:val="18"/>
              </w:rPr>
              <w:t xml:space="preserve">Všeobecná sestra-specialistka-0,6 úvazek </w:t>
            </w:r>
          </w:p>
          <w:p w14:paraId="13BD3372" w14:textId="77777777" w:rsidR="004C3180" w:rsidRPr="00D13B3A" w:rsidRDefault="004C3180" w:rsidP="00C81BFF">
            <w:pPr>
              <w:rPr>
                <w:sz w:val="18"/>
                <w:szCs w:val="18"/>
              </w:rPr>
            </w:pPr>
            <w:r w:rsidRPr="00D13B3A">
              <w:rPr>
                <w:sz w:val="18"/>
                <w:szCs w:val="18"/>
              </w:rPr>
              <w:t>Ekonom, personalista-DPP</w:t>
            </w:r>
          </w:p>
          <w:p w14:paraId="5C6B67DE" w14:textId="77777777" w:rsidR="004C3180" w:rsidRPr="00D13B3A" w:rsidRDefault="004C3180" w:rsidP="00C81BFF">
            <w:pPr>
              <w:rPr>
                <w:sz w:val="18"/>
                <w:szCs w:val="18"/>
              </w:rPr>
            </w:pPr>
            <w:r w:rsidRPr="00D13B3A">
              <w:rPr>
                <w:sz w:val="18"/>
                <w:szCs w:val="18"/>
              </w:rPr>
              <w:t>Psycholog-spolupráce s jinou NO</w:t>
            </w:r>
          </w:p>
          <w:p w14:paraId="1F7C861E" w14:textId="77777777" w:rsidR="004C3180" w:rsidRPr="00D13B3A" w:rsidRDefault="004C3180" w:rsidP="00C81BFF">
            <w:pPr>
              <w:rPr>
                <w:sz w:val="18"/>
                <w:szCs w:val="18"/>
              </w:rPr>
            </w:pPr>
            <w:r w:rsidRPr="00D13B3A">
              <w:rPr>
                <w:sz w:val="18"/>
                <w:szCs w:val="18"/>
              </w:rPr>
              <w:t xml:space="preserve">Peer konzultant-dobrovolník </w:t>
            </w:r>
          </w:p>
          <w:p w14:paraId="0731F7E8" w14:textId="77777777" w:rsidR="004C3180" w:rsidRPr="00D13B3A" w:rsidRDefault="004C3180" w:rsidP="00C81BFF">
            <w:pPr>
              <w:rPr>
                <w:sz w:val="18"/>
                <w:szCs w:val="18"/>
              </w:rPr>
            </w:pPr>
          </w:p>
          <w:p w14:paraId="23002BF1" w14:textId="77777777" w:rsidR="004C3180" w:rsidRDefault="004C3180" w:rsidP="00C81BFF">
            <w:pPr>
              <w:rPr>
                <w:sz w:val="18"/>
                <w:szCs w:val="18"/>
                <w:u w:val="single"/>
              </w:rPr>
            </w:pPr>
            <w:r w:rsidRPr="00D13B3A">
              <w:rPr>
                <w:sz w:val="18"/>
                <w:szCs w:val="18"/>
                <w:u w:val="single"/>
              </w:rPr>
              <w:t>Zdroje finanční</w:t>
            </w:r>
            <w:r>
              <w:rPr>
                <w:sz w:val="18"/>
                <w:szCs w:val="18"/>
                <w:u w:val="single"/>
              </w:rPr>
              <w:t>:</w:t>
            </w:r>
          </w:p>
          <w:p w14:paraId="58A279EA" w14:textId="77777777" w:rsidR="004C3180" w:rsidRPr="00D13B3A" w:rsidRDefault="004C3180" w:rsidP="00C81BFF">
            <w:pPr>
              <w:rPr>
                <w:sz w:val="18"/>
                <w:szCs w:val="18"/>
              </w:rPr>
            </w:pPr>
            <w:r w:rsidRPr="00D13B3A">
              <w:rPr>
                <w:sz w:val="18"/>
                <w:szCs w:val="18"/>
              </w:rPr>
              <w:t>Výnosy celkem:</w:t>
            </w:r>
          </w:p>
          <w:p w14:paraId="6C2BFD24" w14:textId="77777777" w:rsidR="004C3180" w:rsidRPr="00D13B3A" w:rsidRDefault="004C3180" w:rsidP="00C81BFF">
            <w:pPr>
              <w:rPr>
                <w:sz w:val="18"/>
                <w:szCs w:val="18"/>
              </w:rPr>
            </w:pPr>
            <w:r w:rsidRPr="00D13B3A">
              <w:rPr>
                <w:sz w:val="18"/>
                <w:szCs w:val="18"/>
              </w:rPr>
              <w:t>708 000,00Kč</w:t>
            </w:r>
          </w:p>
          <w:p w14:paraId="6E9B46EF" w14:textId="77777777" w:rsidR="004C3180" w:rsidRPr="00D13B3A" w:rsidRDefault="004C3180" w:rsidP="00C81BFF">
            <w:pPr>
              <w:rPr>
                <w:sz w:val="18"/>
                <w:szCs w:val="18"/>
              </w:rPr>
            </w:pPr>
            <w:r w:rsidRPr="00D13B3A">
              <w:rPr>
                <w:sz w:val="18"/>
                <w:szCs w:val="18"/>
              </w:rPr>
              <w:t>Dary zřizovatelů-200</w:t>
            </w:r>
            <w:r>
              <w:rPr>
                <w:sz w:val="18"/>
                <w:szCs w:val="18"/>
              </w:rPr>
              <w:t> </w:t>
            </w:r>
            <w:r w:rsidRPr="00D13B3A">
              <w:rPr>
                <w:sz w:val="18"/>
                <w:szCs w:val="18"/>
              </w:rPr>
              <w:t>000</w:t>
            </w:r>
            <w:r>
              <w:rPr>
                <w:sz w:val="18"/>
                <w:szCs w:val="18"/>
              </w:rPr>
              <w:t>,00</w:t>
            </w:r>
            <w:r w:rsidRPr="00D13B3A">
              <w:rPr>
                <w:sz w:val="18"/>
                <w:szCs w:val="18"/>
              </w:rPr>
              <w:t xml:space="preserve"> Kč</w:t>
            </w:r>
          </w:p>
          <w:p w14:paraId="55FD3E93" w14:textId="77777777" w:rsidR="004C3180" w:rsidRPr="00D13B3A" w:rsidRDefault="004C3180" w:rsidP="00C81BFF">
            <w:pPr>
              <w:rPr>
                <w:sz w:val="18"/>
                <w:szCs w:val="18"/>
              </w:rPr>
            </w:pPr>
            <w:r w:rsidRPr="00D13B3A">
              <w:rPr>
                <w:sz w:val="18"/>
                <w:szCs w:val="18"/>
              </w:rPr>
              <w:t>Dotace–436</w:t>
            </w:r>
            <w:r>
              <w:rPr>
                <w:sz w:val="18"/>
                <w:szCs w:val="18"/>
              </w:rPr>
              <w:t> </w:t>
            </w:r>
            <w:r w:rsidRPr="00D13B3A">
              <w:rPr>
                <w:sz w:val="18"/>
                <w:szCs w:val="18"/>
              </w:rPr>
              <w:t>000</w:t>
            </w:r>
            <w:r>
              <w:rPr>
                <w:sz w:val="18"/>
                <w:szCs w:val="18"/>
              </w:rPr>
              <w:t>,00</w:t>
            </w:r>
            <w:r w:rsidRPr="00D13B3A">
              <w:rPr>
                <w:sz w:val="18"/>
                <w:szCs w:val="18"/>
              </w:rPr>
              <w:t xml:space="preserve"> Kč</w:t>
            </w:r>
          </w:p>
          <w:p w14:paraId="6F568210" w14:textId="77777777" w:rsidR="004C3180" w:rsidRPr="00D13B3A" w:rsidRDefault="004C3180" w:rsidP="00C81BFF">
            <w:pPr>
              <w:rPr>
                <w:sz w:val="18"/>
                <w:szCs w:val="18"/>
              </w:rPr>
            </w:pPr>
            <w:r w:rsidRPr="00D13B3A">
              <w:rPr>
                <w:sz w:val="18"/>
                <w:szCs w:val="18"/>
              </w:rPr>
              <w:t>Dary – 72</w:t>
            </w:r>
            <w:r>
              <w:rPr>
                <w:sz w:val="18"/>
                <w:szCs w:val="18"/>
              </w:rPr>
              <w:t> </w:t>
            </w:r>
            <w:r w:rsidRPr="00D13B3A">
              <w:rPr>
                <w:sz w:val="18"/>
                <w:szCs w:val="18"/>
              </w:rPr>
              <w:t>000</w:t>
            </w:r>
            <w:r>
              <w:rPr>
                <w:sz w:val="18"/>
                <w:szCs w:val="18"/>
              </w:rPr>
              <w:t>,00</w:t>
            </w:r>
            <w:r w:rsidRPr="00D13B3A">
              <w:rPr>
                <w:sz w:val="18"/>
                <w:szCs w:val="18"/>
              </w:rPr>
              <w:t xml:space="preserve"> Kč</w:t>
            </w:r>
          </w:p>
          <w:p w14:paraId="64C898E5" w14:textId="77777777" w:rsidR="004C3180" w:rsidRPr="00D13B3A" w:rsidRDefault="004C3180" w:rsidP="00C81BFF">
            <w:pPr>
              <w:rPr>
                <w:sz w:val="18"/>
                <w:szCs w:val="18"/>
              </w:rPr>
            </w:pPr>
          </w:p>
          <w:p w14:paraId="7E9E7768" w14:textId="77777777" w:rsidR="004C3180" w:rsidRDefault="004C3180" w:rsidP="00C81BFF">
            <w:pPr>
              <w:rPr>
                <w:sz w:val="18"/>
                <w:szCs w:val="18"/>
              </w:rPr>
            </w:pPr>
            <w:r w:rsidRPr="00D13B3A">
              <w:rPr>
                <w:sz w:val="18"/>
                <w:szCs w:val="18"/>
              </w:rPr>
              <w:t>Výdaje</w:t>
            </w:r>
            <w:r>
              <w:rPr>
                <w:sz w:val="18"/>
                <w:szCs w:val="18"/>
              </w:rPr>
              <w:t xml:space="preserve"> celkem</w:t>
            </w:r>
            <w:r w:rsidRPr="00D13B3A">
              <w:rPr>
                <w:sz w:val="18"/>
                <w:szCs w:val="18"/>
              </w:rPr>
              <w:t>:</w:t>
            </w:r>
          </w:p>
          <w:p w14:paraId="2057D867" w14:textId="77777777" w:rsidR="004C3180" w:rsidRPr="00D13B3A" w:rsidRDefault="004C3180" w:rsidP="00C81BFF">
            <w:pPr>
              <w:rPr>
                <w:sz w:val="18"/>
                <w:szCs w:val="18"/>
              </w:rPr>
            </w:pPr>
            <w:r>
              <w:rPr>
                <w:sz w:val="18"/>
                <w:szCs w:val="18"/>
              </w:rPr>
              <w:t>818 072,00 Kč</w:t>
            </w:r>
          </w:p>
          <w:p w14:paraId="6515B890" w14:textId="77777777" w:rsidR="004C3180" w:rsidRPr="00D13B3A" w:rsidRDefault="004C3180" w:rsidP="00C81BFF">
            <w:pPr>
              <w:rPr>
                <w:sz w:val="18"/>
                <w:szCs w:val="18"/>
              </w:rPr>
            </w:pPr>
            <w:r w:rsidRPr="00D13B3A">
              <w:rPr>
                <w:sz w:val="18"/>
                <w:szCs w:val="18"/>
              </w:rPr>
              <w:t xml:space="preserve">Provozní náklady materiálové/rok- </w:t>
            </w:r>
            <w:r>
              <w:rPr>
                <w:sz w:val="18"/>
                <w:szCs w:val="18"/>
              </w:rPr>
              <w:t>51 5</w:t>
            </w:r>
            <w:r w:rsidRPr="00D13B3A">
              <w:rPr>
                <w:sz w:val="18"/>
                <w:szCs w:val="18"/>
              </w:rPr>
              <w:t>00</w:t>
            </w:r>
            <w:r>
              <w:rPr>
                <w:sz w:val="18"/>
                <w:szCs w:val="18"/>
              </w:rPr>
              <w:t>,00</w:t>
            </w:r>
            <w:r w:rsidRPr="00D13B3A">
              <w:rPr>
                <w:sz w:val="18"/>
                <w:szCs w:val="18"/>
              </w:rPr>
              <w:t xml:space="preserve"> Kč</w:t>
            </w:r>
          </w:p>
          <w:p w14:paraId="0D5661A7" w14:textId="77777777" w:rsidR="004C3180" w:rsidRPr="00D13B3A" w:rsidRDefault="004C3180" w:rsidP="00C81BFF">
            <w:pPr>
              <w:rPr>
                <w:sz w:val="18"/>
                <w:szCs w:val="18"/>
              </w:rPr>
            </w:pPr>
            <w:r w:rsidRPr="00D13B3A">
              <w:rPr>
                <w:sz w:val="18"/>
                <w:szCs w:val="18"/>
              </w:rPr>
              <w:t xml:space="preserve">Provozní náklady nemateriálové/rok </w:t>
            </w:r>
            <w:r>
              <w:rPr>
                <w:sz w:val="18"/>
                <w:szCs w:val="18"/>
              </w:rPr>
              <w:t>– 70 7</w:t>
            </w:r>
            <w:r w:rsidRPr="00D13B3A">
              <w:rPr>
                <w:sz w:val="18"/>
                <w:szCs w:val="18"/>
              </w:rPr>
              <w:t>00</w:t>
            </w:r>
            <w:r>
              <w:rPr>
                <w:sz w:val="18"/>
                <w:szCs w:val="18"/>
              </w:rPr>
              <w:t>,00</w:t>
            </w:r>
            <w:r w:rsidRPr="00D13B3A">
              <w:rPr>
                <w:sz w:val="18"/>
                <w:szCs w:val="18"/>
              </w:rPr>
              <w:t xml:space="preserve"> Kč</w:t>
            </w:r>
          </w:p>
          <w:p w14:paraId="45ED0861" w14:textId="77777777" w:rsidR="004C3180" w:rsidRPr="00D13B3A" w:rsidRDefault="004C3180" w:rsidP="00C81BFF">
            <w:pPr>
              <w:rPr>
                <w:sz w:val="18"/>
                <w:szCs w:val="18"/>
              </w:rPr>
            </w:pPr>
            <w:r w:rsidRPr="00D13B3A">
              <w:rPr>
                <w:sz w:val="18"/>
                <w:szCs w:val="18"/>
              </w:rPr>
              <w:t>Osobní náklady/rok-6</w:t>
            </w:r>
            <w:r>
              <w:rPr>
                <w:sz w:val="18"/>
                <w:szCs w:val="18"/>
              </w:rPr>
              <w:t>96 572,00</w:t>
            </w:r>
            <w:r w:rsidRPr="00D13B3A">
              <w:rPr>
                <w:sz w:val="18"/>
                <w:szCs w:val="18"/>
              </w:rPr>
              <w:t xml:space="preserve"> Kč</w:t>
            </w:r>
          </w:p>
          <w:p w14:paraId="31673A5F" w14:textId="77777777" w:rsidR="004C3180" w:rsidRPr="00D13B3A" w:rsidRDefault="004C3180" w:rsidP="00C81BFF">
            <w:pPr>
              <w:rPr>
                <w:sz w:val="18"/>
                <w:szCs w:val="18"/>
              </w:rPr>
            </w:pPr>
          </w:p>
          <w:p w14:paraId="60370CC7" w14:textId="77777777" w:rsidR="004C3180" w:rsidRDefault="004C3180" w:rsidP="00C81BFF">
            <w:pPr>
              <w:rPr>
                <w:sz w:val="18"/>
                <w:szCs w:val="18"/>
              </w:rPr>
            </w:pPr>
            <w:r>
              <w:rPr>
                <w:sz w:val="18"/>
                <w:szCs w:val="18"/>
              </w:rPr>
              <w:t xml:space="preserve">Výsledek hospodaření za rok </w:t>
            </w:r>
            <w:r w:rsidRPr="00D13B3A">
              <w:rPr>
                <w:sz w:val="18"/>
                <w:szCs w:val="18"/>
              </w:rPr>
              <w:t xml:space="preserve">2025: </w:t>
            </w:r>
          </w:p>
          <w:p w14:paraId="3AF205F6" w14:textId="77777777" w:rsidR="004C3180" w:rsidRPr="00D13B3A" w:rsidRDefault="004C3180" w:rsidP="00C81BFF">
            <w:pPr>
              <w:rPr>
                <w:sz w:val="18"/>
                <w:szCs w:val="18"/>
              </w:rPr>
            </w:pPr>
            <w:r>
              <w:rPr>
                <w:sz w:val="18"/>
                <w:szCs w:val="18"/>
              </w:rPr>
              <w:t>z</w:t>
            </w:r>
            <w:r w:rsidRPr="00D13B3A">
              <w:rPr>
                <w:sz w:val="18"/>
                <w:szCs w:val="18"/>
              </w:rPr>
              <w:t>tráta-</w:t>
            </w:r>
            <w:r>
              <w:rPr>
                <w:sz w:val="18"/>
                <w:szCs w:val="18"/>
              </w:rPr>
              <w:t>11</w:t>
            </w:r>
            <w:r w:rsidRPr="00D13B3A">
              <w:rPr>
                <w:sz w:val="18"/>
                <w:szCs w:val="18"/>
              </w:rPr>
              <w:t>0</w:t>
            </w:r>
            <w:r>
              <w:rPr>
                <w:sz w:val="18"/>
                <w:szCs w:val="18"/>
              </w:rPr>
              <w:t> </w:t>
            </w:r>
            <w:r w:rsidRPr="00D13B3A">
              <w:rPr>
                <w:sz w:val="18"/>
                <w:szCs w:val="18"/>
              </w:rPr>
              <w:t>0</w:t>
            </w:r>
            <w:r>
              <w:rPr>
                <w:sz w:val="18"/>
                <w:szCs w:val="18"/>
              </w:rPr>
              <w:t>72,00 K</w:t>
            </w:r>
            <w:r w:rsidRPr="00D13B3A">
              <w:rPr>
                <w:sz w:val="18"/>
                <w:szCs w:val="18"/>
              </w:rPr>
              <w:t>č</w:t>
            </w:r>
          </w:p>
          <w:p w14:paraId="71DB75C5" w14:textId="77777777" w:rsidR="004C3180" w:rsidRPr="00D13B3A" w:rsidRDefault="004C3180" w:rsidP="00C81BFF">
            <w:pPr>
              <w:rPr>
                <w:sz w:val="18"/>
                <w:szCs w:val="18"/>
              </w:rPr>
            </w:pPr>
          </w:p>
        </w:tc>
        <w:tc>
          <w:tcPr>
            <w:tcW w:w="0" w:type="auto"/>
            <w:vAlign w:val="center"/>
          </w:tcPr>
          <w:p w14:paraId="0B420ABE" w14:textId="77777777" w:rsidR="004C3180" w:rsidRPr="00A85950" w:rsidRDefault="004C3180" w:rsidP="00C81BFF">
            <w:pPr>
              <w:numPr>
                <w:ilvl w:val="1"/>
                <w:numId w:val="31"/>
              </w:numPr>
              <w:ind w:left="432"/>
              <w:contextualSpacing/>
              <w:rPr>
                <w:sz w:val="18"/>
                <w:szCs w:val="18"/>
              </w:rPr>
            </w:pPr>
            <w:r w:rsidRPr="00A85950">
              <w:rPr>
                <w:sz w:val="18"/>
                <w:szCs w:val="18"/>
              </w:rPr>
              <w:lastRenderedPageBreak/>
              <w:t>1. měsíc</w:t>
            </w:r>
          </w:p>
          <w:p w14:paraId="7FA2DE61" w14:textId="77777777" w:rsidR="004C3180" w:rsidRPr="00A85950" w:rsidRDefault="004C3180" w:rsidP="00C81BFF">
            <w:pPr>
              <w:numPr>
                <w:ilvl w:val="1"/>
                <w:numId w:val="31"/>
              </w:numPr>
              <w:ind w:left="432"/>
              <w:contextualSpacing/>
              <w:rPr>
                <w:sz w:val="18"/>
                <w:szCs w:val="18"/>
              </w:rPr>
            </w:pPr>
            <w:r w:rsidRPr="00A85950">
              <w:rPr>
                <w:sz w:val="18"/>
                <w:szCs w:val="18"/>
              </w:rPr>
              <w:t>2. měsíc</w:t>
            </w:r>
          </w:p>
          <w:p w14:paraId="263A3AC2" w14:textId="77777777" w:rsidR="004C3180" w:rsidRPr="00A85950" w:rsidRDefault="004C3180" w:rsidP="00C81BFF">
            <w:pPr>
              <w:numPr>
                <w:ilvl w:val="1"/>
                <w:numId w:val="31"/>
              </w:numPr>
              <w:ind w:left="432"/>
              <w:contextualSpacing/>
              <w:rPr>
                <w:sz w:val="18"/>
                <w:szCs w:val="18"/>
              </w:rPr>
            </w:pPr>
            <w:r w:rsidRPr="00A85950">
              <w:rPr>
                <w:sz w:val="18"/>
                <w:szCs w:val="18"/>
              </w:rPr>
              <w:t>3. měsíc</w:t>
            </w:r>
          </w:p>
          <w:p w14:paraId="22ECE059" w14:textId="77777777" w:rsidR="004C3180" w:rsidRPr="00A85950" w:rsidRDefault="004C3180" w:rsidP="00C81BFF">
            <w:pPr>
              <w:numPr>
                <w:ilvl w:val="1"/>
                <w:numId w:val="31"/>
              </w:numPr>
              <w:ind w:left="432"/>
              <w:contextualSpacing/>
              <w:rPr>
                <w:sz w:val="18"/>
                <w:szCs w:val="18"/>
              </w:rPr>
            </w:pPr>
            <w:r w:rsidRPr="00A85950">
              <w:rPr>
                <w:sz w:val="18"/>
                <w:szCs w:val="18"/>
              </w:rPr>
              <w:t>4. měsíce</w:t>
            </w:r>
          </w:p>
          <w:p w14:paraId="74676ED3" w14:textId="77777777" w:rsidR="004C3180" w:rsidRPr="00A85950" w:rsidRDefault="004C3180" w:rsidP="00C81BFF">
            <w:pPr>
              <w:numPr>
                <w:ilvl w:val="1"/>
                <w:numId w:val="31"/>
              </w:numPr>
              <w:ind w:left="432"/>
              <w:contextualSpacing/>
              <w:rPr>
                <w:sz w:val="18"/>
                <w:szCs w:val="18"/>
              </w:rPr>
            </w:pPr>
            <w:r w:rsidRPr="00A85950">
              <w:rPr>
                <w:sz w:val="18"/>
                <w:szCs w:val="18"/>
              </w:rPr>
              <w:t>3.-9. měsíc</w:t>
            </w:r>
          </w:p>
          <w:p w14:paraId="3F139335" w14:textId="77777777" w:rsidR="004C3180" w:rsidRPr="00A85950" w:rsidRDefault="004C3180" w:rsidP="00C81BFF">
            <w:pPr>
              <w:numPr>
                <w:ilvl w:val="1"/>
                <w:numId w:val="31"/>
              </w:numPr>
              <w:ind w:left="432"/>
              <w:contextualSpacing/>
              <w:rPr>
                <w:sz w:val="18"/>
                <w:szCs w:val="18"/>
              </w:rPr>
            </w:pPr>
            <w:r w:rsidRPr="00A85950">
              <w:rPr>
                <w:sz w:val="18"/>
                <w:szCs w:val="18"/>
              </w:rPr>
              <w:t>3.-9. měsíc</w:t>
            </w:r>
          </w:p>
          <w:p w14:paraId="6D032A26" w14:textId="77777777" w:rsidR="004C3180" w:rsidRPr="00A85950" w:rsidRDefault="004C3180" w:rsidP="00C81BFF">
            <w:pPr>
              <w:numPr>
                <w:ilvl w:val="1"/>
                <w:numId w:val="31"/>
              </w:numPr>
              <w:ind w:left="432"/>
              <w:contextualSpacing/>
              <w:rPr>
                <w:sz w:val="18"/>
                <w:szCs w:val="18"/>
              </w:rPr>
            </w:pPr>
            <w:r w:rsidRPr="00A85950">
              <w:rPr>
                <w:sz w:val="18"/>
                <w:szCs w:val="18"/>
              </w:rPr>
              <w:t>4.-5. měsíc</w:t>
            </w:r>
          </w:p>
          <w:p w14:paraId="2D74E21A" w14:textId="77777777" w:rsidR="004C3180" w:rsidRPr="00A85950" w:rsidRDefault="004C3180" w:rsidP="00C81BFF">
            <w:pPr>
              <w:numPr>
                <w:ilvl w:val="1"/>
                <w:numId w:val="31"/>
              </w:numPr>
              <w:ind w:left="432"/>
              <w:contextualSpacing/>
              <w:rPr>
                <w:sz w:val="18"/>
                <w:szCs w:val="18"/>
              </w:rPr>
            </w:pPr>
            <w:r w:rsidRPr="00A85950">
              <w:rPr>
                <w:sz w:val="18"/>
                <w:szCs w:val="18"/>
              </w:rPr>
              <w:t>6.-7. měsíc</w:t>
            </w:r>
          </w:p>
          <w:p w14:paraId="7812C14E" w14:textId="77777777" w:rsidR="004C3180" w:rsidRPr="00A85950" w:rsidRDefault="004C3180" w:rsidP="00C81BFF">
            <w:pPr>
              <w:numPr>
                <w:ilvl w:val="1"/>
                <w:numId w:val="31"/>
              </w:numPr>
              <w:ind w:left="432"/>
              <w:contextualSpacing/>
              <w:rPr>
                <w:sz w:val="18"/>
                <w:szCs w:val="18"/>
              </w:rPr>
            </w:pPr>
            <w:r w:rsidRPr="00A85950">
              <w:rPr>
                <w:sz w:val="18"/>
                <w:szCs w:val="18"/>
              </w:rPr>
              <w:t>8. měsíc</w:t>
            </w:r>
          </w:p>
          <w:p w14:paraId="028EC094" w14:textId="77777777" w:rsidR="004C3180" w:rsidRPr="00A85950" w:rsidRDefault="004C3180" w:rsidP="00C81BFF">
            <w:pPr>
              <w:numPr>
                <w:ilvl w:val="1"/>
                <w:numId w:val="31"/>
              </w:numPr>
              <w:ind w:left="432"/>
              <w:contextualSpacing/>
              <w:rPr>
                <w:sz w:val="18"/>
                <w:szCs w:val="18"/>
              </w:rPr>
            </w:pPr>
            <w:r w:rsidRPr="00A85950">
              <w:rPr>
                <w:sz w:val="18"/>
                <w:szCs w:val="18"/>
              </w:rPr>
              <w:t>9. měsíc</w:t>
            </w:r>
          </w:p>
          <w:p w14:paraId="397EAF54" w14:textId="77777777" w:rsidR="004C3180" w:rsidRPr="00A85950" w:rsidRDefault="004C3180" w:rsidP="00C81BFF">
            <w:pPr>
              <w:numPr>
                <w:ilvl w:val="0"/>
                <w:numId w:val="31"/>
              </w:numPr>
              <w:contextualSpacing/>
              <w:rPr>
                <w:vanish/>
                <w:sz w:val="18"/>
                <w:szCs w:val="18"/>
              </w:rPr>
            </w:pPr>
          </w:p>
          <w:p w14:paraId="4C1900E2" w14:textId="77777777" w:rsidR="004C3180" w:rsidRPr="00A85950" w:rsidRDefault="004C3180" w:rsidP="00C81BFF">
            <w:pPr>
              <w:numPr>
                <w:ilvl w:val="1"/>
                <w:numId w:val="31"/>
              </w:numPr>
              <w:ind w:left="432"/>
              <w:contextualSpacing/>
              <w:rPr>
                <w:sz w:val="18"/>
                <w:szCs w:val="18"/>
              </w:rPr>
            </w:pPr>
            <w:r w:rsidRPr="00A85950">
              <w:rPr>
                <w:sz w:val="18"/>
                <w:szCs w:val="18"/>
              </w:rPr>
              <w:t>8.-9. měsíc</w:t>
            </w:r>
          </w:p>
          <w:p w14:paraId="7643C700" w14:textId="77777777" w:rsidR="004C3180" w:rsidRPr="00A85950" w:rsidRDefault="004C3180" w:rsidP="00C81BFF">
            <w:pPr>
              <w:numPr>
                <w:ilvl w:val="1"/>
                <w:numId w:val="31"/>
              </w:numPr>
              <w:ind w:left="432"/>
              <w:contextualSpacing/>
              <w:rPr>
                <w:sz w:val="18"/>
                <w:szCs w:val="18"/>
              </w:rPr>
            </w:pPr>
            <w:r w:rsidRPr="00A85950">
              <w:rPr>
                <w:sz w:val="18"/>
                <w:szCs w:val="18"/>
              </w:rPr>
              <w:t>12. měsíc</w:t>
            </w:r>
          </w:p>
          <w:p w14:paraId="2136303B" w14:textId="77777777" w:rsidR="004C3180" w:rsidRPr="00A85950" w:rsidRDefault="004C3180" w:rsidP="00C81BFF">
            <w:pPr>
              <w:numPr>
                <w:ilvl w:val="0"/>
                <w:numId w:val="31"/>
              </w:numPr>
              <w:contextualSpacing/>
              <w:rPr>
                <w:vanish/>
                <w:sz w:val="18"/>
                <w:szCs w:val="18"/>
              </w:rPr>
            </w:pPr>
          </w:p>
          <w:p w14:paraId="36E50A32" w14:textId="77777777" w:rsidR="004C3180" w:rsidRPr="00A85950" w:rsidRDefault="004C3180" w:rsidP="00C81BFF">
            <w:pPr>
              <w:numPr>
                <w:ilvl w:val="1"/>
                <w:numId w:val="31"/>
              </w:numPr>
              <w:ind w:left="432"/>
              <w:contextualSpacing/>
              <w:rPr>
                <w:sz w:val="18"/>
                <w:szCs w:val="18"/>
              </w:rPr>
            </w:pPr>
            <w:r w:rsidRPr="00A85950">
              <w:rPr>
                <w:sz w:val="18"/>
                <w:szCs w:val="18"/>
              </w:rPr>
              <w:t>13. měsíc</w:t>
            </w:r>
          </w:p>
        </w:tc>
        <w:tc>
          <w:tcPr>
            <w:tcW w:w="0" w:type="auto"/>
            <w:vAlign w:val="center"/>
          </w:tcPr>
          <w:p w14:paraId="0BC4F3F0" w14:textId="77777777" w:rsidR="004C3180" w:rsidRPr="00A85950" w:rsidRDefault="004C3180" w:rsidP="00C81BFF">
            <w:pPr>
              <w:numPr>
                <w:ilvl w:val="0"/>
                <w:numId w:val="23"/>
              </w:numPr>
              <w:contextualSpacing/>
              <w:rPr>
                <w:sz w:val="18"/>
                <w:szCs w:val="18"/>
              </w:rPr>
            </w:pPr>
            <w:r w:rsidRPr="00A85950">
              <w:rPr>
                <w:sz w:val="18"/>
                <w:szCs w:val="18"/>
              </w:rPr>
              <w:t>Registrace ústavu a sociální služby</w:t>
            </w:r>
          </w:p>
          <w:p w14:paraId="1DCEF483" w14:textId="77777777" w:rsidR="004C3180" w:rsidRPr="00A85950" w:rsidRDefault="004C3180" w:rsidP="00C81BFF">
            <w:pPr>
              <w:numPr>
                <w:ilvl w:val="0"/>
                <w:numId w:val="23"/>
              </w:numPr>
              <w:contextualSpacing/>
              <w:rPr>
                <w:sz w:val="18"/>
                <w:szCs w:val="18"/>
              </w:rPr>
            </w:pPr>
            <w:r w:rsidRPr="00A85950">
              <w:rPr>
                <w:sz w:val="18"/>
                <w:szCs w:val="18"/>
              </w:rPr>
              <w:t>Dostatečný zájem veřejnosti o poradenství.</w:t>
            </w:r>
          </w:p>
          <w:p w14:paraId="27871384" w14:textId="77777777" w:rsidR="004C3180" w:rsidRPr="00A85950" w:rsidRDefault="004C3180" w:rsidP="00C81BFF">
            <w:pPr>
              <w:numPr>
                <w:ilvl w:val="0"/>
                <w:numId w:val="23"/>
              </w:numPr>
              <w:contextualSpacing/>
              <w:rPr>
                <w:sz w:val="18"/>
                <w:szCs w:val="18"/>
              </w:rPr>
            </w:pPr>
            <w:r w:rsidRPr="00A85950">
              <w:rPr>
                <w:sz w:val="18"/>
                <w:szCs w:val="18"/>
              </w:rPr>
              <w:t>Dostupnost informací pro zpracování analýzy.</w:t>
            </w:r>
          </w:p>
          <w:p w14:paraId="04048533" w14:textId="77777777" w:rsidR="004C3180" w:rsidRPr="00A85950" w:rsidRDefault="004C3180" w:rsidP="00C81BFF">
            <w:pPr>
              <w:numPr>
                <w:ilvl w:val="0"/>
                <w:numId w:val="23"/>
              </w:numPr>
              <w:contextualSpacing/>
              <w:rPr>
                <w:sz w:val="18"/>
                <w:szCs w:val="18"/>
              </w:rPr>
            </w:pPr>
            <w:r w:rsidRPr="00A85950">
              <w:rPr>
                <w:sz w:val="18"/>
                <w:szCs w:val="18"/>
              </w:rPr>
              <w:t>Dostupnost pronájmu, personálního obsazení, dostatečné kompetence odborníků.</w:t>
            </w:r>
          </w:p>
          <w:p w14:paraId="3C76ABA0" w14:textId="77777777" w:rsidR="004C3180" w:rsidRPr="00A85950" w:rsidRDefault="004C3180" w:rsidP="00C81BFF">
            <w:pPr>
              <w:numPr>
                <w:ilvl w:val="0"/>
                <w:numId w:val="23"/>
              </w:numPr>
              <w:contextualSpacing/>
              <w:rPr>
                <w:sz w:val="18"/>
                <w:szCs w:val="18"/>
              </w:rPr>
            </w:pPr>
            <w:r w:rsidRPr="00A85950">
              <w:rPr>
                <w:sz w:val="18"/>
                <w:szCs w:val="18"/>
              </w:rPr>
              <w:t>Dostatek finančních prostředků.</w:t>
            </w:r>
          </w:p>
        </w:tc>
      </w:tr>
      <w:tr w:rsidR="004C3180" w:rsidRPr="0087418E" w14:paraId="5BD1216D" w14:textId="77777777" w:rsidTr="00C81BFF">
        <w:trPr>
          <w:jc w:val="center"/>
        </w:trPr>
        <w:tc>
          <w:tcPr>
            <w:tcW w:w="0" w:type="auto"/>
            <w:gridSpan w:val="3"/>
            <w:shd w:val="clear" w:color="auto" w:fill="DEEAF6" w:themeFill="accent1" w:themeFillTint="33"/>
            <w:vAlign w:val="center"/>
          </w:tcPr>
          <w:p w14:paraId="1A2475D6" w14:textId="77777777" w:rsidR="004C3180" w:rsidRPr="00A85950" w:rsidRDefault="004C3180" w:rsidP="00C81BFF">
            <w:pPr>
              <w:rPr>
                <w:sz w:val="18"/>
                <w:szCs w:val="18"/>
              </w:rPr>
            </w:pPr>
            <w:r w:rsidRPr="00A85950">
              <w:rPr>
                <w:sz w:val="18"/>
                <w:szCs w:val="18"/>
              </w:rPr>
              <w:t>Nebude provedeno</w:t>
            </w:r>
          </w:p>
        </w:tc>
        <w:tc>
          <w:tcPr>
            <w:tcW w:w="0" w:type="auto"/>
            <w:gridSpan w:val="2"/>
            <w:shd w:val="clear" w:color="auto" w:fill="DEEAF6" w:themeFill="accent1" w:themeFillTint="33"/>
            <w:vAlign w:val="center"/>
          </w:tcPr>
          <w:p w14:paraId="03C947B8" w14:textId="77777777" w:rsidR="004C3180" w:rsidRPr="00A85950" w:rsidRDefault="004C3180" w:rsidP="00C81BFF">
            <w:pPr>
              <w:rPr>
                <w:sz w:val="18"/>
                <w:szCs w:val="18"/>
              </w:rPr>
            </w:pPr>
            <w:r w:rsidRPr="00A85950">
              <w:rPr>
                <w:sz w:val="18"/>
                <w:szCs w:val="18"/>
              </w:rPr>
              <w:t>Předběžné podmínky</w:t>
            </w:r>
          </w:p>
        </w:tc>
      </w:tr>
      <w:tr w:rsidR="004C3180" w:rsidRPr="0087418E" w14:paraId="5A77FDCC" w14:textId="77777777" w:rsidTr="00C81BFF">
        <w:trPr>
          <w:jc w:val="center"/>
        </w:trPr>
        <w:tc>
          <w:tcPr>
            <w:tcW w:w="0" w:type="auto"/>
            <w:gridSpan w:val="3"/>
            <w:vAlign w:val="center"/>
          </w:tcPr>
          <w:p w14:paraId="00FC4CA9" w14:textId="77777777" w:rsidR="004C3180" w:rsidRPr="00A85950" w:rsidRDefault="004C3180" w:rsidP="00C81BFF">
            <w:pPr>
              <w:rPr>
                <w:sz w:val="18"/>
                <w:szCs w:val="18"/>
              </w:rPr>
            </w:pPr>
            <w:r w:rsidRPr="00A85950">
              <w:rPr>
                <w:sz w:val="18"/>
                <w:szCs w:val="18"/>
              </w:rPr>
              <w:t>Vyhodnocení finanční udržitelnosti</w:t>
            </w:r>
            <w:r>
              <w:t xml:space="preserve"> </w:t>
            </w:r>
          </w:p>
        </w:tc>
        <w:tc>
          <w:tcPr>
            <w:tcW w:w="0" w:type="auto"/>
            <w:gridSpan w:val="2"/>
            <w:vAlign w:val="center"/>
          </w:tcPr>
          <w:p w14:paraId="6A159EBF" w14:textId="77777777" w:rsidR="004C3180" w:rsidRPr="00A85950" w:rsidRDefault="004C3180" w:rsidP="00C81BFF">
            <w:pPr>
              <w:rPr>
                <w:sz w:val="18"/>
                <w:szCs w:val="18"/>
              </w:rPr>
            </w:pPr>
            <w:r w:rsidRPr="00A85950">
              <w:rPr>
                <w:sz w:val="18"/>
                <w:szCs w:val="18"/>
              </w:rPr>
              <w:t>Získání investičních prostředků pro realizaci projektu</w:t>
            </w:r>
          </w:p>
        </w:tc>
      </w:tr>
    </w:tbl>
    <w:p w14:paraId="28A32F08" w14:textId="6E8E8748" w:rsidR="004D7DCE" w:rsidRDefault="004D7DCE" w:rsidP="004D7DCE">
      <w:pPr>
        <w:pStyle w:val="AP-Odstavec"/>
        <w:ind w:firstLine="0"/>
      </w:pPr>
      <w:bookmarkStart w:id="117" w:name="_Toc164330985"/>
      <w:bookmarkStart w:id="118" w:name="_Toc164604699"/>
      <w:r>
        <w:t>Zdroj: vlastní zpracování</w:t>
      </w:r>
      <w:r w:rsidR="00CC10D4">
        <w:t>.</w:t>
      </w:r>
    </w:p>
    <w:p w14:paraId="3BA15858" w14:textId="6A4E6290" w:rsidR="00CC10D4" w:rsidRDefault="00CC10D4" w:rsidP="00CC10D4">
      <w:pPr>
        <w:pStyle w:val="AP-Odstaveczatabulkou"/>
      </w:pPr>
      <w:r>
        <w:t>Logický rámec projektu poskytu</w:t>
      </w:r>
      <w:r w:rsidR="00000B51">
        <w:t>je</w:t>
      </w:r>
      <w:r>
        <w:t xml:space="preserve"> možnost u</w:t>
      </w:r>
      <w:r w:rsidR="00000B51">
        <w:t xml:space="preserve">třídit jednotlivé </w:t>
      </w:r>
      <w:r w:rsidR="00520688">
        <w:t>fáze do p</w:t>
      </w:r>
      <w:r>
        <w:t xml:space="preserve">řehledného </w:t>
      </w:r>
      <w:r w:rsidR="00520688">
        <w:t xml:space="preserve">konceptu, </w:t>
      </w:r>
      <w:r w:rsidR="00000B51">
        <w:t>v</w:t>
      </w:r>
      <w:r w:rsidR="00520688">
        <w:t>ytv</w:t>
      </w:r>
      <w:r w:rsidR="00000B51">
        <w:t>áří</w:t>
      </w:r>
      <w:r w:rsidR="00520688">
        <w:t xml:space="preserve"> předpoklad pro úspěšnou realizaci</w:t>
      </w:r>
      <w:r w:rsidR="00000B51">
        <w:t xml:space="preserve"> projektu</w:t>
      </w:r>
      <w:r w:rsidR="00520688">
        <w:t>.</w:t>
      </w:r>
    </w:p>
    <w:p w14:paraId="37537FCF" w14:textId="453E1037" w:rsidR="00396AD0" w:rsidRPr="00396AD0" w:rsidRDefault="00396AD0" w:rsidP="00396AD0">
      <w:pPr>
        <w:pStyle w:val="Nadpis1"/>
      </w:pPr>
      <w:bookmarkStart w:id="119" w:name="_Toc164885926"/>
      <w:r w:rsidRPr="00396AD0">
        <w:lastRenderedPageBreak/>
        <w:t>Klíčové aktivity a indikátory splnění</w:t>
      </w:r>
      <w:bookmarkEnd w:id="117"/>
      <w:bookmarkEnd w:id="118"/>
      <w:bookmarkEnd w:id="119"/>
    </w:p>
    <w:p w14:paraId="195AF2E8" w14:textId="47F2061D" w:rsidR="00396AD0" w:rsidRPr="00250DAF" w:rsidRDefault="00396AD0" w:rsidP="00396AD0">
      <w:pPr>
        <w:pStyle w:val="AP-Odstaveczapedlem"/>
      </w:pPr>
      <w:r w:rsidRPr="00250DAF">
        <w:t xml:space="preserve">Klíčové aktivity (dále jen „KA“) definují stěžejní aktivity projektu i jejich návaznost. Plán činností </w:t>
      </w:r>
      <w:r w:rsidR="00D4627D">
        <w:t>a</w:t>
      </w:r>
      <w:r w:rsidRPr="00250DAF">
        <w:t xml:space="preserve"> harmonogram podléhá průběžně aktualizaci a je přizpůsobován měnící se situaci. První dvě aktivity vedou k definování projektového záměru na základě provedené analýzy potřeb klientů a výchozího stavu v regionu. Další dvě jsou vztaženy k založení neziskové organizace a registraci sociální služby. Následné kroky představují zajištění provozních, finančních a personálních zdrojů. Po celou dobou </w:t>
      </w:r>
      <w:r w:rsidR="00D4627D">
        <w:t xml:space="preserve">trvání projektu </w:t>
      </w:r>
      <w:r w:rsidRPr="00250DAF">
        <w:t>je realizována propagace nové služby u laické i odborné veřejnosti vedoucí až ke dni otevřených dveří u příležitosti zahájení poradenské činnosti.  Snahou klíčových aktivit je zaujmout, podnítit zájem veřejnosti a poskytnou informace. Poslední dvě aktivity jsou nezbytné pro monitorování a evaluaci činnosti vedoucí rozvoji služby k dalším období.</w:t>
      </w:r>
    </w:p>
    <w:p w14:paraId="5125656E" w14:textId="7F7E7277" w:rsidR="00396AD0" w:rsidRDefault="00396AD0" w:rsidP="00396AD0">
      <w:pPr>
        <w:pStyle w:val="AP-Odstavec"/>
      </w:pPr>
      <w:r w:rsidRPr="00250DAF">
        <w:t>Na realizaci aktivit se podíl</w:t>
      </w:r>
      <w:r>
        <w:t xml:space="preserve">í </w:t>
      </w:r>
      <w:r w:rsidRPr="00250DAF">
        <w:t>realizační tým s</w:t>
      </w:r>
      <w:r>
        <w:t>estavený</w:t>
      </w:r>
      <w:r w:rsidRPr="00250DAF">
        <w:t xml:space="preserve"> z</w:t>
      </w:r>
      <w:r>
        <w:t xml:space="preserve">e zakládajících </w:t>
      </w:r>
      <w:r w:rsidR="00041F95">
        <w:t xml:space="preserve">osob </w:t>
      </w:r>
      <w:r>
        <w:t xml:space="preserve">ústavu. </w:t>
      </w:r>
      <w:r w:rsidRPr="00250DAF">
        <w:t> </w:t>
      </w:r>
      <w:r>
        <w:t>Projektový tým bude s</w:t>
      </w:r>
      <w:r w:rsidRPr="00250DAF">
        <w:t>ložen z odborného garanta, projektového managera, metodika a finančního managera. Garant</w:t>
      </w:r>
      <w:r>
        <w:t xml:space="preserve">em projektu se stane </w:t>
      </w:r>
      <w:r w:rsidRPr="00250DAF">
        <w:t>inici</w:t>
      </w:r>
      <w:r>
        <w:t>átor projektu</w:t>
      </w:r>
      <w:r w:rsidR="00CA4AAE">
        <w:t xml:space="preserve"> a b</w:t>
      </w:r>
      <w:r w:rsidR="00041F95">
        <w:t>ude p</w:t>
      </w:r>
      <w:r>
        <w:t xml:space="preserve">ověřen založením ústavu, registrací služby a </w:t>
      </w:r>
      <w:r w:rsidRPr="00250DAF">
        <w:t>schval</w:t>
      </w:r>
      <w:r>
        <w:t>ov</w:t>
      </w:r>
      <w:r w:rsidR="00041F95">
        <w:t>áním</w:t>
      </w:r>
      <w:r>
        <w:t xml:space="preserve"> </w:t>
      </w:r>
      <w:r w:rsidRPr="00250DAF">
        <w:t>postup</w:t>
      </w:r>
      <w:r w:rsidR="00041F95">
        <w:t>u</w:t>
      </w:r>
      <w:r w:rsidRPr="00250DAF">
        <w:t xml:space="preserve"> klíčových aktivit</w:t>
      </w:r>
      <w:r w:rsidR="00041F95">
        <w:t xml:space="preserve">. </w:t>
      </w:r>
      <w:r w:rsidRPr="00250DAF">
        <w:t xml:space="preserve">Projektový manager </w:t>
      </w:r>
      <w:r w:rsidR="00041F95">
        <w:t>je</w:t>
      </w:r>
      <w:r w:rsidRPr="00250DAF">
        <w:t xml:space="preserve"> </w:t>
      </w:r>
      <w:r>
        <w:t xml:space="preserve">pověřen </w:t>
      </w:r>
      <w:r w:rsidRPr="00250DAF">
        <w:t>přípravnou fázi projektu</w:t>
      </w:r>
      <w:r w:rsidR="00041F95">
        <w:t>,</w:t>
      </w:r>
      <w:r>
        <w:t> na</w:t>
      </w:r>
      <w:r w:rsidRPr="00250DAF">
        <w:t>plán</w:t>
      </w:r>
      <w:r>
        <w:t>ování</w:t>
      </w:r>
      <w:r w:rsidR="00041F95">
        <w:t>m</w:t>
      </w:r>
      <w:r>
        <w:t xml:space="preserve"> </w:t>
      </w:r>
      <w:r w:rsidRPr="00250DAF">
        <w:t>aktivit</w:t>
      </w:r>
      <w:r>
        <w:t xml:space="preserve"> </w:t>
      </w:r>
      <w:r w:rsidRPr="00250DAF">
        <w:t>a dohl</w:t>
      </w:r>
      <w:r>
        <w:t xml:space="preserve">edem nad </w:t>
      </w:r>
      <w:r w:rsidRPr="00250DAF">
        <w:t>jejich realizac</w:t>
      </w:r>
      <w:r w:rsidR="00041F95">
        <w:t>í</w:t>
      </w:r>
      <w:r w:rsidRPr="00250DAF">
        <w:t xml:space="preserve">. Metodik je zodpovědný za </w:t>
      </w:r>
      <w:r>
        <w:t xml:space="preserve">vytvoření standardů, směrnic a dokumentace služby </w:t>
      </w:r>
      <w:r w:rsidRPr="00250DAF">
        <w:t xml:space="preserve">a podílí se </w:t>
      </w:r>
      <w:r w:rsidR="00041F95">
        <w:t xml:space="preserve">i </w:t>
      </w:r>
      <w:r w:rsidRPr="00250DAF">
        <w:t>na</w:t>
      </w:r>
      <w:r>
        <w:t xml:space="preserve"> registraci služby.</w:t>
      </w:r>
      <w:r w:rsidRPr="00250DAF">
        <w:t xml:space="preserve"> Finanční manager je zodpovědný za ekonomické vedení projektu</w:t>
      </w:r>
      <w:r>
        <w:t>, získávání finančních prostředků, zajištění provozu a technického vybavení služby. N</w:t>
      </w:r>
      <w:r w:rsidRPr="00250DAF">
        <w:t xml:space="preserve">a realizaci </w:t>
      </w:r>
      <w:r>
        <w:t xml:space="preserve">se </w:t>
      </w:r>
      <w:r w:rsidRPr="00250DAF">
        <w:t xml:space="preserve">bude podílet </w:t>
      </w:r>
      <w:r>
        <w:t xml:space="preserve">i </w:t>
      </w:r>
      <w:r w:rsidRPr="00250DAF">
        <w:t>několik externistů, IT a PR specialisté, grafik a nezávislý evaluátor.</w:t>
      </w:r>
      <w:r>
        <w:t xml:space="preserve"> </w:t>
      </w:r>
    </w:p>
    <w:p w14:paraId="4FD5EC3A" w14:textId="77777777" w:rsidR="00FE7B9D" w:rsidRDefault="00FE7B9D" w:rsidP="00396AD0">
      <w:pPr>
        <w:pStyle w:val="AP-Odstavec"/>
      </w:pPr>
    </w:p>
    <w:p w14:paraId="22B0FAD0" w14:textId="46BA97D2" w:rsidR="00396AD0" w:rsidRDefault="00396AD0" w:rsidP="00396AD0">
      <w:pPr>
        <w:pStyle w:val="AP-Odstaveczapedlem"/>
      </w:pPr>
      <w:r>
        <w:t>Tabulka č.</w:t>
      </w:r>
      <w:r w:rsidR="00F23D22">
        <w:t>5</w:t>
      </w:r>
      <w:r>
        <w:t>: Klíčové aktivity, harmonogram, indikátory plnění projektu</w:t>
      </w:r>
      <w:r w:rsidR="00041F95">
        <w:t>.</w:t>
      </w:r>
      <w:r>
        <w:t xml:space="preserve"> </w:t>
      </w:r>
    </w:p>
    <w:tbl>
      <w:tblPr>
        <w:tblStyle w:val="Mkatabulky"/>
        <w:tblW w:w="9067" w:type="dxa"/>
        <w:tblLook w:val="04A0" w:firstRow="1" w:lastRow="0" w:firstColumn="1" w:lastColumn="0" w:noHBand="0" w:noVBand="1"/>
      </w:tblPr>
      <w:tblGrid>
        <w:gridCol w:w="873"/>
        <w:gridCol w:w="4225"/>
        <w:gridCol w:w="1418"/>
        <w:gridCol w:w="2551"/>
      </w:tblGrid>
      <w:tr w:rsidR="00396AD0" w:rsidRPr="005C08DD" w14:paraId="56F34598" w14:textId="77777777" w:rsidTr="00302C94">
        <w:tc>
          <w:tcPr>
            <w:tcW w:w="873" w:type="dxa"/>
          </w:tcPr>
          <w:p w14:paraId="7A92CCD5" w14:textId="77777777" w:rsidR="00396AD0" w:rsidRDefault="00396AD0" w:rsidP="00302C94">
            <w:pPr>
              <w:pStyle w:val="AP-Odstaveczapedlem"/>
              <w:jc w:val="center"/>
              <w:rPr>
                <w:b/>
                <w:bCs/>
              </w:rPr>
            </w:pPr>
          </w:p>
        </w:tc>
        <w:tc>
          <w:tcPr>
            <w:tcW w:w="4225" w:type="dxa"/>
            <w:shd w:val="clear" w:color="auto" w:fill="DEEAF6" w:themeFill="accent1" w:themeFillTint="33"/>
          </w:tcPr>
          <w:p w14:paraId="6CC90E53" w14:textId="77777777" w:rsidR="00396AD0" w:rsidRPr="005C08DD" w:rsidRDefault="00396AD0" w:rsidP="00302C94">
            <w:pPr>
              <w:pStyle w:val="AP-Odstaveczapedlem"/>
              <w:jc w:val="center"/>
              <w:rPr>
                <w:sz w:val="20"/>
                <w:szCs w:val="20"/>
              </w:rPr>
            </w:pPr>
            <w:r w:rsidRPr="005C08DD">
              <w:rPr>
                <w:sz w:val="20"/>
                <w:szCs w:val="20"/>
              </w:rPr>
              <w:t>KLÍČOVÁ AKTIVITA</w:t>
            </w:r>
          </w:p>
        </w:tc>
        <w:tc>
          <w:tcPr>
            <w:tcW w:w="1418" w:type="dxa"/>
            <w:shd w:val="clear" w:color="auto" w:fill="DEEAF6" w:themeFill="accent1" w:themeFillTint="33"/>
          </w:tcPr>
          <w:p w14:paraId="7837653C" w14:textId="77777777" w:rsidR="00396AD0" w:rsidRPr="005C08DD" w:rsidRDefault="00396AD0" w:rsidP="00302C94">
            <w:pPr>
              <w:pStyle w:val="AP-Odstaveczapedlem"/>
              <w:jc w:val="center"/>
              <w:rPr>
                <w:sz w:val="20"/>
                <w:szCs w:val="20"/>
              </w:rPr>
            </w:pPr>
            <w:r w:rsidRPr="005C08DD">
              <w:rPr>
                <w:sz w:val="20"/>
                <w:szCs w:val="20"/>
              </w:rPr>
              <w:t>ČASOVÝ PLÁN</w:t>
            </w:r>
          </w:p>
        </w:tc>
        <w:tc>
          <w:tcPr>
            <w:tcW w:w="2551" w:type="dxa"/>
            <w:shd w:val="clear" w:color="auto" w:fill="DEEAF6" w:themeFill="accent1" w:themeFillTint="33"/>
          </w:tcPr>
          <w:p w14:paraId="00339BF9" w14:textId="77777777" w:rsidR="00396AD0" w:rsidRPr="005C08DD" w:rsidRDefault="00396AD0" w:rsidP="00302C94">
            <w:pPr>
              <w:pStyle w:val="AP-Odstaveczapedlem"/>
              <w:jc w:val="center"/>
              <w:rPr>
                <w:sz w:val="20"/>
                <w:szCs w:val="20"/>
              </w:rPr>
            </w:pPr>
            <w:r w:rsidRPr="005C08DD">
              <w:rPr>
                <w:sz w:val="20"/>
                <w:szCs w:val="20"/>
              </w:rPr>
              <w:t>INDIKÁTOR</w:t>
            </w:r>
          </w:p>
        </w:tc>
      </w:tr>
      <w:tr w:rsidR="00396AD0" w14:paraId="3D1AE1DA" w14:textId="77777777" w:rsidTr="00302C94">
        <w:tc>
          <w:tcPr>
            <w:tcW w:w="873" w:type="dxa"/>
            <w:shd w:val="clear" w:color="auto" w:fill="DEEAF6" w:themeFill="accent1" w:themeFillTint="33"/>
          </w:tcPr>
          <w:p w14:paraId="4DC1C384" w14:textId="77777777" w:rsidR="00396AD0" w:rsidRPr="00041F95" w:rsidRDefault="00396AD0" w:rsidP="00302C94">
            <w:pPr>
              <w:pStyle w:val="AP-Odstaveczapedlem"/>
              <w:jc w:val="center"/>
              <w:rPr>
                <w:b/>
                <w:bCs/>
                <w:sz w:val="20"/>
                <w:szCs w:val="20"/>
              </w:rPr>
            </w:pPr>
            <w:r w:rsidRPr="00041F95">
              <w:rPr>
                <w:b/>
                <w:bCs/>
                <w:sz w:val="20"/>
                <w:szCs w:val="20"/>
              </w:rPr>
              <w:t>KA1</w:t>
            </w:r>
          </w:p>
        </w:tc>
        <w:tc>
          <w:tcPr>
            <w:tcW w:w="4225" w:type="dxa"/>
          </w:tcPr>
          <w:p w14:paraId="1D768B60" w14:textId="77777777" w:rsidR="00396AD0" w:rsidRPr="00041F95" w:rsidRDefault="00396AD0" w:rsidP="00302C94">
            <w:pPr>
              <w:pStyle w:val="AP-Odstaveczapedlem"/>
              <w:jc w:val="left"/>
              <w:rPr>
                <w:sz w:val="18"/>
                <w:szCs w:val="18"/>
              </w:rPr>
            </w:pPr>
            <w:r w:rsidRPr="00041F95">
              <w:rPr>
                <w:sz w:val="18"/>
                <w:szCs w:val="18"/>
              </w:rPr>
              <w:t>Vytvoření projektového záměru</w:t>
            </w:r>
          </w:p>
        </w:tc>
        <w:tc>
          <w:tcPr>
            <w:tcW w:w="1418" w:type="dxa"/>
          </w:tcPr>
          <w:p w14:paraId="67CDB558" w14:textId="77777777" w:rsidR="00396AD0" w:rsidRPr="00041F95" w:rsidRDefault="00396AD0" w:rsidP="00302C94">
            <w:pPr>
              <w:pStyle w:val="AP-Odstaveczapedlem"/>
              <w:jc w:val="left"/>
              <w:rPr>
                <w:sz w:val="18"/>
                <w:szCs w:val="18"/>
              </w:rPr>
            </w:pPr>
            <w:r w:rsidRPr="00041F95">
              <w:rPr>
                <w:sz w:val="18"/>
                <w:szCs w:val="18"/>
              </w:rPr>
              <w:t>1. měsíc</w:t>
            </w:r>
          </w:p>
        </w:tc>
        <w:tc>
          <w:tcPr>
            <w:tcW w:w="2551" w:type="dxa"/>
          </w:tcPr>
          <w:p w14:paraId="59B2D825" w14:textId="77777777" w:rsidR="00396AD0" w:rsidRPr="00041F95" w:rsidRDefault="00396AD0" w:rsidP="00302C94">
            <w:pPr>
              <w:pStyle w:val="AP-Odstaveczapedlem"/>
              <w:jc w:val="left"/>
              <w:rPr>
                <w:sz w:val="18"/>
                <w:szCs w:val="18"/>
              </w:rPr>
            </w:pPr>
            <w:r w:rsidRPr="00041F95">
              <w:rPr>
                <w:sz w:val="18"/>
                <w:szCs w:val="18"/>
              </w:rPr>
              <w:t>Projektový záměr</w:t>
            </w:r>
          </w:p>
        </w:tc>
      </w:tr>
      <w:tr w:rsidR="00396AD0" w14:paraId="190C81D4" w14:textId="77777777" w:rsidTr="00302C94">
        <w:tc>
          <w:tcPr>
            <w:tcW w:w="873" w:type="dxa"/>
            <w:shd w:val="clear" w:color="auto" w:fill="DEEAF6" w:themeFill="accent1" w:themeFillTint="33"/>
          </w:tcPr>
          <w:p w14:paraId="4B573CF0" w14:textId="77777777" w:rsidR="00396AD0" w:rsidRPr="00041F95" w:rsidRDefault="00396AD0" w:rsidP="00302C94">
            <w:pPr>
              <w:pStyle w:val="AP-Odstaveczapedlem"/>
              <w:jc w:val="center"/>
              <w:rPr>
                <w:b/>
                <w:bCs/>
                <w:sz w:val="20"/>
                <w:szCs w:val="20"/>
              </w:rPr>
            </w:pPr>
            <w:r w:rsidRPr="00041F95">
              <w:rPr>
                <w:b/>
                <w:bCs/>
                <w:sz w:val="20"/>
                <w:szCs w:val="20"/>
              </w:rPr>
              <w:t>KA2</w:t>
            </w:r>
          </w:p>
        </w:tc>
        <w:tc>
          <w:tcPr>
            <w:tcW w:w="4225" w:type="dxa"/>
          </w:tcPr>
          <w:p w14:paraId="6CC9ADBC" w14:textId="77777777" w:rsidR="00396AD0" w:rsidRPr="00041F95" w:rsidRDefault="00396AD0" w:rsidP="00302C94">
            <w:pPr>
              <w:pStyle w:val="AP-Odstaveczapedlem"/>
              <w:jc w:val="left"/>
              <w:rPr>
                <w:sz w:val="18"/>
                <w:szCs w:val="18"/>
              </w:rPr>
            </w:pPr>
            <w:r w:rsidRPr="00041F95">
              <w:rPr>
                <w:sz w:val="18"/>
                <w:szCs w:val="18"/>
              </w:rPr>
              <w:t>Analýza a vyhodnocení výchozího stavu, sestavení projektového týmu</w:t>
            </w:r>
          </w:p>
        </w:tc>
        <w:tc>
          <w:tcPr>
            <w:tcW w:w="1418" w:type="dxa"/>
          </w:tcPr>
          <w:p w14:paraId="101AEA61" w14:textId="77777777" w:rsidR="00396AD0" w:rsidRPr="00041F95" w:rsidRDefault="00396AD0" w:rsidP="00302C94">
            <w:pPr>
              <w:pStyle w:val="AP-Odstaveczapedlem"/>
              <w:jc w:val="left"/>
              <w:rPr>
                <w:sz w:val="18"/>
                <w:szCs w:val="18"/>
              </w:rPr>
            </w:pPr>
            <w:r w:rsidRPr="00041F95">
              <w:rPr>
                <w:sz w:val="18"/>
                <w:szCs w:val="18"/>
              </w:rPr>
              <w:t>2. měsíce</w:t>
            </w:r>
          </w:p>
        </w:tc>
        <w:tc>
          <w:tcPr>
            <w:tcW w:w="2551" w:type="dxa"/>
          </w:tcPr>
          <w:p w14:paraId="739E400F" w14:textId="77777777" w:rsidR="00396AD0" w:rsidRPr="00041F95" w:rsidRDefault="00396AD0" w:rsidP="00302C94">
            <w:pPr>
              <w:pStyle w:val="AP-Odstaveczapedlem"/>
              <w:jc w:val="left"/>
              <w:rPr>
                <w:sz w:val="18"/>
                <w:szCs w:val="18"/>
              </w:rPr>
            </w:pPr>
            <w:r w:rsidRPr="00041F95">
              <w:rPr>
                <w:sz w:val="18"/>
                <w:szCs w:val="18"/>
              </w:rPr>
              <w:t xml:space="preserve">Zápisy ze schůzek </w:t>
            </w:r>
          </w:p>
        </w:tc>
      </w:tr>
      <w:tr w:rsidR="00396AD0" w14:paraId="19C45AE7" w14:textId="77777777" w:rsidTr="00302C94">
        <w:tc>
          <w:tcPr>
            <w:tcW w:w="873" w:type="dxa"/>
            <w:shd w:val="clear" w:color="auto" w:fill="DEEAF6" w:themeFill="accent1" w:themeFillTint="33"/>
          </w:tcPr>
          <w:p w14:paraId="0FDD5798" w14:textId="77777777" w:rsidR="00396AD0" w:rsidRPr="00041F95" w:rsidRDefault="00396AD0" w:rsidP="00302C94">
            <w:pPr>
              <w:pStyle w:val="AP-Odstaveczapedlem"/>
              <w:jc w:val="center"/>
              <w:rPr>
                <w:b/>
                <w:bCs/>
                <w:sz w:val="20"/>
                <w:szCs w:val="20"/>
              </w:rPr>
            </w:pPr>
            <w:r w:rsidRPr="00041F95">
              <w:rPr>
                <w:b/>
                <w:bCs/>
                <w:sz w:val="20"/>
                <w:szCs w:val="20"/>
              </w:rPr>
              <w:t>KA3</w:t>
            </w:r>
          </w:p>
        </w:tc>
        <w:tc>
          <w:tcPr>
            <w:tcW w:w="4225" w:type="dxa"/>
          </w:tcPr>
          <w:p w14:paraId="397610D3" w14:textId="77777777" w:rsidR="00396AD0" w:rsidRPr="00041F95" w:rsidRDefault="00396AD0" w:rsidP="00302C94">
            <w:pPr>
              <w:pStyle w:val="AP-Odstaveczapedlem"/>
              <w:jc w:val="left"/>
              <w:rPr>
                <w:sz w:val="18"/>
                <w:szCs w:val="18"/>
              </w:rPr>
            </w:pPr>
            <w:r w:rsidRPr="00041F95">
              <w:rPr>
                <w:sz w:val="18"/>
                <w:szCs w:val="18"/>
              </w:rPr>
              <w:t>Založení neziskové organizace, zapsaného ústavu</w:t>
            </w:r>
          </w:p>
        </w:tc>
        <w:tc>
          <w:tcPr>
            <w:tcW w:w="1418" w:type="dxa"/>
          </w:tcPr>
          <w:p w14:paraId="017047BF" w14:textId="77777777" w:rsidR="00396AD0" w:rsidRPr="00041F95" w:rsidRDefault="00396AD0" w:rsidP="00302C94">
            <w:pPr>
              <w:pStyle w:val="AP-Odstaveczapedlem"/>
              <w:jc w:val="left"/>
              <w:rPr>
                <w:sz w:val="18"/>
                <w:szCs w:val="18"/>
              </w:rPr>
            </w:pPr>
            <w:r w:rsidRPr="00041F95">
              <w:rPr>
                <w:sz w:val="18"/>
                <w:szCs w:val="18"/>
              </w:rPr>
              <w:t>3. měsíc</w:t>
            </w:r>
          </w:p>
        </w:tc>
        <w:tc>
          <w:tcPr>
            <w:tcW w:w="2551" w:type="dxa"/>
          </w:tcPr>
          <w:p w14:paraId="4B7D1CBD" w14:textId="77777777" w:rsidR="00396AD0" w:rsidRPr="00041F95" w:rsidRDefault="00396AD0" w:rsidP="00302C94">
            <w:pPr>
              <w:pStyle w:val="AP-Odstaveczapedlem"/>
              <w:jc w:val="left"/>
              <w:rPr>
                <w:sz w:val="18"/>
                <w:szCs w:val="18"/>
              </w:rPr>
            </w:pPr>
            <w:r w:rsidRPr="00041F95">
              <w:rPr>
                <w:sz w:val="18"/>
                <w:szCs w:val="18"/>
              </w:rPr>
              <w:t>Zápis ústavu u obchodního soudu v Brně</w:t>
            </w:r>
          </w:p>
        </w:tc>
      </w:tr>
      <w:tr w:rsidR="00396AD0" w14:paraId="1308F7F8" w14:textId="77777777" w:rsidTr="00302C94">
        <w:tc>
          <w:tcPr>
            <w:tcW w:w="873" w:type="dxa"/>
            <w:shd w:val="clear" w:color="auto" w:fill="DEEAF6" w:themeFill="accent1" w:themeFillTint="33"/>
          </w:tcPr>
          <w:p w14:paraId="1CDFFF80" w14:textId="77777777" w:rsidR="00396AD0" w:rsidRPr="00041F95" w:rsidRDefault="00396AD0" w:rsidP="00302C94">
            <w:pPr>
              <w:pStyle w:val="AP-Odstaveczapedlem"/>
              <w:jc w:val="center"/>
              <w:rPr>
                <w:b/>
                <w:bCs/>
                <w:sz w:val="20"/>
                <w:szCs w:val="20"/>
              </w:rPr>
            </w:pPr>
            <w:r w:rsidRPr="00041F95">
              <w:rPr>
                <w:b/>
                <w:bCs/>
                <w:sz w:val="20"/>
                <w:szCs w:val="20"/>
              </w:rPr>
              <w:t>KA4</w:t>
            </w:r>
          </w:p>
        </w:tc>
        <w:tc>
          <w:tcPr>
            <w:tcW w:w="4225" w:type="dxa"/>
          </w:tcPr>
          <w:p w14:paraId="58599216" w14:textId="77777777" w:rsidR="00396AD0" w:rsidRPr="00041F95" w:rsidRDefault="00396AD0" w:rsidP="00302C94">
            <w:pPr>
              <w:pStyle w:val="AP-Odstaveczapedlem"/>
              <w:jc w:val="left"/>
              <w:rPr>
                <w:sz w:val="18"/>
                <w:szCs w:val="18"/>
              </w:rPr>
            </w:pPr>
            <w:r w:rsidRPr="00041F95">
              <w:rPr>
                <w:sz w:val="18"/>
                <w:szCs w:val="18"/>
              </w:rPr>
              <w:t>Registrace sociální služby odborného poradenství</w:t>
            </w:r>
          </w:p>
        </w:tc>
        <w:tc>
          <w:tcPr>
            <w:tcW w:w="1418" w:type="dxa"/>
          </w:tcPr>
          <w:p w14:paraId="7F4645DB" w14:textId="77777777" w:rsidR="00396AD0" w:rsidRPr="00041F95" w:rsidRDefault="00396AD0" w:rsidP="00302C94">
            <w:pPr>
              <w:pStyle w:val="AP-Odstaveczapedlem"/>
              <w:jc w:val="left"/>
              <w:rPr>
                <w:sz w:val="18"/>
                <w:szCs w:val="18"/>
              </w:rPr>
            </w:pPr>
            <w:r w:rsidRPr="00041F95">
              <w:rPr>
                <w:sz w:val="18"/>
                <w:szCs w:val="18"/>
              </w:rPr>
              <w:t>4. měsíc</w:t>
            </w:r>
          </w:p>
        </w:tc>
        <w:tc>
          <w:tcPr>
            <w:tcW w:w="2551" w:type="dxa"/>
          </w:tcPr>
          <w:p w14:paraId="45F2EA07" w14:textId="77777777" w:rsidR="00396AD0" w:rsidRPr="00041F95" w:rsidRDefault="00396AD0" w:rsidP="00302C94">
            <w:pPr>
              <w:pStyle w:val="AP-Odstaveczapedlem"/>
              <w:jc w:val="left"/>
              <w:rPr>
                <w:sz w:val="18"/>
                <w:szCs w:val="18"/>
              </w:rPr>
            </w:pPr>
            <w:r w:rsidRPr="00041F95">
              <w:rPr>
                <w:sz w:val="18"/>
                <w:szCs w:val="18"/>
              </w:rPr>
              <w:t>Zápis v registru poskytovatelů sociálních služeb ve Zlínském kraji</w:t>
            </w:r>
          </w:p>
        </w:tc>
      </w:tr>
      <w:tr w:rsidR="00396AD0" w14:paraId="2EF56C59" w14:textId="77777777" w:rsidTr="00302C94">
        <w:tc>
          <w:tcPr>
            <w:tcW w:w="873" w:type="dxa"/>
            <w:shd w:val="clear" w:color="auto" w:fill="DEEAF6" w:themeFill="accent1" w:themeFillTint="33"/>
          </w:tcPr>
          <w:p w14:paraId="5A1DAE5F" w14:textId="77777777" w:rsidR="00396AD0" w:rsidRPr="00041F95" w:rsidRDefault="00396AD0" w:rsidP="00302C94">
            <w:pPr>
              <w:pStyle w:val="AP-Odstaveczapedlem"/>
              <w:jc w:val="center"/>
              <w:rPr>
                <w:b/>
                <w:bCs/>
                <w:sz w:val="20"/>
                <w:szCs w:val="20"/>
              </w:rPr>
            </w:pPr>
            <w:r w:rsidRPr="00041F95">
              <w:rPr>
                <w:b/>
                <w:bCs/>
                <w:sz w:val="20"/>
                <w:szCs w:val="20"/>
              </w:rPr>
              <w:t>KA5</w:t>
            </w:r>
          </w:p>
        </w:tc>
        <w:tc>
          <w:tcPr>
            <w:tcW w:w="4225" w:type="dxa"/>
          </w:tcPr>
          <w:p w14:paraId="3FB76514" w14:textId="77777777" w:rsidR="00396AD0" w:rsidRPr="00041F95" w:rsidRDefault="00396AD0" w:rsidP="00302C94">
            <w:pPr>
              <w:pStyle w:val="AP-Odstaveczapedlem"/>
              <w:jc w:val="left"/>
              <w:rPr>
                <w:sz w:val="18"/>
                <w:szCs w:val="18"/>
              </w:rPr>
            </w:pPr>
            <w:r w:rsidRPr="00041F95">
              <w:rPr>
                <w:sz w:val="18"/>
                <w:szCs w:val="18"/>
              </w:rPr>
              <w:t>Propagace služby-letáky, osvěta, informovanost veřejnosti</w:t>
            </w:r>
          </w:p>
        </w:tc>
        <w:tc>
          <w:tcPr>
            <w:tcW w:w="1418" w:type="dxa"/>
          </w:tcPr>
          <w:p w14:paraId="79AD7FB0" w14:textId="77777777" w:rsidR="00396AD0" w:rsidRPr="00041F95" w:rsidRDefault="00396AD0" w:rsidP="00302C94">
            <w:pPr>
              <w:pStyle w:val="AP-Odstaveczapedlem"/>
              <w:jc w:val="left"/>
              <w:rPr>
                <w:sz w:val="18"/>
                <w:szCs w:val="18"/>
              </w:rPr>
            </w:pPr>
            <w:r w:rsidRPr="00041F95">
              <w:rPr>
                <w:sz w:val="18"/>
                <w:szCs w:val="18"/>
              </w:rPr>
              <w:t>3.-9. měsíc</w:t>
            </w:r>
          </w:p>
        </w:tc>
        <w:tc>
          <w:tcPr>
            <w:tcW w:w="2551" w:type="dxa"/>
          </w:tcPr>
          <w:p w14:paraId="10087176" w14:textId="77777777" w:rsidR="00396AD0" w:rsidRPr="00041F95" w:rsidRDefault="00396AD0" w:rsidP="00302C94">
            <w:pPr>
              <w:pStyle w:val="AP-Odstaveczapedlem"/>
              <w:jc w:val="left"/>
              <w:rPr>
                <w:sz w:val="18"/>
                <w:szCs w:val="18"/>
              </w:rPr>
            </w:pPr>
            <w:r w:rsidRPr="00041F95">
              <w:rPr>
                <w:sz w:val="18"/>
                <w:szCs w:val="18"/>
              </w:rPr>
              <w:t xml:space="preserve">Zhotovení letáků, osvěta, schůzky s lékaři </w:t>
            </w:r>
          </w:p>
        </w:tc>
      </w:tr>
      <w:tr w:rsidR="00396AD0" w14:paraId="4A2E3537" w14:textId="77777777" w:rsidTr="00302C94">
        <w:tc>
          <w:tcPr>
            <w:tcW w:w="873" w:type="dxa"/>
            <w:shd w:val="clear" w:color="auto" w:fill="DEEAF6" w:themeFill="accent1" w:themeFillTint="33"/>
          </w:tcPr>
          <w:p w14:paraId="184A59D1" w14:textId="77777777" w:rsidR="00396AD0" w:rsidRPr="00041F95" w:rsidRDefault="00396AD0" w:rsidP="00302C94">
            <w:pPr>
              <w:pStyle w:val="AP-Odstaveczapedlem"/>
              <w:jc w:val="center"/>
              <w:rPr>
                <w:b/>
                <w:bCs/>
                <w:sz w:val="20"/>
                <w:szCs w:val="20"/>
              </w:rPr>
            </w:pPr>
            <w:r w:rsidRPr="00041F95">
              <w:rPr>
                <w:b/>
                <w:bCs/>
                <w:sz w:val="20"/>
                <w:szCs w:val="20"/>
              </w:rPr>
              <w:lastRenderedPageBreak/>
              <w:t>KA6</w:t>
            </w:r>
          </w:p>
        </w:tc>
        <w:tc>
          <w:tcPr>
            <w:tcW w:w="4225" w:type="dxa"/>
          </w:tcPr>
          <w:p w14:paraId="77646557" w14:textId="77777777" w:rsidR="00396AD0" w:rsidRPr="00041F95" w:rsidRDefault="00396AD0" w:rsidP="00302C94">
            <w:pPr>
              <w:pStyle w:val="AP-Odstaveczapedlem"/>
              <w:jc w:val="left"/>
              <w:rPr>
                <w:sz w:val="18"/>
                <w:szCs w:val="18"/>
              </w:rPr>
            </w:pPr>
            <w:r w:rsidRPr="00041F95">
              <w:rPr>
                <w:sz w:val="18"/>
                <w:szCs w:val="18"/>
              </w:rPr>
              <w:t>Finanční a provozní zajištění služby</w:t>
            </w:r>
          </w:p>
        </w:tc>
        <w:tc>
          <w:tcPr>
            <w:tcW w:w="1418" w:type="dxa"/>
          </w:tcPr>
          <w:p w14:paraId="6190A035" w14:textId="77777777" w:rsidR="00396AD0" w:rsidRPr="00041F95" w:rsidRDefault="00396AD0" w:rsidP="00302C94">
            <w:pPr>
              <w:pStyle w:val="AP-Odstaveczapedlem"/>
              <w:jc w:val="left"/>
              <w:rPr>
                <w:sz w:val="18"/>
                <w:szCs w:val="18"/>
              </w:rPr>
            </w:pPr>
            <w:r w:rsidRPr="00041F95">
              <w:rPr>
                <w:sz w:val="18"/>
                <w:szCs w:val="18"/>
              </w:rPr>
              <w:t>3.-9. měsíc</w:t>
            </w:r>
          </w:p>
        </w:tc>
        <w:tc>
          <w:tcPr>
            <w:tcW w:w="2551" w:type="dxa"/>
          </w:tcPr>
          <w:p w14:paraId="045EF6C9" w14:textId="77777777" w:rsidR="00396AD0" w:rsidRPr="00041F95" w:rsidRDefault="00396AD0" w:rsidP="00302C94">
            <w:pPr>
              <w:pStyle w:val="AP-Odstaveczapedlem"/>
              <w:jc w:val="left"/>
              <w:rPr>
                <w:sz w:val="18"/>
                <w:szCs w:val="18"/>
              </w:rPr>
            </w:pPr>
            <w:r w:rsidRPr="00041F95">
              <w:rPr>
                <w:sz w:val="18"/>
                <w:szCs w:val="18"/>
              </w:rPr>
              <w:t>Schválený rozpočet</w:t>
            </w:r>
          </w:p>
        </w:tc>
      </w:tr>
      <w:tr w:rsidR="00396AD0" w14:paraId="7C3B758D" w14:textId="77777777" w:rsidTr="00302C94">
        <w:tc>
          <w:tcPr>
            <w:tcW w:w="873" w:type="dxa"/>
            <w:shd w:val="clear" w:color="auto" w:fill="DEEAF6" w:themeFill="accent1" w:themeFillTint="33"/>
          </w:tcPr>
          <w:p w14:paraId="69BC61A9" w14:textId="77777777" w:rsidR="00396AD0" w:rsidRPr="00041F95" w:rsidRDefault="00396AD0" w:rsidP="00302C94">
            <w:pPr>
              <w:pStyle w:val="AP-Odstaveczapedlem"/>
              <w:jc w:val="center"/>
              <w:rPr>
                <w:b/>
                <w:bCs/>
                <w:sz w:val="20"/>
                <w:szCs w:val="20"/>
              </w:rPr>
            </w:pPr>
            <w:r w:rsidRPr="00041F95">
              <w:rPr>
                <w:b/>
                <w:bCs/>
                <w:sz w:val="20"/>
                <w:szCs w:val="20"/>
              </w:rPr>
              <w:t>KA7</w:t>
            </w:r>
          </w:p>
        </w:tc>
        <w:tc>
          <w:tcPr>
            <w:tcW w:w="4225" w:type="dxa"/>
          </w:tcPr>
          <w:p w14:paraId="7AFB72B2" w14:textId="77777777" w:rsidR="00396AD0" w:rsidRPr="00041F95" w:rsidRDefault="00396AD0" w:rsidP="00302C94">
            <w:pPr>
              <w:pStyle w:val="AP-Odstaveczapedlem"/>
              <w:jc w:val="left"/>
              <w:rPr>
                <w:sz w:val="18"/>
                <w:szCs w:val="18"/>
              </w:rPr>
            </w:pPr>
            <w:r w:rsidRPr="00041F95">
              <w:rPr>
                <w:sz w:val="18"/>
                <w:szCs w:val="18"/>
              </w:rPr>
              <w:t>Vytvoření standardů, směrnic</w:t>
            </w:r>
          </w:p>
        </w:tc>
        <w:tc>
          <w:tcPr>
            <w:tcW w:w="1418" w:type="dxa"/>
          </w:tcPr>
          <w:p w14:paraId="1B6C22DC" w14:textId="77777777" w:rsidR="00396AD0" w:rsidRPr="00041F95" w:rsidRDefault="00396AD0" w:rsidP="00302C94">
            <w:pPr>
              <w:pStyle w:val="AP-Odstaveczapedlem"/>
              <w:jc w:val="left"/>
              <w:rPr>
                <w:sz w:val="18"/>
                <w:szCs w:val="18"/>
              </w:rPr>
            </w:pPr>
            <w:r w:rsidRPr="00041F95">
              <w:rPr>
                <w:sz w:val="18"/>
                <w:szCs w:val="18"/>
              </w:rPr>
              <w:t>4.-5. měsíc</w:t>
            </w:r>
          </w:p>
        </w:tc>
        <w:tc>
          <w:tcPr>
            <w:tcW w:w="2551" w:type="dxa"/>
          </w:tcPr>
          <w:p w14:paraId="1E81FFB5" w14:textId="77777777" w:rsidR="00396AD0" w:rsidRPr="00041F95" w:rsidRDefault="00396AD0" w:rsidP="00302C94">
            <w:pPr>
              <w:pStyle w:val="AP-Odstaveczapedlem"/>
              <w:jc w:val="left"/>
              <w:rPr>
                <w:sz w:val="18"/>
                <w:szCs w:val="18"/>
              </w:rPr>
            </w:pPr>
            <w:r w:rsidRPr="00041F95">
              <w:rPr>
                <w:sz w:val="18"/>
                <w:szCs w:val="18"/>
              </w:rPr>
              <w:t>Schválení standardů, směrnic</w:t>
            </w:r>
          </w:p>
        </w:tc>
      </w:tr>
      <w:tr w:rsidR="00396AD0" w14:paraId="5A09B3AB" w14:textId="77777777" w:rsidTr="00302C94">
        <w:tc>
          <w:tcPr>
            <w:tcW w:w="873" w:type="dxa"/>
            <w:shd w:val="clear" w:color="auto" w:fill="DEEAF6" w:themeFill="accent1" w:themeFillTint="33"/>
          </w:tcPr>
          <w:p w14:paraId="1019A846" w14:textId="77777777" w:rsidR="00396AD0" w:rsidRPr="00041F95" w:rsidRDefault="00396AD0" w:rsidP="00302C94">
            <w:pPr>
              <w:pStyle w:val="AP-Odstaveczapedlem"/>
              <w:jc w:val="center"/>
              <w:rPr>
                <w:b/>
                <w:bCs/>
                <w:sz w:val="20"/>
                <w:szCs w:val="20"/>
              </w:rPr>
            </w:pPr>
            <w:r w:rsidRPr="00041F95">
              <w:rPr>
                <w:b/>
                <w:bCs/>
                <w:sz w:val="20"/>
                <w:szCs w:val="20"/>
              </w:rPr>
              <w:t>KA8</w:t>
            </w:r>
          </w:p>
        </w:tc>
        <w:tc>
          <w:tcPr>
            <w:tcW w:w="4225" w:type="dxa"/>
          </w:tcPr>
          <w:p w14:paraId="43593742" w14:textId="27789DF2" w:rsidR="00396AD0" w:rsidRPr="00041F95" w:rsidRDefault="00396AD0" w:rsidP="00302C94">
            <w:pPr>
              <w:pStyle w:val="AP-Odstaveczapedlem"/>
              <w:jc w:val="left"/>
              <w:rPr>
                <w:sz w:val="18"/>
                <w:szCs w:val="18"/>
              </w:rPr>
            </w:pPr>
            <w:r w:rsidRPr="00041F95">
              <w:rPr>
                <w:sz w:val="18"/>
                <w:szCs w:val="18"/>
              </w:rPr>
              <w:t>Personální obsazení-výběrové řízení</w:t>
            </w:r>
          </w:p>
        </w:tc>
        <w:tc>
          <w:tcPr>
            <w:tcW w:w="1418" w:type="dxa"/>
          </w:tcPr>
          <w:p w14:paraId="50A9B0CC" w14:textId="77777777" w:rsidR="00396AD0" w:rsidRPr="00041F95" w:rsidRDefault="00396AD0" w:rsidP="00302C94">
            <w:pPr>
              <w:pStyle w:val="AP-Odstaveczapedlem"/>
              <w:jc w:val="left"/>
              <w:rPr>
                <w:sz w:val="18"/>
                <w:szCs w:val="18"/>
              </w:rPr>
            </w:pPr>
            <w:r w:rsidRPr="00041F95">
              <w:rPr>
                <w:sz w:val="18"/>
                <w:szCs w:val="18"/>
              </w:rPr>
              <w:t>6.-7. měsíc</w:t>
            </w:r>
          </w:p>
        </w:tc>
        <w:tc>
          <w:tcPr>
            <w:tcW w:w="2551" w:type="dxa"/>
          </w:tcPr>
          <w:p w14:paraId="18F06970" w14:textId="77777777" w:rsidR="00396AD0" w:rsidRPr="00041F95" w:rsidRDefault="00396AD0" w:rsidP="00302C94">
            <w:pPr>
              <w:pStyle w:val="AP-Odstaveczapedlem"/>
              <w:jc w:val="left"/>
              <w:rPr>
                <w:sz w:val="18"/>
                <w:szCs w:val="18"/>
              </w:rPr>
            </w:pPr>
            <w:r w:rsidRPr="00041F95">
              <w:rPr>
                <w:sz w:val="18"/>
                <w:szCs w:val="18"/>
              </w:rPr>
              <w:t>Zápis z výběrového řízení</w:t>
            </w:r>
          </w:p>
        </w:tc>
      </w:tr>
      <w:tr w:rsidR="00396AD0" w14:paraId="3D8D4B80" w14:textId="77777777" w:rsidTr="00302C94">
        <w:tc>
          <w:tcPr>
            <w:tcW w:w="873" w:type="dxa"/>
            <w:shd w:val="clear" w:color="auto" w:fill="DEEAF6" w:themeFill="accent1" w:themeFillTint="33"/>
          </w:tcPr>
          <w:p w14:paraId="413E99FD" w14:textId="77777777" w:rsidR="00396AD0" w:rsidRPr="00041F95" w:rsidRDefault="00396AD0" w:rsidP="00302C94">
            <w:pPr>
              <w:pStyle w:val="AP-Odstaveczapedlem"/>
              <w:jc w:val="center"/>
              <w:rPr>
                <w:b/>
                <w:bCs/>
                <w:sz w:val="20"/>
                <w:szCs w:val="20"/>
              </w:rPr>
            </w:pPr>
            <w:r w:rsidRPr="00041F95">
              <w:rPr>
                <w:b/>
                <w:bCs/>
                <w:sz w:val="20"/>
                <w:szCs w:val="20"/>
              </w:rPr>
              <w:t>KA9</w:t>
            </w:r>
          </w:p>
        </w:tc>
        <w:tc>
          <w:tcPr>
            <w:tcW w:w="4225" w:type="dxa"/>
          </w:tcPr>
          <w:p w14:paraId="19A643D9" w14:textId="77777777" w:rsidR="00396AD0" w:rsidRPr="00041F95" w:rsidRDefault="00396AD0" w:rsidP="00302C94">
            <w:pPr>
              <w:pStyle w:val="AP-Odstaveczapedlem"/>
              <w:rPr>
                <w:sz w:val="18"/>
                <w:szCs w:val="18"/>
              </w:rPr>
            </w:pPr>
            <w:r w:rsidRPr="00041F95">
              <w:rPr>
                <w:sz w:val="18"/>
                <w:szCs w:val="18"/>
              </w:rPr>
              <w:t>Představení poradny v zdravotně sociálních organizacích, dotčených institucí, u praktických lékařů, nemocnici, veřejnosti</w:t>
            </w:r>
          </w:p>
        </w:tc>
        <w:tc>
          <w:tcPr>
            <w:tcW w:w="1418" w:type="dxa"/>
          </w:tcPr>
          <w:p w14:paraId="1A859382" w14:textId="77777777" w:rsidR="00396AD0" w:rsidRPr="00041F95" w:rsidRDefault="00396AD0" w:rsidP="00302C94">
            <w:pPr>
              <w:pStyle w:val="AP-Odstaveczapedlem"/>
              <w:jc w:val="left"/>
              <w:rPr>
                <w:sz w:val="18"/>
                <w:szCs w:val="18"/>
              </w:rPr>
            </w:pPr>
            <w:r w:rsidRPr="00041F95">
              <w:rPr>
                <w:sz w:val="18"/>
                <w:szCs w:val="18"/>
              </w:rPr>
              <w:t>8. měsíc</w:t>
            </w:r>
          </w:p>
        </w:tc>
        <w:tc>
          <w:tcPr>
            <w:tcW w:w="2551" w:type="dxa"/>
          </w:tcPr>
          <w:p w14:paraId="11789422" w14:textId="77777777" w:rsidR="00396AD0" w:rsidRPr="00041F95" w:rsidRDefault="00396AD0" w:rsidP="00302C94">
            <w:pPr>
              <w:pStyle w:val="AP-Odstaveczapedlem"/>
              <w:jc w:val="left"/>
              <w:rPr>
                <w:sz w:val="18"/>
                <w:szCs w:val="18"/>
              </w:rPr>
            </w:pPr>
            <w:r w:rsidRPr="00041F95">
              <w:rPr>
                <w:sz w:val="18"/>
                <w:szCs w:val="18"/>
              </w:rPr>
              <w:t>Schůzky, Den otevřených dveří</w:t>
            </w:r>
          </w:p>
          <w:p w14:paraId="59D78EC7" w14:textId="77777777" w:rsidR="00396AD0" w:rsidRPr="00041F95" w:rsidRDefault="00396AD0" w:rsidP="00302C94">
            <w:pPr>
              <w:pStyle w:val="AP-Odstavec"/>
              <w:rPr>
                <w:sz w:val="18"/>
                <w:szCs w:val="18"/>
              </w:rPr>
            </w:pPr>
          </w:p>
        </w:tc>
      </w:tr>
      <w:tr w:rsidR="00396AD0" w14:paraId="614AA591" w14:textId="77777777" w:rsidTr="00302C94">
        <w:tc>
          <w:tcPr>
            <w:tcW w:w="873" w:type="dxa"/>
            <w:shd w:val="clear" w:color="auto" w:fill="DEEAF6" w:themeFill="accent1" w:themeFillTint="33"/>
          </w:tcPr>
          <w:p w14:paraId="709633DB" w14:textId="77777777" w:rsidR="00396AD0" w:rsidRPr="00041F95" w:rsidRDefault="00396AD0" w:rsidP="00302C94">
            <w:pPr>
              <w:pStyle w:val="AP-Odstaveczapedlem"/>
              <w:jc w:val="center"/>
              <w:rPr>
                <w:b/>
                <w:bCs/>
                <w:sz w:val="20"/>
                <w:szCs w:val="20"/>
              </w:rPr>
            </w:pPr>
            <w:r w:rsidRPr="00041F95">
              <w:rPr>
                <w:b/>
                <w:bCs/>
                <w:sz w:val="20"/>
                <w:szCs w:val="20"/>
              </w:rPr>
              <w:t>KA10</w:t>
            </w:r>
          </w:p>
        </w:tc>
        <w:tc>
          <w:tcPr>
            <w:tcW w:w="4225" w:type="dxa"/>
          </w:tcPr>
          <w:p w14:paraId="4D5047E7" w14:textId="77777777" w:rsidR="00396AD0" w:rsidRPr="00041F95" w:rsidRDefault="00396AD0" w:rsidP="00302C94">
            <w:pPr>
              <w:pStyle w:val="AP-Odstaveczapedlem"/>
              <w:rPr>
                <w:sz w:val="18"/>
                <w:szCs w:val="18"/>
              </w:rPr>
            </w:pPr>
            <w:r w:rsidRPr="00041F95">
              <w:rPr>
                <w:sz w:val="18"/>
                <w:szCs w:val="18"/>
              </w:rPr>
              <w:t>Zahájení provozu nové služby</w:t>
            </w:r>
          </w:p>
        </w:tc>
        <w:tc>
          <w:tcPr>
            <w:tcW w:w="1418" w:type="dxa"/>
          </w:tcPr>
          <w:p w14:paraId="1BE33FC3" w14:textId="77777777" w:rsidR="00396AD0" w:rsidRPr="00041F95" w:rsidRDefault="00396AD0" w:rsidP="00302C94">
            <w:pPr>
              <w:pStyle w:val="AP-Odstaveczapedlem"/>
              <w:jc w:val="left"/>
              <w:rPr>
                <w:sz w:val="18"/>
                <w:szCs w:val="18"/>
              </w:rPr>
            </w:pPr>
            <w:r w:rsidRPr="00041F95">
              <w:rPr>
                <w:sz w:val="18"/>
                <w:szCs w:val="18"/>
              </w:rPr>
              <w:t>9. měsíc</w:t>
            </w:r>
          </w:p>
        </w:tc>
        <w:tc>
          <w:tcPr>
            <w:tcW w:w="2551" w:type="dxa"/>
          </w:tcPr>
          <w:p w14:paraId="7811E351" w14:textId="77777777" w:rsidR="00396AD0" w:rsidRPr="00041F95" w:rsidRDefault="00396AD0" w:rsidP="00302C94">
            <w:pPr>
              <w:pStyle w:val="AP-Odstaveczapedlem"/>
              <w:jc w:val="left"/>
              <w:rPr>
                <w:sz w:val="18"/>
                <w:szCs w:val="18"/>
              </w:rPr>
            </w:pPr>
            <w:r w:rsidRPr="00041F95">
              <w:rPr>
                <w:sz w:val="18"/>
                <w:szCs w:val="18"/>
              </w:rPr>
              <w:t xml:space="preserve">Zápis ze schůze </w:t>
            </w:r>
          </w:p>
        </w:tc>
      </w:tr>
      <w:tr w:rsidR="00396AD0" w14:paraId="045C57C5" w14:textId="77777777" w:rsidTr="00302C94">
        <w:tc>
          <w:tcPr>
            <w:tcW w:w="873" w:type="dxa"/>
            <w:shd w:val="clear" w:color="auto" w:fill="DEEAF6" w:themeFill="accent1" w:themeFillTint="33"/>
          </w:tcPr>
          <w:p w14:paraId="07BE915B" w14:textId="77777777" w:rsidR="00396AD0" w:rsidRPr="00041F95" w:rsidRDefault="00396AD0" w:rsidP="00302C94">
            <w:pPr>
              <w:pStyle w:val="AP-Odstaveczapedlem"/>
              <w:jc w:val="center"/>
              <w:rPr>
                <w:b/>
                <w:bCs/>
                <w:sz w:val="20"/>
                <w:szCs w:val="20"/>
              </w:rPr>
            </w:pPr>
            <w:r w:rsidRPr="00041F95">
              <w:rPr>
                <w:b/>
                <w:bCs/>
                <w:sz w:val="20"/>
                <w:szCs w:val="20"/>
              </w:rPr>
              <w:t>KA11</w:t>
            </w:r>
          </w:p>
        </w:tc>
        <w:tc>
          <w:tcPr>
            <w:tcW w:w="4225" w:type="dxa"/>
          </w:tcPr>
          <w:p w14:paraId="34DB1631" w14:textId="77777777" w:rsidR="00396AD0" w:rsidRPr="00041F95" w:rsidRDefault="00396AD0" w:rsidP="00302C94">
            <w:pPr>
              <w:pStyle w:val="AP-Odstaveczapedlem"/>
              <w:rPr>
                <w:sz w:val="18"/>
                <w:szCs w:val="18"/>
              </w:rPr>
            </w:pPr>
            <w:r w:rsidRPr="00041F95">
              <w:rPr>
                <w:sz w:val="18"/>
                <w:szCs w:val="18"/>
              </w:rPr>
              <w:t>Monitoring, vyhodnocení</w:t>
            </w:r>
          </w:p>
        </w:tc>
        <w:tc>
          <w:tcPr>
            <w:tcW w:w="1418" w:type="dxa"/>
          </w:tcPr>
          <w:p w14:paraId="53EF303D" w14:textId="77777777" w:rsidR="00396AD0" w:rsidRPr="00041F95" w:rsidRDefault="00396AD0" w:rsidP="00302C94">
            <w:pPr>
              <w:pStyle w:val="AP-Odstaveczapedlem"/>
              <w:jc w:val="left"/>
              <w:rPr>
                <w:sz w:val="18"/>
                <w:szCs w:val="18"/>
              </w:rPr>
            </w:pPr>
            <w:r w:rsidRPr="00041F95">
              <w:rPr>
                <w:sz w:val="18"/>
                <w:szCs w:val="18"/>
              </w:rPr>
              <w:t>12. měsíc</w:t>
            </w:r>
          </w:p>
        </w:tc>
        <w:tc>
          <w:tcPr>
            <w:tcW w:w="2551" w:type="dxa"/>
          </w:tcPr>
          <w:p w14:paraId="1A1A7738" w14:textId="77777777" w:rsidR="00396AD0" w:rsidRPr="00041F95" w:rsidRDefault="00396AD0" w:rsidP="00302C94">
            <w:pPr>
              <w:pStyle w:val="AP-Odstaveczapedlem"/>
              <w:jc w:val="left"/>
              <w:rPr>
                <w:sz w:val="18"/>
                <w:szCs w:val="18"/>
              </w:rPr>
            </w:pPr>
            <w:r w:rsidRPr="00041F95">
              <w:rPr>
                <w:sz w:val="18"/>
                <w:szCs w:val="18"/>
              </w:rPr>
              <w:t>Závěrečná zpráva</w:t>
            </w:r>
          </w:p>
        </w:tc>
      </w:tr>
      <w:tr w:rsidR="00396AD0" w14:paraId="7AC0193E" w14:textId="77777777" w:rsidTr="00302C94">
        <w:tc>
          <w:tcPr>
            <w:tcW w:w="873" w:type="dxa"/>
            <w:shd w:val="clear" w:color="auto" w:fill="DEEAF6" w:themeFill="accent1" w:themeFillTint="33"/>
          </w:tcPr>
          <w:p w14:paraId="659FCB6C" w14:textId="77777777" w:rsidR="00396AD0" w:rsidRPr="00041F95" w:rsidRDefault="00396AD0" w:rsidP="00302C94">
            <w:pPr>
              <w:pStyle w:val="AP-Odstaveczapedlem"/>
              <w:jc w:val="center"/>
              <w:rPr>
                <w:b/>
                <w:bCs/>
                <w:sz w:val="20"/>
                <w:szCs w:val="20"/>
              </w:rPr>
            </w:pPr>
            <w:r w:rsidRPr="00041F95">
              <w:rPr>
                <w:b/>
                <w:bCs/>
                <w:sz w:val="20"/>
                <w:szCs w:val="20"/>
              </w:rPr>
              <w:t>KA12</w:t>
            </w:r>
          </w:p>
        </w:tc>
        <w:tc>
          <w:tcPr>
            <w:tcW w:w="4225" w:type="dxa"/>
          </w:tcPr>
          <w:p w14:paraId="3E4BEA8A" w14:textId="77777777" w:rsidR="00396AD0" w:rsidRPr="00041F95" w:rsidRDefault="00396AD0" w:rsidP="00302C94">
            <w:pPr>
              <w:pStyle w:val="AP-Odstaveczapedlem"/>
              <w:rPr>
                <w:sz w:val="18"/>
                <w:szCs w:val="18"/>
              </w:rPr>
            </w:pPr>
            <w:r w:rsidRPr="00041F95">
              <w:rPr>
                <w:sz w:val="18"/>
                <w:szCs w:val="18"/>
              </w:rPr>
              <w:t>Ukončení projektu, evaluace, cíle pro další období</w:t>
            </w:r>
          </w:p>
        </w:tc>
        <w:tc>
          <w:tcPr>
            <w:tcW w:w="1418" w:type="dxa"/>
          </w:tcPr>
          <w:p w14:paraId="01719717" w14:textId="77777777" w:rsidR="00396AD0" w:rsidRPr="00041F95" w:rsidRDefault="00396AD0" w:rsidP="00302C94">
            <w:pPr>
              <w:pStyle w:val="AP-Odstaveczapedlem"/>
              <w:jc w:val="left"/>
              <w:rPr>
                <w:sz w:val="18"/>
                <w:szCs w:val="18"/>
              </w:rPr>
            </w:pPr>
            <w:r w:rsidRPr="00041F95">
              <w:rPr>
                <w:sz w:val="18"/>
                <w:szCs w:val="18"/>
              </w:rPr>
              <w:t>13. měsíc</w:t>
            </w:r>
          </w:p>
        </w:tc>
        <w:tc>
          <w:tcPr>
            <w:tcW w:w="2551" w:type="dxa"/>
          </w:tcPr>
          <w:p w14:paraId="7DBDF07E" w14:textId="77777777" w:rsidR="00396AD0" w:rsidRPr="00041F95" w:rsidRDefault="00396AD0" w:rsidP="00302C94">
            <w:pPr>
              <w:pStyle w:val="AP-Odstaveczapedlem"/>
              <w:jc w:val="left"/>
              <w:rPr>
                <w:sz w:val="18"/>
                <w:szCs w:val="18"/>
              </w:rPr>
            </w:pPr>
            <w:r w:rsidRPr="00041F95">
              <w:rPr>
                <w:sz w:val="18"/>
                <w:szCs w:val="18"/>
              </w:rPr>
              <w:t>Ukončení a vyhodnocení projektu</w:t>
            </w:r>
          </w:p>
        </w:tc>
      </w:tr>
    </w:tbl>
    <w:p w14:paraId="3695547D" w14:textId="77777777" w:rsidR="00396AD0" w:rsidRDefault="00396AD0" w:rsidP="00396AD0">
      <w:pPr>
        <w:pStyle w:val="AP-Odstavec"/>
        <w:ind w:firstLine="0"/>
      </w:pPr>
      <w:r>
        <w:t xml:space="preserve">Zdroj: vlastní zpracování. </w:t>
      </w:r>
    </w:p>
    <w:p w14:paraId="19D707B8" w14:textId="77777777" w:rsidR="00396AD0" w:rsidRPr="005A2E59" w:rsidRDefault="00396AD0" w:rsidP="00396AD0">
      <w:pPr>
        <w:pStyle w:val="AP-Odstaveczapedlem"/>
        <w:rPr>
          <w:b/>
          <w:bCs/>
        </w:rPr>
      </w:pPr>
      <w:r w:rsidRPr="005A2E59">
        <w:rPr>
          <w:b/>
          <w:bCs/>
        </w:rPr>
        <w:t>KA</w:t>
      </w:r>
      <w:r>
        <w:rPr>
          <w:b/>
          <w:bCs/>
        </w:rPr>
        <w:t xml:space="preserve"> </w:t>
      </w:r>
      <w:r w:rsidRPr="005A2E59">
        <w:rPr>
          <w:b/>
          <w:bCs/>
        </w:rPr>
        <w:t>1, KA</w:t>
      </w:r>
      <w:r>
        <w:rPr>
          <w:b/>
          <w:bCs/>
        </w:rPr>
        <w:t xml:space="preserve"> </w:t>
      </w:r>
      <w:r w:rsidRPr="005A2E59">
        <w:rPr>
          <w:b/>
          <w:bCs/>
        </w:rPr>
        <w:t>2</w:t>
      </w:r>
      <w:r>
        <w:rPr>
          <w:b/>
          <w:bCs/>
        </w:rPr>
        <w:t xml:space="preserve"> </w:t>
      </w:r>
      <w:r w:rsidRPr="005A2E59">
        <w:rPr>
          <w:b/>
          <w:bCs/>
        </w:rPr>
        <w:t>-</w:t>
      </w:r>
      <w:r>
        <w:rPr>
          <w:b/>
          <w:bCs/>
        </w:rPr>
        <w:t xml:space="preserve"> </w:t>
      </w:r>
      <w:r w:rsidRPr="005A2E59">
        <w:rPr>
          <w:b/>
          <w:bCs/>
        </w:rPr>
        <w:t xml:space="preserve">Projektový záměr </w:t>
      </w:r>
      <w:r>
        <w:rPr>
          <w:b/>
          <w:bCs/>
        </w:rPr>
        <w:t xml:space="preserve">založení </w:t>
      </w:r>
      <w:r w:rsidRPr="005A2E59">
        <w:rPr>
          <w:b/>
          <w:bCs/>
        </w:rPr>
        <w:t>služby</w:t>
      </w:r>
      <w:r>
        <w:rPr>
          <w:b/>
          <w:bCs/>
        </w:rPr>
        <w:t xml:space="preserve"> odborného poradenství v regionu</w:t>
      </w:r>
    </w:p>
    <w:p w14:paraId="694FDC2F" w14:textId="741307A9" w:rsidR="00396AD0" w:rsidRDefault="00396AD0" w:rsidP="00396AD0">
      <w:pPr>
        <w:pStyle w:val="AP-Odstaveczapedlem"/>
      </w:pPr>
      <w:r>
        <w:t xml:space="preserve">Projektový záměr spočívá ve vytvoření projektového týmu se společným cílem. </w:t>
      </w:r>
      <w:r w:rsidR="00041F95">
        <w:t>Odborníci při</w:t>
      </w:r>
      <w:r>
        <w:t xml:space="preserve"> vzájemné spolupráci </w:t>
      </w:r>
      <w:r w:rsidR="008B0ADA">
        <w:t xml:space="preserve">budou </w:t>
      </w:r>
      <w:r>
        <w:t>nacháze</w:t>
      </w:r>
      <w:r w:rsidR="008B0ADA">
        <w:t>t</w:t>
      </w:r>
      <w:r>
        <w:t xml:space="preserve"> odpověd</w:t>
      </w:r>
      <w:r w:rsidR="00041F95">
        <w:t>i</w:t>
      </w:r>
      <w:r>
        <w:t xml:space="preserve"> na otázky řeší</w:t>
      </w:r>
      <w:r w:rsidR="008B0ADA">
        <w:t>cí</w:t>
      </w:r>
      <w:r>
        <w:t xml:space="preserve"> problém</w:t>
      </w:r>
      <w:r w:rsidR="008B0ADA">
        <w:t>y</w:t>
      </w:r>
      <w:r>
        <w:t>. Plán vzniku služby odborného sociálního poradenství předpokládá spolupráci odborníků ze zdravotní a sociální oblasti nebo je možno je</w:t>
      </w:r>
      <w:r w:rsidR="00041F95">
        <w:t>j</w:t>
      </w:r>
      <w:r>
        <w:t xml:space="preserve"> zad</w:t>
      </w:r>
      <w:r w:rsidR="00041F95">
        <w:t>at</w:t>
      </w:r>
      <w:r>
        <w:t xml:space="preserve"> specializované firmě.</w:t>
      </w:r>
    </w:p>
    <w:p w14:paraId="37BED5B6" w14:textId="0E02F50C" w:rsidR="00396AD0" w:rsidRDefault="00396AD0" w:rsidP="00FE7B9D">
      <w:pPr>
        <w:pStyle w:val="AP-Odstaveczapedlem"/>
      </w:pPr>
      <w:r>
        <w:t>Tabulka č.</w:t>
      </w:r>
      <w:r w:rsidR="00F23D22">
        <w:t>6</w:t>
      </w:r>
      <w:r>
        <w:t>: Projektový záměr poradenství neformálním pečujícím.</w:t>
      </w:r>
    </w:p>
    <w:tbl>
      <w:tblPr>
        <w:tblStyle w:val="Mkatabulky"/>
        <w:tblW w:w="0" w:type="auto"/>
        <w:tblLook w:val="04A0" w:firstRow="1" w:lastRow="0" w:firstColumn="1" w:lastColumn="0" w:noHBand="0" w:noVBand="1"/>
      </w:tblPr>
      <w:tblGrid>
        <w:gridCol w:w="3256"/>
        <w:gridCol w:w="5237"/>
      </w:tblGrid>
      <w:tr w:rsidR="00396AD0" w14:paraId="7D13CF99" w14:textId="77777777" w:rsidTr="00302C94">
        <w:tc>
          <w:tcPr>
            <w:tcW w:w="8493" w:type="dxa"/>
            <w:gridSpan w:val="2"/>
            <w:shd w:val="clear" w:color="auto" w:fill="DEEAF6" w:themeFill="accent1" w:themeFillTint="33"/>
          </w:tcPr>
          <w:p w14:paraId="2F196A67" w14:textId="77777777" w:rsidR="00396AD0" w:rsidRPr="005C08DD" w:rsidRDefault="00396AD0" w:rsidP="00302C94">
            <w:pPr>
              <w:pStyle w:val="AP-Odstaveczapedlem"/>
              <w:jc w:val="center"/>
              <w:rPr>
                <w:sz w:val="20"/>
                <w:szCs w:val="20"/>
              </w:rPr>
            </w:pPr>
            <w:r w:rsidRPr="005C08DD">
              <w:rPr>
                <w:sz w:val="20"/>
                <w:szCs w:val="20"/>
              </w:rPr>
              <w:t>PROJEKTOVÝ ZÁMĚR</w:t>
            </w:r>
          </w:p>
        </w:tc>
      </w:tr>
      <w:tr w:rsidR="00396AD0" w14:paraId="1D0BEFBA" w14:textId="77777777" w:rsidTr="00302C94">
        <w:trPr>
          <w:trHeight w:val="243"/>
        </w:trPr>
        <w:tc>
          <w:tcPr>
            <w:tcW w:w="3256" w:type="dxa"/>
          </w:tcPr>
          <w:p w14:paraId="7C102D25" w14:textId="77777777" w:rsidR="00396AD0" w:rsidRPr="00041F95" w:rsidRDefault="00396AD0" w:rsidP="00302C94">
            <w:pPr>
              <w:pStyle w:val="AP-Odstaveczapedlem"/>
              <w:jc w:val="left"/>
              <w:rPr>
                <w:sz w:val="20"/>
                <w:szCs w:val="20"/>
              </w:rPr>
            </w:pPr>
            <w:r w:rsidRPr="00041F95">
              <w:rPr>
                <w:sz w:val="20"/>
                <w:szCs w:val="20"/>
              </w:rPr>
              <w:t>PROJEKTOVÝ ZÁMĚR</w:t>
            </w:r>
          </w:p>
        </w:tc>
        <w:tc>
          <w:tcPr>
            <w:tcW w:w="5237" w:type="dxa"/>
          </w:tcPr>
          <w:p w14:paraId="13A0DB5B" w14:textId="53753723" w:rsidR="00396AD0" w:rsidRPr="00041F95" w:rsidRDefault="00396AD0" w:rsidP="00302C94">
            <w:pPr>
              <w:pStyle w:val="AP-Odstaveczapedlem"/>
              <w:rPr>
                <w:sz w:val="18"/>
                <w:szCs w:val="18"/>
              </w:rPr>
            </w:pPr>
            <w:r w:rsidRPr="00041F95">
              <w:rPr>
                <w:sz w:val="18"/>
                <w:szCs w:val="18"/>
              </w:rPr>
              <w:t xml:space="preserve">Vytvoření služby odborného sociálního poradenství </w:t>
            </w:r>
            <w:r w:rsidR="008B0ADA">
              <w:rPr>
                <w:sz w:val="18"/>
                <w:szCs w:val="18"/>
              </w:rPr>
              <w:t>pro</w:t>
            </w:r>
            <w:r w:rsidRPr="00041F95">
              <w:rPr>
                <w:sz w:val="18"/>
                <w:szCs w:val="18"/>
              </w:rPr>
              <w:t xml:space="preserve"> neformální pečující</w:t>
            </w:r>
          </w:p>
        </w:tc>
      </w:tr>
      <w:tr w:rsidR="00396AD0" w14:paraId="0F315AEE" w14:textId="77777777" w:rsidTr="00302C94">
        <w:trPr>
          <w:trHeight w:val="243"/>
        </w:trPr>
        <w:tc>
          <w:tcPr>
            <w:tcW w:w="3256" w:type="dxa"/>
          </w:tcPr>
          <w:p w14:paraId="6DF878DA" w14:textId="77777777" w:rsidR="00396AD0" w:rsidRPr="00041F95" w:rsidRDefault="00396AD0" w:rsidP="00302C94">
            <w:pPr>
              <w:pStyle w:val="AP-Odstaveczapedlem"/>
              <w:jc w:val="left"/>
              <w:rPr>
                <w:sz w:val="20"/>
                <w:szCs w:val="20"/>
              </w:rPr>
            </w:pPr>
            <w:r w:rsidRPr="00041F95">
              <w:rPr>
                <w:sz w:val="20"/>
                <w:szCs w:val="20"/>
              </w:rPr>
              <w:t>PŘÍNOS PROJEKTU</w:t>
            </w:r>
          </w:p>
        </w:tc>
        <w:tc>
          <w:tcPr>
            <w:tcW w:w="5237" w:type="dxa"/>
          </w:tcPr>
          <w:p w14:paraId="70412B91" w14:textId="77777777" w:rsidR="00396AD0" w:rsidRPr="00041F95" w:rsidRDefault="00396AD0" w:rsidP="00302C94">
            <w:pPr>
              <w:pStyle w:val="AP-Odstaveczapedlem"/>
              <w:rPr>
                <w:sz w:val="18"/>
                <w:szCs w:val="18"/>
              </w:rPr>
            </w:pPr>
            <w:r w:rsidRPr="00041F95">
              <w:rPr>
                <w:sz w:val="18"/>
                <w:szCs w:val="18"/>
              </w:rPr>
              <w:t>Podpora pečujících o osobu závislou v přirozeném sociálním prostředí</w:t>
            </w:r>
          </w:p>
        </w:tc>
      </w:tr>
      <w:tr w:rsidR="00396AD0" w14:paraId="6D4191B9" w14:textId="77777777" w:rsidTr="00302C94">
        <w:trPr>
          <w:trHeight w:val="243"/>
        </w:trPr>
        <w:tc>
          <w:tcPr>
            <w:tcW w:w="3256" w:type="dxa"/>
          </w:tcPr>
          <w:p w14:paraId="737A1CAC" w14:textId="77777777" w:rsidR="00396AD0" w:rsidRPr="00041F95" w:rsidRDefault="00396AD0" w:rsidP="00302C94">
            <w:pPr>
              <w:pStyle w:val="AP-Odstaveczapedlem"/>
              <w:jc w:val="left"/>
              <w:rPr>
                <w:sz w:val="20"/>
                <w:szCs w:val="20"/>
              </w:rPr>
            </w:pPr>
            <w:r w:rsidRPr="00041F95">
              <w:rPr>
                <w:sz w:val="20"/>
                <w:szCs w:val="20"/>
              </w:rPr>
              <w:t>CÍL PROJEKTU</w:t>
            </w:r>
          </w:p>
        </w:tc>
        <w:tc>
          <w:tcPr>
            <w:tcW w:w="5237" w:type="dxa"/>
          </w:tcPr>
          <w:p w14:paraId="2EAAE5E0" w14:textId="77777777" w:rsidR="00396AD0" w:rsidRPr="00041F95" w:rsidRDefault="00396AD0" w:rsidP="00302C94">
            <w:pPr>
              <w:pStyle w:val="AP-Odstaveczapedlem"/>
              <w:rPr>
                <w:sz w:val="18"/>
                <w:szCs w:val="18"/>
              </w:rPr>
            </w:pPr>
            <w:r w:rsidRPr="00041F95">
              <w:rPr>
                <w:sz w:val="18"/>
                <w:szCs w:val="18"/>
              </w:rPr>
              <w:t xml:space="preserve">Založení registrované služby odborného sociálního poradenství  </w:t>
            </w:r>
          </w:p>
        </w:tc>
      </w:tr>
      <w:tr w:rsidR="00396AD0" w14:paraId="421F2407" w14:textId="77777777" w:rsidTr="00302C94">
        <w:trPr>
          <w:trHeight w:val="243"/>
        </w:trPr>
        <w:tc>
          <w:tcPr>
            <w:tcW w:w="3256" w:type="dxa"/>
          </w:tcPr>
          <w:p w14:paraId="07804DC3" w14:textId="77777777" w:rsidR="00396AD0" w:rsidRPr="00041F95" w:rsidRDefault="00396AD0" w:rsidP="00302C94">
            <w:pPr>
              <w:pStyle w:val="AP-Odstaveczapedlem"/>
              <w:jc w:val="left"/>
              <w:rPr>
                <w:sz w:val="20"/>
                <w:szCs w:val="20"/>
              </w:rPr>
            </w:pPr>
            <w:r w:rsidRPr="00041F95">
              <w:rPr>
                <w:sz w:val="20"/>
                <w:szCs w:val="20"/>
              </w:rPr>
              <w:t>VÝCHOZÍ STAV</w:t>
            </w:r>
          </w:p>
        </w:tc>
        <w:tc>
          <w:tcPr>
            <w:tcW w:w="5237" w:type="dxa"/>
          </w:tcPr>
          <w:p w14:paraId="6033E683" w14:textId="77777777" w:rsidR="00396AD0" w:rsidRPr="00041F95" w:rsidRDefault="00396AD0" w:rsidP="00302C94">
            <w:pPr>
              <w:pStyle w:val="AP-Odstaveczapedlem"/>
              <w:rPr>
                <w:sz w:val="18"/>
                <w:szCs w:val="18"/>
              </w:rPr>
            </w:pPr>
            <w:r w:rsidRPr="00041F95">
              <w:rPr>
                <w:sz w:val="18"/>
                <w:szCs w:val="18"/>
              </w:rPr>
              <w:t>V regionu poskytuje poradenskou službu oblastní charita Uh. Brod, zdravotně sociální oblast je oddělena, provozní doba obvyklá</w:t>
            </w:r>
          </w:p>
        </w:tc>
      </w:tr>
      <w:tr w:rsidR="00396AD0" w14:paraId="60A392BB" w14:textId="77777777" w:rsidTr="00302C94">
        <w:trPr>
          <w:trHeight w:val="243"/>
        </w:trPr>
        <w:tc>
          <w:tcPr>
            <w:tcW w:w="3256" w:type="dxa"/>
          </w:tcPr>
          <w:p w14:paraId="3FB604B9" w14:textId="77777777" w:rsidR="00396AD0" w:rsidRPr="00041F95" w:rsidRDefault="00396AD0" w:rsidP="00302C94">
            <w:pPr>
              <w:pStyle w:val="AP-Odstaveczapedlem"/>
              <w:jc w:val="left"/>
              <w:rPr>
                <w:sz w:val="20"/>
                <w:szCs w:val="20"/>
              </w:rPr>
            </w:pPr>
            <w:r w:rsidRPr="00041F95">
              <w:rPr>
                <w:sz w:val="20"/>
                <w:szCs w:val="20"/>
              </w:rPr>
              <w:t>TERMÍN</w:t>
            </w:r>
          </w:p>
        </w:tc>
        <w:tc>
          <w:tcPr>
            <w:tcW w:w="5237" w:type="dxa"/>
          </w:tcPr>
          <w:p w14:paraId="44E0016D" w14:textId="77777777" w:rsidR="00396AD0" w:rsidRPr="00041F95" w:rsidRDefault="00396AD0" w:rsidP="00302C94">
            <w:pPr>
              <w:pStyle w:val="AP-Odstaveczapedlem"/>
              <w:rPr>
                <w:sz w:val="18"/>
                <w:szCs w:val="18"/>
              </w:rPr>
            </w:pPr>
            <w:r w:rsidRPr="00041F95">
              <w:rPr>
                <w:sz w:val="18"/>
                <w:szCs w:val="18"/>
              </w:rPr>
              <w:t>1/2025</w:t>
            </w:r>
          </w:p>
        </w:tc>
      </w:tr>
      <w:tr w:rsidR="00396AD0" w14:paraId="1470CAE6" w14:textId="77777777" w:rsidTr="00302C94">
        <w:trPr>
          <w:trHeight w:val="243"/>
        </w:trPr>
        <w:tc>
          <w:tcPr>
            <w:tcW w:w="3256" w:type="dxa"/>
          </w:tcPr>
          <w:p w14:paraId="7E40EB7E" w14:textId="77777777" w:rsidR="00396AD0" w:rsidRPr="00041F95" w:rsidRDefault="00396AD0" w:rsidP="00302C94">
            <w:pPr>
              <w:pStyle w:val="AP-Odstaveczapedlem"/>
              <w:jc w:val="left"/>
              <w:rPr>
                <w:sz w:val="20"/>
                <w:szCs w:val="20"/>
              </w:rPr>
            </w:pPr>
            <w:r w:rsidRPr="00041F95">
              <w:rPr>
                <w:sz w:val="20"/>
                <w:szCs w:val="20"/>
              </w:rPr>
              <w:t>ZDROJE FINANCOVÁNÍ</w:t>
            </w:r>
          </w:p>
        </w:tc>
        <w:tc>
          <w:tcPr>
            <w:tcW w:w="5237" w:type="dxa"/>
          </w:tcPr>
          <w:p w14:paraId="1B973FA1" w14:textId="2FBE2C94" w:rsidR="00396AD0" w:rsidRPr="00041F95" w:rsidRDefault="00396AD0" w:rsidP="00302C94">
            <w:pPr>
              <w:pStyle w:val="AP-Odstaveczapedlem"/>
              <w:rPr>
                <w:sz w:val="18"/>
                <w:szCs w:val="18"/>
              </w:rPr>
            </w:pPr>
            <w:r w:rsidRPr="00041F95">
              <w:rPr>
                <w:sz w:val="18"/>
                <w:szCs w:val="18"/>
              </w:rPr>
              <w:t>Vícezdrojově: prostředky</w:t>
            </w:r>
            <w:r w:rsidR="008B0ADA">
              <w:rPr>
                <w:sz w:val="18"/>
                <w:szCs w:val="18"/>
              </w:rPr>
              <w:t xml:space="preserve"> zakladatelů</w:t>
            </w:r>
            <w:r w:rsidRPr="00041F95">
              <w:rPr>
                <w:sz w:val="18"/>
                <w:szCs w:val="18"/>
              </w:rPr>
              <w:t>, dotace, dary</w:t>
            </w:r>
            <w:r w:rsidRPr="00041F95">
              <w:rPr>
                <w:color w:val="FF0000"/>
                <w:sz w:val="18"/>
                <w:szCs w:val="18"/>
              </w:rPr>
              <w:t xml:space="preserve">   </w:t>
            </w:r>
          </w:p>
        </w:tc>
      </w:tr>
      <w:tr w:rsidR="00396AD0" w14:paraId="1A321C5D" w14:textId="77777777" w:rsidTr="00302C94">
        <w:trPr>
          <w:trHeight w:val="243"/>
        </w:trPr>
        <w:tc>
          <w:tcPr>
            <w:tcW w:w="3256" w:type="dxa"/>
          </w:tcPr>
          <w:p w14:paraId="46249100" w14:textId="77777777" w:rsidR="00396AD0" w:rsidRPr="00041F95" w:rsidRDefault="00396AD0" w:rsidP="00302C94">
            <w:pPr>
              <w:pStyle w:val="AP-Odstaveczapedlem"/>
              <w:jc w:val="left"/>
              <w:rPr>
                <w:sz w:val="20"/>
                <w:szCs w:val="20"/>
              </w:rPr>
            </w:pPr>
            <w:r w:rsidRPr="00041F95">
              <w:rPr>
                <w:sz w:val="20"/>
                <w:szCs w:val="20"/>
              </w:rPr>
              <w:t xml:space="preserve">HROZBY V PŘÍPADĚ NEREALIZACE ZÁMĚRU </w:t>
            </w:r>
          </w:p>
        </w:tc>
        <w:tc>
          <w:tcPr>
            <w:tcW w:w="5237" w:type="dxa"/>
          </w:tcPr>
          <w:p w14:paraId="03DB96BA" w14:textId="77777777" w:rsidR="00396AD0" w:rsidRPr="00041F95" w:rsidRDefault="00396AD0" w:rsidP="00302C94">
            <w:pPr>
              <w:pStyle w:val="AP-Odstaveczapedlem"/>
              <w:rPr>
                <w:sz w:val="18"/>
                <w:szCs w:val="18"/>
              </w:rPr>
            </w:pPr>
            <w:r w:rsidRPr="00041F95">
              <w:rPr>
                <w:sz w:val="18"/>
                <w:szCs w:val="18"/>
              </w:rPr>
              <w:t>Zůstane zachován výchozí stav</w:t>
            </w:r>
          </w:p>
        </w:tc>
      </w:tr>
      <w:tr w:rsidR="00396AD0" w14:paraId="05603F75" w14:textId="77777777" w:rsidTr="00302C94">
        <w:trPr>
          <w:trHeight w:val="507"/>
        </w:trPr>
        <w:tc>
          <w:tcPr>
            <w:tcW w:w="3256" w:type="dxa"/>
          </w:tcPr>
          <w:p w14:paraId="0F76D782" w14:textId="77777777" w:rsidR="00396AD0" w:rsidRPr="00041F95" w:rsidRDefault="00396AD0" w:rsidP="00302C94">
            <w:pPr>
              <w:pStyle w:val="AP-Odstaveczapedlem"/>
              <w:jc w:val="left"/>
              <w:rPr>
                <w:sz w:val="20"/>
                <w:szCs w:val="20"/>
              </w:rPr>
            </w:pPr>
            <w:r w:rsidRPr="00041F95">
              <w:rPr>
                <w:sz w:val="20"/>
                <w:szCs w:val="20"/>
              </w:rPr>
              <w:t>NEJASNOSTI</w:t>
            </w:r>
          </w:p>
        </w:tc>
        <w:tc>
          <w:tcPr>
            <w:tcW w:w="5237" w:type="dxa"/>
          </w:tcPr>
          <w:p w14:paraId="5D3640C9" w14:textId="77777777" w:rsidR="00396AD0" w:rsidRPr="00041F95" w:rsidRDefault="00396AD0" w:rsidP="00302C94">
            <w:pPr>
              <w:pStyle w:val="AP-Odstavec"/>
              <w:ind w:firstLine="0"/>
              <w:rPr>
                <w:sz w:val="18"/>
                <w:szCs w:val="18"/>
              </w:rPr>
            </w:pPr>
            <w:r w:rsidRPr="00041F95">
              <w:rPr>
                <w:sz w:val="18"/>
                <w:szCs w:val="18"/>
              </w:rPr>
              <w:t>Možné nejasnosti při registraci sociální služby</w:t>
            </w:r>
          </w:p>
        </w:tc>
      </w:tr>
    </w:tbl>
    <w:p w14:paraId="586F1636" w14:textId="77777777" w:rsidR="00396AD0" w:rsidRDefault="00396AD0" w:rsidP="00396AD0">
      <w:pPr>
        <w:pStyle w:val="AP-Odstavec"/>
        <w:ind w:firstLine="0"/>
      </w:pPr>
      <w:r>
        <w:t>Zdroj: vlastní zpracování dle (Doležal et al. 2013).</w:t>
      </w:r>
    </w:p>
    <w:p w14:paraId="03B8FDCA" w14:textId="77777777" w:rsidR="00F23D22" w:rsidRDefault="00F23D22" w:rsidP="00396AD0">
      <w:pPr>
        <w:pStyle w:val="AP-Odstaveczapedlem"/>
      </w:pPr>
    </w:p>
    <w:p w14:paraId="38B403FD" w14:textId="03671D9D" w:rsidR="00396AD0" w:rsidRDefault="00396AD0" w:rsidP="00FE7B9D">
      <w:pPr>
        <w:pStyle w:val="AP-Odstaveczapedlem"/>
      </w:pPr>
      <w:r>
        <w:t>Tabulka č.</w:t>
      </w:r>
      <w:r w:rsidR="00F23D22">
        <w:t>7</w:t>
      </w:r>
      <w:r>
        <w:t>: Kontext projektového záměru.</w:t>
      </w:r>
    </w:p>
    <w:tbl>
      <w:tblPr>
        <w:tblStyle w:val="Mkatabulky"/>
        <w:tblW w:w="0" w:type="auto"/>
        <w:tblLook w:val="04A0" w:firstRow="1" w:lastRow="0" w:firstColumn="1" w:lastColumn="0" w:noHBand="0" w:noVBand="1"/>
      </w:tblPr>
      <w:tblGrid>
        <w:gridCol w:w="3256"/>
        <w:gridCol w:w="5237"/>
      </w:tblGrid>
      <w:tr w:rsidR="00396AD0" w14:paraId="2B8D46C8" w14:textId="77777777" w:rsidTr="00302C94">
        <w:tc>
          <w:tcPr>
            <w:tcW w:w="8493" w:type="dxa"/>
            <w:gridSpan w:val="2"/>
            <w:shd w:val="clear" w:color="auto" w:fill="DEEAF6" w:themeFill="accent1" w:themeFillTint="33"/>
          </w:tcPr>
          <w:p w14:paraId="6D09C9BD" w14:textId="77777777" w:rsidR="00396AD0" w:rsidRPr="005C08DD" w:rsidRDefault="00396AD0" w:rsidP="00302C94">
            <w:pPr>
              <w:pStyle w:val="AP-Odstaveczapedlem"/>
              <w:jc w:val="center"/>
              <w:rPr>
                <w:sz w:val="20"/>
                <w:szCs w:val="20"/>
              </w:rPr>
            </w:pPr>
            <w:r w:rsidRPr="005C08DD">
              <w:rPr>
                <w:sz w:val="20"/>
                <w:szCs w:val="20"/>
              </w:rPr>
              <w:t>KONTEXT PROJEKTU</w:t>
            </w:r>
          </w:p>
        </w:tc>
      </w:tr>
      <w:tr w:rsidR="00396AD0" w14:paraId="620A9693" w14:textId="77777777" w:rsidTr="00302C94">
        <w:trPr>
          <w:trHeight w:val="243"/>
        </w:trPr>
        <w:tc>
          <w:tcPr>
            <w:tcW w:w="3256" w:type="dxa"/>
          </w:tcPr>
          <w:p w14:paraId="65E12884" w14:textId="77777777" w:rsidR="00396AD0" w:rsidRPr="00041F95" w:rsidRDefault="00396AD0" w:rsidP="00302C94">
            <w:pPr>
              <w:pStyle w:val="AP-Odstaveczapedlem"/>
              <w:jc w:val="left"/>
              <w:rPr>
                <w:sz w:val="20"/>
                <w:szCs w:val="20"/>
              </w:rPr>
            </w:pPr>
            <w:r w:rsidRPr="00041F95">
              <w:rPr>
                <w:sz w:val="20"/>
                <w:szCs w:val="20"/>
              </w:rPr>
              <w:t>KDO PROJEKT VYŽADUJE</w:t>
            </w:r>
          </w:p>
        </w:tc>
        <w:tc>
          <w:tcPr>
            <w:tcW w:w="5237" w:type="dxa"/>
          </w:tcPr>
          <w:p w14:paraId="09DC4332" w14:textId="77777777" w:rsidR="00396AD0" w:rsidRPr="00041F95" w:rsidRDefault="00396AD0" w:rsidP="00302C94">
            <w:pPr>
              <w:pStyle w:val="AP-Odstaveczapedlem"/>
              <w:rPr>
                <w:sz w:val="18"/>
                <w:szCs w:val="18"/>
              </w:rPr>
            </w:pPr>
            <w:r w:rsidRPr="00041F95">
              <w:rPr>
                <w:sz w:val="18"/>
                <w:szCs w:val="18"/>
              </w:rPr>
              <w:t>Projekt reaguje na demografickou situaci a limity zdravotního a sociálního systému</w:t>
            </w:r>
          </w:p>
        </w:tc>
      </w:tr>
      <w:tr w:rsidR="00396AD0" w14:paraId="2FC04C85" w14:textId="77777777" w:rsidTr="00302C94">
        <w:trPr>
          <w:trHeight w:val="243"/>
        </w:trPr>
        <w:tc>
          <w:tcPr>
            <w:tcW w:w="3256" w:type="dxa"/>
          </w:tcPr>
          <w:p w14:paraId="4B3F7532" w14:textId="77777777" w:rsidR="00396AD0" w:rsidRPr="00041F95" w:rsidRDefault="00396AD0" w:rsidP="00302C94">
            <w:pPr>
              <w:pStyle w:val="AP-Odstaveczapedlem"/>
              <w:jc w:val="left"/>
              <w:rPr>
                <w:sz w:val="20"/>
                <w:szCs w:val="20"/>
              </w:rPr>
            </w:pPr>
            <w:r w:rsidRPr="00041F95">
              <w:rPr>
                <w:sz w:val="20"/>
                <w:szCs w:val="20"/>
              </w:rPr>
              <w:t>URČENÍ PROJEKTU</w:t>
            </w:r>
          </w:p>
        </w:tc>
        <w:tc>
          <w:tcPr>
            <w:tcW w:w="5237" w:type="dxa"/>
          </w:tcPr>
          <w:p w14:paraId="5C7FD94D" w14:textId="331EB995" w:rsidR="00396AD0" w:rsidRPr="00041F95" w:rsidRDefault="00396AD0" w:rsidP="00302C94">
            <w:pPr>
              <w:pStyle w:val="AP-Odstaveczapedlem"/>
              <w:rPr>
                <w:sz w:val="18"/>
                <w:szCs w:val="18"/>
              </w:rPr>
            </w:pPr>
            <w:r w:rsidRPr="00041F95">
              <w:rPr>
                <w:sz w:val="18"/>
                <w:szCs w:val="18"/>
              </w:rPr>
              <w:t xml:space="preserve">Neformální pečující poskytující péči osobě se sníženou nebo ztrátou soběstačnosti v přirozeném domácím prostředí </w:t>
            </w:r>
            <w:r w:rsidR="008B0ADA">
              <w:rPr>
                <w:sz w:val="18"/>
                <w:szCs w:val="18"/>
              </w:rPr>
              <w:t>v regionu</w:t>
            </w:r>
          </w:p>
        </w:tc>
      </w:tr>
      <w:tr w:rsidR="00396AD0" w14:paraId="68273CFD" w14:textId="77777777" w:rsidTr="00302C94">
        <w:trPr>
          <w:trHeight w:val="243"/>
        </w:trPr>
        <w:tc>
          <w:tcPr>
            <w:tcW w:w="3256" w:type="dxa"/>
          </w:tcPr>
          <w:p w14:paraId="7F445338" w14:textId="77777777" w:rsidR="00396AD0" w:rsidRPr="00041F95" w:rsidRDefault="00396AD0" w:rsidP="00302C94">
            <w:pPr>
              <w:pStyle w:val="AP-Odstaveczapedlem"/>
              <w:jc w:val="left"/>
              <w:rPr>
                <w:sz w:val="20"/>
                <w:szCs w:val="20"/>
              </w:rPr>
            </w:pPr>
            <w:r w:rsidRPr="00041F95">
              <w:rPr>
                <w:sz w:val="20"/>
                <w:szCs w:val="20"/>
              </w:rPr>
              <w:t>VEDENÍ PROJEKTU</w:t>
            </w:r>
          </w:p>
        </w:tc>
        <w:tc>
          <w:tcPr>
            <w:tcW w:w="5237" w:type="dxa"/>
          </w:tcPr>
          <w:p w14:paraId="7B39816D" w14:textId="77777777" w:rsidR="00396AD0" w:rsidRPr="00041F95" w:rsidRDefault="00396AD0" w:rsidP="00302C94">
            <w:pPr>
              <w:pStyle w:val="AP-Odstaveczapedlem"/>
              <w:rPr>
                <w:sz w:val="18"/>
                <w:szCs w:val="18"/>
              </w:rPr>
            </w:pPr>
            <w:r w:rsidRPr="00041F95">
              <w:rPr>
                <w:sz w:val="18"/>
                <w:szCs w:val="18"/>
              </w:rPr>
              <w:t xml:space="preserve">Projektový tým </w:t>
            </w:r>
          </w:p>
        </w:tc>
      </w:tr>
      <w:tr w:rsidR="00396AD0" w14:paraId="28696713" w14:textId="77777777" w:rsidTr="00302C94">
        <w:trPr>
          <w:trHeight w:val="243"/>
        </w:trPr>
        <w:tc>
          <w:tcPr>
            <w:tcW w:w="3256" w:type="dxa"/>
          </w:tcPr>
          <w:p w14:paraId="445BA2A2" w14:textId="77777777" w:rsidR="00396AD0" w:rsidRPr="00041F95" w:rsidRDefault="00396AD0" w:rsidP="00302C94">
            <w:pPr>
              <w:pStyle w:val="AP-Odstaveczapedlem"/>
              <w:jc w:val="left"/>
              <w:rPr>
                <w:sz w:val="20"/>
                <w:szCs w:val="20"/>
              </w:rPr>
            </w:pPr>
            <w:r w:rsidRPr="00041F95">
              <w:rPr>
                <w:sz w:val="20"/>
                <w:szCs w:val="20"/>
              </w:rPr>
              <w:t>SLOŽENÍ PROJEKTOVÉHO TÝMU</w:t>
            </w:r>
          </w:p>
        </w:tc>
        <w:tc>
          <w:tcPr>
            <w:tcW w:w="5237" w:type="dxa"/>
          </w:tcPr>
          <w:p w14:paraId="0A7AE9D6" w14:textId="1F4B4DFF" w:rsidR="00396AD0" w:rsidRPr="00041F95" w:rsidRDefault="00396AD0" w:rsidP="00302C94">
            <w:pPr>
              <w:pStyle w:val="AP-Odstaveczapedlem"/>
              <w:rPr>
                <w:sz w:val="18"/>
                <w:szCs w:val="18"/>
              </w:rPr>
            </w:pPr>
            <w:r w:rsidRPr="00041F95">
              <w:rPr>
                <w:sz w:val="18"/>
                <w:szCs w:val="18"/>
              </w:rPr>
              <w:t>Vedoucí poradny</w:t>
            </w:r>
            <w:r w:rsidR="008B0ADA">
              <w:rPr>
                <w:sz w:val="18"/>
                <w:szCs w:val="18"/>
              </w:rPr>
              <w:t>-</w:t>
            </w:r>
            <w:r w:rsidRPr="00041F95">
              <w:rPr>
                <w:sz w:val="18"/>
                <w:szCs w:val="18"/>
              </w:rPr>
              <w:t>zřizovatel NO, sociálně zdravotní pracovník, zdravotní sestra se specializací domácí a hospicová péče, peer konzultant, ekonom</w:t>
            </w:r>
          </w:p>
        </w:tc>
      </w:tr>
      <w:tr w:rsidR="00396AD0" w14:paraId="1CDAE641" w14:textId="77777777" w:rsidTr="00302C94">
        <w:trPr>
          <w:trHeight w:val="243"/>
        </w:trPr>
        <w:tc>
          <w:tcPr>
            <w:tcW w:w="3256" w:type="dxa"/>
          </w:tcPr>
          <w:p w14:paraId="6EA3FD72" w14:textId="77777777" w:rsidR="00396AD0" w:rsidRPr="00041F95" w:rsidRDefault="00396AD0" w:rsidP="00302C94">
            <w:pPr>
              <w:pStyle w:val="AP-Odstaveczapedlem"/>
              <w:jc w:val="left"/>
              <w:rPr>
                <w:sz w:val="20"/>
                <w:szCs w:val="20"/>
              </w:rPr>
            </w:pPr>
            <w:r w:rsidRPr="00041F95">
              <w:rPr>
                <w:sz w:val="20"/>
                <w:szCs w:val="20"/>
              </w:rPr>
              <w:t>DOPADY A VZTAHY</w:t>
            </w:r>
          </w:p>
        </w:tc>
        <w:tc>
          <w:tcPr>
            <w:tcW w:w="5237" w:type="dxa"/>
          </w:tcPr>
          <w:p w14:paraId="243EEB70" w14:textId="77777777" w:rsidR="00396AD0" w:rsidRPr="00041F95" w:rsidRDefault="00396AD0" w:rsidP="00302C94">
            <w:pPr>
              <w:pStyle w:val="AP-Odstaveczapedlem"/>
              <w:rPr>
                <w:sz w:val="18"/>
                <w:szCs w:val="18"/>
              </w:rPr>
            </w:pPr>
            <w:r w:rsidRPr="00041F95">
              <w:rPr>
                <w:sz w:val="18"/>
                <w:szCs w:val="18"/>
              </w:rPr>
              <w:t>Zvýšení komfortu pro pečující při poskytování péče, zvýšení kvality poskytované péče, prodloužení doby setrvání osoby závislé v domácím prostředí</w:t>
            </w:r>
          </w:p>
        </w:tc>
      </w:tr>
      <w:tr w:rsidR="00396AD0" w14:paraId="6568B16E" w14:textId="77777777" w:rsidTr="00302C94">
        <w:trPr>
          <w:trHeight w:val="243"/>
        </w:trPr>
        <w:tc>
          <w:tcPr>
            <w:tcW w:w="3256" w:type="dxa"/>
          </w:tcPr>
          <w:p w14:paraId="14C018CB" w14:textId="77777777" w:rsidR="00396AD0" w:rsidRPr="00041F95" w:rsidRDefault="00396AD0" w:rsidP="00302C94">
            <w:pPr>
              <w:pStyle w:val="AP-Odstaveczapedlem"/>
              <w:jc w:val="left"/>
              <w:rPr>
                <w:sz w:val="20"/>
                <w:szCs w:val="20"/>
              </w:rPr>
            </w:pPr>
            <w:r w:rsidRPr="00041F95">
              <w:rPr>
                <w:sz w:val="20"/>
                <w:szCs w:val="20"/>
              </w:rPr>
              <w:t>VZTAH K DALŠÍM PROJEKTŮM</w:t>
            </w:r>
          </w:p>
        </w:tc>
        <w:tc>
          <w:tcPr>
            <w:tcW w:w="5237" w:type="dxa"/>
          </w:tcPr>
          <w:p w14:paraId="2883DAAC" w14:textId="77777777" w:rsidR="00396AD0" w:rsidRPr="00041F95" w:rsidRDefault="00396AD0" w:rsidP="00302C94">
            <w:pPr>
              <w:pStyle w:val="AP-Odstaveczapedlem"/>
              <w:rPr>
                <w:sz w:val="18"/>
                <w:szCs w:val="18"/>
              </w:rPr>
            </w:pPr>
            <w:r w:rsidRPr="00041F95">
              <w:rPr>
                <w:sz w:val="18"/>
                <w:szCs w:val="18"/>
              </w:rPr>
              <w:t xml:space="preserve">Samostatný projekt do ukončení realizace projektu. V budoucnu úmysl rozšíření služby o ambulantní a pobytovou odlehčovací službu pro příjemce péče. Rozšíření týmu, vzdělávání pracovníků  </w:t>
            </w:r>
            <w:r w:rsidRPr="00041F95">
              <w:rPr>
                <w:color w:val="FF0000"/>
                <w:sz w:val="18"/>
                <w:szCs w:val="18"/>
              </w:rPr>
              <w:t xml:space="preserve">   </w:t>
            </w:r>
          </w:p>
        </w:tc>
      </w:tr>
    </w:tbl>
    <w:p w14:paraId="7C6BA498" w14:textId="77777777" w:rsidR="00396AD0" w:rsidRDefault="00396AD0" w:rsidP="00396AD0">
      <w:pPr>
        <w:pStyle w:val="AP-Odstavec"/>
        <w:ind w:firstLine="0"/>
      </w:pPr>
      <w:r>
        <w:t>Zdroj: vlastní zpracování dle (Doležal et al. 2013).</w:t>
      </w:r>
    </w:p>
    <w:p w14:paraId="4896610A" w14:textId="77777777" w:rsidR="00396AD0" w:rsidRDefault="00396AD0" w:rsidP="00396AD0">
      <w:pPr>
        <w:pStyle w:val="AP-Odstavec"/>
        <w:ind w:firstLine="0"/>
      </w:pPr>
      <w:r w:rsidRPr="00385478">
        <w:rPr>
          <w:u w:val="single"/>
        </w:rPr>
        <w:t xml:space="preserve">Indikátor </w:t>
      </w:r>
      <w:r>
        <w:rPr>
          <w:u w:val="single"/>
        </w:rPr>
        <w:t>s</w:t>
      </w:r>
      <w:r w:rsidRPr="00385478">
        <w:rPr>
          <w:u w:val="single"/>
        </w:rPr>
        <w:t>plnění:</w:t>
      </w:r>
      <w:r>
        <w:t xml:space="preserve"> Do 25.2.2025 sestavený projektový tým a schválený projektový záměr.</w:t>
      </w:r>
    </w:p>
    <w:p w14:paraId="4C15A65B" w14:textId="77777777" w:rsidR="00396AD0" w:rsidRDefault="00396AD0" w:rsidP="00396AD0">
      <w:pPr>
        <w:pStyle w:val="AP-Odstaveczapedlem"/>
        <w:rPr>
          <w:b/>
          <w:bCs/>
        </w:rPr>
      </w:pPr>
      <w:r w:rsidRPr="00577AE3">
        <w:rPr>
          <w:b/>
          <w:bCs/>
        </w:rPr>
        <w:t>KA</w:t>
      </w:r>
      <w:r>
        <w:rPr>
          <w:b/>
          <w:bCs/>
        </w:rPr>
        <w:t xml:space="preserve"> </w:t>
      </w:r>
      <w:r w:rsidRPr="00577AE3">
        <w:rPr>
          <w:b/>
          <w:bCs/>
        </w:rPr>
        <w:t>3</w:t>
      </w:r>
      <w:r>
        <w:rPr>
          <w:b/>
          <w:bCs/>
        </w:rPr>
        <w:t xml:space="preserve"> </w:t>
      </w:r>
      <w:r w:rsidRPr="00577AE3">
        <w:rPr>
          <w:b/>
          <w:bCs/>
        </w:rPr>
        <w:t>-</w:t>
      </w:r>
      <w:r>
        <w:rPr>
          <w:b/>
          <w:bCs/>
        </w:rPr>
        <w:t xml:space="preserve"> </w:t>
      </w:r>
      <w:r w:rsidRPr="00577AE3">
        <w:rPr>
          <w:b/>
          <w:bCs/>
        </w:rPr>
        <w:t>Založení neziskové organizace</w:t>
      </w:r>
      <w:r>
        <w:rPr>
          <w:b/>
          <w:bCs/>
        </w:rPr>
        <w:t>-zapsaný ústav</w:t>
      </w:r>
    </w:p>
    <w:p w14:paraId="5F115818" w14:textId="77777777" w:rsidR="00EA6292" w:rsidRDefault="00396AD0" w:rsidP="00396AD0">
      <w:pPr>
        <w:pStyle w:val="AP-Odstaveczapedlem"/>
      </w:pPr>
      <w:r>
        <w:t>P</w:t>
      </w:r>
      <w:r w:rsidRPr="009722AD">
        <w:t>ředpokla</w:t>
      </w:r>
      <w:r>
        <w:t xml:space="preserve">dem dlouhodobé finanční udržitelnosti projektu </w:t>
      </w:r>
      <w:r w:rsidR="00EA6292">
        <w:t xml:space="preserve">odborného sociálního poradenství pro </w:t>
      </w:r>
      <w:r>
        <w:t xml:space="preserve">neformální pečující se jeví založení neziskové organizace (dále jen „NO“) dle </w:t>
      </w:r>
      <w:r w:rsidRPr="008510EC">
        <w:t>Zákon</w:t>
      </w:r>
      <w:r>
        <w:t>a</w:t>
      </w:r>
      <w:r w:rsidRPr="008510EC">
        <w:t xml:space="preserve"> č. 89/2012 Sb., občanský zákoník.</w:t>
      </w:r>
      <w:r>
        <w:t xml:space="preserve"> </w:t>
      </w:r>
      <w:r w:rsidRPr="008510EC">
        <w:t>Vzhledem k</w:t>
      </w:r>
      <w:r>
        <w:t> </w:t>
      </w:r>
      <w:r w:rsidRPr="008510EC">
        <w:t>zaměření</w:t>
      </w:r>
      <w:r>
        <w:t xml:space="preserve"> služby</w:t>
      </w:r>
      <w:r w:rsidRPr="008510EC">
        <w:t xml:space="preserve"> </w:t>
      </w:r>
      <w:r w:rsidR="00EA6292">
        <w:t xml:space="preserve">skýtá </w:t>
      </w:r>
      <w:r w:rsidRPr="008510EC">
        <w:t xml:space="preserve">zákonnou oporu </w:t>
      </w:r>
      <w:r>
        <w:t>i z</w:t>
      </w:r>
      <w:r w:rsidRPr="008510EC">
        <w:t>ákon</w:t>
      </w:r>
      <w:r>
        <w:t xml:space="preserve"> </w:t>
      </w:r>
      <w:r w:rsidRPr="008510EC">
        <w:t>č. 108/2006 Sb., o sociálních službách</w:t>
      </w:r>
      <w:r>
        <w:t>.</w:t>
      </w:r>
      <w:r w:rsidRPr="008510EC">
        <w:t xml:space="preserve"> </w:t>
      </w:r>
    </w:p>
    <w:p w14:paraId="7675B7B2" w14:textId="520F518F" w:rsidR="00396AD0" w:rsidRPr="00540919" w:rsidRDefault="00396AD0" w:rsidP="00396AD0">
      <w:pPr>
        <w:pStyle w:val="AP-Odstavec"/>
        <w:rPr>
          <w:i/>
          <w:iCs/>
        </w:rPr>
      </w:pPr>
      <w:r>
        <w:t xml:space="preserve">Molek (2009, s.24) doporučuje věnovat výběru právní formy organizace patřičnou pozornost, protože </w:t>
      </w:r>
      <w:r w:rsidRPr="00542656">
        <w:rPr>
          <w:i/>
          <w:iCs/>
        </w:rPr>
        <w:t>„v budoucnu ovlivňuje veškeré fungování organizace“.</w:t>
      </w:r>
      <w:r>
        <w:t xml:space="preserve"> V rámci s</w:t>
      </w:r>
      <w:r w:rsidRPr="009722AD">
        <w:t>oučasn</w:t>
      </w:r>
      <w:r>
        <w:t>é</w:t>
      </w:r>
      <w:r w:rsidRPr="009722AD">
        <w:t xml:space="preserve"> legislativ</w:t>
      </w:r>
      <w:r>
        <w:t xml:space="preserve">y se </w:t>
      </w:r>
      <w:r w:rsidRPr="009722AD">
        <w:t xml:space="preserve">pro daný typ služby </w:t>
      </w:r>
      <w:r>
        <w:t xml:space="preserve">jeví nejvhodnější </w:t>
      </w:r>
      <w:r w:rsidRPr="009722AD">
        <w:t>právní form</w:t>
      </w:r>
      <w:r>
        <w:t>ou</w:t>
      </w:r>
      <w:r w:rsidRPr="009722AD">
        <w:t xml:space="preserve"> </w:t>
      </w:r>
      <w:r>
        <w:t xml:space="preserve">založení </w:t>
      </w:r>
      <w:r w:rsidRPr="009722AD">
        <w:t>ústav</w:t>
      </w:r>
      <w:r>
        <w:t>u.</w:t>
      </w:r>
      <w:r w:rsidRPr="009722AD">
        <w:t xml:space="preserve"> </w:t>
      </w:r>
      <w:r>
        <w:t xml:space="preserve">Občanský zákoník vymezuje </w:t>
      </w:r>
      <w:r w:rsidRPr="009722AD">
        <w:t>veřejn</w:t>
      </w:r>
      <w:r>
        <w:t>ou</w:t>
      </w:r>
      <w:r w:rsidRPr="009722AD">
        <w:t xml:space="preserve"> prospěšnost</w:t>
      </w:r>
      <w:r w:rsidR="00EA6292">
        <w:t xml:space="preserve"> takto.</w:t>
      </w:r>
      <w:r>
        <w:t xml:space="preserve"> </w:t>
      </w:r>
      <w:r w:rsidRPr="00540919">
        <w:rPr>
          <w:i/>
          <w:iCs/>
        </w:rPr>
        <w:t>„Veřejně prospěšná je právnická osoba, jejímž posláním je přispívat v souladu se zakladatelským právním jednáním vlastní činností k dosahování obecného blaha, pokud na rozhodování právnické osoby mají podstatný vliv jen bezúhonné osoby, pokud nabyla majetek z poctivých zdrojů a pokud hospodárně využívá své jmění k veřejně prospěšnému účelu.“</w:t>
      </w:r>
      <w:r w:rsidRPr="00540919">
        <w:t xml:space="preserve"> (Občanský zákoník § 146). </w:t>
      </w:r>
    </w:p>
    <w:p w14:paraId="1D151F07" w14:textId="77E79B4B" w:rsidR="00396AD0" w:rsidRDefault="00396AD0" w:rsidP="00396AD0">
      <w:pPr>
        <w:pStyle w:val="AP-Odstaveczapedlem"/>
      </w:pPr>
      <w:r w:rsidRPr="009C61A9">
        <w:rPr>
          <w:b/>
          <w:bCs/>
        </w:rPr>
        <w:t>Ústav</w:t>
      </w:r>
      <w:r w:rsidRPr="00843499">
        <w:t xml:space="preserve"> za</w:t>
      </w:r>
      <w:r>
        <w:t>kládá</w:t>
      </w:r>
      <w:r w:rsidRPr="00843499">
        <w:t xml:space="preserve"> fyzická </w:t>
      </w:r>
      <w:r>
        <w:t xml:space="preserve">či </w:t>
      </w:r>
      <w:r w:rsidRPr="00843499">
        <w:t>právnická osoba zakládací listinou nebo pořízením pro případ smrti. V názvu ústavu figur</w:t>
      </w:r>
      <w:r>
        <w:t>ují</w:t>
      </w:r>
      <w:r w:rsidRPr="00843499">
        <w:t xml:space="preserve"> slova „zapsaný ústav“ nebo</w:t>
      </w:r>
      <w:r>
        <w:t xml:space="preserve"> zkráceně </w:t>
      </w:r>
      <w:r w:rsidRPr="00843499">
        <w:t xml:space="preserve">„z. ú.“. </w:t>
      </w:r>
      <w:r>
        <w:t xml:space="preserve">Po určení </w:t>
      </w:r>
      <w:r>
        <w:lastRenderedPageBreak/>
        <w:t>všech formálních náležitostí je</w:t>
      </w:r>
      <w:r w:rsidRPr="00843499">
        <w:t xml:space="preserve"> podán návrh na zápis do rejstříku ústavů</w:t>
      </w:r>
      <w:r>
        <w:t xml:space="preserve"> na</w:t>
      </w:r>
      <w:r w:rsidRPr="00843499">
        <w:t xml:space="preserve"> webových stránk</w:t>
      </w:r>
      <w:r>
        <w:t>ách</w:t>
      </w:r>
      <w:r w:rsidRPr="00843499">
        <w:t xml:space="preserve"> Ministerstva spravedlnosti – Veřejný rejstřík a Sbírka listin. </w:t>
      </w:r>
      <w:r>
        <w:t>Ú</w:t>
      </w:r>
      <w:r w:rsidRPr="00843499">
        <w:t>stav</w:t>
      </w:r>
      <w:r>
        <w:t xml:space="preserve"> </w:t>
      </w:r>
      <w:r w:rsidR="008B0ADA">
        <w:t>bud</w:t>
      </w:r>
      <w:r>
        <w:t>e založen dnem z</w:t>
      </w:r>
      <w:r w:rsidRPr="00843499">
        <w:t>ápis</w:t>
      </w:r>
      <w:r>
        <w:t>u</w:t>
      </w:r>
      <w:r w:rsidRPr="00843499">
        <w:t xml:space="preserve"> </w:t>
      </w:r>
      <w:r>
        <w:t>u</w:t>
      </w:r>
      <w:r w:rsidRPr="00843499">
        <w:t xml:space="preserve"> </w:t>
      </w:r>
      <w:r>
        <w:t>obchodního soudu v Brně.</w:t>
      </w:r>
    </w:p>
    <w:p w14:paraId="4E5410A8" w14:textId="7FA69AA0" w:rsidR="00396AD0" w:rsidRDefault="00396AD0" w:rsidP="00396AD0">
      <w:pPr>
        <w:pStyle w:val="AP-Odstaveczapedlem"/>
      </w:pPr>
      <w:r w:rsidRPr="001415A5">
        <w:rPr>
          <w:b/>
          <w:bCs/>
        </w:rPr>
        <w:t>Viz</w:t>
      </w:r>
      <w:r w:rsidR="00D37471">
        <w:rPr>
          <w:b/>
          <w:bCs/>
        </w:rPr>
        <w:t>í</w:t>
      </w:r>
      <w:r w:rsidRPr="001415A5">
        <w:rPr>
          <w:b/>
          <w:bCs/>
        </w:rPr>
        <w:t xml:space="preserve"> </w:t>
      </w:r>
      <w:r w:rsidRPr="007F2744">
        <w:t>projektu</w:t>
      </w:r>
      <w:r w:rsidR="00D37471">
        <w:t xml:space="preserve"> je </w:t>
      </w:r>
      <w:r>
        <w:t xml:space="preserve">vznik poradenské </w:t>
      </w:r>
      <w:r w:rsidRPr="008E1638">
        <w:t>služb</w:t>
      </w:r>
      <w:r>
        <w:t>y</w:t>
      </w:r>
      <w:r w:rsidRPr="008E1638">
        <w:t xml:space="preserve"> </w:t>
      </w:r>
      <w:r>
        <w:t xml:space="preserve">komplexně </w:t>
      </w:r>
      <w:r w:rsidRPr="008E1638">
        <w:t>satur</w:t>
      </w:r>
      <w:r>
        <w:t xml:space="preserve">ující </w:t>
      </w:r>
      <w:r w:rsidRPr="008E1638">
        <w:t xml:space="preserve">potřeby neformálních </w:t>
      </w:r>
      <w:r>
        <w:t>p</w:t>
      </w:r>
      <w:r w:rsidRPr="008E1638">
        <w:t>ečujících</w:t>
      </w:r>
      <w:r>
        <w:t xml:space="preserve"> </w:t>
      </w:r>
      <w:r w:rsidR="00D37471">
        <w:t xml:space="preserve">v </w:t>
      </w:r>
      <w:r w:rsidR="00D37471" w:rsidRPr="008E1638">
        <w:t>regionu</w:t>
      </w:r>
      <w:r w:rsidR="00D37471">
        <w:t xml:space="preserve"> </w:t>
      </w:r>
      <w:r>
        <w:t>při poskytování péče blízkým v domácím prostředí</w:t>
      </w:r>
      <w:r w:rsidR="00D37471">
        <w:t>.</w:t>
      </w:r>
      <w:r>
        <w:t xml:space="preserve"> </w:t>
      </w:r>
      <w:r w:rsidR="00D37471">
        <w:t>M</w:t>
      </w:r>
      <w:r w:rsidR="00D37471" w:rsidRPr="008E1638">
        <w:t>otiv</w:t>
      </w:r>
      <w:r w:rsidR="00D37471">
        <w:t xml:space="preserve">em pro založení </w:t>
      </w:r>
      <w:r w:rsidR="00D37471" w:rsidRPr="008E1638">
        <w:t>poradensk</w:t>
      </w:r>
      <w:r w:rsidR="00D37471">
        <w:t>é služby</w:t>
      </w:r>
      <w:r w:rsidR="00D37471" w:rsidRPr="008E1638">
        <w:t xml:space="preserve"> </w:t>
      </w:r>
      <w:r w:rsidR="00D37471">
        <w:t>se stala</w:t>
      </w:r>
      <w:r w:rsidR="00D37471" w:rsidRPr="00D37471">
        <w:t xml:space="preserve"> </w:t>
      </w:r>
      <w:r w:rsidR="00D37471" w:rsidRPr="008E1638">
        <w:t>nedostate</w:t>
      </w:r>
      <w:r w:rsidR="00D37471">
        <w:t xml:space="preserve">čná podpora rodinných </w:t>
      </w:r>
      <w:r w:rsidR="00D37471" w:rsidRPr="008E1638">
        <w:t>pečujících</w:t>
      </w:r>
      <w:r w:rsidR="00D37471">
        <w:t xml:space="preserve"> na základě </w:t>
      </w:r>
      <w:r>
        <w:t>proveden</w:t>
      </w:r>
      <w:r w:rsidR="00D37471">
        <w:t>é</w:t>
      </w:r>
      <w:r>
        <w:t xml:space="preserve"> analýz</w:t>
      </w:r>
      <w:r w:rsidR="00D37471">
        <w:t xml:space="preserve">y. </w:t>
      </w:r>
      <w:r>
        <w:t xml:space="preserve"> </w:t>
      </w:r>
    </w:p>
    <w:p w14:paraId="0A0FD0F4" w14:textId="6171C538" w:rsidR="00396AD0" w:rsidRPr="007F2744" w:rsidRDefault="00396AD0" w:rsidP="00396AD0">
      <w:pPr>
        <w:pStyle w:val="AP-Odstaveczapedlem"/>
      </w:pPr>
      <w:r w:rsidRPr="008E1638">
        <w:rPr>
          <w:b/>
        </w:rPr>
        <w:t>Poslání</w:t>
      </w:r>
      <w:r>
        <w:rPr>
          <w:b/>
        </w:rPr>
        <w:t xml:space="preserve"> </w:t>
      </w:r>
      <w:r w:rsidRPr="009C169A">
        <w:t>organizace</w:t>
      </w:r>
      <w:r>
        <w:t xml:space="preserve"> je definováno formulací: </w:t>
      </w:r>
      <w:r w:rsidRPr="009C169A">
        <w:t xml:space="preserve">Poskytovat </w:t>
      </w:r>
      <w:r>
        <w:t xml:space="preserve">rodinným pečujícím a veřejnosti </w:t>
      </w:r>
      <w:r w:rsidRPr="009C169A">
        <w:t>odborn</w:t>
      </w:r>
      <w:r>
        <w:t xml:space="preserve">ou radu, podporu a </w:t>
      </w:r>
      <w:r w:rsidRPr="009C169A">
        <w:t>pomoc</w:t>
      </w:r>
      <w:r>
        <w:t xml:space="preserve"> při péči o osobu blízkou v jejím domácím</w:t>
      </w:r>
      <w:r w:rsidRPr="009C169A">
        <w:t xml:space="preserve"> prostředí</w:t>
      </w:r>
      <w:r w:rsidR="00D37471">
        <w:t xml:space="preserve"> s </w:t>
      </w:r>
      <w:r w:rsidRPr="009C169A">
        <w:t>ohledem na aktuáln</w:t>
      </w:r>
      <w:r>
        <w:t>ě</w:t>
      </w:r>
      <w:r w:rsidRPr="009C169A">
        <w:t xml:space="preserve"> ověřené trendy</w:t>
      </w:r>
      <w:r>
        <w:t xml:space="preserve">, postupy, </w:t>
      </w:r>
      <w:r w:rsidRPr="009C169A">
        <w:t>udržiteln</w:t>
      </w:r>
      <w:r>
        <w:t>ost a efektivitu</w:t>
      </w:r>
      <w:r w:rsidR="00D37471">
        <w:t xml:space="preserve"> provozu</w:t>
      </w:r>
      <w:r>
        <w:t xml:space="preserve">. </w:t>
      </w:r>
    </w:p>
    <w:p w14:paraId="1BCFE4E7" w14:textId="02DF2EC2" w:rsidR="00396AD0" w:rsidRDefault="00396AD0" w:rsidP="00396AD0">
      <w:pPr>
        <w:pStyle w:val="AP-Odstaveczapedlem"/>
      </w:pPr>
      <w:r w:rsidRPr="00E4430D">
        <w:rPr>
          <w:b/>
          <w:bCs/>
        </w:rPr>
        <w:t>Hodnoty</w:t>
      </w:r>
      <w:r w:rsidRPr="008E1638">
        <w:t xml:space="preserve"> </w:t>
      </w:r>
      <w:r>
        <w:t>vy</w:t>
      </w:r>
      <w:r w:rsidRPr="008E1638">
        <w:t>cház</w:t>
      </w:r>
      <w:r w:rsidR="00D37471">
        <w:t>ející</w:t>
      </w:r>
      <w:r>
        <w:t xml:space="preserve"> z</w:t>
      </w:r>
      <w:r w:rsidRPr="008E1638">
        <w:t> poslání prezent</w:t>
      </w:r>
      <w:r>
        <w:t xml:space="preserve">ují </w:t>
      </w:r>
      <w:r w:rsidR="00D37471" w:rsidRPr="008E1638">
        <w:t>organizac</w:t>
      </w:r>
      <w:r>
        <w:t xml:space="preserve">i na veřejnosti a vedou k </w:t>
      </w:r>
      <w:r w:rsidRPr="008E1638">
        <w:t>dosa</w:t>
      </w:r>
      <w:r>
        <w:t xml:space="preserve">žení </w:t>
      </w:r>
      <w:r w:rsidR="00D37471">
        <w:t xml:space="preserve">jejich </w:t>
      </w:r>
      <w:r w:rsidRPr="008E1638">
        <w:t>cílů</w:t>
      </w:r>
      <w:r>
        <w:t xml:space="preserve">. </w:t>
      </w:r>
    </w:p>
    <w:p w14:paraId="118D379B" w14:textId="77777777" w:rsidR="00396AD0" w:rsidRDefault="00396AD0" w:rsidP="00396AD0">
      <w:pPr>
        <w:pStyle w:val="AP-Odstavec"/>
        <w:ind w:firstLine="0"/>
      </w:pPr>
      <w:r w:rsidRPr="00AF496B">
        <w:rPr>
          <w:i/>
        </w:rPr>
        <w:t>Jedinečnost</w:t>
      </w:r>
      <w:r>
        <w:rPr>
          <w:i/>
        </w:rPr>
        <w:t xml:space="preserve"> </w:t>
      </w:r>
      <w:r w:rsidRPr="000C3D0B">
        <w:t>o</w:t>
      </w:r>
      <w:r>
        <w:t xml:space="preserve">rganizace </w:t>
      </w:r>
      <w:r w:rsidRPr="000C3D0B">
        <w:t>spočív</w:t>
      </w:r>
      <w:r>
        <w:t>á</w:t>
      </w:r>
      <w:r w:rsidRPr="000C3D0B">
        <w:t xml:space="preserve"> v</w:t>
      </w:r>
      <w:r>
        <w:t> </w:t>
      </w:r>
      <w:r w:rsidRPr="000C3D0B">
        <w:t>inovativní</w:t>
      </w:r>
      <w:r>
        <w:t xml:space="preserve">m, </w:t>
      </w:r>
      <w:r w:rsidRPr="000C3D0B">
        <w:t>environmentální</w:t>
      </w:r>
      <w:r>
        <w:t>m</w:t>
      </w:r>
      <w:r w:rsidRPr="000C3D0B">
        <w:t xml:space="preserve"> </w:t>
      </w:r>
      <w:r>
        <w:t xml:space="preserve">přístupu s cílem proaktivní popularizace neformální péče a jejích </w:t>
      </w:r>
      <w:r w:rsidRPr="000C3D0B">
        <w:t>aktuální</w:t>
      </w:r>
      <w:r>
        <w:t>ch</w:t>
      </w:r>
      <w:r w:rsidRPr="000C3D0B">
        <w:t xml:space="preserve"> trend</w:t>
      </w:r>
      <w:r>
        <w:t>ů</w:t>
      </w:r>
      <w:r w:rsidRPr="000C3D0B">
        <w:t xml:space="preserve"> </w:t>
      </w:r>
      <w:r>
        <w:t xml:space="preserve">v regionu. </w:t>
      </w:r>
    </w:p>
    <w:p w14:paraId="719AE5EF" w14:textId="11B22285" w:rsidR="00396AD0" w:rsidRPr="00ED7B52" w:rsidRDefault="00396AD0" w:rsidP="00396AD0">
      <w:pPr>
        <w:pStyle w:val="AP-Odstavec"/>
        <w:ind w:firstLine="0"/>
      </w:pPr>
      <w:r w:rsidRPr="00AF496B">
        <w:rPr>
          <w:i/>
        </w:rPr>
        <w:t>Individuální přístup</w:t>
      </w:r>
      <w:r w:rsidRPr="00ED7B52">
        <w:t xml:space="preserve"> vycház</w:t>
      </w:r>
      <w:r>
        <w:t>í</w:t>
      </w:r>
      <w:r w:rsidRPr="00ED7B52">
        <w:t xml:space="preserve"> z jedinečnosti </w:t>
      </w:r>
      <w:r>
        <w:t xml:space="preserve">každého </w:t>
      </w:r>
      <w:r w:rsidRPr="00ED7B52">
        <w:t>člověka</w:t>
      </w:r>
      <w:r w:rsidR="00D37471">
        <w:t xml:space="preserve"> a </w:t>
      </w:r>
      <w:r>
        <w:t>z</w:t>
      </w:r>
      <w:r w:rsidRPr="00ED7B52">
        <w:t xml:space="preserve">ohlednění </w:t>
      </w:r>
      <w:r w:rsidR="00D37471">
        <w:t xml:space="preserve">jeho </w:t>
      </w:r>
      <w:r w:rsidRPr="00ED7B52">
        <w:t>individuálních názorů a požadavk</w:t>
      </w:r>
      <w:r>
        <w:t>ů.</w:t>
      </w:r>
    </w:p>
    <w:p w14:paraId="5E73FD9B" w14:textId="48418C1B" w:rsidR="00396AD0" w:rsidRPr="00ED7B52" w:rsidRDefault="00396AD0" w:rsidP="00396AD0">
      <w:pPr>
        <w:pStyle w:val="AP-Odstavec"/>
        <w:ind w:firstLine="0"/>
      </w:pPr>
      <w:r w:rsidRPr="00AF496B">
        <w:rPr>
          <w:i/>
        </w:rPr>
        <w:t>Profesionalita</w:t>
      </w:r>
      <w:r w:rsidRPr="00ED7B52">
        <w:rPr>
          <w:b/>
          <w:bCs/>
          <w:i/>
        </w:rPr>
        <w:t xml:space="preserve"> </w:t>
      </w:r>
      <w:r w:rsidRPr="00493066">
        <w:rPr>
          <w:iCs/>
        </w:rPr>
        <w:t>p</w:t>
      </w:r>
      <w:r>
        <w:rPr>
          <w:iCs/>
        </w:rPr>
        <w:t>oradců</w:t>
      </w:r>
      <w:r w:rsidR="00D37471">
        <w:rPr>
          <w:iCs/>
        </w:rPr>
        <w:t xml:space="preserve"> </w:t>
      </w:r>
      <w:r w:rsidR="00D37471">
        <w:t>spočív</w:t>
      </w:r>
      <w:r w:rsidR="008B0ADA">
        <w:t>á</w:t>
      </w:r>
      <w:r w:rsidR="00D37471">
        <w:t xml:space="preserve"> </w:t>
      </w:r>
      <w:r w:rsidR="00D37471" w:rsidRPr="00ED7B52">
        <w:t>v</w:t>
      </w:r>
      <w:r w:rsidR="007B603A">
        <w:t xml:space="preserve"> jejich </w:t>
      </w:r>
      <w:r w:rsidR="00D37471" w:rsidRPr="00ED7B52">
        <w:t xml:space="preserve">jednání a přístupu k řešení </w:t>
      </w:r>
      <w:r w:rsidR="00D37471">
        <w:t xml:space="preserve">jednotlivých </w:t>
      </w:r>
      <w:r w:rsidR="00D37471" w:rsidRPr="00ED7B52">
        <w:t>situací</w:t>
      </w:r>
      <w:r w:rsidR="00D37471">
        <w:t>,</w:t>
      </w:r>
      <w:r>
        <w:rPr>
          <w:iCs/>
        </w:rPr>
        <w:t xml:space="preserve"> </w:t>
      </w:r>
      <w:r w:rsidR="00D37471">
        <w:rPr>
          <w:iCs/>
        </w:rPr>
        <w:t xml:space="preserve">je předpokladem </w:t>
      </w:r>
      <w:r>
        <w:rPr>
          <w:iCs/>
        </w:rPr>
        <w:t>pro kva</w:t>
      </w:r>
      <w:r w:rsidRPr="00ED7B52">
        <w:t>lit</w:t>
      </w:r>
      <w:r>
        <w:t>ní</w:t>
      </w:r>
      <w:r w:rsidRPr="00ED7B52">
        <w:t xml:space="preserve"> </w:t>
      </w:r>
      <w:r w:rsidR="007B603A">
        <w:t>činnost</w:t>
      </w:r>
      <w:r w:rsidRPr="00ED7B52">
        <w:t xml:space="preserve"> služb</w:t>
      </w:r>
      <w:r w:rsidR="00D37471">
        <w:t>y</w:t>
      </w:r>
      <w:r w:rsidRPr="00ED7B52">
        <w:t xml:space="preserve">. </w:t>
      </w:r>
      <w:r>
        <w:t xml:space="preserve"> </w:t>
      </w:r>
    </w:p>
    <w:p w14:paraId="22D4FFD9" w14:textId="72256B1B" w:rsidR="00396AD0" w:rsidRDefault="00396AD0" w:rsidP="00396AD0">
      <w:pPr>
        <w:pStyle w:val="AP-Odstavec"/>
        <w:ind w:firstLine="0"/>
      </w:pPr>
      <w:r w:rsidRPr="00AF496B">
        <w:rPr>
          <w:i/>
        </w:rPr>
        <w:t>Etický přístup</w:t>
      </w:r>
      <w:r w:rsidRPr="00ED7B52">
        <w:rPr>
          <w:b/>
          <w:bCs/>
        </w:rPr>
        <w:t xml:space="preserve"> </w:t>
      </w:r>
      <w:r w:rsidR="00D37471" w:rsidRPr="00D37471">
        <w:t xml:space="preserve">poradců </w:t>
      </w:r>
      <w:r w:rsidRPr="00D37471">
        <w:t>zaručuje</w:t>
      </w:r>
      <w:r w:rsidRPr="00ED7B52">
        <w:t xml:space="preserve"> rovné a přímé jednání</w:t>
      </w:r>
      <w:r>
        <w:t xml:space="preserve"> ke klientovi, odpovídá </w:t>
      </w:r>
      <w:r w:rsidRPr="00ED7B52">
        <w:t>princip</w:t>
      </w:r>
      <w:r>
        <w:t>ům</w:t>
      </w:r>
      <w:r w:rsidRPr="00ED7B52">
        <w:t xml:space="preserve"> </w:t>
      </w:r>
      <w:r>
        <w:t>morálky i etického kodexu sociálního pracovníka.</w:t>
      </w:r>
    </w:p>
    <w:p w14:paraId="6067E7D2" w14:textId="69426DBF" w:rsidR="00396AD0" w:rsidRDefault="00396AD0" w:rsidP="00396AD0">
      <w:pPr>
        <w:pStyle w:val="AP-Odstavec"/>
        <w:ind w:firstLine="0"/>
      </w:pPr>
      <w:r w:rsidRPr="00AF496B">
        <w:rPr>
          <w:bCs/>
          <w:i/>
        </w:rPr>
        <w:t>Důvěryhodnost</w:t>
      </w:r>
      <w:r w:rsidR="007B603A">
        <w:rPr>
          <w:bCs/>
          <w:i/>
        </w:rPr>
        <w:t xml:space="preserve"> </w:t>
      </w:r>
      <w:r w:rsidR="007B603A">
        <w:t>je předpokladem</w:t>
      </w:r>
      <w:r w:rsidR="007B603A" w:rsidRPr="00ED7B52">
        <w:t xml:space="preserve"> úspěch</w:t>
      </w:r>
      <w:r w:rsidR="007B603A">
        <w:t xml:space="preserve">u </w:t>
      </w:r>
      <w:r w:rsidR="007B603A" w:rsidRPr="00ED7B52">
        <w:t>organizace</w:t>
      </w:r>
      <w:r w:rsidR="007B603A">
        <w:t xml:space="preserve">, </w:t>
      </w:r>
      <w:r w:rsidR="007B603A" w:rsidRPr="00ED7B52">
        <w:t>zaměstnanc</w:t>
      </w:r>
      <w:r w:rsidR="007B603A">
        <w:t xml:space="preserve">i ztotožnění s cíli společnosti </w:t>
      </w:r>
      <w:r>
        <w:t>vzbu</w:t>
      </w:r>
      <w:r w:rsidR="007B603A">
        <w:t>zují</w:t>
      </w:r>
      <w:r>
        <w:t xml:space="preserve"> důvěru v </w:t>
      </w:r>
      <w:r w:rsidRPr="00ED7B52">
        <w:t>klient</w:t>
      </w:r>
      <w:r>
        <w:t xml:space="preserve">ech i </w:t>
      </w:r>
      <w:r w:rsidRPr="00ED7B52">
        <w:t>veřejnosti.</w:t>
      </w:r>
    </w:p>
    <w:p w14:paraId="0D3541C7" w14:textId="2B612824" w:rsidR="00396AD0" w:rsidRDefault="00396AD0" w:rsidP="00396AD0">
      <w:pPr>
        <w:pStyle w:val="AP-Odstavec"/>
        <w:ind w:firstLine="0"/>
      </w:pPr>
      <w:r w:rsidRPr="00AA7F70">
        <w:rPr>
          <w:bCs/>
          <w:i/>
        </w:rPr>
        <w:t>Transparentnost</w:t>
      </w:r>
      <w:r w:rsidRPr="009C169A">
        <w:rPr>
          <w:bCs/>
          <w:iCs/>
        </w:rPr>
        <w:t xml:space="preserve"> </w:t>
      </w:r>
      <w:r>
        <w:t xml:space="preserve">u </w:t>
      </w:r>
      <w:r w:rsidR="00AA7F70" w:rsidRPr="00AA7F70">
        <w:t>NO</w:t>
      </w:r>
      <w:r w:rsidRPr="00AA7F70">
        <w:t xml:space="preserve"> </w:t>
      </w:r>
      <w:r w:rsidR="00AA7F70" w:rsidRPr="00AA7F70">
        <w:t>prezentuje</w:t>
      </w:r>
      <w:r w:rsidRPr="00AA7F70">
        <w:t xml:space="preserve"> racionální</w:t>
      </w:r>
      <w:r w:rsidR="00AA7F70" w:rsidRPr="00AA7F70">
        <w:t>,</w:t>
      </w:r>
      <w:r w:rsidRPr="00AA7F70">
        <w:t xml:space="preserve"> efektivní nakládání s majetkem i financemi.</w:t>
      </w:r>
      <w:r>
        <w:t xml:space="preserve"> </w:t>
      </w:r>
    </w:p>
    <w:p w14:paraId="4F2924A4" w14:textId="77777777" w:rsidR="00396AD0" w:rsidRDefault="00396AD0" w:rsidP="00396AD0">
      <w:pPr>
        <w:pStyle w:val="AP-Odstavec"/>
        <w:ind w:firstLine="0"/>
      </w:pPr>
      <w:r w:rsidRPr="00F67012">
        <w:rPr>
          <w:u w:val="single"/>
        </w:rPr>
        <w:t>Indikátor splnění</w:t>
      </w:r>
      <w:r w:rsidRPr="00F67012">
        <w:rPr>
          <w:b/>
          <w:bCs/>
        </w:rPr>
        <w:t>:</w:t>
      </w:r>
      <w:r w:rsidRPr="00F67012">
        <w:t xml:space="preserve"> Do 31.3.2025 je proveden zápis nové organizace na obchodním soudu v</w:t>
      </w:r>
      <w:r>
        <w:t> </w:t>
      </w:r>
      <w:r w:rsidRPr="00F67012">
        <w:t>Brně</w:t>
      </w:r>
      <w:r>
        <w:t>.</w:t>
      </w:r>
    </w:p>
    <w:p w14:paraId="786F8E01" w14:textId="77777777" w:rsidR="00396AD0" w:rsidRPr="00577AE3" w:rsidRDefault="00396AD0" w:rsidP="00396AD0">
      <w:pPr>
        <w:pStyle w:val="AP-Odstaveczapedlem"/>
        <w:rPr>
          <w:b/>
          <w:bCs/>
        </w:rPr>
      </w:pPr>
      <w:r w:rsidRPr="00577AE3">
        <w:rPr>
          <w:b/>
          <w:bCs/>
        </w:rPr>
        <w:t>KA</w:t>
      </w:r>
      <w:r>
        <w:rPr>
          <w:b/>
          <w:bCs/>
        </w:rPr>
        <w:t xml:space="preserve"> </w:t>
      </w:r>
      <w:r w:rsidRPr="00577AE3">
        <w:rPr>
          <w:b/>
          <w:bCs/>
        </w:rPr>
        <w:t>4</w:t>
      </w:r>
      <w:r>
        <w:rPr>
          <w:b/>
          <w:bCs/>
        </w:rPr>
        <w:t xml:space="preserve"> </w:t>
      </w:r>
      <w:r w:rsidRPr="00577AE3">
        <w:rPr>
          <w:b/>
          <w:bCs/>
        </w:rPr>
        <w:t>-</w:t>
      </w:r>
      <w:r>
        <w:rPr>
          <w:b/>
          <w:bCs/>
        </w:rPr>
        <w:t xml:space="preserve"> </w:t>
      </w:r>
      <w:r w:rsidRPr="00577AE3">
        <w:rPr>
          <w:b/>
          <w:bCs/>
        </w:rPr>
        <w:t xml:space="preserve">Registrace </w:t>
      </w:r>
      <w:r>
        <w:rPr>
          <w:b/>
          <w:bCs/>
        </w:rPr>
        <w:t xml:space="preserve">sociální </w:t>
      </w:r>
      <w:r w:rsidRPr="00577AE3">
        <w:rPr>
          <w:b/>
          <w:bCs/>
        </w:rPr>
        <w:t>služby</w:t>
      </w:r>
    </w:p>
    <w:p w14:paraId="6AA7A1D0" w14:textId="77777777" w:rsidR="00396AD0" w:rsidRPr="00CE03EA" w:rsidRDefault="00396AD0" w:rsidP="00396AD0">
      <w:pPr>
        <w:pStyle w:val="AP-Odstaveczapedlem"/>
        <w:rPr>
          <w:i/>
          <w:iCs/>
        </w:rPr>
      </w:pPr>
      <w:r>
        <w:t xml:space="preserve">Ze zákona </w:t>
      </w:r>
      <w:r w:rsidRPr="000568D2">
        <w:t xml:space="preserve">o sociálních službách </w:t>
      </w:r>
      <w:r>
        <w:t xml:space="preserve">v </w:t>
      </w:r>
      <w:r w:rsidRPr="000568D2">
        <w:t>§ 37</w:t>
      </w:r>
      <w:r>
        <w:t xml:space="preserve"> vyplývá, že </w:t>
      </w:r>
      <w:r w:rsidRPr="00AF496B">
        <w:t>„</w:t>
      </w:r>
      <w:r w:rsidRPr="00AF496B">
        <w:rPr>
          <w:i/>
          <w:iCs/>
        </w:rPr>
        <w:t>O</w:t>
      </w:r>
      <w:r w:rsidRPr="00CE03EA">
        <w:rPr>
          <w:i/>
          <w:iCs/>
        </w:rPr>
        <w:t xml:space="preserve">dborné sociální poradenství je poskytováno se zaměřením na potřeby jednotlivých okruhů sociálních skupin osob v občanských poradnách, manželských a rodinných poradnách, poradnách pro seniory, poradnách pro osoby se zdravotním postižením, …“ </w:t>
      </w:r>
      <w:r>
        <w:t xml:space="preserve">V další pasáži vymezuje </w:t>
      </w:r>
      <w:r w:rsidRPr="000568D2">
        <w:t>činnost</w:t>
      </w:r>
      <w:r>
        <w:t xml:space="preserve">i odborného sociálního poradenství: </w:t>
      </w:r>
      <w:r w:rsidRPr="00CE03EA">
        <w:rPr>
          <w:i/>
          <w:iCs/>
        </w:rPr>
        <w:t>„zprostředkování kontaktu se společenským prostředím, sociálně terapeutické činnosti, pomoc při uplatňování práv, oprávněných zájmů a při obstarávání osobních záležitostí.“</w:t>
      </w:r>
    </w:p>
    <w:p w14:paraId="3BF7A6AB" w14:textId="5F089F4A" w:rsidR="00396AD0" w:rsidRPr="00007C87" w:rsidRDefault="00396AD0" w:rsidP="00396AD0">
      <w:pPr>
        <w:pStyle w:val="AP-Odstavec"/>
        <w:rPr>
          <w:rFonts w:eastAsia="ACaslonPro-Regular"/>
        </w:rPr>
      </w:pPr>
      <w:r w:rsidRPr="00007C87">
        <w:rPr>
          <w:rFonts w:eastAsia="ACaslonPro-Regular"/>
        </w:rPr>
        <w:t xml:space="preserve">Z důvodu nevymezení </w:t>
      </w:r>
      <w:r w:rsidR="00AA7F70">
        <w:rPr>
          <w:rFonts w:eastAsia="ACaslonPro-Regular"/>
        </w:rPr>
        <w:t>p</w:t>
      </w:r>
      <w:r w:rsidR="00AA7F70" w:rsidRPr="00007C87">
        <w:rPr>
          <w:rFonts w:eastAsia="ACaslonPro-Regular"/>
        </w:rPr>
        <w:t xml:space="preserve">ečujících </w:t>
      </w:r>
      <w:r w:rsidRPr="00007C87">
        <w:rPr>
          <w:rFonts w:eastAsia="ACaslonPro-Regular"/>
        </w:rPr>
        <w:t>cílov</w:t>
      </w:r>
      <w:r w:rsidR="00AA7F70">
        <w:rPr>
          <w:rFonts w:eastAsia="ACaslonPro-Regular"/>
        </w:rPr>
        <w:t>ou</w:t>
      </w:r>
      <w:r w:rsidRPr="00007C87">
        <w:rPr>
          <w:rFonts w:eastAsia="ACaslonPro-Regular"/>
        </w:rPr>
        <w:t xml:space="preserve"> skupin</w:t>
      </w:r>
      <w:r w:rsidR="00AA7F70">
        <w:rPr>
          <w:rFonts w:eastAsia="ACaslonPro-Regular"/>
        </w:rPr>
        <w:t>ou SP</w:t>
      </w:r>
      <w:r w:rsidRPr="00007C87">
        <w:rPr>
          <w:rFonts w:eastAsia="ACaslonPro-Regular"/>
        </w:rPr>
        <w:t xml:space="preserve"> lze očekávat nejasnosti při registraci sociální služby. V části F formuláře „Údaje o registrované sociální službě“ je </w:t>
      </w:r>
      <w:r w:rsidRPr="00007C87">
        <w:rPr>
          <w:rFonts w:eastAsia="ACaslonPro-Regular"/>
        </w:rPr>
        <w:lastRenderedPageBreak/>
        <w:t xml:space="preserve">nutno definovat „okruh osob, pro které je sociální služba určena (cílová skupina)“. Skupina dlouhodobě pečujících ve výčtu </w:t>
      </w:r>
      <w:r w:rsidRPr="00967A70">
        <w:rPr>
          <w:rFonts w:eastAsia="ACaslonPro-Regular"/>
        </w:rPr>
        <w:t>schází (</w:t>
      </w:r>
      <w:r w:rsidRPr="00967A70">
        <w:t>Hubíková, 2017, s</w:t>
      </w:r>
      <w:r w:rsidRPr="00967A70">
        <w:rPr>
          <w:rFonts w:eastAsia="ACaslonPro-Regular"/>
        </w:rPr>
        <w:t xml:space="preserve">. 8). </w:t>
      </w:r>
      <w:r w:rsidRPr="00967A70">
        <w:rPr>
          <w:rStyle w:val="Znakapoznpodarou"/>
          <w:rFonts w:eastAsia="ACaslonPro-Regular"/>
        </w:rPr>
        <w:footnoteReference w:id="23"/>
      </w:r>
    </w:p>
    <w:p w14:paraId="26C1BC7F" w14:textId="77777777" w:rsidR="00396AD0" w:rsidRDefault="00396AD0" w:rsidP="00396AD0">
      <w:pPr>
        <w:pStyle w:val="AP-Odstavec"/>
      </w:pPr>
      <w:r w:rsidRPr="00AF496B">
        <w:t xml:space="preserve"> Podmínky </w:t>
      </w:r>
      <w:r w:rsidRPr="006F1AE9">
        <w:t>registrace</w:t>
      </w:r>
      <w:r>
        <w:t xml:space="preserve"> organizace poskytující sociální služby určuje krajský úřad Zlínského kraje. </w:t>
      </w:r>
    </w:p>
    <w:p w14:paraId="71692DD3" w14:textId="77777777" w:rsidR="00396AD0" w:rsidRPr="00EE5F43" w:rsidRDefault="00396AD0" w:rsidP="00396AD0">
      <w:pPr>
        <w:pStyle w:val="AP-Odstavec"/>
        <w:ind w:firstLine="0"/>
        <w:rPr>
          <w:i/>
          <w:iCs/>
        </w:rPr>
      </w:pPr>
      <w:r w:rsidRPr="00EE5F43">
        <w:rPr>
          <w:i/>
          <w:iCs/>
        </w:rPr>
        <w:t xml:space="preserve">d) údaje o poskytovaných sociálních službách, kterými jsou: </w:t>
      </w:r>
    </w:p>
    <w:p w14:paraId="6B0FE1C0" w14:textId="77777777" w:rsidR="00396AD0" w:rsidRPr="00EE5F43" w:rsidRDefault="00396AD0" w:rsidP="00396AD0">
      <w:pPr>
        <w:pStyle w:val="AP-Odstavec"/>
        <w:rPr>
          <w:i/>
          <w:iCs/>
        </w:rPr>
      </w:pPr>
      <w:r w:rsidRPr="00EE5F43">
        <w:rPr>
          <w:i/>
          <w:iCs/>
        </w:rPr>
        <w:t>1. název a místo zařízení anebo místo nebo místa poskytování sociálních služeb</w:t>
      </w:r>
    </w:p>
    <w:p w14:paraId="5B546461" w14:textId="115A29AB" w:rsidR="00396AD0" w:rsidRPr="00F607F4" w:rsidRDefault="00396AD0" w:rsidP="00396AD0">
      <w:pPr>
        <w:pStyle w:val="AP-Odstavec"/>
        <w:ind w:firstLine="0"/>
      </w:pPr>
      <w:r w:rsidRPr="00EE5F43">
        <w:rPr>
          <w:u w:val="single"/>
        </w:rPr>
        <w:t>Název:</w:t>
      </w:r>
      <w:r w:rsidRPr="00F607F4">
        <w:t xml:space="preserve"> </w:t>
      </w:r>
      <w:r w:rsidR="007B603A">
        <w:t>Centrum</w:t>
      </w:r>
      <w:r w:rsidRPr="00F607F4">
        <w:t xml:space="preserve"> pro neformální pečující</w:t>
      </w:r>
    </w:p>
    <w:p w14:paraId="4F9BD127" w14:textId="52FBBB69" w:rsidR="00396AD0" w:rsidRDefault="00396AD0" w:rsidP="00396AD0">
      <w:pPr>
        <w:pStyle w:val="AP-Odstavec"/>
        <w:ind w:firstLine="0"/>
      </w:pPr>
      <w:r w:rsidRPr="00EE5F43">
        <w:rPr>
          <w:u w:val="single"/>
        </w:rPr>
        <w:t>Místo:</w:t>
      </w:r>
      <w:r w:rsidRPr="00F607F4">
        <w:t xml:space="preserve"> Kancelář umístěna v klidné části obce v</w:t>
      </w:r>
      <w:r w:rsidR="00AA7F70">
        <w:t xml:space="preserve"> objektu </w:t>
      </w:r>
      <w:r w:rsidRPr="00F607F4">
        <w:t>se samostatným vstupem</w:t>
      </w:r>
      <w:r>
        <w:t xml:space="preserve">. </w:t>
      </w:r>
      <w:r w:rsidRPr="00CE03EA">
        <w:t xml:space="preserve">Zajištěno je soukromí i příjemného prostředí pro nerušené jednání, k dispozici samostatné sociální zařízení. </w:t>
      </w:r>
      <w:r w:rsidRPr="00F607F4">
        <w:t>Před zahájením provozu bude zažádáno o změnu využití části objektu na stavebním úřadě Uherský Brod. Před objektem jsou parkovací stání.</w:t>
      </w:r>
      <w:r>
        <w:t xml:space="preserve"> </w:t>
      </w:r>
    </w:p>
    <w:p w14:paraId="27B39EEF" w14:textId="77777777" w:rsidR="00396AD0" w:rsidRPr="00EE5F43" w:rsidRDefault="00396AD0" w:rsidP="00396AD0">
      <w:pPr>
        <w:pStyle w:val="AP-Odstavec"/>
      </w:pPr>
      <w:r w:rsidRPr="00EE5F43">
        <w:rPr>
          <w:i/>
          <w:iCs/>
        </w:rPr>
        <w:t>2. druhy poskytovaných sociálních služeb</w:t>
      </w:r>
      <w:r w:rsidRPr="00EE5F43">
        <w:t xml:space="preserve"> </w:t>
      </w:r>
    </w:p>
    <w:p w14:paraId="30E50187" w14:textId="22E5980D" w:rsidR="00396AD0" w:rsidRDefault="00396AD0" w:rsidP="00396AD0">
      <w:pPr>
        <w:pStyle w:val="AP-Odstavec"/>
        <w:ind w:firstLine="0"/>
        <w:rPr>
          <w:i/>
          <w:iCs/>
          <w:color w:val="FF0000"/>
        </w:rPr>
      </w:pPr>
      <w:r>
        <w:t xml:space="preserve">Odborné </w:t>
      </w:r>
      <w:r w:rsidR="00AA7F70">
        <w:t>sociální poradenství pro neformální pečující.</w:t>
      </w:r>
    </w:p>
    <w:p w14:paraId="5C78758D" w14:textId="77777777" w:rsidR="00396AD0" w:rsidRPr="00EE5F43" w:rsidRDefault="00396AD0" w:rsidP="00396AD0">
      <w:pPr>
        <w:pStyle w:val="AP-Odstavec"/>
        <w:rPr>
          <w:i/>
          <w:iCs/>
        </w:rPr>
      </w:pPr>
      <w:r w:rsidRPr="00EE5F43">
        <w:rPr>
          <w:i/>
          <w:iCs/>
        </w:rPr>
        <w:t xml:space="preserve">3. okruh osob, pro které je sociální služba určena </w:t>
      </w:r>
    </w:p>
    <w:p w14:paraId="14429670" w14:textId="7596EE91" w:rsidR="00396AD0" w:rsidRDefault="00AA7F70" w:rsidP="00396AD0">
      <w:pPr>
        <w:pStyle w:val="AP-Odstavec"/>
        <w:ind w:firstLine="0"/>
      </w:pPr>
      <w:r>
        <w:t>Skupina n</w:t>
      </w:r>
      <w:r w:rsidR="00396AD0">
        <w:t>eformální</w:t>
      </w:r>
      <w:r>
        <w:t>ch</w:t>
      </w:r>
      <w:r w:rsidR="00396AD0">
        <w:t xml:space="preserve"> pečující</w:t>
      </w:r>
      <w:r>
        <w:t>ch</w:t>
      </w:r>
      <w:r w:rsidR="00396AD0">
        <w:t xml:space="preserve"> o osoby se snížením nebo ztrátou soběstačnosti v</w:t>
      </w:r>
      <w:r>
        <w:t xml:space="preserve"> jejich </w:t>
      </w:r>
      <w:r w:rsidR="00396AD0">
        <w:t>domácím sociálním prostředí</w:t>
      </w:r>
      <w:r>
        <w:t>.</w:t>
      </w:r>
    </w:p>
    <w:p w14:paraId="599215F6" w14:textId="77777777" w:rsidR="00396AD0" w:rsidRPr="00EE5F43" w:rsidRDefault="00396AD0" w:rsidP="00396AD0">
      <w:pPr>
        <w:pStyle w:val="AP-Odstavec"/>
        <w:rPr>
          <w:i/>
          <w:iCs/>
        </w:rPr>
      </w:pPr>
      <w:r w:rsidRPr="00EE5F43">
        <w:rPr>
          <w:i/>
          <w:iCs/>
        </w:rPr>
        <w:t xml:space="preserve">4. popis realizace poskytování sociálních služeb </w:t>
      </w:r>
    </w:p>
    <w:p w14:paraId="54615EF3" w14:textId="77777777" w:rsidR="00396AD0" w:rsidRDefault="00396AD0" w:rsidP="00396AD0">
      <w:pPr>
        <w:pStyle w:val="AP-Odstavec"/>
        <w:ind w:firstLine="0"/>
      </w:pPr>
      <w:r>
        <w:t xml:space="preserve">Podle individuálních potřeb neformálních pečujících: </w:t>
      </w:r>
    </w:p>
    <w:p w14:paraId="36846F4A" w14:textId="1A0A6332" w:rsidR="00396AD0" w:rsidRDefault="00396AD0" w:rsidP="00396AD0">
      <w:pPr>
        <w:pStyle w:val="AP-Odstavec"/>
        <w:numPr>
          <w:ilvl w:val="0"/>
          <w:numId w:val="23"/>
        </w:numPr>
      </w:pPr>
      <w:r>
        <w:t>poradenství poskytnutím odborné rady</w:t>
      </w:r>
    </w:p>
    <w:p w14:paraId="11AE29A6" w14:textId="1B8C3083" w:rsidR="00396AD0" w:rsidRDefault="00396AD0" w:rsidP="00396AD0">
      <w:pPr>
        <w:pStyle w:val="AP-Odstavec"/>
        <w:numPr>
          <w:ilvl w:val="0"/>
          <w:numId w:val="23"/>
        </w:numPr>
      </w:pPr>
      <w:r>
        <w:t xml:space="preserve">rozšíření kompetencí pečujícího prostřednictvím návodu, praktické ukázky </w:t>
      </w:r>
    </w:p>
    <w:p w14:paraId="61808EE2" w14:textId="62446929" w:rsidR="00396AD0" w:rsidRDefault="00396AD0" w:rsidP="00396AD0">
      <w:pPr>
        <w:pStyle w:val="AP-Odstavec"/>
        <w:numPr>
          <w:ilvl w:val="0"/>
          <w:numId w:val="23"/>
        </w:numPr>
      </w:pPr>
      <w:r>
        <w:t xml:space="preserve">podpora pečujícího při organizaci, sdílení péče a její návaznosti s profesionály </w:t>
      </w:r>
    </w:p>
    <w:p w14:paraId="1BF65C2E" w14:textId="77777777" w:rsidR="00396AD0" w:rsidRPr="006F493B" w:rsidRDefault="00396AD0" w:rsidP="00396AD0">
      <w:pPr>
        <w:pStyle w:val="AP-Odstavec"/>
        <w:numPr>
          <w:ilvl w:val="0"/>
          <w:numId w:val="23"/>
        </w:numPr>
        <w:rPr>
          <w:i/>
          <w:iCs/>
          <w:color w:val="FF0000"/>
        </w:rPr>
      </w:pPr>
      <w:r>
        <w:t>pomoc při prosazování práv a zájmů pečovaného</w:t>
      </w:r>
    </w:p>
    <w:p w14:paraId="553B0FA6" w14:textId="7E5B2DFC" w:rsidR="00396AD0" w:rsidRDefault="00396AD0" w:rsidP="00396AD0">
      <w:pPr>
        <w:pStyle w:val="AP-Odstavec"/>
        <w:numPr>
          <w:ilvl w:val="0"/>
          <w:numId w:val="23"/>
        </w:numPr>
      </w:pPr>
      <w:r>
        <w:t>poskytování informací o možnostech podpory pečující</w:t>
      </w:r>
      <w:r w:rsidR="007B603A">
        <w:t>ch</w:t>
      </w:r>
      <w:r>
        <w:t xml:space="preserve"> institucemi, </w:t>
      </w:r>
      <w:r w:rsidR="007B603A">
        <w:t xml:space="preserve">o </w:t>
      </w:r>
      <w:r>
        <w:t>nároku na dávky, podpora při jednání v institucích</w:t>
      </w:r>
    </w:p>
    <w:p w14:paraId="4B278FD5" w14:textId="122B03B4" w:rsidR="00396AD0" w:rsidRDefault="00396AD0" w:rsidP="00396AD0">
      <w:pPr>
        <w:pStyle w:val="AP-Odstavec"/>
        <w:ind w:firstLine="0"/>
      </w:pPr>
      <w:r>
        <w:t>-  psychosociální podpora pečujícího poradc</w:t>
      </w:r>
      <w:r w:rsidR="00AA7F70">
        <w:t>em</w:t>
      </w:r>
      <w:r>
        <w:t xml:space="preserve">, peer konzultantem, </w:t>
      </w:r>
      <w:r w:rsidR="00AA7F70">
        <w:t xml:space="preserve">doporučení </w:t>
      </w:r>
      <w:r>
        <w:t xml:space="preserve">   specialist</w:t>
      </w:r>
      <w:r w:rsidR="00AA7F70">
        <w:t xml:space="preserve">y, </w:t>
      </w:r>
      <w:r>
        <w:t>jako prevence syndromu vyhoření</w:t>
      </w:r>
    </w:p>
    <w:p w14:paraId="47C5BF90" w14:textId="77777777" w:rsidR="00396AD0" w:rsidRDefault="00396AD0" w:rsidP="00396AD0">
      <w:pPr>
        <w:pStyle w:val="AP-Odstavec"/>
        <w:ind w:firstLine="0"/>
      </w:pPr>
      <w:r>
        <w:t xml:space="preserve">-     doporučení kompenzačních pomůcek k navýšení soběstačnosti pečovaného, pomůcek </w:t>
      </w:r>
    </w:p>
    <w:p w14:paraId="0852C158" w14:textId="4BCF6C10" w:rsidR="00396AD0" w:rsidRDefault="00396AD0" w:rsidP="00396AD0">
      <w:pPr>
        <w:pStyle w:val="AP-Odstavec"/>
        <w:ind w:firstLine="0"/>
      </w:pPr>
      <w:r>
        <w:t xml:space="preserve">      k</w:t>
      </w:r>
      <w:r w:rsidR="00AA7F70">
        <w:t>e</w:t>
      </w:r>
      <w:r>
        <w:t xml:space="preserve"> zjednodušení pečovatelských úkonů, úprav bytu k zajištění bezpečí pečovaného, </w:t>
      </w:r>
    </w:p>
    <w:p w14:paraId="69D01220" w14:textId="77777777" w:rsidR="00396AD0" w:rsidRDefault="00396AD0" w:rsidP="00396AD0">
      <w:pPr>
        <w:pStyle w:val="AP-Odstavec"/>
        <w:ind w:firstLine="0"/>
      </w:pPr>
      <w:r>
        <w:t xml:space="preserve">      propagace a nabídka asistivních technologií</w:t>
      </w:r>
    </w:p>
    <w:p w14:paraId="6E544890" w14:textId="77777777" w:rsidR="00396AD0" w:rsidRDefault="00396AD0" w:rsidP="00396AD0">
      <w:pPr>
        <w:pStyle w:val="AP-Odstavec"/>
        <w:rPr>
          <w:i/>
          <w:iCs/>
          <w:color w:val="FF0000"/>
        </w:rPr>
      </w:pPr>
      <w:r w:rsidRPr="00EE5F43">
        <w:rPr>
          <w:i/>
          <w:iCs/>
        </w:rPr>
        <w:t xml:space="preserve">5. popis personálního zajištění poskytovaných sociálních služeb </w:t>
      </w:r>
    </w:p>
    <w:p w14:paraId="3270AE94" w14:textId="77777777" w:rsidR="00396AD0" w:rsidRPr="008B34DE" w:rsidRDefault="00396AD0" w:rsidP="00396AD0">
      <w:r>
        <w:t>Vedoucí poradny (s</w:t>
      </w:r>
      <w:r w:rsidRPr="008B34DE">
        <w:t>tatutární orgán ústavu</w:t>
      </w:r>
      <w:r>
        <w:t xml:space="preserve">) </w:t>
      </w:r>
      <w:r w:rsidRPr="008B34DE">
        <w:t>zastáv</w:t>
      </w:r>
      <w:r>
        <w:t xml:space="preserve">á </w:t>
      </w:r>
      <w:r w:rsidRPr="008B34DE">
        <w:t>pozici fundraisera</w:t>
      </w:r>
      <w:r>
        <w:t>-0,3 úvazek</w:t>
      </w:r>
      <w:r w:rsidRPr="008B34DE">
        <w:t xml:space="preserve"> </w:t>
      </w:r>
    </w:p>
    <w:p w14:paraId="27E63DC2" w14:textId="77777777" w:rsidR="00396AD0" w:rsidRPr="008B34DE" w:rsidRDefault="00396AD0" w:rsidP="00396AD0">
      <w:r>
        <w:t>Z</w:t>
      </w:r>
      <w:r w:rsidRPr="008B34DE">
        <w:t>dravotně sociální pracovník</w:t>
      </w:r>
      <w:r>
        <w:t>-</w:t>
      </w:r>
      <w:r w:rsidRPr="008B34DE">
        <w:t>0,</w:t>
      </w:r>
      <w:r>
        <w:t>6</w:t>
      </w:r>
      <w:r w:rsidRPr="008B34DE">
        <w:t xml:space="preserve"> úvazek</w:t>
      </w:r>
    </w:p>
    <w:p w14:paraId="46DBF4B9" w14:textId="77777777" w:rsidR="00396AD0" w:rsidRPr="008B34DE" w:rsidRDefault="00396AD0" w:rsidP="00396AD0">
      <w:r>
        <w:t>V</w:t>
      </w:r>
      <w:r w:rsidRPr="008B34DE">
        <w:t>šeobecná sestra-Specializace domácí a hospicová péče</w:t>
      </w:r>
      <w:r>
        <w:t>-</w:t>
      </w:r>
      <w:r w:rsidRPr="008B34DE">
        <w:t>0,</w:t>
      </w:r>
      <w:r>
        <w:t>6</w:t>
      </w:r>
      <w:r w:rsidRPr="008B34DE">
        <w:t xml:space="preserve"> úvazek</w:t>
      </w:r>
    </w:p>
    <w:p w14:paraId="7F482E5A" w14:textId="77777777" w:rsidR="00396AD0" w:rsidRDefault="00396AD0" w:rsidP="00396AD0">
      <w:r w:rsidRPr="008B34DE">
        <w:t>Ekonom</w:t>
      </w:r>
      <w:r>
        <w:t>, personalista</w:t>
      </w:r>
      <w:r w:rsidRPr="008B34DE">
        <w:t>-DPP</w:t>
      </w:r>
    </w:p>
    <w:p w14:paraId="0F272809" w14:textId="7C8EFBEB" w:rsidR="00396AD0" w:rsidRDefault="00396AD0" w:rsidP="00396AD0">
      <w:r>
        <w:lastRenderedPageBreak/>
        <w:t xml:space="preserve">Psycholog-spolupráce s jinou </w:t>
      </w:r>
      <w:r w:rsidR="00AA7F70">
        <w:t>NO</w:t>
      </w:r>
    </w:p>
    <w:p w14:paraId="6C37A620" w14:textId="77777777" w:rsidR="00396AD0" w:rsidRDefault="00396AD0" w:rsidP="00396AD0">
      <w:r>
        <w:t>Peer konzultant-dobrovolník</w:t>
      </w:r>
    </w:p>
    <w:p w14:paraId="2DED170E" w14:textId="77777777" w:rsidR="00396AD0" w:rsidRPr="008B34DE" w:rsidRDefault="00396AD0" w:rsidP="00396AD0">
      <w:r w:rsidRPr="008B34DE">
        <w:t>Úklid a údržba v režii pracovníků</w:t>
      </w:r>
    </w:p>
    <w:p w14:paraId="7B9A509E" w14:textId="77777777" w:rsidR="00396AD0" w:rsidRDefault="00396AD0" w:rsidP="00396AD0">
      <w:pPr>
        <w:pStyle w:val="AP-Odstavec"/>
        <w:rPr>
          <w:i/>
          <w:iCs/>
          <w:color w:val="FF0000"/>
        </w:rPr>
      </w:pPr>
      <w:r w:rsidRPr="00EE5F43">
        <w:rPr>
          <w:i/>
          <w:iCs/>
        </w:rPr>
        <w:t>6. časový rozsah poskytování sociálních služeb</w:t>
      </w:r>
      <w:r w:rsidRPr="00051DD3">
        <w:rPr>
          <w:i/>
          <w:iCs/>
          <w:color w:val="FF0000"/>
        </w:rPr>
        <w:t>,</w:t>
      </w:r>
      <w:r>
        <w:rPr>
          <w:i/>
          <w:iCs/>
          <w:color w:val="FF0000"/>
        </w:rPr>
        <w:t xml:space="preserve"> </w:t>
      </w:r>
    </w:p>
    <w:p w14:paraId="6A13CA1D" w14:textId="77777777" w:rsidR="00396AD0" w:rsidRPr="00F607F4" w:rsidRDefault="00396AD0" w:rsidP="00396AD0">
      <w:pPr>
        <w:pStyle w:val="AP-Odstavec"/>
        <w:ind w:firstLine="0"/>
      </w:pPr>
      <w:r w:rsidRPr="00F607F4">
        <w:t xml:space="preserve">Pondělí až pátek: 8.00-12.00 </w:t>
      </w:r>
      <w:r>
        <w:t xml:space="preserve">a </w:t>
      </w:r>
      <w:r w:rsidRPr="00F607F4">
        <w:t>14.00-18.00</w:t>
      </w:r>
    </w:p>
    <w:p w14:paraId="143D992C" w14:textId="77777777" w:rsidR="00396AD0" w:rsidRPr="00EE5F43" w:rsidRDefault="00396AD0" w:rsidP="00396AD0">
      <w:pPr>
        <w:pStyle w:val="AP-Odstavec"/>
        <w:rPr>
          <w:i/>
          <w:iCs/>
        </w:rPr>
      </w:pPr>
      <w:r w:rsidRPr="00EE5F43">
        <w:rPr>
          <w:i/>
          <w:iCs/>
        </w:rPr>
        <w:t xml:space="preserve">7. kapacita poskytovaných sociálních služeb, </w:t>
      </w:r>
    </w:p>
    <w:p w14:paraId="1A29F046" w14:textId="3DC39FBA" w:rsidR="00396AD0" w:rsidRPr="0020531A" w:rsidRDefault="00396AD0" w:rsidP="00396AD0">
      <w:pPr>
        <w:pStyle w:val="AP-Odstavec"/>
        <w:ind w:firstLine="0"/>
      </w:pPr>
      <w:r w:rsidRPr="0020531A">
        <w:t>Okamžitá kapacita 1 klient/1 hodina</w:t>
      </w:r>
      <w:r w:rsidR="00AA7F70">
        <w:t xml:space="preserve"> provozní doby.</w:t>
      </w:r>
    </w:p>
    <w:p w14:paraId="55F36540" w14:textId="77777777" w:rsidR="00396AD0" w:rsidRPr="00EE5F43" w:rsidRDefault="00396AD0" w:rsidP="00396AD0">
      <w:pPr>
        <w:pStyle w:val="AP-Odstavec"/>
        <w:rPr>
          <w:i/>
          <w:iCs/>
        </w:rPr>
      </w:pPr>
      <w:r w:rsidRPr="00EE5F43">
        <w:rPr>
          <w:i/>
          <w:iCs/>
        </w:rPr>
        <w:t>8. plán finančního zajištění sociálních služeb“.</w:t>
      </w:r>
    </w:p>
    <w:p w14:paraId="75802E73" w14:textId="1739D780" w:rsidR="00396AD0" w:rsidRDefault="00396AD0" w:rsidP="00396AD0">
      <w:pPr>
        <w:pStyle w:val="AP-Odstavec"/>
        <w:ind w:firstLine="0"/>
      </w:pPr>
      <w:r>
        <w:t>Sestavení a schválení rozpočtu, zahrnující prostředky</w:t>
      </w:r>
      <w:r w:rsidR="00AA7F70">
        <w:t xml:space="preserve"> zakladat</w:t>
      </w:r>
      <w:r w:rsidR="007B603A">
        <w:t>e</w:t>
      </w:r>
      <w:r w:rsidR="00AA7F70">
        <w:t>lů</w:t>
      </w:r>
      <w:r>
        <w:t>, dotace, dary.</w:t>
      </w:r>
    </w:p>
    <w:p w14:paraId="5182E8B0" w14:textId="77777777" w:rsidR="00396AD0" w:rsidRDefault="00396AD0" w:rsidP="00396AD0">
      <w:pPr>
        <w:pStyle w:val="AP-Odstavec"/>
        <w:ind w:firstLine="0"/>
      </w:pPr>
      <w:r w:rsidRPr="00C215EE">
        <w:rPr>
          <w:u w:val="single"/>
        </w:rPr>
        <w:t xml:space="preserve">Indikátor </w:t>
      </w:r>
      <w:r>
        <w:rPr>
          <w:u w:val="single"/>
        </w:rPr>
        <w:t>s</w:t>
      </w:r>
      <w:r w:rsidRPr="00C215EE">
        <w:rPr>
          <w:u w:val="single"/>
        </w:rPr>
        <w:t>plnění:</w:t>
      </w:r>
      <w:r>
        <w:t xml:space="preserve"> Zápis služby odborného sociálního poradenství do registru poskytovatelů Zlínského kraje.</w:t>
      </w:r>
    </w:p>
    <w:p w14:paraId="26258BF8" w14:textId="77777777" w:rsidR="00396AD0" w:rsidRDefault="00396AD0" w:rsidP="00396AD0">
      <w:pPr>
        <w:pStyle w:val="AP-Odstaveczapedlem"/>
        <w:rPr>
          <w:b/>
          <w:bCs/>
        </w:rPr>
      </w:pPr>
      <w:r w:rsidRPr="00577AE3">
        <w:rPr>
          <w:b/>
          <w:bCs/>
        </w:rPr>
        <w:t>KA</w:t>
      </w:r>
      <w:r>
        <w:rPr>
          <w:b/>
          <w:bCs/>
        </w:rPr>
        <w:t xml:space="preserve"> </w:t>
      </w:r>
      <w:r w:rsidRPr="00577AE3">
        <w:rPr>
          <w:b/>
          <w:bCs/>
        </w:rPr>
        <w:t xml:space="preserve">5, KA 9 </w:t>
      </w:r>
      <w:r>
        <w:rPr>
          <w:b/>
          <w:bCs/>
        </w:rPr>
        <w:t>– P</w:t>
      </w:r>
      <w:r w:rsidRPr="00577AE3">
        <w:rPr>
          <w:b/>
          <w:bCs/>
        </w:rPr>
        <w:t>ropagace</w:t>
      </w:r>
      <w:r>
        <w:rPr>
          <w:b/>
          <w:bCs/>
        </w:rPr>
        <w:t>, prezentace</w:t>
      </w:r>
      <w:r w:rsidRPr="00577AE3">
        <w:rPr>
          <w:b/>
          <w:bCs/>
        </w:rPr>
        <w:t xml:space="preserve"> služby</w:t>
      </w:r>
      <w:r>
        <w:rPr>
          <w:b/>
          <w:bCs/>
        </w:rPr>
        <w:t>, příprava informačních materiálů</w:t>
      </w:r>
    </w:p>
    <w:p w14:paraId="09776F61" w14:textId="6139CB04" w:rsidR="00396AD0" w:rsidRDefault="00396AD0" w:rsidP="00396AD0">
      <w:pPr>
        <w:pStyle w:val="AP-Odstaveczapedlem"/>
      </w:pPr>
      <w:r w:rsidRPr="0087418E">
        <w:t>Podstatou</w:t>
      </w:r>
      <w:r w:rsidR="00E97CFE">
        <w:t xml:space="preserve"> </w:t>
      </w:r>
      <w:r w:rsidRPr="0087418E">
        <w:t>aktivity je zajistit efektivní postup propagace</w:t>
      </w:r>
      <w:r>
        <w:t xml:space="preserve"> s cílem oslovit co nej</w:t>
      </w:r>
      <w:r w:rsidR="00E97CFE">
        <w:t>širší</w:t>
      </w:r>
      <w:r>
        <w:t xml:space="preserve"> skupinu potenciálních klientů. Projektový manažer ve spolupráci s PR specialistou navrhnou propagační strategii. </w:t>
      </w:r>
    </w:p>
    <w:p w14:paraId="56553EB6" w14:textId="77777777" w:rsidR="007B603A" w:rsidRDefault="00E97CFE" w:rsidP="00396AD0">
      <w:pPr>
        <w:pStyle w:val="AP-Odstavec"/>
      </w:pPr>
      <w:r>
        <w:t>V rámci aktivity b</w:t>
      </w:r>
      <w:r w:rsidR="00396AD0">
        <w:t>udou vytvořeny informativní materiály, webové stránky s nabídkou činnosti služby</w:t>
      </w:r>
      <w:r>
        <w:t xml:space="preserve"> a</w:t>
      </w:r>
      <w:r w:rsidR="00396AD0">
        <w:t xml:space="preserve"> podrobným popisem přínosů pro pečující. </w:t>
      </w:r>
      <w:r>
        <w:t xml:space="preserve">Propagační materiály budou k dispozici </w:t>
      </w:r>
      <w:r w:rsidR="00396AD0">
        <w:t>na veřejných místech s častou frekvencí návštěv pečujících</w:t>
      </w:r>
      <w:r>
        <w:t>. V</w:t>
      </w:r>
      <w:r w:rsidR="00396AD0">
        <w:t xml:space="preserve"> čekárnách zdravotnických zařízení, </w:t>
      </w:r>
      <w:r>
        <w:t>na</w:t>
      </w:r>
      <w:r w:rsidR="00396AD0">
        <w:t xml:space="preserve"> lůžkových oddělení nemocnic</w:t>
      </w:r>
      <w:r>
        <w:t xml:space="preserve">e, u </w:t>
      </w:r>
      <w:r w:rsidR="00396AD0">
        <w:t>zaměstnanců zdravotn</w:t>
      </w:r>
      <w:r>
        <w:t>ě</w:t>
      </w:r>
      <w:r w:rsidR="00396AD0">
        <w:t xml:space="preserve"> sociálních služeb, </w:t>
      </w:r>
      <w:r>
        <w:t>v</w:t>
      </w:r>
      <w:r w:rsidR="00396AD0">
        <w:t xml:space="preserve"> lékárnách, půjčovnách zdravotnických a kompenzačních pomůcek. </w:t>
      </w:r>
    </w:p>
    <w:p w14:paraId="6DDBD810" w14:textId="439C1819" w:rsidR="00396AD0" w:rsidRDefault="00396AD0" w:rsidP="00396AD0">
      <w:pPr>
        <w:pStyle w:val="AP-Odstavec"/>
      </w:pPr>
      <w:r>
        <w:t>Propagace proběhne na sociálních sítích, osobní formou při jednání se zástupci obecních úřadů, pracovníků sociálního odboru, úřadu práce. Uskuteční se</w:t>
      </w:r>
      <w:r w:rsidR="00E97CFE">
        <w:t xml:space="preserve"> i informativní </w:t>
      </w:r>
      <w:r>
        <w:t>schůzky s pracovníky terénních zdravotních i sociálních služeb, praktickými lékaři, specialisty a zdravotními sestrami.</w:t>
      </w:r>
    </w:p>
    <w:p w14:paraId="25FCBD59" w14:textId="1DE60389" w:rsidR="00396AD0" w:rsidRDefault="00396AD0" w:rsidP="00396AD0">
      <w:pPr>
        <w:pStyle w:val="AP-Odstavec"/>
      </w:pPr>
      <w:r>
        <w:t xml:space="preserve"> Realizován</w:t>
      </w:r>
      <w:r w:rsidR="00E97CFE">
        <w:t>a</w:t>
      </w:r>
      <w:r>
        <w:t xml:space="preserve"> </w:t>
      </w:r>
      <w:r w:rsidR="00E97CFE">
        <w:t>bude</w:t>
      </w:r>
      <w:r>
        <w:t xml:space="preserve"> osvětov</w:t>
      </w:r>
      <w:r w:rsidR="00E97CFE">
        <w:t>á</w:t>
      </w:r>
      <w:r>
        <w:t xml:space="preserve"> přednášk</w:t>
      </w:r>
      <w:r w:rsidR="00E97CFE">
        <w:t>a</w:t>
      </w:r>
      <w:r>
        <w:t xml:space="preserve"> pro veřejnost, zejména stávající či potenciální pečující. Součástí zahájení provozu služby bude den otevřených dveří pro širokou veřejnost. </w:t>
      </w:r>
    </w:p>
    <w:p w14:paraId="6BF8C995" w14:textId="77777777" w:rsidR="00396AD0" w:rsidRPr="001F30D8" w:rsidRDefault="00396AD0" w:rsidP="00396AD0">
      <w:pPr>
        <w:pStyle w:val="AP-Odstavec"/>
        <w:ind w:firstLine="0"/>
      </w:pPr>
      <w:r w:rsidRPr="00C215EE">
        <w:rPr>
          <w:u w:val="single"/>
        </w:rPr>
        <w:t>Indikátor splnění:</w:t>
      </w:r>
      <w:r>
        <w:t xml:space="preserve"> Vytištění propagačních materiálů, vytvoření webových stránek, facebookového účtu, zápis z realizovaných schůzek, dne otevřených dveří.</w:t>
      </w:r>
    </w:p>
    <w:p w14:paraId="425A598E" w14:textId="77777777" w:rsidR="00396AD0" w:rsidRPr="00577AE3" w:rsidRDefault="00396AD0" w:rsidP="00396AD0">
      <w:pPr>
        <w:pStyle w:val="AP-Odstaveczapedlem"/>
        <w:rPr>
          <w:b/>
          <w:bCs/>
        </w:rPr>
      </w:pPr>
      <w:r w:rsidRPr="00577AE3">
        <w:rPr>
          <w:b/>
          <w:bCs/>
        </w:rPr>
        <w:t>KA</w:t>
      </w:r>
      <w:r>
        <w:rPr>
          <w:b/>
          <w:bCs/>
        </w:rPr>
        <w:t xml:space="preserve"> </w:t>
      </w:r>
      <w:r w:rsidRPr="00577AE3">
        <w:rPr>
          <w:b/>
          <w:bCs/>
        </w:rPr>
        <w:t>6, KA</w:t>
      </w:r>
      <w:r>
        <w:rPr>
          <w:b/>
          <w:bCs/>
        </w:rPr>
        <w:t xml:space="preserve"> </w:t>
      </w:r>
      <w:r w:rsidRPr="00577AE3">
        <w:rPr>
          <w:b/>
          <w:bCs/>
        </w:rPr>
        <w:t xml:space="preserve">8 </w:t>
      </w:r>
      <w:r>
        <w:rPr>
          <w:b/>
          <w:bCs/>
        </w:rPr>
        <w:t xml:space="preserve">– </w:t>
      </w:r>
      <w:r w:rsidRPr="00577AE3">
        <w:rPr>
          <w:b/>
          <w:bCs/>
        </w:rPr>
        <w:t>Finanční</w:t>
      </w:r>
      <w:r>
        <w:rPr>
          <w:b/>
          <w:bCs/>
        </w:rPr>
        <w:t>, provozní</w:t>
      </w:r>
      <w:r w:rsidRPr="00577AE3">
        <w:rPr>
          <w:b/>
          <w:bCs/>
        </w:rPr>
        <w:t xml:space="preserve"> a personální zajištění služby </w:t>
      </w:r>
    </w:p>
    <w:p w14:paraId="1F2A8351" w14:textId="7E447177" w:rsidR="00396AD0" w:rsidRDefault="00396AD0" w:rsidP="00396AD0">
      <w:r>
        <w:t>Z</w:t>
      </w:r>
      <w:r w:rsidRPr="001153BB">
        <w:t>odpovědn</w:t>
      </w:r>
      <w:r>
        <w:t xml:space="preserve">ost </w:t>
      </w:r>
      <w:r w:rsidRPr="001153BB">
        <w:t xml:space="preserve">za zajištění finančních prostředků </w:t>
      </w:r>
      <w:r>
        <w:t>ponese f</w:t>
      </w:r>
      <w:r w:rsidRPr="001153BB">
        <w:t xml:space="preserve">inanční manager </w:t>
      </w:r>
      <w:r>
        <w:t>v</w:t>
      </w:r>
      <w:r w:rsidRPr="001153BB">
        <w:t>e</w:t>
      </w:r>
      <w:r>
        <w:t xml:space="preserve"> spolupráci s dalšími členy projekčního týmu. </w:t>
      </w:r>
      <w:r w:rsidRPr="001153BB">
        <w:t xml:space="preserve"> </w:t>
      </w:r>
      <w:r>
        <w:t xml:space="preserve">Sestavení rozpočtu zahrnuje </w:t>
      </w:r>
      <w:r w:rsidR="00E97CFE" w:rsidRPr="0020531A">
        <w:t>prostředky</w:t>
      </w:r>
      <w:r w:rsidR="00E97CFE">
        <w:t xml:space="preserve"> zakladatelů ústavu, </w:t>
      </w:r>
      <w:r>
        <w:t xml:space="preserve">dotace, dary </w:t>
      </w:r>
      <w:r w:rsidR="00E97CFE">
        <w:t xml:space="preserve">od </w:t>
      </w:r>
      <w:r>
        <w:t xml:space="preserve">právnických </w:t>
      </w:r>
      <w:r w:rsidR="00E97CFE">
        <w:t>i</w:t>
      </w:r>
      <w:r>
        <w:t xml:space="preserve"> fyzických osob</w:t>
      </w:r>
      <w:r w:rsidR="00E97CFE">
        <w:t>.</w:t>
      </w:r>
      <w:r>
        <w:t xml:space="preserve"> </w:t>
      </w:r>
    </w:p>
    <w:p w14:paraId="3CFC6F07" w14:textId="44E149A0" w:rsidR="00396AD0" w:rsidRDefault="00396AD0" w:rsidP="00396AD0">
      <w:pPr>
        <w:pStyle w:val="AP-Odstavec"/>
      </w:pPr>
      <w:r>
        <w:t>Součástí klíčové aktivity je rovněž zajištění provozního a technického vybavení služby</w:t>
      </w:r>
      <w:r w:rsidR="00E97CFE">
        <w:t>, z</w:t>
      </w:r>
      <w:r>
        <w:t>ahrnuj</w:t>
      </w:r>
      <w:r w:rsidR="00E97CFE">
        <w:t xml:space="preserve">ící zajištění </w:t>
      </w:r>
      <w:r>
        <w:t>pronájm</w:t>
      </w:r>
      <w:r w:rsidR="00E97CFE">
        <w:t>u</w:t>
      </w:r>
      <w:r>
        <w:t xml:space="preserve"> pracoviště s dostatečným zázemím pro personál</w:t>
      </w:r>
      <w:r w:rsidR="00E97CFE">
        <w:t xml:space="preserve">, </w:t>
      </w:r>
      <w:r>
        <w:t>dodáv</w:t>
      </w:r>
      <w:r w:rsidR="00E97CFE">
        <w:t>e</w:t>
      </w:r>
      <w:r>
        <w:t>k energií, vybavení nábytkem a potřebným technickým zařízením.</w:t>
      </w:r>
    </w:p>
    <w:p w14:paraId="3B3C26A7" w14:textId="77777777" w:rsidR="00396AD0" w:rsidRDefault="00396AD0" w:rsidP="00396AD0">
      <w:pPr>
        <w:rPr>
          <w:b/>
          <w:bCs/>
          <w:highlight w:val="yellow"/>
        </w:rPr>
      </w:pPr>
    </w:p>
    <w:p w14:paraId="0DA3969C" w14:textId="77777777" w:rsidR="00396AD0" w:rsidRPr="00394607" w:rsidRDefault="00396AD0" w:rsidP="00396AD0">
      <w:pPr>
        <w:rPr>
          <w:u w:val="single"/>
        </w:rPr>
      </w:pPr>
      <w:r w:rsidRPr="00394607">
        <w:rPr>
          <w:u w:val="single"/>
        </w:rPr>
        <w:t xml:space="preserve">Vybavení: </w:t>
      </w:r>
    </w:p>
    <w:p w14:paraId="57D58C27" w14:textId="77777777" w:rsidR="00396AD0" w:rsidRPr="00394607" w:rsidRDefault="00396AD0" w:rsidP="00396AD0">
      <w:pPr>
        <w:pStyle w:val="AP-Odstavec"/>
        <w:ind w:firstLine="0"/>
      </w:pPr>
      <w:r w:rsidRPr="00394607">
        <w:t>2xnotebook, 2xmobilní telefon, multifunkční zařízení</w:t>
      </w:r>
    </w:p>
    <w:p w14:paraId="4BC34375" w14:textId="22CA2956" w:rsidR="00396AD0" w:rsidRPr="00394607" w:rsidRDefault="00396AD0" w:rsidP="00396AD0">
      <w:pPr>
        <w:pStyle w:val="AP-Odstavec"/>
        <w:ind w:firstLine="0"/>
      </w:pPr>
      <w:r w:rsidRPr="00394607">
        <w:t>skříň policová</w:t>
      </w:r>
      <w:r w:rsidR="00E97CFE">
        <w:t xml:space="preserve">, </w:t>
      </w:r>
      <w:r w:rsidRPr="00394607">
        <w:t>stůl pracovní kancelářský, 2xžidle kancelářská</w:t>
      </w:r>
    </w:p>
    <w:p w14:paraId="1CFFB620" w14:textId="6BC63382" w:rsidR="00396AD0" w:rsidRPr="00394607" w:rsidRDefault="00396AD0" w:rsidP="00396AD0">
      <w:pPr>
        <w:pStyle w:val="AP-Odstavec"/>
        <w:ind w:firstLine="0"/>
      </w:pPr>
      <w:r w:rsidRPr="00394607">
        <w:t xml:space="preserve">pohovka </w:t>
      </w:r>
      <w:r w:rsidR="00E97CFE">
        <w:t>dvou</w:t>
      </w:r>
      <w:r w:rsidRPr="00394607">
        <w:t>místná, konferenční stolek, 4xžidle</w:t>
      </w:r>
    </w:p>
    <w:p w14:paraId="18FA9C34" w14:textId="77777777" w:rsidR="00396AD0" w:rsidRPr="00394607" w:rsidRDefault="00396AD0" w:rsidP="00396AD0">
      <w:pPr>
        <w:pStyle w:val="AP-Odstavec"/>
        <w:ind w:firstLine="0"/>
      </w:pPr>
      <w:r w:rsidRPr="00394607">
        <w:t>kancelářský balík, skartovací stroj, flipchart</w:t>
      </w:r>
    </w:p>
    <w:p w14:paraId="614741AB" w14:textId="77777777" w:rsidR="00396AD0" w:rsidRPr="00394607" w:rsidRDefault="00396AD0" w:rsidP="00396AD0">
      <w:pPr>
        <w:pStyle w:val="AP-Odstavec"/>
        <w:ind w:firstLine="0"/>
      </w:pPr>
      <w:r w:rsidRPr="00394607">
        <w:t xml:space="preserve">drátěné nástěnné zásobníky na prospekty </w:t>
      </w:r>
    </w:p>
    <w:p w14:paraId="05AF219B" w14:textId="77777777" w:rsidR="00396AD0" w:rsidRPr="00394607" w:rsidRDefault="00396AD0" w:rsidP="00396AD0">
      <w:pPr>
        <w:pStyle w:val="AP-Odstavec"/>
        <w:ind w:firstLine="0"/>
      </w:pPr>
      <w:r w:rsidRPr="00394607">
        <w:t xml:space="preserve">uzamykatelná kartotéka pro spisy formát A4, příruční registratura </w:t>
      </w:r>
    </w:p>
    <w:p w14:paraId="2AA8DAAD" w14:textId="77777777" w:rsidR="00396AD0" w:rsidRPr="00F607F4" w:rsidRDefault="00396AD0" w:rsidP="00396AD0">
      <w:pPr>
        <w:pStyle w:val="AP-Odstavec"/>
        <w:ind w:firstLine="0"/>
      </w:pPr>
      <w:r w:rsidRPr="00394607">
        <w:t>osobní automobil k dispozici</w:t>
      </w:r>
      <w:r w:rsidRPr="00F607F4">
        <w:t xml:space="preserve"> </w:t>
      </w:r>
    </w:p>
    <w:p w14:paraId="2AD9EE80" w14:textId="7C4C046D" w:rsidR="00396AD0" w:rsidRPr="00F11BBF" w:rsidRDefault="00396AD0" w:rsidP="00396AD0">
      <w:pPr>
        <w:pStyle w:val="AP-Odstaveczapedlem"/>
      </w:pPr>
      <w:r w:rsidRPr="00394607">
        <w:rPr>
          <w:u w:val="single"/>
        </w:rPr>
        <w:t>Personální zajištění</w:t>
      </w:r>
      <w:r w:rsidR="00F11BBF" w:rsidRPr="00F11BBF">
        <w:t xml:space="preserve"> představeno v</w:t>
      </w:r>
      <w:r w:rsidR="00F11BBF">
        <w:t> </w:t>
      </w:r>
      <w:r w:rsidR="00F11BBF" w:rsidRPr="00F11BBF">
        <w:t>KA</w:t>
      </w:r>
      <w:r w:rsidR="00F11BBF">
        <w:t xml:space="preserve"> 4</w:t>
      </w:r>
      <w:r w:rsidR="00534324">
        <w:t xml:space="preserve"> </w:t>
      </w:r>
      <w:r w:rsidR="00F11BBF">
        <w:t>-Registrace sociální služby</w:t>
      </w:r>
    </w:p>
    <w:p w14:paraId="2216E6D0" w14:textId="73F3FB66" w:rsidR="00396AD0" w:rsidRDefault="00396AD0" w:rsidP="00396AD0">
      <w:pPr>
        <w:pStyle w:val="AP-Odstavec"/>
        <w:ind w:firstLine="0"/>
        <w:rPr>
          <w:b/>
          <w:bCs/>
        </w:rPr>
      </w:pPr>
      <w:r w:rsidRPr="00F74EA9">
        <w:rPr>
          <w:u w:val="single"/>
        </w:rPr>
        <w:t>Indikátor splnění:</w:t>
      </w:r>
      <w:r w:rsidRPr="00F74EA9">
        <w:t xml:space="preserve"> </w:t>
      </w:r>
      <w:r>
        <w:t xml:space="preserve">Do 31. 8. 2025 </w:t>
      </w:r>
      <w:r w:rsidRPr="00F74EA9">
        <w:t>Schválený rozpočet</w:t>
      </w:r>
      <w:r>
        <w:t xml:space="preserve">, uzavřená smlouva o pronájmu, vybavené pracoviště, zajištěný personál-uzavřeno výběrové řízení </w:t>
      </w:r>
      <w:r w:rsidR="00F11BBF">
        <w:t xml:space="preserve">se </w:t>
      </w:r>
      <w:r>
        <w:t>zápis</w:t>
      </w:r>
      <w:r w:rsidR="00F11BBF">
        <w:t>em.</w:t>
      </w:r>
    </w:p>
    <w:p w14:paraId="63A17953" w14:textId="77777777" w:rsidR="00396AD0" w:rsidRPr="00577AE3" w:rsidRDefault="00396AD0" w:rsidP="00396AD0">
      <w:pPr>
        <w:pStyle w:val="AP-Odstaveczapedlem"/>
        <w:rPr>
          <w:b/>
          <w:bCs/>
        </w:rPr>
      </w:pPr>
      <w:r w:rsidRPr="00577AE3">
        <w:rPr>
          <w:b/>
          <w:bCs/>
        </w:rPr>
        <w:t>KA</w:t>
      </w:r>
      <w:r>
        <w:rPr>
          <w:b/>
          <w:bCs/>
        </w:rPr>
        <w:t xml:space="preserve"> </w:t>
      </w:r>
      <w:r w:rsidRPr="00577AE3">
        <w:rPr>
          <w:b/>
          <w:bCs/>
        </w:rPr>
        <w:t>7</w:t>
      </w:r>
      <w:r>
        <w:rPr>
          <w:b/>
          <w:bCs/>
        </w:rPr>
        <w:t xml:space="preserve"> -</w:t>
      </w:r>
      <w:r w:rsidRPr="00577AE3">
        <w:rPr>
          <w:b/>
          <w:bCs/>
        </w:rPr>
        <w:t xml:space="preserve"> Vytvoření standardů, směrnic </w:t>
      </w:r>
    </w:p>
    <w:p w14:paraId="051D95C7" w14:textId="77777777" w:rsidR="00F11BBF" w:rsidRDefault="00396AD0" w:rsidP="00396AD0">
      <w:pPr>
        <w:pStyle w:val="AP-Odstaveczapedlem"/>
      </w:pPr>
      <w:r w:rsidRPr="00394607">
        <w:t xml:space="preserve">Předmětem aktivity je vytvoření standardů služby, směrnic provozu a dokumentace, </w:t>
      </w:r>
      <w:r w:rsidR="00F11BBF">
        <w:t>používané</w:t>
      </w:r>
      <w:r w:rsidRPr="00394607">
        <w:t xml:space="preserve"> při práci s klienty. </w:t>
      </w:r>
      <w:r w:rsidR="00F11BBF">
        <w:t xml:space="preserve">KA předpokládá </w:t>
      </w:r>
      <w:r w:rsidRPr="00394607">
        <w:t>spolupr</w:t>
      </w:r>
      <w:r w:rsidR="00F11BBF">
        <w:t>áci</w:t>
      </w:r>
      <w:r w:rsidRPr="00394607">
        <w:t xml:space="preserve"> </w:t>
      </w:r>
      <w:r>
        <w:t>metodik</w:t>
      </w:r>
      <w:r w:rsidR="00F11BBF">
        <w:t>a</w:t>
      </w:r>
      <w:r>
        <w:t xml:space="preserve"> s personálem poradenské služby</w:t>
      </w:r>
      <w:r w:rsidRPr="00394607">
        <w:t>.</w:t>
      </w:r>
    </w:p>
    <w:p w14:paraId="6EA561CB" w14:textId="7812D260" w:rsidR="00396AD0" w:rsidRPr="00055B74" w:rsidRDefault="00396AD0" w:rsidP="00F11BBF">
      <w:pPr>
        <w:pStyle w:val="AP-Odstaveczapedlem"/>
        <w:spacing w:before="0"/>
      </w:pPr>
      <w:r w:rsidRPr="006267B1">
        <w:rPr>
          <w:u w:val="single"/>
        </w:rPr>
        <w:t>Indikátor splnění:</w:t>
      </w:r>
      <w:r w:rsidRPr="00055B74">
        <w:t xml:space="preserve"> </w:t>
      </w:r>
      <w:r>
        <w:t xml:space="preserve">Do 31.8.2025 </w:t>
      </w:r>
      <w:r w:rsidRPr="00055B74">
        <w:t>Schválení standardů, směrnic</w:t>
      </w:r>
      <w:r>
        <w:t xml:space="preserve"> a dokumentace</w:t>
      </w:r>
      <w:r w:rsidRPr="00055B74">
        <w:t>.</w:t>
      </w:r>
    </w:p>
    <w:p w14:paraId="59A58E0C" w14:textId="77777777" w:rsidR="00396AD0" w:rsidRPr="00577AE3" w:rsidRDefault="00396AD0" w:rsidP="00396AD0">
      <w:pPr>
        <w:pStyle w:val="AP-Odstaveczapedlem"/>
        <w:rPr>
          <w:b/>
          <w:bCs/>
        </w:rPr>
      </w:pPr>
      <w:r w:rsidRPr="00577AE3">
        <w:rPr>
          <w:b/>
          <w:bCs/>
        </w:rPr>
        <w:t>KA</w:t>
      </w:r>
      <w:r>
        <w:rPr>
          <w:b/>
          <w:bCs/>
        </w:rPr>
        <w:t xml:space="preserve"> </w:t>
      </w:r>
      <w:r w:rsidRPr="00577AE3">
        <w:rPr>
          <w:b/>
          <w:bCs/>
        </w:rPr>
        <w:t xml:space="preserve">10 </w:t>
      </w:r>
      <w:r>
        <w:rPr>
          <w:b/>
          <w:bCs/>
        </w:rPr>
        <w:t xml:space="preserve">- </w:t>
      </w:r>
      <w:r w:rsidRPr="00577AE3">
        <w:rPr>
          <w:b/>
          <w:bCs/>
        </w:rPr>
        <w:t>Zahájení provozu</w:t>
      </w:r>
    </w:p>
    <w:p w14:paraId="3F475261" w14:textId="4853D0A7" w:rsidR="00396AD0" w:rsidRPr="00055B74" w:rsidRDefault="00396AD0" w:rsidP="00396AD0">
      <w:pPr>
        <w:pStyle w:val="AP-Odstaveczapedlem"/>
        <w:rPr>
          <w:u w:val="single"/>
        </w:rPr>
      </w:pPr>
      <w:r w:rsidRPr="006267B1">
        <w:rPr>
          <w:u w:val="single"/>
        </w:rPr>
        <w:t>Indikátor splnění:</w:t>
      </w:r>
      <w:r w:rsidRPr="00055B74">
        <w:t xml:space="preserve"> </w:t>
      </w:r>
      <w:r>
        <w:t xml:space="preserve">Do 30.9.2025 připraveno </w:t>
      </w:r>
      <w:r w:rsidRPr="005601CA">
        <w:t>slavnostní otevření</w:t>
      </w:r>
      <w:r>
        <w:t xml:space="preserve"> služby</w:t>
      </w:r>
      <w:r w:rsidR="00F11BBF">
        <w:t>. Předpokládá</w:t>
      </w:r>
      <w:r w:rsidR="007B603A">
        <w:t xml:space="preserve"> se</w:t>
      </w:r>
      <w:r w:rsidR="00F11BBF">
        <w:t xml:space="preserve"> proaktivní účast personálu, propagac</w:t>
      </w:r>
      <w:r w:rsidR="007B603A">
        <w:t>e</w:t>
      </w:r>
      <w:r w:rsidR="00F11BBF">
        <w:t xml:space="preserve"> Dne otevřených dveří, rozeslání </w:t>
      </w:r>
      <w:r w:rsidRPr="005601CA">
        <w:t>pozván</w:t>
      </w:r>
      <w:r w:rsidR="00F11BBF">
        <w:t>e</w:t>
      </w:r>
      <w:r w:rsidRPr="005601CA">
        <w:t xml:space="preserve">k, </w:t>
      </w:r>
      <w:r w:rsidR="00F11BBF">
        <w:t xml:space="preserve">účast veřejnosti, příchod </w:t>
      </w:r>
      <w:r w:rsidRPr="005601CA">
        <w:t>první</w:t>
      </w:r>
      <w:r w:rsidR="00F11BBF">
        <w:t>ch</w:t>
      </w:r>
      <w:r w:rsidRPr="005601CA">
        <w:t xml:space="preserve"> klient</w:t>
      </w:r>
      <w:r w:rsidR="00F11BBF">
        <w:t xml:space="preserve">ů. </w:t>
      </w:r>
      <w:r w:rsidRPr="00055B74">
        <w:rPr>
          <w:u w:val="single"/>
        </w:rPr>
        <w:t xml:space="preserve"> </w:t>
      </w:r>
    </w:p>
    <w:p w14:paraId="2E301BEC" w14:textId="77777777" w:rsidR="00396AD0" w:rsidRDefault="00396AD0" w:rsidP="00396AD0">
      <w:pPr>
        <w:pStyle w:val="AP-Odstaveczapedlem"/>
        <w:rPr>
          <w:b/>
          <w:bCs/>
        </w:rPr>
      </w:pPr>
      <w:r w:rsidRPr="00577AE3">
        <w:rPr>
          <w:b/>
          <w:bCs/>
        </w:rPr>
        <w:t>KA</w:t>
      </w:r>
      <w:r>
        <w:rPr>
          <w:b/>
          <w:bCs/>
        </w:rPr>
        <w:t xml:space="preserve"> </w:t>
      </w:r>
      <w:r w:rsidRPr="00577AE3">
        <w:rPr>
          <w:b/>
          <w:bCs/>
        </w:rPr>
        <w:t>11, KA</w:t>
      </w:r>
      <w:r>
        <w:rPr>
          <w:b/>
          <w:bCs/>
        </w:rPr>
        <w:t xml:space="preserve"> </w:t>
      </w:r>
      <w:r w:rsidRPr="00577AE3">
        <w:rPr>
          <w:b/>
          <w:bCs/>
        </w:rPr>
        <w:t>12</w:t>
      </w:r>
      <w:r>
        <w:rPr>
          <w:b/>
          <w:bCs/>
        </w:rPr>
        <w:t xml:space="preserve"> -</w:t>
      </w:r>
      <w:r w:rsidRPr="00577AE3">
        <w:rPr>
          <w:b/>
          <w:bCs/>
        </w:rPr>
        <w:t xml:space="preserve"> Monitoring, evaluace, ukončení projektu</w:t>
      </w:r>
    </w:p>
    <w:p w14:paraId="06ABE78F" w14:textId="74246797" w:rsidR="00396AD0" w:rsidRDefault="00396AD0" w:rsidP="00396AD0">
      <w:pPr>
        <w:pStyle w:val="AP-Odstaveczapedlem"/>
      </w:pPr>
      <w:r w:rsidRPr="005601CA">
        <w:t>Cílem aktivity je vytvoř</w:t>
      </w:r>
      <w:r w:rsidR="00F11BBF">
        <w:t>ení</w:t>
      </w:r>
      <w:r w:rsidRPr="005601CA">
        <w:t xml:space="preserve"> systému hodnocení činnosti</w:t>
      </w:r>
      <w:r w:rsidR="00F11BBF">
        <w:t xml:space="preserve"> s v</w:t>
      </w:r>
      <w:r w:rsidRPr="005601CA">
        <w:t>ypracován</w:t>
      </w:r>
      <w:r>
        <w:t>í</w:t>
      </w:r>
      <w:r w:rsidR="00F11BBF">
        <w:t>m</w:t>
      </w:r>
      <w:r>
        <w:t xml:space="preserve"> </w:t>
      </w:r>
      <w:r w:rsidR="00F11BBF">
        <w:t>s</w:t>
      </w:r>
      <w:r w:rsidR="00F11BBF" w:rsidRPr="005601CA">
        <w:t>trukt</w:t>
      </w:r>
      <w:r w:rsidR="00F11BBF">
        <w:t>ury a</w:t>
      </w:r>
      <w:r w:rsidRPr="005601CA">
        <w:t xml:space="preserve"> </w:t>
      </w:r>
      <w:r w:rsidR="00F11BBF">
        <w:t xml:space="preserve">přípravou </w:t>
      </w:r>
      <w:r w:rsidRPr="005601CA">
        <w:t>všech</w:t>
      </w:r>
      <w:r>
        <w:t xml:space="preserve"> </w:t>
      </w:r>
      <w:r w:rsidRPr="005601CA">
        <w:t>materiál</w:t>
      </w:r>
      <w:r>
        <w:t>ů</w:t>
      </w:r>
      <w:r w:rsidRPr="005601CA">
        <w:t xml:space="preserve"> </w:t>
      </w:r>
      <w:r w:rsidR="00F11BBF">
        <w:t xml:space="preserve">za </w:t>
      </w:r>
      <w:r w:rsidRPr="005601CA">
        <w:t>spolupráce projektov</w:t>
      </w:r>
      <w:r w:rsidR="00F11BBF">
        <w:t>ého</w:t>
      </w:r>
      <w:r w:rsidRPr="005601CA">
        <w:t xml:space="preserve"> managera, metodik</w:t>
      </w:r>
      <w:r w:rsidR="00F11BBF">
        <w:t>a</w:t>
      </w:r>
      <w:r>
        <w:t xml:space="preserve"> </w:t>
      </w:r>
      <w:r w:rsidRPr="005601CA">
        <w:t>a odborn</w:t>
      </w:r>
      <w:r w:rsidR="00F11BBF">
        <w:t>ého</w:t>
      </w:r>
      <w:r>
        <w:t xml:space="preserve"> </w:t>
      </w:r>
      <w:r w:rsidRPr="005601CA">
        <w:t>garant</w:t>
      </w:r>
      <w:r w:rsidR="00F11BBF">
        <w:t>a</w:t>
      </w:r>
      <w:r>
        <w:t xml:space="preserve">. </w:t>
      </w:r>
    </w:p>
    <w:p w14:paraId="0BDEFC9E" w14:textId="0B95E9C4" w:rsidR="00396AD0" w:rsidRPr="005601CA" w:rsidRDefault="00F11BBF" w:rsidP="00396AD0">
      <w:pPr>
        <w:pStyle w:val="AP-Odstavec"/>
      </w:pPr>
      <w:r>
        <w:t>V</w:t>
      </w:r>
      <w:r w:rsidR="00396AD0" w:rsidRPr="005601CA">
        <w:t>yužito</w:t>
      </w:r>
      <w:r>
        <w:t xml:space="preserve"> b</w:t>
      </w:r>
      <w:r w:rsidRPr="005601CA">
        <w:t>ude</w:t>
      </w:r>
      <w:r w:rsidR="00396AD0" w:rsidRPr="005601CA">
        <w:t xml:space="preserve"> několik typů hodnocení. Dotazníky s uzavřenými a otevřenými otázkami, diskuse</w:t>
      </w:r>
      <w:r>
        <w:t xml:space="preserve"> klienta</w:t>
      </w:r>
      <w:r w:rsidR="00396AD0" w:rsidRPr="005601CA">
        <w:t xml:space="preserve"> s poradcem, vyj</w:t>
      </w:r>
      <w:r>
        <w:t>á</w:t>
      </w:r>
      <w:r w:rsidR="00396AD0" w:rsidRPr="005601CA">
        <w:t>dř</w:t>
      </w:r>
      <w:r>
        <w:t>e</w:t>
      </w:r>
      <w:r w:rsidR="00396AD0" w:rsidRPr="005601CA">
        <w:t xml:space="preserve">ní vlastního postoje </w:t>
      </w:r>
      <w:r>
        <w:t xml:space="preserve">klienta </w:t>
      </w:r>
      <w:r w:rsidR="00396AD0" w:rsidRPr="005601CA">
        <w:t>ke konkrétní situaci</w:t>
      </w:r>
      <w:r>
        <w:t xml:space="preserve"> i</w:t>
      </w:r>
      <w:r w:rsidR="00396AD0" w:rsidRPr="005601CA">
        <w:t xml:space="preserve"> navrhovanému postupu řešení. </w:t>
      </w:r>
      <w:r w:rsidR="00396AD0">
        <w:t xml:space="preserve">Klienti </w:t>
      </w:r>
      <w:r w:rsidR="00396AD0" w:rsidRPr="005601CA">
        <w:t xml:space="preserve">budou </w:t>
      </w:r>
      <w:r w:rsidR="00396AD0">
        <w:t xml:space="preserve">moci vyjádřit své postřehy bezprostředně </w:t>
      </w:r>
      <w:r w:rsidR="00A60D6B">
        <w:t xml:space="preserve">v průběhu </w:t>
      </w:r>
      <w:r w:rsidR="00396AD0">
        <w:t>jednání s</w:t>
      </w:r>
      <w:r w:rsidR="00A60D6B">
        <w:t> </w:t>
      </w:r>
      <w:r w:rsidR="00396AD0">
        <w:t>poradcem</w:t>
      </w:r>
      <w:r w:rsidR="00A60D6B">
        <w:t xml:space="preserve"> nebo</w:t>
      </w:r>
      <w:r w:rsidR="00396AD0">
        <w:t xml:space="preserve"> mohou anonymně vhazovat své připomínky do</w:t>
      </w:r>
      <w:r w:rsidR="00A60D6B">
        <w:t>,</w:t>
      </w:r>
      <w:r w:rsidR="00396AD0">
        <w:t xml:space="preserve"> k tomuto účelu</w:t>
      </w:r>
      <w:r w:rsidR="00A60D6B">
        <w:t>,</w:t>
      </w:r>
      <w:r w:rsidR="00396AD0">
        <w:t xml:space="preserve"> zřízené schránky. K vyjádření svého názoru mohou také využít jakýkoliv jiný komunikační prostředek. Úspěchem </w:t>
      </w:r>
      <w:r w:rsidR="007B603A">
        <w:t xml:space="preserve">bude </w:t>
      </w:r>
      <w:r w:rsidR="00A60D6B">
        <w:t xml:space="preserve">možno nazvat </w:t>
      </w:r>
      <w:r w:rsidR="00396AD0">
        <w:t>5</w:t>
      </w:r>
      <w:r w:rsidR="00396AD0" w:rsidRPr="0087418E">
        <w:t xml:space="preserve">0 % </w:t>
      </w:r>
      <w:r w:rsidR="00396AD0">
        <w:t xml:space="preserve">vyplněných </w:t>
      </w:r>
      <w:r w:rsidR="00396AD0" w:rsidRPr="0087418E">
        <w:t>formulářů</w:t>
      </w:r>
      <w:r w:rsidR="00396AD0">
        <w:t xml:space="preserve"> dotazníků.</w:t>
      </w:r>
      <w:r w:rsidR="00396AD0" w:rsidRPr="0087418E">
        <w:t xml:space="preserve"> </w:t>
      </w:r>
    </w:p>
    <w:p w14:paraId="048DFE90" w14:textId="07D8AD9D" w:rsidR="00396AD0" w:rsidRPr="0087418E" w:rsidRDefault="00396AD0" w:rsidP="00396AD0">
      <w:pPr>
        <w:pStyle w:val="AP-Odstavec"/>
      </w:pPr>
      <w:r w:rsidRPr="005601CA">
        <w:lastRenderedPageBreak/>
        <w:t>Evaluace bude zpracovaná z několika zdrojů.</w:t>
      </w:r>
      <w:r>
        <w:t xml:space="preserve"> </w:t>
      </w:r>
      <w:r w:rsidRPr="0087418E">
        <w:t>Cílem aktivity je analyzovat a interpretovat získaná</w:t>
      </w:r>
      <w:r w:rsidRPr="00855519">
        <w:t xml:space="preserve"> </w:t>
      </w:r>
      <w:r w:rsidRPr="0087418E">
        <w:t>data</w:t>
      </w:r>
      <w:r w:rsidR="007B603A">
        <w:t xml:space="preserve"> a j</w:t>
      </w:r>
      <w:r>
        <w:t xml:space="preserve">ejich prostřednictvím </w:t>
      </w:r>
      <w:r w:rsidRPr="0087418E">
        <w:t>identifikov</w:t>
      </w:r>
      <w:r w:rsidR="007B603A">
        <w:t>at</w:t>
      </w:r>
      <w:r w:rsidRPr="0087418E">
        <w:t xml:space="preserve"> silné a slabé stránky projektu</w:t>
      </w:r>
      <w:r w:rsidR="007B603A">
        <w:t xml:space="preserve">. </w:t>
      </w:r>
      <w:r w:rsidR="007F03DD">
        <w:t xml:space="preserve">Dále </w:t>
      </w:r>
      <w:r w:rsidR="007F03DD" w:rsidRPr="0087418E">
        <w:t>propraco</w:t>
      </w:r>
      <w:r w:rsidR="007F03DD">
        <w:t xml:space="preserve">vat </w:t>
      </w:r>
      <w:r w:rsidRPr="0087418E">
        <w:t>doporučení pro další rozvoj</w:t>
      </w:r>
      <w:r>
        <w:t xml:space="preserve"> služby. </w:t>
      </w:r>
    </w:p>
    <w:p w14:paraId="566B8086" w14:textId="368D0084" w:rsidR="00396AD0" w:rsidRDefault="00396AD0" w:rsidP="00396AD0">
      <w:pPr>
        <w:pStyle w:val="AP-Odstavec"/>
      </w:pPr>
      <w:r w:rsidRPr="0087418E">
        <w:t xml:space="preserve">Výsledky budou </w:t>
      </w:r>
      <w:r w:rsidR="00A60D6B" w:rsidRPr="0087418E">
        <w:t>komentovány</w:t>
      </w:r>
      <w:r>
        <w:t xml:space="preserve"> v </w:t>
      </w:r>
      <w:r w:rsidRPr="0087418E">
        <w:t>závěrečné zprávě projektu.</w:t>
      </w:r>
      <w:r>
        <w:t xml:space="preserve"> Vyh</w:t>
      </w:r>
      <w:r w:rsidRPr="0087418E">
        <w:t>odnocen</w:t>
      </w:r>
      <w:r>
        <w:t xml:space="preserve">o bude </w:t>
      </w:r>
      <w:r w:rsidRPr="0087418E">
        <w:t>ekonomické</w:t>
      </w:r>
      <w:r>
        <w:t xml:space="preserve">, provozní a personální zajištění provozu </w:t>
      </w:r>
      <w:r w:rsidRPr="0087418E">
        <w:t>a harmonogram</w:t>
      </w:r>
      <w:r>
        <w:t xml:space="preserve"> realizace</w:t>
      </w:r>
      <w:r w:rsidRPr="0087418E">
        <w:t xml:space="preserve"> jednotlivých klíčových aktivit.</w:t>
      </w:r>
    </w:p>
    <w:p w14:paraId="752E86F1" w14:textId="77777777" w:rsidR="00396AD0" w:rsidRPr="005601CA" w:rsidRDefault="00396AD0" w:rsidP="00396AD0">
      <w:pPr>
        <w:pStyle w:val="AP-Odstavec"/>
      </w:pPr>
    </w:p>
    <w:p w14:paraId="14FBCBD5" w14:textId="77777777" w:rsidR="00396AD0" w:rsidRDefault="00396AD0" w:rsidP="00396AD0">
      <w:pPr>
        <w:pStyle w:val="Default"/>
        <w:rPr>
          <w:sz w:val="20"/>
          <w:szCs w:val="20"/>
        </w:rPr>
      </w:pPr>
    </w:p>
    <w:p w14:paraId="1AC75CA9" w14:textId="77777777" w:rsidR="00396AD0" w:rsidRPr="005C08DD" w:rsidRDefault="00396AD0" w:rsidP="00396AD0">
      <w:pPr>
        <w:pStyle w:val="AP-Odstavec"/>
      </w:pPr>
    </w:p>
    <w:p w14:paraId="52DA9995" w14:textId="77777777" w:rsidR="00396AD0" w:rsidRDefault="00396AD0" w:rsidP="00396AD0">
      <w:pPr>
        <w:pStyle w:val="Nadpis1"/>
      </w:pPr>
      <w:bookmarkStart w:id="120" w:name="_Toc164330986"/>
      <w:bookmarkStart w:id="121" w:name="_Toc164604700"/>
      <w:bookmarkStart w:id="122" w:name="_Toc164885927"/>
      <w:r w:rsidRPr="00C50114">
        <w:lastRenderedPageBreak/>
        <w:t>H</w:t>
      </w:r>
      <w:r w:rsidRPr="00FB76BE">
        <w:t>armonogram – Ganttův diagram</w:t>
      </w:r>
      <w:bookmarkEnd w:id="120"/>
      <w:bookmarkEnd w:id="121"/>
      <w:bookmarkEnd w:id="122"/>
      <w:r w:rsidRPr="00FB76BE">
        <w:t xml:space="preserve"> </w:t>
      </w:r>
    </w:p>
    <w:p w14:paraId="2742C5F8" w14:textId="77777777" w:rsidR="00396AD0" w:rsidRDefault="00396AD0" w:rsidP="00396AD0">
      <w:pPr>
        <w:pStyle w:val="AP-Odstaveczapedlem"/>
      </w:pPr>
      <w:r>
        <w:t xml:space="preserve">Harmonogram je nedílnou součástí plánu projektu. Zachycuje posloupnost jednotlivých kroků projektu a jejich časovou návaznost. </w:t>
      </w:r>
    </w:p>
    <w:p w14:paraId="47B17098" w14:textId="77777777" w:rsidR="00396AD0" w:rsidRPr="00C86483" w:rsidRDefault="00396AD0" w:rsidP="00396AD0">
      <w:pPr>
        <w:pStyle w:val="AP-Odstavec"/>
        <w:rPr>
          <w:color w:val="00B050"/>
        </w:rPr>
      </w:pPr>
      <w:r w:rsidRPr="006F4878">
        <w:t xml:space="preserve">Svozilová (2006, s.133) </w:t>
      </w:r>
      <w:r>
        <w:t xml:space="preserve">uvádí, že </w:t>
      </w:r>
      <w:r w:rsidRPr="006F4878">
        <w:t>harmonogram</w:t>
      </w:r>
      <w:r>
        <w:t xml:space="preserve"> prezentuje logickou posloupnost struktury prací na projektu, které jsou graficky zaznamenané do diagramu. Předkládá termíny, časový sled průběhu projektu včetně přiřazených realizačních zdrojů. Grafikon je potřebný k dosažení a naplnění cílů projektu. </w:t>
      </w:r>
    </w:p>
    <w:p w14:paraId="7D394537" w14:textId="6D65B14B" w:rsidR="00396AD0" w:rsidRDefault="00396AD0" w:rsidP="00396AD0">
      <w:pPr>
        <w:pStyle w:val="AP-Odstavec"/>
      </w:pPr>
      <w:r>
        <w:t xml:space="preserve">V této práci je použit Ganttův diagram, který názorně ukazuje začátky, konce i sled jednotlivých fází. V horizontální linii probíhá časová osa a vertikálně jsou uvedeny v logické posloupnosti aktivity. Jeho výhodou je jednoduchost, snadná pochopitelnost a možnost vytvoření bez speciálního softwaru.  Nedostatek spočívá v malé průkaznost závislostí mezi úkoly </w:t>
      </w:r>
      <w:r w:rsidRPr="00C359F5">
        <w:t>(Svozilová, 2006, s.133-134).</w:t>
      </w:r>
    </w:p>
    <w:p w14:paraId="2E68E9EE" w14:textId="1CC4050B" w:rsidR="00396AD0" w:rsidRDefault="00396AD0" w:rsidP="00FE7B9D">
      <w:pPr>
        <w:pStyle w:val="AP-Odstaveczapedlem"/>
      </w:pPr>
      <w:r>
        <w:t>Tabulka č.</w:t>
      </w:r>
      <w:r w:rsidR="00F23D22">
        <w:t>8</w:t>
      </w:r>
      <w:r>
        <w:t>: Harmonogram projektu</w:t>
      </w:r>
    </w:p>
    <w:tbl>
      <w:tblPr>
        <w:tblStyle w:val="Mkatabulky"/>
        <w:tblW w:w="8672" w:type="dxa"/>
        <w:tblLayout w:type="fixed"/>
        <w:tblLook w:val="04A0" w:firstRow="1" w:lastRow="0" w:firstColumn="1" w:lastColumn="0" w:noHBand="0" w:noVBand="1"/>
      </w:tblPr>
      <w:tblGrid>
        <w:gridCol w:w="2037"/>
        <w:gridCol w:w="509"/>
        <w:gridCol w:w="510"/>
        <w:gridCol w:w="510"/>
        <w:gridCol w:w="510"/>
        <w:gridCol w:w="510"/>
        <w:gridCol w:w="510"/>
        <w:gridCol w:w="510"/>
        <w:gridCol w:w="510"/>
        <w:gridCol w:w="510"/>
        <w:gridCol w:w="510"/>
        <w:gridCol w:w="516"/>
        <w:gridCol w:w="510"/>
        <w:gridCol w:w="510"/>
      </w:tblGrid>
      <w:tr w:rsidR="00534324" w:rsidRPr="00D31578" w14:paraId="4B9E441F" w14:textId="77777777" w:rsidTr="00534324">
        <w:trPr>
          <w:trHeight w:val="801"/>
        </w:trPr>
        <w:tc>
          <w:tcPr>
            <w:tcW w:w="2037" w:type="dxa"/>
            <w:textDirection w:val="btLr"/>
            <w:vAlign w:val="center"/>
          </w:tcPr>
          <w:p w14:paraId="09E308DC" w14:textId="77777777" w:rsidR="00534324" w:rsidRPr="00D31578" w:rsidRDefault="00534324" w:rsidP="00CF142E">
            <w:pPr>
              <w:spacing w:line="240" w:lineRule="auto"/>
              <w:ind w:left="113" w:right="113"/>
              <w:rPr>
                <w:sz w:val="20"/>
                <w:szCs w:val="20"/>
              </w:rPr>
            </w:pPr>
            <w:bookmarkStart w:id="123" w:name="_Hlk148471584"/>
          </w:p>
        </w:tc>
        <w:tc>
          <w:tcPr>
            <w:tcW w:w="509" w:type="dxa"/>
            <w:tcBorders>
              <w:bottom w:val="single" w:sz="4" w:space="0" w:color="auto"/>
            </w:tcBorders>
            <w:textDirection w:val="btLr"/>
          </w:tcPr>
          <w:p w14:paraId="65D798A4" w14:textId="77777777" w:rsidR="00534324" w:rsidRPr="006F5C29" w:rsidRDefault="00534324" w:rsidP="00CF142E">
            <w:pPr>
              <w:spacing w:line="240" w:lineRule="auto"/>
              <w:ind w:left="113" w:right="113"/>
              <w:rPr>
                <w:sz w:val="16"/>
                <w:szCs w:val="16"/>
              </w:rPr>
            </w:pPr>
            <w:r w:rsidRPr="006F5C29">
              <w:rPr>
                <w:sz w:val="16"/>
                <w:szCs w:val="16"/>
              </w:rPr>
              <w:t>1/2025</w:t>
            </w:r>
          </w:p>
        </w:tc>
        <w:tc>
          <w:tcPr>
            <w:tcW w:w="510" w:type="dxa"/>
            <w:tcBorders>
              <w:bottom w:val="single" w:sz="4" w:space="0" w:color="auto"/>
            </w:tcBorders>
            <w:textDirection w:val="btLr"/>
          </w:tcPr>
          <w:p w14:paraId="1B07B8AD" w14:textId="77777777" w:rsidR="00534324" w:rsidRPr="006F5C29" w:rsidRDefault="00534324" w:rsidP="00CF142E">
            <w:pPr>
              <w:spacing w:line="240" w:lineRule="auto"/>
              <w:ind w:left="113" w:right="113"/>
              <w:rPr>
                <w:sz w:val="16"/>
                <w:szCs w:val="16"/>
              </w:rPr>
            </w:pPr>
            <w:r w:rsidRPr="006F5C29">
              <w:rPr>
                <w:sz w:val="16"/>
                <w:szCs w:val="16"/>
              </w:rPr>
              <w:t>2/2025</w:t>
            </w:r>
          </w:p>
        </w:tc>
        <w:tc>
          <w:tcPr>
            <w:tcW w:w="510" w:type="dxa"/>
            <w:textDirection w:val="btLr"/>
          </w:tcPr>
          <w:p w14:paraId="12448A4F" w14:textId="77777777" w:rsidR="00534324" w:rsidRPr="006F5C29" w:rsidRDefault="00534324" w:rsidP="00CF142E">
            <w:pPr>
              <w:spacing w:line="240" w:lineRule="auto"/>
              <w:ind w:left="113" w:right="113"/>
              <w:rPr>
                <w:sz w:val="16"/>
                <w:szCs w:val="16"/>
              </w:rPr>
            </w:pPr>
            <w:r w:rsidRPr="006F5C29">
              <w:rPr>
                <w:sz w:val="16"/>
                <w:szCs w:val="16"/>
              </w:rPr>
              <w:t>3/2025</w:t>
            </w:r>
          </w:p>
        </w:tc>
        <w:tc>
          <w:tcPr>
            <w:tcW w:w="510" w:type="dxa"/>
            <w:textDirection w:val="btLr"/>
          </w:tcPr>
          <w:p w14:paraId="7C7010EE" w14:textId="50CB2205" w:rsidR="00534324" w:rsidRPr="006F5C29" w:rsidRDefault="00534324" w:rsidP="00CF142E">
            <w:pPr>
              <w:spacing w:line="240" w:lineRule="auto"/>
              <w:ind w:left="113" w:right="113"/>
              <w:rPr>
                <w:sz w:val="16"/>
                <w:szCs w:val="16"/>
              </w:rPr>
            </w:pPr>
            <w:r w:rsidRPr="006F5C29">
              <w:rPr>
                <w:sz w:val="16"/>
                <w:szCs w:val="16"/>
              </w:rPr>
              <w:t>4/2025</w:t>
            </w:r>
          </w:p>
        </w:tc>
        <w:tc>
          <w:tcPr>
            <w:tcW w:w="510" w:type="dxa"/>
            <w:textDirection w:val="btLr"/>
          </w:tcPr>
          <w:p w14:paraId="6A7ABAC9" w14:textId="365F4146" w:rsidR="00534324" w:rsidRPr="006F5C29" w:rsidRDefault="00534324" w:rsidP="00CF142E">
            <w:pPr>
              <w:spacing w:line="240" w:lineRule="auto"/>
              <w:ind w:left="113" w:right="113"/>
              <w:rPr>
                <w:sz w:val="16"/>
                <w:szCs w:val="16"/>
              </w:rPr>
            </w:pPr>
            <w:r w:rsidRPr="006F5C29">
              <w:rPr>
                <w:sz w:val="16"/>
                <w:szCs w:val="16"/>
              </w:rPr>
              <w:t>5/202</w:t>
            </w:r>
            <w:r>
              <w:rPr>
                <w:sz w:val="16"/>
                <w:szCs w:val="16"/>
              </w:rPr>
              <w:t>4</w:t>
            </w:r>
          </w:p>
        </w:tc>
        <w:tc>
          <w:tcPr>
            <w:tcW w:w="510" w:type="dxa"/>
            <w:textDirection w:val="btLr"/>
          </w:tcPr>
          <w:p w14:paraId="015C92CE" w14:textId="00A21D0C" w:rsidR="00534324" w:rsidRPr="006F5C29" w:rsidRDefault="00534324" w:rsidP="00CF142E">
            <w:pPr>
              <w:spacing w:line="240" w:lineRule="auto"/>
              <w:ind w:left="113" w:right="113"/>
              <w:rPr>
                <w:sz w:val="16"/>
                <w:szCs w:val="16"/>
              </w:rPr>
            </w:pPr>
            <w:r w:rsidRPr="006F5C29">
              <w:rPr>
                <w:sz w:val="16"/>
                <w:szCs w:val="16"/>
              </w:rPr>
              <w:t>6/2025</w:t>
            </w:r>
          </w:p>
        </w:tc>
        <w:tc>
          <w:tcPr>
            <w:tcW w:w="510" w:type="dxa"/>
            <w:textDirection w:val="btLr"/>
          </w:tcPr>
          <w:p w14:paraId="57789DE2" w14:textId="26DAB9B3" w:rsidR="00534324" w:rsidRPr="006F5C29" w:rsidRDefault="00534324" w:rsidP="00CF142E">
            <w:pPr>
              <w:spacing w:line="240" w:lineRule="auto"/>
              <w:ind w:left="113" w:right="113"/>
              <w:rPr>
                <w:sz w:val="16"/>
                <w:szCs w:val="16"/>
              </w:rPr>
            </w:pPr>
            <w:r w:rsidRPr="006F5C29">
              <w:rPr>
                <w:sz w:val="16"/>
                <w:szCs w:val="16"/>
              </w:rPr>
              <w:t>7/2025</w:t>
            </w:r>
          </w:p>
        </w:tc>
        <w:tc>
          <w:tcPr>
            <w:tcW w:w="510" w:type="dxa"/>
            <w:textDirection w:val="btLr"/>
          </w:tcPr>
          <w:p w14:paraId="494DD805" w14:textId="7E7FD67C" w:rsidR="00534324" w:rsidRPr="006F5C29" w:rsidRDefault="00534324" w:rsidP="00CF142E">
            <w:pPr>
              <w:spacing w:line="240" w:lineRule="auto"/>
              <w:ind w:left="113" w:right="113"/>
              <w:rPr>
                <w:sz w:val="16"/>
                <w:szCs w:val="16"/>
              </w:rPr>
            </w:pPr>
            <w:r w:rsidRPr="006F5C29">
              <w:rPr>
                <w:sz w:val="16"/>
                <w:szCs w:val="16"/>
              </w:rPr>
              <w:t>8/2025</w:t>
            </w:r>
          </w:p>
        </w:tc>
        <w:tc>
          <w:tcPr>
            <w:tcW w:w="510" w:type="dxa"/>
            <w:textDirection w:val="btLr"/>
          </w:tcPr>
          <w:p w14:paraId="4A6512DB" w14:textId="03057963" w:rsidR="00534324" w:rsidRPr="006F5C29" w:rsidRDefault="00534324" w:rsidP="00CF142E">
            <w:pPr>
              <w:spacing w:line="240" w:lineRule="auto"/>
              <w:ind w:left="113" w:right="113"/>
              <w:rPr>
                <w:sz w:val="16"/>
                <w:szCs w:val="16"/>
              </w:rPr>
            </w:pPr>
            <w:r w:rsidRPr="006F5C29">
              <w:rPr>
                <w:sz w:val="16"/>
                <w:szCs w:val="16"/>
              </w:rPr>
              <w:t>9/2025</w:t>
            </w:r>
          </w:p>
        </w:tc>
        <w:tc>
          <w:tcPr>
            <w:tcW w:w="510" w:type="dxa"/>
            <w:textDirection w:val="btLr"/>
          </w:tcPr>
          <w:p w14:paraId="229129A3" w14:textId="3D3A77B0" w:rsidR="00534324" w:rsidRPr="006F5C29" w:rsidRDefault="00534324" w:rsidP="00CF142E">
            <w:pPr>
              <w:spacing w:line="240" w:lineRule="auto"/>
              <w:ind w:left="113" w:right="113"/>
              <w:rPr>
                <w:sz w:val="16"/>
                <w:szCs w:val="16"/>
              </w:rPr>
            </w:pPr>
            <w:r w:rsidRPr="006F5C29">
              <w:rPr>
                <w:sz w:val="16"/>
                <w:szCs w:val="16"/>
              </w:rPr>
              <w:t>10/2025</w:t>
            </w:r>
          </w:p>
        </w:tc>
        <w:tc>
          <w:tcPr>
            <w:tcW w:w="516" w:type="dxa"/>
            <w:textDirection w:val="btLr"/>
          </w:tcPr>
          <w:p w14:paraId="35F71008" w14:textId="6A9F34FA" w:rsidR="00534324" w:rsidRPr="006F5C29" w:rsidRDefault="00534324" w:rsidP="00CF142E">
            <w:pPr>
              <w:spacing w:line="240" w:lineRule="auto"/>
              <w:ind w:left="113" w:right="113"/>
              <w:rPr>
                <w:sz w:val="16"/>
                <w:szCs w:val="16"/>
              </w:rPr>
            </w:pPr>
            <w:r w:rsidRPr="006F5C29">
              <w:rPr>
                <w:sz w:val="16"/>
                <w:szCs w:val="16"/>
              </w:rPr>
              <w:t>11/2025</w:t>
            </w:r>
          </w:p>
        </w:tc>
        <w:tc>
          <w:tcPr>
            <w:tcW w:w="510" w:type="dxa"/>
            <w:textDirection w:val="btLr"/>
          </w:tcPr>
          <w:p w14:paraId="622ED720" w14:textId="7A92DA13" w:rsidR="00534324" w:rsidRPr="006F5C29" w:rsidRDefault="00534324" w:rsidP="00CF142E">
            <w:pPr>
              <w:spacing w:line="240" w:lineRule="auto"/>
              <w:ind w:left="113" w:right="113"/>
              <w:rPr>
                <w:sz w:val="16"/>
                <w:szCs w:val="16"/>
              </w:rPr>
            </w:pPr>
            <w:r w:rsidRPr="006F5C29">
              <w:rPr>
                <w:sz w:val="16"/>
                <w:szCs w:val="16"/>
              </w:rPr>
              <w:t>12/2025</w:t>
            </w:r>
          </w:p>
        </w:tc>
        <w:tc>
          <w:tcPr>
            <w:tcW w:w="510" w:type="dxa"/>
            <w:textDirection w:val="btLr"/>
          </w:tcPr>
          <w:p w14:paraId="39FFC6C2" w14:textId="1ECA54CE" w:rsidR="00534324" w:rsidRPr="006F5C29" w:rsidRDefault="00534324" w:rsidP="00CF142E">
            <w:pPr>
              <w:spacing w:line="240" w:lineRule="auto"/>
              <w:ind w:left="113" w:right="113"/>
              <w:rPr>
                <w:sz w:val="16"/>
                <w:szCs w:val="16"/>
              </w:rPr>
            </w:pPr>
            <w:r w:rsidRPr="006F5C29">
              <w:rPr>
                <w:sz w:val="16"/>
                <w:szCs w:val="16"/>
              </w:rPr>
              <w:t>1/2026</w:t>
            </w:r>
          </w:p>
        </w:tc>
      </w:tr>
      <w:tr w:rsidR="00534324" w14:paraId="671DCB7D" w14:textId="77777777" w:rsidTr="00534324">
        <w:trPr>
          <w:trHeight w:val="532"/>
        </w:trPr>
        <w:tc>
          <w:tcPr>
            <w:tcW w:w="2037" w:type="dxa"/>
            <w:vAlign w:val="center"/>
          </w:tcPr>
          <w:p w14:paraId="11A846F6" w14:textId="77777777" w:rsidR="00534324" w:rsidRPr="004216C3" w:rsidRDefault="00534324" w:rsidP="00CF142E">
            <w:pPr>
              <w:spacing w:line="240" w:lineRule="auto"/>
              <w:rPr>
                <w:sz w:val="16"/>
                <w:szCs w:val="16"/>
              </w:rPr>
            </w:pPr>
            <w:r w:rsidRPr="004216C3">
              <w:rPr>
                <w:sz w:val="16"/>
                <w:szCs w:val="16"/>
              </w:rPr>
              <w:t>Projekt</w:t>
            </w:r>
            <w:r>
              <w:rPr>
                <w:sz w:val="16"/>
                <w:szCs w:val="16"/>
              </w:rPr>
              <w:t>ový záměr</w:t>
            </w:r>
          </w:p>
        </w:tc>
        <w:tc>
          <w:tcPr>
            <w:tcW w:w="509" w:type="dxa"/>
            <w:shd w:val="clear" w:color="auto" w:fill="DEEAF6" w:themeFill="accent1" w:themeFillTint="33"/>
          </w:tcPr>
          <w:p w14:paraId="7FB6FBD8" w14:textId="77777777" w:rsidR="00534324" w:rsidRDefault="00534324" w:rsidP="00CF142E"/>
        </w:tc>
        <w:tc>
          <w:tcPr>
            <w:tcW w:w="510" w:type="dxa"/>
          </w:tcPr>
          <w:p w14:paraId="29E87B51" w14:textId="77777777" w:rsidR="00534324" w:rsidRDefault="00534324" w:rsidP="00CF142E"/>
        </w:tc>
        <w:tc>
          <w:tcPr>
            <w:tcW w:w="510" w:type="dxa"/>
            <w:tcBorders>
              <w:bottom w:val="single" w:sz="4" w:space="0" w:color="auto"/>
            </w:tcBorders>
          </w:tcPr>
          <w:p w14:paraId="56CF90FD" w14:textId="77777777" w:rsidR="00534324" w:rsidRDefault="00534324" w:rsidP="00CF142E"/>
        </w:tc>
        <w:tc>
          <w:tcPr>
            <w:tcW w:w="510" w:type="dxa"/>
          </w:tcPr>
          <w:p w14:paraId="160D4FCD" w14:textId="77777777" w:rsidR="00534324" w:rsidRDefault="00534324" w:rsidP="00CF142E"/>
        </w:tc>
        <w:tc>
          <w:tcPr>
            <w:tcW w:w="510" w:type="dxa"/>
          </w:tcPr>
          <w:p w14:paraId="73FA2D72" w14:textId="7246829A" w:rsidR="00534324" w:rsidRDefault="00534324" w:rsidP="00CF142E"/>
        </w:tc>
        <w:tc>
          <w:tcPr>
            <w:tcW w:w="510" w:type="dxa"/>
          </w:tcPr>
          <w:p w14:paraId="5FAE7210" w14:textId="77777777" w:rsidR="00534324" w:rsidRDefault="00534324" w:rsidP="00CF142E"/>
        </w:tc>
        <w:tc>
          <w:tcPr>
            <w:tcW w:w="510" w:type="dxa"/>
          </w:tcPr>
          <w:p w14:paraId="425AAF32" w14:textId="77777777" w:rsidR="00534324" w:rsidRDefault="00534324" w:rsidP="00CF142E"/>
        </w:tc>
        <w:tc>
          <w:tcPr>
            <w:tcW w:w="510" w:type="dxa"/>
          </w:tcPr>
          <w:p w14:paraId="2BFFF3C5" w14:textId="77777777" w:rsidR="00534324" w:rsidRDefault="00534324" w:rsidP="00CF142E"/>
        </w:tc>
        <w:tc>
          <w:tcPr>
            <w:tcW w:w="510" w:type="dxa"/>
          </w:tcPr>
          <w:p w14:paraId="1537A7E8" w14:textId="77777777" w:rsidR="00534324" w:rsidRDefault="00534324" w:rsidP="00CF142E"/>
        </w:tc>
        <w:tc>
          <w:tcPr>
            <w:tcW w:w="510" w:type="dxa"/>
          </w:tcPr>
          <w:p w14:paraId="133132DF" w14:textId="77777777" w:rsidR="00534324" w:rsidRDefault="00534324" w:rsidP="00CF142E"/>
        </w:tc>
        <w:tc>
          <w:tcPr>
            <w:tcW w:w="516" w:type="dxa"/>
          </w:tcPr>
          <w:p w14:paraId="61794257" w14:textId="77777777" w:rsidR="00534324" w:rsidRDefault="00534324" w:rsidP="00CF142E"/>
        </w:tc>
        <w:tc>
          <w:tcPr>
            <w:tcW w:w="510" w:type="dxa"/>
          </w:tcPr>
          <w:p w14:paraId="03F2FFB1" w14:textId="77777777" w:rsidR="00534324" w:rsidRDefault="00534324" w:rsidP="00CF142E"/>
        </w:tc>
        <w:tc>
          <w:tcPr>
            <w:tcW w:w="510" w:type="dxa"/>
          </w:tcPr>
          <w:p w14:paraId="1C47D4FD" w14:textId="77777777" w:rsidR="00534324" w:rsidRDefault="00534324" w:rsidP="00CF142E"/>
        </w:tc>
      </w:tr>
      <w:tr w:rsidR="00534324" w14:paraId="3A7A2F7E" w14:textId="77777777" w:rsidTr="00534324">
        <w:trPr>
          <w:trHeight w:val="540"/>
        </w:trPr>
        <w:tc>
          <w:tcPr>
            <w:tcW w:w="2037" w:type="dxa"/>
            <w:vAlign w:val="center"/>
          </w:tcPr>
          <w:p w14:paraId="7D146E65" w14:textId="77777777" w:rsidR="00534324" w:rsidRPr="004216C3" w:rsidRDefault="00534324" w:rsidP="00CF142E">
            <w:pPr>
              <w:spacing w:line="240" w:lineRule="auto"/>
              <w:rPr>
                <w:sz w:val="16"/>
                <w:szCs w:val="16"/>
              </w:rPr>
            </w:pPr>
            <w:r w:rsidRPr="004216C3">
              <w:rPr>
                <w:sz w:val="16"/>
                <w:szCs w:val="16"/>
              </w:rPr>
              <w:t>A</w:t>
            </w:r>
            <w:r>
              <w:rPr>
                <w:sz w:val="16"/>
                <w:szCs w:val="16"/>
              </w:rPr>
              <w:t>nalýza výchozího stavu, sestavení projektového týmu</w:t>
            </w:r>
          </w:p>
        </w:tc>
        <w:tc>
          <w:tcPr>
            <w:tcW w:w="509" w:type="dxa"/>
          </w:tcPr>
          <w:p w14:paraId="13DC1FCA" w14:textId="77777777" w:rsidR="00534324" w:rsidRDefault="00534324" w:rsidP="00CF142E"/>
        </w:tc>
        <w:tc>
          <w:tcPr>
            <w:tcW w:w="510" w:type="dxa"/>
            <w:shd w:val="clear" w:color="auto" w:fill="DEEAF6" w:themeFill="accent1" w:themeFillTint="33"/>
          </w:tcPr>
          <w:p w14:paraId="7EBC4F09" w14:textId="77777777" w:rsidR="00534324" w:rsidRDefault="00534324" w:rsidP="00CF142E"/>
        </w:tc>
        <w:tc>
          <w:tcPr>
            <w:tcW w:w="510" w:type="dxa"/>
            <w:tcBorders>
              <w:bottom w:val="single" w:sz="4" w:space="0" w:color="auto"/>
            </w:tcBorders>
          </w:tcPr>
          <w:p w14:paraId="1931177D" w14:textId="77777777" w:rsidR="00534324" w:rsidRPr="009566B2" w:rsidRDefault="00534324" w:rsidP="00CF142E"/>
        </w:tc>
        <w:tc>
          <w:tcPr>
            <w:tcW w:w="510" w:type="dxa"/>
            <w:tcBorders>
              <w:bottom w:val="single" w:sz="4" w:space="0" w:color="auto"/>
            </w:tcBorders>
          </w:tcPr>
          <w:p w14:paraId="7F62F02C" w14:textId="77777777" w:rsidR="00534324" w:rsidRDefault="00534324" w:rsidP="00CF142E"/>
        </w:tc>
        <w:tc>
          <w:tcPr>
            <w:tcW w:w="510" w:type="dxa"/>
            <w:tcBorders>
              <w:bottom w:val="single" w:sz="4" w:space="0" w:color="auto"/>
            </w:tcBorders>
          </w:tcPr>
          <w:p w14:paraId="0B5EDCC5" w14:textId="17BB16B6" w:rsidR="00534324" w:rsidRDefault="00534324" w:rsidP="00CF142E"/>
        </w:tc>
        <w:tc>
          <w:tcPr>
            <w:tcW w:w="510" w:type="dxa"/>
            <w:tcBorders>
              <w:bottom w:val="single" w:sz="4" w:space="0" w:color="auto"/>
            </w:tcBorders>
          </w:tcPr>
          <w:p w14:paraId="51483A8C" w14:textId="77777777" w:rsidR="00534324" w:rsidRDefault="00534324" w:rsidP="00CF142E"/>
        </w:tc>
        <w:tc>
          <w:tcPr>
            <w:tcW w:w="510" w:type="dxa"/>
            <w:tcBorders>
              <w:bottom w:val="single" w:sz="4" w:space="0" w:color="auto"/>
            </w:tcBorders>
          </w:tcPr>
          <w:p w14:paraId="5AFAE38D" w14:textId="77777777" w:rsidR="00534324" w:rsidRDefault="00534324" w:rsidP="00CF142E"/>
        </w:tc>
        <w:tc>
          <w:tcPr>
            <w:tcW w:w="510" w:type="dxa"/>
            <w:tcBorders>
              <w:bottom w:val="single" w:sz="4" w:space="0" w:color="auto"/>
            </w:tcBorders>
          </w:tcPr>
          <w:p w14:paraId="65F87821" w14:textId="77777777" w:rsidR="00534324" w:rsidRDefault="00534324" w:rsidP="00CF142E"/>
        </w:tc>
        <w:tc>
          <w:tcPr>
            <w:tcW w:w="510" w:type="dxa"/>
            <w:tcBorders>
              <w:bottom w:val="single" w:sz="4" w:space="0" w:color="auto"/>
            </w:tcBorders>
          </w:tcPr>
          <w:p w14:paraId="08257703" w14:textId="77777777" w:rsidR="00534324" w:rsidRDefault="00534324" w:rsidP="00CF142E"/>
        </w:tc>
        <w:tc>
          <w:tcPr>
            <w:tcW w:w="510" w:type="dxa"/>
            <w:tcBorders>
              <w:bottom w:val="single" w:sz="4" w:space="0" w:color="auto"/>
            </w:tcBorders>
          </w:tcPr>
          <w:p w14:paraId="20536C95" w14:textId="77777777" w:rsidR="00534324" w:rsidRDefault="00534324" w:rsidP="00CF142E"/>
        </w:tc>
        <w:tc>
          <w:tcPr>
            <w:tcW w:w="516" w:type="dxa"/>
            <w:tcBorders>
              <w:bottom w:val="single" w:sz="4" w:space="0" w:color="auto"/>
            </w:tcBorders>
          </w:tcPr>
          <w:p w14:paraId="3B795656" w14:textId="77777777" w:rsidR="00534324" w:rsidRDefault="00534324" w:rsidP="00CF142E"/>
        </w:tc>
        <w:tc>
          <w:tcPr>
            <w:tcW w:w="510" w:type="dxa"/>
            <w:tcBorders>
              <w:bottom w:val="single" w:sz="4" w:space="0" w:color="auto"/>
            </w:tcBorders>
          </w:tcPr>
          <w:p w14:paraId="38F202A6" w14:textId="77777777" w:rsidR="00534324" w:rsidRDefault="00534324" w:rsidP="00CF142E"/>
        </w:tc>
        <w:tc>
          <w:tcPr>
            <w:tcW w:w="510" w:type="dxa"/>
            <w:tcBorders>
              <w:bottom w:val="single" w:sz="4" w:space="0" w:color="auto"/>
            </w:tcBorders>
          </w:tcPr>
          <w:p w14:paraId="375C793D" w14:textId="77777777" w:rsidR="00534324" w:rsidRDefault="00534324" w:rsidP="00CF142E"/>
        </w:tc>
      </w:tr>
      <w:tr w:rsidR="00534324" w14:paraId="5D3D15B1" w14:textId="77777777" w:rsidTr="00534324">
        <w:trPr>
          <w:trHeight w:val="486"/>
        </w:trPr>
        <w:tc>
          <w:tcPr>
            <w:tcW w:w="2037" w:type="dxa"/>
            <w:vAlign w:val="center"/>
          </w:tcPr>
          <w:p w14:paraId="7C7CB62F" w14:textId="77777777" w:rsidR="00534324" w:rsidRPr="004216C3" w:rsidRDefault="00534324" w:rsidP="00CF142E">
            <w:pPr>
              <w:spacing w:line="240" w:lineRule="auto"/>
              <w:rPr>
                <w:sz w:val="16"/>
                <w:szCs w:val="16"/>
              </w:rPr>
            </w:pPr>
            <w:r>
              <w:rPr>
                <w:sz w:val="16"/>
                <w:szCs w:val="16"/>
              </w:rPr>
              <w:t>Založení neziskové organizace-zapsaný ústav</w:t>
            </w:r>
          </w:p>
        </w:tc>
        <w:tc>
          <w:tcPr>
            <w:tcW w:w="509" w:type="dxa"/>
          </w:tcPr>
          <w:p w14:paraId="576618DE" w14:textId="77777777" w:rsidR="00534324" w:rsidRDefault="00534324" w:rsidP="00CF142E"/>
        </w:tc>
        <w:tc>
          <w:tcPr>
            <w:tcW w:w="510" w:type="dxa"/>
          </w:tcPr>
          <w:p w14:paraId="02D4D6CB" w14:textId="77777777" w:rsidR="00534324" w:rsidRDefault="00534324" w:rsidP="00CF142E"/>
        </w:tc>
        <w:tc>
          <w:tcPr>
            <w:tcW w:w="510" w:type="dxa"/>
            <w:tcBorders>
              <w:bottom w:val="single" w:sz="4" w:space="0" w:color="auto"/>
            </w:tcBorders>
            <w:shd w:val="clear" w:color="auto" w:fill="DEEAF6" w:themeFill="accent1" w:themeFillTint="33"/>
          </w:tcPr>
          <w:p w14:paraId="3A40CA91" w14:textId="77777777" w:rsidR="00534324" w:rsidRDefault="00534324" w:rsidP="00CF142E"/>
        </w:tc>
        <w:tc>
          <w:tcPr>
            <w:tcW w:w="510" w:type="dxa"/>
            <w:tcBorders>
              <w:bottom w:val="single" w:sz="4" w:space="0" w:color="auto"/>
            </w:tcBorders>
          </w:tcPr>
          <w:p w14:paraId="7881381D" w14:textId="77777777" w:rsidR="00534324" w:rsidRDefault="00534324" w:rsidP="00CF142E"/>
        </w:tc>
        <w:tc>
          <w:tcPr>
            <w:tcW w:w="510" w:type="dxa"/>
            <w:tcBorders>
              <w:bottom w:val="single" w:sz="4" w:space="0" w:color="auto"/>
            </w:tcBorders>
          </w:tcPr>
          <w:p w14:paraId="62A7E595" w14:textId="11A4C0B2" w:rsidR="00534324" w:rsidRDefault="00534324" w:rsidP="00CF142E"/>
        </w:tc>
        <w:tc>
          <w:tcPr>
            <w:tcW w:w="510" w:type="dxa"/>
            <w:tcBorders>
              <w:bottom w:val="single" w:sz="4" w:space="0" w:color="auto"/>
            </w:tcBorders>
          </w:tcPr>
          <w:p w14:paraId="5E1F6BDB" w14:textId="77777777" w:rsidR="00534324" w:rsidRDefault="00534324" w:rsidP="00CF142E"/>
        </w:tc>
        <w:tc>
          <w:tcPr>
            <w:tcW w:w="510" w:type="dxa"/>
            <w:tcBorders>
              <w:bottom w:val="single" w:sz="4" w:space="0" w:color="auto"/>
            </w:tcBorders>
          </w:tcPr>
          <w:p w14:paraId="76798B85" w14:textId="77777777" w:rsidR="00534324" w:rsidRDefault="00534324" w:rsidP="00CF142E"/>
        </w:tc>
        <w:tc>
          <w:tcPr>
            <w:tcW w:w="510" w:type="dxa"/>
            <w:tcBorders>
              <w:bottom w:val="single" w:sz="4" w:space="0" w:color="auto"/>
            </w:tcBorders>
          </w:tcPr>
          <w:p w14:paraId="2FEA5ACA" w14:textId="77777777" w:rsidR="00534324" w:rsidRDefault="00534324" w:rsidP="00CF142E"/>
        </w:tc>
        <w:tc>
          <w:tcPr>
            <w:tcW w:w="510" w:type="dxa"/>
          </w:tcPr>
          <w:p w14:paraId="4CA9B965" w14:textId="77777777" w:rsidR="00534324" w:rsidRDefault="00534324" w:rsidP="00CF142E"/>
        </w:tc>
        <w:tc>
          <w:tcPr>
            <w:tcW w:w="510" w:type="dxa"/>
          </w:tcPr>
          <w:p w14:paraId="263A3282" w14:textId="77777777" w:rsidR="00534324" w:rsidRDefault="00534324" w:rsidP="00CF142E"/>
        </w:tc>
        <w:tc>
          <w:tcPr>
            <w:tcW w:w="516" w:type="dxa"/>
          </w:tcPr>
          <w:p w14:paraId="21B05E66" w14:textId="77777777" w:rsidR="00534324" w:rsidRDefault="00534324" w:rsidP="00CF142E"/>
        </w:tc>
        <w:tc>
          <w:tcPr>
            <w:tcW w:w="510" w:type="dxa"/>
          </w:tcPr>
          <w:p w14:paraId="0622393D" w14:textId="77777777" w:rsidR="00534324" w:rsidRDefault="00534324" w:rsidP="00CF142E"/>
        </w:tc>
        <w:tc>
          <w:tcPr>
            <w:tcW w:w="510" w:type="dxa"/>
          </w:tcPr>
          <w:p w14:paraId="69FA85E4" w14:textId="77777777" w:rsidR="00534324" w:rsidRDefault="00534324" w:rsidP="00CF142E"/>
        </w:tc>
      </w:tr>
      <w:tr w:rsidR="00534324" w14:paraId="0F9C021E" w14:textId="77777777" w:rsidTr="00534324">
        <w:trPr>
          <w:trHeight w:val="484"/>
        </w:trPr>
        <w:tc>
          <w:tcPr>
            <w:tcW w:w="2037" w:type="dxa"/>
            <w:vAlign w:val="center"/>
          </w:tcPr>
          <w:p w14:paraId="0B76208A" w14:textId="77777777" w:rsidR="00534324" w:rsidRPr="004216C3" w:rsidRDefault="00534324" w:rsidP="00CF142E">
            <w:pPr>
              <w:spacing w:line="240" w:lineRule="auto"/>
              <w:rPr>
                <w:sz w:val="16"/>
                <w:szCs w:val="16"/>
              </w:rPr>
            </w:pPr>
            <w:r>
              <w:rPr>
                <w:sz w:val="16"/>
                <w:szCs w:val="16"/>
              </w:rPr>
              <w:t>Registrace sociální služby odborného poradenství</w:t>
            </w:r>
          </w:p>
        </w:tc>
        <w:tc>
          <w:tcPr>
            <w:tcW w:w="509" w:type="dxa"/>
          </w:tcPr>
          <w:p w14:paraId="4DCAFD90" w14:textId="77777777" w:rsidR="00534324" w:rsidRDefault="00534324" w:rsidP="00CF142E"/>
        </w:tc>
        <w:tc>
          <w:tcPr>
            <w:tcW w:w="510" w:type="dxa"/>
          </w:tcPr>
          <w:p w14:paraId="7F6E5653" w14:textId="77777777" w:rsidR="00534324" w:rsidRDefault="00534324" w:rsidP="00CF142E"/>
        </w:tc>
        <w:tc>
          <w:tcPr>
            <w:tcW w:w="510" w:type="dxa"/>
          </w:tcPr>
          <w:p w14:paraId="46F2A643" w14:textId="77777777" w:rsidR="00534324" w:rsidRDefault="00534324" w:rsidP="00CF142E"/>
        </w:tc>
        <w:tc>
          <w:tcPr>
            <w:tcW w:w="510" w:type="dxa"/>
            <w:shd w:val="clear" w:color="auto" w:fill="DEEAF6" w:themeFill="accent1" w:themeFillTint="33"/>
          </w:tcPr>
          <w:p w14:paraId="4ED1BA4D" w14:textId="77777777" w:rsidR="00534324" w:rsidRDefault="00534324" w:rsidP="00CF142E"/>
        </w:tc>
        <w:tc>
          <w:tcPr>
            <w:tcW w:w="510" w:type="dxa"/>
            <w:shd w:val="clear" w:color="auto" w:fill="auto"/>
          </w:tcPr>
          <w:p w14:paraId="65E138C5" w14:textId="1052AD5E" w:rsidR="00534324" w:rsidRDefault="00534324" w:rsidP="00CF142E"/>
        </w:tc>
        <w:tc>
          <w:tcPr>
            <w:tcW w:w="510" w:type="dxa"/>
          </w:tcPr>
          <w:p w14:paraId="0C4BD501" w14:textId="77777777" w:rsidR="00534324" w:rsidRDefault="00534324" w:rsidP="00CF142E"/>
        </w:tc>
        <w:tc>
          <w:tcPr>
            <w:tcW w:w="510" w:type="dxa"/>
          </w:tcPr>
          <w:p w14:paraId="54374F5E" w14:textId="77777777" w:rsidR="00534324" w:rsidRDefault="00534324" w:rsidP="00CF142E"/>
        </w:tc>
        <w:tc>
          <w:tcPr>
            <w:tcW w:w="510" w:type="dxa"/>
          </w:tcPr>
          <w:p w14:paraId="68ECB857" w14:textId="77777777" w:rsidR="00534324" w:rsidRDefault="00534324" w:rsidP="00CF142E"/>
        </w:tc>
        <w:tc>
          <w:tcPr>
            <w:tcW w:w="510" w:type="dxa"/>
            <w:tcBorders>
              <w:bottom w:val="single" w:sz="4" w:space="0" w:color="auto"/>
            </w:tcBorders>
          </w:tcPr>
          <w:p w14:paraId="5C68D0B9" w14:textId="77777777" w:rsidR="00534324" w:rsidRDefault="00534324" w:rsidP="00CF142E"/>
        </w:tc>
        <w:tc>
          <w:tcPr>
            <w:tcW w:w="510" w:type="dxa"/>
            <w:tcBorders>
              <w:bottom w:val="single" w:sz="4" w:space="0" w:color="auto"/>
            </w:tcBorders>
          </w:tcPr>
          <w:p w14:paraId="3C1C315C" w14:textId="77777777" w:rsidR="00534324" w:rsidRDefault="00534324" w:rsidP="00CF142E"/>
        </w:tc>
        <w:tc>
          <w:tcPr>
            <w:tcW w:w="516" w:type="dxa"/>
            <w:tcBorders>
              <w:bottom w:val="single" w:sz="4" w:space="0" w:color="auto"/>
            </w:tcBorders>
          </w:tcPr>
          <w:p w14:paraId="209E5C55" w14:textId="77777777" w:rsidR="00534324" w:rsidRDefault="00534324" w:rsidP="00CF142E"/>
        </w:tc>
        <w:tc>
          <w:tcPr>
            <w:tcW w:w="510" w:type="dxa"/>
            <w:tcBorders>
              <w:bottom w:val="single" w:sz="4" w:space="0" w:color="auto"/>
            </w:tcBorders>
          </w:tcPr>
          <w:p w14:paraId="7648EE69" w14:textId="77777777" w:rsidR="00534324" w:rsidRDefault="00534324" w:rsidP="00CF142E"/>
        </w:tc>
        <w:tc>
          <w:tcPr>
            <w:tcW w:w="510" w:type="dxa"/>
          </w:tcPr>
          <w:p w14:paraId="66EF2190" w14:textId="77777777" w:rsidR="00534324" w:rsidRDefault="00534324" w:rsidP="00CF142E"/>
        </w:tc>
      </w:tr>
      <w:tr w:rsidR="00534324" w14:paraId="7CB5D9B3" w14:textId="77777777" w:rsidTr="00534324">
        <w:trPr>
          <w:trHeight w:val="552"/>
        </w:trPr>
        <w:tc>
          <w:tcPr>
            <w:tcW w:w="2037" w:type="dxa"/>
            <w:vAlign w:val="center"/>
          </w:tcPr>
          <w:p w14:paraId="6F09FBF5" w14:textId="77777777" w:rsidR="00534324" w:rsidRPr="004216C3" w:rsidRDefault="00534324" w:rsidP="00CF142E">
            <w:pPr>
              <w:spacing w:line="240" w:lineRule="auto"/>
              <w:rPr>
                <w:sz w:val="16"/>
                <w:szCs w:val="16"/>
              </w:rPr>
            </w:pPr>
            <w:r w:rsidRPr="004216C3">
              <w:rPr>
                <w:sz w:val="16"/>
                <w:szCs w:val="16"/>
              </w:rPr>
              <w:t>P</w:t>
            </w:r>
            <w:r>
              <w:rPr>
                <w:sz w:val="16"/>
                <w:szCs w:val="16"/>
              </w:rPr>
              <w:t>ropagace služby, informační materiály</w:t>
            </w:r>
          </w:p>
        </w:tc>
        <w:tc>
          <w:tcPr>
            <w:tcW w:w="509" w:type="dxa"/>
          </w:tcPr>
          <w:p w14:paraId="6D13D5A5" w14:textId="77777777" w:rsidR="00534324" w:rsidRDefault="00534324" w:rsidP="00CF142E"/>
        </w:tc>
        <w:tc>
          <w:tcPr>
            <w:tcW w:w="510" w:type="dxa"/>
          </w:tcPr>
          <w:p w14:paraId="2CF80DA8" w14:textId="77777777" w:rsidR="00534324" w:rsidRDefault="00534324" w:rsidP="00CF142E"/>
        </w:tc>
        <w:tc>
          <w:tcPr>
            <w:tcW w:w="510" w:type="dxa"/>
            <w:shd w:val="clear" w:color="auto" w:fill="DEEAF6" w:themeFill="accent1" w:themeFillTint="33"/>
          </w:tcPr>
          <w:p w14:paraId="4330C378" w14:textId="77777777" w:rsidR="00534324" w:rsidRDefault="00534324" w:rsidP="00CF142E"/>
        </w:tc>
        <w:tc>
          <w:tcPr>
            <w:tcW w:w="510" w:type="dxa"/>
            <w:shd w:val="clear" w:color="auto" w:fill="DEEAF6" w:themeFill="accent1" w:themeFillTint="33"/>
          </w:tcPr>
          <w:p w14:paraId="11C811F4" w14:textId="77777777" w:rsidR="00534324" w:rsidRDefault="00534324" w:rsidP="00CF142E"/>
        </w:tc>
        <w:tc>
          <w:tcPr>
            <w:tcW w:w="510" w:type="dxa"/>
            <w:shd w:val="clear" w:color="auto" w:fill="DEEAF6" w:themeFill="accent1" w:themeFillTint="33"/>
          </w:tcPr>
          <w:p w14:paraId="40C7997A" w14:textId="5EE4FCEE" w:rsidR="00534324" w:rsidRDefault="00534324" w:rsidP="00CF142E"/>
        </w:tc>
        <w:tc>
          <w:tcPr>
            <w:tcW w:w="510" w:type="dxa"/>
            <w:shd w:val="clear" w:color="auto" w:fill="DEEAF6" w:themeFill="accent1" w:themeFillTint="33"/>
          </w:tcPr>
          <w:p w14:paraId="4457B0B7" w14:textId="77777777" w:rsidR="00534324" w:rsidRDefault="00534324" w:rsidP="00CF142E"/>
        </w:tc>
        <w:tc>
          <w:tcPr>
            <w:tcW w:w="510" w:type="dxa"/>
            <w:shd w:val="clear" w:color="auto" w:fill="DEEAF6" w:themeFill="accent1" w:themeFillTint="33"/>
          </w:tcPr>
          <w:p w14:paraId="73233CB0" w14:textId="77777777" w:rsidR="00534324" w:rsidRDefault="00534324" w:rsidP="00CF142E"/>
        </w:tc>
        <w:tc>
          <w:tcPr>
            <w:tcW w:w="510" w:type="dxa"/>
            <w:shd w:val="clear" w:color="auto" w:fill="DEEAF6" w:themeFill="accent1" w:themeFillTint="33"/>
          </w:tcPr>
          <w:p w14:paraId="29DC0E78" w14:textId="77777777" w:rsidR="00534324" w:rsidRDefault="00534324" w:rsidP="00CF142E"/>
        </w:tc>
        <w:tc>
          <w:tcPr>
            <w:tcW w:w="510" w:type="dxa"/>
            <w:shd w:val="clear" w:color="auto" w:fill="DEEAF6" w:themeFill="accent1" w:themeFillTint="33"/>
          </w:tcPr>
          <w:p w14:paraId="7A23E609" w14:textId="77777777" w:rsidR="00534324" w:rsidRDefault="00534324" w:rsidP="00CF142E"/>
        </w:tc>
        <w:tc>
          <w:tcPr>
            <w:tcW w:w="510" w:type="dxa"/>
            <w:shd w:val="clear" w:color="auto" w:fill="DEEAF6" w:themeFill="accent1" w:themeFillTint="33"/>
          </w:tcPr>
          <w:p w14:paraId="4E3CDC4F" w14:textId="77777777" w:rsidR="00534324" w:rsidRDefault="00534324" w:rsidP="00CF142E"/>
        </w:tc>
        <w:tc>
          <w:tcPr>
            <w:tcW w:w="516" w:type="dxa"/>
            <w:tcBorders>
              <w:bottom w:val="single" w:sz="4" w:space="0" w:color="auto"/>
            </w:tcBorders>
          </w:tcPr>
          <w:p w14:paraId="0FDC920D" w14:textId="77777777" w:rsidR="00534324" w:rsidRDefault="00534324" w:rsidP="00CF142E"/>
        </w:tc>
        <w:tc>
          <w:tcPr>
            <w:tcW w:w="510" w:type="dxa"/>
            <w:tcBorders>
              <w:bottom w:val="single" w:sz="4" w:space="0" w:color="auto"/>
            </w:tcBorders>
          </w:tcPr>
          <w:p w14:paraId="1BDBBDEA" w14:textId="77777777" w:rsidR="00534324" w:rsidRDefault="00534324" w:rsidP="00CF142E"/>
        </w:tc>
        <w:tc>
          <w:tcPr>
            <w:tcW w:w="510" w:type="dxa"/>
            <w:tcBorders>
              <w:bottom w:val="single" w:sz="4" w:space="0" w:color="auto"/>
            </w:tcBorders>
          </w:tcPr>
          <w:p w14:paraId="58116E88" w14:textId="77777777" w:rsidR="00534324" w:rsidRDefault="00534324" w:rsidP="00CF142E"/>
        </w:tc>
      </w:tr>
      <w:tr w:rsidR="00534324" w14:paraId="2282F459" w14:textId="77777777" w:rsidTr="00534324">
        <w:trPr>
          <w:trHeight w:val="441"/>
        </w:trPr>
        <w:tc>
          <w:tcPr>
            <w:tcW w:w="2037" w:type="dxa"/>
            <w:vAlign w:val="center"/>
          </w:tcPr>
          <w:p w14:paraId="676DA1DC" w14:textId="77777777" w:rsidR="00534324" w:rsidRPr="004216C3" w:rsidRDefault="00534324" w:rsidP="00CF142E">
            <w:pPr>
              <w:spacing w:line="240" w:lineRule="auto"/>
              <w:rPr>
                <w:sz w:val="16"/>
                <w:szCs w:val="16"/>
              </w:rPr>
            </w:pPr>
            <w:r>
              <w:rPr>
                <w:sz w:val="16"/>
                <w:szCs w:val="16"/>
              </w:rPr>
              <w:t>Zajištění finančních prostředků</w:t>
            </w:r>
          </w:p>
        </w:tc>
        <w:tc>
          <w:tcPr>
            <w:tcW w:w="509" w:type="dxa"/>
          </w:tcPr>
          <w:p w14:paraId="73E75C3F" w14:textId="77777777" w:rsidR="00534324" w:rsidRDefault="00534324" w:rsidP="00CF142E"/>
        </w:tc>
        <w:tc>
          <w:tcPr>
            <w:tcW w:w="510" w:type="dxa"/>
          </w:tcPr>
          <w:p w14:paraId="0DCAC93D" w14:textId="77777777" w:rsidR="00534324" w:rsidRDefault="00534324" w:rsidP="00CF142E"/>
        </w:tc>
        <w:tc>
          <w:tcPr>
            <w:tcW w:w="510" w:type="dxa"/>
            <w:shd w:val="clear" w:color="auto" w:fill="DEEAF6" w:themeFill="accent1" w:themeFillTint="33"/>
          </w:tcPr>
          <w:p w14:paraId="3796CF73" w14:textId="77777777" w:rsidR="00534324" w:rsidRDefault="00534324" w:rsidP="00CF142E"/>
        </w:tc>
        <w:tc>
          <w:tcPr>
            <w:tcW w:w="510" w:type="dxa"/>
            <w:shd w:val="clear" w:color="auto" w:fill="DEEAF6" w:themeFill="accent1" w:themeFillTint="33"/>
          </w:tcPr>
          <w:p w14:paraId="24724BED" w14:textId="77777777" w:rsidR="00534324" w:rsidRDefault="00534324" w:rsidP="00CF142E"/>
        </w:tc>
        <w:tc>
          <w:tcPr>
            <w:tcW w:w="510" w:type="dxa"/>
            <w:shd w:val="clear" w:color="auto" w:fill="DEEAF6" w:themeFill="accent1" w:themeFillTint="33"/>
          </w:tcPr>
          <w:p w14:paraId="2FA141A6" w14:textId="436568CD" w:rsidR="00534324" w:rsidRDefault="00534324" w:rsidP="00CF142E"/>
        </w:tc>
        <w:tc>
          <w:tcPr>
            <w:tcW w:w="510" w:type="dxa"/>
            <w:shd w:val="clear" w:color="auto" w:fill="DEEAF6" w:themeFill="accent1" w:themeFillTint="33"/>
          </w:tcPr>
          <w:p w14:paraId="58605319" w14:textId="77777777" w:rsidR="00534324" w:rsidRDefault="00534324" w:rsidP="00CF142E"/>
        </w:tc>
        <w:tc>
          <w:tcPr>
            <w:tcW w:w="510" w:type="dxa"/>
            <w:shd w:val="clear" w:color="auto" w:fill="DEEAF6" w:themeFill="accent1" w:themeFillTint="33"/>
          </w:tcPr>
          <w:p w14:paraId="0260BF1A" w14:textId="77777777" w:rsidR="00534324" w:rsidRDefault="00534324" w:rsidP="00CF142E"/>
        </w:tc>
        <w:tc>
          <w:tcPr>
            <w:tcW w:w="510" w:type="dxa"/>
            <w:shd w:val="clear" w:color="auto" w:fill="DEEAF6" w:themeFill="accent1" w:themeFillTint="33"/>
          </w:tcPr>
          <w:p w14:paraId="548FF3D4" w14:textId="77777777" w:rsidR="00534324" w:rsidRDefault="00534324" w:rsidP="00CF142E"/>
        </w:tc>
        <w:tc>
          <w:tcPr>
            <w:tcW w:w="510" w:type="dxa"/>
            <w:shd w:val="clear" w:color="auto" w:fill="DEEAF6" w:themeFill="accent1" w:themeFillTint="33"/>
          </w:tcPr>
          <w:p w14:paraId="3189EC61" w14:textId="77777777" w:rsidR="00534324" w:rsidRDefault="00534324" w:rsidP="00CF142E"/>
        </w:tc>
        <w:tc>
          <w:tcPr>
            <w:tcW w:w="510" w:type="dxa"/>
            <w:shd w:val="clear" w:color="auto" w:fill="DEEAF6" w:themeFill="accent1" w:themeFillTint="33"/>
          </w:tcPr>
          <w:p w14:paraId="133DFFFC" w14:textId="77777777" w:rsidR="00534324" w:rsidRDefault="00534324" w:rsidP="00CF142E"/>
        </w:tc>
        <w:tc>
          <w:tcPr>
            <w:tcW w:w="516" w:type="dxa"/>
            <w:tcBorders>
              <w:bottom w:val="single" w:sz="4" w:space="0" w:color="auto"/>
            </w:tcBorders>
          </w:tcPr>
          <w:p w14:paraId="4C92299B" w14:textId="77777777" w:rsidR="00534324" w:rsidRDefault="00534324" w:rsidP="00CF142E"/>
        </w:tc>
        <w:tc>
          <w:tcPr>
            <w:tcW w:w="510" w:type="dxa"/>
            <w:tcBorders>
              <w:bottom w:val="single" w:sz="4" w:space="0" w:color="auto"/>
            </w:tcBorders>
          </w:tcPr>
          <w:p w14:paraId="1E530EF4" w14:textId="77777777" w:rsidR="00534324" w:rsidRDefault="00534324" w:rsidP="00CF142E"/>
        </w:tc>
        <w:tc>
          <w:tcPr>
            <w:tcW w:w="510" w:type="dxa"/>
            <w:tcBorders>
              <w:bottom w:val="single" w:sz="4" w:space="0" w:color="auto"/>
            </w:tcBorders>
          </w:tcPr>
          <w:p w14:paraId="737172D7" w14:textId="77777777" w:rsidR="00534324" w:rsidRDefault="00534324" w:rsidP="00CF142E"/>
        </w:tc>
      </w:tr>
      <w:tr w:rsidR="00534324" w14:paraId="7831C85C" w14:textId="77777777" w:rsidTr="00534324">
        <w:trPr>
          <w:trHeight w:val="547"/>
        </w:trPr>
        <w:tc>
          <w:tcPr>
            <w:tcW w:w="2037" w:type="dxa"/>
            <w:vAlign w:val="center"/>
          </w:tcPr>
          <w:p w14:paraId="14E4D11A" w14:textId="77777777" w:rsidR="00534324" w:rsidRPr="004216C3" w:rsidRDefault="00534324" w:rsidP="00CF142E">
            <w:pPr>
              <w:spacing w:line="240" w:lineRule="auto"/>
              <w:rPr>
                <w:sz w:val="16"/>
                <w:szCs w:val="16"/>
              </w:rPr>
            </w:pPr>
            <w:r>
              <w:rPr>
                <w:sz w:val="16"/>
                <w:szCs w:val="16"/>
              </w:rPr>
              <w:t xml:space="preserve">Vytvoření dokumentace </w:t>
            </w:r>
            <w:r w:rsidRPr="004216C3">
              <w:rPr>
                <w:sz w:val="16"/>
                <w:szCs w:val="16"/>
              </w:rPr>
              <w:t>služby</w:t>
            </w:r>
            <w:r>
              <w:rPr>
                <w:sz w:val="16"/>
                <w:szCs w:val="16"/>
              </w:rPr>
              <w:t>-standardy, směrnice</w:t>
            </w:r>
          </w:p>
        </w:tc>
        <w:tc>
          <w:tcPr>
            <w:tcW w:w="509" w:type="dxa"/>
          </w:tcPr>
          <w:p w14:paraId="293692F6" w14:textId="77777777" w:rsidR="00534324" w:rsidRDefault="00534324" w:rsidP="00CF142E"/>
        </w:tc>
        <w:tc>
          <w:tcPr>
            <w:tcW w:w="510" w:type="dxa"/>
          </w:tcPr>
          <w:p w14:paraId="2DB0A9E8" w14:textId="77777777" w:rsidR="00534324" w:rsidRDefault="00534324" w:rsidP="00CF142E"/>
        </w:tc>
        <w:tc>
          <w:tcPr>
            <w:tcW w:w="510" w:type="dxa"/>
          </w:tcPr>
          <w:p w14:paraId="6D72E825" w14:textId="77777777" w:rsidR="00534324" w:rsidRDefault="00534324" w:rsidP="00CF142E"/>
        </w:tc>
        <w:tc>
          <w:tcPr>
            <w:tcW w:w="510" w:type="dxa"/>
            <w:shd w:val="clear" w:color="auto" w:fill="DEEAF6" w:themeFill="accent1" w:themeFillTint="33"/>
          </w:tcPr>
          <w:p w14:paraId="1D2B1AAE" w14:textId="77777777" w:rsidR="00534324" w:rsidRDefault="00534324" w:rsidP="00CF142E"/>
        </w:tc>
        <w:tc>
          <w:tcPr>
            <w:tcW w:w="510" w:type="dxa"/>
            <w:shd w:val="clear" w:color="auto" w:fill="DEEAF6" w:themeFill="accent1" w:themeFillTint="33"/>
          </w:tcPr>
          <w:p w14:paraId="6C40BC7D" w14:textId="4FD79990" w:rsidR="00534324" w:rsidRDefault="00534324" w:rsidP="00CF142E"/>
        </w:tc>
        <w:tc>
          <w:tcPr>
            <w:tcW w:w="510" w:type="dxa"/>
            <w:shd w:val="clear" w:color="auto" w:fill="DEEAF6" w:themeFill="accent1" w:themeFillTint="33"/>
          </w:tcPr>
          <w:p w14:paraId="0A8BFABA" w14:textId="77777777" w:rsidR="00534324" w:rsidRDefault="00534324" w:rsidP="00CF142E"/>
        </w:tc>
        <w:tc>
          <w:tcPr>
            <w:tcW w:w="510" w:type="dxa"/>
          </w:tcPr>
          <w:p w14:paraId="371E7A07" w14:textId="77777777" w:rsidR="00534324" w:rsidRDefault="00534324" w:rsidP="00CF142E"/>
        </w:tc>
        <w:tc>
          <w:tcPr>
            <w:tcW w:w="510" w:type="dxa"/>
          </w:tcPr>
          <w:p w14:paraId="273C2AD2" w14:textId="77777777" w:rsidR="00534324" w:rsidRDefault="00534324" w:rsidP="00CF142E"/>
        </w:tc>
        <w:tc>
          <w:tcPr>
            <w:tcW w:w="510" w:type="dxa"/>
          </w:tcPr>
          <w:p w14:paraId="4A4390AE" w14:textId="77777777" w:rsidR="00534324" w:rsidRDefault="00534324" w:rsidP="00CF142E"/>
        </w:tc>
        <w:tc>
          <w:tcPr>
            <w:tcW w:w="510" w:type="dxa"/>
          </w:tcPr>
          <w:p w14:paraId="1D124D9D" w14:textId="77777777" w:rsidR="00534324" w:rsidRDefault="00534324" w:rsidP="00CF142E"/>
        </w:tc>
        <w:tc>
          <w:tcPr>
            <w:tcW w:w="516" w:type="dxa"/>
          </w:tcPr>
          <w:p w14:paraId="623830D0" w14:textId="77777777" w:rsidR="00534324" w:rsidRDefault="00534324" w:rsidP="00CF142E"/>
        </w:tc>
        <w:tc>
          <w:tcPr>
            <w:tcW w:w="510" w:type="dxa"/>
          </w:tcPr>
          <w:p w14:paraId="20B57EEB" w14:textId="77777777" w:rsidR="00534324" w:rsidRDefault="00534324" w:rsidP="00CF142E"/>
        </w:tc>
        <w:tc>
          <w:tcPr>
            <w:tcW w:w="510" w:type="dxa"/>
          </w:tcPr>
          <w:p w14:paraId="6DD2D1AA" w14:textId="77777777" w:rsidR="00534324" w:rsidRDefault="00534324" w:rsidP="00CF142E"/>
        </w:tc>
      </w:tr>
      <w:tr w:rsidR="00534324" w14:paraId="22B83B2B" w14:textId="77777777" w:rsidTr="00534324">
        <w:trPr>
          <w:trHeight w:val="547"/>
        </w:trPr>
        <w:tc>
          <w:tcPr>
            <w:tcW w:w="2037" w:type="dxa"/>
            <w:vAlign w:val="center"/>
          </w:tcPr>
          <w:p w14:paraId="28E070A7" w14:textId="77777777" w:rsidR="00534324" w:rsidRDefault="00534324" w:rsidP="00CF142E">
            <w:pPr>
              <w:spacing w:line="240" w:lineRule="auto"/>
              <w:rPr>
                <w:sz w:val="16"/>
                <w:szCs w:val="16"/>
              </w:rPr>
            </w:pPr>
            <w:r>
              <w:rPr>
                <w:sz w:val="16"/>
                <w:szCs w:val="16"/>
              </w:rPr>
              <w:t>Zajistit personální obsazení služby, výběrová řízení</w:t>
            </w:r>
          </w:p>
        </w:tc>
        <w:tc>
          <w:tcPr>
            <w:tcW w:w="509" w:type="dxa"/>
          </w:tcPr>
          <w:p w14:paraId="454E7AA1" w14:textId="77777777" w:rsidR="00534324" w:rsidRDefault="00534324" w:rsidP="00CF142E"/>
        </w:tc>
        <w:tc>
          <w:tcPr>
            <w:tcW w:w="510" w:type="dxa"/>
          </w:tcPr>
          <w:p w14:paraId="6EC342A9" w14:textId="77777777" w:rsidR="00534324" w:rsidRDefault="00534324" w:rsidP="00CF142E"/>
        </w:tc>
        <w:tc>
          <w:tcPr>
            <w:tcW w:w="510" w:type="dxa"/>
          </w:tcPr>
          <w:p w14:paraId="53E134DF" w14:textId="77777777" w:rsidR="00534324" w:rsidRDefault="00534324" w:rsidP="00CF142E"/>
        </w:tc>
        <w:tc>
          <w:tcPr>
            <w:tcW w:w="510" w:type="dxa"/>
            <w:shd w:val="clear" w:color="auto" w:fill="FFFFFF" w:themeFill="background1"/>
          </w:tcPr>
          <w:p w14:paraId="5D64B329" w14:textId="77777777" w:rsidR="00534324" w:rsidRDefault="00534324" w:rsidP="00CF142E"/>
        </w:tc>
        <w:tc>
          <w:tcPr>
            <w:tcW w:w="510" w:type="dxa"/>
            <w:shd w:val="clear" w:color="auto" w:fill="FFFFFF" w:themeFill="background1"/>
          </w:tcPr>
          <w:p w14:paraId="01B62303" w14:textId="19AB583C" w:rsidR="00534324" w:rsidRDefault="00534324" w:rsidP="00CF142E"/>
        </w:tc>
        <w:tc>
          <w:tcPr>
            <w:tcW w:w="510" w:type="dxa"/>
            <w:shd w:val="clear" w:color="auto" w:fill="FFFFFF" w:themeFill="background1"/>
          </w:tcPr>
          <w:p w14:paraId="4369CEF4" w14:textId="77777777" w:rsidR="00534324" w:rsidRDefault="00534324" w:rsidP="00CF142E"/>
        </w:tc>
        <w:tc>
          <w:tcPr>
            <w:tcW w:w="510" w:type="dxa"/>
            <w:shd w:val="clear" w:color="auto" w:fill="DEEAF6" w:themeFill="accent1" w:themeFillTint="33"/>
          </w:tcPr>
          <w:p w14:paraId="4D354E91" w14:textId="77777777" w:rsidR="00534324" w:rsidRDefault="00534324" w:rsidP="00CF142E"/>
        </w:tc>
        <w:tc>
          <w:tcPr>
            <w:tcW w:w="510" w:type="dxa"/>
            <w:shd w:val="clear" w:color="auto" w:fill="DEEAF6" w:themeFill="accent1" w:themeFillTint="33"/>
          </w:tcPr>
          <w:p w14:paraId="1113FF0C" w14:textId="77777777" w:rsidR="00534324" w:rsidRDefault="00534324" w:rsidP="00CF142E"/>
        </w:tc>
        <w:tc>
          <w:tcPr>
            <w:tcW w:w="510" w:type="dxa"/>
          </w:tcPr>
          <w:p w14:paraId="472C3831" w14:textId="77777777" w:rsidR="00534324" w:rsidRDefault="00534324" w:rsidP="00CF142E"/>
        </w:tc>
        <w:tc>
          <w:tcPr>
            <w:tcW w:w="510" w:type="dxa"/>
          </w:tcPr>
          <w:p w14:paraId="0674788F" w14:textId="77777777" w:rsidR="00534324" w:rsidRDefault="00534324" w:rsidP="00CF142E"/>
        </w:tc>
        <w:tc>
          <w:tcPr>
            <w:tcW w:w="516" w:type="dxa"/>
          </w:tcPr>
          <w:p w14:paraId="3D41C7BD" w14:textId="77777777" w:rsidR="00534324" w:rsidRDefault="00534324" w:rsidP="00CF142E"/>
        </w:tc>
        <w:tc>
          <w:tcPr>
            <w:tcW w:w="510" w:type="dxa"/>
          </w:tcPr>
          <w:p w14:paraId="1F986392" w14:textId="77777777" w:rsidR="00534324" w:rsidRDefault="00534324" w:rsidP="00CF142E"/>
        </w:tc>
        <w:tc>
          <w:tcPr>
            <w:tcW w:w="510" w:type="dxa"/>
          </w:tcPr>
          <w:p w14:paraId="34309D93" w14:textId="77777777" w:rsidR="00534324" w:rsidRDefault="00534324" w:rsidP="00CF142E"/>
        </w:tc>
      </w:tr>
      <w:tr w:rsidR="00534324" w14:paraId="11AF4CBE" w14:textId="77777777" w:rsidTr="00534324">
        <w:trPr>
          <w:trHeight w:val="547"/>
        </w:trPr>
        <w:tc>
          <w:tcPr>
            <w:tcW w:w="2037" w:type="dxa"/>
            <w:vAlign w:val="center"/>
          </w:tcPr>
          <w:p w14:paraId="10C2960C" w14:textId="77777777" w:rsidR="00534324" w:rsidRDefault="00534324" w:rsidP="00CF142E">
            <w:pPr>
              <w:spacing w:line="240" w:lineRule="auto"/>
              <w:rPr>
                <w:sz w:val="16"/>
                <w:szCs w:val="16"/>
              </w:rPr>
            </w:pPr>
            <w:r>
              <w:rPr>
                <w:sz w:val="16"/>
                <w:szCs w:val="16"/>
              </w:rPr>
              <w:t>Prezentace služby v zdravotně sociálních službách, ordinacích lékařů, institucích</w:t>
            </w:r>
          </w:p>
        </w:tc>
        <w:tc>
          <w:tcPr>
            <w:tcW w:w="509" w:type="dxa"/>
          </w:tcPr>
          <w:p w14:paraId="14031165" w14:textId="77777777" w:rsidR="00534324" w:rsidRDefault="00534324" w:rsidP="00CF142E"/>
        </w:tc>
        <w:tc>
          <w:tcPr>
            <w:tcW w:w="510" w:type="dxa"/>
          </w:tcPr>
          <w:p w14:paraId="54BF0AA9" w14:textId="77777777" w:rsidR="00534324" w:rsidRDefault="00534324" w:rsidP="00CF142E"/>
        </w:tc>
        <w:tc>
          <w:tcPr>
            <w:tcW w:w="510" w:type="dxa"/>
          </w:tcPr>
          <w:p w14:paraId="4008CD5C" w14:textId="77777777" w:rsidR="00534324" w:rsidRDefault="00534324" w:rsidP="00CF142E"/>
        </w:tc>
        <w:tc>
          <w:tcPr>
            <w:tcW w:w="510" w:type="dxa"/>
          </w:tcPr>
          <w:p w14:paraId="005EBC68" w14:textId="77777777" w:rsidR="00534324" w:rsidRDefault="00534324" w:rsidP="00CF142E"/>
        </w:tc>
        <w:tc>
          <w:tcPr>
            <w:tcW w:w="510" w:type="dxa"/>
          </w:tcPr>
          <w:p w14:paraId="2CBB25B4" w14:textId="7B3A2307" w:rsidR="00534324" w:rsidRDefault="00534324" w:rsidP="00CF142E"/>
        </w:tc>
        <w:tc>
          <w:tcPr>
            <w:tcW w:w="510" w:type="dxa"/>
          </w:tcPr>
          <w:p w14:paraId="22A237B8" w14:textId="77777777" w:rsidR="00534324" w:rsidRDefault="00534324" w:rsidP="00CF142E"/>
        </w:tc>
        <w:tc>
          <w:tcPr>
            <w:tcW w:w="510" w:type="dxa"/>
            <w:shd w:val="clear" w:color="auto" w:fill="FFFFFF" w:themeFill="background1"/>
          </w:tcPr>
          <w:p w14:paraId="444052B4" w14:textId="77777777" w:rsidR="00534324" w:rsidRDefault="00534324" w:rsidP="00CF142E"/>
        </w:tc>
        <w:tc>
          <w:tcPr>
            <w:tcW w:w="510" w:type="dxa"/>
            <w:shd w:val="clear" w:color="auto" w:fill="FFFFFF" w:themeFill="background1"/>
          </w:tcPr>
          <w:p w14:paraId="72B19A74" w14:textId="77777777" w:rsidR="00534324" w:rsidRDefault="00534324" w:rsidP="00CF142E"/>
        </w:tc>
        <w:tc>
          <w:tcPr>
            <w:tcW w:w="510" w:type="dxa"/>
            <w:shd w:val="clear" w:color="auto" w:fill="DEEAF6" w:themeFill="accent1" w:themeFillTint="33"/>
          </w:tcPr>
          <w:p w14:paraId="227F56E5" w14:textId="77777777" w:rsidR="00534324" w:rsidRDefault="00534324" w:rsidP="00CF142E"/>
        </w:tc>
        <w:tc>
          <w:tcPr>
            <w:tcW w:w="510" w:type="dxa"/>
          </w:tcPr>
          <w:p w14:paraId="0A354152" w14:textId="77777777" w:rsidR="00534324" w:rsidRDefault="00534324" w:rsidP="00CF142E"/>
        </w:tc>
        <w:tc>
          <w:tcPr>
            <w:tcW w:w="516" w:type="dxa"/>
          </w:tcPr>
          <w:p w14:paraId="3817AE1F" w14:textId="77777777" w:rsidR="00534324" w:rsidRDefault="00534324" w:rsidP="00CF142E"/>
        </w:tc>
        <w:tc>
          <w:tcPr>
            <w:tcW w:w="510" w:type="dxa"/>
          </w:tcPr>
          <w:p w14:paraId="7F7FB21A" w14:textId="77777777" w:rsidR="00534324" w:rsidRDefault="00534324" w:rsidP="00CF142E"/>
        </w:tc>
        <w:tc>
          <w:tcPr>
            <w:tcW w:w="510" w:type="dxa"/>
          </w:tcPr>
          <w:p w14:paraId="60E07D4A" w14:textId="77777777" w:rsidR="00534324" w:rsidRDefault="00534324" w:rsidP="00CF142E"/>
        </w:tc>
      </w:tr>
      <w:tr w:rsidR="00534324" w14:paraId="0597F418" w14:textId="77777777" w:rsidTr="00534324">
        <w:trPr>
          <w:trHeight w:val="547"/>
        </w:trPr>
        <w:tc>
          <w:tcPr>
            <w:tcW w:w="2037" w:type="dxa"/>
            <w:vAlign w:val="center"/>
          </w:tcPr>
          <w:p w14:paraId="0D1FCBF3" w14:textId="77777777" w:rsidR="00534324" w:rsidRDefault="00534324" w:rsidP="00CF142E">
            <w:pPr>
              <w:spacing w:line="240" w:lineRule="auto"/>
              <w:rPr>
                <w:sz w:val="16"/>
                <w:szCs w:val="16"/>
              </w:rPr>
            </w:pPr>
            <w:r>
              <w:rPr>
                <w:sz w:val="16"/>
                <w:szCs w:val="16"/>
              </w:rPr>
              <w:t>Zahájení provozu, den otevřených dveří</w:t>
            </w:r>
          </w:p>
        </w:tc>
        <w:tc>
          <w:tcPr>
            <w:tcW w:w="509" w:type="dxa"/>
          </w:tcPr>
          <w:p w14:paraId="17DFE23A" w14:textId="77777777" w:rsidR="00534324" w:rsidRDefault="00534324" w:rsidP="00CF142E"/>
        </w:tc>
        <w:tc>
          <w:tcPr>
            <w:tcW w:w="510" w:type="dxa"/>
          </w:tcPr>
          <w:p w14:paraId="02F68059" w14:textId="77777777" w:rsidR="00534324" w:rsidRDefault="00534324" w:rsidP="00CF142E"/>
        </w:tc>
        <w:tc>
          <w:tcPr>
            <w:tcW w:w="510" w:type="dxa"/>
          </w:tcPr>
          <w:p w14:paraId="45A68F6D" w14:textId="77777777" w:rsidR="00534324" w:rsidRDefault="00534324" w:rsidP="00CF142E"/>
        </w:tc>
        <w:tc>
          <w:tcPr>
            <w:tcW w:w="510" w:type="dxa"/>
          </w:tcPr>
          <w:p w14:paraId="264F976D" w14:textId="77777777" w:rsidR="00534324" w:rsidRDefault="00534324" w:rsidP="00CF142E"/>
        </w:tc>
        <w:tc>
          <w:tcPr>
            <w:tcW w:w="510" w:type="dxa"/>
          </w:tcPr>
          <w:p w14:paraId="21D9322D" w14:textId="4D6E94CF" w:rsidR="00534324" w:rsidRDefault="00534324" w:rsidP="00CF142E"/>
        </w:tc>
        <w:tc>
          <w:tcPr>
            <w:tcW w:w="510" w:type="dxa"/>
          </w:tcPr>
          <w:p w14:paraId="2466B035" w14:textId="77777777" w:rsidR="00534324" w:rsidRDefault="00534324" w:rsidP="00CF142E"/>
        </w:tc>
        <w:tc>
          <w:tcPr>
            <w:tcW w:w="510" w:type="dxa"/>
          </w:tcPr>
          <w:p w14:paraId="12829C27" w14:textId="77777777" w:rsidR="00534324" w:rsidRDefault="00534324" w:rsidP="00CF142E"/>
        </w:tc>
        <w:tc>
          <w:tcPr>
            <w:tcW w:w="510" w:type="dxa"/>
          </w:tcPr>
          <w:p w14:paraId="37AD2ECE" w14:textId="77777777" w:rsidR="00534324" w:rsidRDefault="00534324" w:rsidP="00CF142E"/>
        </w:tc>
        <w:tc>
          <w:tcPr>
            <w:tcW w:w="510" w:type="dxa"/>
          </w:tcPr>
          <w:p w14:paraId="09E955E1" w14:textId="77777777" w:rsidR="00534324" w:rsidRDefault="00534324" w:rsidP="00CF142E"/>
        </w:tc>
        <w:tc>
          <w:tcPr>
            <w:tcW w:w="510" w:type="dxa"/>
            <w:shd w:val="clear" w:color="auto" w:fill="DEEAF6" w:themeFill="accent1" w:themeFillTint="33"/>
          </w:tcPr>
          <w:p w14:paraId="57903F53" w14:textId="77777777" w:rsidR="00534324" w:rsidRDefault="00534324" w:rsidP="00CF142E"/>
        </w:tc>
        <w:tc>
          <w:tcPr>
            <w:tcW w:w="516" w:type="dxa"/>
          </w:tcPr>
          <w:p w14:paraId="53DA41E5" w14:textId="77777777" w:rsidR="00534324" w:rsidRDefault="00534324" w:rsidP="00CF142E"/>
        </w:tc>
        <w:tc>
          <w:tcPr>
            <w:tcW w:w="510" w:type="dxa"/>
          </w:tcPr>
          <w:p w14:paraId="771ED9DC" w14:textId="77777777" w:rsidR="00534324" w:rsidRDefault="00534324" w:rsidP="00CF142E"/>
        </w:tc>
        <w:tc>
          <w:tcPr>
            <w:tcW w:w="510" w:type="dxa"/>
          </w:tcPr>
          <w:p w14:paraId="7598CDCC" w14:textId="77777777" w:rsidR="00534324" w:rsidRDefault="00534324" w:rsidP="00CF142E"/>
        </w:tc>
      </w:tr>
      <w:tr w:rsidR="00534324" w14:paraId="4626B7F2" w14:textId="77777777" w:rsidTr="00534324">
        <w:trPr>
          <w:trHeight w:val="555"/>
        </w:trPr>
        <w:tc>
          <w:tcPr>
            <w:tcW w:w="2037" w:type="dxa"/>
            <w:vAlign w:val="center"/>
          </w:tcPr>
          <w:p w14:paraId="317BEEED" w14:textId="77777777" w:rsidR="00534324" w:rsidRPr="004216C3" w:rsidRDefault="00534324" w:rsidP="00CF142E">
            <w:pPr>
              <w:spacing w:line="240" w:lineRule="auto"/>
              <w:rPr>
                <w:sz w:val="16"/>
                <w:szCs w:val="16"/>
              </w:rPr>
            </w:pPr>
            <w:r>
              <w:rPr>
                <w:sz w:val="16"/>
                <w:szCs w:val="16"/>
              </w:rPr>
              <w:t>Vytvoření systému průběžné a celkové evaluace</w:t>
            </w:r>
          </w:p>
        </w:tc>
        <w:tc>
          <w:tcPr>
            <w:tcW w:w="509" w:type="dxa"/>
          </w:tcPr>
          <w:p w14:paraId="7A89B906" w14:textId="77777777" w:rsidR="00534324" w:rsidRDefault="00534324" w:rsidP="00CF142E"/>
        </w:tc>
        <w:tc>
          <w:tcPr>
            <w:tcW w:w="510" w:type="dxa"/>
          </w:tcPr>
          <w:p w14:paraId="108C2251" w14:textId="77777777" w:rsidR="00534324" w:rsidRDefault="00534324" w:rsidP="00CF142E"/>
        </w:tc>
        <w:tc>
          <w:tcPr>
            <w:tcW w:w="510" w:type="dxa"/>
          </w:tcPr>
          <w:p w14:paraId="6B0D3459" w14:textId="77777777" w:rsidR="00534324" w:rsidRDefault="00534324" w:rsidP="00CF142E"/>
        </w:tc>
        <w:tc>
          <w:tcPr>
            <w:tcW w:w="510" w:type="dxa"/>
          </w:tcPr>
          <w:p w14:paraId="49B5BBD7" w14:textId="77777777" w:rsidR="00534324" w:rsidRDefault="00534324" w:rsidP="00CF142E"/>
        </w:tc>
        <w:tc>
          <w:tcPr>
            <w:tcW w:w="510" w:type="dxa"/>
          </w:tcPr>
          <w:p w14:paraId="749E19A3" w14:textId="56710ABC" w:rsidR="00534324" w:rsidRDefault="00534324" w:rsidP="00CF142E"/>
        </w:tc>
        <w:tc>
          <w:tcPr>
            <w:tcW w:w="510" w:type="dxa"/>
          </w:tcPr>
          <w:p w14:paraId="704A8436" w14:textId="77777777" w:rsidR="00534324" w:rsidRDefault="00534324" w:rsidP="00CF142E"/>
        </w:tc>
        <w:tc>
          <w:tcPr>
            <w:tcW w:w="510" w:type="dxa"/>
          </w:tcPr>
          <w:p w14:paraId="75BF1183" w14:textId="77777777" w:rsidR="00534324" w:rsidRDefault="00534324" w:rsidP="00CF142E"/>
        </w:tc>
        <w:tc>
          <w:tcPr>
            <w:tcW w:w="510" w:type="dxa"/>
          </w:tcPr>
          <w:p w14:paraId="3E0FBF35" w14:textId="77777777" w:rsidR="00534324" w:rsidRDefault="00534324" w:rsidP="00CF142E"/>
        </w:tc>
        <w:tc>
          <w:tcPr>
            <w:tcW w:w="510" w:type="dxa"/>
            <w:shd w:val="clear" w:color="auto" w:fill="DEEAF6" w:themeFill="accent1" w:themeFillTint="33"/>
          </w:tcPr>
          <w:p w14:paraId="7D272E64" w14:textId="77777777" w:rsidR="00534324" w:rsidRDefault="00534324" w:rsidP="00CF142E"/>
        </w:tc>
        <w:tc>
          <w:tcPr>
            <w:tcW w:w="510" w:type="dxa"/>
            <w:shd w:val="clear" w:color="auto" w:fill="DEEAF6" w:themeFill="accent1" w:themeFillTint="33"/>
          </w:tcPr>
          <w:p w14:paraId="632B9FDF" w14:textId="77777777" w:rsidR="00534324" w:rsidRDefault="00534324" w:rsidP="00CF142E"/>
        </w:tc>
        <w:tc>
          <w:tcPr>
            <w:tcW w:w="516" w:type="dxa"/>
          </w:tcPr>
          <w:p w14:paraId="1BA11D6F" w14:textId="77777777" w:rsidR="00534324" w:rsidRDefault="00534324" w:rsidP="00CF142E"/>
        </w:tc>
        <w:tc>
          <w:tcPr>
            <w:tcW w:w="510" w:type="dxa"/>
          </w:tcPr>
          <w:p w14:paraId="0EF2E2A0" w14:textId="77777777" w:rsidR="00534324" w:rsidRDefault="00534324" w:rsidP="00CF142E"/>
        </w:tc>
        <w:tc>
          <w:tcPr>
            <w:tcW w:w="510" w:type="dxa"/>
          </w:tcPr>
          <w:p w14:paraId="16ECC98D" w14:textId="77777777" w:rsidR="00534324" w:rsidRDefault="00534324" w:rsidP="00CF142E"/>
        </w:tc>
      </w:tr>
      <w:tr w:rsidR="00534324" w14:paraId="2BCBDFEC" w14:textId="77777777" w:rsidTr="00534324">
        <w:trPr>
          <w:trHeight w:val="555"/>
        </w:trPr>
        <w:tc>
          <w:tcPr>
            <w:tcW w:w="2037" w:type="dxa"/>
            <w:vAlign w:val="center"/>
          </w:tcPr>
          <w:p w14:paraId="566B96E1" w14:textId="77777777" w:rsidR="00534324" w:rsidRDefault="00534324" w:rsidP="00CF142E">
            <w:pPr>
              <w:spacing w:line="240" w:lineRule="auto"/>
              <w:rPr>
                <w:sz w:val="16"/>
                <w:szCs w:val="16"/>
              </w:rPr>
            </w:pPr>
            <w:r>
              <w:rPr>
                <w:sz w:val="16"/>
                <w:szCs w:val="16"/>
              </w:rPr>
              <w:t>Monitoring a vyhodnocení činnosti</w:t>
            </w:r>
          </w:p>
        </w:tc>
        <w:tc>
          <w:tcPr>
            <w:tcW w:w="509" w:type="dxa"/>
          </w:tcPr>
          <w:p w14:paraId="78881904" w14:textId="77777777" w:rsidR="00534324" w:rsidRDefault="00534324" w:rsidP="00CF142E"/>
        </w:tc>
        <w:tc>
          <w:tcPr>
            <w:tcW w:w="510" w:type="dxa"/>
          </w:tcPr>
          <w:p w14:paraId="1834A225" w14:textId="77777777" w:rsidR="00534324" w:rsidRDefault="00534324" w:rsidP="00CF142E"/>
        </w:tc>
        <w:tc>
          <w:tcPr>
            <w:tcW w:w="510" w:type="dxa"/>
          </w:tcPr>
          <w:p w14:paraId="363D2A4D" w14:textId="77777777" w:rsidR="00534324" w:rsidRDefault="00534324" w:rsidP="00CF142E"/>
        </w:tc>
        <w:tc>
          <w:tcPr>
            <w:tcW w:w="510" w:type="dxa"/>
          </w:tcPr>
          <w:p w14:paraId="3E0B3099" w14:textId="77777777" w:rsidR="00534324" w:rsidRDefault="00534324" w:rsidP="00CF142E"/>
        </w:tc>
        <w:tc>
          <w:tcPr>
            <w:tcW w:w="510" w:type="dxa"/>
          </w:tcPr>
          <w:p w14:paraId="638CA30A" w14:textId="5BF4165F" w:rsidR="00534324" w:rsidRDefault="00534324" w:rsidP="00CF142E"/>
        </w:tc>
        <w:tc>
          <w:tcPr>
            <w:tcW w:w="510" w:type="dxa"/>
          </w:tcPr>
          <w:p w14:paraId="25579305" w14:textId="77777777" w:rsidR="00534324" w:rsidRDefault="00534324" w:rsidP="00CF142E"/>
        </w:tc>
        <w:tc>
          <w:tcPr>
            <w:tcW w:w="510" w:type="dxa"/>
          </w:tcPr>
          <w:p w14:paraId="2BAFFF3C" w14:textId="77777777" w:rsidR="00534324" w:rsidRDefault="00534324" w:rsidP="00CF142E"/>
        </w:tc>
        <w:tc>
          <w:tcPr>
            <w:tcW w:w="510" w:type="dxa"/>
          </w:tcPr>
          <w:p w14:paraId="19DF612A" w14:textId="77777777" w:rsidR="00534324" w:rsidRDefault="00534324" w:rsidP="00CF142E"/>
        </w:tc>
        <w:tc>
          <w:tcPr>
            <w:tcW w:w="510" w:type="dxa"/>
          </w:tcPr>
          <w:p w14:paraId="299F3CDC" w14:textId="77777777" w:rsidR="00534324" w:rsidRDefault="00534324" w:rsidP="00CF142E"/>
        </w:tc>
        <w:tc>
          <w:tcPr>
            <w:tcW w:w="510" w:type="dxa"/>
          </w:tcPr>
          <w:p w14:paraId="5CEE8B07" w14:textId="77777777" w:rsidR="00534324" w:rsidRDefault="00534324" w:rsidP="00CF142E"/>
        </w:tc>
        <w:tc>
          <w:tcPr>
            <w:tcW w:w="516" w:type="dxa"/>
            <w:shd w:val="clear" w:color="auto" w:fill="DEEAF6" w:themeFill="accent1" w:themeFillTint="33"/>
          </w:tcPr>
          <w:p w14:paraId="465873D8" w14:textId="77777777" w:rsidR="00534324" w:rsidRDefault="00534324" w:rsidP="00CF142E"/>
        </w:tc>
        <w:tc>
          <w:tcPr>
            <w:tcW w:w="510" w:type="dxa"/>
            <w:shd w:val="clear" w:color="auto" w:fill="DEEAF6" w:themeFill="accent1" w:themeFillTint="33"/>
          </w:tcPr>
          <w:p w14:paraId="4A60F950" w14:textId="77777777" w:rsidR="00534324" w:rsidRDefault="00534324" w:rsidP="00CF142E"/>
        </w:tc>
        <w:tc>
          <w:tcPr>
            <w:tcW w:w="510" w:type="dxa"/>
            <w:shd w:val="clear" w:color="auto" w:fill="DEEAF6" w:themeFill="accent1" w:themeFillTint="33"/>
          </w:tcPr>
          <w:p w14:paraId="054955B9" w14:textId="77777777" w:rsidR="00534324" w:rsidRDefault="00534324" w:rsidP="00CF142E"/>
        </w:tc>
      </w:tr>
      <w:tr w:rsidR="00534324" w14:paraId="58BD2EF2" w14:textId="77777777" w:rsidTr="00534324">
        <w:trPr>
          <w:trHeight w:val="561"/>
        </w:trPr>
        <w:tc>
          <w:tcPr>
            <w:tcW w:w="2037" w:type="dxa"/>
            <w:tcBorders>
              <w:bottom w:val="single" w:sz="4" w:space="0" w:color="auto"/>
            </w:tcBorders>
            <w:vAlign w:val="center"/>
          </w:tcPr>
          <w:p w14:paraId="475A39AD" w14:textId="77777777" w:rsidR="00534324" w:rsidRPr="004216C3" w:rsidRDefault="00534324" w:rsidP="00CF142E">
            <w:pPr>
              <w:spacing w:line="240" w:lineRule="auto"/>
              <w:rPr>
                <w:sz w:val="16"/>
                <w:szCs w:val="16"/>
              </w:rPr>
            </w:pPr>
            <w:r w:rsidRPr="004216C3">
              <w:rPr>
                <w:sz w:val="16"/>
                <w:szCs w:val="16"/>
              </w:rPr>
              <w:t>Z</w:t>
            </w:r>
            <w:r>
              <w:rPr>
                <w:sz w:val="16"/>
                <w:szCs w:val="16"/>
              </w:rPr>
              <w:t>pracování získaných výsledků evaluace pro další rozvoj</w:t>
            </w:r>
          </w:p>
        </w:tc>
        <w:tc>
          <w:tcPr>
            <w:tcW w:w="509" w:type="dxa"/>
          </w:tcPr>
          <w:p w14:paraId="6B636CA0" w14:textId="77777777" w:rsidR="00534324" w:rsidRDefault="00534324" w:rsidP="00CF142E"/>
        </w:tc>
        <w:tc>
          <w:tcPr>
            <w:tcW w:w="510" w:type="dxa"/>
          </w:tcPr>
          <w:p w14:paraId="604B1A9A" w14:textId="77777777" w:rsidR="00534324" w:rsidRDefault="00534324" w:rsidP="00CF142E"/>
        </w:tc>
        <w:tc>
          <w:tcPr>
            <w:tcW w:w="510" w:type="dxa"/>
          </w:tcPr>
          <w:p w14:paraId="3C48761D" w14:textId="77777777" w:rsidR="00534324" w:rsidRDefault="00534324" w:rsidP="00CF142E"/>
        </w:tc>
        <w:tc>
          <w:tcPr>
            <w:tcW w:w="510" w:type="dxa"/>
          </w:tcPr>
          <w:p w14:paraId="1165EA52" w14:textId="77777777" w:rsidR="00534324" w:rsidRDefault="00534324" w:rsidP="00CF142E"/>
        </w:tc>
        <w:tc>
          <w:tcPr>
            <w:tcW w:w="510" w:type="dxa"/>
          </w:tcPr>
          <w:p w14:paraId="42E80D27" w14:textId="4E54419C" w:rsidR="00534324" w:rsidRDefault="00534324" w:rsidP="00CF142E"/>
        </w:tc>
        <w:tc>
          <w:tcPr>
            <w:tcW w:w="510" w:type="dxa"/>
          </w:tcPr>
          <w:p w14:paraId="5B4D6A1B" w14:textId="77777777" w:rsidR="00534324" w:rsidRDefault="00534324" w:rsidP="00CF142E"/>
        </w:tc>
        <w:tc>
          <w:tcPr>
            <w:tcW w:w="510" w:type="dxa"/>
          </w:tcPr>
          <w:p w14:paraId="43EC7EF3" w14:textId="77777777" w:rsidR="00534324" w:rsidRDefault="00534324" w:rsidP="00CF142E"/>
        </w:tc>
        <w:tc>
          <w:tcPr>
            <w:tcW w:w="510" w:type="dxa"/>
          </w:tcPr>
          <w:p w14:paraId="62CF14C1" w14:textId="77777777" w:rsidR="00534324" w:rsidRDefault="00534324" w:rsidP="00CF142E"/>
        </w:tc>
        <w:tc>
          <w:tcPr>
            <w:tcW w:w="510" w:type="dxa"/>
          </w:tcPr>
          <w:p w14:paraId="3D5C2035" w14:textId="77777777" w:rsidR="00534324" w:rsidRPr="004C1E53" w:rsidRDefault="00534324" w:rsidP="00CF142E">
            <w:pPr>
              <w:rPr>
                <w:b/>
                <w:bCs/>
              </w:rPr>
            </w:pPr>
          </w:p>
        </w:tc>
        <w:tc>
          <w:tcPr>
            <w:tcW w:w="510" w:type="dxa"/>
          </w:tcPr>
          <w:p w14:paraId="124C60E8" w14:textId="77777777" w:rsidR="00534324" w:rsidRPr="004C1E53" w:rsidRDefault="00534324" w:rsidP="00CF142E">
            <w:pPr>
              <w:rPr>
                <w:b/>
                <w:bCs/>
              </w:rPr>
            </w:pPr>
          </w:p>
        </w:tc>
        <w:tc>
          <w:tcPr>
            <w:tcW w:w="516" w:type="dxa"/>
          </w:tcPr>
          <w:p w14:paraId="172E5AFB" w14:textId="77777777" w:rsidR="00534324" w:rsidRPr="004C1E53" w:rsidRDefault="00534324" w:rsidP="00CF142E">
            <w:pPr>
              <w:rPr>
                <w:b/>
                <w:bCs/>
              </w:rPr>
            </w:pPr>
          </w:p>
        </w:tc>
        <w:tc>
          <w:tcPr>
            <w:tcW w:w="510" w:type="dxa"/>
          </w:tcPr>
          <w:p w14:paraId="68651996" w14:textId="77777777" w:rsidR="00534324" w:rsidRPr="004C1E53" w:rsidRDefault="00534324" w:rsidP="00CF142E">
            <w:pPr>
              <w:rPr>
                <w:b/>
                <w:bCs/>
              </w:rPr>
            </w:pPr>
          </w:p>
        </w:tc>
        <w:tc>
          <w:tcPr>
            <w:tcW w:w="510" w:type="dxa"/>
            <w:shd w:val="clear" w:color="auto" w:fill="DEEAF6" w:themeFill="accent1" w:themeFillTint="33"/>
          </w:tcPr>
          <w:p w14:paraId="0993777F" w14:textId="77777777" w:rsidR="00534324" w:rsidRPr="004C1E53" w:rsidRDefault="00534324" w:rsidP="00CF142E">
            <w:pPr>
              <w:rPr>
                <w:b/>
                <w:bCs/>
              </w:rPr>
            </w:pPr>
          </w:p>
        </w:tc>
      </w:tr>
    </w:tbl>
    <w:bookmarkEnd w:id="123"/>
    <w:p w14:paraId="6CBEE8BB" w14:textId="77777777" w:rsidR="00396AD0" w:rsidRDefault="00396AD0" w:rsidP="00396AD0">
      <w:pPr>
        <w:pStyle w:val="AP-Odstavec"/>
        <w:ind w:firstLine="0"/>
      </w:pPr>
      <w:r>
        <w:t>Zdroj: vlastní zpracování</w:t>
      </w:r>
    </w:p>
    <w:p w14:paraId="38624FEF" w14:textId="77777777" w:rsidR="004A24BF" w:rsidRDefault="00396AD0" w:rsidP="00396AD0">
      <w:pPr>
        <w:pStyle w:val="Nadpis1"/>
      </w:pPr>
      <w:bookmarkStart w:id="124" w:name="_Toc164330987"/>
      <w:bookmarkStart w:id="125" w:name="_Toc164604701"/>
      <w:bookmarkStart w:id="126" w:name="_Toc164885928"/>
      <w:r w:rsidRPr="0087418E">
        <w:lastRenderedPageBreak/>
        <w:t>Management rizik</w:t>
      </w:r>
      <w:bookmarkEnd w:id="124"/>
      <w:bookmarkEnd w:id="125"/>
      <w:bookmarkEnd w:id="126"/>
    </w:p>
    <w:p w14:paraId="2BEF3599" w14:textId="5F0BA26C" w:rsidR="00396AD0" w:rsidRDefault="004A24BF" w:rsidP="004A24BF">
      <w:pPr>
        <w:pStyle w:val="AP-Odstaveczapedlem"/>
      </w:pPr>
      <w:r>
        <w:t>Rizika jsou přirozenou součástí projektu. Nutn</w:t>
      </w:r>
      <w:r w:rsidR="00070B00">
        <w:t>o</w:t>
      </w:r>
      <w:r>
        <w:t xml:space="preserve"> je rozpoznat a snížit je na nejmenší možnou únosnou úroveň. Zbývající rizika třeba zvládnout např. vytvořenými rezervami či jinými opatřeními (Rossenau, 200</w:t>
      </w:r>
      <w:r w:rsidR="001E0D6F">
        <w:t>7</w:t>
      </w:r>
      <w:r>
        <w:t>, s.155).</w:t>
      </w:r>
    </w:p>
    <w:p w14:paraId="6050420D" w14:textId="1D2F0713" w:rsidR="004D7DCE" w:rsidRDefault="004D7DCE" w:rsidP="00FE7B9D">
      <w:pPr>
        <w:pStyle w:val="AP-Odstaveczapedlem"/>
      </w:pPr>
      <w:r>
        <w:t>Tabulka č.</w:t>
      </w:r>
      <w:r w:rsidR="00F23D22">
        <w:t>9</w:t>
      </w:r>
      <w:r>
        <w:t>: Management rizik projektu.</w:t>
      </w:r>
    </w:p>
    <w:tbl>
      <w:tblPr>
        <w:tblStyle w:val="Mkatabulky"/>
        <w:tblW w:w="8777" w:type="dxa"/>
        <w:tblLook w:val="04A0" w:firstRow="1" w:lastRow="0" w:firstColumn="1" w:lastColumn="0" w:noHBand="0" w:noVBand="1"/>
      </w:tblPr>
      <w:tblGrid>
        <w:gridCol w:w="2263"/>
        <w:gridCol w:w="2056"/>
        <w:gridCol w:w="2056"/>
        <w:gridCol w:w="2402"/>
      </w:tblGrid>
      <w:tr w:rsidR="004D7DCE" w:rsidRPr="0087418E" w14:paraId="35198288" w14:textId="77777777" w:rsidTr="00C81BFF">
        <w:trPr>
          <w:trHeight w:val="477"/>
        </w:trPr>
        <w:tc>
          <w:tcPr>
            <w:tcW w:w="2263" w:type="dxa"/>
            <w:shd w:val="clear" w:color="auto" w:fill="DEEAF6" w:themeFill="accent1" w:themeFillTint="33"/>
            <w:vAlign w:val="center"/>
          </w:tcPr>
          <w:p w14:paraId="0202DE51" w14:textId="77777777" w:rsidR="004D7DCE" w:rsidRPr="0087418E" w:rsidRDefault="004D7DCE" w:rsidP="00C81BFF">
            <w:pPr>
              <w:spacing w:before="120" w:after="120" w:line="360" w:lineRule="auto"/>
              <w:rPr>
                <w:b/>
                <w:bCs/>
                <w:sz w:val="18"/>
                <w:szCs w:val="18"/>
              </w:rPr>
            </w:pPr>
            <w:r w:rsidRPr="0087418E">
              <w:rPr>
                <w:b/>
                <w:bCs/>
                <w:sz w:val="18"/>
                <w:szCs w:val="18"/>
              </w:rPr>
              <w:t>Identifikace rizika</w:t>
            </w:r>
          </w:p>
        </w:tc>
        <w:tc>
          <w:tcPr>
            <w:tcW w:w="2056" w:type="dxa"/>
            <w:shd w:val="clear" w:color="auto" w:fill="DEEAF6" w:themeFill="accent1" w:themeFillTint="33"/>
            <w:vAlign w:val="center"/>
          </w:tcPr>
          <w:p w14:paraId="43178AFD" w14:textId="77777777" w:rsidR="004D7DCE" w:rsidRPr="0087418E" w:rsidRDefault="004D7DCE" w:rsidP="00C81BFF">
            <w:pPr>
              <w:spacing w:before="120" w:after="120" w:line="360" w:lineRule="auto"/>
              <w:rPr>
                <w:b/>
                <w:bCs/>
                <w:sz w:val="18"/>
                <w:szCs w:val="18"/>
              </w:rPr>
            </w:pPr>
            <w:r w:rsidRPr="0087418E">
              <w:rPr>
                <w:b/>
                <w:bCs/>
                <w:sz w:val="18"/>
                <w:szCs w:val="18"/>
              </w:rPr>
              <w:t>Hodnocení rizika</w:t>
            </w:r>
          </w:p>
        </w:tc>
        <w:tc>
          <w:tcPr>
            <w:tcW w:w="2056" w:type="dxa"/>
            <w:shd w:val="clear" w:color="auto" w:fill="DEEAF6" w:themeFill="accent1" w:themeFillTint="33"/>
            <w:vAlign w:val="center"/>
          </w:tcPr>
          <w:p w14:paraId="793BE347" w14:textId="77777777" w:rsidR="004D7DCE" w:rsidRPr="0087418E" w:rsidRDefault="004D7DCE" w:rsidP="00C81BFF">
            <w:pPr>
              <w:spacing w:before="120" w:after="120" w:line="360" w:lineRule="auto"/>
              <w:rPr>
                <w:b/>
                <w:bCs/>
                <w:sz w:val="18"/>
                <w:szCs w:val="18"/>
              </w:rPr>
            </w:pPr>
            <w:r w:rsidRPr="0087418E">
              <w:rPr>
                <w:b/>
                <w:bCs/>
                <w:sz w:val="18"/>
                <w:szCs w:val="18"/>
              </w:rPr>
              <w:t>Popis dopadu rizika</w:t>
            </w:r>
          </w:p>
        </w:tc>
        <w:tc>
          <w:tcPr>
            <w:tcW w:w="2402" w:type="dxa"/>
            <w:shd w:val="clear" w:color="auto" w:fill="DEEAF6" w:themeFill="accent1" w:themeFillTint="33"/>
            <w:vAlign w:val="center"/>
          </w:tcPr>
          <w:p w14:paraId="098B03B2" w14:textId="77777777" w:rsidR="004D7DCE" w:rsidRPr="0087418E" w:rsidRDefault="004D7DCE" w:rsidP="00C81BFF">
            <w:pPr>
              <w:spacing w:before="120" w:after="120" w:line="360" w:lineRule="auto"/>
              <w:rPr>
                <w:b/>
                <w:bCs/>
                <w:sz w:val="18"/>
                <w:szCs w:val="18"/>
              </w:rPr>
            </w:pPr>
            <w:r w:rsidRPr="0087418E">
              <w:rPr>
                <w:b/>
                <w:bCs/>
                <w:sz w:val="18"/>
                <w:szCs w:val="18"/>
              </w:rPr>
              <w:t>Opatření</w:t>
            </w:r>
            <w:r>
              <w:rPr>
                <w:b/>
                <w:bCs/>
                <w:sz w:val="18"/>
                <w:szCs w:val="18"/>
              </w:rPr>
              <w:t xml:space="preserve"> k </w:t>
            </w:r>
            <w:r w:rsidRPr="0087418E">
              <w:rPr>
                <w:b/>
                <w:bCs/>
                <w:sz w:val="18"/>
                <w:szCs w:val="18"/>
              </w:rPr>
              <w:t>eliminaci rizika</w:t>
            </w:r>
          </w:p>
        </w:tc>
      </w:tr>
      <w:tr w:rsidR="004D7DCE" w:rsidRPr="0087418E" w14:paraId="781F7B69" w14:textId="77777777" w:rsidTr="00C81BFF">
        <w:tc>
          <w:tcPr>
            <w:tcW w:w="2263" w:type="dxa"/>
            <w:vAlign w:val="center"/>
          </w:tcPr>
          <w:p w14:paraId="2EB15E18" w14:textId="77777777" w:rsidR="004D7DCE" w:rsidRPr="00763A2C" w:rsidRDefault="004D7DCE" w:rsidP="00C81BFF">
            <w:pPr>
              <w:spacing w:line="360" w:lineRule="auto"/>
              <w:rPr>
                <w:sz w:val="18"/>
                <w:szCs w:val="18"/>
              </w:rPr>
            </w:pPr>
            <w:r w:rsidRPr="00763A2C">
              <w:rPr>
                <w:sz w:val="18"/>
                <w:szCs w:val="18"/>
              </w:rPr>
              <w:t>Nedostatek finančních zdrojů</w:t>
            </w:r>
          </w:p>
        </w:tc>
        <w:tc>
          <w:tcPr>
            <w:tcW w:w="2056" w:type="dxa"/>
            <w:vAlign w:val="center"/>
          </w:tcPr>
          <w:p w14:paraId="65738B85" w14:textId="77777777" w:rsidR="004D7DCE" w:rsidRPr="00763A2C" w:rsidRDefault="004D7DCE" w:rsidP="00C81BFF">
            <w:pPr>
              <w:spacing w:line="360" w:lineRule="auto"/>
              <w:rPr>
                <w:sz w:val="18"/>
                <w:szCs w:val="18"/>
              </w:rPr>
            </w:pPr>
            <w:r w:rsidRPr="00763A2C">
              <w:rPr>
                <w:sz w:val="18"/>
                <w:szCs w:val="18"/>
              </w:rPr>
              <w:t>Velká pravděpodobnost, vysoký dopad</w:t>
            </w:r>
          </w:p>
        </w:tc>
        <w:tc>
          <w:tcPr>
            <w:tcW w:w="2056" w:type="dxa"/>
            <w:vAlign w:val="center"/>
          </w:tcPr>
          <w:p w14:paraId="1CBC4E20" w14:textId="77777777" w:rsidR="004D7DCE" w:rsidRPr="00763A2C" w:rsidRDefault="004D7DCE" w:rsidP="00C81BFF">
            <w:pPr>
              <w:spacing w:line="360" w:lineRule="auto"/>
              <w:rPr>
                <w:sz w:val="18"/>
                <w:szCs w:val="18"/>
              </w:rPr>
            </w:pPr>
            <w:r w:rsidRPr="00763A2C">
              <w:rPr>
                <w:sz w:val="18"/>
                <w:szCs w:val="18"/>
              </w:rPr>
              <w:t>Nenaplnění cíle projektu.</w:t>
            </w:r>
          </w:p>
          <w:p w14:paraId="549D6B1C" w14:textId="77777777" w:rsidR="004D7DCE" w:rsidRPr="00763A2C" w:rsidRDefault="004D7DCE" w:rsidP="00C81BFF">
            <w:pPr>
              <w:spacing w:line="360" w:lineRule="auto"/>
              <w:rPr>
                <w:sz w:val="18"/>
                <w:szCs w:val="18"/>
              </w:rPr>
            </w:pPr>
            <w:r w:rsidRPr="00763A2C">
              <w:rPr>
                <w:sz w:val="18"/>
                <w:szCs w:val="18"/>
              </w:rPr>
              <w:t>Nucené ukončení činnosti.</w:t>
            </w:r>
          </w:p>
        </w:tc>
        <w:tc>
          <w:tcPr>
            <w:tcW w:w="2402" w:type="dxa"/>
            <w:vAlign w:val="center"/>
          </w:tcPr>
          <w:p w14:paraId="36230264" w14:textId="77777777" w:rsidR="004D7DCE" w:rsidRPr="00763A2C" w:rsidRDefault="004D7DCE" w:rsidP="00C81BFF">
            <w:pPr>
              <w:spacing w:line="360" w:lineRule="auto"/>
              <w:rPr>
                <w:sz w:val="18"/>
                <w:szCs w:val="18"/>
              </w:rPr>
            </w:pPr>
            <w:r w:rsidRPr="00763A2C">
              <w:rPr>
                <w:sz w:val="18"/>
                <w:szCs w:val="18"/>
              </w:rPr>
              <w:t>Aktivita při vyhledávání dalších alternativních zdrojů finančních prostředků.</w:t>
            </w:r>
          </w:p>
        </w:tc>
      </w:tr>
      <w:tr w:rsidR="004D7DCE" w:rsidRPr="0087418E" w14:paraId="718A6F0F" w14:textId="77777777" w:rsidTr="00C81BFF">
        <w:tc>
          <w:tcPr>
            <w:tcW w:w="2263" w:type="dxa"/>
            <w:vAlign w:val="center"/>
          </w:tcPr>
          <w:p w14:paraId="6ACE571D" w14:textId="77777777" w:rsidR="004D7DCE" w:rsidRPr="00763A2C" w:rsidRDefault="004D7DCE" w:rsidP="00C81BFF">
            <w:pPr>
              <w:spacing w:line="360" w:lineRule="auto"/>
              <w:rPr>
                <w:sz w:val="18"/>
                <w:szCs w:val="18"/>
              </w:rPr>
            </w:pPr>
          </w:p>
          <w:p w14:paraId="08F0EA00" w14:textId="77777777" w:rsidR="004D7DCE" w:rsidRPr="00763A2C" w:rsidRDefault="004D7DCE" w:rsidP="00C81BFF">
            <w:pPr>
              <w:spacing w:line="360" w:lineRule="auto"/>
              <w:rPr>
                <w:sz w:val="18"/>
                <w:szCs w:val="18"/>
              </w:rPr>
            </w:pPr>
            <w:r w:rsidRPr="00763A2C">
              <w:rPr>
                <w:sz w:val="18"/>
                <w:szCs w:val="18"/>
              </w:rPr>
              <w:t>Nedostatečný zájem cílové skupiny o poradenství.</w:t>
            </w:r>
          </w:p>
        </w:tc>
        <w:tc>
          <w:tcPr>
            <w:tcW w:w="2056" w:type="dxa"/>
            <w:vAlign w:val="center"/>
          </w:tcPr>
          <w:p w14:paraId="1D4DBC39" w14:textId="77777777" w:rsidR="004D7DCE" w:rsidRPr="00763A2C" w:rsidRDefault="004D7DCE" w:rsidP="00C81BFF">
            <w:pPr>
              <w:spacing w:line="360" w:lineRule="auto"/>
              <w:rPr>
                <w:sz w:val="18"/>
                <w:szCs w:val="18"/>
              </w:rPr>
            </w:pPr>
            <w:r w:rsidRPr="00763A2C">
              <w:rPr>
                <w:sz w:val="18"/>
                <w:szCs w:val="18"/>
              </w:rPr>
              <w:t>Střední pravděpodobnost, vysoký dopad</w:t>
            </w:r>
          </w:p>
        </w:tc>
        <w:tc>
          <w:tcPr>
            <w:tcW w:w="2056" w:type="dxa"/>
            <w:vAlign w:val="center"/>
          </w:tcPr>
          <w:p w14:paraId="4A3A8F5A" w14:textId="77777777" w:rsidR="004D7DCE" w:rsidRPr="00763A2C" w:rsidRDefault="004D7DCE" w:rsidP="00C81BFF">
            <w:pPr>
              <w:spacing w:line="360" w:lineRule="auto"/>
              <w:rPr>
                <w:sz w:val="18"/>
                <w:szCs w:val="18"/>
              </w:rPr>
            </w:pPr>
            <w:r w:rsidRPr="00763A2C">
              <w:rPr>
                <w:sz w:val="18"/>
                <w:szCs w:val="18"/>
              </w:rPr>
              <w:t>Nenaplnění projektového záměru.</w:t>
            </w:r>
          </w:p>
          <w:p w14:paraId="439A55D3" w14:textId="77777777" w:rsidR="004D7DCE" w:rsidRPr="00763A2C" w:rsidRDefault="004D7DCE" w:rsidP="00C81BFF">
            <w:pPr>
              <w:spacing w:line="360" w:lineRule="auto"/>
              <w:rPr>
                <w:sz w:val="18"/>
                <w:szCs w:val="18"/>
              </w:rPr>
            </w:pPr>
          </w:p>
        </w:tc>
        <w:tc>
          <w:tcPr>
            <w:tcW w:w="2402" w:type="dxa"/>
            <w:vAlign w:val="center"/>
          </w:tcPr>
          <w:p w14:paraId="12DB493C" w14:textId="77777777" w:rsidR="004D7DCE" w:rsidRPr="00763A2C" w:rsidRDefault="004D7DCE" w:rsidP="00C81BFF">
            <w:pPr>
              <w:spacing w:line="360" w:lineRule="auto"/>
              <w:rPr>
                <w:sz w:val="18"/>
                <w:szCs w:val="18"/>
              </w:rPr>
            </w:pPr>
            <w:r w:rsidRPr="00763A2C">
              <w:rPr>
                <w:sz w:val="18"/>
                <w:szCs w:val="18"/>
              </w:rPr>
              <w:t>Dobrá propagace zahájená s dostatečným předstihem.</w:t>
            </w:r>
          </w:p>
          <w:p w14:paraId="01954483" w14:textId="6D2387B2" w:rsidR="004D7DCE" w:rsidRPr="00763A2C" w:rsidRDefault="004D7DCE" w:rsidP="00C81BFF">
            <w:pPr>
              <w:spacing w:line="360" w:lineRule="auto"/>
              <w:rPr>
                <w:sz w:val="18"/>
                <w:szCs w:val="18"/>
              </w:rPr>
            </w:pPr>
            <w:r w:rsidRPr="00763A2C">
              <w:rPr>
                <w:sz w:val="18"/>
                <w:szCs w:val="18"/>
              </w:rPr>
              <w:t xml:space="preserve">Analýza potřeb </w:t>
            </w:r>
            <w:r w:rsidR="00070B00">
              <w:rPr>
                <w:sz w:val="18"/>
                <w:szCs w:val="18"/>
              </w:rPr>
              <w:t>pečujících</w:t>
            </w:r>
            <w:r w:rsidRPr="00763A2C">
              <w:rPr>
                <w:sz w:val="18"/>
                <w:szCs w:val="18"/>
              </w:rPr>
              <w:t>.</w:t>
            </w:r>
          </w:p>
          <w:p w14:paraId="56721487" w14:textId="77777777" w:rsidR="004D7DCE" w:rsidRPr="00763A2C" w:rsidRDefault="004D7DCE" w:rsidP="00C81BFF">
            <w:pPr>
              <w:spacing w:line="360" w:lineRule="auto"/>
              <w:rPr>
                <w:sz w:val="18"/>
                <w:szCs w:val="18"/>
              </w:rPr>
            </w:pPr>
            <w:r w:rsidRPr="00763A2C">
              <w:rPr>
                <w:sz w:val="18"/>
                <w:szCs w:val="18"/>
              </w:rPr>
              <w:t>Individuální přístup ke klientům.</w:t>
            </w:r>
          </w:p>
        </w:tc>
      </w:tr>
      <w:tr w:rsidR="004D7DCE" w:rsidRPr="0087418E" w14:paraId="61615BBD" w14:textId="77777777" w:rsidTr="00C81BFF">
        <w:tc>
          <w:tcPr>
            <w:tcW w:w="2263" w:type="dxa"/>
            <w:vAlign w:val="center"/>
          </w:tcPr>
          <w:p w14:paraId="66D38CF4" w14:textId="77777777" w:rsidR="004D7DCE" w:rsidRPr="00763A2C" w:rsidRDefault="004D7DCE" w:rsidP="00C81BFF">
            <w:pPr>
              <w:spacing w:line="360" w:lineRule="auto"/>
              <w:rPr>
                <w:sz w:val="18"/>
                <w:szCs w:val="18"/>
              </w:rPr>
            </w:pPr>
            <w:r w:rsidRPr="00763A2C">
              <w:rPr>
                <w:sz w:val="18"/>
                <w:szCs w:val="18"/>
              </w:rPr>
              <w:t>Problémy se založení organizace, získáním registrace.</w:t>
            </w:r>
          </w:p>
        </w:tc>
        <w:tc>
          <w:tcPr>
            <w:tcW w:w="2056" w:type="dxa"/>
            <w:vAlign w:val="center"/>
          </w:tcPr>
          <w:p w14:paraId="5CD36C3E" w14:textId="77777777" w:rsidR="004D7DCE" w:rsidRPr="00763A2C" w:rsidRDefault="004D7DCE" w:rsidP="00C81BFF">
            <w:pPr>
              <w:spacing w:line="360" w:lineRule="auto"/>
              <w:rPr>
                <w:sz w:val="18"/>
                <w:szCs w:val="18"/>
              </w:rPr>
            </w:pPr>
            <w:r w:rsidRPr="00763A2C">
              <w:rPr>
                <w:sz w:val="18"/>
                <w:szCs w:val="18"/>
              </w:rPr>
              <w:t xml:space="preserve">Malá pravděpodobnost, vysoký dopad </w:t>
            </w:r>
          </w:p>
          <w:p w14:paraId="35EC6D2D" w14:textId="77777777" w:rsidR="004D7DCE" w:rsidRPr="00763A2C" w:rsidRDefault="004D7DCE" w:rsidP="00C81BFF">
            <w:pPr>
              <w:spacing w:line="360" w:lineRule="auto"/>
              <w:rPr>
                <w:sz w:val="18"/>
                <w:szCs w:val="18"/>
              </w:rPr>
            </w:pPr>
          </w:p>
        </w:tc>
        <w:tc>
          <w:tcPr>
            <w:tcW w:w="2056" w:type="dxa"/>
            <w:vAlign w:val="center"/>
          </w:tcPr>
          <w:p w14:paraId="0EFC9A33" w14:textId="00AF9166" w:rsidR="004D7DCE" w:rsidRPr="00763A2C" w:rsidRDefault="004D7DCE" w:rsidP="00070B00">
            <w:pPr>
              <w:spacing w:line="360" w:lineRule="auto"/>
              <w:rPr>
                <w:sz w:val="18"/>
                <w:szCs w:val="18"/>
              </w:rPr>
            </w:pPr>
            <w:r w:rsidRPr="00763A2C">
              <w:rPr>
                <w:sz w:val="18"/>
                <w:szCs w:val="18"/>
              </w:rPr>
              <w:t xml:space="preserve">Změny v zakládací listině, Změny žádosti   o registraci služby. </w:t>
            </w:r>
          </w:p>
        </w:tc>
        <w:tc>
          <w:tcPr>
            <w:tcW w:w="2402" w:type="dxa"/>
            <w:vAlign w:val="center"/>
          </w:tcPr>
          <w:p w14:paraId="0BB45818" w14:textId="77777777" w:rsidR="004D7DCE" w:rsidRPr="00763A2C" w:rsidRDefault="004D7DCE" w:rsidP="00C81BFF">
            <w:pPr>
              <w:spacing w:line="360" w:lineRule="auto"/>
              <w:rPr>
                <w:sz w:val="18"/>
                <w:szCs w:val="18"/>
              </w:rPr>
            </w:pPr>
            <w:r w:rsidRPr="00763A2C">
              <w:rPr>
                <w:sz w:val="18"/>
                <w:szCs w:val="18"/>
              </w:rPr>
              <w:t xml:space="preserve">Opravit žádost, odstranit problémy. </w:t>
            </w:r>
          </w:p>
          <w:p w14:paraId="587A281A" w14:textId="0719B7DF" w:rsidR="004D7DCE" w:rsidRPr="00763A2C" w:rsidRDefault="004D7DCE" w:rsidP="00070B00">
            <w:pPr>
              <w:spacing w:line="360" w:lineRule="auto"/>
              <w:rPr>
                <w:sz w:val="18"/>
                <w:szCs w:val="18"/>
              </w:rPr>
            </w:pPr>
            <w:r w:rsidRPr="00763A2C">
              <w:rPr>
                <w:sz w:val="18"/>
                <w:szCs w:val="18"/>
              </w:rPr>
              <w:t xml:space="preserve">Zadat odborníkům. </w:t>
            </w:r>
          </w:p>
        </w:tc>
      </w:tr>
      <w:tr w:rsidR="004D7DCE" w:rsidRPr="0087418E" w14:paraId="34EA98B0" w14:textId="77777777" w:rsidTr="00C81BFF">
        <w:tc>
          <w:tcPr>
            <w:tcW w:w="2263" w:type="dxa"/>
            <w:vAlign w:val="center"/>
          </w:tcPr>
          <w:p w14:paraId="6F0949E2" w14:textId="77777777" w:rsidR="004D7DCE" w:rsidRPr="00763A2C" w:rsidRDefault="004D7DCE" w:rsidP="00C81BFF">
            <w:pPr>
              <w:spacing w:line="360" w:lineRule="auto"/>
              <w:rPr>
                <w:sz w:val="18"/>
                <w:szCs w:val="18"/>
              </w:rPr>
            </w:pPr>
            <w:r w:rsidRPr="00763A2C">
              <w:rPr>
                <w:sz w:val="18"/>
                <w:szCs w:val="18"/>
              </w:rPr>
              <w:t>Nedostatečné personální zajištění</w:t>
            </w:r>
          </w:p>
        </w:tc>
        <w:tc>
          <w:tcPr>
            <w:tcW w:w="2056" w:type="dxa"/>
            <w:vAlign w:val="center"/>
          </w:tcPr>
          <w:p w14:paraId="52645657" w14:textId="4EF58DF4" w:rsidR="004D7DCE" w:rsidRPr="00763A2C" w:rsidRDefault="004D7DCE" w:rsidP="00C81BFF">
            <w:pPr>
              <w:spacing w:line="360" w:lineRule="auto"/>
              <w:rPr>
                <w:sz w:val="18"/>
                <w:szCs w:val="18"/>
              </w:rPr>
            </w:pPr>
            <w:r w:rsidRPr="00763A2C">
              <w:rPr>
                <w:sz w:val="18"/>
                <w:szCs w:val="18"/>
              </w:rPr>
              <w:t xml:space="preserve">Malá pravděpodobnost, </w:t>
            </w:r>
            <w:r w:rsidR="00070B00">
              <w:rPr>
                <w:sz w:val="18"/>
                <w:szCs w:val="18"/>
              </w:rPr>
              <w:t>střední</w:t>
            </w:r>
            <w:r w:rsidRPr="00763A2C">
              <w:rPr>
                <w:sz w:val="18"/>
                <w:szCs w:val="18"/>
              </w:rPr>
              <w:t xml:space="preserve"> dopad</w:t>
            </w:r>
          </w:p>
        </w:tc>
        <w:tc>
          <w:tcPr>
            <w:tcW w:w="2056" w:type="dxa"/>
            <w:vAlign w:val="center"/>
          </w:tcPr>
          <w:p w14:paraId="6E512F87" w14:textId="77777777" w:rsidR="004D7DCE" w:rsidRPr="00763A2C" w:rsidRDefault="004D7DCE" w:rsidP="00C81BFF">
            <w:pPr>
              <w:spacing w:line="360" w:lineRule="auto"/>
              <w:rPr>
                <w:sz w:val="18"/>
                <w:szCs w:val="18"/>
              </w:rPr>
            </w:pPr>
            <w:r w:rsidRPr="00763A2C">
              <w:rPr>
                <w:sz w:val="18"/>
                <w:szCs w:val="18"/>
              </w:rPr>
              <w:t>Nedostatečná důvěryhodnost služby.</w:t>
            </w:r>
          </w:p>
        </w:tc>
        <w:tc>
          <w:tcPr>
            <w:tcW w:w="2402" w:type="dxa"/>
            <w:vAlign w:val="center"/>
          </w:tcPr>
          <w:p w14:paraId="3B994BC6" w14:textId="77777777" w:rsidR="004D7DCE" w:rsidRPr="00763A2C" w:rsidRDefault="004D7DCE" w:rsidP="00C81BFF">
            <w:pPr>
              <w:spacing w:line="360" w:lineRule="auto"/>
              <w:rPr>
                <w:sz w:val="18"/>
                <w:szCs w:val="18"/>
              </w:rPr>
            </w:pPr>
            <w:r w:rsidRPr="00763A2C">
              <w:rPr>
                <w:sz w:val="18"/>
                <w:szCs w:val="18"/>
              </w:rPr>
              <w:t>Aktivita při vyhledávání pracovníků.</w:t>
            </w:r>
          </w:p>
          <w:p w14:paraId="02FCBCFB" w14:textId="77777777" w:rsidR="004D7DCE" w:rsidRPr="00763A2C" w:rsidRDefault="004D7DCE" w:rsidP="00C81BFF">
            <w:pPr>
              <w:spacing w:line="360" w:lineRule="auto"/>
              <w:rPr>
                <w:sz w:val="18"/>
                <w:szCs w:val="18"/>
              </w:rPr>
            </w:pPr>
            <w:r w:rsidRPr="00763A2C">
              <w:rPr>
                <w:sz w:val="18"/>
                <w:szCs w:val="18"/>
              </w:rPr>
              <w:t>Nabídka zaměstnaneckých benefitů.</w:t>
            </w:r>
          </w:p>
        </w:tc>
      </w:tr>
      <w:tr w:rsidR="004D7DCE" w:rsidRPr="0087418E" w14:paraId="00D72D6A" w14:textId="77777777" w:rsidTr="00C81BFF">
        <w:tc>
          <w:tcPr>
            <w:tcW w:w="2263" w:type="dxa"/>
            <w:vAlign w:val="center"/>
          </w:tcPr>
          <w:p w14:paraId="26F077ED" w14:textId="77777777" w:rsidR="004D7DCE" w:rsidRPr="00763A2C" w:rsidRDefault="004D7DCE" w:rsidP="00C81BFF">
            <w:pPr>
              <w:spacing w:line="360" w:lineRule="auto"/>
              <w:rPr>
                <w:sz w:val="18"/>
                <w:szCs w:val="18"/>
              </w:rPr>
            </w:pPr>
            <w:r w:rsidRPr="00763A2C">
              <w:rPr>
                <w:sz w:val="18"/>
                <w:szCs w:val="18"/>
              </w:rPr>
              <w:t xml:space="preserve">Technické problémy při poradenství. </w:t>
            </w:r>
          </w:p>
        </w:tc>
        <w:tc>
          <w:tcPr>
            <w:tcW w:w="2056" w:type="dxa"/>
            <w:vAlign w:val="center"/>
          </w:tcPr>
          <w:p w14:paraId="4AE78C0C" w14:textId="77777777" w:rsidR="00070B00" w:rsidRDefault="004D7DCE" w:rsidP="00C81BFF">
            <w:pPr>
              <w:spacing w:line="360" w:lineRule="auto"/>
              <w:rPr>
                <w:sz w:val="18"/>
                <w:szCs w:val="18"/>
              </w:rPr>
            </w:pPr>
            <w:r w:rsidRPr="00763A2C">
              <w:rPr>
                <w:sz w:val="18"/>
                <w:szCs w:val="18"/>
              </w:rPr>
              <w:t xml:space="preserve">Střední pravděpodobnost, </w:t>
            </w:r>
          </w:p>
          <w:p w14:paraId="72357D5C" w14:textId="3D53977E" w:rsidR="004D7DCE" w:rsidRPr="00763A2C" w:rsidRDefault="004D7DCE" w:rsidP="00C81BFF">
            <w:pPr>
              <w:spacing w:line="360" w:lineRule="auto"/>
              <w:rPr>
                <w:sz w:val="18"/>
                <w:szCs w:val="18"/>
              </w:rPr>
            </w:pPr>
            <w:r w:rsidRPr="00763A2C">
              <w:rPr>
                <w:sz w:val="18"/>
                <w:szCs w:val="18"/>
              </w:rPr>
              <w:t>střední dopad</w:t>
            </w:r>
          </w:p>
        </w:tc>
        <w:tc>
          <w:tcPr>
            <w:tcW w:w="2056" w:type="dxa"/>
            <w:vAlign w:val="center"/>
          </w:tcPr>
          <w:p w14:paraId="09173074" w14:textId="77777777" w:rsidR="004D7DCE" w:rsidRPr="00763A2C" w:rsidRDefault="004D7DCE" w:rsidP="00C81BFF">
            <w:pPr>
              <w:spacing w:line="360" w:lineRule="auto"/>
              <w:rPr>
                <w:sz w:val="18"/>
                <w:szCs w:val="18"/>
              </w:rPr>
            </w:pPr>
            <w:r w:rsidRPr="00763A2C">
              <w:rPr>
                <w:sz w:val="18"/>
                <w:szCs w:val="18"/>
              </w:rPr>
              <w:t>Nedostatečná důvěryhodnost služby.</w:t>
            </w:r>
          </w:p>
        </w:tc>
        <w:tc>
          <w:tcPr>
            <w:tcW w:w="2402" w:type="dxa"/>
            <w:vAlign w:val="center"/>
          </w:tcPr>
          <w:p w14:paraId="59AA99B2" w14:textId="77777777" w:rsidR="004D7DCE" w:rsidRPr="00763A2C" w:rsidRDefault="004D7DCE" w:rsidP="00C81BFF">
            <w:pPr>
              <w:spacing w:line="360" w:lineRule="auto"/>
              <w:rPr>
                <w:sz w:val="18"/>
                <w:szCs w:val="18"/>
              </w:rPr>
            </w:pPr>
            <w:r w:rsidRPr="00763A2C">
              <w:rPr>
                <w:sz w:val="18"/>
                <w:szCs w:val="18"/>
              </w:rPr>
              <w:t>Preventivní kontrola zařízení.</w:t>
            </w:r>
          </w:p>
        </w:tc>
      </w:tr>
      <w:tr w:rsidR="004D7DCE" w:rsidRPr="0087418E" w14:paraId="27396EEC" w14:textId="77777777" w:rsidTr="00C81BFF">
        <w:tc>
          <w:tcPr>
            <w:tcW w:w="2263" w:type="dxa"/>
            <w:vAlign w:val="center"/>
          </w:tcPr>
          <w:p w14:paraId="59F5F6A0" w14:textId="77777777" w:rsidR="004D7DCE" w:rsidRPr="00763A2C" w:rsidRDefault="004D7DCE" w:rsidP="00C81BFF">
            <w:pPr>
              <w:spacing w:line="360" w:lineRule="auto"/>
              <w:rPr>
                <w:sz w:val="18"/>
                <w:szCs w:val="18"/>
              </w:rPr>
            </w:pPr>
            <w:r w:rsidRPr="00763A2C">
              <w:rPr>
                <w:sz w:val="18"/>
                <w:szCs w:val="18"/>
              </w:rPr>
              <w:t>Předsudky účastníků o využití poradenství.</w:t>
            </w:r>
          </w:p>
        </w:tc>
        <w:tc>
          <w:tcPr>
            <w:tcW w:w="2056" w:type="dxa"/>
            <w:vAlign w:val="center"/>
          </w:tcPr>
          <w:p w14:paraId="4C033E07" w14:textId="5A6139A5" w:rsidR="004D7DCE" w:rsidRPr="00763A2C" w:rsidRDefault="004D7DCE" w:rsidP="00C81BFF">
            <w:pPr>
              <w:spacing w:line="360" w:lineRule="auto"/>
              <w:rPr>
                <w:sz w:val="18"/>
                <w:szCs w:val="18"/>
              </w:rPr>
            </w:pPr>
            <w:r w:rsidRPr="00763A2C">
              <w:rPr>
                <w:sz w:val="18"/>
                <w:szCs w:val="18"/>
              </w:rPr>
              <w:t xml:space="preserve">Střední </w:t>
            </w:r>
            <w:r w:rsidR="00070B00">
              <w:rPr>
                <w:sz w:val="18"/>
                <w:szCs w:val="18"/>
              </w:rPr>
              <w:t>p</w:t>
            </w:r>
            <w:r w:rsidRPr="00763A2C">
              <w:rPr>
                <w:sz w:val="18"/>
                <w:szCs w:val="18"/>
              </w:rPr>
              <w:t>ravděpodobnost,</w:t>
            </w:r>
          </w:p>
          <w:p w14:paraId="336F790C" w14:textId="517B01E7" w:rsidR="004D7DCE" w:rsidRPr="00763A2C" w:rsidRDefault="00070B00" w:rsidP="00C81BFF">
            <w:pPr>
              <w:spacing w:line="360" w:lineRule="auto"/>
              <w:rPr>
                <w:sz w:val="18"/>
                <w:szCs w:val="18"/>
              </w:rPr>
            </w:pPr>
            <w:r>
              <w:rPr>
                <w:sz w:val="18"/>
                <w:szCs w:val="18"/>
              </w:rPr>
              <w:t>s</w:t>
            </w:r>
            <w:r w:rsidR="004D7DCE" w:rsidRPr="00763A2C">
              <w:rPr>
                <w:sz w:val="18"/>
                <w:szCs w:val="18"/>
              </w:rPr>
              <w:t>třední dopad</w:t>
            </w:r>
          </w:p>
        </w:tc>
        <w:tc>
          <w:tcPr>
            <w:tcW w:w="2056" w:type="dxa"/>
            <w:vAlign w:val="center"/>
          </w:tcPr>
          <w:p w14:paraId="5683876B" w14:textId="77777777" w:rsidR="004D7DCE" w:rsidRPr="00763A2C" w:rsidRDefault="004D7DCE" w:rsidP="00C81BFF">
            <w:pPr>
              <w:spacing w:line="360" w:lineRule="auto"/>
              <w:rPr>
                <w:sz w:val="18"/>
                <w:szCs w:val="18"/>
              </w:rPr>
            </w:pPr>
            <w:r w:rsidRPr="00763A2C">
              <w:rPr>
                <w:sz w:val="18"/>
                <w:szCs w:val="18"/>
              </w:rPr>
              <w:t>Kolize v průběhu poradenské praxe.</w:t>
            </w:r>
          </w:p>
        </w:tc>
        <w:tc>
          <w:tcPr>
            <w:tcW w:w="2402" w:type="dxa"/>
            <w:vAlign w:val="center"/>
          </w:tcPr>
          <w:p w14:paraId="0EEEE758" w14:textId="77777777" w:rsidR="004D7DCE" w:rsidRPr="00763A2C" w:rsidRDefault="004D7DCE" w:rsidP="00C81BFF">
            <w:pPr>
              <w:spacing w:line="360" w:lineRule="auto"/>
              <w:rPr>
                <w:sz w:val="18"/>
                <w:szCs w:val="18"/>
              </w:rPr>
            </w:pPr>
            <w:r w:rsidRPr="00763A2C">
              <w:rPr>
                <w:sz w:val="18"/>
                <w:szCs w:val="18"/>
              </w:rPr>
              <w:t xml:space="preserve">Individuální přístup ke klientům. </w:t>
            </w:r>
          </w:p>
          <w:p w14:paraId="7E2DDBC7" w14:textId="660F784D" w:rsidR="004D7DCE" w:rsidRPr="00763A2C" w:rsidRDefault="004D7DCE" w:rsidP="00C81BFF">
            <w:pPr>
              <w:spacing w:line="360" w:lineRule="auto"/>
              <w:rPr>
                <w:sz w:val="18"/>
                <w:szCs w:val="18"/>
              </w:rPr>
            </w:pPr>
            <w:r w:rsidRPr="00763A2C">
              <w:rPr>
                <w:sz w:val="18"/>
                <w:szCs w:val="18"/>
              </w:rPr>
              <w:t>Trpělivost při vysvětlování.</w:t>
            </w:r>
          </w:p>
          <w:p w14:paraId="40556611" w14:textId="77777777" w:rsidR="004D7DCE" w:rsidRPr="00763A2C" w:rsidRDefault="004D7DCE" w:rsidP="00C81BFF">
            <w:pPr>
              <w:spacing w:line="360" w:lineRule="auto"/>
              <w:rPr>
                <w:sz w:val="18"/>
                <w:szCs w:val="18"/>
              </w:rPr>
            </w:pPr>
            <w:r w:rsidRPr="00763A2C">
              <w:rPr>
                <w:sz w:val="18"/>
                <w:szCs w:val="18"/>
              </w:rPr>
              <w:t>Zaujmout klienty.</w:t>
            </w:r>
          </w:p>
        </w:tc>
      </w:tr>
      <w:tr w:rsidR="004D7DCE" w:rsidRPr="0087418E" w14:paraId="709068DA" w14:textId="77777777" w:rsidTr="00C81BFF">
        <w:tc>
          <w:tcPr>
            <w:tcW w:w="2263" w:type="dxa"/>
            <w:vAlign w:val="center"/>
          </w:tcPr>
          <w:p w14:paraId="616117EB" w14:textId="77777777" w:rsidR="004D7DCE" w:rsidRPr="00763A2C" w:rsidRDefault="004D7DCE" w:rsidP="00C81BFF">
            <w:pPr>
              <w:spacing w:line="360" w:lineRule="auto"/>
              <w:rPr>
                <w:sz w:val="18"/>
                <w:szCs w:val="18"/>
              </w:rPr>
            </w:pPr>
            <w:r w:rsidRPr="00763A2C">
              <w:rPr>
                <w:sz w:val="18"/>
                <w:szCs w:val="18"/>
              </w:rPr>
              <w:t>Nedostatek zpětné vazby od klientů</w:t>
            </w:r>
          </w:p>
        </w:tc>
        <w:tc>
          <w:tcPr>
            <w:tcW w:w="2056" w:type="dxa"/>
            <w:vAlign w:val="center"/>
          </w:tcPr>
          <w:p w14:paraId="2B294727" w14:textId="77777777" w:rsidR="00070B00" w:rsidRDefault="00070B00" w:rsidP="00C81BFF">
            <w:pPr>
              <w:spacing w:line="360" w:lineRule="auto"/>
              <w:rPr>
                <w:sz w:val="18"/>
                <w:szCs w:val="18"/>
              </w:rPr>
            </w:pPr>
            <w:r>
              <w:rPr>
                <w:sz w:val="18"/>
                <w:szCs w:val="18"/>
              </w:rPr>
              <w:t>Střední</w:t>
            </w:r>
            <w:r w:rsidR="004D7DCE" w:rsidRPr="00763A2C">
              <w:rPr>
                <w:sz w:val="18"/>
                <w:szCs w:val="18"/>
              </w:rPr>
              <w:t xml:space="preserve"> pravděpodobnost, </w:t>
            </w:r>
          </w:p>
          <w:p w14:paraId="64DF7773" w14:textId="1F2009EB" w:rsidR="004D7DCE" w:rsidRPr="00763A2C" w:rsidRDefault="00070B00" w:rsidP="00C81BFF">
            <w:pPr>
              <w:spacing w:line="360" w:lineRule="auto"/>
              <w:rPr>
                <w:sz w:val="18"/>
                <w:szCs w:val="18"/>
              </w:rPr>
            </w:pPr>
            <w:r>
              <w:rPr>
                <w:sz w:val="18"/>
                <w:szCs w:val="18"/>
              </w:rPr>
              <w:t>s</w:t>
            </w:r>
            <w:r w:rsidR="004D7DCE" w:rsidRPr="00763A2C">
              <w:rPr>
                <w:sz w:val="18"/>
                <w:szCs w:val="18"/>
              </w:rPr>
              <w:t>třední dopad</w:t>
            </w:r>
          </w:p>
        </w:tc>
        <w:tc>
          <w:tcPr>
            <w:tcW w:w="2056" w:type="dxa"/>
            <w:vAlign w:val="center"/>
          </w:tcPr>
          <w:p w14:paraId="6BF651E3" w14:textId="77777777" w:rsidR="004D7DCE" w:rsidRPr="00763A2C" w:rsidRDefault="004D7DCE" w:rsidP="00C81BFF">
            <w:pPr>
              <w:spacing w:line="360" w:lineRule="auto"/>
              <w:rPr>
                <w:sz w:val="18"/>
                <w:szCs w:val="18"/>
              </w:rPr>
            </w:pPr>
          </w:p>
          <w:p w14:paraId="024D8726" w14:textId="699B6148" w:rsidR="004D7DCE" w:rsidRPr="00763A2C" w:rsidRDefault="004D7DCE" w:rsidP="00070B00">
            <w:pPr>
              <w:spacing w:line="360" w:lineRule="auto"/>
              <w:rPr>
                <w:sz w:val="18"/>
                <w:szCs w:val="18"/>
              </w:rPr>
            </w:pPr>
            <w:r w:rsidRPr="00763A2C">
              <w:rPr>
                <w:sz w:val="18"/>
                <w:szCs w:val="18"/>
              </w:rPr>
              <w:t xml:space="preserve">Nedostatek podnětů pro další rozvoj poradenské praxe. </w:t>
            </w:r>
          </w:p>
        </w:tc>
        <w:tc>
          <w:tcPr>
            <w:tcW w:w="2402" w:type="dxa"/>
            <w:vAlign w:val="center"/>
          </w:tcPr>
          <w:p w14:paraId="73467200" w14:textId="77777777" w:rsidR="004D7DCE" w:rsidRPr="00763A2C" w:rsidRDefault="004D7DCE" w:rsidP="00C81BFF">
            <w:pPr>
              <w:spacing w:line="360" w:lineRule="auto"/>
              <w:rPr>
                <w:sz w:val="18"/>
                <w:szCs w:val="18"/>
              </w:rPr>
            </w:pPr>
            <w:r w:rsidRPr="00763A2C">
              <w:rPr>
                <w:sz w:val="18"/>
                <w:szCs w:val="18"/>
              </w:rPr>
              <w:t>Zvýšit informovanost a motivaci klientů poradcem. Individuální přístup, vysvětlení.</w:t>
            </w:r>
          </w:p>
        </w:tc>
      </w:tr>
      <w:tr w:rsidR="004D7DCE" w:rsidRPr="0087418E" w14:paraId="365E50C0" w14:textId="77777777" w:rsidTr="00C81BFF">
        <w:tc>
          <w:tcPr>
            <w:tcW w:w="2263" w:type="dxa"/>
            <w:vAlign w:val="center"/>
          </w:tcPr>
          <w:p w14:paraId="6F1377E4" w14:textId="77777777" w:rsidR="004D7DCE" w:rsidRPr="00763A2C" w:rsidRDefault="004D7DCE" w:rsidP="00C81BFF">
            <w:pPr>
              <w:spacing w:line="360" w:lineRule="auto"/>
              <w:rPr>
                <w:sz w:val="18"/>
                <w:szCs w:val="18"/>
              </w:rPr>
            </w:pPr>
            <w:r w:rsidRPr="00763A2C">
              <w:rPr>
                <w:sz w:val="18"/>
                <w:szCs w:val="18"/>
              </w:rPr>
              <w:t xml:space="preserve">Neochota zainteresovaných profesionálů o spolupráci s poradci. </w:t>
            </w:r>
          </w:p>
        </w:tc>
        <w:tc>
          <w:tcPr>
            <w:tcW w:w="2056" w:type="dxa"/>
            <w:vAlign w:val="center"/>
          </w:tcPr>
          <w:p w14:paraId="58EB5A0A" w14:textId="77777777" w:rsidR="004D7DCE" w:rsidRPr="00763A2C" w:rsidRDefault="004D7DCE" w:rsidP="00C81BFF">
            <w:pPr>
              <w:spacing w:line="360" w:lineRule="auto"/>
              <w:rPr>
                <w:sz w:val="18"/>
                <w:szCs w:val="18"/>
              </w:rPr>
            </w:pPr>
            <w:r w:rsidRPr="00763A2C">
              <w:rPr>
                <w:sz w:val="18"/>
                <w:szCs w:val="18"/>
              </w:rPr>
              <w:t>Střední pravděpodobnost,</w:t>
            </w:r>
          </w:p>
          <w:p w14:paraId="57EA2758" w14:textId="78ED21E5" w:rsidR="004D7DCE" w:rsidRPr="00763A2C" w:rsidRDefault="00070B00" w:rsidP="00C81BFF">
            <w:pPr>
              <w:spacing w:line="360" w:lineRule="auto"/>
              <w:rPr>
                <w:sz w:val="18"/>
                <w:szCs w:val="18"/>
              </w:rPr>
            </w:pPr>
            <w:r>
              <w:rPr>
                <w:sz w:val="18"/>
                <w:szCs w:val="18"/>
              </w:rPr>
              <w:t>s</w:t>
            </w:r>
            <w:r w:rsidR="004D7DCE" w:rsidRPr="00763A2C">
              <w:rPr>
                <w:sz w:val="18"/>
                <w:szCs w:val="18"/>
              </w:rPr>
              <w:t>třední dopad</w:t>
            </w:r>
          </w:p>
        </w:tc>
        <w:tc>
          <w:tcPr>
            <w:tcW w:w="2056" w:type="dxa"/>
            <w:vAlign w:val="center"/>
          </w:tcPr>
          <w:p w14:paraId="4CF44285" w14:textId="5A0F83C6" w:rsidR="004D7DCE" w:rsidRPr="00763A2C" w:rsidRDefault="004D7DCE" w:rsidP="00C81BFF">
            <w:pPr>
              <w:spacing w:line="360" w:lineRule="auto"/>
              <w:rPr>
                <w:sz w:val="18"/>
                <w:szCs w:val="18"/>
              </w:rPr>
            </w:pPr>
            <w:r w:rsidRPr="00763A2C">
              <w:rPr>
                <w:sz w:val="18"/>
                <w:szCs w:val="18"/>
              </w:rPr>
              <w:t>Nedostatky ve vytváření sítí pro klienty. Snížení kontinuity a návaznosti péče.</w:t>
            </w:r>
          </w:p>
        </w:tc>
        <w:tc>
          <w:tcPr>
            <w:tcW w:w="2402" w:type="dxa"/>
            <w:vAlign w:val="center"/>
          </w:tcPr>
          <w:p w14:paraId="51A8C334" w14:textId="77777777" w:rsidR="004D7DCE" w:rsidRPr="00763A2C" w:rsidRDefault="004D7DCE" w:rsidP="00C81BFF">
            <w:pPr>
              <w:spacing w:line="360" w:lineRule="auto"/>
              <w:rPr>
                <w:sz w:val="18"/>
                <w:szCs w:val="18"/>
              </w:rPr>
            </w:pPr>
            <w:r w:rsidRPr="00763A2C">
              <w:rPr>
                <w:sz w:val="18"/>
                <w:szCs w:val="18"/>
              </w:rPr>
              <w:t>Přizvat zaměstnance zdravotních a sociálních služeb na společné setkání.</w:t>
            </w:r>
          </w:p>
          <w:p w14:paraId="52558864" w14:textId="77777777" w:rsidR="004D7DCE" w:rsidRPr="00763A2C" w:rsidRDefault="004D7DCE" w:rsidP="00C81BFF">
            <w:pPr>
              <w:spacing w:line="360" w:lineRule="auto"/>
              <w:rPr>
                <w:sz w:val="18"/>
                <w:szCs w:val="18"/>
              </w:rPr>
            </w:pPr>
            <w:r w:rsidRPr="00763A2C">
              <w:rPr>
                <w:sz w:val="18"/>
                <w:szCs w:val="18"/>
              </w:rPr>
              <w:t>Zaujmout profesionály pro spolupráci se službou.</w:t>
            </w:r>
          </w:p>
        </w:tc>
      </w:tr>
      <w:tr w:rsidR="004D7DCE" w:rsidRPr="0087418E" w14:paraId="59FE109F" w14:textId="77777777" w:rsidTr="00C81BFF">
        <w:tc>
          <w:tcPr>
            <w:tcW w:w="2263" w:type="dxa"/>
            <w:vAlign w:val="center"/>
          </w:tcPr>
          <w:p w14:paraId="5B4CA938" w14:textId="77777777" w:rsidR="004D7DCE" w:rsidRPr="00763A2C" w:rsidRDefault="004D7DCE" w:rsidP="00C81BFF">
            <w:pPr>
              <w:spacing w:line="360" w:lineRule="auto"/>
              <w:rPr>
                <w:sz w:val="18"/>
                <w:szCs w:val="18"/>
              </w:rPr>
            </w:pPr>
            <w:r w:rsidRPr="00763A2C">
              <w:rPr>
                <w:sz w:val="18"/>
                <w:szCs w:val="18"/>
              </w:rPr>
              <w:t>Neochota pracovníků k účasti na pohotovostech.</w:t>
            </w:r>
          </w:p>
        </w:tc>
        <w:tc>
          <w:tcPr>
            <w:tcW w:w="2056" w:type="dxa"/>
            <w:vAlign w:val="center"/>
          </w:tcPr>
          <w:p w14:paraId="3233ACBD" w14:textId="77777777" w:rsidR="00070B00" w:rsidRDefault="004D7DCE" w:rsidP="00C81BFF">
            <w:pPr>
              <w:spacing w:line="360" w:lineRule="auto"/>
              <w:rPr>
                <w:sz w:val="18"/>
                <w:szCs w:val="18"/>
              </w:rPr>
            </w:pPr>
            <w:r w:rsidRPr="00763A2C">
              <w:rPr>
                <w:sz w:val="18"/>
                <w:szCs w:val="18"/>
              </w:rPr>
              <w:t xml:space="preserve">Střední pravděpodobnost, </w:t>
            </w:r>
          </w:p>
          <w:p w14:paraId="2704B086" w14:textId="203F29CF" w:rsidR="004D7DCE" w:rsidRPr="00763A2C" w:rsidRDefault="004D7DCE" w:rsidP="00C81BFF">
            <w:pPr>
              <w:spacing w:line="360" w:lineRule="auto"/>
              <w:rPr>
                <w:sz w:val="18"/>
                <w:szCs w:val="18"/>
              </w:rPr>
            </w:pPr>
            <w:r w:rsidRPr="00763A2C">
              <w:rPr>
                <w:sz w:val="18"/>
                <w:szCs w:val="18"/>
              </w:rPr>
              <w:t>malý dopad</w:t>
            </w:r>
          </w:p>
        </w:tc>
        <w:tc>
          <w:tcPr>
            <w:tcW w:w="2056" w:type="dxa"/>
            <w:vAlign w:val="center"/>
          </w:tcPr>
          <w:p w14:paraId="79F4BCB9" w14:textId="77777777" w:rsidR="004D7DCE" w:rsidRPr="00763A2C" w:rsidRDefault="004D7DCE" w:rsidP="00C81BFF">
            <w:pPr>
              <w:spacing w:line="360" w:lineRule="auto"/>
              <w:rPr>
                <w:sz w:val="18"/>
                <w:szCs w:val="18"/>
              </w:rPr>
            </w:pPr>
            <w:r w:rsidRPr="00763A2C">
              <w:rPr>
                <w:sz w:val="18"/>
                <w:szCs w:val="18"/>
              </w:rPr>
              <w:t>Ztráta důvěry ve službu, ztráta kontaktů.</w:t>
            </w:r>
          </w:p>
        </w:tc>
        <w:tc>
          <w:tcPr>
            <w:tcW w:w="2402" w:type="dxa"/>
            <w:vAlign w:val="center"/>
          </w:tcPr>
          <w:p w14:paraId="378DE7B0" w14:textId="03768D87" w:rsidR="004D7DCE" w:rsidRPr="00763A2C" w:rsidRDefault="004D7DCE" w:rsidP="00070B00">
            <w:pPr>
              <w:spacing w:line="360" w:lineRule="auto"/>
              <w:rPr>
                <w:sz w:val="18"/>
                <w:szCs w:val="18"/>
              </w:rPr>
            </w:pPr>
            <w:r w:rsidRPr="00763A2C">
              <w:rPr>
                <w:sz w:val="18"/>
                <w:szCs w:val="18"/>
              </w:rPr>
              <w:t>Individuální přístup k poradcům, zjišťování jejich důvodů.</w:t>
            </w:r>
          </w:p>
        </w:tc>
      </w:tr>
      <w:tr w:rsidR="004D7DCE" w:rsidRPr="0087418E" w14:paraId="0C8C6291" w14:textId="77777777" w:rsidTr="00C81BFF">
        <w:tc>
          <w:tcPr>
            <w:tcW w:w="2263" w:type="dxa"/>
            <w:vAlign w:val="center"/>
          </w:tcPr>
          <w:p w14:paraId="02D07AC2" w14:textId="77777777" w:rsidR="004D7DCE" w:rsidRPr="00763A2C" w:rsidRDefault="004D7DCE" w:rsidP="00C81BFF">
            <w:pPr>
              <w:spacing w:line="360" w:lineRule="auto"/>
              <w:rPr>
                <w:sz w:val="18"/>
                <w:szCs w:val="18"/>
              </w:rPr>
            </w:pPr>
            <w:r w:rsidRPr="00763A2C">
              <w:rPr>
                <w:sz w:val="18"/>
                <w:szCs w:val="18"/>
              </w:rPr>
              <w:lastRenderedPageBreak/>
              <w:t>Neochota institucí spolupracovat s poradci.</w:t>
            </w:r>
          </w:p>
        </w:tc>
        <w:tc>
          <w:tcPr>
            <w:tcW w:w="2056" w:type="dxa"/>
            <w:vAlign w:val="center"/>
          </w:tcPr>
          <w:p w14:paraId="4CE070BC" w14:textId="77777777" w:rsidR="00070B00" w:rsidRDefault="004D7DCE" w:rsidP="00C81BFF">
            <w:pPr>
              <w:spacing w:line="360" w:lineRule="auto"/>
              <w:rPr>
                <w:sz w:val="18"/>
                <w:szCs w:val="18"/>
              </w:rPr>
            </w:pPr>
            <w:r w:rsidRPr="00763A2C">
              <w:rPr>
                <w:sz w:val="18"/>
                <w:szCs w:val="18"/>
              </w:rPr>
              <w:t xml:space="preserve">Střední pravděpodobnost, </w:t>
            </w:r>
          </w:p>
          <w:p w14:paraId="13021389" w14:textId="762036BA" w:rsidR="004D7DCE" w:rsidRPr="00763A2C" w:rsidRDefault="004D7DCE" w:rsidP="00C81BFF">
            <w:pPr>
              <w:spacing w:line="360" w:lineRule="auto"/>
              <w:rPr>
                <w:sz w:val="18"/>
                <w:szCs w:val="18"/>
              </w:rPr>
            </w:pPr>
            <w:r w:rsidRPr="00763A2C">
              <w:rPr>
                <w:sz w:val="18"/>
                <w:szCs w:val="18"/>
              </w:rPr>
              <w:t>střední dopad</w:t>
            </w:r>
          </w:p>
        </w:tc>
        <w:tc>
          <w:tcPr>
            <w:tcW w:w="2056" w:type="dxa"/>
            <w:vAlign w:val="center"/>
          </w:tcPr>
          <w:p w14:paraId="51B424F2" w14:textId="77777777" w:rsidR="004D7DCE" w:rsidRPr="00763A2C" w:rsidRDefault="004D7DCE" w:rsidP="00C81BFF">
            <w:pPr>
              <w:spacing w:line="360" w:lineRule="auto"/>
              <w:rPr>
                <w:sz w:val="18"/>
                <w:szCs w:val="18"/>
              </w:rPr>
            </w:pPr>
            <w:r w:rsidRPr="00763A2C">
              <w:rPr>
                <w:sz w:val="18"/>
                <w:szCs w:val="18"/>
              </w:rPr>
              <w:t>Snížení kontinuity a návaznosti péče o klienty.</w:t>
            </w:r>
          </w:p>
        </w:tc>
        <w:tc>
          <w:tcPr>
            <w:tcW w:w="2402" w:type="dxa"/>
            <w:vAlign w:val="center"/>
          </w:tcPr>
          <w:p w14:paraId="06FA2EE9" w14:textId="77777777" w:rsidR="004D7DCE" w:rsidRPr="00763A2C" w:rsidRDefault="004D7DCE" w:rsidP="00C81BFF">
            <w:pPr>
              <w:spacing w:line="360" w:lineRule="auto"/>
              <w:rPr>
                <w:sz w:val="18"/>
                <w:szCs w:val="18"/>
              </w:rPr>
            </w:pPr>
            <w:r w:rsidRPr="00763A2C">
              <w:rPr>
                <w:sz w:val="18"/>
                <w:szCs w:val="18"/>
              </w:rPr>
              <w:t>Přizvání zaměstnanců na společné setkání.</w:t>
            </w:r>
          </w:p>
          <w:p w14:paraId="46E64FB3" w14:textId="77777777" w:rsidR="004D7DCE" w:rsidRPr="00763A2C" w:rsidRDefault="004D7DCE" w:rsidP="00C81BFF">
            <w:pPr>
              <w:spacing w:line="360" w:lineRule="auto"/>
              <w:rPr>
                <w:sz w:val="18"/>
                <w:szCs w:val="18"/>
              </w:rPr>
            </w:pPr>
            <w:r w:rsidRPr="00763A2C">
              <w:rPr>
                <w:sz w:val="18"/>
                <w:szCs w:val="18"/>
              </w:rPr>
              <w:t>Vysvětlovat benefity a kontext pro pečující.</w:t>
            </w:r>
          </w:p>
        </w:tc>
      </w:tr>
      <w:tr w:rsidR="004D7DCE" w:rsidRPr="0087418E" w14:paraId="48B6624F" w14:textId="77777777" w:rsidTr="00C81BFF">
        <w:tc>
          <w:tcPr>
            <w:tcW w:w="2263" w:type="dxa"/>
            <w:vAlign w:val="center"/>
          </w:tcPr>
          <w:p w14:paraId="00AE14AB" w14:textId="77777777" w:rsidR="004D7DCE" w:rsidRPr="00763A2C" w:rsidRDefault="004D7DCE" w:rsidP="00C81BFF">
            <w:pPr>
              <w:spacing w:line="360" w:lineRule="auto"/>
              <w:rPr>
                <w:sz w:val="18"/>
                <w:szCs w:val="18"/>
              </w:rPr>
            </w:pPr>
            <w:r w:rsidRPr="00763A2C">
              <w:rPr>
                <w:sz w:val="18"/>
                <w:szCs w:val="18"/>
              </w:rPr>
              <w:t xml:space="preserve">Nespokojenost společnosti </w:t>
            </w:r>
          </w:p>
        </w:tc>
        <w:tc>
          <w:tcPr>
            <w:tcW w:w="2056" w:type="dxa"/>
            <w:vAlign w:val="center"/>
          </w:tcPr>
          <w:p w14:paraId="2FD3623B" w14:textId="77777777" w:rsidR="00070B00" w:rsidRDefault="004D7DCE" w:rsidP="00C81BFF">
            <w:pPr>
              <w:spacing w:line="360" w:lineRule="auto"/>
              <w:rPr>
                <w:sz w:val="18"/>
                <w:szCs w:val="18"/>
              </w:rPr>
            </w:pPr>
            <w:r w:rsidRPr="00763A2C">
              <w:rPr>
                <w:sz w:val="18"/>
                <w:szCs w:val="18"/>
              </w:rPr>
              <w:t xml:space="preserve">Střední pravděpodobnost, </w:t>
            </w:r>
          </w:p>
          <w:p w14:paraId="315B9C3E" w14:textId="5951BD2E" w:rsidR="004D7DCE" w:rsidRPr="00763A2C" w:rsidRDefault="004D7DCE" w:rsidP="00C81BFF">
            <w:pPr>
              <w:spacing w:line="360" w:lineRule="auto"/>
              <w:rPr>
                <w:sz w:val="18"/>
                <w:szCs w:val="18"/>
              </w:rPr>
            </w:pPr>
            <w:r w:rsidRPr="00763A2C">
              <w:rPr>
                <w:sz w:val="18"/>
                <w:szCs w:val="18"/>
              </w:rPr>
              <w:t>střední dopad</w:t>
            </w:r>
          </w:p>
        </w:tc>
        <w:tc>
          <w:tcPr>
            <w:tcW w:w="2056" w:type="dxa"/>
            <w:vAlign w:val="center"/>
          </w:tcPr>
          <w:p w14:paraId="2285D23D" w14:textId="77777777" w:rsidR="004D7DCE" w:rsidRPr="00763A2C" w:rsidRDefault="004D7DCE" w:rsidP="00C81BFF">
            <w:pPr>
              <w:spacing w:line="360" w:lineRule="auto"/>
              <w:rPr>
                <w:sz w:val="18"/>
                <w:szCs w:val="18"/>
              </w:rPr>
            </w:pPr>
            <w:r w:rsidRPr="00763A2C">
              <w:rPr>
                <w:sz w:val="18"/>
                <w:szCs w:val="18"/>
              </w:rPr>
              <w:t>Přednastavení klientů. Komplikace při výkonu poradenství.</w:t>
            </w:r>
          </w:p>
        </w:tc>
        <w:tc>
          <w:tcPr>
            <w:tcW w:w="2402" w:type="dxa"/>
            <w:vAlign w:val="center"/>
          </w:tcPr>
          <w:p w14:paraId="02DF39BB" w14:textId="77777777" w:rsidR="004D7DCE" w:rsidRPr="00763A2C" w:rsidRDefault="004D7DCE" w:rsidP="00C81BFF">
            <w:pPr>
              <w:spacing w:line="360" w:lineRule="auto"/>
              <w:rPr>
                <w:sz w:val="18"/>
                <w:szCs w:val="18"/>
              </w:rPr>
            </w:pPr>
            <w:r w:rsidRPr="00763A2C">
              <w:rPr>
                <w:sz w:val="18"/>
                <w:szCs w:val="18"/>
              </w:rPr>
              <w:t>Podpora osvěty, vzdělávání.</w:t>
            </w:r>
          </w:p>
        </w:tc>
      </w:tr>
    </w:tbl>
    <w:p w14:paraId="355AAD66" w14:textId="77777777" w:rsidR="004D7DCE" w:rsidRDefault="004D7DCE" w:rsidP="004D7DCE">
      <w:pPr>
        <w:pStyle w:val="AP-Odstavec"/>
        <w:ind w:firstLine="0"/>
      </w:pPr>
      <w:r>
        <w:t>Zdroj: vlastní zpracování</w:t>
      </w:r>
    </w:p>
    <w:p w14:paraId="351BA508" w14:textId="0B2B9797" w:rsidR="002811D5" w:rsidRDefault="008E72B3" w:rsidP="008E72B3">
      <w:pPr>
        <w:pStyle w:val="AP-Odstaveczatabulkou"/>
      </w:pPr>
      <w:r>
        <w:t>Navrhovaný p</w:t>
      </w:r>
      <w:r w:rsidR="00763A2C">
        <w:t>rojekt</w:t>
      </w:r>
      <w:r w:rsidR="005C1F5A">
        <w:t xml:space="preserve"> bude ohrožován v několika oblastech riziky různé intenzity. </w:t>
      </w:r>
      <w:r w:rsidRPr="00763A2C">
        <w:t>Ne</w:t>
      </w:r>
      <w:r>
        <w:t>jvětší problém</w:t>
      </w:r>
      <w:r w:rsidR="00070B00">
        <w:t xml:space="preserve"> představuje </w:t>
      </w:r>
      <w:r>
        <w:t>zaji</w:t>
      </w:r>
      <w:r w:rsidR="00070B00">
        <w:t>štění</w:t>
      </w:r>
      <w:r>
        <w:t xml:space="preserve"> </w:t>
      </w:r>
      <w:r w:rsidRPr="00763A2C">
        <w:t>dostatk</w:t>
      </w:r>
      <w:r w:rsidR="00070B00">
        <w:t>u</w:t>
      </w:r>
      <w:r w:rsidRPr="00763A2C">
        <w:t xml:space="preserve"> finančních </w:t>
      </w:r>
      <w:r>
        <w:t>prostředků</w:t>
      </w:r>
      <w:r w:rsidR="00070B00">
        <w:t>.</w:t>
      </w:r>
      <w:r w:rsidR="00F91868">
        <w:t xml:space="preserve"> Je možno </w:t>
      </w:r>
      <w:r w:rsidR="00070B00">
        <w:t xml:space="preserve">usuzovat na </w:t>
      </w:r>
      <w:r w:rsidR="00F91868">
        <w:t xml:space="preserve">zlepšení financování služby v </w:t>
      </w:r>
      <w:r>
        <w:t xml:space="preserve">dalším období </w:t>
      </w:r>
      <w:r w:rsidR="00F91868">
        <w:t>z důvodu</w:t>
      </w:r>
      <w:r>
        <w:t xml:space="preserve"> </w:t>
      </w:r>
      <w:r w:rsidR="00F91868">
        <w:t>nárustu přispění</w:t>
      </w:r>
      <w:r>
        <w:t xml:space="preserve"> </w:t>
      </w:r>
      <w:r w:rsidR="00F91868">
        <w:t>kompetentních orgánů. Další rizika představuj</w:t>
      </w:r>
      <w:r w:rsidR="00070B00">
        <w:t>í</w:t>
      </w:r>
      <w:r w:rsidR="00F91868">
        <w:t xml:space="preserve"> personální zajištění a nezájem pečujícíc</w:t>
      </w:r>
      <w:r w:rsidR="002811D5">
        <w:t xml:space="preserve">h o služby. Inovace se v našem regionu prosazují pomalu, lze </w:t>
      </w:r>
      <w:r w:rsidR="00070B00">
        <w:t xml:space="preserve">tedy </w:t>
      </w:r>
      <w:r w:rsidR="002811D5">
        <w:t xml:space="preserve">předpokládat jen pozvolný nárust zájmu pečujících o službu. </w:t>
      </w:r>
      <w:r w:rsidR="00070B00">
        <w:t>K e</w:t>
      </w:r>
      <w:r w:rsidR="002811D5">
        <w:t>liminaci rizik p</w:t>
      </w:r>
      <w:r w:rsidR="00070B00">
        <w:t xml:space="preserve">řispěje vstřícnost, </w:t>
      </w:r>
      <w:r w:rsidR="002811D5">
        <w:t xml:space="preserve">kvalitně odváděná práce poradců </w:t>
      </w:r>
      <w:r w:rsidR="00070B00">
        <w:t>i</w:t>
      </w:r>
      <w:r w:rsidR="002811D5">
        <w:t xml:space="preserve"> dobrá propagační činnost.</w:t>
      </w:r>
    </w:p>
    <w:p w14:paraId="1DE86F2C" w14:textId="1D32E93E" w:rsidR="00396AD0" w:rsidRDefault="00396AD0" w:rsidP="00396AD0">
      <w:pPr>
        <w:pStyle w:val="Nadpis1"/>
      </w:pPr>
      <w:bookmarkStart w:id="127" w:name="_Toc164330988"/>
      <w:bookmarkStart w:id="128" w:name="_Toc164604702"/>
      <w:bookmarkStart w:id="129" w:name="_Toc164885929"/>
      <w:r w:rsidRPr="00FB76BE">
        <w:lastRenderedPageBreak/>
        <w:t>Rozpočet</w:t>
      </w:r>
      <w:bookmarkEnd w:id="127"/>
      <w:bookmarkEnd w:id="128"/>
      <w:bookmarkEnd w:id="129"/>
      <w:r w:rsidRPr="00FB76BE">
        <w:t xml:space="preserve"> </w:t>
      </w:r>
    </w:p>
    <w:p w14:paraId="78FD9BC2" w14:textId="0723B8B7" w:rsidR="00396AD0" w:rsidRDefault="00396AD0" w:rsidP="00396AD0">
      <w:pPr>
        <w:pStyle w:val="AP-Odstaveczapedlem"/>
      </w:pPr>
      <w:r>
        <w:t>N</w:t>
      </w:r>
      <w:r w:rsidRPr="00FC1D0D">
        <w:t>aplánov</w:t>
      </w:r>
      <w:r>
        <w:t>a</w:t>
      </w:r>
      <w:r w:rsidR="0057294F">
        <w:t>ná</w:t>
      </w:r>
      <w:r>
        <w:t xml:space="preserve"> finanční rozvah</w:t>
      </w:r>
      <w:r w:rsidR="0057294F">
        <w:t>a</w:t>
      </w:r>
      <w:r>
        <w:t xml:space="preserve"> </w:t>
      </w:r>
      <w:r w:rsidRPr="00FC1D0D">
        <w:t xml:space="preserve">pro službu </w:t>
      </w:r>
      <w:r>
        <w:t xml:space="preserve">odborného sociálního poradenství pro pečující v </w:t>
      </w:r>
      <w:r w:rsidRPr="00FC1D0D">
        <w:t xml:space="preserve">prvém roce </w:t>
      </w:r>
      <w:r w:rsidR="00A021AD">
        <w:t xml:space="preserve">představuje </w:t>
      </w:r>
      <w:r w:rsidRPr="00FC1D0D">
        <w:t>zvýšen</w:t>
      </w:r>
      <w:r w:rsidR="00A021AD">
        <w:t>é</w:t>
      </w:r>
      <w:r w:rsidRPr="00FC1D0D">
        <w:t xml:space="preserve"> náklady</w:t>
      </w:r>
      <w:r w:rsidR="00A021AD">
        <w:t xml:space="preserve"> z důvodu </w:t>
      </w:r>
      <w:r w:rsidRPr="00FC1D0D">
        <w:t xml:space="preserve">otevření </w:t>
      </w:r>
      <w:r>
        <w:t xml:space="preserve">nové </w:t>
      </w:r>
      <w:r w:rsidRPr="00FC1D0D">
        <w:t>služby</w:t>
      </w:r>
      <w:r>
        <w:t>.</w:t>
      </w:r>
    </w:p>
    <w:p w14:paraId="344D6B32" w14:textId="03C55A52" w:rsidR="00396AD0" w:rsidRPr="00B03904" w:rsidRDefault="00A021AD" w:rsidP="00396AD0">
      <w:pPr>
        <w:pStyle w:val="AP-Odstavec"/>
      </w:pPr>
      <w:r w:rsidRPr="00B03904">
        <w:t xml:space="preserve">Molek </w:t>
      </w:r>
      <w:r>
        <w:t>(</w:t>
      </w:r>
      <w:r w:rsidRPr="00B03904">
        <w:t>2019, s.132)</w:t>
      </w:r>
      <w:r>
        <w:t xml:space="preserve"> upozorňuje na význam sestavení rozpočtu p</w:t>
      </w:r>
      <w:r w:rsidR="00396AD0">
        <w:t>ři plánování udržitelnosti služby</w:t>
      </w:r>
      <w:r>
        <w:t>. J</w:t>
      </w:r>
      <w:r w:rsidR="00396AD0">
        <w:t xml:space="preserve">e nedílnou </w:t>
      </w:r>
      <w:r w:rsidR="00396AD0" w:rsidRPr="00B03904">
        <w:t xml:space="preserve">součástí marketingových aktivit, strategií a </w:t>
      </w:r>
      <w:r w:rsidR="00070B00">
        <w:t xml:space="preserve">za </w:t>
      </w:r>
      <w:r>
        <w:t xml:space="preserve">účelné </w:t>
      </w:r>
      <w:r w:rsidR="00070B00">
        <w:t xml:space="preserve">autor považuje </w:t>
      </w:r>
      <w:r w:rsidR="00396AD0" w:rsidRPr="00B03904">
        <w:t>vytv</w:t>
      </w:r>
      <w:r w:rsidR="00070B00">
        <w:t>oření</w:t>
      </w:r>
      <w:r w:rsidR="00396AD0" w:rsidRPr="00B03904">
        <w:t xml:space="preserve"> více </w:t>
      </w:r>
      <w:r>
        <w:t xml:space="preserve">jeho </w:t>
      </w:r>
      <w:r w:rsidR="00396AD0" w:rsidRPr="00B03904">
        <w:t>variant</w:t>
      </w:r>
      <w:r>
        <w:t>.</w:t>
      </w:r>
      <w:r w:rsidR="00396AD0" w:rsidRPr="00B03904">
        <w:t xml:space="preserve"> Šedivý (2009, s.39) představuje tři oblasti</w:t>
      </w:r>
      <w:r>
        <w:t xml:space="preserve"> </w:t>
      </w:r>
      <w:r w:rsidRPr="00B03904">
        <w:t>zdroj</w:t>
      </w:r>
      <w:r>
        <w:t xml:space="preserve">ů, </w:t>
      </w:r>
      <w:r w:rsidR="00396AD0" w:rsidRPr="00B03904">
        <w:t xml:space="preserve">které organizace nezbytně </w:t>
      </w:r>
      <w:r w:rsidRPr="00B03904">
        <w:t xml:space="preserve">potřebuje </w:t>
      </w:r>
      <w:r w:rsidR="00396AD0" w:rsidRPr="00B03904">
        <w:t>ke svému fungování</w:t>
      </w:r>
      <w:r>
        <w:t>. Jsou to f</w:t>
      </w:r>
      <w:r w:rsidR="00396AD0" w:rsidRPr="00B03904">
        <w:t xml:space="preserve">inanční prostředky, zázemí zahrnující pronájem, energie, vybavení a lidské zdroje (členové statutárních orgánů, interní zaměstnanci, externí pracovníky, dobrovolníky). </w:t>
      </w:r>
    </w:p>
    <w:p w14:paraId="1916319C" w14:textId="66B8C65D" w:rsidR="00396AD0" w:rsidRDefault="00396AD0" w:rsidP="00396AD0">
      <w:pPr>
        <w:pStyle w:val="AP-Odstavec"/>
      </w:pPr>
      <w:r w:rsidRPr="00B03904">
        <w:t xml:space="preserve">K získání finančních prostředků může </w:t>
      </w:r>
      <w:r w:rsidR="00A021AD">
        <w:t>NO</w:t>
      </w:r>
      <w:r w:rsidRPr="00B03904">
        <w:t xml:space="preserve"> využít více zdrojů. Šedivý (2009, s.4</w:t>
      </w:r>
      <w:r>
        <w:t>0-42</w:t>
      </w:r>
      <w:r w:rsidRPr="00B03904">
        <w:t xml:space="preserve">) uvádí, že </w:t>
      </w:r>
      <w:r w:rsidRPr="00B03904">
        <w:rPr>
          <w:i/>
          <w:iCs/>
        </w:rPr>
        <w:t>„pro dlouhodobou udržitelnost neziskové organizace je vícezdrojové financování nezbytnou životní nutností“.</w:t>
      </w:r>
      <w:r w:rsidRPr="00B03904">
        <w:t xml:space="preserve">  </w:t>
      </w:r>
      <w:r>
        <w:t>Organizace má k dispozici několik možností k</w:t>
      </w:r>
      <w:r w:rsidR="00A021AD">
        <w:t xml:space="preserve"> získání </w:t>
      </w:r>
      <w:r>
        <w:t xml:space="preserve">finančních prostředků. Zdrojem mohou být dotace z veřejných zdrojů (MPSV, kraj, ORP, obec), nadace a nadační fondy, firemní, individuální dárci a dobrovolníci nebo ostatní subjekty (jiné NO, zahraniční organizace). Pro fungování organizace je významné i materiální a technické zázemí, které může být zakoupeno nebo je </w:t>
      </w:r>
      <w:r w:rsidR="00070B00">
        <w:t xml:space="preserve">lze </w:t>
      </w:r>
      <w:r>
        <w:t xml:space="preserve">získat jako nefinanční podporu (pronájem prostor, bezplatné kopírovací služby, připojení internetu). Pokud </w:t>
      </w:r>
      <w:r w:rsidR="00070B00">
        <w:t xml:space="preserve">přesto </w:t>
      </w:r>
      <w:r>
        <w:t>organizace nezíská dostatek prostředků má na výběr</w:t>
      </w:r>
      <w:r w:rsidR="00070B00">
        <w:t xml:space="preserve"> ze dvou </w:t>
      </w:r>
      <w:r>
        <w:t>možnost</w:t>
      </w:r>
      <w:r w:rsidR="00070B00">
        <w:t>í</w:t>
      </w:r>
      <w:r>
        <w:t xml:space="preserve">. Zásadně omezit svoji poradenskou činnost, což sebou </w:t>
      </w:r>
      <w:r w:rsidR="00070B00">
        <w:t>nese</w:t>
      </w:r>
      <w:r>
        <w:t xml:space="preserve"> značné riziko ztráty důvěryhodnosti nebo získat chybějící finance z jiných zdrojů (vlastní prostředky). </w:t>
      </w:r>
    </w:p>
    <w:p w14:paraId="0379FC5A" w14:textId="4A6504FF" w:rsidR="00396AD0" w:rsidRDefault="00396AD0" w:rsidP="00396AD0">
      <w:pPr>
        <w:pStyle w:val="AP-Odstavec"/>
      </w:pPr>
      <w:r>
        <w:t xml:space="preserve">Šedivý (2009, s.75) </w:t>
      </w:r>
      <w:r w:rsidR="00A021AD">
        <w:t xml:space="preserve">dále </w:t>
      </w:r>
      <w:r>
        <w:t>hovoří o získávání prostředků fundraisingem, jako o pilíři fungování</w:t>
      </w:r>
      <w:r w:rsidR="0091239B">
        <w:t xml:space="preserve">. </w:t>
      </w:r>
      <w:r>
        <w:t xml:space="preserve">Autor </w:t>
      </w:r>
      <w:r w:rsidR="0091239B">
        <w:t xml:space="preserve">také </w:t>
      </w:r>
      <w:r>
        <w:t xml:space="preserve">(2009, s.84-85) doporučuje </w:t>
      </w:r>
      <w:r w:rsidR="0091239B">
        <w:t>zodpovědnost ve</w:t>
      </w:r>
      <w:r>
        <w:t xml:space="preserve"> finanční řízení</w:t>
      </w:r>
      <w:r w:rsidR="0091239B">
        <w:t>.</w:t>
      </w:r>
      <w:r w:rsidR="00A021AD">
        <w:t xml:space="preserve"> Neboť </w:t>
      </w:r>
      <w:r>
        <w:t xml:space="preserve">veřejností, veřejnou správou </w:t>
      </w:r>
      <w:r w:rsidR="00A021AD">
        <w:t>i</w:t>
      </w:r>
      <w:r>
        <w:t xml:space="preserve"> podnikatelským sektorem </w:t>
      </w:r>
      <w:r w:rsidR="0091239B">
        <w:t xml:space="preserve">je </w:t>
      </w:r>
      <w:r>
        <w:t xml:space="preserve">velmi sledováno. Vzhledem k tomu, že nezisková organizace podniká </w:t>
      </w:r>
      <w:r w:rsidRPr="00087421">
        <w:rPr>
          <w:i/>
          <w:iCs/>
        </w:rPr>
        <w:t>„samostatně, vlastním jménem a na vlastní odpovědnost“</w:t>
      </w:r>
      <w:r>
        <w:t xml:space="preserve"> je potřebné brát v potaz vývoj zisku, ztráty, výnosy, náklady a velikost rezervního fondu nebo výši ztráty. </w:t>
      </w:r>
    </w:p>
    <w:p w14:paraId="79D2B187" w14:textId="0DFE8753" w:rsidR="00396AD0" w:rsidRPr="00BC0CFF" w:rsidRDefault="004A24BF" w:rsidP="00FE7B9D">
      <w:pPr>
        <w:pStyle w:val="AP-Odstaveczapedlem"/>
      </w:pPr>
      <w:r>
        <w:t>T</w:t>
      </w:r>
      <w:r w:rsidR="008037C9">
        <w:t>a</w:t>
      </w:r>
      <w:r>
        <w:t>bulka č.</w:t>
      </w:r>
      <w:r w:rsidR="00F23D22">
        <w:t>10</w:t>
      </w:r>
      <w:r>
        <w:t xml:space="preserve">: </w:t>
      </w:r>
      <w:r w:rsidR="00396AD0">
        <w:t>Finanční r</w:t>
      </w:r>
      <w:r w:rsidR="00396AD0" w:rsidRPr="00BC0CFF">
        <w:t xml:space="preserve">ozvaha zajištění provozu </w:t>
      </w:r>
      <w:r w:rsidR="008037C9">
        <w:t xml:space="preserve">poradenské </w:t>
      </w:r>
      <w:r w:rsidR="00396AD0" w:rsidRPr="00BC0CFF">
        <w:t>služby</w:t>
      </w:r>
      <w:r w:rsidR="008037C9">
        <w:t>-</w:t>
      </w:r>
      <w:r w:rsidR="00396AD0" w:rsidRPr="00BC0CFF">
        <w:t>rok 2025:</w:t>
      </w:r>
    </w:p>
    <w:tbl>
      <w:tblPr>
        <w:tblStyle w:val="Mkatabulky"/>
        <w:tblW w:w="7938" w:type="dxa"/>
        <w:tblInd w:w="279" w:type="dxa"/>
        <w:tblLook w:val="04A0" w:firstRow="1" w:lastRow="0" w:firstColumn="1" w:lastColumn="0" w:noHBand="0" w:noVBand="1"/>
      </w:tblPr>
      <w:tblGrid>
        <w:gridCol w:w="742"/>
        <w:gridCol w:w="789"/>
        <w:gridCol w:w="1815"/>
        <w:gridCol w:w="3174"/>
        <w:gridCol w:w="1418"/>
      </w:tblGrid>
      <w:tr w:rsidR="00396AD0" w:rsidRPr="00BC0CFF" w14:paraId="6D5E2C38" w14:textId="77777777" w:rsidTr="00302C94">
        <w:tc>
          <w:tcPr>
            <w:tcW w:w="3346" w:type="dxa"/>
            <w:gridSpan w:val="3"/>
          </w:tcPr>
          <w:p w14:paraId="22F18806" w14:textId="77777777" w:rsidR="00396AD0" w:rsidRPr="00BC0CFF" w:rsidRDefault="00396AD0" w:rsidP="00302C94">
            <w:pPr>
              <w:autoSpaceDE w:val="0"/>
              <w:autoSpaceDN w:val="0"/>
              <w:adjustRightInd w:val="0"/>
              <w:rPr>
                <w:rFonts w:cstheme="minorHAnsi"/>
              </w:rPr>
            </w:pPr>
            <w:r>
              <w:rPr>
                <w:rFonts w:cstheme="minorHAnsi"/>
              </w:rPr>
              <w:t>Výnosy na sociální službu</w:t>
            </w:r>
          </w:p>
        </w:tc>
        <w:tc>
          <w:tcPr>
            <w:tcW w:w="3174" w:type="dxa"/>
          </w:tcPr>
          <w:p w14:paraId="26FC0AF3" w14:textId="68AFE38A" w:rsidR="00396AD0" w:rsidRPr="00BC0CFF" w:rsidRDefault="008037C9" w:rsidP="00302C94">
            <w:pPr>
              <w:autoSpaceDE w:val="0"/>
              <w:autoSpaceDN w:val="0"/>
              <w:adjustRightInd w:val="0"/>
              <w:rPr>
                <w:rFonts w:cstheme="minorHAnsi"/>
              </w:rPr>
            </w:pPr>
            <w:r>
              <w:rPr>
                <w:rFonts w:cstheme="minorHAnsi"/>
              </w:rPr>
              <w:t>Z</w:t>
            </w:r>
            <w:r w:rsidR="00396AD0">
              <w:rPr>
                <w:rFonts w:cstheme="minorHAnsi"/>
              </w:rPr>
              <w:t>droje v korunách</w:t>
            </w:r>
          </w:p>
        </w:tc>
        <w:tc>
          <w:tcPr>
            <w:tcW w:w="1418" w:type="dxa"/>
          </w:tcPr>
          <w:p w14:paraId="2E3CCBAB" w14:textId="77777777" w:rsidR="00396AD0" w:rsidRPr="00BC0CFF" w:rsidRDefault="00396AD0" w:rsidP="00302C94">
            <w:pPr>
              <w:autoSpaceDE w:val="0"/>
              <w:autoSpaceDN w:val="0"/>
              <w:adjustRightInd w:val="0"/>
              <w:rPr>
                <w:rFonts w:cstheme="minorHAnsi"/>
              </w:rPr>
            </w:pPr>
            <w:r>
              <w:rPr>
                <w:rFonts w:cstheme="minorHAnsi"/>
              </w:rPr>
              <w:t xml:space="preserve">Poznámka </w:t>
            </w:r>
          </w:p>
        </w:tc>
      </w:tr>
      <w:tr w:rsidR="00396AD0" w:rsidRPr="00BC0CFF" w14:paraId="161CC4CF" w14:textId="77777777" w:rsidTr="00302C94">
        <w:tc>
          <w:tcPr>
            <w:tcW w:w="3346" w:type="dxa"/>
            <w:gridSpan w:val="3"/>
          </w:tcPr>
          <w:p w14:paraId="50D35D06" w14:textId="0F5E357E" w:rsidR="00396AD0" w:rsidRPr="00BC0CFF" w:rsidRDefault="008037C9" w:rsidP="00302C94">
            <w:pPr>
              <w:autoSpaceDE w:val="0"/>
              <w:autoSpaceDN w:val="0"/>
              <w:adjustRightInd w:val="0"/>
              <w:rPr>
                <w:rFonts w:cstheme="minorHAnsi"/>
              </w:rPr>
            </w:pPr>
            <w:r>
              <w:rPr>
                <w:rFonts w:cstheme="minorHAnsi"/>
              </w:rPr>
              <w:t xml:space="preserve">Výnosy </w:t>
            </w:r>
            <w:r w:rsidR="00396AD0">
              <w:rPr>
                <w:rFonts w:cstheme="minorHAnsi"/>
              </w:rPr>
              <w:t>celkem</w:t>
            </w:r>
          </w:p>
        </w:tc>
        <w:tc>
          <w:tcPr>
            <w:tcW w:w="3174" w:type="dxa"/>
            <w:shd w:val="clear" w:color="auto" w:fill="9CC2E5" w:themeFill="accent1" w:themeFillTint="99"/>
          </w:tcPr>
          <w:p w14:paraId="57A4929C" w14:textId="77777777" w:rsidR="00396AD0" w:rsidRPr="00BC0CFF" w:rsidRDefault="00396AD0" w:rsidP="00302C94">
            <w:pPr>
              <w:autoSpaceDE w:val="0"/>
              <w:autoSpaceDN w:val="0"/>
              <w:adjustRightInd w:val="0"/>
              <w:rPr>
                <w:rFonts w:cstheme="minorHAnsi"/>
              </w:rPr>
            </w:pPr>
            <w:r>
              <w:rPr>
                <w:rFonts w:cstheme="minorHAnsi"/>
              </w:rPr>
              <w:t>708 000,00</w:t>
            </w:r>
          </w:p>
        </w:tc>
        <w:tc>
          <w:tcPr>
            <w:tcW w:w="1418" w:type="dxa"/>
          </w:tcPr>
          <w:p w14:paraId="5F9945EF" w14:textId="77777777" w:rsidR="00396AD0" w:rsidRPr="00BC0CFF" w:rsidRDefault="00396AD0" w:rsidP="00302C94">
            <w:pPr>
              <w:autoSpaceDE w:val="0"/>
              <w:autoSpaceDN w:val="0"/>
              <w:adjustRightInd w:val="0"/>
              <w:rPr>
                <w:rFonts w:cstheme="minorHAnsi"/>
              </w:rPr>
            </w:pPr>
          </w:p>
        </w:tc>
      </w:tr>
      <w:tr w:rsidR="00396AD0" w:rsidRPr="00BC0CFF" w14:paraId="20318D82" w14:textId="77777777" w:rsidTr="00302C94">
        <w:tc>
          <w:tcPr>
            <w:tcW w:w="3346" w:type="dxa"/>
            <w:gridSpan w:val="3"/>
          </w:tcPr>
          <w:p w14:paraId="68B6EAA6" w14:textId="77777777" w:rsidR="00396AD0" w:rsidRPr="00BC0CFF" w:rsidRDefault="00396AD0" w:rsidP="00302C94">
            <w:pPr>
              <w:autoSpaceDE w:val="0"/>
              <w:autoSpaceDN w:val="0"/>
              <w:adjustRightInd w:val="0"/>
              <w:rPr>
                <w:rFonts w:cstheme="minorHAnsi"/>
              </w:rPr>
            </w:pPr>
            <w:r>
              <w:rPr>
                <w:rFonts w:cstheme="minorHAnsi"/>
              </w:rPr>
              <w:t>Dotace celkem</w:t>
            </w:r>
          </w:p>
        </w:tc>
        <w:tc>
          <w:tcPr>
            <w:tcW w:w="3174" w:type="dxa"/>
            <w:shd w:val="clear" w:color="auto" w:fill="DEEAF6" w:themeFill="accent1" w:themeFillTint="33"/>
          </w:tcPr>
          <w:p w14:paraId="4C54DE03" w14:textId="77777777" w:rsidR="00396AD0" w:rsidRPr="00BC0CFF" w:rsidRDefault="00396AD0" w:rsidP="00302C94">
            <w:pPr>
              <w:autoSpaceDE w:val="0"/>
              <w:autoSpaceDN w:val="0"/>
              <w:adjustRightInd w:val="0"/>
              <w:rPr>
                <w:rFonts w:cstheme="minorHAnsi"/>
              </w:rPr>
            </w:pPr>
            <w:r>
              <w:rPr>
                <w:rFonts w:cstheme="minorHAnsi"/>
              </w:rPr>
              <w:t>436 000,00</w:t>
            </w:r>
          </w:p>
        </w:tc>
        <w:tc>
          <w:tcPr>
            <w:tcW w:w="1418" w:type="dxa"/>
          </w:tcPr>
          <w:p w14:paraId="6ED5EEA8" w14:textId="77777777" w:rsidR="00396AD0" w:rsidRPr="00BC0CFF" w:rsidRDefault="00396AD0" w:rsidP="00302C94">
            <w:pPr>
              <w:autoSpaceDE w:val="0"/>
              <w:autoSpaceDN w:val="0"/>
              <w:adjustRightInd w:val="0"/>
              <w:rPr>
                <w:rFonts w:cstheme="minorHAnsi"/>
              </w:rPr>
            </w:pPr>
          </w:p>
        </w:tc>
      </w:tr>
      <w:tr w:rsidR="00396AD0" w:rsidRPr="00BC0CFF" w14:paraId="50C1300D" w14:textId="77777777" w:rsidTr="00302C94">
        <w:tc>
          <w:tcPr>
            <w:tcW w:w="742" w:type="dxa"/>
            <w:vMerge w:val="restart"/>
          </w:tcPr>
          <w:p w14:paraId="280E6C0D" w14:textId="77777777" w:rsidR="00396AD0" w:rsidRPr="00BC0CFF" w:rsidRDefault="00396AD0" w:rsidP="00302C94">
            <w:pPr>
              <w:autoSpaceDE w:val="0"/>
              <w:autoSpaceDN w:val="0"/>
              <w:adjustRightInd w:val="0"/>
              <w:rPr>
                <w:rFonts w:cstheme="minorHAnsi"/>
              </w:rPr>
            </w:pPr>
          </w:p>
        </w:tc>
        <w:tc>
          <w:tcPr>
            <w:tcW w:w="2604" w:type="dxa"/>
            <w:gridSpan w:val="2"/>
          </w:tcPr>
          <w:p w14:paraId="4C53EE90" w14:textId="77777777" w:rsidR="00396AD0" w:rsidRPr="00BC0CFF" w:rsidRDefault="00396AD0" w:rsidP="00302C94">
            <w:pPr>
              <w:autoSpaceDE w:val="0"/>
              <w:autoSpaceDN w:val="0"/>
              <w:adjustRightInd w:val="0"/>
              <w:rPr>
                <w:rFonts w:cstheme="minorHAnsi"/>
              </w:rPr>
            </w:pPr>
            <w:r>
              <w:rPr>
                <w:rFonts w:cstheme="minorHAnsi"/>
              </w:rPr>
              <w:t>MPSP</w:t>
            </w:r>
          </w:p>
        </w:tc>
        <w:tc>
          <w:tcPr>
            <w:tcW w:w="3174" w:type="dxa"/>
          </w:tcPr>
          <w:p w14:paraId="4AF3DADC" w14:textId="77777777" w:rsidR="00396AD0" w:rsidRPr="00BC0CFF" w:rsidRDefault="00396AD0" w:rsidP="00302C94">
            <w:pPr>
              <w:autoSpaceDE w:val="0"/>
              <w:autoSpaceDN w:val="0"/>
              <w:adjustRightInd w:val="0"/>
              <w:rPr>
                <w:rFonts w:cstheme="minorHAnsi"/>
              </w:rPr>
            </w:pPr>
            <w:r>
              <w:rPr>
                <w:rFonts w:cstheme="minorHAnsi"/>
              </w:rPr>
              <w:t>250 000,00</w:t>
            </w:r>
          </w:p>
        </w:tc>
        <w:tc>
          <w:tcPr>
            <w:tcW w:w="1418" w:type="dxa"/>
          </w:tcPr>
          <w:p w14:paraId="08200DE1" w14:textId="77777777" w:rsidR="00396AD0" w:rsidRPr="00BC0CFF" w:rsidRDefault="00396AD0" w:rsidP="00302C94">
            <w:pPr>
              <w:autoSpaceDE w:val="0"/>
              <w:autoSpaceDN w:val="0"/>
              <w:adjustRightInd w:val="0"/>
              <w:rPr>
                <w:rFonts w:cstheme="minorHAnsi"/>
              </w:rPr>
            </w:pPr>
          </w:p>
        </w:tc>
      </w:tr>
      <w:tr w:rsidR="00396AD0" w:rsidRPr="00BC0CFF" w14:paraId="3A47EAE2" w14:textId="77777777" w:rsidTr="00302C94">
        <w:tc>
          <w:tcPr>
            <w:tcW w:w="742" w:type="dxa"/>
            <w:vMerge/>
          </w:tcPr>
          <w:p w14:paraId="1E5D4F39" w14:textId="77777777" w:rsidR="00396AD0" w:rsidRPr="00BC0CFF" w:rsidRDefault="00396AD0" w:rsidP="00302C94">
            <w:pPr>
              <w:autoSpaceDE w:val="0"/>
              <w:autoSpaceDN w:val="0"/>
              <w:adjustRightInd w:val="0"/>
              <w:rPr>
                <w:rFonts w:cstheme="minorHAnsi"/>
              </w:rPr>
            </w:pPr>
          </w:p>
        </w:tc>
        <w:tc>
          <w:tcPr>
            <w:tcW w:w="2604" w:type="dxa"/>
            <w:gridSpan w:val="2"/>
          </w:tcPr>
          <w:p w14:paraId="7CB4F1C7" w14:textId="77777777" w:rsidR="00396AD0" w:rsidRPr="00BC0CFF" w:rsidRDefault="00396AD0" w:rsidP="00302C94">
            <w:pPr>
              <w:autoSpaceDE w:val="0"/>
              <w:autoSpaceDN w:val="0"/>
              <w:adjustRightInd w:val="0"/>
              <w:rPr>
                <w:rFonts w:cstheme="minorHAnsi"/>
              </w:rPr>
            </w:pPr>
            <w:r>
              <w:rPr>
                <w:rFonts w:cstheme="minorHAnsi"/>
              </w:rPr>
              <w:t>Zlínský kraj</w:t>
            </w:r>
          </w:p>
        </w:tc>
        <w:tc>
          <w:tcPr>
            <w:tcW w:w="3174" w:type="dxa"/>
          </w:tcPr>
          <w:p w14:paraId="44AC68B6" w14:textId="77777777" w:rsidR="00396AD0" w:rsidRPr="00BC0CFF" w:rsidRDefault="00396AD0" w:rsidP="00302C94">
            <w:pPr>
              <w:autoSpaceDE w:val="0"/>
              <w:autoSpaceDN w:val="0"/>
              <w:adjustRightInd w:val="0"/>
              <w:rPr>
                <w:rFonts w:cstheme="minorHAnsi"/>
              </w:rPr>
            </w:pPr>
            <w:r>
              <w:rPr>
                <w:rFonts w:cstheme="minorHAnsi"/>
              </w:rPr>
              <w:t>100 000,00</w:t>
            </w:r>
          </w:p>
        </w:tc>
        <w:tc>
          <w:tcPr>
            <w:tcW w:w="1418" w:type="dxa"/>
          </w:tcPr>
          <w:p w14:paraId="2539ED0E" w14:textId="77777777" w:rsidR="00396AD0" w:rsidRPr="00BC0CFF" w:rsidRDefault="00396AD0" w:rsidP="00302C94">
            <w:pPr>
              <w:autoSpaceDE w:val="0"/>
              <w:autoSpaceDN w:val="0"/>
              <w:adjustRightInd w:val="0"/>
              <w:rPr>
                <w:rFonts w:cstheme="minorHAnsi"/>
              </w:rPr>
            </w:pPr>
          </w:p>
        </w:tc>
      </w:tr>
      <w:tr w:rsidR="00396AD0" w:rsidRPr="00BC0CFF" w14:paraId="4ABDC9AD" w14:textId="77777777" w:rsidTr="00302C94">
        <w:tc>
          <w:tcPr>
            <w:tcW w:w="742" w:type="dxa"/>
            <w:vMerge/>
          </w:tcPr>
          <w:p w14:paraId="740AADCD" w14:textId="77777777" w:rsidR="00396AD0" w:rsidRPr="00BC0CFF" w:rsidRDefault="00396AD0" w:rsidP="00302C94">
            <w:pPr>
              <w:autoSpaceDE w:val="0"/>
              <w:autoSpaceDN w:val="0"/>
              <w:adjustRightInd w:val="0"/>
              <w:rPr>
                <w:rFonts w:cstheme="minorHAnsi"/>
              </w:rPr>
            </w:pPr>
          </w:p>
        </w:tc>
        <w:tc>
          <w:tcPr>
            <w:tcW w:w="2604" w:type="dxa"/>
            <w:gridSpan w:val="2"/>
          </w:tcPr>
          <w:p w14:paraId="58BA792C" w14:textId="77777777" w:rsidR="00396AD0" w:rsidRDefault="00396AD0" w:rsidP="00302C94">
            <w:pPr>
              <w:autoSpaceDE w:val="0"/>
              <w:autoSpaceDN w:val="0"/>
              <w:adjustRightInd w:val="0"/>
              <w:rPr>
                <w:rFonts w:cstheme="minorHAnsi"/>
              </w:rPr>
            </w:pPr>
            <w:r>
              <w:rPr>
                <w:rFonts w:cstheme="minorHAnsi"/>
              </w:rPr>
              <w:t>ORP Uh. Brod</w:t>
            </w:r>
          </w:p>
        </w:tc>
        <w:tc>
          <w:tcPr>
            <w:tcW w:w="3174" w:type="dxa"/>
          </w:tcPr>
          <w:p w14:paraId="04C775D0" w14:textId="77777777" w:rsidR="00396AD0" w:rsidRPr="00BC0CFF" w:rsidRDefault="00396AD0" w:rsidP="00302C94">
            <w:pPr>
              <w:autoSpaceDE w:val="0"/>
              <w:autoSpaceDN w:val="0"/>
              <w:adjustRightInd w:val="0"/>
              <w:rPr>
                <w:rFonts w:cstheme="minorHAnsi"/>
              </w:rPr>
            </w:pPr>
            <w:r>
              <w:rPr>
                <w:rFonts w:cstheme="minorHAnsi"/>
              </w:rPr>
              <w:t>50 000,00</w:t>
            </w:r>
          </w:p>
        </w:tc>
        <w:tc>
          <w:tcPr>
            <w:tcW w:w="1418" w:type="dxa"/>
          </w:tcPr>
          <w:p w14:paraId="72FF6475" w14:textId="77777777" w:rsidR="00396AD0" w:rsidRPr="00BC0CFF" w:rsidRDefault="00396AD0" w:rsidP="00302C94">
            <w:pPr>
              <w:autoSpaceDE w:val="0"/>
              <w:autoSpaceDN w:val="0"/>
              <w:adjustRightInd w:val="0"/>
              <w:rPr>
                <w:rFonts w:cstheme="minorHAnsi"/>
              </w:rPr>
            </w:pPr>
          </w:p>
        </w:tc>
      </w:tr>
      <w:tr w:rsidR="00396AD0" w:rsidRPr="00BC0CFF" w14:paraId="26698994" w14:textId="77777777" w:rsidTr="00302C94">
        <w:tc>
          <w:tcPr>
            <w:tcW w:w="742" w:type="dxa"/>
            <w:vMerge/>
          </w:tcPr>
          <w:p w14:paraId="6DEEBE59" w14:textId="77777777" w:rsidR="00396AD0" w:rsidRPr="00BC0CFF" w:rsidRDefault="00396AD0" w:rsidP="00302C94">
            <w:pPr>
              <w:autoSpaceDE w:val="0"/>
              <w:autoSpaceDN w:val="0"/>
              <w:adjustRightInd w:val="0"/>
              <w:rPr>
                <w:rFonts w:cstheme="minorHAnsi"/>
              </w:rPr>
            </w:pPr>
          </w:p>
        </w:tc>
        <w:tc>
          <w:tcPr>
            <w:tcW w:w="2604" w:type="dxa"/>
            <w:gridSpan w:val="2"/>
          </w:tcPr>
          <w:p w14:paraId="7B0947A0" w14:textId="77777777" w:rsidR="00396AD0" w:rsidRPr="00BC0CFF" w:rsidRDefault="00396AD0" w:rsidP="00302C94">
            <w:pPr>
              <w:autoSpaceDE w:val="0"/>
              <w:autoSpaceDN w:val="0"/>
              <w:adjustRightInd w:val="0"/>
              <w:rPr>
                <w:rFonts w:cstheme="minorHAnsi"/>
              </w:rPr>
            </w:pPr>
            <w:r>
              <w:rPr>
                <w:rFonts w:cstheme="minorHAnsi"/>
              </w:rPr>
              <w:t xml:space="preserve">OÚ </w:t>
            </w:r>
          </w:p>
        </w:tc>
        <w:tc>
          <w:tcPr>
            <w:tcW w:w="3174" w:type="dxa"/>
          </w:tcPr>
          <w:p w14:paraId="2E0DC986" w14:textId="77777777" w:rsidR="00396AD0" w:rsidRPr="00BC0CFF" w:rsidRDefault="00396AD0" w:rsidP="00302C94">
            <w:pPr>
              <w:autoSpaceDE w:val="0"/>
              <w:autoSpaceDN w:val="0"/>
              <w:adjustRightInd w:val="0"/>
              <w:rPr>
                <w:rFonts w:cstheme="minorHAnsi"/>
              </w:rPr>
            </w:pPr>
            <w:r>
              <w:rPr>
                <w:rFonts w:cstheme="minorHAnsi"/>
              </w:rPr>
              <w:t>36 000,00</w:t>
            </w:r>
          </w:p>
        </w:tc>
        <w:tc>
          <w:tcPr>
            <w:tcW w:w="1418" w:type="dxa"/>
          </w:tcPr>
          <w:p w14:paraId="61F8F205" w14:textId="77777777" w:rsidR="00396AD0" w:rsidRPr="00BC0CFF" w:rsidRDefault="00396AD0" w:rsidP="00302C94">
            <w:pPr>
              <w:autoSpaceDE w:val="0"/>
              <w:autoSpaceDN w:val="0"/>
              <w:adjustRightInd w:val="0"/>
              <w:rPr>
                <w:rFonts w:cstheme="minorHAnsi"/>
              </w:rPr>
            </w:pPr>
          </w:p>
        </w:tc>
      </w:tr>
      <w:tr w:rsidR="00396AD0" w:rsidRPr="00BC0CFF" w14:paraId="657BBD17" w14:textId="77777777" w:rsidTr="00302C94">
        <w:tc>
          <w:tcPr>
            <w:tcW w:w="742" w:type="dxa"/>
            <w:vMerge/>
          </w:tcPr>
          <w:p w14:paraId="39CFAB7D" w14:textId="77777777" w:rsidR="00396AD0" w:rsidRPr="00BC0CFF" w:rsidRDefault="00396AD0" w:rsidP="00302C94">
            <w:pPr>
              <w:autoSpaceDE w:val="0"/>
              <w:autoSpaceDN w:val="0"/>
              <w:adjustRightInd w:val="0"/>
              <w:rPr>
                <w:rFonts w:cstheme="minorHAnsi"/>
              </w:rPr>
            </w:pPr>
          </w:p>
        </w:tc>
        <w:tc>
          <w:tcPr>
            <w:tcW w:w="2604" w:type="dxa"/>
            <w:gridSpan w:val="2"/>
          </w:tcPr>
          <w:p w14:paraId="6EF2A124" w14:textId="77777777" w:rsidR="00396AD0" w:rsidRPr="00BC0CFF" w:rsidRDefault="00396AD0" w:rsidP="00302C94">
            <w:pPr>
              <w:autoSpaceDE w:val="0"/>
              <w:autoSpaceDN w:val="0"/>
              <w:adjustRightInd w:val="0"/>
              <w:rPr>
                <w:rFonts w:cstheme="minorHAnsi"/>
              </w:rPr>
            </w:pPr>
            <w:r>
              <w:rPr>
                <w:rFonts w:cstheme="minorHAnsi"/>
              </w:rPr>
              <w:t>ostatní</w:t>
            </w:r>
          </w:p>
        </w:tc>
        <w:tc>
          <w:tcPr>
            <w:tcW w:w="3174" w:type="dxa"/>
          </w:tcPr>
          <w:p w14:paraId="6D1CCDE6" w14:textId="77777777" w:rsidR="00396AD0" w:rsidRPr="00BC0CFF" w:rsidRDefault="00396AD0" w:rsidP="00302C94">
            <w:pPr>
              <w:autoSpaceDE w:val="0"/>
              <w:autoSpaceDN w:val="0"/>
              <w:adjustRightInd w:val="0"/>
              <w:rPr>
                <w:rFonts w:cstheme="minorHAnsi"/>
              </w:rPr>
            </w:pPr>
            <w:r>
              <w:rPr>
                <w:rFonts w:cstheme="minorHAnsi"/>
              </w:rPr>
              <w:t>0</w:t>
            </w:r>
          </w:p>
        </w:tc>
        <w:tc>
          <w:tcPr>
            <w:tcW w:w="1418" w:type="dxa"/>
          </w:tcPr>
          <w:p w14:paraId="0513D915" w14:textId="77777777" w:rsidR="00396AD0" w:rsidRPr="00BC0CFF" w:rsidRDefault="00396AD0" w:rsidP="00302C94">
            <w:pPr>
              <w:autoSpaceDE w:val="0"/>
              <w:autoSpaceDN w:val="0"/>
              <w:adjustRightInd w:val="0"/>
              <w:rPr>
                <w:rFonts w:cstheme="minorHAnsi"/>
              </w:rPr>
            </w:pPr>
          </w:p>
        </w:tc>
      </w:tr>
      <w:tr w:rsidR="00396AD0" w:rsidRPr="00BC0CFF" w14:paraId="41031EF1" w14:textId="77777777" w:rsidTr="00302C94">
        <w:tc>
          <w:tcPr>
            <w:tcW w:w="3346" w:type="dxa"/>
            <w:gridSpan w:val="3"/>
          </w:tcPr>
          <w:p w14:paraId="329A17C6" w14:textId="70009502" w:rsidR="00396AD0" w:rsidRPr="00BC0CFF" w:rsidRDefault="00396AD0" w:rsidP="00302C94">
            <w:pPr>
              <w:autoSpaceDE w:val="0"/>
              <w:autoSpaceDN w:val="0"/>
              <w:adjustRightInd w:val="0"/>
              <w:rPr>
                <w:rFonts w:cstheme="minorHAnsi"/>
              </w:rPr>
            </w:pPr>
            <w:r>
              <w:rPr>
                <w:rFonts w:cstheme="minorHAnsi"/>
              </w:rPr>
              <w:t>Dar z</w:t>
            </w:r>
            <w:r w:rsidR="0091239B">
              <w:rPr>
                <w:rFonts w:cstheme="minorHAnsi"/>
              </w:rPr>
              <w:t>akladate</w:t>
            </w:r>
            <w:r w:rsidR="008E2627">
              <w:rPr>
                <w:rFonts w:cstheme="minorHAnsi"/>
              </w:rPr>
              <w:t>lů</w:t>
            </w:r>
          </w:p>
        </w:tc>
        <w:tc>
          <w:tcPr>
            <w:tcW w:w="3174" w:type="dxa"/>
            <w:shd w:val="clear" w:color="auto" w:fill="DEEAF6" w:themeFill="accent1" w:themeFillTint="33"/>
          </w:tcPr>
          <w:p w14:paraId="5C8EE33D" w14:textId="77777777" w:rsidR="00396AD0" w:rsidRPr="00BC0CFF" w:rsidRDefault="00396AD0" w:rsidP="00302C94">
            <w:pPr>
              <w:autoSpaceDE w:val="0"/>
              <w:autoSpaceDN w:val="0"/>
              <w:adjustRightInd w:val="0"/>
              <w:rPr>
                <w:rFonts w:cstheme="minorHAnsi"/>
              </w:rPr>
            </w:pPr>
            <w:r>
              <w:rPr>
                <w:rFonts w:cstheme="minorHAnsi"/>
              </w:rPr>
              <w:t>200 000,00</w:t>
            </w:r>
          </w:p>
        </w:tc>
        <w:tc>
          <w:tcPr>
            <w:tcW w:w="1418" w:type="dxa"/>
          </w:tcPr>
          <w:p w14:paraId="70B092F8" w14:textId="77777777" w:rsidR="00396AD0" w:rsidRPr="00BC0CFF" w:rsidRDefault="00396AD0" w:rsidP="00302C94">
            <w:pPr>
              <w:autoSpaceDE w:val="0"/>
              <w:autoSpaceDN w:val="0"/>
              <w:adjustRightInd w:val="0"/>
              <w:rPr>
                <w:rFonts w:cstheme="minorHAnsi"/>
              </w:rPr>
            </w:pPr>
          </w:p>
        </w:tc>
      </w:tr>
      <w:tr w:rsidR="00396AD0" w:rsidRPr="00BC0CFF" w14:paraId="7305710F" w14:textId="77777777" w:rsidTr="00302C94">
        <w:tc>
          <w:tcPr>
            <w:tcW w:w="3346" w:type="dxa"/>
            <w:gridSpan w:val="3"/>
          </w:tcPr>
          <w:p w14:paraId="2FC6DE4A" w14:textId="77777777" w:rsidR="00396AD0" w:rsidRPr="00BC0CFF" w:rsidRDefault="00396AD0" w:rsidP="00302C94">
            <w:pPr>
              <w:autoSpaceDE w:val="0"/>
              <w:autoSpaceDN w:val="0"/>
              <w:adjustRightInd w:val="0"/>
              <w:rPr>
                <w:rFonts w:cstheme="minorHAnsi"/>
              </w:rPr>
            </w:pPr>
            <w:r>
              <w:rPr>
                <w:rFonts w:cstheme="minorHAnsi"/>
              </w:rPr>
              <w:lastRenderedPageBreak/>
              <w:t>Příspěvky a dary</w:t>
            </w:r>
          </w:p>
        </w:tc>
        <w:tc>
          <w:tcPr>
            <w:tcW w:w="3174" w:type="dxa"/>
            <w:shd w:val="clear" w:color="auto" w:fill="DEEAF6" w:themeFill="accent1" w:themeFillTint="33"/>
          </w:tcPr>
          <w:p w14:paraId="7B4A9572" w14:textId="77777777" w:rsidR="00396AD0" w:rsidRPr="00BC0CFF" w:rsidRDefault="00396AD0" w:rsidP="00302C94">
            <w:pPr>
              <w:autoSpaceDE w:val="0"/>
              <w:autoSpaceDN w:val="0"/>
              <w:adjustRightInd w:val="0"/>
              <w:rPr>
                <w:rFonts w:cstheme="minorHAnsi"/>
              </w:rPr>
            </w:pPr>
            <w:r>
              <w:rPr>
                <w:rFonts w:cstheme="minorHAnsi"/>
              </w:rPr>
              <w:t>72 000,00</w:t>
            </w:r>
          </w:p>
        </w:tc>
        <w:tc>
          <w:tcPr>
            <w:tcW w:w="1418" w:type="dxa"/>
          </w:tcPr>
          <w:p w14:paraId="77542B13" w14:textId="77777777" w:rsidR="00396AD0" w:rsidRPr="00BC0CFF" w:rsidRDefault="00396AD0" w:rsidP="00302C94">
            <w:pPr>
              <w:autoSpaceDE w:val="0"/>
              <w:autoSpaceDN w:val="0"/>
              <w:adjustRightInd w:val="0"/>
              <w:rPr>
                <w:rFonts w:cstheme="minorHAnsi"/>
              </w:rPr>
            </w:pPr>
          </w:p>
        </w:tc>
      </w:tr>
      <w:tr w:rsidR="00396AD0" w:rsidRPr="00BC0CFF" w14:paraId="4F5A905E" w14:textId="77777777" w:rsidTr="00302C94">
        <w:tc>
          <w:tcPr>
            <w:tcW w:w="1531" w:type="dxa"/>
            <w:gridSpan w:val="2"/>
            <w:vMerge w:val="restart"/>
          </w:tcPr>
          <w:p w14:paraId="32CF41B7" w14:textId="77777777" w:rsidR="00396AD0" w:rsidRDefault="00396AD0" w:rsidP="00302C94">
            <w:pPr>
              <w:autoSpaceDE w:val="0"/>
              <w:autoSpaceDN w:val="0"/>
              <w:adjustRightInd w:val="0"/>
              <w:rPr>
                <w:rFonts w:cstheme="minorHAnsi"/>
              </w:rPr>
            </w:pPr>
          </w:p>
        </w:tc>
        <w:tc>
          <w:tcPr>
            <w:tcW w:w="1815" w:type="dxa"/>
          </w:tcPr>
          <w:p w14:paraId="5418C74C" w14:textId="77777777" w:rsidR="00396AD0" w:rsidRDefault="00396AD0" w:rsidP="00302C94">
            <w:pPr>
              <w:autoSpaceDE w:val="0"/>
              <w:autoSpaceDN w:val="0"/>
              <w:adjustRightInd w:val="0"/>
              <w:rPr>
                <w:rFonts w:cstheme="minorHAnsi"/>
              </w:rPr>
            </w:pPr>
            <w:r>
              <w:rPr>
                <w:rFonts w:cstheme="minorHAnsi"/>
              </w:rPr>
              <w:t>individuální</w:t>
            </w:r>
          </w:p>
        </w:tc>
        <w:tc>
          <w:tcPr>
            <w:tcW w:w="3174" w:type="dxa"/>
          </w:tcPr>
          <w:p w14:paraId="55A282D4" w14:textId="77777777" w:rsidR="00396AD0" w:rsidRDefault="00396AD0" w:rsidP="00302C94">
            <w:pPr>
              <w:autoSpaceDE w:val="0"/>
              <w:autoSpaceDN w:val="0"/>
              <w:adjustRightInd w:val="0"/>
              <w:rPr>
                <w:rFonts w:cstheme="minorHAnsi"/>
              </w:rPr>
            </w:pPr>
            <w:r>
              <w:rPr>
                <w:rFonts w:cstheme="minorHAnsi"/>
              </w:rPr>
              <w:t>42 000,00</w:t>
            </w:r>
          </w:p>
        </w:tc>
        <w:tc>
          <w:tcPr>
            <w:tcW w:w="1418" w:type="dxa"/>
          </w:tcPr>
          <w:p w14:paraId="5681DF26" w14:textId="77777777" w:rsidR="00396AD0" w:rsidRPr="00BC0CFF" w:rsidRDefault="00396AD0" w:rsidP="00302C94">
            <w:pPr>
              <w:autoSpaceDE w:val="0"/>
              <w:autoSpaceDN w:val="0"/>
              <w:adjustRightInd w:val="0"/>
              <w:rPr>
                <w:rFonts w:cstheme="minorHAnsi"/>
              </w:rPr>
            </w:pPr>
          </w:p>
        </w:tc>
      </w:tr>
      <w:tr w:rsidR="00396AD0" w:rsidRPr="00BC0CFF" w14:paraId="2F49329C" w14:textId="77777777" w:rsidTr="00302C94">
        <w:tc>
          <w:tcPr>
            <w:tcW w:w="1531" w:type="dxa"/>
            <w:gridSpan w:val="2"/>
            <w:vMerge/>
          </w:tcPr>
          <w:p w14:paraId="60613EA3" w14:textId="77777777" w:rsidR="00396AD0" w:rsidRDefault="00396AD0" w:rsidP="00302C94">
            <w:pPr>
              <w:autoSpaceDE w:val="0"/>
              <w:autoSpaceDN w:val="0"/>
              <w:adjustRightInd w:val="0"/>
              <w:rPr>
                <w:rFonts w:cstheme="minorHAnsi"/>
              </w:rPr>
            </w:pPr>
          </w:p>
        </w:tc>
        <w:tc>
          <w:tcPr>
            <w:tcW w:w="1815" w:type="dxa"/>
          </w:tcPr>
          <w:p w14:paraId="0DACE0EA" w14:textId="77777777" w:rsidR="00396AD0" w:rsidRDefault="00396AD0" w:rsidP="00302C94">
            <w:pPr>
              <w:autoSpaceDE w:val="0"/>
              <w:autoSpaceDN w:val="0"/>
              <w:adjustRightInd w:val="0"/>
              <w:rPr>
                <w:rFonts w:cstheme="minorHAnsi"/>
              </w:rPr>
            </w:pPr>
            <w:r>
              <w:rPr>
                <w:rFonts w:cstheme="minorHAnsi"/>
              </w:rPr>
              <w:t>firemní</w:t>
            </w:r>
          </w:p>
        </w:tc>
        <w:tc>
          <w:tcPr>
            <w:tcW w:w="3174" w:type="dxa"/>
          </w:tcPr>
          <w:p w14:paraId="3C3D217D" w14:textId="77777777" w:rsidR="00396AD0" w:rsidRDefault="00396AD0" w:rsidP="00302C94">
            <w:pPr>
              <w:autoSpaceDE w:val="0"/>
              <w:autoSpaceDN w:val="0"/>
              <w:adjustRightInd w:val="0"/>
              <w:rPr>
                <w:rFonts w:cstheme="minorHAnsi"/>
              </w:rPr>
            </w:pPr>
            <w:r>
              <w:rPr>
                <w:rFonts w:cstheme="minorHAnsi"/>
              </w:rPr>
              <w:t>20 000,00</w:t>
            </w:r>
          </w:p>
        </w:tc>
        <w:tc>
          <w:tcPr>
            <w:tcW w:w="1418" w:type="dxa"/>
          </w:tcPr>
          <w:p w14:paraId="103A7FE5" w14:textId="77777777" w:rsidR="00396AD0" w:rsidRPr="00BC0CFF" w:rsidRDefault="00396AD0" w:rsidP="00302C94">
            <w:pPr>
              <w:autoSpaceDE w:val="0"/>
              <w:autoSpaceDN w:val="0"/>
              <w:adjustRightInd w:val="0"/>
              <w:rPr>
                <w:rFonts w:cstheme="minorHAnsi"/>
              </w:rPr>
            </w:pPr>
          </w:p>
        </w:tc>
      </w:tr>
      <w:tr w:rsidR="00396AD0" w:rsidRPr="00BC0CFF" w14:paraId="08C36AA9" w14:textId="77777777" w:rsidTr="00302C94">
        <w:tc>
          <w:tcPr>
            <w:tcW w:w="1531" w:type="dxa"/>
            <w:gridSpan w:val="2"/>
            <w:vMerge/>
          </w:tcPr>
          <w:p w14:paraId="262749EA" w14:textId="77777777" w:rsidR="00396AD0" w:rsidRDefault="00396AD0" w:rsidP="00302C94">
            <w:pPr>
              <w:autoSpaceDE w:val="0"/>
              <w:autoSpaceDN w:val="0"/>
              <w:adjustRightInd w:val="0"/>
              <w:rPr>
                <w:rFonts w:cstheme="minorHAnsi"/>
              </w:rPr>
            </w:pPr>
          </w:p>
        </w:tc>
        <w:tc>
          <w:tcPr>
            <w:tcW w:w="1815" w:type="dxa"/>
          </w:tcPr>
          <w:p w14:paraId="4C4B552C" w14:textId="77777777" w:rsidR="00396AD0" w:rsidRDefault="00396AD0" w:rsidP="00302C94">
            <w:pPr>
              <w:autoSpaceDE w:val="0"/>
              <w:autoSpaceDN w:val="0"/>
              <w:adjustRightInd w:val="0"/>
              <w:rPr>
                <w:rFonts w:cstheme="minorHAnsi"/>
              </w:rPr>
            </w:pPr>
            <w:r>
              <w:rPr>
                <w:rFonts w:cstheme="minorHAnsi"/>
              </w:rPr>
              <w:t>ostatní</w:t>
            </w:r>
          </w:p>
        </w:tc>
        <w:tc>
          <w:tcPr>
            <w:tcW w:w="3174" w:type="dxa"/>
          </w:tcPr>
          <w:p w14:paraId="010F578C" w14:textId="77777777" w:rsidR="00396AD0" w:rsidRDefault="00396AD0" w:rsidP="00302C94">
            <w:pPr>
              <w:autoSpaceDE w:val="0"/>
              <w:autoSpaceDN w:val="0"/>
              <w:adjustRightInd w:val="0"/>
              <w:rPr>
                <w:rFonts w:cstheme="minorHAnsi"/>
              </w:rPr>
            </w:pPr>
            <w:r>
              <w:rPr>
                <w:rFonts w:cstheme="minorHAnsi"/>
              </w:rPr>
              <w:t>10 000,00</w:t>
            </w:r>
          </w:p>
        </w:tc>
        <w:tc>
          <w:tcPr>
            <w:tcW w:w="1418" w:type="dxa"/>
          </w:tcPr>
          <w:p w14:paraId="449E522D" w14:textId="77777777" w:rsidR="00396AD0" w:rsidRPr="00BC0CFF" w:rsidRDefault="00396AD0" w:rsidP="00302C94">
            <w:pPr>
              <w:autoSpaceDE w:val="0"/>
              <w:autoSpaceDN w:val="0"/>
              <w:adjustRightInd w:val="0"/>
              <w:rPr>
                <w:rFonts w:cstheme="minorHAnsi"/>
              </w:rPr>
            </w:pPr>
          </w:p>
        </w:tc>
      </w:tr>
      <w:tr w:rsidR="00396AD0" w:rsidRPr="00BC0CFF" w14:paraId="27F3C79B" w14:textId="77777777" w:rsidTr="00302C94">
        <w:tc>
          <w:tcPr>
            <w:tcW w:w="3346" w:type="dxa"/>
            <w:gridSpan w:val="3"/>
          </w:tcPr>
          <w:p w14:paraId="4BDF79F6" w14:textId="77777777" w:rsidR="00396AD0" w:rsidRDefault="00396AD0" w:rsidP="00302C94">
            <w:pPr>
              <w:autoSpaceDE w:val="0"/>
              <w:autoSpaceDN w:val="0"/>
              <w:adjustRightInd w:val="0"/>
              <w:rPr>
                <w:rFonts w:cstheme="minorHAnsi"/>
              </w:rPr>
            </w:pPr>
            <w:r>
              <w:rPr>
                <w:rFonts w:cstheme="minorHAnsi"/>
              </w:rPr>
              <w:t>Ostatní příjmy</w:t>
            </w:r>
          </w:p>
        </w:tc>
        <w:tc>
          <w:tcPr>
            <w:tcW w:w="3174" w:type="dxa"/>
          </w:tcPr>
          <w:p w14:paraId="57569E6B" w14:textId="77777777" w:rsidR="00396AD0" w:rsidRPr="00BC0CFF" w:rsidRDefault="00396AD0" w:rsidP="00302C94">
            <w:pPr>
              <w:autoSpaceDE w:val="0"/>
              <w:autoSpaceDN w:val="0"/>
              <w:adjustRightInd w:val="0"/>
              <w:rPr>
                <w:rFonts w:cstheme="minorHAnsi"/>
              </w:rPr>
            </w:pPr>
            <w:r>
              <w:rPr>
                <w:rFonts w:cstheme="minorHAnsi"/>
              </w:rPr>
              <w:t>0</w:t>
            </w:r>
          </w:p>
        </w:tc>
        <w:tc>
          <w:tcPr>
            <w:tcW w:w="1418" w:type="dxa"/>
          </w:tcPr>
          <w:p w14:paraId="310856B9" w14:textId="77777777" w:rsidR="00396AD0" w:rsidRPr="00BC0CFF" w:rsidRDefault="00396AD0" w:rsidP="00302C94">
            <w:pPr>
              <w:autoSpaceDE w:val="0"/>
              <w:autoSpaceDN w:val="0"/>
              <w:adjustRightInd w:val="0"/>
              <w:rPr>
                <w:rFonts w:cstheme="minorHAnsi"/>
              </w:rPr>
            </w:pPr>
          </w:p>
        </w:tc>
      </w:tr>
    </w:tbl>
    <w:p w14:paraId="4E3D5B53" w14:textId="77777777" w:rsidR="00396AD0" w:rsidRDefault="00396AD0" w:rsidP="00396AD0">
      <w:pPr>
        <w:spacing w:line="408" w:lineRule="atLeast"/>
        <w:outlineLvl w:val="3"/>
      </w:pPr>
    </w:p>
    <w:p w14:paraId="22E56D13" w14:textId="77777777" w:rsidR="00396AD0" w:rsidRPr="00BC0CFF" w:rsidRDefault="00396AD0" w:rsidP="00396AD0">
      <w:pPr>
        <w:autoSpaceDE w:val="0"/>
        <w:autoSpaceDN w:val="0"/>
        <w:adjustRightInd w:val="0"/>
        <w:spacing w:line="240" w:lineRule="auto"/>
        <w:rPr>
          <w:rFonts w:cstheme="minorHAnsi"/>
        </w:rPr>
      </w:pPr>
    </w:p>
    <w:tbl>
      <w:tblPr>
        <w:tblStyle w:val="Mkatabulky"/>
        <w:tblW w:w="7970" w:type="dxa"/>
        <w:tblInd w:w="247" w:type="dxa"/>
        <w:tblLook w:val="04A0" w:firstRow="1" w:lastRow="0" w:firstColumn="1" w:lastColumn="0" w:noHBand="0" w:noVBand="1"/>
      </w:tblPr>
      <w:tblGrid>
        <w:gridCol w:w="756"/>
        <w:gridCol w:w="14"/>
        <w:gridCol w:w="17"/>
        <w:gridCol w:w="2600"/>
        <w:gridCol w:w="1897"/>
        <w:gridCol w:w="2686"/>
      </w:tblGrid>
      <w:tr w:rsidR="00396AD0" w:rsidRPr="00BC0CFF" w14:paraId="43819EF5" w14:textId="77777777" w:rsidTr="00302C94">
        <w:tc>
          <w:tcPr>
            <w:tcW w:w="3387" w:type="dxa"/>
            <w:gridSpan w:val="4"/>
          </w:tcPr>
          <w:p w14:paraId="56963749" w14:textId="77777777" w:rsidR="00396AD0" w:rsidRPr="00BC0CFF" w:rsidRDefault="00396AD0" w:rsidP="00302C94">
            <w:pPr>
              <w:autoSpaceDE w:val="0"/>
              <w:autoSpaceDN w:val="0"/>
              <w:adjustRightInd w:val="0"/>
              <w:rPr>
                <w:rFonts w:cstheme="minorHAnsi"/>
              </w:rPr>
            </w:pPr>
            <w:r w:rsidRPr="00BC0CFF">
              <w:rPr>
                <w:rFonts w:cstheme="minorHAnsi"/>
              </w:rPr>
              <w:t>Nákladová položk</w:t>
            </w:r>
            <w:r>
              <w:rPr>
                <w:rFonts w:cstheme="minorHAnsi"/>
              </w:rPr>
              <w:t>y</w:t>
            </w:r>
          </w:p>
        </w:tc>
        <w:tc>
          <w:tcPr>
            <w:tcW w:w="1897" w:type="dxa"/>
          </w:tcPr>
          <w:p w14:paraId="5BD3CD00" w14:textId="77777777" w:rsidR="00396AD0" w:rsidRPr="00BC0CFF" w:rsidRDefault="00396AD0" w:rsidP="00302C94">
            <w:pPr>
              <w:autoSpaceDE w:val="0"/>
              <w:autoSpaceDN w:val="0"/>
              <w:adjustRightInd w:val="0"/>
              <w:rPr>
                <w:rFonts w:cstheme="minorHAnsi"/>
              </w:rPr>
            </w:pPr>
            <w:r>
              <w:rPr>
                <w:rFonts w:cstheme="minorHAnsi"/>
              </w:rPr>
              <w:t>Plánované náklady</w:t>
            </w:r>
          </w:p>
        </w:tc>
        <w:tc>
          <w:tcPr>
            <w:tcW w:w="2686" w:type="dxa"/>
          </w:tcPr>
          <w:p w14:paraId="676C5EE7" w14:textId="77777777" w:rsidR="00396AD0" w:rsidRPr="00BC0CFF" w:rsidRDefault="00396AD0" w:rsidP="00302C94">
            <w:pPr>
              <w:autoSpaceDE w:val="0"/>
              <w:autoSpaceDN w:val="0"/>
              <w:adjustRightInd w:val="0"/>
              <w:rPr>
                <w:rFonts w:cstheme="minorHAnsi"/>
              </w:rPr>
            </w:pPr>
            <w:r>
              <w:rPr>
                <w:rFonts w:cstheme="minorHAnsi"/>
              </w:rPr>
              <w:t xml:space="preserve">Poznámka </w:t>
            </w:r>
          </w:p>
        </w:tc>
      </w:tr>
      <w:tr w:rsidR="00396AD0" w:rsidRPr="00BC0CFF" w14:paraId="16EC9DFD" w14:textId="77777777" w:rsidTr="00302C94">
        <w:tc>
          <w:tcPr>
            <w:tcW w:w="3387" w:type="dxa"/>
            <w:gridSpan w:val="4"/>
          </w:tcPr>
          <w:p w14:paraId="5EBBEB14" w14:textId="77777777" w:rsidR="00396AD0" w:rsidRPr="00BC0CFF" w:rsidRDefault="00396AD0" w:rsidP="00302C94">
            <w:pPr>
              <w:autoSpaceDE w:val="0"/>
              <w:autoSpaceDN w:val="0"/>
              <w:adjustRightInd w:val="0"/>
              <w:rPr>
                <w:rFonts w:cstheme="minorHAnsi"/>
              </w:rPr>
            </w:pPr>
            <w:r w:rsidRPr="00BC0CFF">
              <w:rPr>
                <w:rFonts w:cstheme="minorHAnsi"/>
              </w:rPr>
              <w:t>1.Provozní náklady celkem</w:t>
            </w:r>
          </w:p>
        </w:tc>
        <w:tc>
          <w:tcPr>
            <w:tcW w:w="1897" w:type="dxa"/>
            <w:shd w:val="clear" w:color="auto" w:fill="BDD6EE" w:themeFill="accent1" w:themeFillTint="66"/>
          </w:tcPr>
          <w:p w14:paraId="6A364271" w14:textId="77777777" w:rsidR="00396AD0" w:rsidRPr="00BC0CFF" w:rsidRDefault="00396AD0" w:rsidP="00302C94">
            <w:pPr>
              <w:autoSpaceDE w:val="0"/>
              <w:autoSpaceDN w:val="0"/>
              <w:adjustRightInd w:val="0"/>
              <w:rPr>
                <w:rFonts w:cstheme="minorHAnsi"/>
              </w:rPr>
            </w:pPr>
            <w:r>
              <w:rPr>
                <w:rFonts w:cstheme="minorHAnsi"/>
              </w:rPr>
              <w:t>121 500,00</w:t>
            </w:r>
          </w:p>
        </w:tc>
        <w:tc>
          <w:tcPr>
            <w:tcW w:w="2686" w:type="dxa"/>
          </w:tcPr>
          <w:p w14:paraId="3E9FE3A2" w14:textId="77777777" w:rsidR="00396AD0" w:rsidRPr="00BC0CFF" w:rsidRDefault="00396AD0" w:rsidP="00302C94">
            <w:pPr>
              <w:autoSpaceDE w:val="0"/>
              <w:autoSpaceDN w:val="0"/>
              <w:adjustRightInd w:val="0"/>
              <w:rPr>
                <w:rFonts w:cstheme="minorHAnsi"/>
              </w:rPr>
            </w:pPr>
          </w:p>
        </w:tc>
      </w:tr>
      <w:tr w:rsidR="00396AD0" w:rsidRPr="00BC0CFF" w14:paraId="1BEB0833" w14:textId="77777777" w:rsidTr="00302C94">
        <w:tc>
          <w:tcPr>
            <w:tcW w:w="3387" w:type="dxa"/>
            <w:gridSpan w:val="4"/>
          </w:tcPr>
          <w:p w14:paraId="0E75A81D" w14:textId="77777777" w:rsidR="00396AD0" w:rsidRPr="00BC0CFF" w:rsidRDefault="00396AD0" w:rsidP="00302C94">
            <w:pPr>
              <w:autoSpaceDE w:val="0"/>
              <w:autoSpaceDN w:val="0"/>
              <w:adjustRightInd w:val="0"/>
              <w:rPr>
                <w:rFonts w:cstheme="minorHAnsi"/>
              </w:rPr>
            </w:pPr>
            <w:r w:rsidRPr="00713569">
              <w:rPr>
                <w:rFonts w:cstheme="minorHAnsi"/>
              </w:rPr>
              <w:t>1.1. Materiálové náklady</w:t>
            </w:r>
          </w:p>
        </w:tc>
        <w:tc>
          <w:tcPr>
            <w:tcW w:w="1897" w:type="dxa"/>
            <w:shd w:val="clear" w:color="auto" w:fill="DEEAF6" w:themeFill="accent1" w:themeFillTint="33"/>
          </w:tcPr>
          <w:p w14:paraId="52BF12A9" w14:textId="77777777" w:rsidR="00396AD0" w:rsidRPr="00BC0CFF" w:rsidRDefault="00396AD0" w:rsidP="00302C94">
            <w:pPr>
              <w:autoSpaceDE w:val="0"/>
              <w:autoSpaceDN w:val="0"/>
              <w:adjustRightInd w:val="0"/>
              <w:rPr>
                <w:rFonts w:cstheme="minorHAnsi"/>
              </w:rPr>
            </w:pPr>
            <w:r>
              <w:rPr>
                <w:rFonts w:cstheme="minorHAnsi"/>
              </w:rPr>
              <w:t>51 500,00</w:t>
            </w:r>
          </w:p>
        </w:tc>
        <w:tc>
          <w:tcPr>
            <w:tcW w:w="2686" w:type="dxa"/>
          </w:tcPr>
          <w:p w14:paraId="073BCB18" w14:textId="77777777" w:rsidR="00396AD0" w:rsidRPr="00BC0CFF" w:rsidRDefault="00396AD0" w:rsidP="00302C94">
            <w:pPr>
              <w:autoSpaceDE w:val="0"/>
              <w:autoSpaceDN w:val="0"/>
              <w:adjustRightInd w:val="0"/>
              <w:rPr>
                <w:rFonts w:cstheme="minorHAnsi"/>
              </w:rPr>
            </w:pPr>
          </w:p>
        </w:tc>
      </w:tr>
      <w:tr w:rsidR="00396AD0" w:rsidRPr="00BC0CFF" w14:paraId="502F9609" w14:textId="77777777" w:rsidTr="00302C94">
        <w:tc>
          <w:tcPr>
            <w:tcW w:w="787" w:type="dxa"/>
            <w:gridSpan w:val="3"/>
            <w:vMerge w:val="restart"/>
          </w:tcPr>
          <w:p w14:paraId="22A65403" w14:textId="77777777" w:rsidR="00396AD0" w:rsidRPr="00BC0CFF" w:rsidRDefault="00396AD0" w:rsidP="00302C94">
            <w:pPr>
              <w:autoSpaceDE w:val="0"/>
              <w:autoSpaceDN w:val="0"/>
              <w:adjustRightInd w:val="0"/>
              <w:rPr>
                <w:rFonts w:cstheme="minorHAnsi"/>
              </w:rPr>
            </w:pPr>
          </w:p>
        </w:tc>
        <w:tc>
          <w:tcPr>
            <w:tcW w:w="2600" w:type="dxa"/>
          </w:tcPr>
          <w:p w14:paraId="61F1B581" w14:textId="77777777" w:rsidR="00396AD0" w:rsidRPr="00BC0CFF" w:rsidRDefault="00396AD0" w:rsidP="00302C94">
            <w:pPr>
              <w:autoSpaceDE w:val="0"/>
              <w:autoSpaceDN w:val="0"/>
              <w:adjustRightInd w:val="0"/>
              <w:rPr>
                <w:rFonts w:cstheme="minorHAnsi"/>
              </w:rPr>
            </w:pPr>
            <w:r w:rsidRPr="00713569">
              <w:rPr>
                <w:rFonts w:cstheme="minorHAnsi"/>
              </w:rPr>
              <w:t>kancelá</w:t>
            </w:r>
            <w:r>
              <w:rPr>
                <w:rFonts w:cstheme="minorHAnsi"/>
              </w:rPr>
              <w:t>ř</w:t>
            </w:r>
            <w:r w:rsidRPr="00713569">
              <w:rPr>
                <w:rFonts w:cstheme="minorHAnsi"/>
              </w:rPr>
              <w:t>ské pot</w:t>
            </w:r>
            <w:r>
              <w:rPr>
                <w:rFonts w:cstheme="minorHAnsi"/>
              </w:rPr>
              <w:t>ř</w:t>
            </w:r>
            <w:r w:rsidRPr="00713569">
              <w:rPr>
                <w:rFonts w:cstheme="minorHAnsi"/>
              </w:rPr>
              <w:t>eby</w:t>
            </w:r>
          </w:p>
        </w:tc>
        <w:tc>
          <w:tcPr>
            <w:tcW w:w="1897" w:type="dxa"/>
          </w:tcPr>
          <w:p w14:paraId="10CCFB78" w14:textId="77777777" w:rsidR="00396AD0" w:rsidRPr="00BC0CFF" w:rsidRDefault="00396AD0" w:rsidP="00302C94">
            <w:pPr>
              <w:autoSpaceDE w:val="0"/>
              <w:autoSpaceDN w:val="0"/>
              <w:adjustRightInd w:val="0"/>
              <w:rPr>
                <w:rFonts w:cstheme="minorHAnsi"/>
              </w:rPr>
            </w:pPr>
            <w:r>
              <w:rPr>
                <w:rFonts w:cstheme="minorHAnsi"/>
              </w:rPr>
              <w:t>5 000,00</w:t>
            </w:r>
          </w:p>
        </w:tc>
        <w:tc>
          <w:tcPr>
            <w:tcW w:w="2686" w:type="dxa"/>
          </w:tcPr>
          <w:p w14:paraId="22D7E9C3" w14:textId="77777777" w:rsidR="00396AD0" w:rsidRPr="00BC0CFF" w:rsidRDefault="00396AD0" w:rsidP="00302C94">
            <w:pPr>
              <w:autoSpaceDE w:val="0"/>
              <w:autoSpaceDN w:val="0"/>
              <w:adjustRightInd w:val="0"/>
              <w:rPr>
                <w:rFonts w:cstheme="minorHAnsi"/>
              </w:rPr>
            </w:pPr>
            <w:r>
              <w:t>z části individuální dar</w:t>
            </w:r>
          </w:p>
        </w:tc>
      </w:tr>
      <w:tr w:rsidR="00396AD0" w:rsidRPr="00BC0CFF" w14:paraId="2F557040" w14:textId="77777777" w:rsidTr="00302C94">
        <w:tc>
          <w:tcPr>
            <w:tcW w:w="787" w:type="dxa"/>
            <w:gridSpan w:val="3"/>
            <w:vMerge/>
          </w:tcPr>
          <w:p w14:paraId="4C9BB9F3" w14:textId="77777777" w:rsidR="00396AD0" w:rsidRPr="00BC0CFF" w:rsidRDefault="00396AD0" w:rsidP="00302C94">
            <w:pPr>
              <w:autoSpaceDE w:val="0"/>
              <w:autoSpaceDN w:val="0"/>
              <w:adjustRightInd w:val="0"/>
              <w:rPr>
                <w:rFonts w:cstheme="minorHAnsi"/>
              </w:rPr>
            </w:pPr>
          </w:p>
        </w:tc>
        <w:tc>
          <w:tcPr>
            <w:tcW w:w="2600" w:type="dxa"/>
          </w:tcPr>
          <w:p w14:paraId="0D398196" w14:textId="3889D8CE" w:rsidR="00396AD0" w:rsidRPr="00BC0CFF" w:rsidRDefault="00396AD0" w:rsidP="00302C94">
            <w:pPr>
              <w:autoSpaceDE w:val="0"/>
              <w:autoSpaceDN w:val="0"/>
              <w:adjustRightInd w:val="0"/>
              <w:rPr>
                <w:rFonts w:cstheme="minorHAnsi"/>
              </w:rPr>
            </w:pPr>
            <w:r>
              <w:rPr>
                <w:rFonts w:cstheme="minorHAnsi"/>
              </w:rPr>
              <w:t>v</w:t>
            </w:r>
            <w:r w:rsidRPr="00713569">
              <w:rPr>
                <w:rFonts w:cstheme="minorHAnsi"/>
              </w:rPr>
              <w:t>ybavení</w:t>
            </w:r>
            <w:r>
              <w:rPr>
                <w:rFonts w:cstheme="minorHAnsi"/>
              </w:rPr>
              <w:t>-</w:t>
            </w:r>
            <w:r w:rsidRPr="00713569">
              <w:rPr>
                <w:rFonts w:cstheme="minorHAnsi"/>
              </w:rPr>
              <w:t>DDHM 40.</w:t>
            </w:r>
            <w:r>
              <w:rPr>
                <w:rFonts w:cstheme="minorHAnsi"/>
              </w:rPr>
              <w:t>000</w:t>
            </w:r>
            <w:r w:rsidR="0091239B">
              <w:rPr>
                <w:rFonts w:cstheme="minorHAnsi"/>
              </w:rPr>
              <w:t>,00</w:t>
            </w:r>
          </w:p>
        </w:tc>
        <w:tc>
          <w:tcPr>
            <w:tcW w:w="1897" w:type="dxa"/>
          </w:tcPr>
          <w:p w14:paraId="722D16F4" w14:textId="77777777" w:rsidR="00396AD0" w:rsidRPr="00BC0CFF" w:rsidRDefault="00396AD0" w:rsidP="00302C94">
            <w:pPr>
              <w:autoSpaceDE w:val="0"/>
              <w:autoSpaceDN w:val="0"/>
              <w:adjustRightInd w:val="0"/>
              <w:rPr>
                <w:rFonts w:cstheme="minorHAnsi"/>
              </w:rPr>
            </w:pPr>
            <w:r>
              <w:rPr>
                <w:rFonts w:cstheme="minorHAnsi"/>
              </w:rPr>
              <w:t>20 000,00</w:t>
            </w:r>
          </w:p>
        </w:tc>
        <w:tc>
          <w:tcPr>
            <w:tcW w:w="2686" w:type="dxa"/>
          </w:tcPr>
          <w:p w14:paraId="46D68913" w14:textId="77777777" w:rsidR="00396AD0" w:rsidRPr="00BC0CFF" w:rsidRDefault="00396AD0" w:rsidP="00302C94">
            <w:pPr>
              <w:autoSpaceDE w:val="0"/>
              <w:autoSpaceDN w:val="0"/>
              <w:adjustRightInd w:val="0"/>
              <w:rPr>
                <w:rFonts w:cstheme="minorHAnsi"/>
              </w:rPr>
            </w:pPr>
            <w:r>
              <w:t>z části individuální dar</w:t>
            </w:r>
          </w:p>
        </w:tc>
      </w:tr>
      <w:tr w:rsidR="00396AD0" w:rsidRPr="00BC0CFF" w14:paraId="3AE39F26" w14:textId="77777777" w:rsidTr="00302C94">
        <w:tc>
          <w:tcPr>
            <w:tcW w:w="787" w:type="dxa"/>
            <w:gridSpan w:val="3"/>
            <w:vMerge/>
          </w:tcPr>
          <w:p w14:paraId="7BC012A0" w14:textId="77777777" w:rsidR="00396AD0" w:rsidRPr="00BC0CFF" w:rsidRDefault="00396AD0" w:rsidP="00302C94">
            <w:pPr>
              <w:autoSpaceDE w:val="0"/>
              <w:autoSpaceDN w:val="0"/>
              <w:adjustRightInd w:val="0"/>
              <w:rPr>
                <w:rFonts w:cstheme="minorHAnsi"/>
              </w:rPr>
            </w:pPr>
          </w:p>
        </w:tc>
        <w:tc>
          <w:tcPr>
            <w:tcW w:w="2600" w:type="dxa"/>
          </w:tcPr>
          <w:p w14:paraId="129779FE" w14:textId="77777777" w:rsidR="00396AD0" w:rsidRPr="00BC0CFF" w:rsidRDefault="00396AD0" w:rsidP="00302C94">
            <w:pPr>
              <w:autoSpaceDE w:val="0"/>
              <w:autoSpaceDN w:val="0"/>
              <w:adjustRightInd w:val="0"/>
              <w:rPr>
                <w:rFonts w:cstheme="minorHAnsi"/>
              </w:rPr>
            </w:pPr>
            <w:r w:rsidRPr="00713569">
              <w:rPr>
                <w:rFonts w:cstheme="minorHAnsi"/>
              </w:rPr>
              <w:t>odborná literatura</w:t>
            </w:r>
          </w:p>
        </w:tc>
        <w:tc>
          <w:tcPr>
            <w:tcW w:w="1897" w:type="dxa"/>
          </w:tcPr>
          <w:p w14:paraId="582FAE1C" w14:textId="77777777" w:rsidR="00396AD0" w:rsidRPr="00BC0CFF" w:rsidRDefault="00396AD0" w:rsidP="00302C94">
            <w:pPr>
              <w:autoSpaceDE w:val="0"/>
              <w:autoSpaceDN w:val="0"/>
              <w:adjustRightInd w:val="0"/>
              <w:rPr>
                <w:rFonts w:cstheme="minorHAnsi"/>
              </w:rPr>
            </w:pPr>
            <w:r>
              <w:rPr>
                <w:rFonts w:cstheme="minorHAnsi"/>
              </w:rPr>
              <w:t>1 000,00</w:t>
            </w:r>
          </w:p>
        </w:tc>
        <w:tc>
          <w:tcPr>
            <w:tcW w:w="2686" w:type="dxa"/>
          </w:tcPr>
          <w:p w14:paraId="383741C9" w14:textId="77777777" w:rsidR="00396AD0" w:rsidRPr="00BC0CFF" w:rsidRDefault="00396AD0" w:rsidP="00302C94">
            <w:pPr>
              <w:autoSpaceDE w:val="0"/>
              <w:autoSpaceDN w:val="0"/>
              <w:adjustRightInd w:val="0"/>
              <w:rPr>
                <w:rFonts w:cstheme="minorHAnsi"/>
              </w:rPr>
            </w:pPr>
            <w:r>
              <w:t>z části individuální dar</w:t>
            </w:r>
          </w:p>
        </w:tc>
      </w:tr>
      <w:tr w:rsidR="00396AD0" w:rsidRPr="00BC0CFF" w14:paraId="4D2BAA13" w14:textId="77777777" w:rsidTr="00302C94">
        <w:tc>
          <w:tcPr>
            <w:tcW w:w="787" w:type="dxa"/>
            <w:gridSpan w:val="3"/>
            <w:vMerge/>
          </w:tcPr>
          <w:p w14:paraId="495D5A8F" w14:textId="77777777" w:rsidR="00396AD0" w:rsidRPr="00BC0CFF" w:rsidRDefault="00396AD0" w:rsidP="00302C94">
            <w:pPr>
              <w:autoSpaceDE w:val="0"/>
              <w:autoSpaceDN w:val="0"/>
              <w:adjustRightInd w:val="0"/>
              <w:rPr>
                <w:rFonts w:cstheme="minorHAnsi"/>
              </w:rPr>
            </w:pPr>
          </w:p>
        </w:tc>
        <w:tc>
          <w:tcPr>
            <w:tcW w:w="2600" w:type="dxa"/>
          </w:tcPr>
          <w:p w14:paraId="1D67ED0E" w14:textId="77777777" w:rsidR="00396AD0" w:rsidRPr="00BC0CFF" w:rsidRDefault="00396AD0" w:rsidP="00302C94">
            <w:pPr>
              <w:autoSpaceDE w:val="0"/>
              <w:autoSpaceDN w:val="0"/>
              <w:adjustRightInd w:val="0"/>
              <w:rPr>
                <w:rFonts w:cstheme="minorHAnsi"/>
              </w:rPr>
            </w:pPr>
            <w:r>
              <w:rPr>
                <w:rFonts w:cstheme="minorHAnsi"/>
              </w:rPr>
              <w:t>IT technika: 2xnotebook, office, 2xmobilní telefon</w:t>
            </w:r>
          </w:p>
        </w:tc>
        <w:tc>
          <w:tcPr>
            <w:tcW w:w="1897" w:type="dxa"/>
          </w:tcPr>
          <w:p w14:paraId="36FDE20A" w14:textId="77777777" w:rsidR="00396AD0" w:rsidRPr="00BC0CFF" w:rsidRDefault="00396AD0" w:rsidP="00302C94">
            <w:pPr>
              <w:autoSpaceDE w:val="0"/>
              <w:autoSpaceDN w:val="0"/>
              <w:adjustRightInd w:val="0"/>
              <w:rPr>
                <w:rFonts w:cstheme="minorHAnsi"/>
              </w:rPr>
            </w:pPr>
            <w:r>
              <w:rPr>
                <w:rFonts w:cstheme="minorHAnsi"/>
              </w:rPr>
              <w:t>25 000,00</w:t>
            </w:r>
          </w:p>
        </w:tc>
        <w:tc>
          <w:tcPr>
            <w:tcW w:w="2686" w:type="dxa"/>
          </w:tcPr>
          <w:p w14:paraId="44D57D10" w14:textId="77777777" w:rsidR="00396AD0" w:rsidRPr="00BC0CFF" w:rsidRDefault="00396AD0" w:rsidP="00302C94">
            <w:pPr>
              <w:autoSpaceDE w:val="0"/>
              <w:autoSpaceDN w:val="0"/>
              <w:adjustRightInd w:val="0"/>
              <w:rPr>
                <w:rFonts w:cstheme="minorHAnsi"/>
              </w:rPr>
            </w:pPr>
            <w:r>
              <w:rPr>
                <w:rFonts w:cstheme="minorHAnsi"/>
              </w:rPr>
              <w:t xml:space="preserve">2xnotebook-50 %ceny, </w:t>
            </w:r>
            <w:r>
              <w:t>firemní dar</w:t>
            </w:r>
          </w:p>
        </w:tc>
      </w:tr>
      <w:tr w:rsidR="00396AD0" w:rsidRPr="00BC0CFF" w14:paraId="46BD92B4" w14:textId="77777777" w:rsidTr="00302C94">
        <w:tc>
          <w:tcPr>
            <w:tcW w:w="787" w:type="dxa"/>
            <w:gridSpan w:val="3"/>
            <w:vMerge/>
          </w:tcPr>
          <w:p w14:paraId="1F287DE3" w14:textId="77777777" w:rsidR="00396AD0" w:rsidRPr="00BC0CFF" w:rsidRDefault="00396AD0" w:rsidP="00302C94">
            <w:pPr>
              <w:autoSpaceDE w:val="0"/>
              <w:autoSpaceDN w:val="0"/>
              <w:adjustRightInd w:val="0"/>
              <w:rPr>
                <w:rFonts w:cstheme="minorHAnsi"/>
              </w:rPr>
            </w:pPr>
          </w:p>
        </w:tc>
        <w:tc>
          <w:tcPr>
            <w:tcW w:w="2600" w:type="dxa"/>
          </w:tcPr>
          <w:p w14:paraId="6F721EEA" w14:textId="77777777" w:rsidR="00396AD0" w:rsidRPr="00BC0CFF" w:rsidRDefault="00396AD0" w:rsidP="00302C94">
            <w:pPr>
              <w:autoSpaceDE w:val="0"/>
              <w:autoSpaceDN w:val="0"/>
              <w:adjustRightInd w:val="0"/>
              <w:rPr>
                <w:rFonts w:cstheme="minorHAnsi"/>
              </w:rPr>
            </w:pPr>
            <w:r>
              <w:rPr>
                <w:rFonts w:cstheme="minorHAnsi"/>
              </w:rPr>
              <w:t>č</w:t>
            </w:r>
            <w:r w:rsidRPr="00713569">
              <w:rPr>
                <w:rFonts w:cstheme="minorHAnsi"/>
              </w:rPr>
              <w:t>istící prost</w:t>
            </w:r>
            <w:r>
              <w:rPr>
                <w:rFonts w:cstheme="minorHAnsi"/>
              </w:rPr>
              <w:t>ř</w:t>
            </w:r>
            <w:r w:rsidRPr="00713569">
              <w:rPr>
                <w:rFonts w:cstheme="minorHAnsi"/>
              </w:rPr>
              <w:t>edky</w:t>
            </w:r>
          </w:p>
        </w:tc>
        <w:tc>
          <w:tcPr>
            <w:tcW w:w="1897" w:type="dxa"/>
          </w:tcPr>
          <w:p w14:paraId="0818F2B8" w14:textId="77777777" w:rsidR="00396AD0" w:rsidRPr="00BC0CFF" w:rsidRDefault="00396AD0" w:rsidP="00302C94">
            <w:pPr>
              <w:autoSpaceDE w:val="0"/>
              <w:autoSpaceDN w:val="0"/>
              <w:adjustRightInd w:val="0"/>
              <w:rPr>
                <w:rFonts w:cstheme="minorHAnsi"/>
              </w:rPr>
            </w:pPr>
            <w:r>
              <w:rPr>
                <w:rFonts w:cstheme="minorHAnsi"/>
              </w:rPr>
              <w:t>500,00</w:t>
            </w:r>
          </w:p>
        </w:tc>
        <w:tc>
          <w:tcPr>
            <w:tcW w:w="2686" w:type="dxa"/>
          </w:tcPr>
          <w:p w14:paraId="40242C20" w14:textId="77777777" w:rsidR="00396AD0" w:rsidRPr="00BC0CFF" w:rsidRDefault="00396AD0" w:rsidP="00302C94">
            <w:pPr>
              <w:autoSpaceDE w:val="0"/>
              <w:autoSpaceDN w:val="0"/>
              <w:adjustRightInd w:val="0"/>
              <w:rPr>
                <w:rFonts w:cstheme="minorHAnsi"/>
              </w:rPr>
            </w:pPr>
          </w:p>
        </w:tc>
      </w:tr>
      <w:tr w:rsidR="00396AD0" w:rsidRPr="00BC0CFF" w14:paraId="25B64629" w14:textId="77777777" w:rsidTr="00302C94">
        <w:tc>
          <w:tcPr>
            <w:tcW w:w="3387" w:type="dxa"/>
            <w:gridSpan w:val="4"/>
          </w:tcPr>
          <w:p w14:paraId="71B1DD60" w14:textId="77777777" w:rsidR="00396AD0" w:rsidRPr="00BC0CFF" w:rsidRDefault="00396AD0" w:rsidP="00302C94">
            <w:pPr>
              <w:autoSpaceDE w:val="0"/>
              <w:autoSpaceDN w:val="0"/>
              <w:adjustRightInd w:val="0"/>
              <w:rPr>
                <w:rFonts w:cstheme="minorHAnsi"/>
              </w:rPr>
            </w:pPr>
            <w:r w:rsidRPr="00713569">
              <w:rPr>
                <w:rFonts w:cstheme="minorHAnsi"/>
              </w:rPr>
              <w:t>1.</w:t>
            </w:r>
            <w:r>
              <w:rPr>
                <w:rFonts w:cstheme="minorHAnsi"/>
              </w:rPr>
              <w:t>2</w:t>
            </w:r>
            <w:r w:rsidRPr="00713569">
              <w:rPr>
                <w:rFonts w:cstheme="minorHAnsi"/>
              </w:rPr>
              <w:t xml:space="preserve">. </w:t>
            </w:r>
            <w:r>
              <w:rPr>
                <w:rFonts w:cstheme="minorHAnsi"/>
              </w:rPr>
              <w:t>Nem</w:t>
            </w:r>
            <w:r w:rsidRPr="00713569">
              <w:rPr>
                <w:rFonts w:cstheme="minorHAnsi"/>
              </w:rPr>
              <w:t>ateriálové náklady</w:t>
            </w:r>
          </w:p>
        </w:tc>
        <w:tc>
          <w:tcPr>
            <w:tcW w:w="1897" w:type="dxa"/>
            <w:shd w:val="clear" w:color="auto" w:fill="DEEAF6" w:themeFill="accent1" w:themeFillTint="33"/>
          </w:tcPr>
          <w:p w14:paraId="4F86B1D9" w14:textId="77777777" w:rsidR="00396AD0" w:rsidRPr="00BC0CFF" w:rsidRDefault="00396AD0" w:rsidP="00302C94">
            <w:pPr>
              <w:autoSpaceDE w:val="0"/>
              <w:autoSpaceDN w:val="0"/>
              <w:adjustRightInd w:val="0"/>
              <w:rPr>
                <w:rFonts w:cstheme="minorHAnsi"/>
              </w:rPr>
            </w:pPr>
            <w:r>
              <w:rPr>
                <w:rFonts w:cstheme="minorHAnsi"/>
              </w:rPr>
              <w:t>70 700,00</w:t>
            </w:r>
          </w:p>
        </w:tc>
        <w:tc>
          <w:tcPr>
            <w:tcW w:w="2686" w:type="dxa"/>
          </w:tcPr>
          <w:p w14:paraId="7D61A2FA" w14:textId="77777777" w:rsidR="00396AD0" w:rsidRPr="00BC0CFF" w:rsidRDefault="00396AD0" w:rsidP="00302C94">
            <w:pPr>
              <w:autoSpaceDE w:val="0"/>
              <w:autoSpaceDN w:val="0"/>
              <w:adjustRightInd w:val="0"/>
              <w:rPr>
                <w:rFonts w:cstheme="minorHAnsi"/>
              </w:rPr>
            </w:pPr>
          </w:p>
        </w:tc>
      </w:tr>
      <w:tr w:rsidR="00396AD0" w:rsidRPr="00BC0CFF" w14:paraId="4E0F28DD" w14:textId="77777777" w:rsidTr="00302C94">
        <w:tc>
          <w:tcPr>
            <w:tcW w:w="787" w:type="dxa"/>
            <w:gridSpan w:val="3"/>
          </w:tcPr>
          <w:p w14:paraId="5CAE57C1" w14:textId="77777777" w:rsidR="00396AD0" w:rsidRPr="00BC0CFF" w:rsidRDefault="00396AD0" w:rsidP="00302C94">
            <w:pPr>
              <w:autoSpaceDE w:val="0"/>
              <w:autoSpaceDN w:val="0"/>
              <w:adjustRightInd w:val="0"/>
              <w:rPr>
                <w:rFonts w:cstheme="minorHAnsi"/>
              </w:rPr>
            </w:pPr>
            <w:r>
              <w:rPr>
                <w:rFonts w:cstheme="minorHAnsi"/>
              </w:rPr>
              <w:t>1.2.1.</w:t>
            </w:r>
          </w:p>
        </w:tc>
        <w:tc>
          <w:tcPr>
            <w:tcW w:w="2600" w:type="dxa"/>
          </w:tcPr>
          <w:p w14:paraId="27695E2F" w14:textId="77777777" w:rsidR="00396AD0" w:rsidRPr="00BC0CFF" w:rsidRDefault="00396AD0" w:rsidP="00302C94">
            <w:pPr>
              <w:autoSpaceDE w:val="0"/>
              <w:autoSpaceDN w:val="0"/>
              <w:adjustRightInd w:val="0"/>
              <w:rPr>
                <w:rFonts w:cstheme="minorHAnsi"/>
              </w:rPr>
            </w:pPr>
            <w:r>
              <w:rPr>
                <w:rFonts w:cstheme="minorHAnsi"/>
              </w:rPr>
              <w:t>energie</w:t>
            </w:r>
          </w:p>
        </w:tc>
        <w:tc>
          <w:tcPr>
            <w:tcW w:w="1897" w:type="dxa"/>
          </w:tcPr>
          <w:p w14:paraId="104EE71A" w14:textId="77777777" w:rsidR="00396AD0" w:rsidRPr="00BC0CFF" w:rsidRDefault="00396AD0" w:rsidP="00302C94">
            <w:pPr>
              <w:autoSpaceDE w:val="0"/>
              <w:autoSpaceDN w:val="0"/>
              <w:adjustRightInd w:val="0"/>
              <w:rPr>
                <w:rFonts w:cstheme="minorHAnsi"/>
              </w:rPr>
            </w:pPr>
            <w:r>
              <w:rPr>
                <w:rFonts w:cstheme="minorHAnsi"/>
              </w:rPr>
              <w:t>0</w:t>
            </w:r>
          </w:p>
        </w:tc>
        <w:tc>
          <w:tcPr>
            <w:tcW w:w="2686" w:type="dxa"/>
          </w:tcPr>
          <w:p w14:paraId="3E04827F" w14:textId="77777777" w:rsidR="00396AD0" w:rsidRPr="00BC0CFF" w:rsidRDefault="00396AD0" w:rsidP="00302C94">
            <w:pPr>
              <w:autoSpaceDE w:val="0"/>
              <w:autoSpaceDN w:val="0"/>
              <w:adjustRightInd w:val="0"/>
              <w:rPr>
                <w:rFonts w:cstheme="minorHAnsi"/>
              </w:rPr>
            </w:pPr>
          </w:p>
        </w:tc>
      </w:tr>
      <w:tr w:rsidR="00396AD0" w:rsidRPr="00BC0CFF" w14:paraId="5C85675B" w14:textId="77777777" w:rsidTr="00302C94">
        <w:tc>
          <w:tcPr>
            <w:tcW w:w="787" w:type="dxa"/>
            <w:gridSpan w:val="3"/>
          </w:tcPr>
          <w:p w14:paraId="369F8140" w14:textId="77777777" w:rsidR="00396AD0" w:rsidRDefault="00396AD0" w:rsidP="00302C94">
            <w:pPr>
              <w:autoSpaceDE w:val="0"/>
              <w:autoSpaceDN w:val="0"/>
              <w:adjustRightInd w:val="0"/>
              <w:rPr>
                <w:rFonts w:cstheme="minorHAnsi"/>
              </w:rPr>
            </w:pPr>
          </w:p>
        </w:tc>
        <w:tc>
          <w:tcPr>
            <w:tcW w:w="2600" w:type="dxa"/>
          </w:tcPr>
          <w:p w14:paraId="202E3B5C" w14:textId="77777777" w:rsidR="00396AD0" w:rsidRDefault="00396AD0" w:rsidP="00302C94">
            <w:pPr>
              <w:autoSpaceDE w:val="0"/>
              <w:autoSpaceDN w:val="0"/>
              <w:adjustRightInd w:val="0"/>
              <w:rPr>
                <w:rFonts w:cstheme="minorHAnsi"/>
              </w:rPr>
            </w:pPr>
            <w:r>
              <w:rPr>
                <w:rFonts w:cstheme="minorHAnsi"/>
              </w:rPr>
              <w:t>energie celkem</w:t>
            </w:r>
          </w:p>
        </w:tc>
        <w:tc>
          <w:tcPr>
            <w:tcW w:w="1897" w:type="dxa"/>
          </w:tcPr>
          <w:p w14:paraId="28A7FA5C" w14:textId="77777777" w:rsidR="00396AD0" w:rsidRPr="00BC0CFF" w:rsidRDefault="00396AD0" w:rsidP="00302C94">
            <w:pPr>
              <w:autoSpaceDE w:val="0"/>
              <w:autoSpaceDN w:val="0"/>
              <w:adjustRightInd w:val="0"/>
              <w:rPr>
                <w:rFonts w:cstheme="minorHAnsi"/>
              </w:rPr>
            </w:pPr>
            <w:r>
              <w:rPr>
                <w:rFonts w:cstheme="minorHAnsi"/>
              </w:rPr>
              <w:t>1 000,-</w:t>
            </w:r>
          </w:p>
        </w:tc>
        <w:tc>
          <w:tcPr>
            <w:tcW w:w="2686" w:type="dxa"/>
          </w:tcPr>
          <w:p w14:paraId="4F3C6F44" w14:textId="77777777" w:rsidR="00396AD0" w:rsidRPr="00BC0CFF" w:rsidRDefault="00396AD0" w:rsidP="00302C94">
            <w:pPr>
              <w:autoSpaceDE w:val="0"/>
              <w:autoSpaceDN w:val="0"/>
              <w:adjustRightInd w:val="0"/>
              <w:rPr>
                <w:rFonts w:cstheme="minorHAnsi"/>
              </w:rPr>
            </w:pPr>
            <w:r>
              <w:rPr>
                <w:rFonts w:cstheme="minorHAnsi"/>
              </w:rPr>
              <w:t>dotace OÚ</w:t>
            </w:r>
          </w:p>
        </w:tc>
      </w:tr>
      <w:tr w:rsidR="00396AD0" w:rsidRPr="00BC0CFF" w14:paraId="6153DF6E" w14:textId="77777777" w:rsidTr="00302C94">
        <w:tc>
          <w:tcPr>
            <w:tcW w:w="770" w:type="dxa"/>
            <w:gridSpan w:val="2"/>
          </w:tcPr>
          <w:p w14:paraId="04DAFE3B" w14:textId="77777777" w:rsidR="00396AD0" w:rsidRPr="00BC0CFF" w:rsidRDefault="00396AD0" w:rsidP="00302C94">
            <w:pPr>
              <w:autoSpaceDE w:val="0"/>
              <w:autoSpaceDN w:val="0"/>
              <w:adjustRightInd w:val="0"/>
              <w:rPr>
                <w:rFonts w:cstheme="minorHAnsi"/>
              </w:rPr>
            </w:pPr>
            <w:r w:rsidRPr="00713569">
              <w:rPr>
                <w:rFonts w:cstheme="minorHAnsi"/>
              </w:rPr>
              <w:t xml:space="preserve">1.2.2. </w:t>
            </w:r>
            <w:r>
              <w:rPr>
                <w:rFonts w:cstheme="minorHAnsi"/>
              </w:rPr>
              <w:t xml:space="preserve">   </w:t>
            </w:r>
          </w:p>
        </w:tc>
        <w:tc>
          <w:tcPr>
            <w:tcW w:w="2617" w:type="dxa"/>
            <w:gridSpan w:val="2"/>
          </w:tcPr>
          <w:p w14:paraId="6057CDB0" w14:textId="77777777" w:rsidR="00396AD0" w:rsidRPr="00BC0CFF" w:rsidRDefault="00396AD0" w:rsidP="00302C94">
            <w:pPr>
              <w:autoSpaceDE w:val="0"/>
              <w:autoSpaceDN w:val="0"/>
              <w:adjustRightInd w:val="0"/>
              <w:rPr>
                <w:rFonts w:cstheme="minorHAnsi"/>
              </w:rPr>
            </w:pPr>
            <w:r w:rsidRPr="00713569">
              <w:rPr>
                <w:rFonts w:cstheme="minorHAnsi"/>
              </w:rPr>
              <w:t>opravy a udržování</w:t>
            </w:r>
          </w:p>
        </w:tc>
        <w:tc>
          <w:tcPr>
            <w:tcW w:w="1897" w:type="dxa"/>
          </w:tcPr>
          <w:p w14:paraId="237AB1E1" w14:textId="77777777" w:rsidR="00396AD0" w:rsidRPr="00BC0CFF" w:rsidRDefault="00396AD0" w:rsidP="00302C94">
            <w:pPr>
              <w:autoSpaceDE w:val="0"/>
              <w:autoSpaceDN w:val="0"/>
              <w:adjustRightInd w:val="0"/>
              <w:rPr>
                <w:rFonts w:cstheme="minorHAnsi"/>
              </w:rPr>
            </w:pPr>
            <w:r>
              <w:rPr>
                <w:rFonts w:cstheme="minorHAnsi"/>
              </w:rPr>
              <w:t>0</w:t>
            </w:r>
          </w:p>
        </w:tc>
        <w:tc>
          <w:tcPr>
            <w:tcW w:w="2686" w:type="dxa"/>
          </w:tcPr>
          <w:p w14:paraId="3506CF85" w14:textId="77777777" w:rsidR="00396AD0" w:rsidRPr="00BC0CFF" w:rsidRDefault="00396AD0" w:rsidP="00302C94">
            <w:pPr>
              <w:autoSpaceDE w:val="0"/>
              <w:autoSpaceDN w:val="0"/>
              <w:adjustRightInd w:val="0"/>
              <w:rPr>
                <w:rFonts w:cstheme="minorHAnsi"/>
              </w:rPr>
            </w:pPr>
            <w:r>
              <w:t>individuální dar</w:t>
            </w:r>
          </w:p>
        </w:tc>
      </w:tr>
      <w:tr w:rsidR="00396AD0" w:rsidRPr="00BC0CFF" w14:paraId="5DF025BA" w14:textId="77777777" w:rsidTr="00302C94">
        <w:tc>
          <w:tcPr>
            <w:tcW w:w="756" w:type="dxa"/>
          </w:tcPr>
          <w:p w14:paraId="69AF6F0D" w14:textId="77777777" w:rsidR="00396AD0" w:rsidRPr="00BC0CFF" w:rsidRDefault="00396AD0" w:rsidP="00302C94">
            <w:pPr>
              <w:autoSpaceDE w:val="0"/>
              <w:autoSpaceDN w:val="0"/>
              <w:adjustRightInd w:val="0"/>
              <w:rPr>
                <w:rFonts w:cstheme="minorHAnsi"/>
              </w:rPr>
            </w:pPr>
            <w:r>
              <w:rPr>
                <w:rFonts w:cstheme="minorHAnsi"/>
              </w:rPr>
              <w:t>1.2.3.</w:t>
            </w:r>
          </w:p>
        </w:tc>
        <w:tc>
          <w:tcPr>
            <w:tcW w:w="2631" w:type="dxa"/>
            <w:gridSpan w:val="3"/>
          </w:tcPr>
          <w:p w14:paraId="0A443BBD" w14:textId="77777777" w:rsidR="00396AD0" w:rsidRPr="00BC0CFF" w:rsidRDefault="00396AD0" w:rsidP="00302C94">
            <w:pPr>
              <w:autoSpaceDE w:val="0"/>
              <w:autoSpaceDN w:val="0"/>
              <w:adjustRightInd w:val="0"/>
              <w:rPr>
                <w:rFonts w:cstheme="minorHAnsi"/>
              </w:rPr>
            </w:pPr>
            <w:r>
              <w:rPr>
                <w:rFonts w:cstheme="minorHAnsi"/>
              </w:rPr>
              <w:t>cestovné</w:t>
            </w:r>
          </w:p>
        </w:tc>
        <w:tc>
          <w:tcPr>
            <w:tcW w:w="1897" w:type="dxa"/>
          </w:tcPr>
          <w:p w14:paraId="76B4785B" w14:textId="77777777" w:rsidR="00396AD0" w:rsidRPr="00BC0CFF" w:rsidRDefault="00396AD0" w:rsidP="00302C94">
            <w:pPr>
              <w:autoSpaceDE w:val="0"/>
              <w:autoSpaceDN w:val="0"/>
              <w:adjustRightInd w:val="0"/>
              <w:rPr>
                <w:rFonts w:cstheme="minorHAnsi"/>
              </w:rPr>
            </w:pPr>
            <w:r>
              <w:rPr>
                <w:rFonts w:cstheme="minorHAnsi"/>
              </w:rPr>
              <w:t>42 000,00</w:t>
            </w:r>
          </w:p>
        </w:tc>
        <w:tc>
          <w:tcPr>
            <w:tcW w:w="2686" w:type="dxa"/>
          </w:tcPr>
          <w:p w14:paraId="047A2BD4" w14:textId="77777777" w:rsidR="00396AD0" w:rsidRPr="00BC0CFF" w:rsidRDefault="00396AD0" w:rsidP="00302C94">
            <w:pPr>
              <w:autoSpaceDE w:val="0"/>
              <w:autoSpaceDN w:val="0"/>
              <w:adjustRightInd w:val="0"/>
              <w:rPr>
                <w:rFonts w:cstheme="minorHAnsi"/>
              </w:rPr>
            </w:pPr>
          </w:p>
        </w:tc>
      </w:tr>
      <w:tr w:rsidR="00396AD0" w:rsidRPr="00BC0CFF" w14:paraId="576BE4F3" w14:textId="77777777" w:rsidTr="00302C94">
        <w:tc>
          <w:tcPr>
            <w:tcW w:w="756" w:type="dxa"/>
          </w:tcPr>
          <w:p w14:paraId="60E435DF" w14:textId="77777777" w:rsidR="00396AD0" w:rsidRPr="00BC0CFF" w:rsidRDefault="00396AD0" w:rsidP="00302C94">
            <w:pPr>
              <w:autoSpaceDE w:val="0"/>
              <w:autoSpaceDN w:val="0"/>
              <w:adjustRightInd w:val="0"/>
              <w:rPr>
                <w:rFonts w:cstheme="minorHAnsi"/>
              </w:rPr>
            </w:pPr>
            <w:r>
              <w:rPr>
                <w:rFonts w:cstheme="minorHAnsi"/>
              </w:rPr>
              <w:t>1.2.4.</w:t>
            </w:r>
          </w:p>
        </w:tc>
        <w:tc>
          <w:tcPr>
            <w:tcW w:w="2631" w:type="dxa"/>
            <w:gridSpan w:val="3"/>
          </w:tcPr>
          <w:p w14:paraId="2DF39C08" w14:textId="77777777" w:rsidR="00396AD0" w:rsidRPr="00BC0CFF" w:rsidRDefault="00396AD0" w:rsidP="00302C94">
            <w:pPr>
              <w:autoSpaceDE w:val="0"/>
              <w:autoSpaceDN w:val="0"/>
              <w:adjustRightInd w:val="0"/>
              <w:rPr>
                <w:rFonts w:cstheme="minorHAnsi"/>
              </w:rPr>
            </w:pPr>
            <w:r>
              <w:rPr>
                <w:rFonts w:cstheme="minorHAnsi"/>
              </w:rPr>
              <w:t>ostatní služby</w:t>
            </w:r>
          </w:p>
        </w:tc>
        <w:tc>
          <w:tcPr>
            <w:tcW w:w="1897" w:type="dxa"/>
          </w:tcPr>
          <w:p w14:paraId="75B5A795" w14:textId="77777777" w:rsidR="00396AD0" w:rsidRPr="00BC0CFF" w:rsidRDefault="00396AD0" w:rsidP="00302C94">
            <w:pPr>
              <w:autoSpaceDE w:val="0"/>
              <w:autoSpaceDN w:val="0"/>
              <w:adjustRightInd w:val="0"/>
              <w:rPr>
                <w:rFonts w:cstheme="minorHAnsi"/>
              </w:rPr>
            </w:pPr>
          </w:p>
        </w:tc>
        <w:tc>
          <w:tcPr>
            <w:tcW w:w="2686" w:type="dxa"/>
          </w:tcPr>
          <w:p w14:paraId="54EB06AC" w14:textId="77777777" w:rsidR="00396AD0" w:rsidRPr="00BC0CFF" w:rsidRDefault="00396AD0" w:rsidP="00302C94">
            <w:pPr>
              <w:autoSpaceDE w:val="0"/>
              <w:autoSpaceDN w:val="0"/>
              <w:adjustRightInd w:val="0"/>
              <w:rPr>
                <w:rFonts w:cstheme="minorHAnsi"/>
              </w:rPr>
            </w:pPr>
          </w:p>
        </w:tc>
      </w:tr>
      <w:tr w:rsidR="00396AD0" w:rsidRPr="00BC0CFF" w14:paraId="2FBBD997" w14:textId="77777777" w:rsidTr="00302C94">
        <w:tc>
          <w:tcPr>
            <w:tcW w:w="756" w:type="dxa"/>
          </w:tcPr>
          <w:p w14:paraId="613B30C4" w14:textId="77777777" w:rsidR="00396AD0" w:rsidRPr="00BC0CFF" w:rsidRDefault="00396AD0" w:rsidP="00302C94">
            <w:pPr>
              <w:autoSpaceDE w:val="0"/>
              <w:autoSpaceDN w:val="0"/>
              <w:adjustRightInd w:val="0"/>
              <w:rPr>
                <w:rFonts w:cstheme="minorHAnsi"/>
              </w:rPr>
            </w:pPr>
          </w:p>
        </w:tc>
        <w:tc>
          <w:tcPr>
            <w:tcW w:w="2631" w:type="dxa"/>
            <w:gridSpan w:val="3"/>
          </w:tcPr>
          <w:p w14:paraId="36CABE06" w14:textId="77777777" w:rsidR="00396AD0" w:rsidRPr="006C5EF5" w:rsidRDefault="00396AD0" w:rsidP="00302C94">
            <w:pPr>
              <w:autoSpaceDE w:val="0"/>
              <w:autoSpaceDN w:val="0"/>
              <w:adjustRightInd w:val="0"/>
            </w:pPr>
            <w:r w:rsidRPr="006C5EF5">
              <w:t>telefony</w:t>
            </w:r>
          </w:p>
        </w:tc>
        <w:tc>
          <w:tcPr>
            <w:tcW w:w="1897" w:type="dxa"/>
          </w:tcPr>
          <w:p w14:paraId="1AE8B876" w14:textId="77777777" w:rsidR="00396AD0" w:rsidRPr="006C5EF5" w:rsidRDefault="00396AD0" w:rsidP="00302C94">
            <w:pPr>
              <w:autoSpaceDE w:val="0"/>
              <w:autoSpaceDN w:val="0"/>
              <w:adjustRightInd w:val="0"/>
            </w:pPr>
            <w:r>
              <w:t xml:space="preserve">12 000,00 </w:t>
            </w:r>
          </w:p>
        </w:tc>
        <w:tc>
          <w:tcPr>
            <w:tcW w:w="2686" w:type="dxa"/>
          </w:tcPr>
          <w:p w14:paraId="6CF936E5" w14:textId="77777777" w:rsidR="00396AD0" w:rsidRPr="006C5EF5" w:rsidRDefault="00396AD0" w:rsidP="00302C94">
            <w:pPr>
              <w:autoSpaceDE w:val="0"/>
              <w:autoSpaceDN w:val="0"/>
              <w:adjustRightInd w:val="0"/>
            </w:pPr>
          </w:p>
        </w:tc>
      </w:tr>
      <w:tr w:rsidR="00396AD0" w:rsidRPr="00BC0CFF" w14:paraId="218EB3BD" w14:textId="77777777" w:rsidTr="00302C94">
        <w:tc>
          <w:tcPr>
            <w:tcW w:w="756" w:type="dxa"/>
          </w:tcPr>
          <w:p w14:paraId="54974CFF" w14:textId="77777777" w:rsidR="00396AD0" w:rsidRPr="00BC0CFF" w:rsidRDefault="00396AD0" w:rsidP="00302C94">
            <w:pPr>
              <w:autoSpaceDE w:val="0"/>
              <w:autoSpaceDN w:val="0"/>
              <w:adjustRightInd w:val="0"/>
              <w:rPr>
                <w:rFonts w:cstheme="minorHAnsi"/>
              </w:rPr>
            </w:pPr>
          </w:p>
        </w:tc>
        <w:tc>
          <w:tcPr>
            <w:tcW w:w="2631" w:type="dxa"/>
            <w:gridSpan w:val="3"/>
          </w:tcPr>
          <w:p w14:paraId="4B71B5FE" w14:textId="77777777" w:rsidR="00396AD0" w:rsidRPr="006C5EF5" w:rsidRDefault="00396AD0" w:rsidP="00302C94">
            <w:pPr>
              <w:autoSpaceDE w:val="0"/>
              <w:autoSpaceDN w:val="0"/>
              <w:adjustRightInd w:val="0"/>
            </w:pPr>
            <w:r w:rsidRPr="006C5EF5">
              <w:t>poštovné</w:t>
            </w:r>
          </w:p>
        </w:tc>
        <w:tc>
          <w:tcPr>
            <w:tcW w:w="1897" w:type="dxa"/>
          </w:tcPr>
          <w:p w14:paraId="645FA591" w14:textId="77777777" w:rsidR="00396AD0" w:rsidRPr="006C5EF5" w:rsidRDefault="00396AD0" w:rsidP="00302C94">
            <w:pPr>
              <w:autoSpaceDE w:val="0"/>
              <w:autoSpaceDN w:val="0"/>
              <w:adjustRightInd w:val="0"/>
            </w:pPr>
            <w:r>
              <w:t>3 600,00</w:t>
            </w:r>
          </w:p>
        </w:tc>
        <w:tc>
          <w:tcPr>
            <w:tcW w:w="2686" w:type="dxa"/>
          </w:tcPr>
          <w:p w14:paraId="445F92C7" w14:textId="77777777" w:rsidR="00396AD0" w:rsidRPr="006C5EF5" w:rsidRDefault="00396AD0" w:rsidP="00302C94">
            <w:pPr>
              <w:autoSpaceDE w:val="0"/>
              <w:autoSpaceDN w:val="0"/>
              <w:adjustRightInd w:val="0"/>
            </w:pPr>
          </w:p>
        </w:tc>
      </w:tr>
      <w:tr w:rsidR="00396AD0" w:rsidRPr="00BC0CFF" w14:paraId="0AD5975F" w14:textId="77777777" w:rsidTr="00302C94">
        <w:tc>
          <w:tcPr>
            <w:tcW w:w="756" w:type="dxa"/>
          </w:tcPr>
          <w:p w14:paraId="7A920C29" w14:textId="77777777" w:rsidR="00396AD0" w:rsidRPr="00BC0CFF" w:rsidRDefault="00396AD0" w:rsidP="00302C94">
            <w:pPr>
              <w:autoSpaceDE w:val="0"/>
              <w:autoSpaceDN w:val="0"/>
              <w:adjustRightInd w:val="0"/>
              <w:rPr>
                <w:rFonts w:cstheme="minorHAnsi"/>
              </w:rPr>
            </w:pPr>
          </w:p>
        </w:tc>
        <w:tc>
          <w:tcPr>
            <w:tcW w:w="2631" w:type="dxa"/>
            <w:gridSpan w:val="3"/>
          </w:tcPr>
          <w:p w14:paraId="4FE96B11" w14:textId="77777777" w:rsidR="00396AD0" w:rsidRPr="006C5EF5" w:rsidRDefault="00396AD0" w:rsidP="00302C94">
            <w:pPr>
              <w:autoSpaceDE w:val="0"/>
              <w:autoSpaceDN w:val="0"/>
              <w:adjustRightInd w:val="0"/>
            </w:pPr>
            <w:r>
              <w:t>internet</w:t>
            </w:r>
          </w:p>
        </w:tc>
        <w:tc>
          <w:tcPr>
            <w:tcW w:w="1897" w:type="dxa"/>
          </w:tcPr>
          <w:p w14:paraId="48BD53DA" w14:textId="77777777" w:rsidR="00396AD0" w:rsidRPr="006C5EF5" w:rsidRDefault="00396AD0" w:rsidP="00302C94">
            <w:pPr>
              <w:autoSpaceDE w:val="0"/>
              <w:autoSpaceDN w:val="0"/>
              <w:adjustRightInd w:val="0"/>
            </w:pPr>
            <w:r>
              <w:t>0</w:t>
            </w:r>
          </w:p>
        </w:tc>
        <w:tc>
          <w:tcPr>
            <w:tcW w:w="2686" w:type="dxa"/>
          </w:tcPr>
          <w:p w14:paraId="2246A285" w14:textId="77777777" w:rsidR="00396AD0" w:rsidRPr="006C5EF5" w:rsidRDefault="00396AD0" w:rsidP="00302C94">
            <w:pPr>
              <w:autoSpaceDE w:val="0"/>
              <w:autoSpaceDN w:val="0"/>
              <w:adjustRightInd w:val="0"/>
            </w:pPr>
            <w:r>
              <w:t>firemní dar</w:t>
            </w:r>
          </w:p>
        </w:tc>
      </w:tr>
      <w:tr w:rsidR="00396AD0" w:rsidRPr="00BC0CFF" w14:paraId="6DE2D182" w14:textId="77777777" w:rsidTr="00302C94">
        <w:tc>
          <w:tcPr>
            <w:tcW w:w="756" w:type="dxa"/>
          </w:tcPr>
          <w:p w14:paraId="3F1CBCD4" w14:textId="77777777" w:rsidR="00396AD0" w:rsidRPr="00BC0CFF" w:rsidRDefault="00396AD0" w:rsidP="00302C94">
            <w:pPr>
              <w:autoSpaceDE w:val="0"/>
              <w:autoSpaceDN w:val="0"/>
              <w:adjustRightInd w:val="0"/>
              <w:rPr>
                <w:rFonts w:cstheme="minorHAnsi"/>
              </w:rPr>
            </w:pPr>
          </w:p>
        </w:tc>
        <w:tc>
          <w:tcPr>
            <w:tcW w:w="2631" w:type="dxa"/>
            <w:gridSpan w:val="3"/>
          </w:tcPr>
          <w:p w14:paraId="4C84D606" w14:textId="77777777" w:rsidR="00396AD0" w:rsidRPr="006C5EF5" w:rsidRDefault="00396AD0" w:rsidP="00302C94">
            <w:pPr>
              <w:autoSpaceDE w:val="0"/>
              <w:autoSpaceDN w:val="0"/>
              <w:adjustRightInd w:val="0"/>
            </w:pPr>
            <w:r w:rsidRPr="006C5EF5">
              <w:t xml:space="preserve">Nájemné </w:t>
            </w:r>
            <w:r>
              <w:t>30m2</w:t>
            </w:r>
          </w:p>
        </w:tc>
        <w:tc>
          <w:tcPr>
            <w:tcW w:w="1897" w:type="dxa"/>
          </w:tcPr>
          <w:p w14:paraId="1F13892F" w14:textId="77777777" w:rsidR="00396AD0" w:rsidRPr="006C5EF5" w:rsidRDefault="00396AD0" w:rsidP="00302C94">
            <w:pPr>
              <w:autoSpaceDE w:val="0"/>
              <w:autoSpaceDN w:val="0"/>
              <w:adjustRightInd w:val="0"/>
            </w:pPr>
            <w:r>
              <w:t>2 500,-</w:t>
            </w:r>
          </w:p>
        </w:tc>
        <w:tc>
          <w:tcPr>
            <w:tcW w:w="2686" w:type="dxa"/>
          </w:tcPr>
          <w:p w14:paraId="4B82A438" w14:textId="77777777" w:rsidR="00396AD0" w:rsidRPr="006C5EF5" w:rsidRDefault="00396AD0" w:rsidP="00302C94">
            <w:pPr>
              <w:autoSpaceDE w:val="0"/>
              <w:autoSpaceDN w:val="0"/>
              <w:adjustRightInd w:val="0"/>
            </w:pPr>
            <w:r>
              <w:rPr>
                <w:rFonts w:cstheme="minorHAnsi"/>
              </w:rPr>
              <w:t>dotace OÚ</w:t>
            </w:r>
          </w:p>
        </w:tc>
      </w:tr>
      <w:tr w:rsidR="00396AD0" w:rsidRPr="00BC0CFF" w14:paraId="6D590490" w14:textId="77777777" w:rsidTr="00302C94">
        <w:tc>
          <w:tcPr>
            <w:tcW w:w="756" w:type="dxa"/>
          </w:tcPr>
          <w:p w14:paraId="318C47E9" w14:textId="77777777" w:rsidR="00396AD0" w:rsidRPr="00BC0CFF" w:rsidRDefault="00396AD0" w:rsidP="00302C94">
            <w:pPr>
              <w:autoSpaceDE w:val="0"/>
              <w:autoSpaceDN w:val="0"/>
              <w:adjustRightInd w:val="0"/>
              <w:rPr>
                <w:rFonts w:cstheme="minorHAnsi"/>
              </w:rPr>
            </w:pPr>
          </w:p>
        </w:tc>
        <w:tc>
          <w:tcPr>
            <w:tcW w:w="2631" w:type="dxa"/>
            <w:gridSpan w:val="3"/>
          </w:tcPr>
          <w:p w14:paraId="6DAF8DD5" w14:textId="77777777" w:rsidR="00396AD0" w:rsidRPr="006C5EF5" w:rsidRDefault="00396AD0" w:rsidP="00302C94">
            <w:pPr>
              <w:autoSpaceDE w:val="0"/>
              <w:autoSpaceDN w:val="0"/>
              <w:adjustRightInd w:val="0"/>
            </w:pPr>
            <w:r w:rsidRPr="006C5EF5">
              <w:t>právní služby</w:t>
            </w:r>
            <w:r>
              <w:t>-NO</w:t>
            </w:r>
          </w:p>
        </w:tc>
        <w:tc>
          <w:tcPr>
            <w:tcW w:w="1897" w:type="dxa"/>
          </w:tcPr>
          <w:p w14:paraId="02E11C91" w14:textId="77777777" w:rsidR="00396AD0" w:rsidRPr="006C5EF5" w:rsidRDefault="00396AD0" w:rsidP="00302C94">
            <w:pPr>
              <w:autoSpaceDE w:val="0"/>
              <w:autoSpaceDN w:val="0"/>
              <w:adjustRightInd w:val="0"/>
            </w:pPr>
            <w:r w:rsidRPr="006C5EF5">
              <w:t>0</w:t>
            </w:r>
          </w:p>
        </w:tc>
        <w:tc>
          <w:tcPr>
            <w:tcW w:w="2686" w:type="dxa"/>
          </w:tcPr>
          <w:p w14:paraId="1111A7A4" w14:textId="77777777" w:rsidR="00396AD0" w:rsidRPr="006C5EF5" w:rsidRDefault="00396AD0" w:rsidP="00302C94">
            <w:pPr>
              <w:autoSpaceDE w:val="0"/>
              <w:autoSpaceDN w:val="0"/>
              <w:adjustRightInd w:val="0"/>
            </w:pPr>
            <w:r>
              <w:t>individuální dar</w:t>
            </w:r>
          </w:p>
        </w:tc>
      </w:tr>
      <w:tr w:rsidR="00396AD0" w:rsidRPr="00BC0CFF" w14:paraId="4B872823" w14:textId="77777777" w:rsidTr="00302C94">
        <w:tc>
          <w:tcPr>
            <w:tcW w:w="756" w:type="dxa"/>
          </w:tcPr>
          <w:p w14:paraId="0B10EBD2" w14:textId="77777777" w:rsidR="00396AD0" w:rsidRPr="00BC0CFF" w:rsidRDefault="00396AD0" w:rsidP="00302C94">
            <w:pPr>
              <w:autoSpaceDE w:val="0"/>
              <w:autoSpaceDN w:val="0"/>
              <w:adjustRightInd w:val="0"/>
              <w:rPr>
                <w:rFonts w:cstheme="minorHAnsi"/>
              </w:rPr>
            </w:pPr>
          </w:p>
        </w:tc>
        <w:tc>
          <w:tcPr>
            <w:tcW w:w="2631" w:type="dxa"/>
            <w:gridSpan w:val="3"/>
          </w:tcPr>
          <w:p w14:paraId="23339329" w14:textId="77777777" w:rsidR="00396AD0" w:rsidRPr="006C5EF5" w:rsidRDefault="00396AD0" w:rsidP="00302C94">
            <w:pPr>
              <w:autoSpaceDE w:val="0"/>
              <w:autoSpaceDN w:val="0"/>
              <w:adjustRightInd w:val="0"/>
            </w:pPr>
            <w:r w:rsidRPr="006C5EF5">
              <w:t>školení, kurzy</w:t>
            </w:r>
          </w:p>
        </w:tc>
        <w:tc>
          <w:tcPr>
            <w:tcW w:w="1897" w:type="dxa"/>
          </w:tcPr>
          <w:p w14:paraId="0CA14465" w14:textId="77777777" w:rsidR="00396AD0" w:rsidRPr="006C5EF5" w:rsidRDefault="00396AD0" w:rsidP="00302C94">
            <w:pPr>
              <w:autoSpaceDE w:val="0"/>
              <w:autoSpaceDN w:val="0"/>
              <w:adjustRightInd w:val="0"/>
            </w:pPr>
            <w:r>
              <w:t>0</w:t>
            </w:r>
          </w:p>
        </w:tc>
        <w:tc>
          <w:tcPr>
            <w:tcW w:w="2686" w:type="dxa"/>
          </w:tcPr>
          <w:p w14:paraId="21C98885" w14:textId="77777777" w:rsidR="00396AD0" w:rsidRPr="006C5EF5" w:rsidRDefault="00396AD0" w:rsidP="00302C94">
            <w:pPr>
              <w:autoSpaceDE w:val="0"/>
              <w:autoSpaceDN w:val="0"/>
              <w:adjustRightInd w:val="0"/>
            </w:pPr>
            <w:r>
              <w:rPr>
                <w:rFonts w:cstheme="minorHAnsi"/>
              </w:rPr>
              <w:t>dotace ORP</w:t>
            </w:r>
          </w:p>
        </w:tc>
      </w:tr>
      <w:tr w:rsidR="00396AD0" w:rsidRPr="00BC0CFF" w14:paraId="3152F30C" w14:textId="77777777" w:rsidTr="00302C94">
        <w:tc>
          <w:tcPr>
            <w:tcW w:w="756" w:type="dxa"/>
          </w:tcPr>
          <w:p w14:paraId="1B1BAE0B" w14:textId="77777777" w:rsidR="00396AD0" w:rsidRPr="00BC0CFF" w:rsidRDefault="00396AD0" w:rsidP="00302C94">
            <w:pPr>
              <w:autoSpaceDE w:val="0"/>
              <w:autoSpaceDN w:val="0"/>
              <w:adjustRightInd w:val="0"/>
              <w:rPr>
                <w:rFonts w:cstheme="minorHAnsi"/>
              </w:rPr>
            </w:pPr>
          </w:p>
        </w:tc>
        <w:tc>
          <w:tcPr>
            <w:tcW w:w="2631" w:type="dxa"/>
            <w:gridSpan w:val="3"/>
          </w:tcPr>
          <w:p w14:paraId="0FF0A1FB" w14:textId="77777777" w:rsidR="00396AD0" w:rsidRPr="006C5EF5" w:rsidRDefault="00396AD0" w:rsidP="00302C94">
            <w:pPr>
              <w:autoSpaceDE w:val="0"/>
              <w:autoSpaceDN w:val="0"/>
              <w:adjustRightInd w:val="0"/>
            </w:pPr>
            <w:r w:rsidRPr="006C5EF5">
              <w:t>tisk materiálů</w:t>
            </w:r>
          </w:p>
        </w:tc>
        <w:tc>
          <w:tcPr>
            <w:tcW w:w="1897" w:type="dxa"/>
          </w:tcPr>
          <w:p w14:paraId="1D82E6B0" w14:textId="77777777" w:rsidR="00396AD0" w:rsidRPr="006C5EF5" w:rsidRDefault="00396AD0" w:rsidP="00302C94">
            <w:pPr>
              <w:autoSpaceDE w:val="0"/>
              <w:autoSpaceDN w:val="0"/>
              <w:adjustRightInd w:val="0"/>
            </w:pPr>
            <w:r>
              <w:t>0</w:t>
            </w:r>
          </w:p>
        </w:tc>
        <w:tc>
          <w:tcPr>
            <w:tcW w:w="2686" w:type="dxa"/>
          </w:tcPr>
          <w:p w14:paraId="41D8B2DF" w14:textId="77777777" w:rsidR="00396AD0" w:rsidRPr="006C5EF5" w:rsidRDefault="00396AD0" w:rsidP="00302C94">
            <w:pPr>
              <w:autoSpaceDE w:val="0"/>
              <w:autoSpaceDN w:val="0"/>
              <w:adjustRightInd w:val="0"/>
            </w:pPr>
            <w:r>
              <w:t>firemní dar</w:t>
            </w:r>
          </w:p>
        </w:tc>
      </w:tr>
      <w:tr w:rsidR="00396AD0" w:rsidRPr="00BC0CFF" w14:paraId="7715CF95" w14:textId="77777777" w:rsidTr="00302C94">
        <w:tc>
          <w:tcPr>
            <w:tcW w:w="756" w:type="dxa"/>
          </w:tcPr>
          <w:p w14:paraId="5642EBA0" w14:textId="77777777" w:rsidR="00396AD0" w:rsidRPr="00BC0CFF" w:rsidRDefault="00396AD0" w:rsidP="00302C94">
            <w:pPr>
              <w:autoSpaceDE w:val="0"/>
              <w:autoSpaceDN w:val="0"/>
              <w:adjustRightInd w:val="0"/>
              <w:rPr>
                <w:rFonts w:cstheme="minorHAnsi"/>
              </w:rPr>
            </w:pPr>
          </w:p>
        </w:tc>
        <w:tc>
          <w:tcPr>
            <w:tcW w:w="2631" w:type="dxa"/>
            <w:gridSpan w:val="3"/>
          </w:tcPr>
          <w:p w14:paraId="605631EA" w14:textId="77777777" w:rsidR="00396AD0" w:rsidRPr="006C5EF5" w:rsidRDefault="00396AD0" w:rsidP="00302C94">
            <w:pPr>
              <w:autoSpaceDE w:val="0"/>
              <w:autoSpaceDN w:val="0"/>
              <w:adjustRightInd w:val="0"/>
            </w:pPr>
            <w:r w:rsidRPr="006C5EF5">
              <w:t>zabezpečení objektu</w:t>
            </w:r>
          </w:p>
        </w:tc>
        <w:tc>
          <w:tcPr>
            <w:tcW w:w="1897" w:type="dxa"/>
          </w:tcPr>
          <w:p w14:paraId="65C5C136" w14:textId="77777777" w:rsidR="00396AD0" w:rsidRPr="006C5EF5" w:rsidRDefault="00396AD0" w:rsidP="00302C94">
            <w:pPr>
              <w:autoSpaceDE w:val="0"/>
              <w:autoSpaceDN w:val="0"/>
              <w:adjustRightInd w:val="0"/>
            </w:pPr>
            <w:r w:rsidRPr="006C5EF5">
              <w:t>0</w:t>
            </w:r>
          </w:p>
        </w:tc>
        <w:tc>
          <w:tcPr>
            <w:tcW w:w="2686" w:type="dxa"/>
          </w:tcPr>
          <w:p w14:paraId="6E922156" w14:textId="77777777" w:rsidR="00396AD0" w:rsidRPr="006C5EF5" w:rsidRDefault="00396AD0" w:rsidP="00302C94">
            <w:pPr>
              <w:autoSpaceDE w:val="0"/>
              <w:autoSpaceDN w:val="0"/>
              <w:adjustRightInd w:val="0"/>
            </w:pPr>
          </w:p>
        </w:tc>
      </w:tr>
      <w:tr w:rsidR="00396AD0" w:rsidRPr="00BC0CFF" w14:paraId="1B99A78A" w14:textId="77777777" w:rsidTr="00302C94">
        <w:tc>
          <w:tcPr>
            <w:tcW w:w="756" w:type="dxa"/>
          </w:tcPr>
          <w:p w14:paraId="1AC98456" w14:textId="77777777" w:rsidR="00396AD0" w:rsidRPr="00BC0CFF" w:rsidRDefault="00396AD0" w:rsidP="00302C94">
            <w:pPr>
              <w:autoSpaceDE w:val="0"/>
              <w:autoSpaceDN w:val="0"/>
              <w:adjustRightInd w:val="0"/>
              <w:rPr>
                <w:rFonts w:cstheme="minorHAnsi"/>
              </w:rPr>
            </w:pPr>
          </w:p>
        </w:tc>
        <w:tc>
          <w:tcPr>
            <w:tcW w:w="2631" w:type="dxa"/>
            <w:gridSpan w:val="3"/>
          </w:tcPr>
          <w:p w14:paraId="3FE69ECD" w14:textId="77777777" w:rsidR="00396AD0" w:rsidRPr="006C5EF5" w:rsidRDefault="00396AD0" w:rsidP="00302C94">
            <w:pPr>
              <w:autoSpaceDE w:val="0"/>
              <w:autoSpaceDN w:val="0"/>
              <w:adjustRightInd w:val="0"/>
            </w:pPr>
            <w:r w:rsidRPr="006C5EF5">
              <w:t>bankovní poplatky</w:t>
            </w:r>
          </w:p>
        </w:tc>
        <w:tc>
          <w:tcPr>
            <w:tcW w:w="1897" w:type="dxa"/>
          </w:tcPr>
          <w:p w14:paraId="0D66E3DC" w14:textId="77777777" w:rsidR="00396AD0" w:rsidRPr="006C5EF5" w:rsidRDefault="00396AD0" w:rsidP="00302C94">
            <w:pPr>
              <w:autoSpaceDE w:val="0"/>
              <w:autoSpaceDN w:val="0"/>
              <w:adjustRightInd w:val="0"/>
            </w:pPr>
            <w:r w:rsidRPr="006C5EF5">
              <w:t>3 600,00</w:t>
            </w:r>
          </w:p>
        </w:tc>
        <w:tc>
          <w:tcPr>
            <w:tcW w:w="2686" w:type="dxa"/>
          </w:tcPr>
          <w:p w14:paraId="3F402A0A" w14:textId="77777777" w:rsidR="00396AD0" w:rsidRPr="006C5EF5" w:rsidRDefault="00396AD0" w:rsidP="00302C94">
            <w:pPr>
              <w:autoSpaceDE w:val="0"/>
              <w:autoSpaceDN w:val="0"/>
              <w:adjustRightInd w:val="0"/>
            </w:pPr>
          </w:p>
        </w:tc>
      </w:tr>
      <w:tr w:rsidR="00396AD0" w:rsidRPr="00BC0CFF" w14:paraId="02D8A7BF" w14:textId="77777777" w:rsidTr="00302C94">
        <w:tc>
          <w:tcPr>
            <w:tcW w:w="756" w:type="dxa"/>
          </w:tcPr>
          <w:p w14:paraId="70BD0DCE" w14:textId="77777777" w:rsidR="00396AD0" w:rsidRPr="00BC0CFF" w:rsidRDefault="00396AD0" w:rsidP="00302C94">
            <w:pPr>
              <w:autoSpaceDE w:val="0"/>
              <w:autoSpaceDN w:val="0"/>
              <w:adjustRightInd w:val="0"/>
              <w:rPr>
                <w:rFonts w:cstheme="minorHAnsi"/>
              </w:rPr>
            </w:pPr>
          </w:p>
        </w:tc>
        <w:tc>
          <w:tcPr>
            <w:tcW w:w="2631" w:type="dxa"/>
            <w:gridSpan w:val="3"/>
          </w:tcPr>
          <w:p w14:paraId="1FC78C47" w14:textId="77777777" w:rsidR="00396AD0" w:rsidRPr="006C5EF5" w:rsidRDefault="00396AD0" w:rsidP="00302C94">
            <w:pPr>
              <w:autoSpaceDE w:val="0"/>
              <w:autoSpaceDN w:val="0"/>
              <w:adjustRightInd w:val="0"/>
            </w:pPr>
            <w:r w:rsidRPr="006C5EF5">
              <w:t>služby psychologa</w:t>
            </w:r>
          </w:p>
        </w:tc>
        <w:tc>
          <w:tcPr>
            <w:tcW w:w="1897" w:type="dxa"/>
          </w:tcPr>
          <w:p w14:paraId="455D3DC2" w14:textId="77777777" w:rsidR="00396AD0" w:rsidRPr="006C5EF5" w:rsidRDefault="00396AD0" w:rsidP="00302C94">
            <w:pPr>
              <w:autoSpaceDE w:val="0"/>
              <w:autoSpaceDN w:val="0"/>
              <w:adjustRightInd w:val="0"/>
            </w:pPr>
            <w:r w:rsidRPr="006C5EF5">
              <w:t>3 000,00</w:t>
            </w:r>
          </w:p>
        </w:tc>
        <w:tc>
          <w:tcPr>
            <w:tcW w:w="2686" w:type="dxa"/>
          </w:tcPr>
          <w:p w14:paraId="25171DA2" w14:textId="3A4F688B" w:rsidR="00396AD0" w:rsidRPr="006C5EF5" w:rsidRDefault="002811D5" w:rsidP="00302C94">
            <w:pPr>
              <w:autoSpaceDE w:val="0"/>
              <w:autoSpaceDN w:val="0"/>
              <w:adjustRightInd w:val="0"/>
            </w:pPr>
            <w:r>
              <w:t>s</w:t>
            </w:r>
            <w:r w:rsidR="00396AD0" w:rsidRPr="006C5EF5">
              <w:t>upervize pracovníků</w:t>
            </w:r>
          </w:p>
        </w:tc>
      </w:tr>
      <w:tr w:rsidR="00396AD0" w:rsidRPr="00BC0CFF" w14:paraId="47EB3ABC" w14:textId="77777777" w:rsidTr="00302C94">
        <w:tc>
          <w:tcPr>
            <w:tcW w:w="756" w:type="dxa"/>
          </w:tcPr>
          <w:p w14:paraId="4CA80056" w14:textId="77777777" w:rsidR="00396AD0" w:rsidRPr="00BC0CFF" w:rsidRDefault="00396AD0" w:rsidP="00302C94">
            <w:pPr>
              <w:autoSpaceDE w:val="0"/>
              <w:autoSpaceDN w:val="0"/>
              <w:adjustRightInd w:val="0"/>
              <w:rPr>
                <w:rFonts w:cstheme="minorHAnsi"/>
              </w:rPr>
            </w:pPr>
          </w:p>
        </w:tc>
        <w:tc>
          <w:tcPr>
            <w:tcW w:w="2631" w:type="dxa"/>
            <w:gridSpan w:val="3"/>
          </w:tcPr>
          <w:p w14:paraId="6421B4B1" w14:textId="77777777" w:rsidR="00396AD0" w:rsidRPr="006C5EF5" w:rsidRDefault="00396AD0" w:rsidP="00302C94">
            <w:pPr>
              <w:autoSpaceDE w:val="0"/>
              <w:autoSpaceDN w:val="0"/>
              <w:adjustRightInd w:val="0"/>
            </w:pPr>
            <w:r w:rsidRPr="006C5EF5">
              <w:t>pojištění budov</w:t>
            </w:r>
          </w:p>
        </w:tc>
        <w:tc>
          <w:tcPr>
            <w:tcW w:w="1897" w:type="dxa"/>
          </w:tcPr>
          <w:p w14:paraId="7C1DC5C9" w14:textId="77777777" w:rsidR="00396AD0" w:rsidRPr="006C5EF5" w:rsidRDefault="00396AD0" w:rsidP="00302C94">
            <w:pPr>
              <w:autoSpaceDE w:val="0"/>
              <w:autoSpaceDN w:val="0"/>
              <w:adjustRightInd w:val="0"/>
            </w:pPr>
            <w:r w:rsidRPr="006C5EF5">
              <w:t>0</w:t>
            </w:r>
          </w:p>
        </w:tc>
        <w:tc>
          <w:tcPr>
            <w:tcW w:w="2686" w:type="dxa"/>
          </w:tcPr>
          <w:p w14:paraId="1D39A7E8" w14:textId="77777777" w:rsidR="00396AD0" w:rsidRPr="006C5EF5" w:rsidRDefault="00396AD0" w:rsidP="00302C94">
            <w:pPr>
              <w:autoSpaceDE w:val="0"/>
              <w:autoSpaceDN w:val="0"/>
              <w:adjustRightInd w:val="0"/>
            </w:pPr>
          </w:p>
        </w:tc>
      </w:tr>
      <w:tr w:rsidR="00396AD0" w:rsidRPr="00BC0CFF" w14:paraId="01413CAC" w14:textId="77777777" w:rsidTr="00302C94">
        <w:tc>
          <w:tcPr>
            <w:tcW w:w="756" w:type="dxa"/>
          </w:tcPr>
          <w:p w14:paraId="263914C4" w14:textId="77777777" w:rsidR="00396AD0" w:rsidRPr="00BC0CFF" w:rsidRDefault="00396AD0" w:rsidP="00302C94">
            <w:pPr>
              <w:autoSpaceDE w:val="0"/>
              <w:autoSpaceDN w:val="0"/>
              <w:adjustRightInd w:val="0"/>
              <w:rPr>
                <w:rFonts w:cstheme="minorHAnsi"/>
              </w:rPr>
            </w:pPr>
          </w:p>
        </w:tc>
        <w:tc>
          <w:tcPr>
            <w:tcW w:w="2631" w:type="dxa"/>
            <w:gridSpan w:val="3"/>
          </w:tcPr>
          <w:p w14:paraId="76DE6E34" w14:textId="77777777" w:rsidR="00396AD0" w:rsidRPr="006C5EF5" w:rsidRDefault="00396AD0" w:rsidP="00302C94">
            <w:pPr>
              <w:autoSpaceDE w:val="0"/>
              <w:autoSpaceDN w:val="0"/>
              <w:adjustRightInd w:val="0"/>
            </w:pPr>
            <w:r w:rsidRPr="006C5EF5">
              <w:t>IT a servisní služby</w:t>
            </w:r>
          </w:p>
        </w:tc>
        <w:tc>
          <w:tcPr>
            <w:tcW w:w="1897" w:type="dxa"/>
          </w:tcPr>
          <w:p w14:paraId="4E36BA46" w14:textId="77777777" w:rsidR="00396AD0" w:rsidRPr="006C5EF5" w:rsidRDefault="00396AD0" w:rsidP="00302C94">
            <w:pPr>
              <w:autoSpaceDE w:val="0"/>
              <w:autoSpaceDN w:val="0"/>
              <w:adjustRightInd w:val="0"/>
            </w:pPr>
            <w:r>
              <w:t>0</w:t>
            </w:r>
          </w:p>
        </w:tc>
        <w:tc>
          <w:tcPr>
            <w:tcW w:w="2686" w:type="dxa"/>
          </w:tcPr>
          <w:p w14:paraId="2494F329" w14:textId="77777777" w:rsidR="00396AD0" w:rsidRPr="006C5EF5" w:rsidRDefault="00396AD0" w:rsidP="00302C94">
            <w:pPr>
              <w:autoSpaceDE w:val="0"/>
              <w:autoSpaceDN w:val="0"/>
              <w:adjustRightInd w:val="0"/>
            </w:pPr>
            <w:r>
              <w:t>individuální dar</w:t>
            </w:r>
          </w:p>
        </w:tc>
      </w:tr>
      <w:tr w:rsidR="00396AD0" w:rsidRPr="00BC0CFF" w14:paraId="47873DA5" w14:textId="77777777" w:rsidTr="00302C94">
        <w:tc>
          <w:tcPr>
            <w:tcW w:w="756" w:type="dxa"/>
          </w:tcPr>
          <w:p w14:paraId="3EC13E9E" w14:textId="77777777" w:rsidR="00396AD0" w:rsidRPr="00BC0CFF" w:rsidRDefault="00396AD0" w:rsidP="00302C94">
            <w:pPr>
              <w:autoSpaceDE w:val="0"/>
              <w:autoSpaceDN w:val="0"/>
              <w:adjustRightInd w:val="0"/>
              <w:rPr>
                <w:rFonts w:cstheme="minorHAnsi"/>
              </w:rPr>
            </w:pPr>
          </w:p>
        </w:tc>
        <w:tc>
          <w:tcPr>
            <w:tcW w:w="2631" w:type="dxa"/>
            <w:gridSpan w:val="3"/>
          </w:tcPr>
          <w:p w14:paraId="168C0CB8" w14:textId="77777777" w:rsidR="00396AD0" w:rsidRPr="006C5EF5" w:rsidRDefault="00396AD0" w:rsidP="00302C94">
            <w:pPr>
              <w:autoSpaceDE w:val="0"/>
              <w:autoSpaceDN w:val="0"/>
              <w:adjustRightInd w:val="0"/>
            </w:pPr>
            <w:r w:rsidRPr="006C5EF5">
              <w:t>ostatní drobné služby</w:t>
            </w:r>
          </w:p>
        </w:tc>
        <w:tc>
          <w:tcPr>
            <w:tcW w:w="1897" w:type="dxa"/>
          </w:tcPr>
          <w:p w14:paraId="15D09B34" w14:textId="77777777" w:rsidR="00396AD0" w:rsidRPr="006C5EF5" w:rsidRDefault="00396AD0" w:rsidP="00302C94">
            <w:pPr>
              <w:autoSpaceDE w:val="0"/>
              <w:autoSpaceDN w:val="0"/>
              <w:adjustRightInd w:val="0"/>
            </w:pPr>
            <w:r>
              <w:t>1 000,00</w:t>
            </w:r>
          </w:p>
        </w:tc>
        <w:tc>
          <w:tcPr>
            <w:tcW w:w="2686" w:type="dxa"/>
          </w:tcPr>
          <w:p w14:paraId="7EDEE1BE" w14:textId="77777777" w:rsidR="00396AD0" w:rsidRPr="006C5EF5" w:rsidRDefault="00396AD0" w:rsidP="00302C94">
            <w:pPr>
              <w:autoSpaceDE w:val="0"/>
              <w:autoSpaceDN w:val="0"/>
              <w:adjustRightInd w:val="0"/>
            </w:pPr>
          </w:p>
        </w:tc>
      </w:tr>
      <w:tr w:rsidR="00396AD0" w:rsidRPr="00BC0CFF" w14:paraId="120B4904" w14:textId="77777777" w:rsidTr="00302C94">
        <w:tc>
          <w:tcPr>
            <w:tcW w:w="756" w:type="dxa"/>
          </w:tcPr>
          <w:p w14:paraId="2A54B417" w14:textId="77777777" w:rsidR="00396AD0" w:rsidRPr="00BC0CFF" w:rsidRDefault="00396AD0" w:rsidP="00302C94">
            <w:pPr>
              <w:autoSpaceDE w:val="0"/>
              <w:autoSpaceDN w:val="0"/>
              <w:adjustRightInd w:val="0"/>
              <w:rPr>
                <w:rFonts w:cstheme="minorHAnsi"/>
              </w:rPr>
            </w:pPr>
          </w:p>
        </w:tc>
        <w:tc>
          <w:tcPr>
            <w:tcW w:w="2631" w:type="dxa"/>
            <w:gridSpan w:val="3"/>
          </w:tcPr>
          <w:p w14:paraId="0E8DA555" w14:textId="77777777" w:rsidR="00396AD0" w:rsidRPr="006C5EF5" w:rsidRDefault="00396AD0" w:rsidP="00302C94">
            <w:pPr>
              <w:autoSpaceDE w:val="0"/>
              <w:autoSpaceDN w:val="0"/>
              <w:adjustRightInd w:val="0"/>
            </w:pPr>
            <w:r w:rsidRPr="006C5EF5">
              <w:t>inzerce, propagace</w:t>
            </w:r>
          </w:p>
        </w:tc>
        <w:tc>
          <w:tcPr>
            <w:tcW w:w="1897" w:type="dxa"/>
          </w:tcPr>
          <w:p w14:paraId="6B0C7296" w14:textId="77777777" w:rsidR="00396AD0" w:rsidRPr="006C5EF5" w:rsidRDefault="00396AD0" w:rsidP="00302C94">
            <w:pPr>
              <w:autoSpaceDE w:val="0"/>
              <w:autoSpaceDN w:val="0"/>
              <w:adjustRightInd w:val="0"/>
            </w:pPr>
            <w:r>
              <w:t>5 000,00</w:t>
            </w:r>
          </w:p>
        </w:tc>
        <w:tc>
          <w:tcPr>
            <w:tcW w:w="2686" w:type="dxa"/>
          </w:tcPr>
          <w:p w14:paraId="5794D3FC" w14:textId="01AACE69" w:rsidR="00396AD0" w:rsidRDefault="0091239B" w:rsidP="00302C94">
            <w:pPr>
              <w:autoSpaceDE w:val="0"/>
              <w:autoSpaceDN w:val="0"/>
              <w:adjustRightInd w:val="0"/>
            </w:pPr>
            <w:r>
              <w:t xml:space="preserve">z části </w:t>
            </w:r>
            <w:r w:rsidR="00396AD0">
              <w:t>firemní dar</w:t>
            </w:r>
          </w:p>
          <w:p w14:paraId="03954F2E" w14:textId="77777777" w:rsidR="00396AD0" w:rsidRPr="006C5EF5" w:rsidRDefault="00396AD0" w:rsidP="00302C94">
            <w:pPr>
              <w:autoSpaceDE w:val="0"/>
              <w:autoSpaceDN w:val="0"/>
              <w:adjustRightInd w:val="0"/>
            </w:pPr>
          </w:p>
        </w:tc>
      </w:tr>
      <w:tr w:rsidR="00396AD0" w:rsidRPr="00BC0CFF" w14:paraId="24949B30" w14:textId="77777777" w:rsidTr="00302C94">
        <w:tc>
          <w:tcPr>
            <w:tcW w:w="3387" w:type="dxa"/>
            <w:gridSpan w:val="4"/>
          </w:tcPr>
          <w:p w14:paraId="55FCE5DC" w14:textId="77777777" w:rsidR="00396AD0" w:rsidRPr="00BC0CFF" w:rsidRDefault="00396AD0" w:rsidP="00302C94">
            <w:pPr>
              <w:autoSpaceDE w:val="0"/>
              <w:autoSpaceDN w:val="0"/>
              <w:adjustRightInd w:val="0"/>
              <w:rPr>
                <w:rFonts w:cstheme="minorHAnsi"/>
              </w:rPr>
            </w:pPr>
            <w:r>
              <w:rPr>
                <w:rFonts w:cstheme="minorHAnsi"/>
              </w:rPr>
              <w:t>1.3. jiné provozní služby</w:t>
            </w:r>
          </w:p>
        </w:tc>
        <w:tc>
          <w:tcPr>
            <w:tcW w:w="1897" w:type="dxa"/>
          </w:tcPr>
          <w:p w14:paraId="620B06BB" w14:textId="77777777" w:rsidR="00396AD0" w:rsidRPr="00BC0CFF" w:rsidRDefault="00396AD0" w:rsidP="00302C94">
            <w:pPr>
              <w:autoSpaceDE w:val="0"/>
              <w:autoSpaceDN w:val="0"/>
              <w:adjustRightInd w:val="0"/>
              <w:rPr>
                <w:rFonts w:cstheme="minorHAnsi"/>
              </w:rPr>
            </w:pPr>
            <w:r>
              <w:rPr>
                <w:rFonts w:cstheme="minorHAnsi"/>
              </w:rPr>
              <w:t>0</w:t>
            </w:r>
          </w:p>
        </w:tc>
        <w:tc>
          <w:tcPr>
            <w:tcW w:w="2686" w:type="dxa"/>
          </w:tcPr>
          <w:p w14:paraId="5C0E1DA8" w14:textId="77777777" w:rsidR="00396AD0" w:rsidRPr="00BC0CFF" w:rsidRDefault="00396AD0" w:rsidP="00302C94">
            <w:pPr>
              <w:autoSpaceDE w:val="0"/>
              <w:autoSpaceDN w:val="0"/>
              <w:adjustRightInd w:val="0"/>
              <w:rPr>
                <w:rFonts w:cstheme="minorHAnsi"/>
              </w:rPr>
            </w:pPr>
          </w:p>
        </w:tc>
      </w:tr>
      <w:tr w:rsidR="00396AD0" w:rsidRPr="00BC0CFF" w14:paraId="71734132" w14:textId="77777777" w:rsidTr="00302C94">
        <w:tc>
          <w:tcPr>
            <w:tcW w:w="756" w:type="dxa"/>
          </w:tcPr>
          <w:p w14:paraId="74123C27" w14:textId="77777777" w:rsidR="00396AD0" w:rsidRPr="00BC0CFF" w:rsidRDefault="00396AD0" w:rsidP="00302C94">
            <w:pPr>
              <w:autoSpaceDE w:val="0"/>
              <w:autoSpaceDN w:val="0"/>
              <w:adjustRightInd w:val="0"/>
              <w:rPr>
                <w:rFonts w:cstheme="minorHAnsi"/>
              </w:rPr>
            </w:pPr>
          </w:p>
        </w:tc>
        <w:tc>
          <w:tcPr>
            <w:tcW w:w="2631" w:type="dxa"/>
            <w:gridSpan w:val="3"/>
          </w:tcPr>
          <w:p w14:paraId="7A9A9B73" w14:textId="77777777" w:rsidR="00396AD0" w:rsidRPr="00BC0CFF" w:rsidRDefault="00396AD0" w:rsidP="00302C94">
            <w:pPr>
              <w:autoSpaceDE w:val="0"/>
              <w:autoSpaceDN w:val="0"/>
              <w:adjustRightInd w:val="0"/>
              <w:rPr>
                <w:rFonts w:cstheme="minorHAnsi"/>
              </w:rPr>
            </w:pPr>
            <w:r>
              <w:rPr>
                <w:rFonts w:cstheme="minorHAnsi"/>
              </w:rPr>
              <w:t>odpisy</w:t>
            </w:r>
          </w:p>
        </w:tc>
        <w:tc>
          <w:tcPr>
            <w:tcW w:w="1897" w:type="dxa"/>
          </w:tcPr>
          <w:p w14:paraId="184A9193" w14:textId="77777777" w:rsidR="00396AD0" w:rsidRPr="00BC0CFF" w:rsidRDefault="00396AD0" w:rsidP="00302C94">
            <w:pPr>
              <w:autoSpaceDE w:val="0"/>
              <w:autoSpaceDN w:val="0"/>
              <w:adjustRightInd w:val="0"/>
              <w:rPr>
                <w:rFonts w:cstheme="minorHAnsi"/>
              </w:rPr>
            </w:pPr>
            <w:r>
              <w:rPr>
                <w:rFonts w:cstheme="minorHAnsi"/>
              </w:rPr>
              <w:t>0</w:t>
            </w:r>
          </w:p>
        </w:tc>
        <w:tc>
          <w:tcPr>
            <w:tcW w:w="2686" w:type="dxa"/>
          </w:tcPr>
          <w:p w14:paraId="7FBF858C" w14:textId="77777777" w:rsidR="00396AD0" w:rsidRPr="00BC0CFF" w:rsidRDefault="00396AD0" w:rsidP="00302C94">
            <w:pPr>
              <w:autoSpaceDE w:val="0"/>
              <w:autoSpaceDN w:val="0"/>
              <w:adjustRightInd w:val="0"/>
              <w:rPr>
                <w:rFonts w:cstheme="minorHAnsi"/>
              </w:rPr>
            </w:pPr>
          </w:p>
        </w:tc>
      </w:tr>
      <w:tr w:rsidR="00396AD0" w:rsidRPr="00BC0CFF" w14:paraId="60D7C56C" w14:textId="77777777" w:rsidTr="00302C94">
        <w:tc>
          <w:tcPr>
            <w:tcW w:w="3387" w:type="dxa"/>
            <w:gridSpan w:val="4"/>
          </w:tcPr>
          <w:p w14:paraId="6D990662" w14:textId="77777777" w:rsidR="00396AD0" w:rsidRPr="00495C26" w:rsidRDefault="00396AD0" w:rsidP="00302C94">
            <w:pPr>
              <w:autoSpaceDE w:val="0"/>
              <w:autoSpaceDN w:val="0"/>
              <w:adjustRightInd w:val="0"/>
            </w:pPr>
            <w:r w:rsidRPr="00713569">
              <w:rPr>
                <w:rFonts w:cstheme="minorHAnsi"/>
              </w:rPr>
              <w:t>2. Osobní náklady celkem</w:t>
            </w:r>
          </w:p>
        </w:tc>
        <w:tc>
          <w:tcPr>
            <w:tcW w:w="1897" w:type="dxa"/>
            <w:shd w:val="clear" w:color="auto" w:fill="BDD6EE" w:themeFill="accent1" w:themeFillTint="66"/>
          </w:tcPr>
          <w:p w14:paraId="2296DB1C" w14:textId="77777777" w:rsidR="00396AD0" w:rsidRPr="00BC0CFF" w:rsidRDefault="00396AD0" w:rsidP="00302C94">
            <w:pPr>
              <w:autoSpaceDE w:val="0"/>
              <w:autoSpaceDN w:val="0"/>
              <w:adjustRightInd w:val="0"/>
              <w:rPr>
                <w:rFonts w:cstheme="minorHAnsi"/>
              </w:rPr>
            </w:pPr>
            <w:r>
              <w:rPr>
                <w:rFonts w:cstheme="minorHAnsi"/>
              </w:rPr>
              <w:t>696 572,00</w:t>
            </w:r>
          </w:p>
        </w:tc>
        <w:tc>
          <w:tcPr>
            <w:tcW w:w="2686" w:type="dxa"/>
          </w:tcPr>
          <w:p w14:paraId="10607E3E" w14:textId="77777777" w:rsidR="00396AD0" w:rsidRPr="00BC0CFF" w:rsidRDefault="00396AD0" w:rsidP="00302C94">
            <w:pPr>
              <w:autoSpaceDE w:val="0"/>
              <w:autoSpaceDN w:val="0"/>
              <w:adjustRightInd w:val="0"/>
              <w:rPr>
                <w:rFonts w:cstheme="minorHAnsi"/>
              </w:rPr>
            </w:pPr>
          </w:p>
        </w:tc>
      </w:tr>
      <w:tr w:rsidR="00396AD0" w:rsidRPr="00BC0CFF" w14:paraId="7E474EB5" w14:textId="77777777" w:rsidTr="00302C94">
        <w:tc>
          <w:tcPr>
            <w:tcW w:w="3387" w:type="dxa"/>
            <w:gridSpan w:val="4"/>
          </w:tcPr>
          <w:p w14:paraId="50BDA337" w14:textId="77777777" w:rsidR="00396AD0" w:rsidRPr="00BC0CFF" w:rsidRDefault="00396AD0" w:rsidP="00302C94">
            <w:pPr>
              <w:autoSpaceDE w:val="0"/>
              <w:autoSpaceDN w:val="0"/>
              <w:adjustRightInd w:val="0"/>
              <w:rPr>
                <w:rFonts w:cstheme="minorHAnsi"/>
              </w:rPr>
            </w:pPr>
            <w:r w:rsidRPr="00713569">
              <w:rPr>
                <w:rFonts w:cstheme="minorHAnsi"/>
              </w:rPr>
              <w:t>2.1. Mzdové náklady</w:t>
            </w:r>
          </w:p>
        </w:tc>
        <w:tc>
          <w:tcPr>
            <w:tcW w:w="1897" w:type="dxa"/>
          </w:tcPr>
          <w:p w14:paraId="162B4CCD" w14:textId="77777777" w:rsidR="00396AD0" w:rsidRPr="00BC0CFF" w:rsidRDefault="00396AD0" w:rsidP="00302C94">
            <w:pPr>
              <w:autoSpaceDE w:val="0"/>
              <w:autoSpaceDN w:val="0"/>
              <w:adjustRightInd w:val="0"/>
              <w:rPr>
                <w:rFonts w:cstheme="minorHAnsi"/>
              </w:rPr>
            </w:pPr>
            <w:r>
              <w:rPr>
                <w:rFonts w:cstheme="minorHAnsi"/>
              </w:rPr>
              <w:t>676 572,00</w:t>
            </w:r>
          </w:p>
        </w:tc>
        <w:tc>
          <w:tcPr>
            <w:tcW w:w="2686" w:type="dxa"/>
          </w:tcPr>
          <w:p w14:paraId="162E0375" w14:textId="77777777" w:rsidR="00396AD0" w:rsidRPr="00BC0CFF" w:rsidRDefault="00396AD0" w:rsidP="00302C94">
            <w:pPr>
              <w:autoSpaceDE w:val="0"/>
              <w:autoSpaceDN w:val="0"/>
              <w:adjustRightInd w:val="0"/>
              <w:rPr>
                <w:rFonts w:cstheme="minorHAnsi"/>
              </w:rPr>
            </w:pPr>
          </w:p>
        </w:tc>
      </w:tr>
      <w:tr w:rsidR="00396AD0" w:rsidRPr="00BC0CFF" w14:paraId="2C7585FD" w14:textId="77777777" w:rsidTr="00302C94">
        <w:tc>
          <w:tcPr>
            <w:tcW w:w="756" w:type="dxa"/>
          </w:tcPr>
          <w:p w14:paraId="10A3603B" w14:textId="77777777" w:rsidR="00396AD0" w:rsidRPr="00713569" w:rsidRDefault="00396AD0" w:rsidP="00302C94">
            <w:pPr>
              <w:autoSpaceDE w:val="0"/>
              <w:autoSpaceDN w:val="0"/>
              <w:adjustRightInd w:val="0"/>
              <w:rPr>
                <w:rFonts w:cstheme="minorHAnsi"/>
              </w:rPr>
            </w:pPr>
          </w:p>
        </w:tc>
        <w:tc>
          <w:tcPr>
            <w:tcW w:w="2631" w:type="dxa"/>
            <w:gridSpan w:val="3"/>
          </w:tcPr>
          <w:p w14:paraId="66AF6F41" w14:textId="77777777" w:rsidR="00396AD0" w:rsidRDefault="00396AD0" w:rsidP="00302C94">
            <w:pPr>
              <w:autoSpaceDE w:val="0"/>
              <w:autoSpaceDN w:val="0"/>
              <w:adjustRightInd w:val="0"/>
              <w:rPr>
                <w:rFonts w:cstheme="minorHAnsi"/>
              </w:rPr>
            </w:pPr>
            <w:r>
              <w:rPr>
                <w:rFonts w:cstheme="minorHAnsi"/>
              </w:rPr>
              <w:t>hrubé mzdy</w:t>
            </w:r>
          </w:p>
        </w:tc>
        <w:tc>
          <w:tcPr>
            <w:tcW w:w="1897" w:type="dxa"/>
          </w:tcPr>
          <w:p w14:paraId="734BF6D0" w14:textId="77777777" w:rsidR="00396AD0" w:rsidRPr="00BC0CFF" w:rsidRDefault="00396AD0" w:rsidP="00302C94">
            <w:pPr>
              <w:autoSpaceDE w:val="0"/>
              <w:autoSpaceDN w:val="0"/>
              <w:adjustRightInd w:val="0"/>
              <w:rPr>
                <w:rFonts w:cstheme="minorHAnsi"/>
              </w:rPr>
            </w:pPr>
            <w:r>
              <w:rPr>
                <w:rFonts w:cstheme="minorHAnsi"/>
              </w:rPr>
              <w:t>505 656,00</w:t>
            </w:r>
          </w:p>
        </w:tc>
        <w:tc>
          <w:tcPr>
            <w:tcW w:w="2686" w:type="dxa"/>
          </w:tcPr>
          <w:p w14:paraId="44488079" w14:textId="77777777" w:rsidR="00396AD0" w:rsidRPr="00BC0CFF" w:rsidRDefault="00396AD0" w:rsidP="00302C94">
            <w:pPr>
              <w:autoSpaceDE w:val="0"/>
              <w:autoSpaceDN w:val="0"/>
              <w:adjustRightInd w:val="0"/>
              <w:rPr>
                <w:rFonts w:cstheme="minorHAnsi"/>
              </w:rPr>
            </w:pPr>
          </w:p>
        </w:tc>
      </w:tr>
      <w:tr w:rsidR="00396AD0" w:rsidRPr="00BC0CFF" w14:paraId="35FFDE6E" w14:textId="77777777" w:rsidTr="00302C94">
        <w:tc>
          <w:tcPr>
            <w:tcW w:w="3387" w:type="dxa"/>
            <w:gridSpan w:val="4"/>
          </w:tcPr>
          <w:p w14:paraId="33A20132" w14:textId="77777777" w:rsidR="00396AD0" w:rsidRPr="00713569" w:rsidRDefault="00396AD0" w:rsidP="00302C94">
            <w:pPr>
              <w:autoSpaceDE w:val="0"/>
              <w:autoSpaceDN w:val="0"/>
              <w:adjustRightInd w:val="0"/>
              <w:rPr>
                <w:rFonts w:cstheme="minorHAnsi"/>
              </w:rPr>
            </w:pPr>
            <w:r>
              <w:rPr>
                <w:rFonts w:cstheme="minorHAnsi"/>
              </w:rPr>
              <w:t xml:space="preserve">2.2. odvody na pojištění  </w:t>
            </w:r>
          </w:p>
        </w:tc>
        <w:tc>
          <w:tcPr>
            <w:tcW w:w="1897" w:type="dxa"/>
          </w:tcPr>
          <w:p w14:paraId="69149D2C" w14:textId="77777777" w:rsidR="00396AD0" w:rsidRPr="00BC0CFF" w:rsidRDefault="00396AD0" w:rsidP="00302C94">
            <w:pPr>
              <w:autoSpaceDE w:val="0"/>
              <w:autoSpaceDN w:val="0"/>
              <w:adjustRightInd w:val="0"/>
              <w:rPr>
                <w:rFonts w:cstheme="minorHAnsi"/>
              </w:rPr>
            </w:pPr>
            <w:r>
              <w:rPr>
                <w:rFonts w:cstheme="minorHAnsi"/>
              </w:rPr>
              <w:t>172 416,00</w:t>
            </w:r>
          </w:p>
        </w:tc>
        <w:tc>
          <w:tcPr>
            <w:tcW w:w="2686" w:type="dxa"/>
          </w:tcPr>
          <w:p w14:paraId="56DEA229" w14:textId="77777777" w:rsidR="00396AD0" w:rsidRPr="00BC0CFF" w:rsidRDefault="00396AD0" w:rsidP="00302C94">
            <w:pPr>
              <w:autoSpaceDE w:val="0"/>
              <w:autoSpaceDN w:val="0"/>
              <w:adjustRightInd w:val="0"/>
              <w:rPr>
                <w:rFonts w:cstheme="minorHAnsi"/>
              </w:rPr>
            </w:pPr>
          </w:p>
        </w:tc>
      </w:tr>
      <w:tr w:rsidR="00396AD0" w:rsidRPr="00BC0CFF" w14:paraId="488587F1" w14:textId="77777777" w:rsidTr="00302C94">
        <w:tc>
          <w:tcPr>
            <w:tcW w:w="756" w:type="dxa"/>
          </w:tcPr>
          <w:p w14:paraId="3404EC24" w14:textId="77777777" w:rsidR="00396AD0" w:rsidRPr="00713569" w:rsidRDefault="00396AD0" w:rsidP="00302C94">
            <w:pPr>
              <w:autoSpaceDE w:val="0"/>
              <w:autoSpaceDN w:val="0"/>
              <w:adjustRightInd w:val="0"/>
              <w:rPr>
                <w:rFonts w:cstheme="minorHAnsi"/>
              </w:rPr>
            </w:pPr>
          </w:p>
        </w:tc>
        <w:tc>
          <w:tcPr>
            <w:tcW w:w="2631" w:type="dxa"/>
            <w:gridSpan w:val="3"/>
          </w:tcPr>
          <w:p w14:paraId="3BE3F42D" w14:textId="77777777" w:rsidR="00396AD0" w:rsidRPr="00713569" w:rsidRDefault="00396AD0" w:rsidP="00302C94">
            <w:pPr>
              <w:autoSpaceDE w:val="0"/>
              <w:autoSpaceDN w:val="0"/>
              <w:adjustRightInd w:val="0"/>
              <w:rPr>
                <w:rFonts w:cstheme="minorHAnsi"/>
              </w:rPr>
            </w:pPr>
            <w:r>
              <w:rPr>
                <w:rFonts w:cstheme="minorHAnsi"/>
              </w:rPr>
              <w:t>pojistné soc.+ zdrav.</w:t>
            </w:r>
          </w:p>
        </w:tc>
        <w:tc>
          <w:tcPr>
            <w:tcW w:w="1897" w:type="dxa"/>
          </w:tcPr>
          <w:p w14:paraId="331B26AF" w14:textId="77777777" w:rsidR="00396AD0" w:rsidRPr="00BC0CFF" w:rsidRDefault="00396AD0" w:rsidP="00302C94">
            <w:pPr>
              <w:autoSpaceDE w:val="0"/>
              <w:autoSpaceDN w:val="0"/>
              <w:adjustRightInd w:val="0"/>
              <w:rPr>
                <w:rFonts w:cstheme="minorHAnsi"/>
              </w:rPr>
            </w:pPr>
            <w:r>
              <w:rPr>
                <w:rFonts w:cstheme="minorHAnsi"/>
              </w:rPr>
              <w:t>170 916,00</w:t>
            </w:r>
          </w:p>
        </w:tc>
        <w:tc>
          <w:tcPr>
            <w:tcW w:w="2686" w:type="dxa"/>
          </w:tcPr>
          <w:p w14:paraId="33A7D43A" w14:textId="77777777" w:rsidR="00396AD0" w:rsidRPr="00BC0CFF" w:rsidRDefault="00396AD0" w:rsidP="00302C94">
            <w:pPr>
              <w:autoSpaceDE w:val="0"/>
              <w:autoSpaceDN w:val="0"/>
              <w:adjustRightInd w:val="0"/>
              <w:rPr>
                <w:rFonts w:cstheme="minorHAnsi"/>
              </w:rPr>
            </w:pPr>
          </w:p>
        </w:tc>
      </w:tr>
      <w:tr w:rsidR="00396AD0" w:rsidRPr="00BC0CFF" w14:paraId="142EF049" w14:textId="77777777" w:rsidTr="00302C94">
        <w:tc>
          <w:tcPr>
            <w:tcW w:w="756" w:type="dxa"/>
          </w:tcPr>
          <w:p w14:paraId="45BCFE58" w14:textId="77777777" w:rsidR="00396AD0" w:rsidRPr="00713569" w:rsidRDefault="00396AD0" w:rsidP="00302C94">
            <w:pPr>
              <w:autoSpaceDE w:val="0"/>
              <w:autoSpaceDN w:val="0"/>
              <w:adjustRightInd w:val="0"/>
              <w:rPr>
                <w:rFonts w:cstheme="minorHAnsi"/>
              </w:rPr>
            </w:pPr>
          </w:p>
        </w:tc>
        <w:tc>
          <w:tcPr>
            <w:tcW w:w="2631" w:type="dxa"/>
            <w:gridSpan w:val="3"/>
          </w:tcPr>
          <w:p w14:paraId="7E764EFB" w14:textId="77777777" w:rsidR="00396AD0" w:rsidRPr="00713569" w:rsidRDefault="00396AD0" w:rsidP="00302C94">
            <w:pPr>
              <w:autoSpaceDE w:val="0"/>
              <w:autoSpaceDN w:val="0"/>
              <w:adjustRightInd w:val="0"/>
              <w:rPr>
                <w:rFonts w:cstheme="minorHAnsi"/>
              </w:rPr>
            </w:pPr>
            <w:r>
              <w:rPr>
                <w:rFonts w:cstheme="minorHAnsi"/>
              </w:rPr>
              <w:t>poj. odpovědnosti 4,2 %</w:t>
            </w:r>
          </w:p>
        </w:tc>
        <w:tc>
          <w:tcPr>
            <w:tcW w:w="1897" w:type="dxa"/>
          </w:tcPr>
          <w:p w14:paraId="1BC0EB4C" w14:textId="77777777" w:rsidR="00396AD0" w:rsidRPr="00BC0CFF" w:rsidRDefault="00396AD0" w:rsidP="00302C94">
            <w:pPr>
              <w:autoSpaceDE w:val="0"/>
              <w:autoSpaceDN w:val="0"/>
              <w:adjustRightInd w:val="0"/>
              <w:rPr>
                <w:rFonts w:cstheme="minorHAnsi"/>
              </w:rPr>
            </w:pPr>
            <w:r>
              <w:rPr>
                <w:rFonts w:cstheme="minorHAnsi"/>
              </w:rPr>
              <w:t>1 500</w:t>
            </w:r>
          </w:p>
        </w:tc>
        <w:tc>
          <w:tcPr>
            <w:tcW w:w="2686" w:type="dxa"/>
          </w:tcPr>
          <w:p w14:paraId="530F7CAE" w14:textId="77777777" w:rsidR="00396AD0" w:rsidRPr="00BC0CFF" w:rsidRDefault="00396AD0" w:rsidP="00302C94">
            <w:pPr>
              <w:autoSpaceDE w:val="0"/>
              <w:autoSpaceDN w:val="0"/>
              <w:adjustRightInd w:val="0"/>
              <w:rPr>
                <w:rFonts w:cstheme="minorHAnsi"/>
              </w:rPr>
            </w:pPr>
            <w:r>
              <w:rPr>
                <w:rFonts w:cstheme="minorHAnsi"/>
              </w:rPr>
              <w:t xml:space="preserve">kooperativa </w:t>
            </w:r>
          </w:p>
        </w:tc>
      </w:tr>
      <w:tr w:rsidR="00396AD0" w:rsidRPr="00BC0CFF" w14:paraId="08D77DFD" w14:textId="77777777" w:rsidTr="00302C94">
        <w:tc>
          <w:tcPr>
            <w:tcW w:w="756" w:type="dxa"/>
          </w:tcPr>
          <w:p w14:paraId="67C4E886" w14:textId="77777777" w:rsidR="00396AD0" w:rsidRPr="00713569" w:rsidRDefault="00396AD0" w:rsidP="00302C94">
            <w:pPr>
              <w:autoSpaceDE w:val="0"/>
              <w:autoSpaceDN w:val="0"/>
              <w:adjustRightInd w:val="0"/>
              <w:rPr>
                <w:rFonts w:cstheme="minorHAnsi"/>
              </w:rPr>
            </w:pPr>
            <w:r>
              <w:rPr>
                <w:rFonts w:cstheme="minorHAnsi"/>
              </w:rPr>
              <w:t>2.3.</w:t>
            </w:r>
          </w:p>
        </w:tc>
        <w:tc>
          <w:tcPr>
            <w:tcW w:w="2631" w:type="dxa"/>
            <w:gridSpan w:val="3"/>
          </w:tcPr>
          <w:p w14:paraId="08194BE1" w14:textId="77777777" w:rsidR="00396AD0" w:rsidRDefault="00396AD0" w:rsidP="00302C94">
            <w:pPr>
              <w:autoSpaceDE w:val="0"/>
              <w:autoSpaceDN w:val="0"/>
              <w:adjustRightInd w:val="0"/>
              <w:rPr>
                <w:rFonts w:cstheme="minorHAnsi"/>
              </w:rPr>
            </w:pPr>
            <w:r>
              <w:rPr>
                <w:rFonts w:cstheme="minorHAnsi"/>
              </w:rPr>
              <w:t>ostatní soc. náklady</w:t>
            </w:r>
          </w:p>
        </w:tc>
        <w:tc>
          <w:tcPr>
            <w:tcW w:w="1897" w:type="dxa"/>
          </w:tcPr>
          <w:p w14:paraId="4D809921" w14:textId="77777777" w:rsidR="00396AD0" w:rsidRPr="00BC0CFF" w:rsidRDefault="00396AD0" w:rsidP="00302C94">
            <w:pPr>
              <w:autoSpaceDE w:val="0"/>
              <w:autoSpaceDN w:val="0"/>
              <w:adjustRightInd w:val="0"/>
              <w:rPr>
                <w:rFonts w:cstheme="minorHAnsi"/>
              </w:rPr>
            </w:pPr>
            <w:r>
              <w:rPr>
                <w:rFonts w:cstheme="minorHAnsi"/>
              </w:rPr>
              <w:t>20 000,00</w:t>
            </w:r>
          </w:p>
        </w:tc>
        <w:tc>
          <w:tcPr>
            <w:tcW w:w="2686" w:type="dxa"/>
          </w:tcPr>
          <w:p w14:paraId="597F6F23" w14:textId="77777777" w:rsidR="00396AD0" w:rsidRDefault="00396AD0" w:rsidP="00302C94">
            <w:pPr>
              <w:autoSpaceDE w:val="0"/>
              <w:autoSpaceDN w:val="0"/>
              <w:adjustRightInd w:val="0"/>
              <w:rPr>
                <w:rFonts w:cstheme="minorHAnsi"/>
              </w:rPr>
            </w:pPr>
            <w:r>
              <w:rPr>
                <w:rFonts w:cstheme="minorHAnsi"/>
              </w:rPr>
              <w:t>příspěvek strava</w:t>
            </w:r>
          </w:p>
        </w:tc>
      </w:tr>
      <w:tr w:rsidR="00396AD0" w:rsidRPr="00BC0CFF" w14:paraId="4DFB9678" w14:textId="77777777" w:rsidTr="00302C94">
        <w:tc>
          <w:tcPr>
            <w:tcW w:w="7970" w:type="dxa"/>
            <w:gridSpan w:val="6"/>
            <w:shd w:val="clear" w:color="auto" w:fill="9CC2E5" w:themeFill="accent1" w:themeFillTint="99"/>
          </w:tcPr>
          <w:p w14:paraId="4E091871" w14:textId="77777777" w:rsidR="00396AD0" w:rsidRDefault="00396AD0" w:rsidP="00302C94">
            <w:pPr>
              <w:autoSpaceDE w:val="0"/>
              <w:autoSpaceDN w:val="0"/>
              <w:adjustRightInd w:val="0"/>
              <w:rPr>
                <w:rFonts w:cstheme="minorHAnsi"/>
              </w:rPr>
            </w:pPr>
            <w:r>
              <w:rPr>
                <w:rFonts w:cstheme="minorHAnsi"/>
              </w:rPr>
              <w:t>Celkové náklady na realizaci služby: 818 072,00</w:t>
            </w:r>
          </w:p>
        </w:tc>
      </w:tr>
    </w:tbl>
    <w:p w14:paraId="51D3E060" w14:textId="77777777" w:rsidR="00FE7B9D" w:rsidRDefault="00FE7B9D" w:rsidP="00FE7B9D">
      <w:pPr>
        <w:pStyle w:val="AP-Odstavec"/>
        <w:ind w:firstLine="0"/>
      </w:pPr>
      <w:r>
        <w:rPr>
          <w:rFonts w:ascii="Arial" w:hAnsi="Arial" w:cs="Arial"/>
        </w:rPr>
        <w:t xml:space="preserve">    </w:t>
      </w:r>
      <w:r>
        <w:t>Zdroj: vlastní zpracování</w:t>
      </w:r>
    </w:p>
    <w:p w14:paraId="6BC83466" w14:textId="390D6151" w:rsidR="00396AD0" w:rsidRDefault="00396AD0" w:rsidP="00F23D22">
      <w:pPr>
        <w:pStyle w:val="AP-Odstaveczatabulkou"/>
      </w:pPr>
      <w:r>
        <w:t xml:space="preserve">Financování návrhu projektu nové služby odborného sociálního poradenství bude </w:t>
      </w:r>
      <w:r w:rsidR="0091239B">
        <w:t xml:space="preserve">náročné z důvodu pořizovacích nákladů. </w:t>
      </w:r>
      <w:r>
        <w:t xml:space="preserve">Pokud vycházíme z předpokládané výše celkových finanční zdrojů na první rok provozu </w:t>
      </w:r>
      <w:r>
        <w:rPr>
          <w:rFonts w:cstheme="minorHAnsi"/>
        </w:rPr>
        <w:t>708 000,00 Kč a celkový</w:t>
      </w:r>
      <w:r w:rsidR="0091239B">
        <w:rPr>
          <w:rFonts w:cstheme="minorHAnsi"/>
        </w:rPr>
        <w:t>ch</w:t>
      </w:r>
      <w:r>
        <w:rPr>
          <w:rFonts w:cstheme="minorHAnsi"/>
        </w:rPr>
        <w:t xml:space="preserve"> náklad</w:t>
      </w:r>
      <w:r w:rsidR="0091239B">
        <w:rPr>
          <w:rFonts w:cstheme="minorHAnsi"/>
        </w:rPr>
        <w:t>ů</w:t>
      </w:r>
      <w:r>
        <w:rPr>
          <w:rFonts w:cstheme="minorHAnsi"/>
        </w:rPr>
        <w:t xml:space="preserve"> na realizaci služby za téže období 818 072,00 Kč skončí hospodaření služby v roce 2025 se ztrátou – 110 072,00 Kč.</w:t>
      </w:r>
      <w:r>
        <w:t xml:space="preserve"> </w:t>
      </w:r>
      <w:r w:rsidR="00EB1D1A">
        <w:t xml:space="preserve">Ztráta odpovídá situaci vzniku služby a neměla by být </w:t>
      </w:r>
      <w:r w:rsidR="0091239B">
        <w:t xml:space="preserve">pro službu </w:t>
      </w:r>
      <w:r w:rsidR="00EB1D1A">
        <w:t>likvidační.</w:t>
      </w:r>
    </w:p>
    <w:p w14:paraId="37D29EC1" w14:textId="77777777" w:rsidR="00396AD0" w:rsidRDefault="00396AD0" w:rsidP="00F23D22">
      <w:pPr>
        <w:pStyle w:val="AP-Odstaveczatabulkou"/>
      </w:pPr>
    </w:p>
    <w:p w14:paraId="7A8F1A72" w14:textId="77777777" w:rsidR="00396AD0" w:rsidRPr="007507BD" w:rsidRDefault="00396AD0" w:rsidP="00396AD0">
      <w:pPr>
        <w:pStyle w:val="AP-Odstavec"/>
      </w:pPr>
    </w:p>
    <w:p w14:paraId="5EF68F1C" w14:textId="77777777" w:rsidR="00396AD0" w:rsidRDefault="00396AD0" w:rsidP="00396AD0">
      <w:pPr>
        <w:pStyle w:val="AP-Odstaveczapedlem"/>
      </w:pPr>
    </w:p>
    <w:p w14:paraId="26212B34" w14:textId="100BF346" w:rsidR="00396AD0" w:rsidRPr="00FB76BE" w:rsidRDefault="00396AD0" w:rsidP="00396AD0">
      <w:pPr>
        <w:pStyle w:val="Nadpis1"/>
      </w:pPr>
      <w:bookmarkStart w:id="130" w:name="_Toc164330989"/>
      <w:bookmarkStart w:id="131" w:name="_Toc164604703"/>
      <w:bookmarkStart w:id="132" w:name="_Toc164885930"/>
      <w:r>
        <w:lastRenderedPageBreak/>
        <w:t>V</w:t>
      </w:r>
      <w:r w:rsidRPr="00FB76BE">
        <w:t xml:space="preserve">ýstupy a </w:t>
      </w:r>
      <w:r>
        <w:t>p</w:t>
      </w:r>
      <w:r w:rsidRPr="00C50114">
        <w:t>řidan</w:t>
      </w:r>
      <w:r>
        <w:t>á</w:t>
      </w:r>
      <w:r w:rsidRPr="00C50114">
        <w:t xml:space="preserve"> hodnot</w:t>
      </w:r>
      <w:r>
        <w:t>a</w:t>
      </w:r>
      <w:r w:rsidRPr="00C50114">
        <w:t xml:space="preserve"> projektu</w:t>
      </w:r>
      <w:bookmarkEnd w:id="130"/>
      <w:bookmarkEnd w:id="131"/>
      <w:bookmarkEnd w:id="132"/>
      <w:r w:rsidRPr="00C50114">
        <w:t xml:space="preserve"> </w:t>
      </w:r>
      <w:r>
        <w:t xml:space="preserve"> </w:t>
      </w:r>
    </w:p>
    <w:p w14:paraId="6183429B" w14:textId="7118099C" w:rsidR="00396AD0" w:rsidRDefault="00396AD0" w:rsidP="00396AD0">
      <w:pPr>
        <w:pStyle w:val="AP-Odstaveczapedlem"/>
      </w:pPr>
      <w:r>
        <w:t>Konečným v</w:t>
      </w:r>
      <w:r w:rsidRPr="00E6651D">
        <w:t xml:space="preserve">ýstupem </w:t>
      </w:r>
      <w:r>
        <w:t xml:space="preserve">návrhu projektu </w:t>
      </w:r>
      <w:r w:rsidR="002811D5">
        <w:t>bude</w:t>
      </w:r>
      <w:r w:rsidRPr="00E6651D">
        <w:t xml:space="preserve"> </w:t>
      </w:r>
      <w:r>
        <w:t>činnost nové registrované služby odborného sociálního poradenství p</w:t>
      </w:r>
      <w:r w:rsidR="002811D5">
        <w:t>ro</w:t>
      </w:r>
      <w:r>
        <w:t xml:space="preserve"> pečující o osobu blízkou v domácím prostředí na Uherskobrodsk</w:t>
      </w:r>
      <w:r w:rsidR="002811D5">
        <w:t>u</w:t>
      </w:r>
      <w:r>
        <w:t xml:space="preserve">. </w:t>
      </w:r>
      <w:r w:rsidR="0091239B">
        <w:t>S</w:t>
      </w:r>
      <w:r w:rsidRPr="00E6651D">
        <w:t>lužb</w:t>
      </w:r>
      <w:r>
        <w:t xml:space="preserve">a </w:t>
      </w:r>
      <w:r w:rsidR="001D2905">
        <w:t xml:space="preserve">představuje </w:t>
      </w:r>
      <w:r w:rsidRPr="00E6651D">
        <w:t xml:space="preserve">významný přínos pro </w:t>
      </w:r>
      <w:r>
        <w:t xml:space="preserve">pečující, </w:t>
      </w:r>
      <w:r w:rsidRPr="00E6651D">
        <w:t xml:space="preserve">jejich </w:t>
      </w:r>
      <w:r>
        <w:t>r</w:t>
      </w:r>
      <w:r w:rsidRPr="00E6651D">
        <w:t>odiny</w:t>
      </w:r>
      <w:r>
        <w:t xml:space="preserve"> i samotné příjemce péče. V</w:t>
      </w:r>
      <w:r w:rsidRPr="00E6651D">
        <w:t xml:space="preserve"> rámci </w:t>
      </w:r>
      <w:r>
        <w:t xml:space="preserve">změn na zdravotně sociálním pomezí se </w:t>
      </w:r>
      <w:r w:rsidR="001D2905">
        <w:t xml:space="preserve">poradenská </w:t>
      </w:r>
      <w:r>
        <w:t xml:space="preserve">služba </w:t>
      </w:r>
      <w:r w:rsidR="001D2905">
        <w:t>stane</w:t>
      </w:r>
      <w:r>
        <w:t xml:space="preserve"> </w:t>
      </w:r>
      <w:r w:rsidRPr="00E6651D">
        <w:t>příklad</w:t>
      </w:r>
      <w:r>
        <w:t>em</w:t>
      </w:r>
      <w:r w:rsidRPr="00E6651D">
        <w:t xml:space="preserve"> dobré praxe</w:t>
      </w:r>
      <w:r w:rsidR="001D2905">
        <w:t>.</w:t>
      </w:r>
      <w:r>
        <w:t xml:space="preserve"> Dalším výstupem </w:t>
      </w:r>
      <w:r w:rsidR="001D2905">
        <w:t>j</w:t>
      </w:r>
      <w:r w:rsidR="0014753C">
        <w:t xml:space="preserve">e </w:t>
      </w:r>
      <w:r>
        <w:t xml:space="preserve">založení </w:t>
      </w:r>
      <w:r w:rsidR="0014753C">
        <w:t xml:space="preserve">NO </w:t>
      </w:r>
      <w:r>
        <w:t xml:space="preserve">s veřejně prospěšným a enviromentálním zaměřením. </w:t>
      </w:r>
    </w:p>
    <w:p w14:paraId="039F108D" w14:textId="6E302604" w:rsidR="00396AD0" w:rsidRPr="001D2905" w:rsidRDefault="00396AD0" w:rsidP="00396AD0">
      <w:pPr>
        <w:pStyle w:val="AP-Odstavec"/>
      </w:pPr>
      <w:r w:rsidRPr="001D2905">
        <w:t xml:space="preserve">Celkově projekt přispěje k rozvoji a </w:t>
      </w:r>
      <w:r w:rsidR="001D2905" w:rsidRPr="001D2905">
        <w:t xml:space="preserve">navýšení </w:t>
      </w:r>
      <w:r w:rsidRPr="001D2905">
        <w:t>podpory poskytovatelům neformální péče, skupině rodinných pečujících. Pečující budou lépe připraveni reagovat na své potřeby i lépe uspokojit potřeby svých blízkých.</w:t>
      </w:r>
      <w:r w:rsidR="001D2905">
        <w:t xml:space="preserve"> </w:t>
      </w:r>
      <w:r w:rsidRPr="001D2905">
        <w:t xml:space="preserve">Získané informace, dovednosti povedou k navýšení jistoty pečujících při výkonu péče a lepšímu zvládání eventuálních obtíží. Zprostředkovaně tak dojde k navýšení kvality realizované péče o příjemce péče. </w:t>
      </w:r>
    </w:p>
    <w:p w14:paraId="084A9558" w14:textId="07498A8F" w:rsidR="00396AD0" w:rsidRPr="001D2905" w:rsidRDefault="001D2905" w:rsidP="00396AD0">
      <w:pPr>
        <w:pStyle w:val="AP-Odstavec"/>
      </w:pPr>
      <w:r w:rsidRPr="001D2905">
        <w:t>Porozumění</w:t>
      </w:r>
      <w:r w:rsidR="00396AD0" w:rsidRPr="001D2905">
        <w:t xml:space="preserve"> sdílen</w:t>
      </w:r>
      <w:r>
        <w:t>é</w:t>
      </w:r>
      <w:r w:rsidR="00396AD0" w:rsidRPr="001D2905">
        <w:t xml:space="preserve"> péč</w:t>
      </w:r>
      <w:r>
        <w:t>i</w:t>
      </w:r>
      <w:r w:rsidR="00396AD0" w:rsidRPr="001D2905">
        <w:t xml:space="preserve"> s profesionály zdravotně sociálních organizací by mohlo přispět k navýšení vzájemné spolupráce. </w:t>
      </w:r>
      <w:r>
        <w:t xml:space="preserve">Zaměstnanci organizací budou profitovat z faktu, že lépe informovaní </w:t>
      </w:r>
      <w:r w:rsidR="00396AD0" w:rsidRPr="001D2905">
        <w:t>laičtí pečující budou schopni oslovovat o spolupráci organizace s úzce specifikovanými požadavky. Pro obě</w:t>
      </w:r>
      <w:r w:rsidR="00A973CC">
        <w:t xml:space="preserve"> strany</w:t>
      </w:r>
      <w:r w:rsidR="00396AD0" w:rsidRPr="001D2905">
        <w:t xml:space="preserve"> </w:t>
      </w:r>
      <w:r w:rsidR="00A973CC">
        <w:t xml:space="preserve">zlepšení situace přinese </w:t>
      </w:r>
      <w:r w:rsidR="00396AD0" w:rsidRPr="001D2905">
        <w:t>časovou úsporu</w:t>
      </w:r>
      <w:r w:rsidR="00A973CC">
        <w:t xml:space="preserve"> a</w:t>
      </w:r>
      <w:r w:rsidR="00396AD0" w:rsidRPr="001D2905">
        <w:t xml:space="preserve"> hladký průběh jednání </w:t>
      </w:r>
      <w:r w:rsidR="00A973CC">
        <w:t>bez</w:t>
      </w:r>
      <w:r w:rsidR="00396AD0" w:rsidRPr="001D2905">
        <w:t xml:space="preserve"> nedorozumění.</w:t>
      </w:r>
    </w:p>
    <w:p w14:paraId="304FF336" w14:textId="1E3521A9" w:rsidR="00396AD0" w:rsidRDefault="00396AD0" w:rsidP="00396AD0">
      <w:pPr>
        <w:pStyle w:val="AP-Odstavec"/>
      </w:pPr>
      <w:r w:rsidRPr="001D2905">
        <w:t xml:space="preserve">Ke zmírnění pečovatelské zátěže přispěje sdílení pečovatelských zkušeností s peer konzultantem. Jeho účast </w:t>
      </w:r>
      <w:r w:rsidR="00A973CC">
        <w:t xml:space="preserve">bude pro pečující znamenat </w:t>
      </w:r>
      <w:r w:rsidRPr="001D2905">
        <w:t>snadnější pochopení zátěžových</w:t>
      </w:r>
      <w:r>
        <w:t xml:space="preserve"> situací </w:t>
      </w:r>
      <w:r w:rsidR="00A973CC">
        <w:t>a vlas</w:t>
      </w:r>
      <w:r>
        <w:t>tních limitů</w:t>
      </w:r>
      <w:r w:rsidR="00A973CC">
        <w:t>.</w:t>
      </w:r>
      <w:r>
        <w:t xml:space="preserve"> </w:t>
      </w:r>
    </w:p>
    <w:p w14:paraId="063238D6" w14:textId="743C04FF" w:rsidR="00396AD0" w:rsidRPr="00A43BBC" w:rsidRDefault="00396AD0" w:rsidP="00396AD0">
      <w:pPr>
        <w:pStyle w:val="AP-Odstavec"/>
      </w:pPr>
      <w:r w:rsidRPr="006850A2">
        <w:t>Dalším přínosem poradenské služby se</w:t>
      </w:r>
      <w:r w:rsidR="00A973CC">
        <w:t xml:space="preserve"> stane </w:t>
      </w:r>
      <w:r w:rsidRPr="006850A2">
        <w:t>příprava informačních materiálů</w:t>
      </w:r>
      <w:r w:rsidR="0091239B">
        <w:t>: P</w:t>
      </w:r>
      <w:r w:rsidRPr="006850A2">
        <w:t>řehledov</w:t>
      </w:r>
      <w:r w:rsidR="00A973CC">
        <w:t xml:space="preserve">ý </w:t>
      </w:r>
      <w:r w:rsidRPr="006850A2">
        <w:t>leták s důležitými kontakty</w:t>
      </w:r>
      <w:r w:rsidR="00A973CC">
        <w:t xml:space="preserve"> nebo </w:t>
      </w:r>
      <w:r w:rsidR="0091239B">
        <w:t>A</w:t>
      </w:r>
      <w:r w:rsidRPr="006850A2">
        <w:t>ktualit</w:t>
      </w:r>
      <w:r w:rsidR="0091239B">
        <w:t>y, postřehy z péče.</w:t>
      </w:r>
      <w:r w:rsidR="00A973CC">
        <w:t xml:space="preserve"> </w:t>
      </w:r>
      <w:r w:rsidRPr="006850A2">
        <w:t>K</w:t>
      </w:r>
      <w:r w:rsidR="00A973CC">
        <w:t>e k</w:t>
      </w:r>
      <w:r w:rsidRPr="006850A2">
        <w:t xml:space="preserve">omplexnímu informačnímu pokrytí </w:t>
      </w:r>
      <w:r w:rsidR="00A973CC">
        <w:t xml:space="preserve">pečujících přispěje umístění </w:t>
      </w:r>
      <w:r w:rsidRPr="006850A2">
        <w:t>základní</w:t>
      </w:r>
      <w:r w:rsidR="00A973CC">
        <w:t>ch</w:t>
      </w:r>
      <w:r w:rsidRPr="006850A2">
        <w:t xml:space="preserve"> informac</w:t>
      </w:r>
      <w:r w:rsidR="00A973CC">
        <w:t>í</w:t>
      </w:r>
      <w:r w:rsidRPr="006850A2">
        <w:t xml:space="preserve"> o péči a odkaz na kontaktní místo </w:t>
      </w:r>
      <w:r w:rsidR="00A973CC">
        <w:t xml:space="preserve">v </w:t>
      </w:r>
      <w:r w:rsidRPr="005F7E40">
        <w:t xml:space="preserve">ordinacích praktických lékařů a specialistů, sociálních </w:t>
      </w:r>
      <w:r w:rsidRPr="00A43BBC">
        <w:t>službách</w:t>
      </w:r>
      <w:r w:rsidR="00A973CC">
        <w:t xml:space="preserve">, </w:t>
      </w:r>
      <w:r w:rsidRPr="00A43BBC">
        <w:t>nemocničních zařízeních, u zdravotně</w:t>
      </w:r>
      <w:r w:rsidR="00A973CC">
        <w:t xml:space="preserve"> </w:t>
      </w:r>
      <w:r w:rsidRPr="00A43BBC">
        <w:t>sociálních pracovníků v</w:t>
      </w:r>
      <w:r w:rsidR="00A973CC">
        <w:t> </w:t>
      </w:r>
      <w:r w:rsidRPr="00A43BBC">
        <w:t>nemocnic</w:t>
      </w:r>
      <w:r w:rsidR="00A973CC">
        <w:t xml:space="preserve">i, na </w:t>
      </w:r>
      <w:r w:rsidRPr="00A43BBC">
        <w:t>úřadu práce, obecním úřadu</w:t>
      </w:r>
      <w:r w:rsidR="00AC6DDC">
        <w:t>. Je m</w:t>
      </w:r>
      <w:r w:rsidRPr="00A43BBC">
        <w:t>ožno využít již existující příručku pro pečují o blízkého člověka doma např. Fondu dalšího vzdělávání Jak na péči?</w:t>
      </w:r>
      <w:r>
        <w:rPr>
          <w:rStyle w:val="Znakapoznpodarou"/>
        </w:rPr>
        <w:footnoteReference w:id="24"/>
      </w:r>
      <w:r w:rsidRPr="00A43BBC">
        <w:t xml:space="preserve">.  </w:t>
      </w:r>
    </w:p>
    <w:p w14:paraId="5B2D9FF9" w14:textId="77777777" w:rsidR="00AC6DDC" w:rsidRDefault="00396AD0" w:rsidP="00396AD0">
      <w:pPr>
        <w:pStyle w:val="AP-Odstavec"/>
      </w:pPr>
      <w:r w:rsidRPr="00A43BBC">
        <w:t xml:space="preserve">K navýšení kompetencí pečujících </w:t>
      </w:r>
      <w:r w:rsidR="00AC6DDC">
        <w:t>p</w:t>
      </w:r>
      <w:r w:rsidRPr="00A43BBC">
        <w:t>řispě</w:t>
      </w:r>
      <w:r w:rsidR="00AC6DDC">
        <w:t>je</w:t>
      </w:r>
      <w:r w:rsidRPr="00A43BBC">
        <w:t xml:space="preserve"> pořádání a propagace informačních a vzdělávacích seminářů</w:t>
      </w:r>
      <w:r w:rsidR="00AC6DDC">
        <w:t>. R</w:t>
      </w:r>
      <w:r w:rsidR="00AC6DDC" w:rsidRPr="00A43BBC">
        <w:t>ozvržen</w:t>
      </w:r>
      <w:r w:rsidR="00AC6DDC">
        <w:t>y mohou být buď p</w:t>
      </w:r>
      <w:r w:rsidRPr="00A43BBC">
        <w:t>odle typu indispozice závislých osob nebo zaměřené na určité kompetence pečujících. P</w:t>
      </w:r>
      <w:r w:rsidR="00AC6DDC">
        <w:t>odpořit</w:t>
      </w:r>
      <w:r w:rsidR="00AC6DDC" w:rsidRPr="00A43BBC">
        <w:t xml:space="preserve"> </w:t>
      </w:r>
      <w:r w:rsidR="00AC6DDC">
        <w:t xml:space="preserve">účast </w:t>
      </w:r>
      <w:r w:rsidR="00AC6DDC" w:rsidRPr="00A43BBC">
        <w:t xml:space="preserve">pečující osoby </w:t>
      </w:r>
      <w:r w:rsidR="00AC6DDC">
        <w:t xml:space="preserve">na nich by </w:t>
      </w:r>
      <w:r w:rsidR="00AC6DDC" w:rsidRPr="00A43BBC">
        <w:t>mohl</w:t>
      </w:r>
      <w:r w:rsidR="00AC6DDC">
        <w:t xml:space="preserve">o </w:t>
      </w:r>
      <w:r w:rsidRPr="00A43BBC">
        <w:t>zajištění náhradní</w:t>
      </w:r>
      <w:r>
        <w:rPr>
          <w:sz w:val="22"/>
          <w:szCs w:val="22"/>
        </w:rPr>
        <w:t xml:space="preserve"> </w:t>
      </w:r>
      <w:r w:rsidRPr="00A43BBC">
        <w:t xml:space="preserve">péče o </w:t>
      </w:r>
      <w:r w:rsidR="00AC6DDC" w:rsidRPr="00A43BBC">
        <w:t xml:space="preserve">osobu </w:t>
      </w:r>
      <w:r w:rsidRPr="00A43BBC">
        <w:t>závislou</w:t>
      </w:r>
      <w:r w:rsidR="00AC6DDC">
        <w:t xml:space="preserve">. </w:t>
      </w:r>
    </w:p>
    <w:p w14:paraId="1F522341" w14:textId="77777777" w:rsidR="00AC6DDC" w:rsidRDefault="00AC6DDC" w:rsidP="00396AD0">
      <w:pPr>
        <w:pStyle w:val="AP-Odstavec"/>
      </w:pPr>
      <w:r>
        <w:t>U</w:t>
      </w:r>
      <w:r w:rsidR="00396AD0" w:rsidRPr="00A43BBC">
        <w:t>žitečn</w:t>
      </w:r>
      <w:r>
        <w:t xml:space="preserve">á by pro pečující </w:t>
      </w:r>
      <w:r w:rsidR="00396AD0" w:rsidRPr="00A43BBC">
        <w:t>mohl</w:t>
      </w:r>
      <w:r>
        <w:t>a</w:t>
      </w:r>
      <w:r w:rsidR="00396AD0" w:rsidRPr="00A43BBC">
        <w:t xml:space="preserve"> </w:t>
      </w:r>
      <w:r>
        <w:t xml:space="preserve">být možnost telefonní </w:t>
      </w:r>
      <w:r w:rsidR="00396AD0" w:rsidRPr="00A43BBC">
        <w:t xml:space="preserve">konzultace při řešení krizových situací v rámci pohotovosti poradce. </w:t>
      </w:r>
    </w:p>
    <w:p w14:paraId="36306B66" w14:textId="7BB5C1B2" w:rsidR="004C79E4" w:rsidRPr="00741731" w:rsidRDefault="004C79E4" w:rsidP="004C79E4">
      <w:pPr>
        <w:pStyle w:val="AP-Odstavec"/>
      </w:pPr>
      <w:r w:rsidRPr="004C79E4">
        <w:lastRenderedPageBreak/>
        <w:t>Projekt představuje i řadu přínosů pro veřejnost, která bude profitovat z lepší informovanosti</w:t>
      </w:r>
      <w:r>
        <w:t xml:space="preserve"> </w:t>
      </w:r>
      <w:r w:rsidRPr="004C79E4">
        <w:t>a lepší připravenosti na poskytování péče</w:t>
      </w:r>
      <w:r>
        <w:t xml:space="preserve"> v rodině</w:t>
      </w:r>
      <w:r w:rsidRPr="004C79E4">
        <w:t>. Projekt přispěje ke změně veřejného mínění širší veřejnosti. Rozšíří se povědomí o neformální péči, o její náročnosti a pečujících v komunitách. Sami pečující mohou šířit své pozitivní zkušenosti s poradenstvím a tím mohou podpořit zájem o dobrovolnictví a přispět k větší ochotě veřejnosti pomoci s financováním poradenství pro neformální pečující.</w:t>
      </w:r>
      <w:r w:rsidRPr="00741731">
        <w:t xml:space="preserve"> </w:t>
      </w:r>
    </w:p>
    <w:p w14:paraId="18A42E6B" w14:textId="77777777" w:rsidR="0012360E" w:rsidRDefault="00396AD0" w:rsidP="00CC10D4">
      <w:pPr>
        <w:pStyle w:val="AP-Odstavec"/>
        <w:rPr>
          <w:rFonts w:cstheme="minorHAnsi"/>
          <w:bdr w:val="none" w:sz="0" w:space="0" w:color="auto" w:frame="1"/>
        </w:rPr>
      </w:pPr>
      <w:r>
        <w:t xml:space="preserve">Z časového hlediska </w:t>
      </w:r>
      <w:r w:rsidR="00AC6DDC">
        <w:t xml:space="preserve">lze </w:t>
      </w:r>
      <w:r>
        <w:t>přínosy služby rozdělit do dvou kategorií. V krátkodobém horizontu je stěžejní zvýšení znalostí pečujících osob, zlepšení jejich orientace v systému zdravotně sociálních služeb. Posílení spolupráce</w:t>
      </w:r>
      <w:r w:rsidR="00AC6DDC">
        <w:t xml:space="preserve"> a </w:t>
      </w:r>
      <w:r>
        <w:t xml:space="preserve">vztahů v přirozeném sociálním prostředí rodiny, komunity by mohlo přispět k minimalizaci negativních dopadů na život </w:t>
      </w:r>
      <w:r w:rsidR="00AC6DDC">
        <w:t xml:space="preserve">pečující </w:t>
      </w:r>
      <w:r>
        <w:t xml:space="preserve">rodiny. V dlouhodobém horizontu by mohlo dojít k navýšení případů sdílené péče, tzn. kombinace formální péče profesionálů a neformální péče laiků. Poradenství by mohlo </w:t>
      </w:r>
      <w:r w:rsidR="00AC6DDC">
        <w:t xml:space="preserve">také </w:t>
      </w:r>
      <w:r>
        <w:t xml:space="preserve">přispět k větší flexibilitě zdravotně sociálních služeb v domácnostech, na obcích a v zainteresovaných institucích. </w:t>
      </w:r>
      <w:r w:rsidRPr="00E20A15">
        <w:t>Konečným přínosem by se mohlo stát zkvalitnění života osob v</w:t>
      </w:r>
      <w:r w:rsidR="0012360E">
        <w:t> </w:t>
      </w:r>
      <w:r w:rsidRPr="00E20A15">
        <w:t>komunitě</w:t>
      </w:r>
      <w:r w:rsidR="0012360E">
        <w:t xml:space="preserve">, nárust </w:t>
      </w:r>
      <w:r w:rsidR="0012360E" w:rsidRPr="00E20A15">
        <w:t>mezigenerační solidarity</w:t>
      </w:r>
      <w:r w:rsidR="0012360E">
        <w:t>, d</w:t>
      </w:r>
      <w:r w:rsidRPr="00E20A15">
        <w:rPr>
          <w:rFonts w:cstheme="minorHAnsi"/>
          <w:bdr w:val="none" w:sz="0" w:space="0" w:color="auto" w:frame="1"/>
        </w:rPr>
        <w:t>ocenění práce pečujících a zvýšení jejich společenské prestiže</w:t>
      </w:r>
      <w:r w:rsidR="0012360E">
        <w:rPr>
          <w:rFonts w:cstheme="minorHAnsi"/>
          <w:bdr w:val="none" w:sz="0" w:space="0" w:color="auto" w:frame="1"/>
        </w:rPr>
        <w:t>.</w:t>
      </w:r>
    </w:p>
    <w:p w14:paraId="35D18912" w14:textId="77777777" w:rsidR="00696870" w:rsidRDefault="00696870" w:rsidP="00CC10D4">
      <w:pPr>
        <w:pStyle w:val="AP-Odstavec"/>
        <w:rPr>
          <w:rFonts w:cstheme="minorHAnsi"/>
          <w:bdr w:val="none" w:sz="0" w:space="0" w:color="auto" w:frame="1"/>
        </w:rPr>
      </w:pPr>
    </w:p>
    <w:p w14:paraId="37786144" w14:textId="77777777" w:rsidR="00193CA3" w:rsidRDefault="00193CA3" w:rsidP="00193CA3">
      <w:pPr>
        <w:pStyle w:val="Nadpis1"/>
      </w:pPr>
      <w:bookmarkStart w:id="133" w:name="_Toc164330990"/>
      <w:bookmarkStart w:id="134" w:name="_Toc164604704"/>
      <w:bookmarkStart w:id="135" w:name="_Toc164885931"/>
      <w:r>
        <w:lastRenderedPageBreak/>
        <w:t>Závěr</w:t>
      </w:r>
      <w:bookmarkEnd w:id="133"/>
      <w:bookmarkEnd w:id="134"/>
      <w:bookmarkEnd w:id="135"/>
    </w:p>
    <w:p w14:paraId="20384B5E" w14:textId="454B9BEA" w:rsidR="00193CA3" w:rsidRDefault="00193CA3" w:rsidP="00193CA3">
      <w:pPr>
        <w:pStyle w:val="AP-Odstaveczapedlem"/>
      </w:pPr>
      <w:r w:rsidRPr="00D322E1">
        <w:t xml:space="preserve">Každý z nás se může dostat do situace, kdy bude nenadále nucen se postarat o svého blízkého nebo pro něho zajistit dlouhodobou péči. </w:t>
      </w:r>
      <w:r w:rsidR="001A1E4C">
        <w:t>V</w:t>
      </w:r>
      <w:r w:rsidRPr="00D322E1">
        <w:t xml:space="preserve">íme, že domácí prostředí, blízkost členů rodiny je pro </w:t>
      </w:r>
      <w:r w:rsidR="001A1E4C">
        <w:t xml:space="preserve">každého z nás </w:t>
      </w:r>
      <w:r w:rsidRPr="00D322E1">
        <w:t>t</w:t>
      </w:r>
      <w:r w:rsidR="001A1E4C">
        <w:t>o</w:t>
      </w:r>
      <w:r w:rsidRPr="00D322E1">
        <w:t xml:space="preserve"> nejspolehlivější míst</w:t>
      </w:r>
      <w:r w:rsidR="001A1E4C">
        <w:t>o.</w:t>
      </w:r>
      <w:r w:rsidR="004C79E4">
        <w:t xml:space="preserve"> R</w:t>
      </w:r>
      <w:r w:rsidR="004C79E4" w:rsidRPr="00D322E1">
        <w:t xml:space="preserve">ozhodnutí </w:t>
      </w:r>
      <w:r w:rsidR="004C79E4">
        <w:t xml:space="preserve">to </w:t>
      </w:r>
      <w:r w:rsidR="004C79E4" w:rsidRPr="00D322E1">
        <w:t>není snadné.</w:t>
      </w:r>
    </w:p>
    <w:p w14:paraId="2AB00A93" w14:textId="3C047995" w:rsidR="00193CA3" w:rsidRDefault="00193CA3" w:rsidP="00193CA3">
      <w:pPr>
        <w:pStyle w:val="AP-Odstavec"/>
      </w:pPr>
      <w:r w:rsidRPr="00D322E1">
        <w:t xml:space="preserve">Přestože je v naší společnosti péče o blízké spíše považována za rodinnou povinnost než záležitost veřejnou, postrádáme koncepci podpory pečujících. </w:t>
      </w:r>
      <w:r>
        <w:t xml:space="preserve">Přitom stejný význam pro </w:t>
      </w:r>
      <w:r w:rsidRPr="00D322E1">
        <w:t xml:space="preserve">úspěch </w:t>
      </w:r>
      <w:r>
        <w:t>domácí péč</w:t>
      </w:r>
      <w:r w:rsidRPr="00D322E1">
        <w:t xml:space="preserve">e </w:t>
      </w:r>
      <w:r>
        <w:t xml:space="preserve">má </w:t>
      </w:r>
      <w:r w:rsidRPr="00D322E1">
        <w:t>odhodlání pečujících j</w:t>
      </w:r>
      <w:r>
        <w:t>ako</w:t>
      </w:r>
      <w:r w:rsidRPr="00D322E1">
        <w:t xml:space="preserve"> podpora systému. Podmínky, za jakých je neformální péče poskytována významně ovlivňuje stát a jeho kompetentní orgány. </w:t>
      </w:r>
      <w:r>
        <w:t xml:space="preserve">Nyní si </w:t>
      </w:r>
      <w:r w:rsidRPr="00D322E1">
        <w:t>začín</w:t>
      </w:r>
      <w:r>
        <w:t xml:space="preserve">ají </w:t>
      </w:r>
      <w:r w:rsidRPr="00D322E1">
        <w:t>uvědomovat význam neformální péče</w:t>
      </w:r>
      <w:r>
        <w:t xml:space="preserve"> a</w:t>
      </w:r>
      <w:r w:rsidRPr="00D322E1">
        <w:t xml:space="preserve"> nutnosti podpory neformálních pečujících, ale opatření </w:t>
      </w:r>
      <w:r>
        <w:t xml:space="preserve">stále </w:t>
      </w:r>
      <w:r w:rsidRPr="00D322E1">
        <w:t xml:space="preserve">nejsou dostačující. Deficitem </w:t>
      </w:r>
      <w:r w:rsidR="001A1E4C">
        <w:t xml:space="preserve">je </w:t>
      </w:r>
      <w:r w:rsidRPr="00D322E1">
        <w:t xml:space="preserve">i nízká informovanost veřejnosti o péči v přirozeném prostředí. </w:t>
      </w:r>
    </w:p>
    <w:p w14:paraId="5672F23F" w14:textId="2FF87997" w:rsidR="00592E51" w:rsidRDefault="00193CA3" w:rsidP="00193CA3">
      <w:pPr>
        <w:pStyle w:val="AP-Odstavec"/>
      </w:pPr>
      <w:r w:rsidRPr="00347008">
        <w:t>Základním článkem podpor</w:t>
      </w:r>
      <w:r w:rsidR="00BE41A2">
        <w:t>y</w:t>
      </w:r>
      <w:r w:rsidRPr="00347008">
        <w:t xml:space="preserve"> pečující rodiny</w:t>
      </w:r>
      <w:r w:rsidR="00386835">
        <w:t xml:space="preserve"> </w:t>
      </w:r>
      <w:r w:rsidR="00BE41A2">
        <w:t xml:space="preserve">by se měla stát </w:t>
      </w:r>
      <w:r>
        <w:t>r</w:t>
      </w:r>
      <w:r w:rsidRPr="00347008">
        <w:t>ozšíř</w:t>
      </w:r>
      <w:r w:rsidR="001A1E4C">
        <w:t>en</w:t>
      </w:r>
      <w:r w:rsidR="00BE41A2">
        <w:t>á</w:t>
      </w:r>
      <w:r w:rsidR="00386835">
        <w:t xml:space="preserve"> </w:t>
      </w:r>
      <w:r w:rsidRPr="00347008">
        <w:t>nabídk</w:t>
      </w:r>
      <w:r w:rsidR="00BE41A2">
        <w:t>a</w:t>
      </w:r>
      <w:r w:rsidR="00386835">
        <w:t xml:space="preserve"> v</w:t>
      </w:r>
      <w:r w:rsidRPr="00347008">
        <w:t>zdělávání</w:t>
      </w:r>
      <w:r>
        <w:t>, psychosociální podpor</w:t>
      </w:r>
      <w:r w:rsidR="00386835">
        <w:t>y</w:t>
      </w:r>
      <w:r w:rsidR="00BE41A2">
        <w:t xml:space="preserve"> a rozvoj</w:t>
      </w:r>
      <w:r w:rsidRPr="00347008">
        <w:t xml:space="preserve"> </w:t>
      </w:r>
      <w:r w:rsidR="00386835">
        <w:t xml:space="preserve">spolupráce se </w:t>
      </w:r>
      <w:r w:rsidRPr="00347008">
        <w:t>zdravotně sociální</w:t>
      </w:r>
      <w:r w:rsidR="00386835">
        <w:t>mi</w:t>
      </w:r>
      <w:r w:rsidRPr="00347008">
        <w:t xml:space="preserve"> služb</w:t>
      </w:r>
      <w:r w:rsidR="00386835">
        <w:t>ami</w:t>
      </w:r>
      <w:r w:rsidRPr="00347008">
        <w:t xml:space="preserve">. </w:t>
      </w:r>
      <w:r>
        <w:t>Takový a</w:t>
      </w:r>
      <w:r w:rsidRPr="00347008">
        <w:t>lternativní přístup by</w:t>
      </w:r>
      <w:r>
        <w:t xml:space="preserve"> </w:t>
      </w:r>
      <w:r w:rsidR="00BE41A2">
        <w:t xml:space="preserve">v regionu </w:t>
      </w:r>
      <w:r>
        <w:t>mohla</w:t>
      </w:r>
      <w:r w:rsidRPr="00347008">
        <w:t xml:space="preserve"> přin</w:t>
      </w:r>
      <w:r>
        <w:t xml:space="preserve">ést služba odborného sociálního poradenství se </w:t>
      </w:r>
      <w:r w:rsidRPr="00347008">
        <w:t xml:space="preserve">zdravotně sociální </w:t>
      </w:r>
      <w:r>
        <w:t xml:space="preserve">náplní. </w:t>
      </w:r>
      <w:r w:rsidRPr="004046F8">
        <w:t>V současné době funguje obdobný systém pouze ve zdravotnických zařízeních</w:t>
      </w:r>
      <w:r w:rsidR="00BE41A2">
        <w:t xml:space="preserve"> a jeho dosah končí ukončením hospitalizace klienta. </w:t>
      </w:r>
      <w:r w:rsidRPr="00AB74BB">
        <w:t>Díky změnovému zákonu o</w:t>
      </w:r>
      <w:r>
        <w:t xml:space="preserve"> péči na zdravotně sociálním pomezí se snad podaří rozšířit i do domácnosti. V tomto smyslu ministr MPSV Marian Jur</w:t>
      </w:r>
      <w:r w:rsidR="0032149C">
        <w:t>e</w:t>
      </w:r>
      <w:r>
        <w:t xml:space="preserve">čka v návrhu uvedl, že: </w:t>
      </w:r>
      <w:r w:rsidRPr="00BF72AE">
        <w:rPr>
          <w:i/>
          <w:iCs/>
        </w:rPr>
        <w:t>„</w:t>
      </w:r>
      <w:r>
        <w:rPr>
          <w:i/>
          <w:iCs/>
        </w:rPr>
        <w:t>c</w:t>
      </w:r>
      <w:r w:rsidRPr="00BF72AE">
        <w:rPr>
          <w:i/>
          <w:iCs/>
        </w:rPr>
        <w:t>hceme maximálně podpořit investice do rozvoje infrastruktury sociálních služeb pro prevenci a poradenství</w:t>
      </w:r>
      <w:r w:rsidR="00592E51">
        <w:rPr>
          <w:i/>
          <w:iCs/>
        </w:rPr>
        <w:t>.</w:t>
      </w:r>
      <w:r w:rsidRPr="00BF72AE">
        <w:rPr>
          <w:i/>
          <w:iCs/>
        </w:rPr>
        <w:t>“</w:t>
      </w:r>
      <w:r>
        <w:t xml:space="preserve"> </w:t>
      </w:r>
    </w:p>
    <w:p w14:paraId="5D9B05A2" w14:textId="39F42E91" w:rsidR="005B70ED" w:rsidRDefault="00386835" w:rsidP="00386835">
      <w:pPr>
        <w:pStyle w:val="AP-Odstavec"/>
      </w:pPr>
      <w:r>
        <w:t xml:space="preserve">V rámci vytváření návrhu projektu služby byly </w:t>
      </w:r>
      <w:r w:rsidR="00BE41A2">
        <w:t>v práci aplikovány</w:t>
      </w:r>
      <w:r>
        <w:t xml:space="preserve"> identifikované potřeby ORP Uherský Brod a podněty </w:t>
      </w:r>
      <w:r w:rsidR="00BE41A2">
        <w:t>stanovené</w:t>
      </w:r>
      <w:r>
        <w:t xml:space="preserve"> Střednědob</w:t>
      </w:r>
      <w:r w:rsidR="00BE41A2">
        <w:t>ý</w:t>
      </w:r>
      <w:r>
        <w:t>m plán</w:t>
      </w:r>
      <w:r w:rsidR="00BE41A2">
        <w:t>em</w:t>
      </w:r>
      <w:r>
        <w:t xml:space="preserve"> rozvoje sociálních služeb ve Zlínském kraji pro období 2022-2025.</w:t>
      </w:r>
      <w:r w:rsidR="005B70ED">
        <w:t xml:space="preserve"> </w:t>
      </w:r>
    </w:p>
    <w:p w14:paraId="595D2C56" w14:textId="397E6EE9" w:rsidR="00386835" w:rsidRPr="00737F55" w:rsidRDefault="005B70ED" w:rsidP="00386835">
      <w:pPr>
        <w:pStyle w:val="AP-Odstavec"/>
      </w:pPr>
      <w:r>
        <w:t>O</w:t>
      </w:r>
      <w:r w:rsidRPr="009F3E42">
        <w:t>dbor</w:t>
      </w:r>
      <w:r>
        <w:t>em</w:t>
      </w:r>
      <w:r w:rsidRPr="009F3E42">
        <w:t xml:space="preserve"> sociálních věcí </w:t>
      </w:r>
      <w:r>
        <w:t>jsou požadavky p</w:t>
      </w:r>
      <w:r w:rsidRPr="00863966">
        <w:t xml:space="preserve">ro poskytovatele odborného sociálního poradenství </w:t>
      </w:r>
      <w:r>
        <w:t xml:space="preserve">stanoveny jasně. </w:t>
      </w:r>
      <w:r w:rsidR="00386835">
        <w:t>Cílem s</w:t>
      </w:r>
      <w:r w:rsidR="00386835" w:rsidRPr="009F3E42">
        <w:t>lužb</w:t>
      </w:r>
      <w:r w:rsidR="00386835">
        <w:t>y je</w:t>
      </w:r>
      <w:r w:rsidR="00386835" w:rsidRPr="009F3E42">
        <w:t xml:space="preserve"> analyz</w:t>
      </w:r>
      <w:r w:rsidR="00386835">
        <w:t xml:space="preserve">ovat </w:t>
      </w:r>
      <w:r w:rsidR="00386835" w:rsidRPr="009F3E42">
        <w:t>nepříznivou sociální situaci osoby v celé šíři, následně přisp</w:t>
      </w:r>
      <w:r w:rsidR="00386835">
        <w:t xml:space="preserve">ět </w:t>
      </w:r>
      <w:r w:rsidR="00386835" w:rsidRPr="009F3E42">
        <w:t>k</w:t>
      </w:r>
      <w:r>
        <w:t xml:space="preserve">e komplexnímu </w:t>
      </w:r>
      <w:r w:rsidR="00386835" w:rsidRPr="009F3E42">
        <w:t>řešení</w:t>
      </w:r>
      <w:r>
        <w:t xml:space="preserve"> situace </w:t>
      </w:r>
      <w:r w:rsidR="00386835" w:rsidRPr="009F3E42">
        <w:t>osoby poskytnutím odborné rady, vhodné podpory, dopl</w:t>
      </w:r>
      <w:r>
        <w:t>ňující</w:t>
      </w:r>
      <w:r w:rsidR="00386835" w:rsidRPr="009F3E42">
        <w:t xml:space="preserve"> </w:t>
      </w:r>
      <w:r w:rsidR="004C79E4">
        <w:t xml:space="preserve">její </w:t>
      </w:r>
      <w:r w:rsidR="00386835" w:rsidRPr="009F3E42">
        <w:t>přirozené zdroje a veřejné služby</w:t>
      </w:r>
      <w:r w:rsidR="00386835">
        <w:t>.</w:t>
      </w:r>
      <w:r w:rsidR="00386835" w:rsidRPr="009F3E42">
        <w:t xml:space="preserve"> </w:t>
      </w:r>
      <w:r w:rsidR="00386835">
        <w:t>Poradce</w:t>
      </w:r>
      <w:r>
        <w:t xml:space="preserve"> </w:t>
      </w:r>
      <w:r w:rsidRPr="00E13711">
        <w:t>aktivně</w:t>
      </w:r>
      <w:r>
        <w:t xml:space="preserve"> </w:t>
      </w:r>
      <w:r w:rsidR="00386835" w:rsidRPr="009A54A0">
        <w:t xml:space="preserve">nabízí </w:t>
      </w:r>
      <w:r w:rsidR="00386835">
        <w:t xml:space="preserve">podporu </w:t>
      </w:r>
      <w:r w:rsidR="00386835" w:rsidRPr="009A54A0">
        <w:t>dalších subjektů</w:t>
      </w:r>
      <w:r>
        <w:t xml:space="preserve">, </w:t>
      </w:r>
      <w:r w:rsidR="00386835" w:rsidRPr="009A54A0">
        <w:t>obecního úřadu, úřadu práce</w:t>
      </w:r>
      <w:r>
        <w:t xml:space="preserve"> atd. Za časově </w:t>
      </w:r>
      <w:r w:rsidRPr="00737F55">
        <w:t>dostupn</w:t>
      </w:r>
      <w:r>
        <w:t>ou</w:t>
      </w:r>
      <w:r w:rsidRPr="00737F55">
        <w:t xml:space="preserve"> </w:t>
      </w:r>
      <w:r>
        <w:t>je považována p</w:t>
      </w:r>
      <w:r w:rsidR="00386835" w:rsidRPr="00737F55">
        <w:t>rovozní doba zabezpečen</w:t>
      </w:r>
      <w:r>
        <w:t>á</w:t>
      </w:r>
      <w:r w:rsidR="00386835" w:rsidRPr="00737F55">
        <w:t xml:space="preserve"> i v odpoledních a večerních hodinách. </w:t>
      </w:r>
    </w:p>
    <w:p w14:paraId="4A2C902C" w14:textId="733C1BF8" w:rsidR="00CE5E74" w:rsidRDefault="00386835" w:rsidP="00193CA3">
      <w:pPr>
        <w:pStyle w:val="AP-Odstavec"/>
      </w:pPr>
      <w:r w:rsidRPr="00737F55">
        <w:t xml:space="preserve">V rámci </w:t>
      </w:r>
      <w:r w:rsidR="005B70ED" w:rsidRPr="00737F55">
        <w:t xml:space="preserve">ORP Uherský Brod byla </w:t>
      </w:r>
      <w:r w:rsidR="005B70ED">
        <w:t xml:space="preserve">v této souvislosti </w:t>
      </w:r>
      <w:r w:rsidR="005B70ED" w:rsidRPr="00737F55">
        <w:t xml:space="preserve">identifikována potřeba </w:t>
      </w:r>
      <w:r w:rsidR="005B70ED">
        <w:t>p</w:t>
      </w:r>
      <w:r w:rsidRPr="00737F55">
        <w:t xml:space="preserve">éče v domácím prostředí včetně odlehčení pečujícím. </w:t>
      </w:r>
      <w:r>
        <w:t>P</w:t>
      </w:r>
      <w:r w:rsidR="005B70ED">
        <w:t xml:space="preserve">ožadavek je </w:t>
      </w:r>
      <w:r w:rsidR="004C79E4">
        <w:t>navíc</w:t>
      </w:r>
      <w:r w:rsidR="005B70ED">
        <w:t xml:space="preserve"> </w:t>
      </w:r>
      <w:r>
        <w:t>podpořen a</w:t>
      </w:r>
      <w:r w:rsidRPr="00D85EAA">
        <w:t>ktuáln</w:t>
      </w:r>
      <w:r w:rsidR="005B70ED">
        <w:t>ím</w:t>
      </w:r>
      <w:r w:rsidRPr="00D85EAA">
        <w:t xml:space="preserve"> </w:t>
      </w:r>
      <w:r w:rsidR="005B70ED">
        <w:t>nárust</w:t>
      </w:r>
      <w:r w:rsidR="00CE5E74">
        <w:t>em</w:t>
      </w:r>
      <w:r w:rsidR="005B70ED">
        <w:t xml:space="preserve"> p</w:t>
      </w:r>
      <w:r w:rsidRPr="00D85EAA">
        <w:t>očt</w:t>
      </w:r>
      <w:r w:rsidR="005B70ED">
        <w:t>u</w:t>
      </w:r>
      <w:r w:rsidRPr="00D85EAA">
        <w:t xml:space="preserve"> osaměle žijících osob</w:t>
      </w:r>
      <w:r>
        <w:t xml:space="preserve"> v regionu, které chtějí</w:t>
      </w:r>
      <w:r w:rsidR="00CE5E74">
        <w:t xml:space="preserve"> </w:t>
      </w:r>
      <w:r w:rsidR="004C79E4">
        <w:t xml:space="preserve">i </w:t>
      </w:r>
      <w:r w:rsidR="00CE5E74">
        <w:t>přes omezení soběstačnosti</w:t>
      </w:r>
      <w:r w:rsidR="00CE5E74" w:rsidRPr="00D85EAA">
        <w:t xml:space="preserve"> zůstat</w:t>
      </w:r>
      <w:r w:rsidRPr="00D85EAA">
        <w:t xml:space="preserve"> ve svém přirozeném prostředí</w:t>
      </w:r>
      <w:r>
        <w:t>. O tyto klienty je č</w:t>
      </w:r>
      <w:r w:rsidRPr="00D85EAA">
        <w:t>ást</w:t>
      </w:r>
      <w:r>
        <w:t>ečně schopna p</w:t>
      </w:r>
      <w:r w:rsidRPr="00D85EAA">
        <w:t>eč</w:t>
      </w:r>
      <w:r>
        <w:t xml:space="preserve">ovat </w:t>
      </w:r>
      <w:r w:rsidRPr="00D85EAA">
        <w:t>dojíždě</w:t>
      </w:r>
      <w:r>
        <w:t xml:space="preserve">jící </w:t>
      </w:r>
      <w:r w:rsidRPr="00D85EAA">
        <w:t>rodina</w:t>
      </w:r>
      <w:r>
        <w:t xml:space="preserve"> </w:t>
      </w:r>
      <w:r w:rsidR="00CE5E74">
        <w:t>ve spolupráci s </w:t>
      </w:r>
      <w:r>
        <w:t>profesionál</w:t>
      </w:r>
      <w:r w:rsidR="00CE5E74">
        <w:t xml:space="preserve">y </w:t>
      </w:r>
      <w:r>
        <w:t>zdravotně sociálních služeb.</w:t>
      </w:r>
      <w:r w:rsidR="00CE5E74">
        <w:t xml:space="preserve"> </w:t>
      </w:r>
      <w:r>
        <w:t xml:space="preserve">Další </w:t>
      </w:r>
      <w:r w:rsidRPr="00D85EAA">
        <w:t xml:space="preserve">skupinu </w:t>
      </w:r>
      <w:r w:rsidR="00CE5E74">
        <w:t xml:space="preserve">tvoří </w:t>
      </w:r>
      <w:r w:rsidRPr="00D85EAA">
        <w:t>osoby</w:t>
      </w:r>
      <w:r>
        <w:t xml:space="preserve"> po</w:t>
      </w:r>
      <w:r w:rsidRPr="00D85EAA">
        <w:t xml:space="preserve"> ukončení hospitalizace</w:t>
      </w:r>
      <w:r>
        <w:t xml:space="preserve"> ve zdravotnickém zařízení. </w:t>
      </w:r>
      <w:r w:rsidR="00CE5E74">
        <w:t xml:space="preserve">Rodiny </w:t>
      </w:r>
      <w:r w:rsidR="00CE5E74" w:rsidRPr="00D85EAA">
        <w:t xml:space="preserve">potřebují </w:t>
      </w:r>
      <w:r w:rsidR="00CE5E74">
        <w:t>v této situaci podpořit při</w:t>
      </w:r>
      <w:r w:rsidR="00CE5E74" w:rsidRPr="00D85EAA">
        <w:t xml:space="preserve"> úpravě aktuálních poměrů</w:t>
      </w:r>
      <w:r w:rsidR="00CE5E74">
        <w:t>, vyt</w:t>
      </w:r>
      <w:r w:rsidRPr="00D85EAA">
        <w:t>vořen</w:t>
      </w:r>
      <w:r w:rsidR="00CE5E74">
        <w:t>í</w:t>
      </w:r>
      <w:r w:rsidRPr="00D85EAA">
        <w:t xml:space="preserve"> vhodn</w:t>
      </w:r>
      <w:r w:rsidR="00CE5E74">
        <w:t>ých</w:t>
      </w:r>
      <w:r w:rsidRPr="00D85EAA">
        <w:t xml:space="preserve"> podmín</w:t>
      </w:r>
      <w:r w:rsidR="00CE5E74">
        <w:t>e</w:t>
      </w:r>
      <w:r w:rsidRPr="00D85EAA">
        <w:t>k</w:t>
      </w:r>
      <w:r w:rsidR="00CE5E74">
        <w:t xml:space="preserve"> pro péči, </w:t>
      </w:r>
      <w:r>
        <w:t>n</w:t>
      </w:r>
      <w:r w:rsidRPr="00D85EAA">
        <w:t>utnost</w:t>
      </w:r>
      <w:r>
        <w:t>i</w:t>
      </w:r>
      <w:r w:rsidRPr="00D85EAA">
        <w:t xml:space="preserve"> bezbariérových úprav</w:t>
      </w:r>
      <w:r>
        <w:t xml:space="preserve">. </w:t>
      </w:r>
    </w:p>
    <w:p w14:paraId="200CAB33" w14:textId="000E9310" w:rsidR="00592E51" w:rsidRDefault="00592E51" w:rsidP="00193CA3">
      <w:pPr>
        <w:pStyle w:val="AP-Odstavec"/>
      </w:pPr>
      <w:r w:rsidRPr="00D3687F">
        <w:lastRenderedPageBreak/>
        <w:t xml:space="preserve">Podstatou koncepce </w:t>
      </w:r>
      <w:r w:rsidR="00BC190C">
        <w:t>poradenství</w:t>
      </w:r>
      <w:r w:rsidR="00BC190C" w:rsidRPr="00D3687F">
        <w:t xml:space="preserve"> </w:t>
      </w:r>
      <w:r w:rsidRPr="00D3687F">
        <w:t>je mezioborová spolupráce vycházející ze specifických potřeb pečujících i pečovaných. V krátkodobém horizontu fungování služby lze předpokládat zlepšení orientace pečujících v systému zdravotně sociální péče, navýšení znalostí a posílení pečovatelských kompetencí</w:t>
      </w:r>
      <w:r>
        <w:t xml:space="preserve">. </w:t>
      </w:r>
      <w:r w:rsidRPr="00D3687F">
        <w:t xml:space="preserve">Z dlouhodobého hlediska možno predikovat zlepšení koordinace zdravotně sociálních služeb a </w:t>
      </w:r>
      <w:r>
        <w:t xml:space="preserve">nárustu </w:t>
      </w:r>
      <w:r w:rsidRPr="00D3687F">
        <w:t>p</w:t>
      </w:r>
      <w:r>
        <w:t xml:space="preserve">řípadů </w:t>
      </w:r>
      <w:r w:rsidRPr="00D3687F">
        <w:t>sdílen</w:t>
      </w:r>
      <w:r>
        <w:t>é</w:t>
      </w:r>
      <w:r w:rsidRPr="00D3687F">
        <w:t xml:space="preserve"> péč</w:t>
      </w:r>
      <w:r>
        <w:t>e.</w:t>
      </w:r>
      <w:r w:rsidRPr="00D3687F">
        <w:t xml:space="preserve"> </w:t>
      </w:r>
    </w:p>
    <w:p w14:paraId="32B8957C" w14:textId="3ECAE111" w:rsidR="008F2514" w:rsidRPr="0012360E" w:rsidRDefault="002A537F" w:rsidP="00C35926">
      <w:pPr>
        <w:pStyle w:val="AP-Odstavec"/>
      </w:pPr>
      <w:r>
        <w:t>S</w:t>
      </w:r>
      <w:r w:rsidR="00193CA3" w:rsidRPr="004046F8">
        <w:t>lužba přispě</w:t>
      </w:r>
      <w:r>
        <w:t>je</w:t>
      </w:r>
      <w:r w:rsidR="00193CA3" w:rsidRPr="004046F8">
        <w:t xml:space="preserve"> k</w:t>
      </w:r>
      <w:r w:rsidR="00193CA3">
        <w:t xml:space="preserve">e </w:t>
      </w:r>
      <w:r w:rsidR="00193CA3" w:rsidRPr="004046F8">
        <w:t>z</w:t>
      </w:r>
      <w:r>
        <w:t xml:space="preserve">výšení kvality </w:t>
      </w:r>
      <w:r w:rsidR="00193CA3" w:rsidRPr="004046F8">
        <w:t>péče v přirozeném prostředí</w:t>
      </w:r>
      <w:r>
        <w:t xml:space="preserve"> prostřednictvím </w:t>
      </w:r>
      <w:r w:rsidR="00193CA3" w:rsidRPr="004046F8">
        <w:rPr>
          <w:rFonts w:cstheme="minorHAnsi"/>
        </w:rPr>
        <w:t>ukáz</w:t>
      </w:r>
      <w:r>
        <w:rPr>
          <w:rFonts w:cstheme="minorHAnsi"/>
        </w:rPr>
        <w:t>ek s n</w:t>
      </w:r>
      <w:r w:rsidR="00193CA3" w:rsidRPr="004046F8">
        <w:rPr>
          <w:rFonts w:cstheme="minorHAnsi"/>
        </w:rPr>
        <w:t>ácvik</w:t>
      </w:r>
      <w:r>
        <w:rPr>
          <w:rFonts w:cstheme="minorHAnsi"/>
        </w:rPr>
        <w:t>em</w:t>
      </w:r>
      <w:r w:rsidR="00193CA3" w:rsidRPr="004046F8">
        <w:rPr>
          <w:rFonts w:cstheme="minorHAnsi"/>
        </w:rPr>
        <w:t xml:space="preserve"> manipula</w:t>
      </w:r>
      <w:r>
        <w:rPr>
          <w:rFonts w:cstheme="minorHAnsi"/>
        </w:rPr>
        <w:t xml:space="preserve">ce, </w:t>
      </w:r>
      <w:r w:rsidR="00193CA3" w:rsidRPr="004046F8">
        <w:rPr>
          <w:rFonts w:cstheme="minorHAnsi"/>
        </w:rPr>
        <w:t>polohov</w:t>
      </w:r>
      <w:r>
        <w:rPr>
          <w:rFonts w:cstheme="minorHAnsi"/>
        </w:rPr>
        <w:t xml:space="preserve">ání, </w:t>
      </w:r>
      <w:r w:rsidR="00193CA3" w:rsidRPr="004046F8">
        <w:rPr>
          <w:rFonts w:cstheme="minorHAnsi"/>
        </w:rPr>
        <w:t>péč</w:t>
      </w:r>
      <w:r>
        <w:rPr>
          <w:rFonts w:cstheme="minorHAnsi"/>
        </w:rPr>
        <w:t>e</w:t>
      </w:r>
      <w:r w:rsidR="00193CA3" w:rsidRPr="004046F8">
        <w:rPr>
          <w:rFonts w:cstheme="minorHAnsi"/>
        </w:rPr>
        <w:t xml:space="preserve"> o kůži</w:t>
      </w:r>
      <w:r>
        <w:rPr>
          <w:rFonts w:cstheme="minorHAnsi"/>
        </w:rPr>
        <w:t xml:space="preserve"> jako </w:t>
      </w:r>
      <w:r w:rsidR="00193CA3" w:rsidRPr="004046F8">
        <w:rPr>
          <w:rFonts w:cstheme="minorHAnsi"/>
        </w:rPr>
        <w:t>prevenc</w:t>
      </w:r>
      <w:r>
        <w:rPr>
          <w:rFonts w:cstheme="minorHAnsi"/>
        </w:rPr>
        <w:t>e</w:t>
      </w:r>
      <w:r w:rsidR="00193CA3" w:rsidRPr="004046F8">
        <w:rPr>
          <w:rFonts w:cstheme="minorHAnsi"/>
        </w:rPr>
        <w:t xml:space="preserve"> vzniku proleženin. Součástí návštěvy v domácnosti </w:t>
      </w:r>
      <w:r>
        <w:rPr>
          <w:rFonts w:cstheme="minorHAnsi"/>
        </w:rPr>
        <w:t xml:space="preserve">budou opatření </w:t>
      </w:r>
      <w:r w:rsidR="00193CA3" w:rsidRPr="004046F8">
        <w:rPr>
          <w:rFonts w:cstheme="minorHAnsi"/>
        </w:rPr>
        <w:t>směřující k prevencí pádů a úrazů</w:t>
      </w:r>
      <w:r>
        <w:rPr>
          <w:rFonts w:cstheme="minorHAnsi"/>
        </w:rPr>
        <w:t xml:space="preserve"> </w:t>
      </w:r>
      <w:r w:rsidR="00193CA3" w:rsidRPr="004046F8">
        <w:rPr>
          <w:rFonts w:cstheme="minorHAnsi"/>
        </w:rPr>
        <w:t>návrh</w:t>
      </w:r>
      <w:r>
        <w:rPr>
          <w:rFonts w:cstheme="minorHAnsi"/>
        </w:rPr>
        <w:t xml:space="preserve">em </w:t>
      </w:r>
      <w:r w:rsidR="00193CA3" w:rsidRPr="004046F8">
        <w:rPr>
          <w:rFonts w:cstheme="minorHAnsi"/>
        </w:rPr>
        <w:t>prostorového uspořádání</w:t>
      </w:r>
      <w:r>
        <w:rPr>
          <w:rFonts w:cstheme="minorHAnsi"/>
        </w:rPr>
        <w:t xml:space="preserve">, </w:t>
      </w:r>
      <w:r w:rsidR="00193CA3" w:rsidRPr="004046F8">
        <w:rPr>
          <w:rFonts w:cstheme="minorHAnsi"/>
        </w:rPr>
        <w:t>nácvik</w:t>
      </w:r>
      <w:r>
        <w:rPr>
          <w:rFonts w:cstheme="minorHAnsi"/>
        </w:rPr>
        <w:t>em</w:t>
      </w:r>
      <w:r w:rsidR="00193CA3" w:rsidRPr="004046F8">
        <w:rPr>
          <w:rFonts w:cstheme="minorHAnsi"/>
        </w:rPr>
        <w:t xml:space="preserve"> používání kompenzačních pomůcek</w:t>
      </w:r>
      <w:r>
        <w:rPr>
          <w:rFonts w:cstheme="minorHAnsi"/>
        </w:rPr>
        <w:t>.</w:t>
      </w:r>
      <w:r w:rsidR="00193CA3" w:rsidRPr="004046F8">
        <w:rPr>
          <w:rFonts w:cstheme="minorHAnsi"/>
        </w:rPr>
        <w:t xml:space="preserve"> Podstatn</w:t>
      </w:r>
      <w:r>
        <w:rPr>
          <w:rFonts w:cstheme="minorHAnsi"/>
        </w:rPr>
        <w:t xml:space="preserve">é bude i </w:t>
      </w:r>
      <w:r w:rsidR="00193CA3" w:rsidRPr="004046F8">
        <w:rPr>
          <w:rFonts w:cstheme="minorHAnsi"/>
        </w:rPr>
        <w:t>objasnění zvláštností péče o blízké se specifickými potřebami,</w:t>
      </w:r>
      <w:r>
        <w:rPr>
          <w:rFonts w:cstheme="minorHAnsi"/>
        </w:rPr>
        <w:t xml:space="preserve"> </w:t>
      </w:r>
      <w:r w:rsidR="00193CA3" w:rsidRPr="004046F8">
        <w:rPr>
          <w:rFonts w:cstheme="minorHAnsi"/>
        </w:rPr>
        <w:t>demenc</w:t>
      </w:r>
      <w:r>
        <w:rPr>
          <w:rFonts w:cstheme="minorHAnsi"/>
        </w:rPr>
        <w:t xml:space="preserve">í, </w:t>
      </w:r>
      <w:r w:rsidR="00193CA3" w:rsidRPr="004046F8">
        <w:rPr>
          <w:rFonts w:cstheme="minorHAnsi"/>
        </w:rPr>
        <w:t>Parkinsonov</w:t>
      </w:r>
      <w:r>
        <w:rPr>
          <w:rFonts w:cstheme="minorHAnsi"/>
        </w:rPr>
        <w:t>ou</w:t>
      </w:r>
      <w:r w:rsidR="00193CA3" w:rsidRPr="004046F8">
        <w:rPr>
          <w:rFonts w:cstheme="minorHAnsi"/>
        </w:rPr>
        <w:t xml:space="preserve"> chorob</w:t>
      </w:r>
      <w:r>
        <w:rPr>
          <w:rFonts w:cstheme="minorHAnsi"/>
        </w:rPr>
        <w:t xml:space="preserve">ou. Stejný </w:t>
      </w:r>
      <w:r w:rsidR="00193CA3" w:rsidRPr="004046F8">
        <w:rPr>
          <w:rFonts w:cstheme="minorHAnsi"/>
        </w:rPr>
        <w:t xml:space="preserve">účel </w:t>
      </w:r>
      <w:r w:rsidR="00193CA3">
        <w:rPr>
          <w:rFonts w:cstheme="minorHAnsi"/>
        </w:rPr>
        <w:t>moh</w:t>
      </w:r>
      <w:r>
        <w:rPr>
          <w:rFonts w:cstheme="minorHAnsi"/>
        </w:rPr>
        <w:t>ou</w:t>
      </w:r>
      <w:r w:rsidR="00193CA3">
        <w:rPr>
          <w:rFonts w:cstheme="minorHAnsi"/>
        </w:rPr>
        <w:t xml:space="preserve"> </w:t>
      </w:r>
      <w:r w:rsidR="00193CA3" w:rsidRPr="004046F8">
        <w:rPr>
          <w:rFonts w:cstheme="minorHAnsi"/>
        </w:rPr>
        <w:t>spl</w:t>
      </w:r>
      <w:r w:rsidR="00193CA3">
        <w:rPr>
          <w:rFonts w:cstheme="minorHAnsi"/>
        </w:rPr>
        <w:t xml:space="preserve">nit </w:t>
      </w:r>
      <w:r w:rsidR="00193CA3" w:rsidRPr="004046F8">
        <w:rPr>
          <w:rFonts w:cstheme="minorHAnsi"/>
        </w:rPr>
        <w:t>v</w:t>
      </w:r>
      <w:r w:rsidR="00193CA3" w:rsidRPr="004046F8">
        <w:t>zdělávací kurzy</w:t>
      </w:r>
      <w:r w:rsidR="00386835">
        <w:t>.</w:t>
      </w:r>
      <w:r w:rsidR="00193CA3" w:rsidRPr="004046F8">
        <w:t xml:space="preserve"> </w:t>
      </w:r>
      <w:r w:rsidR="00193CA3">
        <w:t xml:space="preserve"> </w:t>
      </w:r>
    </w:p>
    <w:p w14:paraId="3F8E1740" w14:textId="663FAB24" w:rsidR="00193CA3" w:rsidRDefault="00CE5E74" w:rsidP="00193CA3">
      <w:pPr>
        <w:pStyle w:val="AP-Odstavec"/>
      </w:pPr>
      <w:r>
        <w:t xml:space="preserve">Cíl projektu bude naplněn dnem zahájení provozu </w:t>
      </w:r>
      <w:r w:rsidR="00C35926">
        <w:t xml:space="preserve">poradenské </w:t>
      </w:r>
      <w:r>
        <w:t>služby</w:t>
      </w:r>
      <w:r w:rsidR="00C35926">
        <w:t>. N</w:t>
      </w:r>
      <w:r>
        <w:t>a základě</w:t>
      </w:r>
      <w:r w:rsidR="00C35926">
        <w:t xml:space="preserve"> </w:t>
      </w:r>
      <w:r>
        <w:t>realizovaných klíčových aktivit</w:t>
      </w:r>
      <w:r w:rsidR="00C35926">
        <w:t xml:space="preserve"> projektu bude možno nabídnout pečujícím regionu </w:t>
      </w:r>
      <w:r w:rsidR="00C35926" w:rsidRPr="00347008">
        <w:t>komplexní podpor</w:t>
      </w:r>
      <w:r w:rsidR="00C35926">
        <w:t>u</w:t>
      </w:r>
      <w:r>
        <w:t>.</w:t>
      </w:r>
      <w:r w:rsidR="00531279">
        <w:t xml:space="preserve"> V první etapě fungování služby bude napřena pozornost na poradenskou činnost. </w:t>
      </w:r>
      <w:r w:rsidR="00C35926">
        <w:t xml:space="preserve">Projekt přispěje k snadnější orientaci pečujících v </w:t>
      </w:r>
      <w:r w:rsidR="00C35926" w:rsidRPr="00347008">
        <w:t>systému ná</w:t>
      </w:r>
      <w:r w:rsidR="00C35926">
        <w:t xml:space="preserve">vazných </w:t>
      </w:r>
      <w:r w:rsidR="00C35926" w:rsidRPr="00347008">
        <w:t>zdravotně sociálních služeb</w:t>
      </w:r>
      <w:r w:rsidR="00C35926">
        <w:t xml:space="preserve">, </w:t>
      </w:r>
      <w:r w:rsidR="00C35926" w:rsidRPr="00347008">
        <w:t>vyřízení dávek, příspěvků</w:t>
      </w:r>
      <w:r w:rsidR="00C35926">
        <w:t xml:space="preserve"> a</w:t>
      </w:r>
      <w:r w:rsidR="00C35926" w:rsidRPr="00347008">
        <w:t xml:space="preserve"> zajištění</w:t>
      </w:r>
      <w:r w:rsidR="00C35926">
        <w:t xml:space="preserve"> </w:t>
      </w:r>
      <w:r w:rsidR="00C35926" w:rsidRPr="00347008">
        <w:t>pomůcek</w:t>
      </w:r>
      <w:r w:rsidR="00C35926">
        <w:t xml:space="preserve">. </w:t>
      </w:r>
      <w:r>
        <w:t xml:space="preserve">V dalších etapách by mohlo dojít k rozšíření nabídky služby o ambulantní odlehčení pečujícím </w:t>
      </w:r>
      <w:r w:rsidR="00C35926">
        <w:t xml:space="preserve">vznikem </w:t>
      </w:r>
      <w:r>
        <w:t xml:space="preserve">denního centra </w:t>
      </w:r>
      <w:r w:rsidR="00C35926">
        <w:t xml:space="preserve">a </w:t>
      </w:r>
      <w:r>
        <w:t>pobytov</w:t>
      </w:r>
      <w:r w:rsidR="00C35926">
        <w:t>é</w:t>
      </w:r>
      <w:r>
        <w:t xml:space="preserve"> form</w:t>
      </w:r>
      <w:r w:rsidR="00C35926">
        <w:t>y k</w:t>
      </w:r>
      <w:r>
        <w:t xml:space="preserve"> řešení krizových situací výpadku pečujícího.</w:t>
      </w:r>
      <w:r w:rsidR="00C35926">
        <w:t xml:space="preserve"> </w:t>
      </w:r>
      <w:r w:rsidR="00193CA3">
        <w:t xml:space="preserve">Další případný rozvoj služby bude limitován finančními a personálními </w:t>
      </w:r>
      <w:r w:rsidR="00C35926">
        <w:t xml:space="preserve">zdroji. </w:t>
      </w:r>
      <w:r w:rsidR="00193CA3">
        <w:t xml:space="preserve">Snad bude jasněji poté co bude uveden do praxe změnový zákon o sociálně zdravotním pomezí. </w:t>
      </w:r>
    </w:p>
    <w:p w14:paraId="5DCB88C3" w14:textId="77777777" w:rsidR="0012360E" w:rsidRDefault="0012360E" w:rsidP="00193CA3">
      <w:pPr>
        <w:pStyle w:val="AP-Odstavec"/>
      </w:pPr>
    </w:p>
    <w:p w14:paraId="177C69D0" w14:textId="77777777" w:rsidR="00193CA3" w:rsidRDefault="00193CA3" w:rsidP="00193CA3">
      <w:pPr>
        <w:pStyle w:val="AP-Odstavec"/>
      </w:pPr>
    </w:p>
    <w:p w14:paraId="1AF4156D" w14:textId="77777777" w:rsidR="00193CA3" w:rsidRDefault="00193CA3" w:rsidP="00193CA3">
      <w:pPr>
        <w:pStyle w:val="AP-Odstavec"/>
      </w:pPr>
    </w:p>
    <w:p w14:paraId="20E6A74E" w14:textId="77777777" w:rsidR="00193CA3" w:rsidRDefault="00193CA3" w:rsidP="00193CA3">
      <w:pPr>
        <w:pStyle w:val="AP-Odstavec"/>
      </w:pPr>
    </w:p>
    <w:p w14:paraId="4BAD115C" w14:textId="77777777" w:rsidR="00193CA3" w:rsidRDefault="00193CA3" w:rsidP="00193CA3">
      <w:pPr>
        <w:pStyle w:val="AP-Odstavec"/>
      </w:pPr>
    </w:p>
    <w:p w14:paraId="497FCED6" w14:textId="77777777" w:rsidR="00193CA3" w:rsidRDefault="00193CA3" w:rsidP="00193CA3">
      <w:pPr>
        <w:pStyle w:val="AP-Odstavec"/>
      </w:pPr>
    </w:p>
    <w:p w14:paraId="472ECE78" w14:textId="77777777" w:rsidR="00193CA3" w:rsidRDefault="00193CA3" w:rsidP="00193CA3">
      <w:pPr>
        <w:pStyle w:val="AP-Odstavec"/>
      </w:pPr>
    </w:p>
    <w:p w14:paraId="69B3AC8E" w14:textId="77777777" w:rsidR="00193CA3" w:rsidRDefault="00193CA3" w:rsidP="00193CA3">
      <w:pPr>
        <w:pStyle w:val="AP-Odstavec"/>
      </w:pPr>
    </w:p>
    <w:p w14:paraId="2CEFB10F" w14:textId="77777777" w:rsidR="00193CA3" w:rsidRPr="00730E8F" w:rsidRDefault="00193CA3" w:rsidP="00193CA3">
      <w:pPr>
        <w:pStyle w:val="AP-Odstavec"/>
      </w:pPr>
    </w:p>
    <w:p w14:paraId="02684E64" w14:textId="77777777" w:rsidR="00193CA3" w:rsidRDefault="00193CA3" w:rsidP="00193CA3">
      <w:pPr>
        <w:pStyle w:val="AP-Odstaveczapedlem"/>
      </w:pPr>
    </w:p>
    <w:p w14:paraId="7693FFCE" w14:textId="77777777" w:rsidR="00193CA3" w:rsidRDefault="00193CA3" w:rsidP="00193CA3">
      <w:pPr>
        <w:pStyle w:val="AP-Odstavec"/>
      </w:pPr>
    </w:p>
    <w:p w14:paraId="26C98BDC" w14:textId="77777777" w:rsidR="00193CA3" w:rsidRDefault="00193CA3" w:rsidP="00193CA3">
      <w:pPr>
        <w:pStyle w:val="AP-Odstavec"/>
      </w:pPr>
    </w:p>
    <w:p w14:paraId="1D073171" w14:textId="77777777" w:rsidR="00193CA3" w:rsidRPr="00DA3D6C" w:rsidRDefault="00193CA3" w:rsidP="00193CA3">
      <w:pPr>
        <w:pStyle w:val="AP-Odstavec"/>
      </w:pPr>
      <w:bookmarkStart w:id="136" w:name="_Hlk163646744"/>
      <w:r w:rsidRPr="00DA3D6C">
        <w:t>:</w:t>
      </w:r>
      <w:bookmarkEnd w:id="136"/>
    </w:p>
    <w:bookmarkEnd w:id="6" w:displacedByCustomXml="next"/>
    <w:bookmarkStart w:id="137" w:name="_Toc164885932" w:displacedByCustomXml="next"/>
    <w:bookmarkStart w:id="138" w:name="_Toc164604705" w:displacedByCustomXml="next"/>
    <w:sdt>
      <w:sdtPr>
        <w:rPr>
          <w:b w:val="0"/>
          <w:spacing w:val="-4"/>
          <w:sz w:val="24"/>
          <w:lang w:val="en-GB"/>
        </w:rPr>
        <w:id w:val="-1411691501"/>
        <w:docPartObj>
          <w:docPartGallery w:val="Bibliographies"/>
          <w:docPartUnique/>
        </w:docPartObj>
      </w:sdtPr>
      <w:sdtEndPr>
        <w:rPr>
          <w:lang w:val="cs-CZ"/>
        </w:rPr>
      </w:sdtEndPr>
      <w:sdtContent>
        <w:bookmarkStart w:id="139" w:name="_Toc7173346" w:displacedByCustomXml="prev"/>
        <w:p w14:paraId="777CACF2" w14:textId="209AFDA1" w:rsidR="0097792D" w:rsidRDefault="0097792D" w:rsidP="0097792D">
          <w:pPr>
            <w:pStyle w:val="Nadpis1"/>
            <w:numPr>
              <w:ilvl w:val="0"/>
              <w:numId w:val="0"/>
            </w:numPr>
            <w:ind w:left="431" w:hanging="431"/>
          </w:pPr>
          <w:r w:rsidRPr="0097792D">
            <w:t>Bibliografie</w:t>
          </w:r>
          <w:bookmarkEnd w:id="138"/>
          <w:bookmarkEnd w:id="137"/>
          <w:bookmarkEnd w:id="139"/>
        </w:p>
        <w:p w14:paraId="7E7D815C" w14:textId="77777777" w:rsidR="00193CA3" w:rsidRPr="003E0287" w:rsidRDefault="00193CA3" w:rsidP="00193CA3">
          <w:pPr>
            <w:pStyle w:val="Bibliografie"/>
          </w:pPr>
          <w:r w:rsidRPr="003E0287">
            <w:t xml:space="preserve">BAREŠ, Pavel, 2018. Analýza výchozího stavu před realizací projektu „Systém sociálně-zdravotní péče o osoby 50+ s využitím inovativního komunitního modelu“ Závěrečná zpráva z dotazníkového šetření mezi pečujícími osobami.   [online].  [cit. 2023-9-14]. </w:t>
          </w:r>
        </w:p>
        <w:p w14:paraId="2FD896F7" w14:textId="77777777" w:rsidR="00193CA3" w:rsidRPr="003E0287" w:rsidRDefault="00193CA3" w:rsidP="00193CA3">
          <w:pPr>
            <w:pStyle w:val="Bibliografie"/>
          </w:pPr>
          <w:r w:rsidRPr="003E0287">
            <w:t xml:space="preserve">Dostupné z:  </w:t>
          </w:r>
        </w:p>
        <w:p w14:paraId="232454FA" w14:textId="77777777" w:rsidR="00193CA3" w:rsidRPr="003E0287" w:rsidRDefault="00000000" w:rsidP="00193CA3">
          <w:pPr>
            <w:pStyle w:val="Bibliografie"/>
            <w:rPr>
              <w:rStyle w:val="Hypertextovodkaz"/>
            </w:rPr>
          </w:pPr>
          <w:hyperlink r:id="rId13" w:history="1">
            <w:r w:rsidR="00193CA3" w:rsidRPr="003E0287">
              <w:rPr>
                <w:rStyle w:val="Hypertextovodkaz"/>
              </w:rPr>
              <w:t>http://rodinnipecujici.cz/uploads/file/8a2540e7172b4b3296d0e51efaec1295/Anal%C3%BDza_v%C3%BDchoz%C3%ADho_stavu_2018.pdf</w:t>
            </w:r>
          </w:hyperlink>
        </w:p>
        <w:p w14:paraId="43DCCD17" w14:textId="77777777" w:rsidR="00193CA3" w:rsidRPr="003E0287" w:rsidRDefault="00193CA3" w:rsidP="00193CA3">
          <w:pPr>
            <w:pStyle w:val="Bibliografie"/>
          </w:pPr>
          <w:bookmarkStart w:id="140" w:name="_Toc144879790"/>
        </w:p>
        <w:p w14:paraId="08B4D622" w14:textId="77777777" w:rsidR="00193CA3" w:rsidRPr="003E0287" w:rsidRDefault="00193CA3" w:rsidP="00193CA3">
          <w:pPr>
            <w:pStyle w:val="Bibliografie"/>
          </w:pPr>
          <w:r w:rsidRPr="003E0287">
            <w:t xml:space="preserve">COFACE FAMILIES EUROPE. 2017. Who cares? [online]. Brussels, [cit. 2023-08-29]. Dostupné z: http://www.coface-eu.org/wpcontent/uploads/2017/11/COFACE-Families-Europe_Study-Family-Carers.pdf  </w:t>
          </w:r>
        </w:p>
        <w:bookmarkEnd w:id="140"/>
        <w:p w14:paraId="1C87839C" w14:textId="77777777" w:rsidR="00193CA3" w:rsidRPr="003E0287" w:rsidRDefault="00193CA3" w:rsidP="00193CA3">
          <w:pPr>
            <w:pStyle w:val="Bibliografie"/>
          </w:pPr>
        </w:p>
        <w:p w14:paraId="15D0C66D" w14:textId="77777777" w:rsidR="00193CA3" w:rsidRDefault="00193CA3" w:rsidP="00193CA3">
          <w:pPr>
            <w:pStyle w:val="Bibliografie"/>
          </w:pPr>
          <w:r w:rsidRPr="003E0287">
            <w:t>ČEVELA, Rostislav, Libuše ČELEDOVÁ. 2014. Sociální gerontologie: východiska ke zdravotní politice a podpoře zdraví ve stáří. Praha: Grada. ISBN 978-80-247-4544-2.</w:t>
          </w:r>
        </w:p>
        <w:p w14:paraId="66DE048B" w14:textId="77777777" w:rsidR="00C52002" w:rsidRPr="00C52002" w:rsidRDefault="00C52002" w:rsidP="00C52002"/>
        <w:p w14:paraId="6058DD88" w14:textId="58B6C58A" w:rsidR="00C52002" w:rsidRPr="00C52002" w:rsidRDefault="00C52002" w:rsidP="00C52002">
          <w:pPr>
            <w:rPr>
              <w:spacing w:val="-4"/>
            </w:rPr>
          </w:pPr>
          <w:r>
            <w:t xml:space="preserve">DOLEŽAL, Jan, Jiří KRÁTKÝ, Ondřej CINGL. 2013. </w:t>
          </w:r>
          <w:r w:rsidRPr="00C52002">
            <w:rPr>
              <w:i/>
              <w:iCs/>
            </w:rPr>
            <w:t>5</w:t>
          </w:r>
          <w:r>
            <w:rPr>
              <w:spacing w:val="-4"/>
            </w:rPr>
            <w:t xml:space="preserve"> </w:t>
          </w:r>
          <w:r>
            <w:rPr>
              <w:i/>
              <w:iCs/>
              <w:spacing w:val="-4"/>
            </w:rPr>
            <w:t>kroků k úspěšnému projektu: 22 šablon klíčových dokumentů a 3 kompletní reálné</w:t>
          </w:r>
          <w:r w:rsidRPr="00C52002">
            <w:rPr>
              <w:spacing w:val="-4"/>
            </w:rPr>
            <w:t xml:space="preserve"> </w:t>
          </w:r>
          <w:r>
            <w:rPr>
              <w:spacing w:val="-4"/>
            </w:rPr>
            <w:t xml:space="preserve">projekty. 1. vyd. Praha: Grada. </w:t>
          </w:r>
          <w:r w:rsidRPr="003E0287">
            <w:t>ISBN 978-80-247-4</w:t>
          </w:r>
          <w:r>
            <w:t>631</w:t>
          </w:r>
          <w:r w:rsidRPr="003E0287">
            <w:t>-</w:t>
          </w:r>
          <w:r>
            <w:t>9</w:t>
          </w:r>
          <w:r w:rsidRPr="003E0287">
            <w:t>.</w:t>
          </w:r>
          <w:r>
            <w:rPr>
              <w:spacing w:val="-4"/>
            </w:rPr>
            <w:t xml:space="preserve"> </w:t>
          </w:r>
        </w:p>
        <w:p w14:paraId="0558F368" w14:textId="77777777" w:rsidR="00193CA3" w:rsidRPr="003E0287" w:rsidRDefault="00193CA3" w:rsidP="00193CA3">
          <w:pPr>
            <w:pStyle w:val="Bibliografie"/>
          </w:pPr>
        </w:p>
        <w:p w14:paraId="407E8BE9" w14:textId="77777777" w:rsidR="00193CA3" w:rsidRPr="003E0287" w:rsidRDefault="00193CA3" w:rsidP="00193CA3">
          <w:pPr>
            <w:pStyle w:val="Bibliografie"/>
            <w:rPr>
              <w:rStyle w:val="Hypertextovodkaz"/>
            </w:rPr>
          </w:pPr>
          <w:r w:rsidRPr="003E0287">
            <w:t xml:space="preserve">GEISSLER, H., A. FISCHEROVÁ, A. HOLEŇOVÁ, D. SOLNÁŘOVÁ a N. STAŇKOVÁ. 2019. Jak podporovat pečující na regionální a lokální úrovni? Příklady dobré praxe. Praha: Fond dalšího vzdělávání [online]. [cit. 2023-9-14]. </w:t>
          </w:r>
        </w:p>
        <w:p w14:paraId="51CA4D26" w14:textId="77777777" w:rsidR="00193CA3" w:rsidRPr="003E0287" w:rsidRDefault="00193CA3" w:rsidP="00193CA3">
          <w:pPr>
            <w:pStyle w:val="Bibliografie"/>
          </w:pPr>
          <w:r w:rsidRPr="003E0287">
            <w:t xml:space="preserve">Dostupné z: </w:t>
          </w:r>
          <w:hyperlink r:id="rId14" w:history="1">
            <w:r w:rsidRPr="003E0287">
              <w:rPr>
                <w:rStyle w:val="Hypertextovodkaz"/>
              </w:rPr>
              <w:t>https://drive.google.com/file/d/1O6mEswHo7oNFBRWOkhQBvpzEJepdt738/view</w:t>
            </w:r>
          </w:hyperlink>
        </w:p>
        <w:p w14:paraId="58FE8D09" w14:textId="77777777" w:rsidR="00193CA3" w:rsidRPr="003E0287" w:rsidRDefault="00193CA3" w:rsidP="00193CA3">
          <w:pPr>
            <w:pStyle w:val="Bibliografie"/>
          </w:pPr>
        </w:p>
        <w:p w14:paraId="38757121" w14:textId="77777777" w:rsidR="00193CA3" w:rsidRPr="003E0287" w:rsidRDefault="00193CA3" w:rsidP="00193CA3">
          <w:pPr>
            <w:pStyle w:val="Bibliografie"/>
          </w:pPr>
          <w:r w:rsidRPr="003E0287">
            <w:t xml:space="preserve">GEISSLER, H., A. DVOŘÁKOVÁ, A. FISCHEROVÁ, A. HOLEŇOVÁ, T. HOROVÁ, D.  JIRÁT, SOLNÁŘOVÁ, N. STAŇKOVÁ. 2019. Návrh strategického dokumentu na podporu pečujících osob. Praha: Fond dalšího vzdělávání. [online].  [cit.2023-9-14]. </w:t>
          </w:r>
        </w:p>
        <w:p w14:paraId="0C81D72F" w14:textId="77777777" w:rsidR="00193CA3" w:rsidRPr="003E0287" w:rsidRDefault="00193CA3" w:rsidP="00193CA3">
          <w:pPr>
            <w:pStyle w:val="Bibliografie"/>
            <w:rPr>
              <w:rStyle w:val="Hypertextovodkaz"/>
            </w:rPr>
          </w:pPr>
          <w:r w:rsidRPr="003E0287">
            <w:rPr>
              <w:rStyle w:val="Hypertextovodkaz"/>
            </w:rPr>
            <w:t xml:space="preserve">Dostupné z: </w:t>
          </w:r>
        </w:p>
        <w:p w14:paraId="6C28D188" w14:textId="77777777" w:rsidR="00193CA3" w:rsidRPr="003E0287" w:rsidRDefault="00000000" w:rsidP="00193CA3">
          <w:pPr>
            <w:pStyle w:val="Bibliografie"/>
            <w:rPr>
              <w:rStyle w:val="Hypertextovodkaz"/>
            </w:rPr>
          </w:pPr>
          <w:hyperlink r:id="rId15" w:history="1">
            <w:r w:rsidR="00193CA3" w:rsidRPr="003E0287">
              <w:rPr>
                <w:rStyle w:val="Hypertextovodkaz"/>
              </w:rPr>
              <w:t>https://drive.google.com/file/d/16Vg9KIeDne5A7LxfV7GTbF9WLk0ioDeT/view</w:t>
            </w:r>
          </w:hyperlink>
        </w:p>
        <w:p w14:paraId="74FB35BB" w14:textId="77777777" w:rsidR="00193CA3" w:rsidRPr="003E0287" w:rsidRDefault="00193CA3" w:rsidP="00193CA3">
          <w:pPr>
            <w:pStyle w:val="Bibliografie"/>
          </w:pPr>
        </w:p>
        <w:p w14:paraId="6449335A" w14:textId="77777777" w:rsidR="00193CA3" w:rsidRPr="003E0287" w:rsidRDefault="00193CA3" w:rsidP="00193CA3">
          <w:pPr>
            <w:pStyle w:val="Bibliografie"/>
          </w:pPr>
          <w:r w:rsidRPr="003E0287">
            <w:t>HENDL, Jan. 2016. Kvalitativní výzkum: základní teorie, metody a aplikace. Čtvrté, přepracované a r rozšířené vydání. Praha: Portál. ISBN 978-80-262-0982-9.</w:t>
          </w:r>
        </w:p>
        <w:p w14:paraId="6743FD9A" w14:textId="77777777" w:rsidR="00193CA3" w:rsidRPr="003E0287" w:rsidRDefault="00193CA3" w:rsidP="00193CA3">
          <w:pPr>
            <w:pStyle w:val="Bibliografie"/>
          </w:pPr>
          <w:r w:rsidRPr="003E0287">
            <w:t xml:space="preserve"> </w:t>
          </w:r>
        </w:p>
        <w:p w14:paraId="3664EB17" w14:textId="77777777" w:rsidR="00193CA3" w:rsidRPr="003E0287" w:rsidRDefault="00193CA3" w:rsidP="00193CA3">
          <w:pPr>
            <w:pStyle w:val="Bibliografie"/>
          </w:pPr>
          <w:r w:rsidRPr="003E0287">
            <w:t>HOLEŇOVÁ, Anežka. 2019. Analýza sdílení péče a podpora sociálního začlenění pečujících osob prostřednictvím zapojení širšího okruhu osob do neformální péče. Praha: Fond dalšího vzdělávání. [online]. [cit.2023-9-14].</w:t>
          </w:r>
        </w:p>
        <w:p w14:paraId="589BABA5" w14:textId="77777777" w:rsidR="00193CA3" w:rsidRPr="003E0287" w:rsidRDefault="00193CA3" w:rsidP="00193CA3">
          <w:pPr>
            <w:pStyle w:val="Bibliografie"/>
          </w:pPr>
          <w:r w:rsidRPr="003E0287">
            <w:t xml:space="preserve">Dostupné z: https://drive.google.com/file/d/1hlXXlUyTAfgBVF5m7k_qpl6L4jniTlJV/view </w:t>
          </w:r>
        </w:p>
        <w:p w14:paraId="1F665C7A" w14:textId="77777777" w:rsidR="00193CA3" w:rsidRDefault="00193CA3" w:rsidP="00193CA3">
          <w:pPr>
            <w:pStyle w:val="Bibliografie"/>
          </w:pPr>
          <w:r w:rsidRPr="003E0287">
            <w:lastRenderedPageBreak/>
            <w:t xml:space="preserve">HORECKÝ, J., M. POTŮČEK, M. CABRNOCH a Z. KALVACH. 2021. Reforma dlouhodobé péče pro Českou republiku: jak vyřešit problémy sociálně-zdravotních služeb v ČR a jak nastavit udržitelný systém dlouhodobé péče. Tábor: Asociace poskytovatelů sociálních služeb ČR, Studie (Asociace poskytovatelů sociálních služeb ČR). ISBN 978-80-88361-14-5. </w:t>
          </w:r>
        </w:p>
        <w:p w14:paraId="34F684CB" w14:textId="77777777" w:rsidR="00193CA3" w:rsidRPr="003905FA" w:rsidRDefault="00193CA3" w:rsidP="00193CA3">
          <w:pPr>
            <w:pStyle w:val="Bibliografie"/>
          </w:pPr>
        </w:p>
        <w:p w14:paraId="70513CBB" w14:textId="0EAC1ABB" w:rsidR="00193CA3" w:rsidRPr="00A14A8A" w:rsidRDefault="00193CA3" w:rsidP="00193CA3">
          <w:pPr>
            <w:pStyle w:val="Bibliografie"/>
          </w:pPr>
          <w:r w:rsidRPr="00A14A8A">
            <w:t>HUBÍKOVÁ, Olga. 2017. Otázka ustavení rodinných pečujících jako cílové skupiny sociální práce. Sociální práce / Sociálná práca / Czech and Slovak Social Work 6/2017. Brno: Asociace vzdělavatelů v sociální práci a Ostrava: Evropský výzkumný institut sociální práce. ISSN 1805-885X [online]</w:t>
          </w:r>
          <w:r w:rsidR="00A14A8A" w:rsidRPr="00A14A8A">
            <w:t>.</w:t>
          </w:r>
          <w:r w:rsidRPr="00A14A8A">
            <w:t xml:space="preserve"> [cit. 2024-2-10].</w:t>
          </w:r>
        </w:p>
        <w:p w14:paraId="7793BBBB" w14:textId="7C561D39" w:rsidR="00193CA3" w:rsidRPr="003905FA" w:rsidRDefault="00193CA3" w:rsidP="00193CA3">
          <w:pPr>
            <w:pStyle w:val="Bibliografie"/>
          </w:pPr>
          <w:r w:rsidRPr="00A14A8A">
            <w:t>Dostupné z:</w:t>
          </w:r>
          <w:r w:rsidR="00A14A8A">
            <w:t xml:space="preserve"> </w:t>
          </w:r>
          <w:r w:rsidR="00A14A8A" w:rsidRPr="00A14A8A">
            <w:t>https://socialniprace.cz/article/otazka-ustaveni-rodinnych-pecujicich-jako-cilove-skupiny-socialni-prace/</w:t>
          </w:r>
        </w:p>
        <w:p w14:paraId="7995E10D" w14:textId="77777777" w:rsidR="00193CA3" w:rsidRPr="003905FA" w:rsidRDefault="00193CA3" w:rsidP="00193CA3">
          <w:pPr>
            <w:pStyle w:val="Bibliografie"/>
          </w:pPr>
        </w:p>
        <w:p w14:paraId="05E7B420" w14:textId="760C27BB" w:rsidR="00193CA3" w:rsidRPr="00A14A8A" w:rsidRDefault="00193CA3" w:rsidP="00193CA3">
          <w:pPr>
            <w:pStyle w:val="Bibliografie"/>
          </w:pPr>
          <w:r w:rsidRPr="00A14A8A">
            <w:t>JANEČKOVÁ, H., DRAGOMIRECKÁ, E., JIRKOVSKÁ, B. 2017. Výzkumy v oblasti neformální péče o seniory v České republice na počátku 21. století. Sociální práce / Sociálná práca / Czech and Slovak Social Work 6/2017. Brno: Asociace vzdělavatelů v sociální práci a Ostrava: Evropský výzkumný institut sociální práce. ISSN 1805-885X [online]</w:t>
          </w:r>
          <w:r w:rsidR="00A14A8A" w:rsidRPr="00A14A8A">
            <w:t>.</w:t>
          </w:r>
          <w:r w:rsidRPr="00A14A8A">
            <w:t xml:space="preserve"> [cit. 2024-</w:t>
          </w:r>
          <w:r w:rsidR="00234A22" w:rsidRPr="00A14A8A">
            <w:t>3</w:t>
          </w:r>
          <w:r w:rsidRPr="00A14A8A">
            <w:t>-10].</w:t>
          </w:r>
        </w:p>
        <w:p w14:paraId="24F5E19B" w14:textId="485B6A5C" w:rsidR="00193CA3" w:rsidRPr="003905FA" w:rsidRDefault="00193CA3" w:rsidP="00193CA3">
          <w:pPr>
            <w:pStyle w:val="Bibliografie"/>
          </w:pPr>
          <w:r w:rsidRPr="00A14A8A">
            <w:t>Dostupné z:</w:t>
          </w:r>
          <w:r w:rsidR="00A14A8A">
            <w:t xml:space="preserve"> </w:t>
          </w:r>
          <w:r w:rsidR="00A14A8A" w:rsidRPr="00A14A8A">
            <w:t>https://socialniprace.cz/article/vyzkumy-v-oblasti-neformalni-pece-o-seniory-v-ceske-republice-na-pocatku-21-stoleti/</w:t>
          </w:r>
        </w:p>
        <w:p w14:paraId="07DCB0B5" w14:textId="77777777" w:rsidR="00193CA3" w:rsidRPr="003905FA" w:rsidRDefault="00193CA3" w:rsidP="00193CA3">
          <w:pPr>
            <w:pStyle w:val="Bibliografie"/>
          </w:pPr>
        </w:p>
        <w:p w14:paraId="3873C87A" w14:textId="77777777" w:rsidR="00193CA3" w:rsidRPr="003905FA" w:rsidRDefault="00193CA3" w:rsidP="00193CA3">
          <w:pPr>
            <w:pStyle w:val="Bibliografie"/>
          </w:pPr>
          <w:r w:rsidRPr="003905FA">
            <w:t xml:space="preserve">KABELKA, Ladislav. 2018. Geriatrická paliativní péče a komunikace o nemoci. Druhé, přepracované a doplněné vydání. Praha: Mladá fronta, Edice postgraduální medicíny. ISBN 978-80-204-5049-4. </w:t>
          </w:r>
        </w:p>
        <w:p w14:paraId="4CDEB70D" w14:textId="77777777" w:rsidR="00193CA3" w:rsidRPr="003905FA" w:rsidRDefault="00193CA3" w:rsidP="00193CA3">
          <w:pPr>
            <w:pStyle w:val="Bibliografie"/>
          </w:pPr>
        </w:p>
        <w:p w14:paraId="1721598C" w14:textId="77777777" w:rsidR="00193CA3" w:rsidRPr="003E0287" w:rsidRDefault="00193CA3" w:rsidP="00193CA3">
          <w:pPr>
            <w:pStyle w:val="Bibliografie"/>
          </w:pPr>
          <w:r w:rsidRPr="003905FA">
            <w:t>KALVACH, Zdeněk. 2014. Podpora rozvoje komunitního systému integrovaných podpůrných služeb. Praha: Diakonie ČCE. ISBN 978-80</w:t>
          </w:r>
          <w:r w:rsidRPr="003E0287">
            <w:t xml:space="preserve">-87953-07-5. </w:t>
          </w:r>
        </w:p>
        <w:p w14:paraId="757511F1" w14:textId="77777777" w:rsidR="00193CA3" w:rsidRPr="003E0287" w:rsidRDefault="00193CA3" w:rsidP="00193CA3">
          <w:pPr>
            <w:pStyle w:val="Bibliografie"/>
          </w:pPr>
        </w:p>
        <w:p w14:paraId="273E52B3" w14:textId="77777777" w:rsidR="00193CA3" w:rsidRPr="003E0287" w:rsidRDefault="00193CA3" w:rsidP="00193CA3">
          <w:pPr>
            <w:pStyle w:val="Bibliografie"/>
          </w:pPr>
          <w:r w:rsidRPr="003E0287">
            <w:t xml:space="preserve">Komunitní plán rozvoje sociálních služeb na území ORP Uherský Brod na období let 2023-2025. [online] 2022 [cit. 2023-9-1]. </w:t>
          </w:r>
        </w:p>
        <w:p w14:paraId="1CF75227" w14:textId="77777777" w:rsidR="00193CA3" w:rsidRPr="003E0287" w:rsidRDefault="00193CA3" w:rsidP="00193CA3">
          <w:pPr>
            <w:pStyle w:val="Bibliografie"/>
            <w:rPr>
              <w:rStyle w:val="Hypertextovodkaz"/>
            </w:rPr>
          </w:pPr>
          <w:r w:rsidRPr="003E0287">
            <w:t>Dostupné z: https://www.ub.cz/public/docs/strategicke-dokumenty/KPRSO_2023-2025.pdf</w:t>
          </w:r>
        </w:p>
        <w:p w14:paraId="571773B0" w14:textId="77777777" w:rsidR="00193CA3" w:rsidRPr="003E0287" w:rsidRDefault="00193CA3" w:rsidP="00193CA3">
          <w:pPr>
            <w:pStyle w:val="Bibliografie"/>
          </w:pPr>
        </w:p>
        <w:p w14:paraId="39BE18C1" w14:textId="77777777" w:rsidR="00193CA3" w:rsidRPr="003E0287" w:rsidRDefault="00193CA3" w:rsidP="00193CA3">
          <w:pPr>
            <w:pStyle w:val="Bibliografie"/>
          </w:pPr>
          <w:r w:rsidRPr="003E0287">
            <w:t>KURUCOVÁ, Radka. 2016. Zátěž pečovatele: posuzování, diagnostika, intervence a prevence v péči o nevyléčitelně nemocné. Praha: Grada Publishing, Sestra (Grada). ISBN 978-80-247-5707-0.</w:t>
          </w:r>
        </w:p>
        <w:p w14:paraId="4CC87A94" w14:textId="77777777" w:rsidR="00193CA3" w:rsidRPr="003E0287" w:rsidRDefault="00193CA3" w:rsidP="00193CA3">
          <w:pPr>
            <w:pStyle w:val="Bibliografie"/>
          </w:pPr>
        </w:p>
        <w:p w14:paraId="42137122" w14:textId="77777777" w:rsidR="00193CA3" w:rsidRDefault="00193CA3" w:rsidP="00193CA3">
          <w:pPr>
            <w:pStyle w:val="Bibliografie"/>
          </w:pPr>
          <w:r w:rsidRPr="003E0287">
            <w:t xml:space="preserve">KUTNOHORSKÁ, J., M. CICHÁ a R. GOLDMANN. 2011. Etika pro zdravotně sociální pracovníky. Praha: Grada. ISBN 978-80-247-3843-7. </w:t>
          </w:r>
        </w:p>
        <w:p w14:paraId="7EE7F85E" w14:textId="77777777" w:rsidR="00193CA3" w:rsidRDefault="00193CA3" w:rsidP="00193CA3"/>
        <w:p w14:paraId="2430383E" w14:textId="77777777" w:rsidR="00193CA3" w:rsidRDefault="00193CA3" w:rsidP="003F3495">
          <w:pPr>
            <w:pStyle w:val="Bibliografie"/>
            <w:rPr>
              <w:noProof/>
            </w:rPr>
          </w:pPr>
          <w:r>
            <w:rPr>
              <w:noProof/>
            </w:rPr>
            <w:lastRenderedPageBreak/>
            <w:t>MILEY, Karla Krogsrud, Michael W. O'MELIA a Brenda DUBOIS, 2016. Generalist Social Work Practice: An Empowering Approach. 8th Edition. Pearson. ISBN 978-0-13-394827-1.</w:t>
          </w:r>
        </w:p>
        <w:p w14:paraId="68EA735E" w14:textId="77777777" w:rsidR="00193CA3" w:rsidRPr="00267848" w:rsidRDefault="00193CA3" w:rsidP="003F3495">
          <w:pPr>
            <w:pStyle w:val="Bibliografie"/>
            <w:rPr>
              <w:color w:val="000000"/>
            </w:rPr>
          </w:pPr>
        </w:p>
        <w:p w14:paraId="0558DCFB" w14:textId="77777777" w:rsidR="00193CA3" w:rsidRDefault="00193CA3" w:rsidP="003F3495">
          <w:pPr>
            <w:pStyle w:val="Bibliografie"/>
          </w:pPr>
          <w:r w:rsidRPr="00267848">
            <w:t xml:space="preserve">MOLEK, Jan, 2019. </w:t>
          </w:r>
          <w:r w:rsidRPr="00267848">
            <w:rPr>
              <w:i/>
              <w:iCs/>
            </w:rPr>
            <w:t>Řízení organizací sociální práce: vybrané problémy z oblasti marketingu a managementu</w:t>
          </w:r>
          <w:r w:rsidRPr="00267848">
            <w:t xml:space="preserve">. 1. vydání. České Budějovice: Jihočeská univerzita v Českých Budějovicích, Zdravotně sociální fakulta. ISBN 978-80-7394-732-3. </w:t>
          </w:r>
        </w:p>
        <w:p w14:paraId="744C80B0" w14:textId="77777777" w:rsidR="00A14A8A" w:rsidRPr="00A14A8A" w:rsidRDefault="00A14A8A" w:rsidP="00A14A8A"/>
        <w:p w14:paraId="7E99F33E" w14:textId="77777777" w:rsidR="00A14A8A" w:rsidRPr="00A14A8A" w:rsidRDefault="00A14A8A" w:rsidP="00A14A8A">
          <w:pPr>
            <w:pStyle w:val="Bibliografie"/>
          </w:pPr>
          <w:r w:rsidRPr="00A14A8A">
            <w:t>MPSV a MZd představila změnový zákon o sociálně-zdravotním pomezí: Navrhují efektivnější způsob poskytování služeb v této oblasti a aktualizaci systému úhrad dlouhodobé péče</w:t>
          </w:r>
          <w:r>
            <w:t xml:space="preserve">, 11.4.2024, </w:t>
          </w:r>
          <w:r w:rsidRPr="003E0287">
            <w:t>[online]. 202</w:t>
          </w:r>
          <w:r>
            <w:t>4</w:t>
          </w:r>
          <w:r w:rsidRPr="003E0287">
            <w:t xml:space="preserve"> [cit. 202</w:t>
          </w:r>
          <w:r>
            <w:t>4</w:t>
          </w:r>
          <w:r w:rsidRPr="003E0287">
            <w:t>-</w:t>
          </w:r>
          <w:r>
            <w:t>4</w:t>
          </w:r>
          <w:r w:rsidRPr="003E0287">
            <w:t>-</w:t>
          </w:r>
          <w:r>
            <w:t>15</w:t>
          </w:r>
          <w:r w:rsidRPr="003E0287">
            <w:t xml:space="preserve">]. </w:t>
          </w:r>
          <w:r w:rsidRPr="003E0287">
            <w:rPr>
              <w:rStyle w:val="Hypertextovodkaz"/>
            </w:rPr>
            <w:t xml:space="preserve"> </w:t>
          </w:r>
          <w:r w:rsidRPr="00A14A8A">
            <w:t xml:space="preserve"> </w:t>
          </w:r>
        </w:p>
        <w:p w14:paraId="73158E80" w14:textId="77777777" w:rsidR="00A14A8A" w:rsidRPr="00A14A8A" w:rsidRDefault="00A14A8A" w:rsidP="00A14A8A">
          <w:pPr>
            <w:pStyle w:val="Bibliografie"/>
          </w:pPr>
          <w:r>
            <w:t xml:space="preserve">Dostupné z </w:t>
          </w:r>
          <w:r w:rsidRPr="00A14A8A">
            <w:t>https://mzd.gov.cz/tiskove-centrum-mz/mpsv-a-mzd-predstavila-zmenovy-zakon-o-socialne-zdravotnim-pomezi-navrhuji-efektivnejsi-zpusob-poskytovani-sluzeb-v-teto-oblasti-a-aktualizaci-systemu-uhrad-dlouhodobe-pece/</w:t>
          </w:r>
        </w:p>
        <w:p w14:paraId="64CBB915" w14:textId="77777777" w:rsidR="00193CA3" w:rsidRDefault="00193CA3" w:rsidP="003F3495">
          <w:pPr>
            <w:pStyle w:val="Bibliografie"/>
          </w:pPr>
        </w:p>
        <w:p w14:paraId="76884D57" w14:textId="77777777" w:rsidR="00193CA3" w:rsidRPr="003E0287" w:rsidRDefault="00193CA3" w:rsidP="003F3495">
          <w:pPr>
            <w:pStyle w:val="Bibliografie"/>
          </w:pPr>
          <w:r w:rsidRPr="003E0287">
            <w:t xml:space="preserve">MPSV Národní strategie rozvoje sociálních služeb na období 2016–2025. [online]. 2016 [cit. 2023-8-30]. </w:t>
          </w:r>
        </w:p>
        <w:p w14:paraId="660C0654" w14:textId="77777777" w:rsidR="00193CA3" w:rsidRPr="003E0287" w:rsidRDefault="00193CA3" w:rsidP="003F3495">
          <w:pPr>
            <w:pStyle w:val="Bibliografie"/>
          </w:pPr>
          <w:r w:rsidRPr="003E0287">
            <w:t>Dostupné z:</w:t>
          </w:r>
          <w:r w:rsidRPr="003E0287">
            <w:rPr>
              <w:rStyle w:val="Hypertextovodkaz"/>
            </w:rPr>
            <w:t xml:space="preserve"> </w:t>
          </w:r>
          <w:r w:rsidRPr="003E0287">
            <w:t xml:space="preserve">https://www.databaze-strategie.cz/cz/mpsv/strategie/narodni-strategie-rozvoje-socialnich-sluzeb-2016-2025 </w:t>
          </w:r>
        </w:p>
        <w:p w14:paraId="765BAAF1" w14:textId="77777777" w:rsidR="00193CA3" w:rsidRPr="003E0287" w:rsidRDefault="00193CA3" w:rsidP="003F3495">
          <w:pPr>
            <w:pStyle w:val="Bibliografie"/>
          </w:pPr>
        </w:p>
        <w:p w14:paraId="35B9C501" w14:textId="77777777" w:rsidR="00193CA3" w:rsidRPr="003E0287" w:rsidRDefault="00193CA3" w:rsidP="003F3495">
          <w:pPr>
            <w:pStyle w:val="Bibliografie"/>
            <w:rPr>
              <w:rStyle w:val="Hypertextovodkaz"/>
            </w:rPr>
          </w:pPr>
          <w:r w:rsidRPr="003E0287">
            <w:t xml:space="preserve">MPSV podpoří z evropských fondů služby pro rodiny a neformální péči, tisková zpráva, 24.8.2022, [online]. 2022 [cit. 2023-8-30]. </w:t>
          </w:r>
          <w:r w:rsidRPr="003E0287">
            <w:rPr>
              <w:rStyle w:val="Hypertextovodkaz"/>
            </w:rPr>
            <w:t xml:space="preserve"> </w:t>
          </w:r>
        </w:p>
        <w:p w14:paraId="32C78F1B" w14:textId="0D6F734D" w:rsidR="00193CA3" w:rsidRDefault="00193CA3" w:rsidP="003F3495">
          <w:pPr>
            <w:pStyle w:val="Bibliografie"/>
          </w:pPr>
          <w:r w:rsidRPr="003E0287">
            <w:t xml:space="preserve">Dostupné z </w:t>
          </w:r>
          <w:hyperlink r:id="rId16" w:history="1">
            <w:r w:rsidR="00A14A8A" w:rsidRPr="005A1B77">
              <w:rPr>
                <w:rStyle w:val="Hypertextovodkaz"/>
              </w:rPr>
              <w:t>https://www.mpsv.cz/web/cz/-/mpsv-podpori-z-evropskych-zdroju-sluzby-pro-rodiny-a-neformalni-peci</w:t>
            </w:r>
          </w:hyperlink>
        </w:p>
        <w:p w14:paraId="2CC9CD2F" w14:textId="77777777" w:rsidR="00193CA3" w:rsidRPr="003E0287" w:rsidRDefault="00193CA3" w:rsidP="003F3495">
          <w:pPr>
            <w:pStyle w:val="Bibliografie"/>
          </w:pPr>
        </w:p>
        <w:p w14:paraId="54D15DC3" w14:textId="77777777" w:rsidR="00193CA3" w:rsidRPr="003E0287" w:rsidRDefault="00193CA3" w:rsidP="003F3495">
          <w:pPr>
            <w:pStyle w:val="Bibliografie"/>
          </w:pPr>
          <w:r w:rsidRPr="003E0287">
            <w:t xml:space="preserve">MZČR. Koncepce domácí péče [online]. 2020 [cit. 2023-8-30]. </w:t>
          </w:r>
        </w:p>
        <w:p w14:paraId="7F06EBEF" w14:textId="77777777" w:rsidR="00193CA3" w:rsidRPr="003E0287" w:rsidRDefault="00193CA3" w:rsidP="003F3495">
          <w:pPr>
            <w:pStyle w:val="Bibliografie"/>
          </w:pPr>
          <w:r w:rsidRPr="003E0287">
            <w:t xml:space="preserve">Dostupné z: https: https://www.mzcr.cz/koncepce-domaci-pece/ </w:t>
          </w:r>
        </w:p>
        <w:p w14:paraId="479637D2" w14:textId="77777777" w:rsidR="00193CA3" w:rsidRPr="003E0287" w:rsidRDefault="00193CA3" w:rsidP="003F3495">
          <w:pPr>
            <w:pStyle w:val="Bibliografie"/>
          </w:pPr>
        </w:p>
        <w:p w14:paraId="68E840D6" w14:textId="77777777" w:rsidR="00193CA3" w:rsidRPr="003E0287" w:rsidRDefault="00193CA3" w:rsidP="003F3495">
          <w:pPr>
            <w:pStyle w:val="Bibliografie"/>
          </w:pPr>
          <w:r w:rsidRPr="003E0287">
            <w:t xml:space="preserve">MZČR. Věstník č. 12/2019 [online]. 2019 [cit. 2023-8-30]. </w:t>
          </w:r>
        </w:p>
        <w:p w14:paraId="310C51DF" w14:textId="77777777" w:rsidR="00193CA3" w:rsidRPr="003E0287" w:rsidRDefault="00193CA3" w:rsidP="003F3495">
          <w:pPr>
            <w:pStyle w:val="Bibliografie"/>
          </w:pPr>
          <w:r w:rsidRPr="003E0287">
            <w:t xml:space="preserve">Dostupné z: https: </w:t>
          </w:r>
          <w:hyperlink r:id="rId17" w:history="1">
            <w:r w:rsidRPr="003E0287">
              <w:t>https://www.mzcr.cz/vestnik/vestnik-c-12-2019/</w:t>
            </w:r>
          </w:hyperlink>
        </w:p>
        <w:p w14:paraId="40ADA2B7" w14:textId="77777777" w:rsidR="00193CA3" w:rsidRDefault="00193CA3" w:rsidP="003F3495">
          <w:pPr>
            <w:pStyle w:val="Bibliografie"/>
          </w:pPr>
        </w:p>
        <w:p w14:paraId="604823FD" w14:textId="77777777" w:rsidR="00193CA3" w:rsidRPr="003E0287" w:rsidRDefault="00193CA3" w:rsidP="003F3495">
          <w:pPr>
            <w:pStyle w:val="Bibliografie"/>
            <w:rPr>
              <w:rStyle w:val="Hypertextovodkaz"/>
            </w:rPr>
          </w:pPr>
          <w:r w:rsidRPr="003E0287">
            <w:t xml:space="preserve">MZČR. Strategický rámec rozvoje péče o zdraví v České republice do roku 2030 [online]. 2020 [cit. 2023-8-30]. Dostupné z: https://zdravi2030.mzcr.cz/zdravi-2030- strategicky-ramec.pdf </w:t>
          </w:r>
        </w:p>
        <w:p w14:paraId="4A999520" w14:textId="77777777" w:rsidR="00193CA3" w:rsidRPr="003E0287" w:rsidRDefault="00193CA3" w:rsidP="003F3495">
          <w:pPr>
            <w:pStyle w:val="Bibliografie"/>
          </w:pPr>
        </w:p>
        <w:p w14:paraId="00FABBE7" w14:textId="77777777" w:rsidR="00193CA3" w:rsidRDefault="00193CA3" w:rsidP="003F3495">
          <w:pPr>
            <w:pStyle w:val="Bibliografie"/>
          </w:pPr>
          <w:r w:rsidRPr="003E0287">
            <w:t xml:space="preserve">NAVRÁTIL, Pavel. 2014. Reflexivní posouzení v sociální práci s rodinami. Brno: Masarykova univerzita. ISBN 978-80-210-7504-7. </w:t>
          </w:r>
        </w:p>
        <w:p w14:paraId="2E074724" w14:textId="77777777" w:rsidR="00193CA3" w:rsidRPr="004046F8" w:rsidRDefault="00193CA3" w:rsidP="003F3495">
          <w:pPr>
            <w:pStyle w:val="Bibliografie"/>
          </w:pPr>
        </w:p>
        <w:p w14:paraId="606CD402" w14:textId="77777777" w:rsidR="00193CA3" w:rsidRPr="003E0287" w:rsidRDefault="00193CA3" w:rsidP="003F3495">
          <w:pPr>
            <w:pStyle w:val="Bibliografie"/>
          </w:pPr>
          <w:r w:rsidRPr="003E0287">
            <w:lastRenderedPageBreak/>
            <w:t xml:space="preserve">PECHOVÁ, D., M. ČERMÁKOVÁ, R. KOZÁKOVÁ, J. BASELOVÁ a M. SLÁMEČKOVÁ. 2019. Metodika aplikace sociálně zdravotní péče realizované prostřednictvím center. Praha: Česká asociace pečovatelské služby, zapsaný spolek. ISBN 978-80-270-5372-8. </w:t>
          </w:r>
        </w:p>
        <w:p w14:paraId="4A0E2984" w14:textId="77777777" w:rsidR="00193CA3" w:rsidRPr="003E0287" w:rsidRDefault="00193CA3" w:rsidP="003F3495">
          <w:pPr>
            <w:pStyle w:val="Bibliografie"/>
          </w:pPr>
        </w:p>
        <w:p w14:paraId="1C5B9029" w14:textId="77777777" w:rsidR="00193CA3" w:rsidRPr="003E0287" w:rsidRDefault="00193CA3" w:rsidP="003F3495">
          <w:pPr>
            <w:pStyle w:val="Bibliografie"/>
          </w:pPr>
          <w:r w:rsidRPr="003E0287">
            <w:t>PROCHÁZKA, Roman. 2014. Teorie a praxe poradenské psychologie. Praha: Grada, Psyché (Grada). ISBN 978-80-247-4451-3.</w:t>
          </w:r>
        </w:p>
        <w:p w14:paraId="7FB63B40" w14:textId="77777777" w:rsidR="00193CA3" w:rsidRPr="003E0287" w:rsidRDefault="00193CA3" w:rsidP="00193CA3">
          <w:pPr>
            <w:pStyle w:val="Bibliografie"/>
          </w:pPr>
        </w:p>
        <w:p w14:paraId="0D0BF599" w14:textId="77777777" w:rsidR="00193CA3" w:rsidRDefault="00193CA3" w:rsidP="003F3495">
          <w:pPr>
            <w:pStyle w:val="Bibliografie"/>
          </w:pPr>
          <w:r w:rsidRPr="003E0287">
            <w:t xml:space="preserve">PRŮŠA, Ladislav. 2019. </w:t>
          </w:r>
          <w:r w:rsidRPr="00267848">
            <w:rPr>
              <w:i/>
              <w:iCs/>
            </w:rPr>
            <w:t>Vznik center pro rodinné pečující z hlediska efektivnosti.</w:t>
          </w:r>
          <w:r w:rsidRPr="003E0287">
            <w:t xml:space="preserve"> Praha: Česká asociace pečovatelské služby, zapsaný spolek. ISBN 978-80-270-5373-5. </w:t>
          </w:r>
        </w:p>
        <w:p w14:paraId="4FF8217D" w14:textId="77777777" w:rsidR="003F3495" w:rsidRPr="003F3495" w:rsidRDefault="003F3495" w:rsidP="003F3495">
          <w:pPr>
            <w:pStyle w:val="Bibliografie"/>
          </w:pPr>
        </w:p>
        <w:p w14:paraId="27285AB7" w14:textId="522CF420" w:rsidR="003F3495" w:rsidRPr="003F3495" w:rsidRDefault="003F3495" w:rsidP="003F3495">
          <w:pPr>
            <w:pStyle w:val="Bibliografie"/>
          </w:pPr>
          <w:r w:rsidRPr="003F3495">
            <w:t>ROSENAU, Milton D. Řízení projektů. Vyd. 3. Přeložil Eva BRUMOVSKÁ. Brno: Computer Press, c2007. ISBN 978-80-251-1506-0</w:t>
          </w:r>
        </w:p>
        <w:p w14:paraId="1ED99F10" w14:textId="77777777" w:rsidR="00193CA3" w:rsidRPr="003E0287" w:rsidRDefault="00193CA3" w:rsidP="003F3495">
          <w:pPr>
            <w:pStyle w:val="Bibliografie"/>
          </w:pPr>
        </w:p>
        <w:p w14:paraId="1DB7F04C" w14:textId="77777777" w:rsidR="00193CA3" w:rsidRDefault="00193CA3" w:rsidP="003F3495">
          <w:pPr>
            <w:pStyle w:val="Bibliografie"/>
            <w:rPr>
              <w:rStyle w:val="Hypertextovodkaz"/>
            </w:rPr>
          </w:pPr>
          <w:r w:rsidRPr="003E0287">
            <w:t xml:space="preserve">Střednědobý plán rozvoje sociálních služeb ve Zlínském kraji pro období 2023–2025. [online] 2022 [cit. 2023-9-1]. Dostupné z: </w:t>
          </w:r>
          <w:hyperlink r:id="rId18" w:history="1">
            <w:r w:rsidRPr="003E0287">
              <w:rPr>
                <w:rStyle w:val="Hypertextovodkaz"/>
              </w:rPr>
              <w:t>https://old.kr-zlinsky.cz/strednedoby-plan-rozvoje-socialnich-sluzeb-ve-zlinskem-kraji-pro-obdobi-2023-2025-cl-5253.html</w:t>
            </w:r>
          </w:hyperlink>
        </w:p>
        <w:p w14:paraId="348A5207" w14:textId="77777777" w:rsidR="00193CA3" w:rsidRPr="00267848" w:rsidRDefault="00193CA3" w:rsidP="003F3495">
          <w:pPr>
            <w:pStyle w:val="Bibliografie"/>
          </w:pPr>
        </w:p>
        <w:p w14:paraId="397995C8" w14:textId="77777777" w:rsidR="00193CA3" w:rsidRPr="00267848" w:rsidRDefault="00193CA3" w:rsidP="003F3495">
          <w:pPr>
            <w:pStyle w:val="Bibliografie"/>
          </w:pPr>
          <w:r w:rsidRPr="00267848">
            <w:t>ŠEDIVÝ</w:t>
          </w:r>
          <w:r>
            <w:t xml:space="preserve">, Marek, MEDLÍKOVÁ, Olga. 2009. </w:t>
          </w:r>
          <w:r w:rsidRPr="00542656">
            <w:rPr>
              <w:i/>
              <w:iCs/>
            </w:rPr>
            <w:t>Úspěšná nezisková organizace.</w:t>
          </w:r>
          <w:r>
            <w:t xml:space="preserve"> Praha:</w:t>
          </w:r>
          <w:r w:rsidRPr="00267848">
            <w:t xml:space="preserve"> </w:t>
          </w:r>
          <w:r w:rsidRPr="003E0287">
            <w:t xml:space="preserve">Grada Publishing </w:t>
          </w:r>
          <w:r>
            <w:t xml:space="preserve">a.s. </w:t>
          </w:r>
          <w:r w:rsidRPr="003E0287">
            <w:t>ISBN 978-80</w:t>
          </w:r>
          <w:r>
            <w:t xml:space="preserve">-247-2707-3. </w:t>
          </w:r>
        </w:p>
        <w:p w14:paraId="0873FF30" w14:textId="77777777" w:rsidR="00193CA3" w:rsidRPr="00DC56C8" w:rsidRDefault="00193CA3" w:rsidP="003F3495">
          <w:pPr>
            <w:pStyle w:val="Bibliografie"/>
          </w:pPr>
        </w:p>
        <w:p w14:paraId="65118CA2" w14:textId="77777777" w:rsidR="00193CA3" w:rsidRDefault="00193CA3" w:rsidP="003F3495">
          <w:pPr>
            <w:pStyle w:val="Bibliografie"/>
          </w:pPr>
          <w:r w:rsidRPr="00C53F1B">
            <w:t xml:space="preserve">ÚLEHLA, Ivan. 2005. </w:t>
          </w:r>
          <w:r w:rsidRPr="00C53F1B">
            <w:rPr>
              <w:i/>
              <w:iCs/>
            </w:rPr>
            <w:t>Umění pomáhat: učebnice metod sociální praxe.</w:t>
          </w:r>
          <w:r w:rsidRPr="00C53F1B">
            <w:t xml:space="preserve"> Vyd. 3., v Sociologickém nakladatelství (SLON) 2. Praha: Sociologické nakladatelství. Studijní texty (Sociologické nakladatelství). ISBN 978-80-86429-36-6. </w:t>
          </w:r>
        </w:p>
        <w:p w14:paraId="6D4D0588" w14:textId="77777777" w:rsidR="00193CA3" w:rsidRDefault="00193CA3" w:rsidP="003F3495">
          <w:pPr>
            <w:pStyle w:val="Bibliografie"/>
          </w:pPr>
        </w:p>
        <w:p w14:paraId="3EDA14B6" w14:textId="77777777" w:rsidR="00193CA3" w:rsidRPr="00C53F1B" w:rsidRDefault="00193CA3" w:rsidP="003F3495">
          <w:pPr>
            <w:pStyle w:val="Bibliografie"/>
          </w:pPr>
          <w:r w:rsidRPr="00C53F1B">
            <w:t xml:space="preserve">VYHLÁŠKA: 505/2006 Sb.-Vyhláška, kterou se provádí zákon o sociálních službách [online]. 2023 [cit. 2023-9-10]. </w:t>
          </w:r>
        </w:p>
        <w:p w14:paraId="4F596FF2" w14:textId="77777777" w:rsidR="00193CA3" w:rsidRDefault="00193CA3" w:rsidP="003F3495">
          <w:pPr>
            <w:pStyle w:val="Bibliografie"/>
          </w:pPr>
          <w:r w:rsidRPr="00C53F1B">
            <w:t>Dostupné z: ttps://www.zakonyprolidi.cz/hledani?text=505%2F2006</w:t>
          </w:r>
        </w:p>
        <w:p w14:paraId="35286AFC" w14:textId="77777777" w:rsidR="00193CA3" w:rsidRDefault="00193CA3" w:rsidP="003F3495">
          <w:pPr>
            <w:pStyle w:val="Bibliografie"/>
            <w:rPr>
              <w:b/>
              <w:bCs/>
            </w:rPr>
          </w:pPr>
        </w:p>
        <w:p w14:paraId="6A9D17BE" w14:textId="77777777" w:rsidR="00193CA3" w:rsidRPr="00C53F1B" w:rsidRDefault="00193CA3" w:rsidP="003F3495">
          <w:pPr>
            <w:pStyle w:val="Bibliografie"/>
          </w:pPr>
          <w:r w:rsidRPr="00C53F1B">
            <w:t xml:space="preserve">WIJA, P., P. BAREŠ, J. ŽOFKA. 2019. </w:t>
          </w:r>
          <w:r w:rsidRPr="00C53F1B">
            <w:rPr>
              <w:i/>
              <w:iCs/>
            </w:rPr>
            <w:t xml:space="preserve">Analýza sociálních a zdravotních služeb dlouhodobé péče v ČR. </w:t>
          </w:r>
          <w:r w:rsidRPr="00C53F1B">
            <w:t>Praha:</w:t>
          </w:r>
          <w:r w:rsidRPr="00C53F1B">
            <w:rPr>
              <w:i/>
              <w:iCs/>
            </w:rPr>
            <w:t xml:space="preserve"> </w:t>
          </w:r>
          <w:r w:rsidRPr="00C53F1B">
            <w:t xml:space="preserve">Institut pro sociální politiku a výzkum, z. s. [online]. </w:t>
          </w:r>
        </w:p>
        <w:p w14:paraId="27A4B7D4" w14:textId="77777777" w:rsidR="00193CA3" w:rsidRDefault="00193CA3" w:rsidP="003F3495">
          <w:pPr>
            <w:pStyle w:val="Bibliografie"/>
          </w:pPr>
          <w:r w:rsidRPr="00C53F1B">
            <w:t>[cit. 2023-9-13].</w:t>
          </w:r>
        </w:p>
        <w:p w14:paraId="752D17C1" w14:textId="77777777" w:rsidR="00193CA3" w:rsidRDefault="00193CA3" w:rsidP="003F3495">
          <w:pPr>
            <w:pStyle w:val="Bibliografie"/>
          </w:pPr>
          <w:r w:rsidRPr="00C53F1B">
            <w:t xml:space="preserve">Dostupné z: </w:t>
          </w:r>
          <w:hyperlink r:id="rId19" w:history="1">
            <w:r w:rsidRPr="000D569E">
              <w:rPr>
                <w:rStyle w:val="Hypertextovodkaz"/>
              </w:rPr>
              <w:t>https://socialnipolitika.eu/wp-content/uploads/2019/09/Analyza-socialnich- a-zdravotnich-sluzeb-dlouhodobe-pece-v-CR.pdf</w:t>
            </w:r>
          </w:hyperlink>
        </w:p>
        <w:p w14:paraId="5DF53BDA" w14:textId="77777777" w:rsidR="00193CA3" w:rsidRDefault="00193CA3" w:rsidP="003F3495">
          <w:pPr>
            <w:pStyle w:val="Bibliografie"/>
          </w:pPr>
        </w:p>
        <w:p w14:paraId="2405F409" w14:textId="77777777" w:rsidR="00193CA3" w:rsidRPr="00C53F1B" w:rsidRDefault="00193CA3" w:rsidP="003F3495">
          <w:pPr>
            <w:pStyle w:val="Bibliografie"/>
          </w:pPr>
          <w:r w:rsidRPr="00C53F1B">
            <w:t xml:space="preserve">ZÁKONY PRO LIDI. Zákon č. 108/2006 Sb. o sociálních službách [online]. 2023 [cit. 2023-9-10]. Dostupné z: https://www.zakonyprolidi.cz/cs/2006-108 </w:t>
          </w:r>
        </w:p>
        <w:p w14:paraId="136FCEF2" w14:textId="77777777" w:rsidR="00193CA3" w:rsidRPr="00C53F1B" w:rsidRDefault="00193CA3" w:rsidP="003F3495">
          <w:pPr>
            <w:pStyle w:val="Bibliografie"/>
          </w:pPr>
        </w:p>
        <w:p w14:paraId="4362CCF1" w14:textId="77777777" w:rsidR="00193CA3" w:rsidRPr="00C53F1B" w:rsidRDefault="00193CA3" w:rsidP="003F3495">
          <w:pPr>
            <w:pStyle w:val="Bibliografie"/>
          </w:pPr>
          <w:r w:rsidRPr="00C53F1B">
            <w:lastRenderedPageBreak/>
            <w:t>ZÁKONY PRO LIDI. Zákon č. 89/2012 Sb. občanský zákoník [online]. 2023 [cit. 2023-9-10]. Dostupné z: https://www.zakonyprolidi.cz/hledani?text=89%2F2012</w:t>
          </w:r>
        </w:p>
        <w:p w14:paraId="405D07C7" w14:textId="77777777" w:rsidR="00193CA3" w:rsidRPr="00C53F1B" w:rsidRDefault="00193CA3" w:rsidP="003F3495">
          <w:pPr>
            <w:pStyle w:val="Bibliografie"/>
          </w:pPr>
        </w:p>
        <w:p w14:paraId="4C00290C" w14:textId="77777777" w:rsidR="00193CA3" w:rsidRPr="00C53F1B" w:rsidRDefault="00193CA3" w:rsidP="003F3495">
          <w:pPr>
            <w:pStyle w:val="Bibliografie"/>
          </w:pPr>
          <w:r w:rsidRPr="00C53F1B">
            <w:t>ZÁKONY PRO LIDI. Zákon č. 128/2000 Sb. o obcích (obecní zřízení) [online]. 2023 [cit. 2023-9-10]. Dostupné z: https://www.zakonyprolidi.cz/hledani?text=128%2F2000</w:t>
          </w:r>
        </w:p>
        <w:p w14:paraId="3D337D56" w14:textId="77777777" w:rsidR="00193CA3" w:rsidRPr="00C53F1B" w:rsidRDefault="00193CA3" w:rsidP="003F3495">
          <w:pPr>
            <w:pStyle w:val="Bibliografie"/>
          </w:pPr>
        </w:p>
        <w:p w14:paraId="7B5C2D1F" w14:textId="77777777" w:rsidR="00193CA3" w:rsidRPr="00C53F1B" w:rsidRDefault="00193CA3" w:rsidP="003F3495">
          <w:pPr>
            <w:pStyle w:val="Bibliografie"/>
          </w:pPr>
          <w:r w:rsidRPr="00C53F1B">
            <w:t>ZÁKONY PRO LIDI. Zákon č. 129/2000 Sb., o krajích [online]. 2023 [cit. 2023-9-10]. Dostupné z: https://www.zakonyprolidi.cz/hledani?text=129%2F2000</w:t>
          </w:r>
        </w:p>
        <w:p w14:paraId="1A3BF926" w14:textId="77777777" w:rsidR="00193CA3" w:rsidRPr="00C53F1B" w:rsidRDefault="00193CA3" w:rsidP="00193CA3">
          <w:pPr>
            <w:pStyle w:val="Bibliografie"/>
          </w:pPr>
        </w:p>
        <w:p w14:paraId="09D1D617" w14:textId="77777777" w:rsidR="00193CA3" w:rsidRPr="003F3495" w:rsidRDefault="00193CA3" w:rsidP="003F3495">
          <w:pPr>
            <w:pStyle w:val="Bibliografie"/>
          </w:pPr>
          <w:r w:rsidRPr="003F3495">
            <w:t xml:space="preserve">ZÁKONY PRO LIDI. Zákon č. 372/2011 Sb. o zdravotních službách [online] 2023 [cit. 2023-9-1]. Dostupné z: https://www.zakonyprolidi.cz/cs/2011-372 </w:t>
          </w:r>
        </w:p>
        <w:p w14:paraId="520ED512" w14:textId="77777777" w:rsidR="00193CA3" w:rsidRPr="003F3495" w:rsidRDefault="00193CA3" w:rsidP="003F3495">
          <w:pPr>
            <w:pStyle w:val="Bibliografie"/>
          </w:pPr>
        </w:p>
        <w:p w14:paraId="1CCFC60D" w14:textId="0F0C6A98" w:rsidR="00B823AD" w:rsidRDefault="00193CA3" w:rsidP="00B823AD">
          <w:pPr>
            <w:pStyle w:val="Bibliografie"/>
          </w:pPr>
          <w:r w:rsidRPr="003F3495">
            <w:t xml:space="preserve">ZÁŠKODNÁ, H., J. ŠIMEK, S. BÁRTOVÁ, H. HAJDUCHOVÁ, J. HOROVÁ, L. MOTLOVÁ, M. TREŠLOVÁ, I. BRABCOVÁ. 2021. Mohou praktičtí lékaři usnadnit obtížnou situaci neformálních pečovatelů. Praha. </w:t>
          </w:r>
          <w:r w:rsidRPr="003F3495">
            <w:rPr>
              <w:rFonts w:eastAsia="MyriadPro-Regular"/>
            </w:rPr>
            <w:t>Praktick</w:t>
          </w:r>
          <w:r w:rsidRPr="003F3495">
            <w:rPr>
              <w:rFonts w:eastAsia="MyriadPro-Regular" w:hint="eastAsia"/>
            </w:rPr>
            <w:t>ý</w:t>
          </w:r>
          <w:r w:rsidRPr="003F3495">
            <w:rPr>
              <w:rFonts w:eastAsia="MyriadPro-Regular"/>
            </w:rPr>
            <w:t xml:space="preserve"> l</w:t>
          </w:r>
          <w:r w:rsidRPr="003F3495">
            <w:rPr>
              <w:rFonts w:eastAsia="MyriadPro-Regular" w:hint="eastAsia"/>
            </w:rPr>
            <w:t>é</w:t>
          </w:r>
          <w:r w:rsidRPr="003F3495">
            <w:rPr>
              <w:rFonts w:eastAsia="MyriadPro-Regular"/>
            </w:rPr>
            <w:t>ka</w:t>
          </w:r>
          <w:r w:rsidRPr="003F3495">
            <w:rPr>
              <w:rFonts w:eastAsia="MyriadPro-Regular" w:hint="eastAsia"/>
            </w:rPr>
            <w:t>ř</w:t>
          </w:r>
          <w:r w:rsidRPr="003F3495">
            <w:rPr>
              <w:rFonts w:eastAsia="MyriadPro-Regular"/>
            </w:rPr>
            <w:t xml:space="preserve"> 2021, ro</w:t>
          </w:r>
          <w:r w:rsidRPr="003F3495">
            <w:rPr>
              <w:rFonts w:eastAsia="MyriadPro-Regular" w:hint="eastAsia"/>
            </w:rPr>
            <w:t>č</w:t>
          </w:r>
          <w:r w:rsidRPr="003F3495">
            <w:rPr>
              <w:rFonts w:eastAsia="MyriadPro-Regular"/>
            </w:rPr>
            <w:t xml:space="preserve">. 101, </w:t>
          </w:r>
          <w:r w:rsidRPr="003F3495">
            <w:rPr>
              <w:rFonts w:eastAsia="MyriadPro-Regular" w:hint="eastAsia"/>
            </w:rPr>
            <w:t>č</w:t>
          </w:r>
          <w:r w:rsidRPr="003F3495">
            <w:rPr>
              <w:rFonts w:eastAsia="MyriadPro-Regular"/>
            </w:rPr>
            <w:t>. 6</w:t>
          </w:r>
          <w:r w:rsidR="00B823AD">
            <w:rPr>
              <w:rFonts w:eastAsia="MyriadPro-Regular"/>
            </w:rPr>
            <w:t xml:space="preserve">. </w:t>
          </w:r>
          <w:r w:rsidR="00B823AD" w:rsidRPr="003F3495">
            <w:t>[online] 202</w:t>
          </w:r>
          <w:r w:rsidR="00B823AD">
            <w:t>4</w:t>
          </w:r>
          <w:r w:rsidR="00B823AD" w:rsidRPr="003F3495">
            <w:t xml:space="preserve"> [cit. 202</w:t>
          </w:r>
          <w:r w:rsidR="00B823AD">
            <w:t>4</w:t>
          </w:r>
          <w:r w:rsidR="00B823AD" w:rsidRPr="003F3495">
            <w:t>-</w:t>
          </w:r>
          <w:r w:rsidR="00B823AD">
            <w:t>2</w:t>
          </w:r>
          <w:r w:rsidR="00B823AD" w:rsidRPr="003F3495">
            <w:t>-</w:t>
          </w:r>
          <w:r w:rsidR="00B823AD">
            <w:t>5</w:t>
          </w:r>
          <w:r w:rsidR="00B823AD" w:rsidRPr="003F3495">
            <w:t>].</w:t>
          </w:r>
        </w:p>
        <w:p w14:paraId="2E23DD99" w14:textId="6750258B" w:rsidR="00B823AD" w:rsidRPr="00B823AD" w:rsidRDefault="00B823AD" w:rsidP="00B823AD">
          <w:r w:rsidRPr="00B823AD">
            <w:t>https://search.seznam.cz/?q=Mohou+prakti%C4%8Dt%C3%AD+l%C3%A9ka%C5%99i+usnadnit+obt%C3%AD%C5%BEnou+situaci+neform%C3%A1ln%C3%ADch+pe%C4%8Dovatel%C5%AF.+Praha.+Praktick%C3%BD+l%C3%A9ka%C5%99+2021%2C+ro%C4%8D.+101%2C+%C4%8D.+6&amp;aq=-1&amp;ks=2&amp;ms=311783&amp;oq=Mohou+prakti%C4%8Dt%C3%AD+l%C3%A9ka%C5%99i+usnadnit+obt%C3%AD%C5%BEnou+situaci+neform%C3%A1ln%C3%ADch+pe%C4%8Dovatel%C5%AF.+Praha.+Praktick%C3%BD+l%C3%A9ka%C5%99+2021%2C+ro%C4%8D.+101%2C+%C4%8D.+6&amp;sId=Ohlws_uNXbbJhWB1jHYj&amp;sgId=MC4zMjg2NzkwOTE5MzQ0MDE1IDE3MTM5ODQ3MzIuMDQ2&amp;sourceid=62744</w:t>
          </w:r>
        </w:p>
        <w:p w14:paraId="0A7533A8" w14:textId="77777777" w:rsidR="00193CA3" w:rsidRPr="003F3495" w:rsidRDefault="00193CA3" w:rsidP="003F3495">
          <w:pPr>
            <w:pStyle w:val="Bibliografie"/>
          </w:pPr>
        </w:p>
        <w:p w14:paraId="4D4B5ED1" w14:textId="77777777" w:rsidR="00193CA3" w:rsidRPr="003F3495" w:rsidRDefault="00193CA3" w:rsidP="003F3495">
          <w:pPr>
            <w:pStyle w:val="Bibliografie"/>
          </w:pPr>
          <w:r w:rsidRPr="003F3495">
            <w:t xml:space="preserve">Zdravotnictví Zlínského kraje 2030 [online] 2022 [cit. 2023-9-1]. Dostupné z: https://old.kr-zlinsky.cz/zdravotnictvi-zlinskeho-kraje-2030-cl-5538.html </w:t>
          </w:r>
        </w:p>
        <w:p w14:paraId="3CC0358C" w14:textId="77777777" w:rsidR="005E259E" w:rsidRPr="003F3495" w:rsidRDefault="005E259E" w:rsidP="003F3495">
          <w:pPr>
            <w:pStyle w:val="Bibliografie"/>
          </w:pPr>
        </w:p>
        <w:p w14:paraId="66566A7E" w14:textId="4A72ABF7" w:rsidR="005E259E" w:rsidRPr="003F3495" w:rsidRDefault="005E259E" w:rsidP="003F3495">
          <w:pPr>
            <w:pStyle w:val="Bibliografie"/>
          </w:pPr>
          <w:r w:rsidRPr="003F3495">
            <w:t>Internetové zdroje:</w:t>
          </w:r>
        </w:p>
        <w:p w14:paraId="2F39EEA2" w14:textId="0FF20CBE" w:rsidR="00FC6FE0" w:rsidRDefault="00FC6FE0" w:rsidP="00FC6FE0">
          <w:pPr>
            <w:pStyle w:val="Bibliografie"/>
          </w:pPr>
          <w:r w:rsidRPr="00C910FE">
            <w:t xml:space="preserve">BYZNYS PRO SPOLEČNOST, 2018. Podpora pečujících osob na trhu práce. </w:t>
          </w:r>
          <w:r w:rsidRPr="009543AA">
            <w:t>[online] 20</w:t>
          </w:r>
          <w:r>
            <w:t xml:space="preserve">18 </w:t>
          </w:r>
          <w:r w:rsidRPr="009543AA">
            <w:t>[cit. 2023-8-5].</w:t>
          </w:r>
        </w:p>
        <w:p w14:paraId="3CA837D9" w14:textId="6536FA3D" w:rsidR="00FC6FE0" w:rsidRDefault="00FC6FE0" w:rsidP="00FC6FE0">
          <w:pPr>
            <w:pStyle w:val="Bibliografie"/>
          </w:pPr>
          <w:r w:rsidRPr="00C910FE">
            <w:t>Dostupné z:</w:t>
          </w:r>
          <w:r>
            <w:t xml:space="preserve"> </w:t>
          </w:r>
          <w:hyperlink r:id="rId20" w:anchor="popis" w:history="1">
            <w:r w:rsidRPr="003A56FC">
              <w:rPr>
                <w:rStyle w:val="Hypertextovodkaz"/>
              </w:rPr>
              <w:t>https://byznysprospolecnost.cz/podpora-pecujicich-osob-na-trhu-prace/#popis</w:t>
            </w:r>
          </w:hyperlink>
        </w:p>
        <w:p w14:paraId="122F770B" w14:textId="77777777" w:rsidR="00FC6FE0" w:rsidRDefault="00FC6FE0" w:rsidP="009543AA">
          <w:pPr>
            <w:pStyle w:val="Bibliografie"/>
          </w:pPr>
        </w:p>
        <w:p w14:paraId="20DADFDC" w14:textId="1C73667C" w:rsidR="009543AA" w:rsidRPr="009543AA" w:rsidRDefault="005E259E" w:rsidP="009543AA">
          <w:pPr>
            <w:pStyle w:val="Bibliografie"/>
          </w:pPr>
          <w:r w:rsidRPr="009543AA">
            <w:t xml:space="preserve">CARERS UK, 2013. Employers for Carers. </w:t>
          </w:r>
          <w:r w:rsidR="009543AA" w:rsidRPr="009543AA">
            <w:t>[online] 2023 [cit. 2023-8-5].</w:t>
          </w:r>
        </w:p>
        <w:p w14:paraId="77241A1D" w14:textId="679A7D10" w:rsidR="005E259E" w:rsidRPr="009543AA" w:rsidRDefault="005E259E" w:rsidP="009543AA">
          <w:pPr>
            <w:pStyle w:val="Bibliografie"/>
          </w:pPr>
          <w:r w:rsidRPr="009543AA">
            <w:t xml:space="preserve">Dostupné také z: </w:t>
          </w:r>
          <w:hyperlink r:id="rId21" w:history="1">
            <w:r w:rsidRPr="009543AA">
              <w:rPr>
                <w:rStyle w:val="Hypertextovodkaz"/>
              </w:rPr>
              <w:t>https://www.employersforcarers.org/</w:t>
            </w:r>
          </w:hyperlink>
        </w:p>
        <w:p w14:paraId="1E1F549F" w14:textId="77777777" w:rsidR="005E259E" w:rsidRPr="009543AA" w:rsidRDefault="005E259E" w:rsidP="009543AA">
          <w:pPr>
            <w:pStyle w:val="Bibliografie"/>
          </w:pPr>
        </w:p>
        <w:p w14:paraId="05D64DA0" w14:textId="77777777" w:rsidR="009543AA" w:rsidRPr="009543AA" w:rsidRDefault="005E259E" w:rsidP="009543AA">
          <w:pPr>
            <w:pStyle w:val="Bibliografie"/>
          </w:pPr>
          <w:r w:rsidRPr="009543AA">
            <w:t xml:space="preserve">CARERS UK, 2019. Carer Positive Employer in Scotland. </w:t>
          </w:r>
          <w:r w:rsidR="009543AA" w:rsidRPr="009543AA">
            <w:t>[online] 2023 [cit. 2023-8-5].</w:t>
          </w:r>
        </w:p>
        <w:p w14:paraId="3F0AB7DB" w14:textId="61E5EF05" w:rsidR="005E259E" w:rsidRDefault="005E259E" w:rsidP="009543AA">
          <w:pPr>
            <w:pStyle w:val="Bibliografie"/>
            <w:rPr>
              <w:rStyle w:val="Hypertextovodkaz"/>
            </w:rPr>
          </w:pPr>
          <w:r w:rsidRPr="009543AA">
            <w:t xml:space="preserve">Dostupné také z: </w:t>
          </w:r>
          <w:hyperlink r:id="rId22" w:history="1">
            <w:r w:rsidR="000D4D54" w:rsidRPr="009543AA">
              <w:rPr>
                <w:rStyle w:val="Hypertextovodkaz"/>
              </w:rPr>
              <w:t>http://www.carerpositive.org/</w:t>
            </w:r>
          </w:hyperlink>
        </w:p>
        <w:p w14:paraId="4E504C17" w14:textId="77777777" w:rsidR="00FC6FE0" w:rsidRPr="009543AA" w:rsidRDefault="00FC6FE0" w:rsidP="00FC6FE0">
          <w:pPr>
            <w:pStyle w:val="Bibliografie"/>
          </w:pPr>
          <w:r w:rsidRPr="00C910FE">
            <w:lastRenderedPageBreak/>
            <w:t>CENTRUM PEČOVATELSKÉ SLUŽBY FRÝDEK MÍSTEK. Potřebujete zajistit péči o blízkého člověka v</w:t>
          </w:r>
          <w:r>
            <w:t> </w:t>
          </w:r>
          <w:r w:rsidRPr="00C910FE">
            <w:t>domácím</w:t>
          </w:r>
          <w:r>
            <w:t xml:space="preserve"> </w:t>
          </w:r>
          <w:r w:rsidRPr="00C910FE">
            <w:t>prostředí?</w:t>
          </w:r>
          <w:r>
            <w:t xml:space="preserve"> </w:t>
          </w:r>
          <w:r w:rsidRPr="009543AA">
            <w:t>[online] 2023 [cit. 2023-8-5].</w:t>
          </w:r>
        </w:p>
        <w:p w14:paraId="3AF47648" w14:textId="679620DB" w:rsidR="00FC6FE0" w:rsidRDefault="00FC6FE0" w:rsidP="00FC6FE0">
          <w:pPr>
            <w:pStyle w:val="Bibliografie"/>
            <w:rPr>
              <w:rStyle w:val="Hypertextovodkaz"/>
            </w:rPr>
          </w:pPr>
          <w:r w:rsidRPr="00C910FE">
            <w:t xml:space="preserve">Dostupné z: </w:t>
          </w:r>
          <w:hyperlink r:id="rId23" w:history="1">
            <w:r w:rsidRPr="003A56FC">
              <w:rPr>
                <w:rStyle w:val="Hypertextovodkaz"/>
              </w:rPr>
              <w:t>http://www.psfm.cz/files/edukacni_zazemi.pdf</w:t>
            </w:r>
          </w:hyperlink>
        </w:p>
        <w:p w14:paraId="175A6E67" w14:textId="77777777" w:rsidR="007735D7" w:rsidRDefault="007735D7" w:rsidP="007735D7"/>
        <w:p w14:paraId="08E7D950" w14:textId="385EA642" w:rsidR="007735D7" w:rsidRPr="009543AA" w:rsidRDefault="007735D7" w:rsidP="007735D7">
          <w:pPr>
            <w:pStyle w:val="Bibliografie"/>
          </w:pPr>
          <w:r>
            <w:t xml:space="preserve">FOND DALŠÍHO VZDĚLÁVÁNÍ, 2018. Jak na péči?: Příručka pro ty, kteří pečují doma o blízkého člověka. Praha: Fond dalšího vzdělávání. </w:t>
          </w:r>
          <w:r w:rsidRPr="009543AA">
            <w:t>[online] 20</w:t>
          </w:r>
          <w:r>
            <w:t>18</w:t>
          </w:r>
          <w:r w:rsidRPr="009543AA">
            <w:t xml:space="preserve"> [cit. 2023-8-5].</w:t>
          </w:r>
        </w:p>
        <w:p w14:paraId="5427C7DF" w14:textId="152BA6EE" w:rsidR="007735D7" w:rsidRPr="000D4D54" w:rsidRDefault="007735D7" w:rsidP="007735D7">
          <w:pPr>
            <w:pStyle w:val="Bibliografie"/>
            <w:rPr>
              <w:rFonts w:ascii="Calibri-BoldItalic" w:hAnsi="Calibri-BoldItalic" w:cs="Calibri-BoldItalic"/>
              <w:b/>
              <w:bCs/>
              <w:i/>
              <w:iCs/>
              <w:sz w:val="14"/>
              <w:szCs w:val="14"/>
            </w:rPr>
          </w:pPr>
          <w:r>
            <w:t xml:space="preserve">Dostupné také z: </w:t>
          </w:r>
          <w:r w:rsidRPr="000D4D54">
            <w:t>https://nepe.cz/nepe2.php</w:t>
          </w:r>
          <w:r w:rsidRPr="000D4D54">
            <w:rPr>
              <w:rFonts w:ascii="Calibri-BoldItalic" w:hAnsi="Calibri-BoldItalic" w:cs="Calibri-BoldItalic"/>
              <w:b/>
              <w:bCs/>
              <w:i/>
              <w:iCs/>
              <w:sz w:val="14"/>
              <w:szCs w:val="14"/>
            </w:rPr>
            <w:t xml:space="preserve"> </w:t>
          </w:r>
        </w:p>
        <w:p w14:paraId="0582E497" w14:textId="77777777" w:rsidR="009543AA" w:rsidRDefault="009543AA" w:rsidP="009543AA"/>
        <w:p w14:paraId="64C51CD7" w14:textId="6FC09937" w:rsidR="009543AA" w:rsidRDefault="009543AA" w:rsidP="009543AA">
          <w:pPr>
            <w:pStyle w:val="Bibliografie"/>
          </w:pPr>
          <w:r w:rsidRPr="0096087B">
            <w:t xml:space="preserve">KLÁRA POMÁHÁ, z. s., 2018. Fandíme pečujícím: Kampaň na podporu osob pečujících o své blízké. </w:t>
          </w:r>
          <w:r w:rsidR="00FC6FE0" w:rsidRPr="009543AA">
            <w:t>[online] 20</w:t>
          </w:r>
          <w:r w:rsidR="00FC6FE0">
            <w:t>18</w:t>
          </w:r>
          <w:r w:rsidR="00FC6FE0" w:rsidRPr="009543AA">
            <w:t xml:space="preserve"> [cit. 2023-</w:t>
          </w:r>
          <w:r w:rsidR="00FC6FE0">
            <w:t>9</w:t>
          </w:r>
          <w:r w:rsidR="00FC6FE0" w:rsidRPr="009543AA">
            <w:t>-5].</w:t>
          </w:r>
          <w:r w:rsidR="00FC6FE0">
            <w:t xml:space="preserve"> </w:t>
          </w:r>
        </w:p>
        <w:p w14:paraId="672A8FF2" w14:textId="66E11A91" w:rsidR="009543AA" w:rsidRDefault="009543AA" w:rsidP="009543AA">
          <w:pPr>
            <w:pStyle w:val="Bibliografie"/>
          </w:pPr>
          <w:r w:rsidRPr="0096087B">
            <w:t xml:space="preserve">Dostupné z: </w:t>
          </w:r>
          <w:hyperlink r:id="rId24" w:history="1">
            <w:r w:rsidRPr="003A56FC">
              <w:rPr>
                <w:rStyle w:val="Hypertextovodkaz"/>
                <w:rFonts w:ascii="Calibri" w:hAnsi="Calibri" w:cs="Calibri"/>
              </w:rPr>
              <w:t>http://fandimepecujicim.cz/</w:t>
            </w:r>
          </w:hyperlink>
        </w:p>
        <w:p w14:paraId="44B176E2" w14:textId="77777777" w:rsidR="009543AA" w:rsidRPr="009543AA" w:rsidRDefault="009543AA" w:rsidP="009543AA"/>
        <w:p w14:paraId="6EC73B19" w14:textId="40285380" w:rsidR="009543AA" w:rsidRPr="009543AA" w:rsidRDefault="000D4D54" w:rsidP="009543AA">
          <w:pPr>
            <w:pStyle w:val="Bibliografie"/>
          </w:pPr>
          <w:r w:rsidRPr="009543AA">
            <w:t xml:space="preserve">KLÁRA POMÁHÁ, z. s., 2019. Klára pomáhá – pomoc pečujícím, pomoc pozůstalým. </w:t>
          </w:r>
          <w:r w:rsidR="009543AA" w:rsidRPr="009543AA">
            <w:t>[online] 20</w:t>
          </w:r>
          <w:r w:rsidR="00FC6FE0">
            <w:t>19</w:t>
          </w:r>
          <w:r w:rsidR="009543AA" w:rsidRPr="009543AA">
            <w:t xml:space="preserve"> [cit. 2023-10-5].</w:t>
          </w:r>
        </w:p>
        <w:p w14:paraId="62DE66DF" w14:textId="6C331DA6" w:rsidR="000D4D54" w:rsidRDefault="000D4D54" w:rsidP="009543AA">
          <w:pPr>
            <w:pStyle w:val="Bibliografie"/>
            <w:rPr>
              <w:rStyle w:val="Hypertextovodkaz"/>
            </w:rPr>
          </w:pPr>
          <w:r w:rsidRPr="009543AA">
            <w:t xml:space="preserve">Dostupné z: </w:t>
          </w:r>
          <w:hyperlink r:id="rId25" w:history="1">
            <w:r w:rsidRPr="009543AA">
              <w:rPr>
                <w:rStyle w:val="Hypertextovodkaz"/>
              </w:rPr>
              <w:t>https://www.klarapomaha.cz/</w:t>
            </w:r>
          </w:hyperlink>
        </w:p>
        <w:p w14:paraId="483355E8" w14:textId="77777777" w:rsidR="00FC6FE0" w:rsidRPr="00FC6FE0" w:rsidRDefault="00FC6FE0" w:rsidP="00FC6FE0"/>
        <w:p w14:paraId="63FAD32F" w14:textId="72A8D36F" w:rsidR="009543AA" w:rsidRDefault="009543AA" w:rsidP="009543AA">
          <w:pPr>
            <w:pStyle w:val="Bibliografie"/>
          </w:pPr>
          <w:r w:rsidRPr="003F3495">
            <w:t>KOLÍN, 2018. Základní zhodnocení plánu rozvoje rodinné politiky na období 2015–2018 a stanovení plánu na období 2018–2020. [online] 20</w:t>
          </w:r>
          <w:r w:rsidR="00FC6FE0">
            <w:t>18.</w:t>
          </w:r>
          <w:r w:rsidRPr="003F3495">
            <w:t xml:space="preserve"> [cit. 2023-</w:t>
          </w:r>
          <w:r>
            <w:t>8</w:t>
          </w:r>
          <w:r w:rsidRPr="003F3495">
            <w:t>-</w:t>
          </w:r>
          <w:r>
            <w:t>5</w:t>
          </w:r>
          <w:r w:rsidRPr="003F3495">
            <w:t>].</w:t>
          </w:r>
        </w:p>
        <w:p w14:paraId="2884986E" w14:textId="77777777" w:rsidR="009543AA" w:rsidRPr="003F3495" w:rsidRDefault="009543AA" w:rsidP="009543AA">
          <w:pPr>
            <w:pStyle w:val="Bibliografie"/>
          </w:pPr>
          <w:r w:rsidRPr="003F3495">
            <w:t xml:space="preserve">Dostupné z: </w:t>
          </w:r>
        </w:p>
        <w:p w14:paraId="01D86C16" w14:textId="77777777" w:rsidR="009543AA" w:rsidRDefault="00000000" w:rsidP="009543AA">
          <w:pPr>
            <w:pStyle w:val="Bibliografie"/>
          </w:pPr>
          <w:hyperlink r:id="rId26" w:history="1">
            <w:r w:rsidR="009543AA" w:rsidRPr="003F3495">
              <w:rPr>
                <w:rStyle w:val="Hypertextovodkaz"/>
              </w:rPr>
              <w:t>http://www.mukolin.cz/prilohy/Texty/4521/12zhodnoceni_planu_rozvoje_rodinne_politiky_na_období_2015_ 2018_a_plan_na_obdobi_2018_2020.pdf</w:t>
            </w:r>
          </w:hyperlink>
          <w:r w:rsidR="009543AA">
            <w:t xml:space="preserve"> </w:t>
          </w:r>
        </w:p>
        <w:p w14:paraId="66B73D57" w14:textId="77777777" w:rsidR="009543AA" w:rsidRDefault="009543AA" w:rsidP="009543AA">
          <w:pPr>
            <w:pStyle w:val="Bibliografie"/>
          </w:pPr>
        </w:p>
        <w:p w14:paraId="1EB9190A" w14:textId="77777777" w:rsidR="009543AA" w:rsidRDefault="009543AA" w:rsidP="009543AA">
          <w:pPr>
            <w:pStyle w:val="Bibliografie"/>
          </w:pPr>
          <w:r>
            <w:t xml:space="preserve">PROCES – CENTRUM PRO ROZVOJ OBCÍ A REGIONŮ, s.r.o., 2018. Plán zdraví města Brna 2018–2030. Ostrava: Proces. </w:t>
          </w:r>
          <w:r w:rsidRPr="003F3495">
            <w:t>[online] 2023 [cit. 2023-</w:t>
          </w:r>
          <w:r>
            <w:t>8</w:t>
          </w:r>
          <w:r w:rsidRPr="003F3495">
            <w:t>-</w:t>
          </w:r>
          <w:r>
            <w:t>5</w:t>
          </w:r>
          <w:r w:rsidRPr="003F3495">
            <w:t>].</w:t>
          </w:r>
        </w:p>
        <w:p w14:paraId="3E02445D" w14:textId="77777777" w:rsidR="009543AA" w:rsidRDefault="009543AA" w:rsidP="009543AA">
          <w:pPr>
            <w:pStyle w:val="Bibliografie"/>
            <w:rPr>
              <w:rStyle w:val="Hypertextovodkaz"/>
            </w:rPr>
          </w:pPr>
          <w:r>
            <w:t xml:space="preserve">Dostupné z: </w:t>
          </w:r>
          <w:hyperlink r:id="rId27" w:history="1">
            <w:r w:rsidRPr="003A56FC">
              <w:rPr>
                <w:rStyle w:val="Hypertextovodkaz"/>
              </w:rPr>
              <w:t>https://www.brno.cz/fileadmin/user_upload/sprava_mesta/magistrat_mesta_brna/OZ/dokumenty/Plan_zdrav i_mesta_Brna_verze_final.pdf</w:t>
            </w:r>
          </w:hyperlink>
        </w:p>
        <w:p w14:paraId="54735B33" w14:textId="77777777" w:rsidR="009543AA" w:rsidRPr="009543AA" w:rsidRDefault="009543AA" w:rsidP="009543AA"/>
        <w:p w14:paraId="6EBADA15" w14:textId="77777777" w:rsidR="009543AA" w:rsidRPr="009543AA" w:rsidRDefault="009543AA" w:rsidP="009543AA">
          <w:pPr>
            <w:pStyle w:val="Bibliografie"/>
          </w:pPr>
          <w:r w:rsidRPr="009543AA">
            <w:t>SMART PRAGUE, 2019. Informační platforma pro case management v sociálně-zdravotní oblasti na Praze 7.</w:t>
          </w:r>
          <w:r>
            <w:t xml:space="preserve"> </w:t>
          </w:r>
          <w:r w:rsidRPr="009543AA">
            <w:t>[online] 2023 [cit. 2023-</w:t>
          </w:r>
          <w:r>
            <w:t>9</w:t>
          </w:r>
          <w:r w:rsidRPr="009543AA">
            <w:t>-</w:t>
          </w:r>
          <w:r>
            <w:t>8</w:t>
          </w:r>
          <w:r w:rsidRPr="009543AA">
            <w:t>].</w:t>
          </w:r>
        </w:p>
        <w:p w14:paraId="114D40FB" w14:textId="77777777" w:rsidR="009543AA" w:rsidRDefault="009543AA" w:rsidP="009543AA">
          <w:pPr>
            <w:pStyle w:val="Bibliografie"/>
            <w:rPr>
              <w:rStyle w:val="Hypertextovodkaz"/>
            </w:rPr>
          </w:pPr>
          <w:r w:rsidRPr="009543AA">
            <w:t xml:space="preserve">Dostupné z: </w:t>
          </w:r>
          <w:hyperlink r:id="rId28" w:history="1">
            <w:r w:rsidRPr="009543AA">
              <w:rPr>
                <w:rStyle w:val="Hypertextovodkaz"/>
              </w:rPr>
              <w:t>https://smartprague.eu/projekty/integracni-platforma-pro-case-management-v-socialnezdravotni-oblasti/</w:t>
            </w:r>
          </w:hyperlink>
        </w:p>
        <w:p w14:paraId="6E17EE82" w14:textId="77777777" w:rsidR="00FC6FE0" w:rsidRDefault="00FC6FE0" w:rsidP="00FC6FE0"/>
        <w:p w14:paraId="69080AB2" w14:textId="3115E3D5" w:rsidR="00FC6FE0" w:rsidRPr="009543AA" w:rsidRDefault="000D4D54" w:rsidP="00FC6FE0">
          <w:pPr>
            <w:pStyle w:val="Bibliografie"/>
          </w:pPr>
          <w:r>
            <w:t xml:space="preserve">ZLÍNSKÝ KRAJ, 2019. Střednědobý plán rozvoje sociálních služeb ve zlínském kraji pro období 2020–2022. </w:t>
          </w:r>
          <w:r w:rsidR="00FC6FE0" w:rsidRPr="009543AA">
            <w:t>[online] 20</w:t>
          </w:r>
          <w:r w:rsidR="00FC6FE0">
            <w:t>19</w:t>
          </w:r>
          <w:r w:rsidR="00FC6FE0" w:rsidRPr="009543AA">
            <w:t xml:space="preserve"> [cit. 2023-</w:t>
          </w:r>
          <w:r w:rsidR="00FC6FE0">
            <w:t>8</w:t>
          </w:r>
          <w:r w:rsidR="00FC6FE0" w:rsidRPr="009543AA">
            <w:t>-</w:t>
          </w:r>
          <w:r w:rsidR="00FC6FE0">
            <w:t>8</w:t>
          </w:r>
          <w:r w:rsidR="00FC6FE0" w:rsidRPr="009543AA">
            <w:t>].</w:t>
          </w:r>
        </w:p>
        <w:p w14:paraId="08DC1CAB" w14:textId="28261CB4" w:rsidR="000D4D54" w:rsidRDefault="000D4D54" w:rsidP="003F3495">
          <w:pPr>
            <w:pStyle w:val="Bibliografie"/>
          </w:pPr>
          <w:r>
            <w:t xml:space="preserve">Dostupné z: </w:t>
          </w:r>
          <w:hyperlink r:id="rId29" w:history="1">
            <w:r w:rsidRPr="003A56FC">
              <w:rPr>
                <w:rStyle w:val="Hypertextovodkaz"/>
              </w:rPr>
              <w:t>https://www.kr-zlinsky.cz/strednedoby-plan-rozvoje-socialnich-sluzeb-ve-zlinskem-kraji-cl3629.html</w:t>
            </w:r>
          </w:hyperlink>
        </w:p>
        <w:p w14:paraId="6D33B741" w14:textId="77777777" w:rsidR="000D4D54" w:rsidRDefault="000D4D54" w:rsidP="003F3495">
          <w:pPr>
            <w:pStyle w:val="Bibliografie"/>
          </w:pPr>
        </w:p>
        <w:p w14:paraId="14E8240C" w14:textId="023659DC" w:rsidR="00FC6FE0" w:rsidRDefault="000D4D54" w:rsidP="003F3495">
          <w:pPr>
            <w:pStyle w:val="Bibliografie"/>
          </w:pPr>
          <w:r w:rsidRPr="00A34A31">
            <w:lastRenderedPageBreak/>
            <w:t xml:space="preserve">ZLÍNSKÝ KRAJ, 2018. Kraj ocenil občany, kteří pečují o své blízké. </w:t>
          </w:r>
          <w:r w:rsidR="00FC6FE0" w:rsidRPr="009543AA">
            <w:t>[online] 20</w:t>
          </w:r>
          <w:r w:rsidR="00FC6FE0">
            <w:t>18</w:t>
          </w:r>
          <w:r w:rsidR="00FC6FE0" w:rsidRPr="009543AA">
            <w:t xml:space="preserve"> [cit. 2023-</w:t>
          </w:r>
          <w:r w:rsidR="00FC6FE0">
            <w:t>9</w:t>
          </w:r>
          <w:r w:rsidR="00FC6FE0" w:rsidRPr="009543AA">
            <w:t>-</w:t>
          </w:r>
          <w:r w:rsidR="00FC6FE0">
            <w:t>8</w:t>
          </w:r>
          <w:r w:rsidR="00FC6FE0" w:rsidRPr="009543AA">
            <w:t>].</w:t>
          </w:r>
        </w:p>
        <w:p w14:paraId="051BD069" w14:textId="12424F47" w:rsidR="000D4D54" w:rsidRDefault="000D4D54" w:rsidP="003F3495">
          <w:pPr>
            <w:pStyle w:val="Bibliografie"/>
          </w:pPr>
          <w:r w:rsidRPr="00A34A31">
            <w:t xml:space="preserve">Dostupné z: </w:t>
          </w:r>
          <w:hyperlink r:id="rId30" w:history="1">
            <w:r w:rsidRPr="003A56FC">
              <w:rPr>
                <w:rStyle w:val="Hypertextovodkaz"/>
              </w:rPr>
              <w:t>https://www.kr-zlinsky.cz/krajocenil-obcany-kteri-pecuji-o-sve-blizke-aktuality-15294.html</w:t>
            </w:r>
          </w:hyperlink>
        </w:p>
        <w:p w14:paraId="6F87BB39" w14:textId="77777777" w:rsidR="000D4D54" w:rsidRDefault="000D4D54" w:rsidP="003F3495">
          <w:pPr>
            <w:pStyle w:val="Bibliografie"/>
          </w:pPr>
        </w:p>
        <w:p w14:paraId="6EA7AF3E" w14:textId="77777777" w:rsidR="000D4D54" w:rsidRDefault="000D4D54" w:rsidP="003F3495">
          <w:pPr>
            <w:pStyle w:val="Bibliografie"/>
          </w:pPr>
        </w:p>
        <w:p w14:paraId="30B9FC12" w14:textId="7A22008B" w:rsidR="000D4D54" w:rsidRPr="000D4D54" w:rsidRDefault="000D4D54" w:rsidP="00FC6FE0">
          <w:pPr>
            <w:pStyle w:val="Bibliografie"/>
            <w:ind w:left="0" w:firstLine="0"/>
          </w:pPr>
        </w:p>
        <w:p w14:paraId="253CA599" w14:textId="77777777" w:rsidR="000D4D54" w:rsidRPr="000D4D54" w:rsidRDefault="000D4D54" w:rsidP="003F3495">
          <w:pPr>
            <w:pStyle w:val="Bibliografie"/>
          </w:pPr>
        </w:p>
        <w:p w14:paraId="708D4885" w14:textId="77777777" w:rsidR="005E259E" w:rsidRPr="005E259E" w:rsidRDefault="005E259E" w:rsidP="003F3495">
          <w:pPr>
            <w:pStyle w:val="Bibliografie"/>
          </w:pPr>
        </w:p>
        <w:p w14:paraId="5F8146E6" w14:textId="77777777" w:rsidR="00193CA3" w:rsidRDefault="00193CA3" w:rsidP="003F3495">
          <w:pPr>
            <w:pStyle w:val="Bibliografie"/>
          </w:pPr>
        </w:p>
        <w:p w14:paraId="5DD2E3E4" w14:textId="77777777" w:rsidR="00193CA3" w:rsidRPr="00193CA3" w:rsidRDefault="00193CA3" w:rsidP="003F3495">
          <w:pPr>
            <w:pStyle w:val="Bibliografie"/>
            <w:rPr>
              <w:b/>
              <w:bCs/>
            </w:rPr>
          </w:pPr>
        </w:p>
        <w:sdt>
          <w:sdtPr>
            <w:id w:val="111145805"/>
            <w:bibliography/>
          </w:sdtPr>
          <w:sdtContent>
            <w:p w14:paraId="10D2EDFA" w14:textId="7B009ED1" w:rsidR="00193CA3" w:rsidRDefault="00193CA3" w:rsidP="00193CA3">
              <w:pPr>
                <w:pStyle w:val="Bibliografie"/>
                <w:rPr>
                  <w:noProof/>
                </w:rPr>
              </w:pPr>
            </w:p>
            <w:p w14:paraId="75EEEE94" w14:textId="77777777" w:rsidR="0013183F" w:rsidRDefault="0013183F" w:rsidP="0013183F">
              <w:pPr>
                <w:pStyle w:val="Normlnweb"/>
                <w:shd w:val="clear" w:color="auto" w:fill="FFFFFF"/>
                <w:spacing w:before="0" w:beforeAutospacing="0"/>
                <w:rPr>
                  <w:rFonts w:ascii="Roboto" w:hAnsi="Roboto"/>
                  <w:color w:val="212529"/>
                  <w:sz w:val="23"/>
                  <w:szCs w:val="23"/>
                </w:rPr>
              </w:pPr>
              <w:r>
                <w:rPr>
                  <w:rFonts w:ascii="Roboto" w:hAnsi="Roboto"/>
                  <w:color w:val="212529"/>
                  <w:sz w:val="23"/>
                  <w:szCs w:val="23"/>
                </w:rPr>
                <w:t> </w:t>
              </w:r>
            </w:p>
            <w:p w14:paraId="5398B438" w14:textId="61D9BB0C" w:rsidR="00F30813" w:rsidRPr="006D164C" w:rsidRDefault="00000000" w:rsidP="005E6F6F">
              <w:pPr>
                <w:pStyle w:val="Bibliografie"/>
              </w:pPr>
            </w:p>
          </w:sdtContent>
        </w:sdt>
      </w:sdtContent>
    </w:sdt>
    <w:p w14:paraId="3EB74CA0" w14:textId="72A56A15" w:rsidR="00DC41FC" w:rsidRDefault="00944428" w:rsidP="003F3495">
      <w:pPr>
        <w:pStyle w:val="Nadpis1"/>
        <w:numPr>
          <w:ilvl w:val="0"/>
          <w:numId w:val="0"/>
        </w:numPr>
        <w:ind w:left="857" w:hanging="432"/>
      </w:pPr>
      <w:bookmarkStart w:id="141" w:name="_Toc164604706"/>
      <w:bookmarkStart w:id="142" w:name="_Toc164885933"/>
      <w:r w:rsidRPr="008D64A6">
        <w:lastRenderedPageBreak/>
        <w:t xml:space="preserve">Seznam </w:t>
      </w:r>
      <w:r w:rsidR="00C76BE8" w:rsidRPr="003F3495">
        <w:t>tabulek</w:t>
      </w:r>
      <w:bookmarkEnd w:id="141"/>
      <w:bookmarkEnd w:id="142"/>
    </w:p>
    <w:p w14:paraId="5CF110B7" w14:textId="0F80E6A8" w:rsidR="00C76BE8" w:rsidRPr="00A8745E" w:rsidRDefault="00C76BE8" w:rsidP="00C76BE8">
      <w:pPr>
        <w:pStyle w:val="AP-Odstaveczapedlem"/>
      </w:pPr>
      <w:r>
        <w:t>Tabulka č.1: Respondenti kvalitativního šetření – profesionální pracovníci………</w:t>
      </w:r>
      <w:r w:rsidR="008A1A4C">
        <w:t>…</w:t>
      </w:r>
      <w:r>
        <w:t>2</w:t>
      </w:r>
      <w:r w:rsidR="002D545E">
        <w:t>8</w:t>
      </w:r>
    </w:p>
    <w:p w14:paraId="271B1340" w14:textId="5C750190" w:rsidR="00C76BE8" w:rsidRPr="002D545E" w:rsidRDefault="00C76BE8" w:rsidP="00C76BE8">
      <w:pPr>
        <w:pStyle w:val="AP-Odstaveczapedlem"/>
      </w:pPr>
      <w:r w:rsidRPr="002D545E">
        <w:t>Tabulka č.2: Respondenti kvalitativního šetření – neformální pečující……..........</w:t>
      </w:r>
      <w:r w:rsidR="002D545E" w:rsidRPr="002D545E">
        <w:t>.</w:t>
      </w:r>
      <w:r w:rsidRPr="002D545E">
        <w:t>.</w:t>
      </w:r>
      <w:r w:rsidR="002D545E" w:rsidRPr="002D545E">
        <w:t>.</w:t>
      </w:r>
      <w:r w:rsidR="008A1A4C">
        <w:t>...</w:t>
      </w:r>
      <w:r w:rsidR="002D545E" w:rsidRPr="002D545E">
        <w:t>29</w:t>
      </w:r>
    </w:p>
    <w:p w14:paraId="54BE3EC3" w14:textId="51C3BD81" w:rsidR="00C76BE8" w:rsidRPr="002D545E" w:rsidRDefault="00C76BE8" w:rsidP="00C76BE8">
      <w:pPr>
        <w:pStyle w:val="AP-Odstaveczapedlem"/>
      </w:pPr>
      <w:r w:rsidRPr="002D545E">
        <w:t>Tabulka č.3: Analýza stanovených cílů poradenské služby technikou SMART</w:t>
      </w:r>
      <w:r w:rsidR="002D545E" w:rsidRPr="002D545E">
        <w:t>…..</w:t>
      </w:r>
      <w:r w:rsidRPr="002D545E">
        <w:t>.</w:t>
      </w:r>
      <w:r w:rsidR="008A1A4C">
        <w:t>...</w:t>
      </w:r>
      <w:r w:rsidR="002D545E" w:rsidRPr="002D545E">
        <w:t>39</w:t>
      </w:r>
      <w:r w:rsidRPr="002D545E">
        <w:t xml:space="preserve"> </w:t>
      </w:r>
    </w:p>
    <w:p w14:paraId="217AA7BE" w14:textId="325E0FFA" w:rsidR="00C76BE8" w:rsidRPr="002D545E" w:rsidRDefault="00C76BE8" w:rsidP="00C76BE8">
      <w:pPr>
        <w:pStyle w:val="AP-Odstaveczapedlem"/>
      </w:pPr>
      <w:r w:rsidRPr="002D545E">
        <w:t>Tabulka č.4: Logický rámec projektu odborného sociálního poradenství</w:t>
      </w:r>
      <w:r w:rsidR="002D545E" w:rsidRPr="002D545E">
        <w:t>…………</w:t>
      </w:r>
      <w:r w:rsidR="008A1A4C">
        <w:t>…</w:t>
      </w:r>
      <w:r w:rsidR="002D545E" w:rsidRPr="002D545E">
        <w:t>43</w:t>
      </w:r>
      <w:r w:rsidRPr="002D545E">
        <w:t xml:space="preserve">  </w:t>
      </w:r>
    </w:p>
    <w:p w14:paraId="7981E2E3" w14:textId="5E827C05" w:rsidR="00C76BE8" w:rsidRPr="00C76BE8" w:rsidRDefault="00C76BE8" w:rsidP="00C76BE8">
      <w:pPr>
        <w:pStyle w:val="AP-Odstaveczapedlem"/>
        <w:rPr>
          <w:highlight w:val="yellow"/>
        </w:rPr>
      </w:pPr>
      <w:r w:rsidRPr="002D545E">
        <w:t>Tabulka č.5: Klíčové aktivity, harmonogram, indikátory plnění projektu</w:t>
      </w:r>
      <w:r w:rsidR="002D545E" w:rsidRPr="002D545E">
        <w:t>…………</w:t>
      </w:r>
      <w:r w:rsidR="008A1A4C">
        <w:t>...</w:t>
      </w:r>
      <w:r w:rsidR="002D545E" w:rsidRPr="002D545E">
        <w:t>45</w:t>
      </w:r>
      <w:r w:rsidRPr="002D545E">
        <w:t xml:space="preserve"> </w:t>
      </w:r>
    </w:p>
    <w:p w14:paraId="06EA0785" w14:textId="4E41E2C5" w:rsidR="00C76BE8" w:rsidRPr="008A1A4C" w:rsidRDefault="00C76BE8" w:rsidP="00C76BE8">
      <w:pPr>
        <w:pStyle w:val="AP-Odstaveczapedlem"/>
      </w:pPr>
      <w:r w:rsidRPr="008A1A4C">
        <w:t>Tabulka č.6: Projektový záměr služby odborného sociálního poradenství pro neformální pečující</w:t>
      </w:r>
      <w:r w:rsidR="002D545E" w:rsidRPr="008A1A4C">
        <w:t>…………………………………………………………………………</w:t>
      </w:r>
      <w:r w:rsidR="003F3495">
        <w:t xml:space="preserve">…… </w:t>
      </w:r>
      <w:r w:rsidR="008A1A4C">
        <w:t>.47</w:t>
      </w:r>
    </w:p>
    <w:p w14:paraId="5B2F1FE7" w14:textId="2A6AC022" w:rsidR="00C76BE8" w:rsidRPr="008A1A4C" w:rsidRDefault="00C76BE8" w:rsidP="00C76BE8">
      <w:pPr>
        <w:pStyle w:val="AP-Odstaveczapedlem"/>
      </w:pPr>
      <w:r w:rsidRPr="008A1A4C">
        <w:t>Tabulka č.7: Kontext projektového záměru</w:t>
      </w:r>
      <w:r w:rsidR="008A1A4C">
        <w:t>……………………………………</w:t>
      </w:r>
      <w:r w:rsidR="003F3495">
        <w:t>…….</w:t>
      </w:r>
      <w:r w:rsidR="008A1A4C">
        <w:t>48</w:t>
      </w:r>
    </w:p>
    <w:p w14:paraId="39E7CFAA" w14:textId="6384F980" w:rsidR="00C76BE8" w:rsidRPr="008A1A4C" w:rsidRDefault="00C76BE8" w:rsidP="00C76BE8">
      <w:pPr>
        <w:pStyle w:val="AP-Odstaveczapedlem"/>
      </w:pPr>
      <w:r w:rsidRPr="008A1A4C">
        <w:t>Tabulka č.8: Harmonogram projektu</w:t>
      </w:r>
      <w:r w:rsidR="008A1A4C">
        <w:t>………………………………………………...54</w:t>
      </w:r>
    </w:p>
    <w:p w14:paraId="0D167212" w14:textId="2F62425D" w:rsidR="00C76BE8" w:rsidRPr="008A1A4C" w:rsidRDefault="00C76BE8" w:rsidP="00C76BE8">
      <w:pPr>
        <w:pStyle w:val="AP-Odstaveczapedlem"/>
      </w:pPr>
      <w:r w:rsidRPr="008A1A4C">
        <w:t>Tabulka č.9: Management rizik projektu</w:t>
      </w:r>
      <w:r w:rsidR="008A1A4C">
        <w:t>…………………………………………….55</w:t>
      </w:r>
    </w:p>
    <w:p w14:paraId="3122D0B1" w14:textId="7ECB9C88" w:rsidR="00C76BE8" w:rsidRPr="00BC0CFF" w:rsidRDefault="00C76BE8" w:rsidP="00C76BE8">
      <w:pPr>
        <w:pStyle w:val="AP-Odstaveczapedlem"/>
        <w:rPr>
          <w:rFonts w:cstheme="minorHAnsi"/>
        </w:rPr>
      </w:pPr>
      <w:r w:rsidRPr="008A1A4C">
        <w:rPr>
          <w:rFonts w:cstheme="minorHAnsi"/>
        </w:rPr>
        <w:t>Tabulka č.10: Finanční rozvaha zajištění provozu poradenské služby-rok 2025</w:t>
      </w:r>
      <w:r w:rsidR="003F3495">
        <w:rPr>
          <w:rFonts w:cstheme="minorHAnsi"/>
        </w:rPr>
        <w:t>……57</w:t>
      </w:r>
    </w:p>
    <w:p w14:paraId="360BC5C0" w14:textId="77777777" w:rsidR="00C76BE8" w:rsidRDefault="00C76BE8" w:rsidP="00D940E4">
      <w:pPr>
        <w:pStyle w:val="Seznamobrzk"/>
        <w:tabs>
          <w:tab w:val="right" w:leader="dot" w:pos="8493"/>
        </w:tabs>
      </w:pPr>
    </w:p>
    <w:p w14:paraId="3FE73569" w14:textId="77777777" w:rsidR="00C76BE8" w:rsidRDefault="00C76BE8" w:rsidP="00D940E4">
      <w:pPr>
        <w:pStyle w:val="Seznamobrzk"/>
        <w:tabs>
          <w:tab w:val="right" w:leader="dot" w:pos="8493"/>
        </w:tabs>
      </w:pPr>
    </w:p>
    <w:p w14:paraId="798A347D" w14:textId="77777777" w:rsidR="00244C0C" w:rsidRPr="003F3495" w:rsidRDefault="00244C0C" w:rsidP="003F3495">
      <w:pPr>
        <w:pStyle w:val="Nadpis1"/>
        <w:numPr>
          <w:ilvl w:val="0"/>
          <w:numId w:val="0"/>
        </w:numPr>
        <w:ind w:left="857" w:hanging="432"/>
      </w:pPr>
      <w:bookmarkStart w:id="143" w:name="_Toc7173348"/>
      <w:bookmarkStart w:id="144" w:name="_Toc117153634"/>
      <w:bookmarkStart w:id="145" w:name="_Toc164330993"/>
      <w:bookmarkStart w:id="146" w:name="_Toc164604707"/>
      <w:bookmarkStart w:id="147" w:name="_Toc164885934"/>
      <w:r w:rsidRPr="003F3495">
        <w:lastRenderedPageBreak/>
        <w:t>Seznam příloh</w:t>
      </w:r>
      <w:bookmarkEnd w:id="143"/>
      <w:bookmarkEnd w:id="144"/>
      <w:bookmarkEnd w:id="145"/>
      <w:bookmarkEnd w:id="146"/>
      <w:bookmarkEnd w:id="147"/>
    </w:p>
    <w:p w14:paraId="1C9BF8FA" w14:textId="41C858DC" w:rsidR="003F3495" w:rsidRDefault="003F3495" w:rsidP="003F3495">
      <w:pPr>
        <w:pStyle w:val="AP-Odstavec"/>
        <w:ind w:firstLine="0"/>
      </w:pPr>
      <w:r>
        <w:t xml:space="preserve">Příloha 1: Reflexe </w:t>
      </w:r>
      <w:r w:rsidRPr="00697CB3">
        <w:t>fragment</w:t>
      </w:r>
      <w:r>
        <w:t xml:space="preserve">ů </w:t>
      </w:r>
      <w:r w:rsidRPr="00697CB3">
        <w:t>10 rozhovorů</w:t>
      </w:r>
      <w:r>
        <w:t xml:space="preserve"> z šetření leden-únor 2023………………...73</w:t>
      </w:r>
    </w:p>
    <w:p w14:paraId="6D82A180" w14:textId="4F5FCEA3" w:rsidR="00CD19F3" w:rsidRDefault="00CD19F3" w:rsidP="00244C0C">
      <w:pPr>
        <w:pStyle w:val="Nadpis1"/>
        <w:numPr>
          <w:ilvl w:val="0"/>
          <w:numId w:val="0"/>
        </w:numPr>
      </w:pPr>
      <w:bookmarkStart w:id="148" w:name="_Toc164604708"/>
      <w:bookmarkStart w:id="149" w:name="_Toc164885935"/>
      <w:r w:rsidRPr="008D64A6">
        <w:lastRenderedPageBreak/>
        <w:t>Přílohy</w:t>
      </w:r>
      <w:bookmarkEnd w:id="148"/>
      <w:bookmarkEnd w:id="149"/>
    </w:p>
    <w:p w14:paraId="27708E47" w14:textId="4A882068" w:rsidR="00244C0C" w:rsidRDefault="00352FA6" w:rsidP="003F3495">
      <w:pPr>
        <w:pStyle w:val="Titulek-Ploha"/>
      </w:pPr>
      <w:bookmarkStart w:id="150" w:name="_Toc120793890"/>
      <w:r w:rsidRPr="00352FA6">
        <w:t xml:space="preserve">Příloha </w:t>
      </w:r>
      <w:r>
        <w:fldChar w:fldCharType="begin"/>
      </w:r>
      <w:r>
        <w:instrText xml:space="preserve"> SEQ Příloha \* ARABIC </w:instrText>
      </w:r>
      <w:r>
        <w:fldChar w:fldCharType="separate"/>
      </w:r>
      <w:r w:rsidR="007430DE">
        <w:rPr>
          <w:noProof/>
        </w:rPr>
        <w:t>1</w:t>
      </w:r>
      <w:r>
        <w:rPr>
          <w:noProof/>
        </w:rPr>
        <w:fldChar w:fldCharType="end"/>
      </w:r>
      <w:r w:rsidRPr="00352FA6">
        <w:t xml:space="preserve">: </w:t>
      </w:r>
      <w:bookmarkStart w:id="151" w:name="_Toc117657664"/>
      <w:bookmarkEnd w:id="150"/>
      <w:r w:rsidR="003F3495">
        <w:t>R</w:t>
      </w:r>
      <w:r w:rsidR="00244C0C">
        <w:t xml:space="preserve">eflexe </w:t>
      </w:r>
      <w:r w:rsidR="00244C0C" w:rsidRPr="00697CB3">
        <w:t>fragment</w:t>
      </w:r>
      <w:r w:rsidR="00244C0C">
        <w:t xml:space="preserve">ů </w:t>
      </w:r>
      <w:r w:rsidR="00244C0C" w:rsidRPr="00697CB3">
        <w:t>10 rozhovorů</w:t>
      </w:r>
      <w:r w:rsidR="00244C0C">
        <w:t xml:space="preserve"> </w:t>
      </w:r>
      <w:bookmarkEnd w:id="151"/>
      <w:r w:rsidR="00244C0C">
        <w:t xml:space="preserve"> z šetření leden-únor 2023</w:t>
      </w:r>
      <w:r w:rsidR="003F3495">
        <w:t>.</w:t>
      </w:r>
    </w:p>
    <w:p w14:paraId="240F0F70" w14:textId="77777777" w:rsidR="00244C0C" w:rsidRPr="00180C06" w:rsidRDefault="00244C0C" w:rsidP="00244C0C">
      <w:pPr>
        <w:pStyle w:val="AP-Odstaveczapedlem"/>
      </w:pPr>
      <w:r w:rsidRPr="00180C06">
        <w:t>Profesionálové i manažer poskytovali údaje ochotně: „..</w:t>
      </w:r>
      <w:r w:rsidRPr="00180C06">
        <w:rPr>
          <w:i/>
          <w:iCs/>
        </w:rPr>
        <w:t xml:space="preserve">ty lidi potřebují, aby se situace změnila…“ </w:t>
      </w:r>
      <w:r w:rsidRPr="00180C06">
        <w:t>(lékař)</w:t>
      </w:r>
      <w:r w:rsidRPr="00180C06">
        <w:rPr>
          <w:i/>
          <w:iCs/>
        </w:rPr>
        <w:t xml:space="preserve">, „..potřebují vědět, jak pečovat…“ </w:t>
      </w:r>
      <w:r w:rsidRPr="00180C06">
        <w:t>(sestra)</w:t>
      </w:r>
      <w:r w:rsidRPr="00180C06">
        <w:rPr>
          <w:i/>
          <w:iCs/>
        </w:rPr>
        <w:t xml:space="preserve">, „..služba poradenství usnadní práci i nám…“ </w:t>
      </w:r>
      <w:r w:rsidRPr="00180C06">
        <w:t xml:space="preserve">(manažer). Neformální pečující 1 až 5 vypovídaly o potřebnosti poradenství obdobně: </w:t>
      </w:r>
      <w:r w:rsidRPr="00180C06">
        <w:rPr>
          <w:i/>
          <w:iCs/>
        </w:rPr>
        <w:t>„..není pomoc na jednom místě..“</w:t>
      </w:r>
      <w:r w:rsidRPr="00180C06">
        <w:t xml:space="preserve"> uvedla pečující č. 3, </w:t>
      </w:r>
      <w:r w:rsidRPr="00180C06">
        <w:rPr>
          <w:i/>
          <w:iCs/>
        </w:rPr>
        <w:t xml:space="preserve">„..když nevíte co konkrétně potřebujete, nenabídnou alternativu…“ </w:t>
      </w:r>
      <w:r w:rsidRPr="00180C06">
        <w:t>podotkla pečující č. 1, „...</w:t>
      </w:r>
      <w:r w:rsidRPr="00180C06">
        <w:rPr>
          <w:i/>
          <w:iCs/>
        </w:rPr>
        <w:t>když nemohou nabídnout svoji práci, neporadí jinou službu...“</w:t>
      </w:r>
      <w:r w:rsidRPr="00180C06">
        <w:t xml:space="preserve"> sdělila pečující č. 4,</w:t>
      </w:r>
      <w:r w:rsidRPr="00180C06">
        <w:rPr>
          <w:i/>
          <w:iCs/>
        </w:rPr>
        <w:t xml:space="preserve"> „pracovní dobu mají stejně jako já, když se uvolním z práce místo pomoci mamince, se sestrou obíháme odlehčovací služby…“ </w:t>
      </w:r>
      <w:r w:rsidRPr="00180C06">
        <w:t>svěřila pečující č.5.</w:t>
      </w:r>
    </w:p>
    <w:p w14:paraId="70D006C3" w14:textId="77777777" w:rsidR="00244C0C" w:rsidRPr="00180C06" w:rsidRDefault="00244C0C" w:rsidP="00244C0C">
      <w:pPr>
        <w:pStyle w:val="AP-Odstavec"/>
      </w:pPr>
      <w:r w:rsidRPr="00180C06">
        <w:t>Praktický lékař v obci do 3 000 obyvatel s dlouholetou praxí vyhodnotil, že „</w:t>
      </w:r>
      <w:r w:rsidRPr="00180C06">
        <w:rPr>
          <w:i/>
          <w:iCs/>
        </w:rPr>
        <w:t>jedinou výhodou je, že už své pacienty znám, …často i jejich pečující jsou mými pacienty,… vidím, jak rodiče stárnou, kumulují se jejich zdravotní potíže, …častěji dostávám otázky na odlehčovací péči, na PnP, ale i domovy, … lidé nemají dostatek informací, ..otázky se opakují.“</w:t>
      </w:r>
      <w:r w:rsidRPr="00180C06">
        <w:t xml:space="preserve"> </w:t>
      </w:r>
    </w:p>
    <w:p w14:paraId="77A06730" w14:textId="77777777" w:rsidR="00244C0C" w:rsidRPr="00180C06" w:rsidRDefault="00244C0C" w:rsidP="00244C0C">
      <w:pPr>
        <w:pStyle w:val="AP-Odstavec"/>
        <w:rPr>
          <w:i/>
          <w:iCs/>
        </w:rPr>
      </w:pPr>
      <w:r w:rsidRPr="00180C06">
        <w:t xml:space="preserve">Všeobecná sestra u praktického lékaře s letitou viděla deficity zejména v nepropojenosti péče o propuštěného klienta ze zdravotnického zařízení: </w:t>
      </w:r>
      <w:r w:rsidRPr="00180C06">
        <w:rPr>
          <w:i/>
          <w:iCs/>
        </w:rPr>
        <w:t xml:space="preserve">„příbuzní vůbec  neví, co si počít,.. chtěli by se postarat, ale jsou na to sami, nikoho nezajímá jak to zvládnou,… třeba když je nemocný propuštěn z nemocnice v pátek, rodina netuší, jak se mají připravit, co nakoupit, nedostanou ani léky, jen recepty, ..místo, aby se spolu domlouvali,  jak péči zorganizovat, shání léky a pomůcky“. </w:t>
      </w:r>
    </w:p>
    <w:p w14:paraId="5FA3A27C" w14:textId="77777777" w:rsidR="00244C0C" w:rsidRPr="00180C06" w:rsidRDefault="00244C0C" w:rsidP="00244C0C">
      <w:pPr>
        <w:pStyle w:val="AP-Odstavec"/>
        <w:rPr>
          <w:i/>
          <w:iCs/>
        </w:rPr>
      </w:pPr>
      <w:r w:rsidRPr="00180C06">
        <w:t xml:space="preserve">Pečovatelka terénní odlehčovací péče č. 1 se vyjádřila, že je </w:t>
      </w:r>
      <w:r w:rsidRPr="00180C06">
        <w:rPr>
          <w:i/>
          <w:iCs/>
        </w:rPr>
        <w:t xml:space="preserve">„deprimující, jak lidem časem ubývá sil…. někdy vlastně manželé pečují o sebe navzájem, děti suplují sousedi, vzdálení příbuzní, …nejhorší je to ve vzdálených obcích, kde žijí jen starší lidé, …o to víc k sobě mají blízko a pomáhají, dokud mohou.“  </w:t>
      </w:r>
    </w:p>
    <w:p w14:paraId="239D473D" w14:textId="77777777" w:rsidR="00244C0C" w:rsidRPr="00180C06" w:rsidRDefault="00244C0C" w:rsidP="00244C0C">
      <w:pPr>
        <w:pStyle w:val="AP-Odstavec"/>
        <w:rPr>
          <w:i/>
          <w:iCs/>
        </w:rPr>
      </w:pPr>
      <w:r w:rsidRPr="00180C06">
        <w:t>Pečovatelku terénní odlehčovací péče č. 2 trápí, že rodiny často nezvládnou péči v závěru života, i když se o blízkého starali dlouhodobě. „</w:t>
      </w:r>
      <w:r w:rsidRPr="00180C06">
        <w:rPr>
          <w:i/>
          <w:iCs/>
        </w:rPr>
        <w:t>Některé rodiny se snaží udržet rodiče doma co nejdéle, …chybí jim ale praktické zkušenosti, co a jak dělat. Asi by to chtělo terénní sestru, co by docházela k nim, … nemají čas někam chodit nebo se bojí odejít z domu“</w:t>
      </w:r>
    </w:p>
    <w:p w14:paraId="63C2C0FB" w14:textId="77777777" w:rsidR="00244C0C" w:rsidRPr="00180C06" w:rsidRDefault="00244C0C" w:rsidP="00244C0C">
      <w:pPr>
        <w:pStyle w:val="AP-Odstavec"/>
        <w:rPr>
          <w:i/>
          <w:iCs/>
        </w:rPr>
      </w:pPr>
      <w:r w:rsidRPr="00180C06">
        <w:t>Manažerka ve vedoucí pozici 5 let uvedla, že „</w:t>
      </w:r>
      <w:r w:rsidRPr="00180C06">
        <w:rPr>
          <w:i/>
          <w:iCs/>
        </w:rPr>
        <w:t>mám osobní zkušenost s péčí v přirozeném prostředí a vím, že není snadná.., .. pečující si zaslouží podporu na všech úrovních.“</w:t>
      </w:r>
    </w:p>
    <w:p w14:paraId="41724483" w14:textId="77777777" w:rsidR="00244C0C" w:rsidRPr="00180C06" w:rsidRDefault="00244C0C" w:rsidP="00244C0C">
      <w:pPr>
        <w:pStyle w:val="N-odsazenzapedlem"/>
      </w:pPr>
      <w:r w:rsidRPr="00180C06">
        <w:t>Pečující se vyjadřovali velmi obšírně, vnímala jsem, jak jim schází podpora, ale nebyly úplně schopni konkretizovat co postrádají nejvíce. Patrná byla u některých roztrpčenost, nad tím, že jejich situace nikoho nezajímá.</w:t>
      </w:r>
    </w:p>
    <w:p w14:paraId="57BB1B92" w14:textId="77777777" w:rsidR="00244C0C" w:rsidRPr="00180C06" w:rsidRDefault="00244C0C" w:rsidP="00244C0C">
      <w:pPr>
        <w:pStyle w:val="AP-Odstavec"/>
        <w:rPr>
          <w:i/>
          <w:iCs/>
        </w:rPr>
      </w:pPr>
      <w:r w:rsidRPr="00180C06">
        <w:lastRenderedPageBreak/>
        <w:t xml:space="preserve">Pečující č. 1 uvedla jako podstatné </w:t>
      </w:r>
      <w:r w:rsidRPr="00180C06">
        <w:rPr>
          <w:i/>
          <w:iCs/>
        </w:rPr>
        <w:t>„potíže v rodině kvůli navýšení PnP, … nevím, jak švagrové vysvětlit, že slouží k úhradě mé péče.., potřebovala bych nejvíc mediační podporu ve vztahu se švagrovou, …pomohlo by sdílení postřehů z péče, jak to dělají jiní pečující, …možná i porady právní,“</w:t>
      </w:r>
    </w:p>
    <w:p w14:paraId="401DA2E8" w14:textId="77777777" w:rsidR="00244C0C" w:rsidRPr="00180C06" w:rsidRDefault="00244C0C" w:rsidP="00244C0C">
      <w:pPr>
        <w:pStyle w:val="AP-Odstavec"/>
        <w:rPr>
          <w:i/>
          <w:iCs/>
        </w:rPr>
      </w:pPr>
      <w:r w:rsidRPr="00180C06">
        <w:t>Pečující č. 2 měla nejvíce ujasněné potřeby, vzhledem k dlouhodobosti péče je s problematikou péče více obeznámena, má dlouholeté zkušenosti zejména v oblasti nevstřícného chování veřejnosti: „</w:t>
      </w:r>
      <w:r w:rsidRPr="00180C06">
        <w:rPr>
          <w:i/>
          <w:iCs/>
        </w:rPr>
        <w:t>Péči zvládají v rodině dobře, dříve pomáhali prarodiče, jak zestárli potřebují sami pomoct.. ..obavy mám jak zvládneme  péči o syna i nesoběstačné rodiče, cítíme se jim zavázáni…“.</w:t>
      </w:r>
    </w:p>
    <w:p w14:paraId="4BFF6337" w14:textId="77777777" w:rsidR="00244C0C" w:rsidRPr="00180C06" w:rsidRDefault="00244C0C" w:rsidP="00244C0C">
      <w:pPr>
        <w:pStyle w:val="AP-Odstavec"/>
        <w:rPr>
          <w:i/>
          <w:iCs/>
        </w:rPr>
      </w:pPr>
      <w:r w:rsidRPr="00180C06">
        <w:t>Pečující č. 3 se ocitla v situaci ocitla náhle, doslova ze dne na den. Maminka byla donedávna vitální, bydlela v penzionu, kde měla veškero péči zajištěnu. Děti docházely pouze na návštěvu. Potíže nastaly při propuštění maminky z nemocnice. Její zdravotní stav nedovoluje návrat do penzionu a sourozenci se nemohou domluvit, jak zajistit následnou péči</w:t>
      </w:r>
      <w:r w:rsidRPr="00180C06">
        <w:rPr>
          <w:i/>
          <w:iCs/>
        </w:rPr>
        <w:t xml:space="preserve">. </w:t>
      </w:r>
      <w:r w:rsidRPr="00180C06">
        <w:t>Respondentka byla rozhořčena na sourozence, sama se těžce vyrovnává s novou situací. „S</w:t>
      </w:r>
      <w:r w:rsidRPr="00180C06">
        <w:rPr>
          <w:i/>
          <w:iCs/>
        </w:rPr>
        <w:t>ourozenci považují za samozřejmé, že se postarám, nemám děti, … i já mám svůj život, práci, .. nevím, jak pokračovat až skončí dlouhodobé ošetřovné, …hledám možnosti, ptám se, … u lékaře jsem měla pocit, že obtěžuji…, každý řekne něco jiného, pošle mně jinam.“</w:t>
      </w:r>
    </w:p>
    <w:p w14:paraId="1F8E1305" w14:textId="77777777" w:rsidR="00244C0C" w:rsidRPr="00180C06" w:rsidRDefault="00244C0C" w:rsidP="00244C0C">
      <w:pPr>
        <w:pStyle w:val="AP-Odstavec"/>
      </w:pPr>
      <w:r w:rsidRPr="00180C06">
        <w:t xml:space="preserve">Pečující č. 4 bydlí na samotě a osobní péčí podporuje částečně nesoběstačného manžela: </w:t>
      </w:r>
      <w:r w:rsidRPr="00180C06">
        <w:rPr>
          <w:i/>
          <w:iCs/>
        </w:rPr>
        <w:t xml:space="preserve">„..děti nejezdí, nevíme jak dál, koho se zeptat, …pomáhají sousedi, služba sem dál nechce jezdit-jsme moc daleko, na samotě,.. musíme podat žádost do DpS, … je to těžké, žijeme tu celý život.“ </w:t>
      </w:r>
      <w:r w:rsidRPr="00180C06">
        <w:t xml:space="preserve">Podobná situace se v našem regionu opakuje celkem často. Vzdálené vesnice se vylidňují, děti odešly za prací a rodiče zde zůstávají zcela osamoceni.   </w:t>
      </w:r>
    </w:p>
    <w:p w14:paraId="287C58B8" w14:textId="77777777" w:rsidR="00244C0C" w:rsidRDefault="00244C0C" w:rsidP="00244C0C">
      <w:pPr>
        <w:pStyle w:val="AP-Odstavec"/>
        <w:rPr>
          <w:i/>
          <w:iCs/>
        </w:rPr>
      </w:pPr>
      <w:r w:rsidRPr="00180C06">
        <w:t>Pečující č. 5 souborně představují 3 pečující, maminka a její dvě dcery. Hovořila jsem se starší dcerou, která měla v péči o tatínka v závěru života jasno, ale mladší sestra s maminkou sdílely odlišný názor. Trápilo ji, že převozem do nemocnice tatínkovi sice prodluží „</w:t>
      </w:r>
      <w:r w:rsidRPr="00180C06">
        <w:rPr>
          <w:i/>
          <w:iCs/>
        </w:rPr>
        <w:t>na chvíli život, tatínek strádá a ona nemá odvahu o tom hovořit s rodinou.“</w:t>
      </w:r>
      <w:r w:rsidRPr="00180C06">
        <w:t xml:space="preserve"> „</w:t>
      </w:r>
      <w:r w:rsidRPr="00180C06">
        <w:rPr>
          <w:i/>
          <w:iCs/>
        </w:rPr>
        <w:t xml:space="preserve">Do poslední hospitalizace jsme péči zvládaly dobře, nyní vůbec nevím, jak dál, mamince docházejí síly. Progrese stavu je rychlá, naposledy lékař naznačil, že tatínek umírá. Nechaly jsme ho odvézt do nemocnice, protože jsme vůbec nevěděly, co si počít. …máme rozdílné názory na další průběh, …těžko se o tom mluví, umírá mně tatínek </w:t>
      </w:r>
      <w:r w:rsidRPr="00180C06">
        <w:t>(pláč, po delší odmlce pokračuje).</w:t>
      </w:r>
      <w:r w:rsidRPr="00180C06">
        <w:rPr>
          <w:i/>
          <w:iCs/>
        </w:rPr>
        <w:t xml:space="preserve"> Až maminčina sestra nám řekla, že má dobrou zkušenost se zdravotní sestrou, která jim před léty poradila. Ulevilo se mně, někdo nám pomůže, je možnost, jak péči doma zvládnout. Zkontaktovaly jsme mobilní hospic a doprovázíme tatínka doma. Tak si to přál.“</w:t>
      </w:r>
    </w:p>
    <w:p w14:paraId="724D46F5" w14:textId="77777777" w:rsidR="00244C0C" w:rsidRDefault="00244C0C" w:rsidP="00244C0C">
      <w:pPr>
        <w:pStyle w:val="AP-Odstavec"/>
      </w:pPr>
    </w:p>
    <w:p w14:paraId="5663F603" w14:textId="77777777" w:rsidR="00244C0C" w:rsidRPr="00244C0C" w:rsidRDefault="00244C0C" w:rsidP="00244C0C">
      <w:pPr>
        <w:pStyle w:val="AP-Odstaveczapedlem"/>
      </w:pPr>
    </w:p>
    <w:sectPr w:rsidR="00244C0C" w:rsidRPr="00244C0C" w:rsidSect="00CD75F9">
      <w:footerReference w:type="even" r:id="rId31"/>
      <w:footerReference w:type="default" r:id="rId32"/>
      <w:type w:val="oddPage"/>
      <w:pgSz w:w="11906" w:h="16838" w:code="9"/>
      <w:pgMar w:top="1418" w:right="1418" w:bottom="1418"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836965" w14:textId="77777777" w:rsidR="00CD75F9" w:rsidRDefault="00CD75F9" w:rsidP="00B87D8B">
      <w:pPr>
        <w:spacing w:line="240" w:lineRule="auto"/>
      </w:pPr>
      <w:r>
        <w:separator/>
      </w:r>
    </w:p>
  </w:endnote>
  <w:endnote w:type="continuationSeparator" w:id="0">
    <w:p w14:paraId="32CBFC1F" w14:textId="77777777" w:rsidR="00CD75F9" w:rsidRDefault="00CD75F9" w:rsidP="00B87D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MT">
    <w:altName w:val="Arial"/>
    <w:panose1 w:val="00000000000000000000"/>
    <w:charset w:val="00"/>
    <w:family w:val="swiss"/>
    <w:notTrueType/>
    <w:pitch w:val="default"/>
    <w:sig w:usb0="00000001"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ACaslonPro-Regular">
    <w:altName w:val="Yu Gothic"/>
    <w:panose1 w:val="00000000000000000000"/>
    <w:charset w:val="80"/>
    <w:family w:val="roman"/>
    <w:notTrueType/>
    <w:pitch w:val="default"/>
    <w:sig w:usb0="00000005" w:usb1="08070000" w:usb2="00000010" w:usb3="00000000" w:csb0="00020002" w:csb1="00000000"/>
  </w:font>
  <w:font w:name="ChaparralPro-Regular">
    <w:altName w:val="Cambria"/>
    <w:panose1 w:val="00000000000000000000"/>
    <w:charset w:val="EE"/>
    <w:family w:val="roman"/>
    <w:notTrueType/>
    <w:pitch w:val="default"/>
    <w:sig w:usb0="00000005" w:usb1="00000000" w:usb2="00000000" w:usb3="00000000" w:csb0="00000002" w:csb1="00000000"/>
  </w:font>
  <w:font w:name="Verdana">
    <w:panose1 w:val="020B0604030504040204"/>
    <w:charset w:val="EE"/>
    <w:family w:val="swiss"/>
    <w:pitch w:val="variable"/>
    <w:sig w:usb0="A00006FF" w:usb1="4000205B" w:usb2="00000010" w:usb3="00000000" w:csb0="0000019F" w:csb1="00000000"/>
  </w:font>
  <w:font w:name="Calibri-Italic">
    <w:altName w:val="Calibri"/>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Calibri-BoldItalic">
    <w:altName w:val="Calibri"/>
    <w:panose1 w:val="00000000000000000000"/>
    <w:charset w:val="EE"/>
    <w:family w:val="auto"/>
    <w:notTrueType/>
    <w:pitch w:val="default"/>
    <w:sig w:usb0="00000005" w:usb1="00000000" w:usb2="00000000" w:usb3="00000000" w:csb0="00000002" w:csb1="00000000"/>
  </w:font>
  <w:font w:name="MyriadPro-Regular">
    <w:altName w:val="Yu Gothic"/>
    <w:panose1 w:val="00000000000000000000"/>
    <w:charset w:val="80"/>
    <w:family w:val="swiss"/>
    <w:notTrueType/>
    <w:pitch w:val="default"/>
    <w:sig w:usb0="00000005" w:usb1="08070000" w:usb2="00000010" w:usb3="00000000" w:csb0="00020002"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E41A58" w14:textId="77777777" w:rsidR="00FE0274" w:rsidRDefault="00FE027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E5B584" w14:textId="77777777" w:rsidR="00FE0274" w:rsidRDefault="00FE0274" w:rsidP="00AD7946">
    <w:pPr>
      <w:pStyle w:val="Zpat"/>
      <w:jc w:val="center"/>
    </w:pPr>
    <w:r>
      <w:fldChar w:fldCharType="begin"/>
    </w:r>
    <w:r>
      <w:instrText>PAGE   \* MERGEFORMAT</w:instrText>
    </w:r>
    <w:r>
      <w:fldChar w:fldCharType="separate"/>
    </w:r>
    <w:r>
      <w:rPr>
        <w:noProof/>
      </w:rPr>
      <w:t>18</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93761C" w14:textId="77777777" w:rsidR="00FE0274" w:rsidRDefault="00FE0274" w:rsidP="00AD7946">
    <w:pPr>
      <w:pStyle w:val="Zpat"/>
      <w:jc w:val="center"/>
    </w:pPr>
    <w:r>
      <w:fldChar w:fldCharType="begin"/>
    </w:r>
    <w:r>
      <w:instrText>PAGE   \* MERGEFORMAT</w:instrText>
    </w:r>
    <w:r>
      <w:fldChar w:fldCharType="separate"/>
    </w:r>
    <w:r>
      <w:rPr>
        <w:noProof/>
      </w:rPr>
      <w:t>19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5E34A2" w14:textId="77777777" w:rsidR="00CD75F9" w:rsidRDefault="00CD75F9" w:rsidP="00B87D8B">
      <w:pPr>
        <w:spacing w:line="240" w:lineRule="auto"/>
      </w:pPr>
      <w:r>
        <w:separator/>
      </w:r>
    </w:p>
  </w:footnote>
  <w:footnote w:type="continuationSeparator" w:id="0">
    <w:p w14:paraId="174051AA" w14:textId="77777777" w:rsidR="00CD75F9" w:rsidRPr="00C92EB2" w:rsidRDefault="00CD75F9" w:rsidP="00C92EB2">
      <w:pPr>
        <w:pStyle w:val="Zpat"/>
      </w:pPr>
      <w:r>
        <w:continuationSeparator/>
      </w:r>
    </w:p>
  </w:footnote>
  <w:footnote w:type="continuationNotice" w:id="1">
    <w:p w14:paraId="531091E0" w14:textId="77777777" w:rsidR="00CD75F9" w:rsidRPr="00C92EB2" w:rsidRDefault="00CD75F9" w:rsidP="001C718E">
      <w:pPr>
        <w:pStyle w:val="Zpat"/>
      </w:pPr>
    </w:p>
  </w:footnote>
  <w:footnote w:id="2">
    <w:p w14:paraId="714F60E6" w14:textId="77777777" w:rsidR="00890116" w:rsidRDefault="00890116" w:rsidP="00890116">
      <w:pPr>
        <w:pStyle w:val="Textpoznpodarou"/>
      </w:pPr>
      <w:r>
        <w:rPr>
          <w:rStyle w:val="Znakapoznpodarou"/>
        </w:rPr>
        <w:footnoteRef/>
      </w:r>
      <w:r>
        <w:t xml:space="preserve"> </w:t>
      </w:r>
      <w:r w:rsidRPr="00971934">
        <w:t>veřejné zdravotní pojištění</w:t>
      </w:r>
      <w:r>
        <w:t>-p</w:t>
      </w:r>
      <w:r w:rsidRPr="00971934">
        <w:t xml:space="preserve">ojistné </w:t>
      </w:r>
      <w:r>
        <w:t xml:space="preserve">je </w:t>
      </w:r>
      <w:r w:rsidRPr="00971934">
        <w:t>odvád</w:t>
      </w:r>
      <w:r>
        <w:t>ěno</w:t>
      </w:r>
      <w:r w:rsidRPr="00971934">
        <w:t xml:space="preserve"> z</w:t>
      </w:r>
      <w:r>
        <w:t xml:space="preserve"> </w:t>
      </w:r>
      <w:r w:rsidRPr="00971934">
        <w:t>hrubé mzdy výdělečně činného občana</w:t>
      </w:r>
      <w:r>
        <w:t xml:space="preserve">, za </w:t>
      </w:r>
      <w:r w:rsidRPr="00971934">
        <w:t>tzv. státní</w:t>
      </w:r>
      <w:r>
        <w:t xml:space="preserve"> </w:t>
      </w:r>
      <w:r w:rsidRPr="00971934">
        <w:t xml:space="preserve">pojištěnce platí </w:t>
      </w:r>
      <w:r>
        <w:t xml:space="preserve">pojistné </w:t>
      </w:r>
      <w:r w:rsidRPr="00971934">
        <w:t>stát</w:t>
      </w:r>
    </w:p>
  </w:footnote>
  <w:footnote w:id="3">
    <w:p w14:paraId="0D453D3C" w14:textId="77777777" w:rsidR="00890116" w:rsidRDefault="00890116" w:rsidP="00890116">
      <w:pPr>
        <w:pStyle w:val="Textpoznpodarou"/>
      </w:pPr>
      <w:r>
        <w:rPr>
          <w:rStyle w:val="Znakapoznpodarou"/>
        </w:rPr>
        <w:footnoteRef/>
      </w:r>
      <w:r>
        <w:t xml:space="preserve"> Tradiční cílové skupiny: </w:t>
      </w:r>
      <w:r w:rsidRPr="004B2960">
        <w:t>rodiny,</w:t>
      </w:r>
      <w:r>
        <w:t xml:space="preserve"> senioři, osoby se zdravotním postižením, osoby se závislostmi apod.</w:t>
      </w:r>
    </w:p>
  </w:footnote>
  <w:footnote w:id="4">
    <w:p w14:paraId="344AED01" w14:textId="77777777" w:rsidR="00890116" w:rsidRDefault="00890116" w:rsidP="00890116">
      <w:pPr>
        <w:pStyle w:val="Textpoznpodarou"/>
      </w:pPr>
      <w:r>
        <w:rPr>
          <w:rStyle w:val="Znakapoznpodarou"/>
        </w:rPr>
        <w:footnoteRef/>
      </w:r>
      <w:r>
        <w:t xml:space="preserve"> Vyhláška 55/2011 Sb., o činnostech zdravotnických pracovníků a jiných odborných pracovníků. Dostupné z: https://www.zakonyprolidi.cz/cs/2011-55</w:t>
      </w:r>
    </w:p>
  </w:footnote>
  <w:footnote w:id="5">
    <w:p w14:paraId="397320C5" w14:textId="77777777" w:rsidR="00890116" w:rsidRDefault="00890116" w:rsidP="00890116">
      <w:pPr>
        <w:pStyle w:val="Textpoznpodarou"/>
      </w:pPr>
      <w:r>
        <w:rPr>
          <w:rStyle w:val="Znakapoznpodarou"/>
        </w:rPr>
        <w:footnoteRef/>
      </w:r>
      <w:r>
        <w:t xml:space="preserve"> Multimobidita – typická pro stáří, souběžná přítomnost více onemocnění u jednoho jedince </w:t>
      </w:r>
    </w:p>
  </w:footnote>
  <w:footnote w:id="6">
    <w:p w14:paraId="10BD0481" w14:textId="77777777" w:rsidR="00890116" w:rsidRDefault="00890116" w:rsidP="00890116">
      <w:pPr>
        <w:pStyle w:val="Textpoznpodarou"/>
      </w:pPr>
      <w:r>
        <w:rPr>
          <w:rStyle w:val="Znakapoznpodarou"/>
        </w:rPr>
        <w:footnoteRef/>
      </w:r>
      <w:r>
        <w:t xml:space="preserve"> Geriatrická křehkost (frailty)-přibývání závažných obtíží u starého člověka, který nepřiměřeně chátrá</w:t>
      </w:r>
    </w:p>
  </w:footnote>
  <w:footnote w:id="7">
    <w:p w14:paraId="5560318B" w14:textId="77777777" w:rsidR="0012360E" w:rsidRDefault="0012360E" w:rsidP="0012360E">
      <w:pPr>
        <w:pStyle w:val="Textpoznpodarou"/>
      </w:pPr>
      <w:r>
        <w:rPr>
          <w:rStyle w:val="Znakapoznpodarou"/>
        </w:rPr>
        <w:footnoteRef/>
      </w:r>
      <w:r>
        <w:t xml:space="preserve"> COFACE-sít podporující blaho, zdraví a bezpečí a rodin a jejich členů v měnící se společnosti, EU organizace.</w:t>
      </w:r>
    </w:p>
  </w:footnote>
  <w:footnote w:id="8">
    <w:p w14:paraId="2D290B0B" w14:textId="77777777" w:rsidR="00185DD9" w:rsidRDefault="00185DD9" w:rsidP="00185DD9">
      <w:pPr>
        <w:pStyle w:val="Textpoznpodarou"/>
      </w:pPr>
      <w:r>
        <w:rPr>
          <w:rStyle w:val="Znakapoznpodarou"/>
        </w:rPr>
        <w:footnoteRef/>
      </w:r>
      <w:r>
        <w:t xml:space="preserve"> KOLÍN, 2018. Základní zhodnocení plánu rozvoje rodinné politiky na období 2015–2018 a stanovení plánu na období 2018–2020. Dostupné z: </w:t>
      </w:r>
    </w:p>
    <w:p w14:paraId="15FCB505" w14:textId="50C75542" w:rsidR="00185DD9" w:rsidRDefault="00000000">
      <w:pPr>
        <w:pStyle w:val="Textpoznpodarou"/>
      </w:pPr>
      <w:hyperlink r:id="rId1" w:history="1">
        <w:r w:rsidR="00185DD9" w:rsidRPr="00D239F2">
          <w:rPr>
            <w:rStyle w:val="Hypertextovodkaz"/>
          </w:rPr>
          <w:t>http://www.mukolin.cz/prilohy/Texty/4521/12zhodnoceni_planu_rozvoje_rodinne_politiky_na_období_2015_ 2018_a_plan_na_obdobi_2018_2020.pdf</w:t>
        </w:r>
      </w:hyperlink>
      <w:r w:rsidR="00185DD9">
        <w:t xml:space="preserve"> </w:t>
      </w:r>
    </w:p>
  </w:footnote>
  <w:footnote w:id="9">
    <w:p w14:paraId="6F78D49B" w14:textId="77777777" w:rsidR="00890116" w:rsidRDefault="00890116" w:rsidP="00890116">
      <w:pPr>
        <w:pStyle w:val="Textpoznpodarou"/>
      </w:pPr>
      <w:r>
        <w:rPr>
          <w:rStyle w:val="Znakapoznpodarou"/>
        </w:rPr>
        <w:footnoteRef/>
      </w:r>
      <w:r>
        <w:t xml:space="preserve"> PROCES – CENTRUM PRO ROZVOJ OBCÍ A REGIONŮ, s.r.o., 2018. Plán zdraví města Brna 2018–2030. Ostrava: Proces. Dostupné z: https://www.brno.cz/fileadmin/user_upload/sprava_mesta/magistrat_mesta_brna/OZ/dokumenty/Plan_zdrav i_mesta_Brna_verze_final.pdf</w:t>
      </w:r>
    </w:p>
  </w:footnote>
  <w:footnote w:id="10">
    <w:p w14:paraId="3013308F" w14:textId="77777777" w:rsidR="006F32B2" w:rsidRDefault="006F32B2" w:rsidP="006F32B2">
      <w:pPr>
        <w:pStyle w:val="Textpoznpodarou"/>
      </w:pPr>
      <w:r>
        <w:rPr>
          <w:rStyle w:val="Znakapoznpodarou"/>
        </w:rPr>
        <w:footnoteRef/>
      </w:r>
      <w:r>
        <w:t xml:space="preserve">  CARERS UK, 2013. Employers for Carers. Dostupné také z: https://www.employersforcarers.org/</w:t>
      </w:r>
    </w:p>
  </w:footnote>
  <w:footnote w:id="11">
    <w:p w14:paraId="6B3AAB0C" w14:textId="77777777" w:rsidR="006F32B2" w:rsidRDefault="006F32B2" w:rsidP="006F32B2">
      <w:pPr>
        <w:pStyle w:val="Textpoznpodarou"/>
      </w:pPr>
      <w:r>
        <w:rPr>
          <w:rStyle w:val="Znakapoznpodarou"/>
        </w:rPr>
        <w:footnoteRef/>
      </w:r>
      <w:r>
        <w:t xml:space="preserve">  CARERS UK, 2019. Carer Positive Employer in Scotland. Dostupné také z: http://www.carerpositive.org/</w:t>
      </w:r>
    </w:p>
  </w:footnote>
  <w:footnote w:id="12">
    <w:p w14:paraId="44C0E80A" w14:textId="77777777" w:rsidR="006F32B2" w:rsidRDefault="006F32B2" w:rsidP="006F32B2">
      <w:pPr>
        <w:pStyle w:val="Textpoznpodarou"/>
      </w:pPr>
      <w:r>
        <w:rPr>
          <w:rStyle w:val="Znakapoznpodarou"/>
        </w:rPr>
        <w:footnoteRef/>
      </w:r>
      <w:r>
        <w:t xml:space="preserve">  V ČR je přes 36 tisíc bytů s pečovatelskou službou. Skutečná potřeba je však vyšší (Horecký, 2021, s. 33).</w:t>
      </w:r>
    </w:p>
  </w:footnote>
  <w:footnote w:id="13">
    <w:p w14:paraId="1075D4CE" w14:textId="77777777" w:rsidR="00972B91" w:rsidRPr="00447794" w:rsidRDefault="00972B91" w:rsidP="00972B91">
      <w:pPr>
        <w:pStyle w:val="Textpoznpodarou"/>
      </w:pPr>
      <w:r>
        <w:rPr>
          <w:rStyle w:val="Znakapoznpodarou"/>
        </w:rPr>
        <w:footnoteRef/>
      </w:r>
      <w:r>
        <w:t xml:space="preserve"> </w:t>
      </w:r>
      <w:r w:rsidRPr="00447794">
        <w:t>KLÁRA POMÁHÁ, z. s., 2019. Klára pomáhá – pomoc pečujícím, pomoc pozůstalým. Dostupné z:</w:t>
      </w:r>
    </w:p>
    <w:p w14:paraId="102D191A" w14:textId="1371A347" w:rsidR="00972B91" w:rsidRDefault="00972B91" w:rsidP="00972B91">
      <w:pPr>
        <w:pStyle w:val="Textpoznpodarou"/>
      </w:pPr>
      <w:r w:rsidRPr="00447794">
        <w:t>https://www.klarapomaha.cz/</w:t>
      </w:r>
    </w:p>
  </w:footnote>
  <w:footnote w:id="14">
    <w:p w14:paraId="6CFBF296" w14:textId="77777777" w:rsidR="006F32B2" w:rsidRDefault="006F32B2" w:rsidP="006F32B2">
      <w:pPr>
        <w:pStyle w:val="Textpoznpodarou"/>
      </w:pPr>
      <w:r>
        <w:rPr>
          <w:rStyle w:val="Znakapoznpodarou"/>
        </w:rPr>
        <w:footnoteRef/>
      </w:r>
      <w:r>
        <w:t xml:space="preserve"> SMART PRAGUE, 2019. Informační platforma pro case management v sociálně-zdravotní oblasti na Praze 7. Dostupné z: https://smartprague.eu/projekty/integracni-platforma-pro-case-management-v-socialnezdravotni-oblasti/</w:t>
      </w:r>
    </w:p>
  </w:footnote>
  <w:footnote w:id="15">
    <w:p w14:paraId="18965A35" w14:textId="77777777" w:rsidR="006F32B2" w:rsidRDefault="006F32B2" w:rsidP="006F32B2">
      <w:pPr>
        <w:pStyle w:val="Textpoznpodarou"/>
      </w:pPr>
      <w:r>
        <w:rPr>
          <w:rStyle w:val="Znakapoznpodarou"/>
        </w:rPr>
        <w:footnoteRef/>
      </w:r>
      <w:r>
        <w:t xml:space="preserve"> ZLÍNSKÝ KRAJ, 2019. Střednědobý plán rozvoje sociálních služeb ve zlínském kraji pro období 2020–2022. Dostupné z: https://www.kr-zlinsky.cz/strednedoby-plan-rozvoje-socialnich-sluzeb-ve-zlinskem-kraji-cl3629.html</w:t>
      </w:r>
    </w:p>
  </w:footnote>
  <w:footnote w:id="16">
    <w:p w14:paraId="5480F527" w14:textId="77777777" w:rsidR="006F32B2" w:rsidRPr="00FE7DCA" w:rsidRDefault="006F32B2" w:rsidP="006F32B2">
      <w:pPr>
        <w:pStyle w:val="Textpoznpodarou"/>
      </w:pPr>
      <w:r>
        <w:rPr>
          <w:rStyle w:val="Znakapoznpodarou"/>
        </w:rPr>
        <w:footnoteRef/>
      </w:r>
      <w:r>
        <w:t xml:space="preserve"> </w:t>
      </w:r>
      <w:r>
        <w:rPr>
          <w:sz w:val="13"/>
          <w:szCs w:val="13"/>
        </w:rPr>
        <w:t xml:space="preserve"> </w:t>
      </w:r>
      <w:r w:rsidRPr="00FE7DCA">
        <w:t>SMART PRAGUE, 2019. Informační platforma pro case management v sociálně-zdravotní oblasti na Praze 7. Dostupné z: https://smartprague.eu/projekty/integracni-platforma-pro-case-management-v-socialnezdravotni-oblasti/</w:t>
      </w:r>
    </w:p>
  </w:footnote>
  <w:footnote w:id="17">
    <w:p w14:paraId="6DDD0C23" w14:textId="77777777" w:rsidR="00AD46B3" w:rsidRPr="0096087B" w:rsidRDefault="00AD46B3" w:rsidP="00AD46B3">
      <w:pPr>
        <w:autoSpaceDE w:val="0"/>
        <w:autoSpaceDN w:val="0"/>
        <w:adjustRightInd w:val="0"/>
        <w:spacing w:line="240" w:lineRule="auto"/>
      </w:pPr>
      <w:r>
        <w:rPr>
          <w:rStyle w:val="Znakapoznpodarou"/>
        </w:rPr>
        <w:footnoteRef/>
      </w:r>
      <w:r>
        <w:t xml:space="preserve"> </w:t>
      </w:r>
      <w:r w:rsidRPr="0096087B">
        <w:rPr>
          <w:rFonts w:ascii="Calibri" w:hAnsi="Calibri" w:cs="Calibri"/>
          <w:sz w:val="20"/>
          <w:szCs w:val="20"/>
        </w:rPr>
        <w:t>KLÁRA POMÁHÁ, z. s., 2018. Fandíme pečujícím: Kampaň na podporu osob pečujících o své blízké. Dostupné z: http://fandimepecujicim.cz/</w:t>
      </w:r>
    </w:p>
  </w:footnote>
  <w:footnote w:id="18">
    <w:p w14:paraId="32C24806" w14:textId="77777777" w:rsidR="006F32B2" w:rsidRPr="00C910FE" w:rsidRDefault="006F32B2" w:rsidP="006F32B2">
      <w:pPr>
        <w:pStyle w:val="Textpoznpodarou"/>
      </w:pPr>
      <w:r w:rsidRPr="00C910FE">
        <w:rPr>
          <w:rStyle w:val="Znakapoznpodarou"/>
        </w:rPr>
        <w:footnoteRef/>
      </w:r>
      <w:r w:rsidRPr="00C910FE">
        <w:t xml:space="preserve"> BYZNYS PRO SPOLEČNOST, 2018. Podpora pečujících osob na trhu práce. Dostupné z:</w:t>
      </w:r>
    </w:p>
    <w:p w14:paraId="6251D549" w14:textId="77777777" w:rsidR="006F32B2" w:rsidRPr="00C910FE" w:rsidRDefault="006F32B2" w:rsidP="006F32B2">
      <w:pPr>
        <w:pStyle w:val="Textpoznpodarou"/>
      </w:pPr>
      <w:r w:rsidRPr="00C910FE">
        <w:t>https://byznysprospolecnost.cz/podpora-pecujicich-osob-na-trhu-prace/#popis</w:t>
      </w:r>
    </w:p>
  </w:footnote>
  <w:footnote w:id="19">
    <w:p w14:paraId="04670123" w14:textId="77777777" w:rsidR="006F32B2" w:rsidRPr="00C910FE" w:rsidRDefault="006F32B2" w:rsidP="006F32B2">
      <w:pPr>
        <w:pStyle w:val="Textpoznpodarou"/>
      </w:pPr>
      <w:r>
        <w:rPr>
          <w:rStyle w:val="Znakapoznpodarou"/>
        </w:rPr>
        <w:footnoteRef/>
      </w:r>
      <w:r>
        <w:t xml:space="preserve"> </w:t>
      </w:r>
      <w:r w:rsidRPr="00C910FE">
        <w:t>CENTRUM PEČOVATELSKÉ SLUŽBY FRÝDEK MÍSTEK. Potřebujete zajistit péči o blízkého člověka v</w:t>
      </w:r>
      <w:r>
        <w:t> </w:t>
      </w:r>
      <w:r w:rsidRPr="00C910FE">
        <w:t>domácím</w:t>
      </w:r>
      <w:r>
        <w:t xml:space="preserve"> </w:t>
      </w:r>
      <w:r w:rsidRPr="00C910FE">
        <w:t>prostředí? Dostupné z: http://www.psfm.cz/files/edukacni_zazemi.pdf</w:t>
      </w:r>
    </w:p>
  </w:footnote>
  <w:footnote w:id="20">
    <w:p w14:paraId="29FE2A11" w14:textId="77777777" w:rsidR="006F32B2" w:rsidRPr="00A34A31" w:rsidRDefault="006F32B2" w:rsidP="006F32B2">
      <w:pPr>
        <w:autoSpaceDE w:val="0"/>
        <w:autoSpaceDN w:val="0"/>
        <w:adjustRightInd w:val="0"/>
        <w:spacing w:line="240" w:lineRule="auto"/>
      </w:pPr>
      <w:r>
        <w:rPr>
          <w:rStyle w:val="Znakapoznpodarou"/>
        </w:rPr>
        <w:footnoteRef/>
      </w:r>
      <w:r>
        <w:t xml:space="preserve"> </w:t>
      </w:r>
      <w:r w:rsidRPr="00A34A31">
        <w:rPr>
          <w:rFonts w:ascii="Calibri" w:hAnsi="Calibri" w:cs="Calibri"/>
          <w:sz w:val="20"/>
          <w:szCs w:val="20"/>
        </w:rPr>
        <w:t>ZLÍNSKÝ KRAJ, 2018. Kraj ocenil občany, kteří pečují o své blízké. Dostupné z: https://www.kr-zlinsky.cz/krajocenil-obcany-kteri-pecuji-o-sve-blizke-aktuality-15294.html</w:t>
      </w:r>
    </w:p>
  </w:footnote>
  <w:footnote w:id="21">
    <w:p w14:paraId="43250F0B" w14:textId="77777777" w:rsidR="00730E8F" w:rsidRDefault="00730E8F" w:rsidP="00730E8F">
      <w:pPr>
        <w:pStyle w:val="Textpoznpodarou"/>
      </w:pPr>
      <w:r>
        <w:rPr>
          <w:rStyle w:val="Znakapoznpodarou"/>
        </w:rPr>
        <w:footnoteRef/>
      </w:r>
      <w:r>
        <w:t xml:space="preserve"> </w:t>
      </w:r>
      <w:r w:rsidRPr="0063753F">
        <w:rPr>
          <w:rFonts w:eastAsia="Verdana"/>
        </w:rPr>
        <w:t xml:space="preserve">proběhlo v Uherském Brodě jako součást </w:t>
      </w:r>
      <w:r w:rsidRPr="0063753F">
        <w:rPr>
          <w:rStyle w:val="Hypertextovodkaz"/>
        </w:rPr>
        <w:t>přípravy projektu „Systém sociálně-zdravotní péče o osoby 50+ s využitím inovativního komunitního modelu“.</w:t>
      </w:r>
    </w:p>
  </w:footnote>
  <w:footnote w:id="22">
    <w:p w14:paraId="7FBEF993" w14:textId="77777777" w:rsidR="00730E8F" w:rsidRDefault="00730E8F" w:rsidP="00730E8F">
      <w:pPr>
        <w:pStyle w:val="Textpoznpodarou"/>
      </w:pPr>
      <w:r>
        <w:rPr>
          <w:rStyle w:val="Znakapoznpodarou"/>
        </w:rPr>
        <w:footnoteRef/>
      </w:r>
      <w:r>
        <w:t xml:space="preserve"> Vybrané údaje o sociálním zabezpečení za rok 2020 [online]. 2020 Dostupné z: </w:t>
      </w:r>
      <w:hyperlink r:id="rId2" w:history="1">
        <w:r w:rsidRPr="00EC5C25">
          <w:rPr>
            <w:rStyle w:val="Hypertextovodkaz"/>
          </w:rPr>
          <w:t>https://www.czso.cz/documents/10180/142872062/19002921k4.pdf/cfa1b1cb-f910-46b3-af6a-df212a404026?versio</w:t>
        </w:r>
      </w:hyperlink>
      <w:r>
        <w:rPr>
          <w:rStyle w:val="Hypertextovodkaz"/>
        </w:rPr>
        <w:t xml:space="preserve"> </w:t>
      </w:r>
      <w:r>
        <w:t>n=1.</w:t>
      </w:r>
    </w:p>
  </w:footnote>
  <w:footnote w:id="23">
    <w:p w14:paraId="6D3A6E4C" w14:textId="77777777" w:rsidR="00396AD0" w:rsidRDefault="00396AD0" w:rsidP="00396AD0">
      <w:pPr>
        <w:pStyle w:val="Textpoznpodarou"/>
      </w:pPr>
      <w:r>
        <w:rPr>
          <w:rStyle w:val="Znakapoznpodarou"/>
        </w:rPr>
        <w:footnoteRef/>
      </w:r>
      <w:r>
        <w:t xml:space="preserve"> </w:t>
      </w:r>
      <w:r w:rsidRPr="00007C87">
        <w:t xml:space="preserve">Hlavní cílové skupiny ve formuláři „Vzor Standardizovaného záznamu sociálního </w:t>
      </w:r>
      <w:r w:rsidRPr="00007C87">
        <w:rPr>
          <w:rFonts w:eastAsia="ACaslonPro-Regular"/>
        </w:rPr>
        <w:t>p</w:t>
      </w:r>
      <w:r w:rsidRPr="00007C87">
        <w:t>racovníka“</w:t>
      </w:r>
      <w:r>
        <w:rPr>
          <w:rFonts w:eastAsia="ACaslonPro-Regular"/>
        </w:rPr>
        <w:t xml:space="preserve">: </w:t>
      </w:r>
      <w:r w:rsidRPr="00695F1E">
        <w:t>1</w:t>
      </w:r>
      <w:r>
        <w:t xml:space="preserve">. </w:t>
      </w:r>
      <w:r w:rsidRPr="00695F1E">
        <w:t>Osoby se zdravotním postižením nebo duševním onemocněním; 2. Osoby pečující o osoby závislé na péči jiné osoby; 3. Osoby s různým stupněm omezení / způsobilosti k právním úkonům; 4. Osoby ohrožené sociálním</w:t>
      </w:r>
      <w:r w:rsidRPr="00007C87">
        <w:t xml:space="preserve"> vyloučením;</w:t>
      </w:r>
      <w:r>
        <w:t xml:space="preserve"> </w:t>
      </w:r>
      <w:r w:rsidRPr="00007C87">
        <w:t>5. Osoby ohrožené rizikovým způsobem života;</w:t>
      </w:r>
      <w:r>
        <w:t xml:space="preserve"> </w:t>
      </w:r>
      <w:r w:rsidRPr="00007C87">
        <w:t>6. Oběti agrese, trestné činnosti a domácího násilí; 7. Osoby, které ztratily přístřeší, nebo se nacházejí v nejistém či neadekvátním bydlení; 8. Nezaměstnaní a osoby s materiálními problémy;</w:t>
      </w:r>
      <w:r>
        <w:t xml:space="preserve"> </w:t>
      </w:r>
      <w:r w:rsidRPr="00007C87">
        <w:t>10. Rodiny</w:t>
      </w:r>
      <w:r w:rsidRPr="00007C87">
        <w:rPr>
          <w:rFonts w:eastAsia="ACaslonPro-Regular"/>
        </w:rPr>
        <w:t xml:space="preserve"> </w:t>
      </w:r>
      <w:r w:rsidRPr="00007C87">
        <w:t>s dětmi.</w:t>
      </w:r>
    </w:p>
  </w:footnote>
  <w:footnote w:id="24">
    <w:p w14:paraId="79D573DA" w14:textId="70403C6B" w:rsidR="00396AD0" w:rsidRDefault="00396AD0" w:rsidP="00396AD0">
      <w:pPr>
        <w:pStyle w:val="AP-Odstavec"/>
        <w:ind w:firstLine="0"/>
        <w:rPr>
          <w:rFonts w:ascii="Calibri-BoldItalic" w:hAnsi="Calibri-BoldItalic" w:cs="Calibri-BoldItalic"/>
          <w:b/>
          <w:bCs/>
          <w:i/>
          <w:iCs/>
          <w:color w:val="000000"/>
          <w:sz w:val="14"/>
          <w:szCs w:val="14"/>
        </w:rPr>
      </w:pPr>
      <w:r>
        <w:rPr>
          <w:rStyle w:val="Znakapoznpodarou"/>
        </w:rPr>
        <w:footnoteRef/>
      </w:r>
      <w:r>
        <w:t xml:space="preserve"> </w:t>
      </w:r>
      <w:r>
        <w:rPr>
          <w:color w:val="000000"/>
          <w:sz w:val="20"/>
          <w:szCs w:val="20"/>
        </w:rPr>
        <w:t xml:space="preserve">FOND DALŠÍHO VZDĚLÁVÁNÍ, 2018. Jak na péči? Příručka pro ty, kteří pečují doma o blízkého člověka. Praha: Fond dalšího vzdělávání. Dostupné také z: </w:t>
      </w:r>
      <w:r>
        <w:rPr>
          <w:color w:val="0563C2"/>
          <w:sz w:val="20"/>
          <w:szCs w:val="20"/>
        </w:rPr>
        <w:t>https://nepe.cz/nepe2.php</w:t>
      </w:r>
      <w:r>
        <w:rPr>
          <w:rFonts w:ascii="Calibri-BoldItalic" w:hAnsi="Calibri-BoldItalic" w:cs="Calibri-BoldItalic"/>
          <w:b/>
          <w:bCs/>
          <w:i/>
          <w:iCs/>
          <w:color w:val="000000"/>
          <w:sz w:val="14"/>
          <w:szCs w:val="14"/>
        </w:rPr>
        <w:t xml:space="preserve"> </w:t>
      </w:r>
    </w:p>
    <w:p w14:paraId="0CCA5C72" w14:textId="77777777" w:rsidR="00396AD0" w:rsidRDefault="00396AD0" w:rsidP="00396AD0">
      <w:pPr>
        <w:pStyle w:val="Textpoznpodarou"/>
      </w:pPr>
    </w:p>
    <w:p w14:paraId="4A494AC5" w14:textId="77777777" w:rsidR="00396AD0" w:rsidRDefault="00396AD0" w:rsidP="00396AD0">
      <w:pPr>
        <w:pStyle w:val="Textpoznpodarou"/>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B69F7"/>
    <w:multiLevelType w:val="hybridMultilevel"/>
    <w:tmpl w:val="039A7146"/>
    <w:lvl w:ilvl="0" w:tplc="04050009">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 w15:restartNumberingAfterBreak="0">
    <w:nsid w:val="047A6C4C"/>
    <w:multiLevelType w:val="multilevel"/>
    <w:tmpl w:val="F086D5A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 w15:restartNumberingAfterBreak="0">
    <w:nsid w:val="04891F9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7FC0538"/>
    <w:multiLevelType w:val="hybridMultilevel"/>
    <w:tmpl w:val="8CA28C5E"/>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4" w15:restartNumberingAfterBreak="0">
    <w:nsid w:val="08BB2FEA"/>
    <w:multiLevelType w:val="hybridMultilevel"/>
    <w:tmpl w:val="C960F63C"/>
    <w:lvl w:ilvl="0" w:tplc="0405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0D0816D9"/>
    <w:multiLevelType w:val="hybridMultilevel"/>
    <w:tmpl w:val="5D481E66"/>
    <w:lvl w:ilvl="0" w:tplc="4A1EF254">
      <w:numFmt w:val="bullet"/>
      <w:lvlText w:val="-"/>
      <w:lvlJc w:val="left"/>
      <w:pPr>
        <w:ind w:left="1287" w:hanging="360"/>
      </w:pPr>
      <w:rPr>
        <w:rFonts w:ascii="Calibri" w:eastAsiaTheme="minorHAnsi" w:hAnsi="Calibri" w:cs="Calibri"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0D187741"/>
    <w:multiLevelType w:val="hybridMultilevel"/>
    <w:tmpl w:val="866ECB9C"/>
    <w:lvl w:ilvl="0" w:tplc="4A1EF254">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EE64080"/>
    <w:multiLevelType w:val="hybridMultilevel"/>
    <w:tmpl w:val="3D369D5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FE3205E"/>
    <w:multiLevelType w:val="hybridMultilevel"/>
    <w:tmpl w:val="8CEEEE74"/>
    <w:lvl w:ilvl="0" w:tplc="0405000B">
      <w:start w:val="1"/>
      <w:numFmt w:val="bullet"/>
      <w:lvlText w:val=""/>
      <w:lvlJc w:val="left"/>
      <w:pPr>
        <w:ind w:left="927" w:hanging="360"/>
      </w:pPr>
      <w:rPr>
        <w:rFonts w:ascii="Wingdings" w:hAnsi="Wingdings" w:hint="default"/>
      </w:rPr>
    </w:lvl>
    <w:lvl w:ilvl="1" w:tplc="0405000B">
      <w:start w:val="1"/>
      <w:numFmt w:val="bullet"/>
      <w:lvlText w:val=""/>
      <w:lvlJc w:val="left"/>
      <w:pPr>
        <w:ind w:left="1647" w:hanging="360"/>
      </w:pPr>
      <w:rPr>
        <w:rFonts w:ascii="Wingdings" w:hAnsi="Wingdings"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9" w15:restartNumberingAfterBreak="0">
    <w:nsid w:val="12BC7190"/>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709648B"/>
    <w:multiLevelType w:val="hybridMultilevel"/>
    <w:tmpl w:val="3D369D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D70139C"/>
    <w:multiLevelType w:val="hybridMultilevel"/>
    <w:tmpl w:val="1D04765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1E4E59D4"/>
    <w:multiLevelType w:val="multilevel"/>
    <w:tmpl w:val="7FDA5E8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02152F8"/>
    <w:multiLevelType w:val="hybridMultilevel"/>
    <w:tmpl w:val="C45C8CBE"/>
    <w:lvl w:ilvl="0" w:tplc="040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6390981"/>
    <w:multiLevelType w:val="hybridMultilevel"/>
    <w:tmpl w:val="B2A87EF2"/>
    <w:lvl w:ilvl="0" w:tplc="4A1EF25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01760F"/>
    <w:multiLevelType w:val="hybridMultilevel"/>
    <w:tmpl w:val="D60AC820"/>
    <w:lvl w:ilvl="0" w:tplc="08090001">
      <w:start w:val="1"/>
      <w:numFmt w:val="bullet"/>
      <w:lvlText w:val=""/>
      <w:lvlJc w:val="left"/>
      <w:pPr>
        <w:ind w:left="927" w:hanging="360"/>
      </w:pPr>
      <w:rPr>
        <w:rFonts w:ascii="Symbol" w:hAnsi="Symbol" w:hint="default"/>
      </w:rPr>
    </w:lvl>
    <w:lvl w:ilvl="1" w:tplc="FFFFFFFF">
      <w:start w:val="1"/>
      <w:numFmt w:val="bullet"/>
      <w:lvlText w:val=""/>
      <w:lvlJc w:val="left"/>
      <w:pPr>
        <w:ind w:left="1647" w:hanging="360"/>
      </w:pPr>
      <w:rPr>
        <w:rFonts w:ascii="Wingdings" w:hAnsi="Wingdings"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16" w15:restartNumberingAfterBreak="0">
    <w:nsid w:val="349C0491"/>
    <w:multiLevelType w:val="multilevel"/>
    <w:tmpl w:val="D4123BA6"/>
    <w:lvl w:ilvl="0">
      <w:start w:val="1"/>
      <w:numFmt w:val="decimal"/>
      <w:pStyle w:val="Nadpis1"/>
      <w:lvlText w:val="%1"/>
      <w:lvlJc w:val="left"/>
      <w:pPr>
        <w:ind w:left="857" w:hanging="432"/>
      </w:pPr>
    </w:lvl>
    <w:lvl w:ilvl="1">
      <w:start w:val="1"/>
      <w:numFmt w:val="decimal"/>
      <w:pStyle w:val="Nadpis2"/>
      <w:lvlText w:val="%1.%2"/>
      <w:lvlJc w:val="left"/>
      <w:pPr>
        <w:ind w:left="7522"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7" w15:restartNumberingAfterBreak="0">
    <w:nsid w:val="3AB4424D"/>
    <w:multiLevelType w:val="hybridMultilevel"/>
    <w:tmpl w:val="D2CE9E7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CB53CE6"/>
    <w:multiLevelType w:val="hybridMultilevel"/>
    <w:tmpl w:val="B4D4B4F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9" w15:restartNumberingAfterBreak="0">
    <w:nsid w:val="3E614D39"/>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EF618DE"/>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1DA1008"/>
    <w:multiLevelType w:val="hybridMultilevel"/>
    <w:tmpl w:val="39C6E2E4"/>
    <w:lvl w:ilvl="0" w:tplc="C13EE01A">
      <w:start w:val="1"/>
      <w:numFmt w:val="bullet"/>
      <w:pStyle w:val="Odstavecseseznamem"/>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2" w15:restartNumberingAfterBreak="0">
    <w:nsid w:val="436112B1"/>
    <w:multiLevelType w:val="hybridMultilevel"/>
    <w:tmpl w:val="9428655E"/>
    <w:lvl w:ilvl="0" w:tplc="0405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3" w15:restartNumberingAfterBreak="0">
    <w:nsid w:val="45564047"/>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66C68B8"/>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A0B5C3D"/>
    <w:multiLevelType w:val="hybridMultilevel"/>
    <w:tmpl w:val="A2E806A4"/>
    <w:lvl w:ilvl="0" w:tplc="040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A8E621A"/>
    <w:multiLevelType w:val="hybridMultilevel"/>
    <w:tmpl w:val="9C0CE6FC"/>
    <w:lvl w:ilvl="0" w:tplc="08090001">
      <w:start w:val="1"/>
      <w:numFmt w:val="bullet"/>
      <w:lvlText w:val=""/>
      <w:lvlJc w:val="left"/>
      <w:pPr>
        <w:ind w:left="1151" w:hanging="360"/>
      </w:pPr>
      <w:rPr>
        <w:rFonts w:ascii="Symbol" w:hAnsi="Symbol" w:hint="default"/>
      </w:rPr>
    </w:lvl>
    <w:lvl w:ilvl="1" w:tplc="08090003" w:tentative="1">
      <w:start w:val="1"/>
      <w:numFmt w:val="bullet"/>
      <w:lvlText w:val="o"/>
      <w:lvlJc w:val="left"/>
      <w:pPr>
        <w:ind w:left="1871" w:hanging="360"/>
      </w:pPr>
      <w:rPr>
        <w:rFonts w:ascii="Courier New" w:hAnsi="Courier New" w:cs="Courier New" w:hint="default"/>
      </w:rPr>
    </w:lvl>
    <w:lvl w:ilvl="2" w:tplc="08090005" w:tentative="1">
      <w:start w:val="1"/>
      <w:numFmt w:val="bullet"/>
      <w:lvlText w:val=""/>
      <w:lvlJc w:val="left"/>
      <w:pPr>
        <w:ind w:left="2591" w:hanging="360"/>
      </w:pPr>
      <w:rPr>
        <w:rFonts w:ascii="Wingdings" w:hAnsi="Wingdings" w:hint="default"/>
      </w:rPr>
    </w:lvl>
    <w:lvl w:ilvl="3" w:tplc="08090001" w:tentative="1">
      <w:start w:val="1"/>
      <w:numFmt w:val="bullet"/>
      <w:lvlText w:val=""/>
      <w:lvlJc w:val="left"/>
      <w:pPr>
        <w:ind w:left="3311" w:hanging="360"/>
      </w:pPr>
      <w:rPr>
        <w:rFonts w:ascii="Symbol" w:hAnsi="Symbol" w:hint="default"/>
      </w:rPr>
    </w:lvl>
    <w:lvl w:ilvl="4" w:tplc="08090003" w:tentative="1">
      <w:start w:val="1"/>
      <w:numFmt w:val="bullet"/>
      <w:lvlText w:val="o"/>
      <w:lvlJc w:val="left"/>
      <w:pPr>
        <w:ind w:left="4031" w:hanging="360"/>
      </w:pPr>
      <w:rPr>
        <w:rFonts w:ascii="Courier New" w:hAnsi="Courier New" w:cs="Courier New" w:hint="default"/>
      </w:rPr>
    </w:lvl>
    <w:lvl w:ilvl="5" w:tplc="08090005" w:tentative="1">
      <w:start w:val="1"/>
      <w:numFmt w:val="bullet"/>
      <w:lvlText w:val=""/>
      <w:lvlJc w:val="left"/>
      <w:pPr>
        <w:ind w:left="4751" w:hanging="360"/>
      </w:pPr>
      <w:rPr>
        <w:rFonts w:ascii="Wingdings" w:hAnsi="Wingdings" w:hint="default"/>
      </w:rPr>
    </w:lvl>
    <w:lvl w:ilvl="6" w:tplc="08090001" w:tentative="1">
      <w:start w:val="1"/>
      <w:numFmt w:val="bullet"/>
      <w:lvlText w:val=""/>
      <w:lvlJc w:val="left"/>
      <w:pPr>
        <w:ind w:left="5471" w:hanging="360"/>
      </w:pPr>
      <w:rPr>
        <w:rFonts w:ascii="Symbol" w:hAnsi="Symbol" w:hint="default"/>
      </w:rPr>
    </w:lvl>
    <w:lvl w:ilvl="7" w:tplc="08090003" w:tentative="1">
      <w:start w:val="1"/>
      <w:numFmt w:val="bullet"/>
      <w:lvlText w:val="o"/>
      <w:lvlJc w:val="left"/>
      <w:pPr>
        <w:ind w:left="6191" w:hanging="360"/>
      </w:pPr>
      <w:rPr>
        <w:rFonts w:ascii="Courier New" w:hAnsi="Courier New" w:cs="Courier New" w:hint="default"/>
      </w:rPr>
    </w:lvl>
    <w:lvl w:ilvl="8" w:tplc="08090005" w:tentative="1">
      <w:start w:val="1"/>
      <w:numFmt w:val="bullet"/>
      <w:lvlText w:val=""/>
      <w:lvlJc w:val="left"/>
      <w:pPr>
        <w:ind w:left="6911" w:hanging="360"/>
      </w:pPr>
      <w:rPr>
        <w:rFonts w:ascii="Wingdings" w:hAnsi="Wingdings" w:hint="default"/>
      </w:rPr>
    </w:lvl>
  </w:abstractNum>
  <w:abstractNum w:abstractNumId="27" w15:restartNumberingAfterBreak="0">
    <w:nsid w:val="4B193653"/>
    <w:multiLevelType w:val="hybridMultilevel"/>
    <w:tmpl w:val="AA58899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4B8E4C1A"/>
    <w:multiLevelType w:val="multilevel"/>
    <w:tmpl w:val="62887E3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D5E5BFC"/>
    <w:multiLevelType w:val="multilevel"/>
    <w:tmpl w:val="7FDA5E8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4DA16306"/>
    <w:multiLevelType w:val="hybridMultilevel"/>
    <w:tmpl w:val="498E33BC"/>
    <w:lvl w:ilvl="0" w:tplc="3F609CC4">
      <w:start w:val="1"/>
      <w:numFmt w:val="bullet"/>
      <w:pStyle w:val="AP-Seznam"/>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1" w15:restartNumberingAfterBreak="0">
    <w:nsid w:val="4DE46582"/>
    <w:multiLevelType w:val="hybridMultilevel"/>
    <w:tmpl w:val="B23672A8"/>
    <w:lvl w:ilvl="0" w:tplc="0405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69E3C19"/>
    <w:multiLevelType w:val="hybridMultilevel"/>
    <w:tmpl w:val="A5C03060"/>
    <w:lvl w:ilvl="0" w:tplc="302C54CC">
      <w:start w:val="17"/>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79B3038"/>
    <w:multiLevelType w:val="hybridMultilevel"/>
    <w:tmpl w:val="B53E7C24"/>
    <w:lvl w:ilvl="0" w:tplc="04050001">
      <w:start w:val="1"/>
      <w:numFmt w:val="bullet"/>
      <w:lvlText w:val=""/>
      <w:lvlJc w:val="left"/>
      <w:pPr>
        <w:ind w:left="1287" w:hanging="360"/>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34" w15:restartNumberingAfterBreak="0">
    <w:nsid w:val="5C02087A"/>
    <w:multiLevelType w:val="hybridMultilevel"/>
    <w:tmpl w:val="CA64019C"/>
    <w:lvl w:ilvl="0" w:tplc="4A1EF25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CD22ACA"/>
    <w:multiLevelType w:val="hybridMultilevel"/>
    <w:tmpl w:val="434655F6"/>
    <w:lvl w:ilvl="0" w:tplc="4A1EF254">
      <w:numFmt w:val="bullet"/>
      <w:lvlText w:val="-"/>
      <w:lvlJc w:val="left"/>
      <w:pPr>
        <w:ind w:left="1344" w:hanging="360"/>
      </w:pPr>
      <w:rPr>
        <w:rFonts w:ascii="Calibri" w:eastAsiaTheme="minorHAnsi" w:hAnsi="Calibri" w:cs="Calibri" w:hint="default"/>
      </w:rPr>
    </w:lvl>
    <w:lvl w:ilvl="1" w:tplc="4A1EF254">
      <w:numFmt w:val="bullet"/>
      <w:lvlText w:val="-"/>
      <w:lvlJc w:val="left"/>
      <w:pPr>
        <w:ind w:left="2064" w:hanging="360"/>
      </w:pPr>
      <w:rPr>
        <w:rFonts w:ascii="Calibri" w:eastAsiaTheme="minorHAnsi" w:hAnsi="Calibri" w:cs="Calibri"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36" w15:restartNumberingAfterBreak="0">
    <w:nsid w:val="5D6073EF"/>
    <w:multiLevelType w:val="hybridMultilevel"/>
    <w:tmpl w:val="A23A3C4E"/>
    <w:lvl w:ilvl="0" w:tplc="040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46D715A"/>
    <w:multiLevelType w:val="hybridMultilevel"/>
    <w:tmpl w:val="452E6832"/>
    <w:lvl w:ilvl="0" w:tplc="0405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654D7CB6"/>
    <w:multiLevelType w:val="hybridMultilevel"/>
    <w:tmpl w:val="3946A9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58D1A91"/>
    <w:multiLevelType w:val="hybridMultilevel"/>
    <w:tmpl w:val="C40EC75E"/>
    <w:lvl w:ilvl="0" w:tplc="292A775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6ABD11A7"/>
    <w:multiLevelType w:val="hybridMultilevel"/>
    <w:tmpl w:val="130C160A"/>
    <w:lvl w:ilvl="0" w:tplc="04050001">
      <w:start w:val="1"/>
      <w:numFmt w:val="bullet"/>
      <w:lvlText w:val=""/>
      <w:lvlJc w:val="left"/>
      <w:pPr>
        <w:ind w:left="1287" w:hanging="360"/>
      </w:pPr>
      <w:rPr>
        <w:rFonts w:ascii="Symbol" w:hAnsi="Symbol"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41" w15:restartNumberingAfterBreak="0">
    <w:nsid w:val="6F42168A"/>
    <w:multiLevelType w:val="multilevel"/>
    <w:tmpl w:val="C4301B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42" w15:restartNumberingAfterBreak="0">
    <w:nsid w:val="6F960E5B"/>
    <w:multiLevelType w:val="hybridMultilevel"/>
    <w:tmpl w:val="EE14174C"/>
    <w:lvl w:ilvl="0" w:tplc="040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341682F"/>
    <w:multiLevelType w:val="hybridMultilevel"/>
    <w:tmpl w:val="51DCB6FA"/>
    <w:lvl w:ilvl="0" w:tplc="02DAD2B6">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num w:numId="1" w16cid:durableId="654072430">
    <w:abstractNumId w:val="16"/>
  </w:num>
  <w:num w:numId="2" w16cid:durableId="513107181">
    <w:abstractNumId w:val="21"/>
  </w:num>
  <w:num w:numId="3" w16cid:durableId="1250698701">
    <w:abstractNumId w:val="30"/>
  </w:num>
  <w:num w:numId="4" w16cid:durableId="2596820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72496146">
    <w:abstractNumId w:val="26"/>
  </w:num>
  <w:num w:numId="6" w16cid:durableId="73213479">
    <w:abstractNumId w:val="42"/>
  </w:num>
  <w:num w:numId="7" w16cid:durableId="1394045789">
    <w:abstractNumId w:val="25"/>
  </w:num>
  <w:num w:numId="8" w16cid:durableId="2042631668">
    <w:abstractNumId w:val="18"/>
  </w:num>
  <w:num w:numId="9" w16cid:durableId="1662194137">
    <w:abstractNumId w:val="11"/>
  </w:num>
  <w:num w:numId="10" w16cid:durableId="2040272486">
    <w:abstractNumId w:val="22"/>
  </w:num>
  <w:num w:numId="11" w16cid:durableId="375277158">
    <w:abstractNumId w:val="8"/>
  </w:num>
  <w:num w:numId="12" w16cid:durableId="1337147141">
    <w:abstractNumId w:val="37"/>
  </w:num>
  <w:num w:numId="13" w16cid:durableId="1280722908">
    <w:abstractNumId w:val="28"/>
  </w:num>
  <w:num w:numId="14" w16cid:durableId="531043292">
    <w:abstractNumId w:val="17"/>
  </w:num>
  <w:num w:numId="15" w16cid:durableId="1060208372">
    <w:abstractNumId w:val="15"/>
  </w:num>
  <w:num w:numId="16" w16cid:durableId="1982154668">
    <w:abstractNumId w:val="32"/>
  </w:num>
  <w:num w:numId="17" w16cid:durableId="7996161">
    <w:abstractNumId w:val="35"/>
  </w:num>
  <w:num w:numId="18" w16cid:durableId="1406681969">
    <w:abstractNumId w:val="0"/>
  </w:num>
  <w:num w:numId="19" w16cid:durableId="10450064">
    <w:abstractNumId w:val="5"/>
  </w:num>
  <w:num w:numId="20" w16cid:durableId="721755392">
    <w:abstractNumId w:val="24"/>
  </w:num>
  <w:num w:numId="21" w16cid:durableId="1918326315">
    <w:abstractNumId w:val="9"/>
  </w:num>
  <w:num w:numId="22" w16cid:durableId="402995609">
    <w:abstractNumId w:val="20"/>
  </w:num>
  <w:num w:numId="23" w16cid:durableId="2088115718">
    <w:abstractNumId w:val="6"/>
  </w:num>
  <w:num w:numId="24" w16cid:durableId="1425414809">
    <w:abstractNumId w:val="14"/>
  </w:num>
  <w:num w:numId="25" w16cid:durableId="1523980958">
    <w:abstractNumId w:val="31"/>
  </w:num>
  <w:num w:numId="26" w16cid:durableId="1171993820">
    <w:abstractNumId w:val="19"/>
  </w:num>
  <w:num w:numId="27" w16cid:durableId="274607193">
    <w:abstractNumId w:val="2"/>
  </w:num>
  <w:num w:numId="28" w16cid:durableId="2012565136">
    <w:abstractNumId w:val="12"/>
  </w:num>
  <w:num w:numId="29" w16cid:durableId="129635400">
    <w:abstractNumId w:val="29"/>
  </w:num>
  <w:num w:numId="30" w16cid:durableId="1924995145">
    <w:abstractNumId w:val="34"/>
  </w:num>
  <w:num w:numId="31" w16cid:durableId="841163729">
    <w:abstractNumId w:val="23"/>
  </w:num>
  <w:num w:numId="32" w16cid:durableId="2090274519">
    <w:abstractNumId w:val="43"/>
  </w:num>
  <w:num w:numId="33" w16cid:durableId="1900633594">
    <w:abstractNumId w:val="38"/>
  </w:num>
  <w:num w:numId="34" w16cid:durableId="366223283">
    <w:abstractNumId w:val="36"/>
  </w:num>
  <w:num w:numId="35" w16cid:durableId="440999644">
    <w:abstractNumId w:val="13"/>
  </w:num>
  <w:num w:numId="36" w16cid:durableId="1837917365">
    <w:abstractNumId w:val="4"/>
  </w:num>
  <w:num w:numId="37" w16cid:durableId="611089401">
    <w:abstractNumId w:val="3"/>
  </w:num>
  <w:num w:numId="38" w16cid:durableId="1378822188">
    <w:abstractNumId w:val="27"/>
  </w:num>
  <w:num w:numId="39" w16cid:durableId="189951918">
    <w:abstractNumId w:val="40"/>
  </w:num>
  <w:num w:numId="40" w16cid:durableId="32704833">
    <w:abstractNumId w:val="33"/>
  </w:num>
  <w:num w:numId="41" w16cid:durableId="603225332">
    <w:abstractNumId w:val="16"/>
  </w:num>
  <w:num w:numId="42" w16cid:durableId="1451168561">
    <w:abstractNumId w:val="16"/>
  </w:num>
  <w:num w:numId="43" w16cid:durableId="1462841387">
    <w:abstractNumId w:val="16"/>
  </w:num>
  <w:num w:numId="44" w16cid:durableId="1244144895">
    <w:abstractNumId w:val="39"/>
  </w:num>
  <w:num w:numId="45" w16cid:durableId="74060360">
    <w:abstractNumId w:val="41"/>
  </w:num>
  <w:num w:numId="46" w16cid:durableId="2001804879">
    <w:abstractNumId w:val="1"/>
  </w:num>
  <w:num w:numId="47" w16cid:durableId="147282509">
    <w:abstractNumId w:val="10"/>
  </w:num>
  <w:num w:numId="48" w16cid:durableId="761410915">
    <w:abstractNumId w:val="7"/>
  </w:num>
  <w:num w:numId="49" w16cid:durableId="17779454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removePersonalInformation/>
  <w:removeDateAndTime/>
  <w:mirrorMargins/>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stylePaneSortMethod w:val="0003"/>
  <w:defaultTabStop w:val="709"/>
  <w:hyphenationZone w:val="425"/>
  <w:noPunctuationKerning/>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F45"/>
    <w:rsid w:val="000000A4"/>
    <w:rsid w:val="000004FB"/>
    <w:rsid w:val="000007D8"/>
    <w:rsid w:val="000008E6"/>
    <w:rsid w:val="00000B51"/>
    <w:rsid w:val="0000107E"/>
    <w:rsid w:val="00001421"/>
    <w:rsid w:val="0000185E"/>
    <w:rsid w:val="00001C15"/>
    <w:rsid w:val="00001C86"/>
    <w:rsid w:val="00002277"/>
    <w:rsid w:val="0000261D"/>
    <w:rsid w:val="00002A7A"/>
    <w:rsid w:val="00002D1C"/>
    <w:rsid w:val="0000388B"/>
    <w:rsid w:val="000038EC"/>
    <w:rsid w:val="00003A8D"/>
    <w:rsid w:val="00004137"/>
    <w:rsid w:val="000041B8"/>
    <w:rsid w:val="0000447A"/>
    <w:rsid w:val="0000485D"/>
    <w:rsid w:val="00004B01"/>
    <w:rsid w:val="000055F1"/>
    <w:rsid w:val="00005721"/>
    <w:rsid w:val="00005AA9"/>
    <w:rsid w:val="00005D60"/>
    <w:rsid w:val="00005FE5"/>
    <w:rsid w:val="000061AA"/>
    <w:rsid w:val="000062CF"/>
    <w:rsid w:val="000064F2"/>
    <w:rsid w:val="00006BB4"/>
    <w:rsid w:val="00006C34"/>
    <w:rsid w:val="00006C5C"/>
    <w:rsid w:val="000074F4"/>
    <w:rsid w:val="000079A0"/>
    <w:rsid w:val="000079FB"/>
    <w:rsid w:val="00007A90"/>
    <w:rsid w:val="00007CD5"/>
    <w:rsid w:val="00007FA5"/>
    <w:rsid w:val="00010155"/>
    <w:rsid w:val="000101B0"/>
    <w:rsid w:val="00010440"/>
    <w:rsid w:val="00010651"/>
    <w:rsid w:val="000109D4"/>
    <w:rsid w:val="00010D41"/>
    <w:rsid w:val="00010EA2"/>
    <w:rsid w:val="00010FFE"/>
    <w:rsid w:val="0001177B"/>
    <w:rsid w:val="000118FA"/>
    <w:rsid w:val="00011EA7"/>
    <w:rsid w:val="00011F0E"/>
    <w:rsid w:val="0001215B"/>
    <w:rsid w:val="000122C6"/>
    <w:rsid w:val="00012392"/>
    <w:rsid w:val="0001273C"/>
    <w:rsid w:val="00013680"/>
    <w:rsid w:val="00013739"/>
    <w:rsid w:val="0001389F"/>
    <w:rsid w:val="00013B3A"/>
    <w:rsid w:val="00013E78"/>
    <w:rsid w:val="00014B00"/>
    <w:rsid w:val="00014C61"/>
    <w:rsid w:val="00015FBC"/>
    <w:rsid w:val="000163F6"/>
    <w:rsid w:val="0001641D"/>
    <w:rsid w:val="000164C8"/>
    <w:rsid w:val="00016923"/>
    <w:rsid w:val="00016C28"/>
    <w:rsid w:val="00016E28"/>
    <w:rsid w:val="00016F9A"/>
    <w:rsid w:val="0001726B"/>
    <w:rsid w:val="00017289"/>
    <w:rsid w:val="00017953"/>
    <w:rsid w:val="00017A05"/>
    <w:rsid w:val="00017C50"/>
    <w:rsid w:val="00017EB3"/>
    <w:rsid w:val="00020210"/>
    <w:rsid w:val="00020484"/>
    <w:rsid w:val="0002058F"/>
    <w:rsid w:val="00021021"/>
    <w:rsid w:val="000212ED"/>
    <w:rsid w:val="000215B8"/>
    <w:rsid w:val="00021A80"/>
    <w:rsid w:val="00021CF5"/>
    <w:rsid w:val="00021D12"/>
    <w:rsid w:val="00022251"/>
    <w:rsid w:val="00022670"/>
    <w:rsid w:val="000226BC"/>
    <w:rsid w:val="000230C4"/>
    <w:rsid w:val="0002337D"/>
    <w:rsid w:val="000235FD"/>
    <w:rsid w:val="00023CEC"/>
    <w:rsid w:val="00023E11"/>
    <w:rsid w:val="00023E3A"/>
    <w:rsid w:val="00023EC7"/>
    <w:rsid w:val="0002446E"/>
    <w:rsid w:val="00024786"/>
    <w:rsid w:val="000248A4"/>
    <w:rsid w:val="00024DBE"/>
    <w:rsid w:val="00025289"/>
    <w:rsid w:val="00025847"/>
    <w:rsid w:val="00025FBB"/>
    <w:rsid w:val="000262D1"/>
    <w:rsid w:val="0002644A"/>
    <w:rsid w:val="000269C7"/>
    <w:rsid w:val="00026F3E"/>
    <w:rsid w:val="00027950"/>
    <w:rsid w:val="00027D7C"/>
    <w:rsid w:val="00027DF1"/>
    <w:rsid w:val="00030336"/>
    <w:rsid w:val="000303BA"/>
    <w:rsid w:val="00030702"/>
    <w:rsid w:val="0003092C"/>
    <w:rsid w:val="00030F83"/>
    <w:rsid w:val="000310D5"/>
    <w:rsid w:val="0003141C"/>
    <w:rsid w:val="000316A9"/>
    <w:rsid w:val="000316B5"/>
    <w:rsid w:val="00031983"/>
    <w:rsid w:val="00031C91"/>
    <w:rsid w:val="0003228F"/>
    <w:rsid w:val="0003233C"/>
    <w:rsid w:val="00032359"/>
    <w:rsid w:val="000329AF"/>
    <w:rsid w:val="00032AA4"/>
    <w:rsid w:val="0003345B"/>
    <w:rsid w:val="00033563"/>
    <w:rsid w:val="000337B3"/>
    <w:rsid w:val="00033895"/>
    <w:rsid w:val="000338FB"/>
    <w:rsid w:val="00034A07"/>
    <w:rsid w:val="00034A68"/>
    <w:rsid w:val="00034DB4"/>
    <w:rsid w:val="00034E8B"/>
    <w:rsid w:val="00034FA2"/>
    <w:rsid w:val="000352FB"/>
    <w:rsid w:val="00035811"/>
    <w:rsid w:val="00035B67"/>
    <w:rsid w:val="00035B79"/>
    <w:rsid w:val="00035C29"/>
    <w:rsid w:val="00035D0D"/>
    <w:rsid w:val="00035D73"/>
    <w:rsid w:val="00035E42"/>
    <w:rsid w:val="00035E80"/>
    <w:rsid w:val="00035EB4"/>
    <w:rsid w:val="00036033"/>
    <w:rsid w:val="00036046"/>
    <w:rsid w:val="000362FB"/>
    <w:rsid w:val="000363CC"/>
    <w:rsid w:val="000368DA"/>
    <w:rsid w:val="00036CB1"/>
    <w:rsid w:val="0003701A"/>
    <w:rsid w:val="00037046"/>
    <w:rsid w:val="00037281"/>
    <w:rsid w:val="0003731F"/>
    <w:rsid w:val="0003732D"/>
    <w:rsid w:val="000374BE"/>
    <w:rsid w:val="00037674"/>
    <w:rsid w:val="00037C5D"/>
    <w:rsid w:val="00037F81"/>
    <w:rsid w:val="000407FB"/>
    <w:rsid w:val="000409ED"/>
    <w:rsid w:val="000410C9"/>
    <w:rsid w:val="0004183E"/>
    <w:rsid w:val="00041BC1"/>
    <w:rsid w:val="00041EB0"/>
    <w:rsid w:val="00041F58"/>
    <w:rsid w:val="00041F95"/>
    <w:rsid w:val="00042B65"/>
    <w:rsid w:val="00042F2E"/>
    <w:rsid w:val="000432C9"/>
    <w:rsid w:val="000432F1"/>
    <w:rsid w:val="00043396"/>
    <w:rsid w:val="00043850"/>
    <w:rsid w:val="000438E4"/>
    <w:rsid w:val="00043990"/>
    <w:rsid w:val="00043A00"/>
    <w:rsid w:val="0004409A"/>
    <w:rsid w:val="00044349"/>
    <w:rsid w:val="000448DE"/>
    <w:rsid w:val="00044BFE"/>
    <w:rsid w:val="00044CC3"/>
    <w:rsid w:val="00044EF3"/>
    <w:rsid w:val="0004537C"/>
    <w:rsid w:val="000453AC"/>
    <w:rsid w:val="00045457"/>
    <w:rsid w:val="000458B3"/>
    <w:rsid w:val="00045EBE"/>
    <w:rsid w:val="00046201"/>
    <w:rsid w:val="0004663D"/>
    <w:rsid w:val="00046647"/>
    <w:rsid w:val="000469C9"/>
    <w:rsid w:val="0004706A"/>
    <w:rsid w:val="000472F4"/>
    <w:rsid w:val="00047372"/>
    <w:rsid w:val="00047531"/>
    <w:rsid w:val="000477D3"/>
    <w:rsid w:val="00047885"/>
    <w:rsid w:val="00047937"/>
    <w:rsid w:val="00047ABC"/>
    <w:rsid w:val="00047D8C"/>
    <w:rsid w:val="000500C1"/>
    <w:rsid w:val="000505CC"/>
    <w:rsid w:val="0005082C"/>
    <w:rsid w:val="0005105D"/>
    <w:rsid w:val="0005131E"/>
    <w:rsid w:val="00051742"/>
    <w:rsid w:val="000528D7"/>
    <w:rsid w:val="00052A14"/>
    <w:rsid w:val="00052D60"/>
    <w:rsid w:val="00052E3B"/>
    <w:rsid w:val="00052ECE"/>
    <w:rsid w:val="00053186"/>
    <w:rsid w:val="00053537"/>
    <w:rsid w:val="00053A65"/>
    <w:rsid w:val="00053B01"/>
    <w:rsid w:val="00053C0E"/>
    <w:rsid w:val="00053D8D"/>
    <w:rsid w:val="000557E1"/>
    <w:rsid w:val="0005603C"/>
    <w:rsid w:val="00056067"/>
    <w:rsid w:val="0005653D"/>
    <w:rsid w:val="00056D3A"/>
    <w:rsid w:val="00057018"/>
    <w:rsid w:val="00057A01"/>
    <w:rsid w:val="00057E0C"/>
    <w:rsid w:val="00060375"/>
    <w:rsid w:val="000606CD"/>
    <w:rsid w:val="0006097B"/>
    <w:rsid w:val="000613CA"/>
    <w:rsid w:val="000614C9"/>
    <w:rsid w:val="00061F1F"/>
    <w:rsid w:val="00062141"/>
    <w:rsid w:val="000626EE"/>
    <w:rsid w:val="00062CBE"/>
    <w:rsid w:val="00062D7A"/>
    <w:rsid w:val="00062F71"/>
    <w:rsid w:val="0006310A"/>
    <w:rsid w:val="00063633"/>
    <w:rsid w:val="0006375E"/>
    <w:rsid w:val="00063C11"/>
    <w:rsid w:val="00063DF8"/>
    <w:rsid w:val="000648F5"/>
    <w:rsid w:val="00064B16"/>
    <w:rsid w:val="00065096"/>
    <w:rsid w:val="0006546E"/>
    <w:rsid w:val="00065B1F"/>
    <w:rsid w:val="0006655E"/>
    <w:rsid w:val="000668C9"/>
    <w:rsid w:val="00066931"/>
    <w:rsid w:val="000669E5"/>
    <w:rsid w:val="00066A33"/>
    <w:rsid w:val="00066B47"/>
    <w:rsid w:val="000673F3"/>
    <w:rsid w:val="00067991"/>
    <w:rsid w:val="00067D7E"/>
    <w:rsid w:val="0007008C"/>
    <w:rsid w:val="000703AD"/>
    <w:rsid w:val="000704FD"/>
    <w:rsid w:val="00070747"/>
    <w:rsid w:val="00070864"/>
    <w:rsid w:val="00070955"/>
    <w:rsid w:val="00070B00"/>
    <w:rsid w:val="00070FFC"/>
    <w:rsid w:val="000711D8"/>
    <w:rsid w:val="000714C3"/>
    <w:rsid w:val="000715EE"/>
    <w:rsid w:val="00071E47"/>
    <w:rsid w:val="00072146"/>
    <w:rsid w:val="00072405"/>
    <w:rsid w:val="00072657"/>
    <w:rsid w:val="00072703"/>
    <w:rsid w:val="000729C9"/>
    <w:rsid w:val="00072C79"/>
    <w:rsid w:val="00072E8B"/>
    <w:rsid w:val="0007373F"/>
    <w:rsid w:val="00073E3E"/>
    <w:rsid w:val="00074479"/>
    <w:rsid w:val="000748BB"/>
    <w:rsid w:val="0007492A"/>
    <w:rsid w:val="00074E72"/>
    <w:rsid w:val="000758AC"/>
    <w:rsid w:val="00075E73"/>
    <w:rsid w:val="000766BD"/>
    <w:rsid w:val="000767C6"/>
    <w:rsid w:val="000767ED"/>
    <w:rsid w:val="0007680C"/>
    <w:rsid w:val="00076C67"/>
    <w:rsid w:val="00077144"/>
    <w:rsid w:val="000771D3"/>
    <w:rsid w:val="00077588"/>
    <w:rsid w:val="000802EE"/>
    <w:rsid w:val="00080356"/>
    <w:rsid w:val="000804E9"/>
    <w:rsid w:val="00080F96"/>
    <w:rsid w:val="00080F97"/>
    <w:rsid w:val="00081418"/>
    <w:rsid w:val="00081579"/>
    <w:rsid w:val="00081666"/>
    <w:rsid w:val="0008169A"/>
    <w:rsid w:val="00081717"/>
    <w:rsid w:val="00081829"/>
    <w:rsid w:val="00081B68"/>
    <w:rsid w:val="00081C1F"/>
    <w:rsid w:val="00081CBF"/>
    <w:rsid w:val="00082595"/>
    <w:rsid w:val="00082DF1"/>
    <w:rsid w:val="00082E12"/>
    <w:rsid w:val="00083BE5"/>
    <w:rsid w:val="000840A5"/>
    <w:rsid w:val="000841C6"/>
    <w:rsid w:val="0008485C"/>
    <w:rsid w:val="00084BDA"/>
    <w:rsid w:val="00084CE4"/>
    <w:rsid w:val="00084DF6"/>
    <w:rsid w:val="00084FA7"/>
    <w:rsid w:val="00085369"/>
    <w:rsid w:val="0008557C"/>
    <w:rsid w:val="00085596"/>
    <w:rsid w:val="00085665"/>
    <w:rsid w:val="00085857"/>
    <w:rsid w:val="00085A72"/>
    <w:rsid w:val="00085C5B"/>
    <w:rsid w:val="00085D8C"/>
    <w:rsid w:val="00086484"/>
    <w:rsid w:val="000870F5"/>
    <w:rsid w:val="00087133"/>
    <w:rsid w:val="00087213"/>
    <w:rsid w:val="00087497"/>
    <w:rsid w:val="0008798F"/>
    <w:rsid w:val="00087A21"/>
    <w:rsid w:val="00087A36"/>
    <w:rsid w:val="00087A9F"/>
    <w:rsid w:val="0009059B"/>
    <w:rsid w:val="000907C9"/>
    <w:rsid w:val="00090B0F"/>
    <w:rsid w:val="000919CF"/>
    <w:rsid w:val="0009209C"/>
    <w:rsid w:val="000921AA"/>
    <w:rsid w:val="0009275A"/>
    <w:rsid w:val="00092B7E"/>
    <w:rsid w:val="00093339"/>
    <w:rsid w:val="00093644"/>
    <w:rsid w:val="00093AF9"/>
    <w:rsid w:val="0009406A"/>
    <w:rsid w:val="000947F6"/>
    <w:rsid w:val="000948A6"/>
    <w:rsid w:val="00094928"/>
    <w:rsid w:val="0009494D"/>
    <w:rsid w:val="00094A1B"/>
    <w:rsid w:val="0009560F"/>
    <w:rsid w:val="000957DE"/>
    <w:rsid w:val="00095A49"/>
    <w:rsid w:val="00095AC5"/>
    <w:rsid w:val="0009640D"/>
    <w:rsid w:val="00096616"/>
    <w:rsid w:val="00096AC9"/>
    <w:rsid w:val="000970AE"/>
    <w:rsid w:val="00097E44"/>
    <w:rsid w:val="000A0137"/>
    <w:rsid w:val="000A04CD"/>
    <w:rsid w:val="000A06E5"/>
    <w:rsid w:val="000A07CF"/>
    <w:rsid w:val="000A1338"/>
    <w:rsid w:val="000A1842"/>
    <w:rsid w:val="000A1AE1"/>
    <w:rsid w:val="000A1FD1"/>
    <w:rsid w:val="000A23F8"/>
    <w:rsid w:val="000A2A8A"/>
    <w:rsid w:val="000A2BC3"/>
    <w:rsid w:val="000A4421"/>
    <w:rsid w:val="000A4463"/>
    <w:rsid w:val="000A46F2"/>
    <w:rsid w:val="000A47B1"/>
    <w:rsid w:val="000A4CDD"/>
    <w:rsid w:val="000A510D"/>
    <w:rsid w:val="000A5500"/>
    <w:rsid w:val="000A5FA9"/>
    <w:rsid w:val="000A613E"/>
    <w:rsid w:val="000A6398"/>
    <w:rsid w:val="000A65BE"/>
    <w:rsid w:val="000A6DAA"/>
    <w:rsid w:val="000A71CF"/>
    <w:rsid w:val="000A738B"/>
    <w:rsid w:val="000A79DC"/>
    <w:rsid w:val="000A7AF6"/>
    <w:rsid w:val="000A7BDD"/>
    <w:rsid w:val="000B0484"/>
    <w:rsid w:val="000B07BC"/>
    <w:rsid w:val="000B0942"/>
    <w:rsid w:val="000B0E83"/>
    <w:rsid w:val="000B0FF3"/>
    <w:rsid w:val="000B1159"/>
    <w:rsid w:val="000B1919"/>
    <w:rsid w:val="000B1CC7"/>
    <w:rsid w:val="000B1FB3"/>
    <w:rsid w:val="000B28FD"/>
    <w:rsid w:val="000B29B5"/>
    <w:rsid w:val="000B33E5"/>
    <w:rsid w:val="000B3521"/>
    <w:rsid w:val="000B3A59"/>
    <w:rsid w:val="000B3C7E"/>
    <w:rsid w:val="000B4029"/>
    <w:rsid w:val="000B40DC"/>
    <w:rsid w:val="000B4D95"/>
    <w:rsid w:val="000B4E20"/>
    <w:rsid w:val="000B5386"/>
    <w:rsid w:val="000B54DC"/>
    <w:rsid w:val="000B55C9"/>
    <w:rsid w:val="000B566B"/>
    <w:rsid w:val="000B57F5"/>
    <w:rsid w:val="000B5C54"/>
    <w:rsid w:val="000B5F86"/>
    <w:rsid w:val="000B65C6"/>
    <w:rsid w:val="000B66F6"/>
    <w:rsid w:val="000B74F0"/>
    <w:rsid w:val="000B765E"/>
    <w:rsid w:val="000B7749"/>
    <w:rsid w:val="000B78C2"/>
    <w:rsid w:val="000B78CD"/>
    <w:rsid w:val="000B7A6A"/>
    <w:rsid w:val="000C00EE"/>
    <w:rsid w:val="000C018D"/>
    <w:rsid w:val="000C0593"/>
    <w:rsid w:val="000C0814"/>
    <w:rsid w:val="000C0D7E"/>
    <w:rsid w:val="000C1237"/>
    <w:rsid w:val="000C1AD1"/>
    <w:rsid w:val="000C2340"/>
    <w:rsid w:val="000C28A5"/>
    <w:rsid w:val="000C3DF2"/>
    <w:rsid w:val="000C405B"/>
    <w:rsid w:val="000C4B73"/>
    <w:rsid w:val="000C4F58"/>
    <w:rsid w:val="000C5456"/>
    <w:rsid w:val="000C5B79"/>
    <w:rsid w:val="000C5DC5"/>
    <w:rsid w:val="000C6227"/>
    <w:rsid w:val="000C64C2"/>
    <w:rsid w:val="000C679B"/>
    <w:rsid w:val="000C6AE5"/>
    <w:rsid w:val="000C6F0D"/>
    <w:rsid w:val="000C739C"/>
    <w:rsid w:val="000C7479"/>
    <w:rsid w:val="000C78B8"/>
    <w:rsid w:val="000C78C7"/>
    <w:rsid w:val="000C7961"/>
    <w:rsid w:val="000C79B8"/>
    <w:rsid w:val="000C7EBE"/>
    <w:rsid w:val="000C7F82"/>
    <w:rsid w:val="000D002B"/>
    <w:rsid w:val="000D0381"/>
    <w:rsid w:val="000D09AA"/>
    <w:rsid w:val="000D0B12"/>
    <w:rsid w:val="000D0B6E"/>
    <w:rsid w:val="000D0B9D"/>
    <w:rsid w:val="000D0FC2"/>
    <w:rsid w:val="000D0FC5"/>
    <w:rsid w:val="000D170D"/>
    <w:rsid w:val="000D1B75"/>
    <w:rsid w:val="000D1C07"/>
    <w:rsid w:val="000D1C5F"/>
    <w:rsid w:val="000D2569"/>
    <w:rsid w:val="000D30D3"/>
    <w:rsid w:val="000D322C"/>
    <w:rsid w:val="000D3C64"/>
    <w:rsid w:val="000D3E86"/>
    <w:rsid w:val="000D40CF"/>
    <w:rsid w:val="000D40E6"/>
    <w:rsid w:val="000D4152"/>
    <w:rsid w:val="000D473E"/>
    <w:rsid w:val="000D4C47"/>
    <w:rsid w:val="000D4D54"/>
    <w:rsid w:val="000D4F21"/>
    <w:rsid w:val="000D4F38"/>
    <w:rsid w:val="000D579D"/>
    <w:rsid w:val="000D609F"/>
    <w:rsid w:val="000D6590"/>
    <w:rsid w:val="000D6C87"/>
    <w:rsid w:val="000D7020"/>
    <w:rsid w:val="000D7290"/>
    <w:rsid w:val="000D7438"/>
    <w:rsid w:val="000D74E7"/>
    <w:rsid w:val="000D758E"/>
    <w:rsid w:val="000D7621"/>
    <w:rsid w:val="000D7934"/>
    <w:rsid w:val="000E040C"/>
    <w:rsid w:val="000E06D5"/>
    <w:rsid w:val="000E088C"/>
    <w:rsid w:val="000E0917"/>
    <w:rsid w:val="000E0E71"/>
    <w:rsid w:val="000E114E"/>
    <w:rsid w:val="000E1919"/>
    <w:rsid w:val="000E2201"/>
    <w:rsid w:val="000E22E1"/>
    <w:rsid w:val="000E24A9"/>
    <w:rsid w:val="000E29BB"/>
    <w:rsid w:val="000E2F15"/>
    <w:rsid w:val="000E3358"/>
    <w:rsid w:val="000E3474"/>
    <w:rsid w:val="000E3640"/>
    <w:rsid w:val="000E3C57"/>
    <w:rsid w:val="000E414E"/>
    <w:rsid w:val="000E44D5"/>
    <w:rsid w:val="000E4736"/>
    <w:rsid w:val="000E520C"/>
    <w:rsid w:val="000E531F"/>
    <w:rsid w:val="000E53DA"/>
    <w:rsid w:val="000E542D"/>
    <w:rsid w:val="000E5AA2"/>
    <w:rsid w:val="000E5C78"/>
    <w:rsid w:val="000E64C7"/>
    <w:rsid w:val="000E6942"/>
    <w:rsid w:val="000E6CBD"/>
    <w:rsid w:val="000E6D90"/>
    <w:rsid w:val="000E75CB"/>
    <w:rsid w:val="000E77A4"/>
    <w:rsid w:val="000E7D73"/>
    <w:rsid w:val="000F05B3"/>
    <w:rsid w:val="000F072F"/>
    <w:rsid w:val="000F0B2E"/>
    <w:rsid w:val="000F0FF4"/>
    <w:rsid w:val="000F145F"/>
    <w:rsid w:val="000F14C8"/>
    <w:rsid w:val="000F154A"/>
    <w:rsid w:val="000F1715"/>
    <w:rsid w:val="000F18A5"/>
    <w:rsid w:val="000F1F04"/>
    <w:rsid w:val="000F200D"/>
    <w:rsid w:val="000F23BC"/>
    <w:rsid w:val="000F252A"/>
    <w:rsid w:val="000F25CB"/>
    <w:rsid w:val="000F2E10"/>
    <w:rsid w:val="000F2E52"/>
    <w:rsid w:val="000F2F39"/>
    <w:rsid w:val="000F350E"/>
    <w:rsid w:val="000F3B5E"/>
    <w:rsid w:val="000F426B"/>
    <w:rsid w:val="000F45ED"/>
    <w:rsid w:val="000F4DF6"/>
    <w:rsid w:val="000F4E91"/>
    <w:rsid w:val="000F527F"/>
    <w:rsid w:val="000F5A26"/>
    <w:rsid w:val="000F5F4D"/>
    <w:rsid w:val="000F6D99"/>
    <w:rsid w:val="000F7114"/>
    <w:rsid w:val="000F77B9"/>
    <w:rsid w:val="000F7837"/>
    <w:rsid w:val="000F786D"/>
    <w:rsid w:val="000F7AD2"/>
    <w:rsid w:val="000F7DB5"/>
    <w:rsid w:val="001002A5"/>
    <w:rsid w:val="00100939"/>
    <w:rsid w:val="00100AAB"/>
    <w:rsid w:val="00100EF3"/>
    <w:rsid w:val="001013EF"/>
    <w:rsid w:val="0010184C"/>
    <w:rsid w:val="0010185B"/>
    <w:rsid w:val="00101935"/>
    <w:rsid w:val="001019F8"/>
    <w:rsid w:val="00101ADD"/>
    <w:rsid w:val="0010211B"/>
    <w:rsid w:val="001027C4"/>
    <w:rsid w:val="00102830"/>
    <w:rsid w:val="00102BFC"/>
    <w:rsid w:val="00102CFF"/>
    <w:rsid w:val="00102E28"/>
    <w:rsid w:val="001034E8"/>
    <w:rsid w:val="00103C96"/>
    <w:rsid w:val="00103D7E"/>
    <w:rsid w:val="00103E60"/>
    <w:rsid w:val="001042E2"/>
    <w:rsid w:val="00104D36"/>
    <w:rsid w:val="00105141"/>
    <w:rsid w:val="001055ED"/>
    <w:rsid w:val="00105A0C"/>
    <w:rsid w:val="00106411"/>
    <w:rsid w:val="001066FE"/>
    <w:rsid w:val="00106C67"/>
    <w:rsid w:val="00106D75"/>
    <w:rsid w:val="00107117"/>
    <w:rsid w:val="00107AE6"/>
    <w:rsid w:val="00107C00"/>
    <w:rsid w:val="00107F83"/>
    <w:rsid w:val="00107F92"/>
    <w:rsid w:val="00110128"/>
    <w:rsid w:val="00110BD1"/>
    <w:rsid w:val="0011186D"/>
    <w:rsid w:val="0011193F"/>
    <w:rsid w:val="00112EA9"/>
    <w:rsid w:val="001130CE"/>
    <w:rsid w:val="001138DE"/>
    <w:rsid w:val="00114008"/>
    <w:rsid w:val="00114D2D"/>
    <w:rsid w:val="00114E93"/>
    <w:rsid w:val="00114F1D"/>
    <w:rsid w:val="00115657"/>
    <w:rsid w:val="001156E7"/>
    <w:rsid w:val="00115710"/>
    <w:rsid w:val="0011595E"/>
    <w:rsid w:val="00115B8E"/>
    <w:rsid w:val="00115F42"/>
    <w:rsid w:val="00116337"/>
    <w:rsid w:val="001164BE"/>
    <w:rsid w:val="00116B3C"/>
    <w:rsid w:val="001173D2"/>
    <w:rsid w:val="0011776A"/>
    <w:rsid w:val="00117D9C"/>
    <w:rsid w:val="001202C2"/>
    <w:rsid w:val="0012044E"/>
    <w:rsid w:val="00120E6D"/>
    <w:rsid w:val="001217E4"/>
    <w:rsid w:val="00121B24"/>
    <w:rsid w:val="00121DFF"/>
    <w:rsid w:val="0012250C"/>
    <w:rsid w:val="0012258A"/>
    <w:rsid w:val="00122B67"/>
    <w:rsid w:val="00122E07"/>
    <w:rsid w:val="0012360E"/>
    <w:rsid w:val="001236A2"/>
    <w:rsid w:val="00123987"/>
    <w:rsid w:val="00123C0A"/>
    <w:rsid w:val="00123F98"/>
    <w:rsid w:val="00124577"/>
    <w:rsid w:val="001245D0"/>
    <w:rsid w:val="001245FB"/>
    <w:rsid w:val="00124C6B"/>
    <w:rsid w:val="001250EF"/>
    <w:rsid w:val="001253A7"/>
    <w:rsid w:val="001256C6"/>
    <w:rsid w:val="00125803"/>
    <w:rsid w:val="00125920"/>
    <w:rsid w:val="00125BAD"/>
    <w:rsid w:val="00125C6B"/>
    <w:rsid w:val="00126003"/>
    <w:rsid w:val="0012615D"/>
    <w:rsid w:val="00126401"/>
    <w:rsid w:val="0012641E"/>
    <w:rsid w:val="0012698B"/>
    <w:rsid w:val="00126E72"/>
    <w:rsid w:val="00127487"/>
    <w:rsid w:val="00127C97"/>
    <w:rsid w:val="00127DFB"/>
    <w:rsid w:val="00127EDE"/>
    <w:rsid w:val="00130096"/>
    <w:rsid w:val="00130400"/>
    <w:rsid w:val="001307D7"/>
    <w:rsid w:val="00130901"/>
    <w:rsid w:val="00130E76"/>
    <w:rsid w:val="001310C4"/>
    <w:rsid w:val="001314BB"/>
    <w:rsid w:val="0013183F"/>
    <w:rsid w:val="001324FA"/>
    <w:rsid w:val="001337E7"/>
    <w:rsid w:val="00133848"/>
    <w:rsid w:val="00133B31"/>
    <w:rsid w:val="00133C06"/>
    <w:rsid w:val="00133CDA"/>
    <w:rsid w:val="00133CFE"/>
    <w:rsid w:val="00133D15"/>
    <w:rsid w:val="00133F6C"/>
    <w:rsid w:val="0013430A"/>
    <w:rsid w:val="001348E9"/>
    <w:rsid w:val="001349B6"/>
    <w:rsid w:val="00134CB8"/>
    <w:rsid w:val="00134CF9"/>
    <w:rsid w:val="00135490"/>
    <w:rsid w:val="00135619"/>
    <w:rsid w:val="00135640"/>
    <w:rsid w:val="00135684"/>
    <w:rsid w:val="00135976"/>
    <w:rsid w:val="001359EF"/>
    <w:rsid w:val="00135C63"/>
    <w:rsid w:val="00136021"/>
    <w:rsid w:val="00136199"/>
    <w:rsid w:val="00136B03"/>
    <w:rsid w:val="00136C68"/>
    <w:rsid w:val="001376D0"/>
    <w:rsid w:val="00137753"/>
    <w:rsid w:val="00137E41"/>
    <w:rsid w:val="001400C1"/>
    <w:rsid w:val="00140135"/>
    <w:rsid w:val="0014014F"/>
    <w:rsid w:val="001404AA"/>
    <w:rsid w:val="001406B5"/>
    <w:rsid w:val="00140770"/>
    <w:rsid w:val="00140DA6"/>
    <w:rsid w:val="001416EF"/>
    <w:rsid w:val="001418C9"/>
    <w:rsid w:val="00141FBC"/>
    <w:rsid w:val="00142087"/>
    <w:rsid w:val="001420B5"/>
    <w:rsid w:val="00142148"/>
    <w:rsid w:val="00142D1C"/>
    <w:rsid w:val="00142E31"/>
    <w:rsid w:val="001435BD"/>
    <w:rsid w:val="00143BCB"/>
    <w:rsid w:val="00143CEF"/>
    <w:rsid w:val="00143D39"/>
    <w:rsid w:val="00144040"/>
    <w:rsid w:val="0014445E"/>
    <w:rsid w:val="001444B1"/>
    <w:rsid w:val="001446E5"/>
    <w:rsid w:val="00144A5B"/>
    <w:rsid w:val="00144C8C"/>
    <w:rsid w:val="00144D9D"/>
    <w:rsid w:val="00144FAD"/>
    <w:rsid w:val="0014503F"/>
    <w:rsid w:val="001451EC"/>
    <w:rsid w:val="0014524C"/>
    <w:rsid w:val="001454DB"/>
    <w:rsid w:val="001459AF"/>
    <w:rsid w:val="00145A55"/>
    <w:rsid w:val="00146022"/>
    <w:rsid w:val="00146106"/>
    <w:rsid w:val="00146448"/>
    <w:rsid w:val="0014656B"/>
    <w:rsid w:val="00146D5F"/>
    <w:rsid w:val="00147290"/>
    <w:rsid w:val="0014753C"/>
    <w:rsid w:val="00147822"/>
    <w:rsid w:val="00147890"/>
    <w:rsid w:val="00147D6C"/>
    <w:rsid w:val="001507C4"/>
    <w:rsid w:val="00150A3C"/>
    <w:rsid w:val="00150B5A"/>
    <w:rsid w:val="0015149F"/>
    <w:rsid w:val="00151617"/>
    <w:rsid w:val="001521C0"/>
    <w:rsid w:val="00152546"/>
    <w:rsid w:val="001529FF"/>
    <w:rsid w:val="00152BBD"/>
    <w:rsid w:val="00152EB1"/>
    <w:rsid w:val="001533F2"/>
    <w:rsid w:val="00153A64"/>
    <w:rsid w:val="001540DB"/>
    <w:rsid w:val="001544B5"/>
    <w:rsid w:val="00154718"/>
    <w:rsid w:val="0015472B"/>
    <w:rsid w:val="0015476B"/>
    <w:rsid w:val="00154DF9"/>
    <w:rsid w:val="00154F3E"/>
    <w:rsid w:val="0015541B"/>
    <w:rsid w:val="00155800"/>
    <w:rsid w:val="00155953"/>
    <w:rsid w:val="00155B8F"/>
    <w:rsid w:val="00155C22"/>
    <w:rsid w:val="00155DC5"/>
    <w:rsid w:val="00155E94"/>
    <w:rsid w:val="0015643E"/>
    <w:rsid w:val="00156ABA"/>
    <w:rsid w:val="00157181"/>
    <w:rsid w:val="00157199"/>
    <w:rsid w:val="00157239"/>
    <w:rsid w:val="0015743D"/>
    <w:rsid w:val="001576B1"/>
    <w:rsid w:val="00157761"/>
    <w:rsid w:val="0015791E"/>
    <w:rsid w:val="00157B31"/>
    <w:rsid w:val="00157B78"/>
    <w:rsid w:val="00157D7C"/>
    <w:rsid w:val="00157E32"/>
    <w:rsid w:val="00160761"/>
    <w:rsid w:val="0016109C"/>
    <w:rsid w:val="0016151B"/>
    <w:rsid w:val="001615ED"/>
    <w:rsid w:val="001616CC"/>
    <w:rsid w:val="00161B5B"/>
    <w:rsid w:val="00161B96"/>
    <w:rsid w:val="001620F7"/>
    <w:rsid w:val="00162131"/>
    <w:rsid w:val="00162267"/>
    <w:rsid w:val="0016242C"/>
    <w:rsid w:val="001626EB"/>
    <w:rsid w:val="00162748"/>
    <w:rsid w:val="00162920"/>
    <w:rsid w:val="00162D51"/>
    <w:rsid w:val="00162EE8"/>
    <w:rsid w:val="00162FB1"/>
    <w:rsid w:val="00163310"/>
    <w:rsid w:val="0016392B"/>
    <w:rsid w:val="00163C99"/>
    <w:rsid w:val="00163CCA"/>
    <w:rsid w:val="0016499F"/>
    <w:rsid w:val="00164A72"/>
    <w:rsid w:val="00164D41"/>
    <w:rsid w:val="00165325"/>
    <w:rsid w:val="0016544F"/>
    <w:rsid w:val="0016564E"/>
    <w:rsid w:val="001659F7"/>
    <w:rsid w:val="00165A72"/>
    <w:rsid w:val="00165DD2"/>
    <w:rsid w:val="0016676F"/>
    <w:rsid w:val="00166BB1"/>
    <w:rsid w:val="00166C5E"/>
    <w:rsid w:val="00166CEB"/>
    <w:rsid w:val="0016715C"/>
    <w:rsid w:val="00170069"/>
    <w:rsid w:val="0017013E"/>
    <w:rsid w:val="0017048D"/>
    <w:rsid w:val="00170D96"/>
    <w:rsid w:val="0017139A"/>
    <w:rsid w:val="0017139D"/>
    <w:rsid w:val="001716C2"/>
    <w:rsid w:val="00171833"/>
    <w:rsid w:val="0017185B"/>
    <w:rsid w:val="00171913"/>
    <w:rsid w:val="00171C2C"/>
    <w:rsid w:val="001720E5"/>
    <w:rsid w:val="001728C9"/>
    <w:rsid w:val="001728FC"/>
    <w:rsid w:val="001730BF"/>
    <w:rsid w:val="0017321E"/>
    <w:rsid w:val="001734D7"/>
    <w:rsid w:val="00173ACA"/>
    <w:rsid w:val="00173E90"/>
    <w:rsid w:val="001740A0"/>
    <w:rsid w:val="001741A3"/>
    <w:rsid w:val="001742F0"/>
    <w:rsid w:val="001747D0"/>
    <w:rsid w:val="00174826"/>
    <w:rsid w:val="001748FA"/>
    <w:rsid w:val="00174F4B"/>
    <w:rsid w:val="00174F7D"/>
    <w:rsid w:val="0017638E"/>
    <w:rsid w:val="0017675E"/>
    <w:rsid w:val="00176930"/>
    <w:rsid w:val="00176E9C"/>
    <w:rsid w:val="0017710D"/>
    <w:rsid w:val="0017772E"/>
    <w:rsid w:val="00177A7D"/>
    <w:rsid w:val="00177C4F"/>
    <w:rsid w:val="00177C64"/>
    <w:rsid w:val="00180414"/>
    <w:rsid w:val="00180609"/>
    <w:rsid w:val="001820D6"/>
    <w:rsid w:val="0018245B"/>
    <w:rsid w:val="00182D44"/>
    <w:rsid w:val="001831FD"/>
    <w:rsid w:val="0018323B"/>
    <w:rsid w:val="001836FD"/>
    <w:rsid w:val="00184114"/>
    <w:rsid w:val="00184C68"/>
    <w:rsid w:val="0018577C"/>
    <w:rsid w:val="00185C04"/>
    <w:rsid w:val="00185DD9"/>
    <w:rsid w:val="00186619"/>
    <w:rsid w:val="00186688"/>
    <w:rsid w:val="001867A8"/>
    <w:rsid w:val="001869E5"/>
    <w:rsid w:val="00186BCD"/>
    <w:rsid w:val="00186F9A"/>
    <w:rsid w:val="00187192"/>
    <w:rsid w:val="00187298"/>
    <w:rsid w:val="0018740E"/>
    <w:rsid w:val="001874E1"/>
    <w:rsid w:val="00190747"/>
    <w:rsid w:val="00190CD2"/>
    <w:rsid w:val="001911C6"/>
    <w:rsid w:val="0019133A"/>
    <w:rsid w:val="001913E2"/>
    <w:rsid w:val="00191559"/>
    <w:rsid w:val="00192064"/>
    <w:rsid w:val="00192091"/>
    <w:rsid w:val="00192356"/>
    <w:rsid w:val="001923F6"/>
    <w:rsid w:val="00192568"/>
    <w:rsid w:val="00192EFE"/>
    <w:rsid w:val="00193236"/>
    <w:rsid w:val="00193406"/>
    <w:rsid w:val="0019391E"/>
    <w:rsid w:val="00193CA3"/>
    <w:rsid w:val="00193CC2"/>
    <w:rsid w:val="00193E31"/>
    <w:rsid w:val="0019406B"/>
    <w:rsid w:val="001941F2"/>
    <w:rsid w:val="00194206"/>
    <w:rsid w:val="00194346"/>
    <w:rsid w:val="0019452A"/>
    <w:rsid w:val="00194760"/>
    <w:rsid w:val="00194797"/>
    <w:rsid w:val="00194FAF"/>
    <w:rsid w:val="00195019"/>
    <w:rsid w:val="00195049"/>
    <w:rsid w:val="0019512B"/>
    <w:rsid w:val="00195267"/>
    <w:rsid w:val="001954DB"/>
    <w:rsid w:val="001955F6"/>
    <w:rsid w:val="001957D7"/>
    <w:rsid w:val="001958AF"/>
    <w:rsid w:val="0019599C"/>
    <w:rsid w:val="00195C01"/>
    <w:rsid w:val="00196245"/>
    <w:rsid w:val="00196583"/>
    <w:rsid w:val="00196F8A"/>
    <w:rsid w:val="00197622"/>
    <w:rsid w:val="00197932"/>
    <w:rsid w:val="00197C6F"/>
    <w:rsid w:val="001A0259"/>
    <w:rsid w:val="001A028F"/>
    <w:rsid w:val="001A02D9"/>
    <w:rsid w:val="001A0BB9"/>
    <w:rsid w:val="001A190C"/>
    <w:rsid w:val="001A1BF0"/>
    <w:rsid w:val="001A1C36"/>
    <w:rsid w:val="001A1E4C"/>
    <w:rsid w:val="001A1F30"/>
    <w:rsid w:val="001A2270"/>
    <w:rsid w:val="001A293F"/>
    <w:rsid w:val="001A2C74"/>
    <w:rsid w:val="001A2D45"/>
    <w:rsid w:val="001A2E37"/>
    <w:rsid w:val="001A3666"/>
    <w:rsid w:val="001A3893"/>
    <w:rsid w:val="001A3908"/>
    <w:rsid w:val="001A3A85"/>
    <w:rsid w:val="001A3E27"/>
    <w:rsid w:val="001A4037"/>
    <w:rsid w:val="001A42D8"/>
    <w:rsid w:val="001A4471"/>
    <w:rsid w:val="001A44E9"/>
    <w:rsid w:val="001A4F63"/>
    <w:rsid w:val="001A5273"/>
    <w:rsid w:val="001A5283"/>
    <w:rsid w:val="001A582B"/>
    <w:rsid w:val="001A58CC"/>
    <w:rsid w:val="001A6169"/>
    <w:rsid w:val="001A6834"/>
    <w:rsid w:val="001A6846"/>
    <w:rsid w:val="001A6A82"/>
    <w:rsid w:val="001A6E61"/>
    <w:rsid w:val="001A7316"/>
    <w:rsid w:val="001A7353"/>
    <w:rsid w:val="001A741A"/>
    <w:rsid w:val="001A75B9"/>
    <w:rsid w:val="001A78BA"/>
    <w:rsid w:val="001A7998"/>
    <w:rsid w:val="001B05A6"/>
    <w:rsid w:val="001B0869"/>
    <w:rsid w:val="001B0C56"/>
    <w:rsid w:val="001B16FE"/>
    <w:rsid w:val="001B1BC7"/>
    <w:rsid w:val="001B20C2"/>
    <w:rsid w:val="001B2146"/>
    <w:rsid w:val="001B26A9"/>
    <w:rsid w:val="001B2762"/>
    <w:rsid w:val="001B2A52"/>
    <w:rsid w:val="001B2B33"/>
    <w:rsid w:val="001B2BDF"/>
    <w:rsid w:val="001B359C"/>
    <w:rsid w:val="001B374E"/>
    <w:rsid w:val="001B3BF2"/>
    <w:rsid w:val="001B3C41"/>
    <w:rsid w:val="001B3C9D"/>
    <w:rsid w:val="001B3D23"/>
    <w:rsid w:val="001B3F67"/>
    <w:rsid w:val="001B49D8"/>
    <w:rsid w:val="001B5471"/>
    <w:rsid w:val="001B5A4E"/>
    <w:rsid w:val="001B5FA4"/>
    <w:rsid w:val="001B6369"/>
    <w:rsid w:val="001B6623"/>
    <w:rsid w:val="001B6667"/>
    <w:rsid w:val="001B6757"/>
    <w:rsid w:val="001B6ABE"/>
    <w:rsid w:val="001B6B76"/>
    <w:rsid w:val="001B6D41"/>
    <w:rsid w:val="001B6DD0"/>
    <w:rsid w:val="001B705C"/>
    <w:rsid w:val="001B71A0"/>
    <w:rsid w:val="001B7638"/>
    <w:rsid w:val="001B76EA"/>
    <w:rsid w:val="001B79EA"/>
    <w:rsid w:val="001B7B1C"/>
    <w:rsid w:val="001B7D1D"/>
    <w:rsid w:val="001C004D"/>
    <w:rsid w:val="001C02F8"/>
    <w:rsid w:val="001C0711"/>
    <w:rsid w:val="001C09C2"/>
    <w:rsid w:val="001C1064"/>
    <w:rsid w:val="001C1196"/>
    <w:rsid w:val="001C1875"/>
    <w:rsid w:val="001C190E"/>
    <w:rsid w:val="001C1DB6"/>
    <w:rsid w:val="001C2163"/>
    <w:rsid w:val="001C27EB"/>
    <w:rsid w:val="001C2AD9"/>
    <w:rsid w:val="001C2B1C"/>
    <w:rsid w:val="001C30CA"/>
    <w:rsid w:val="001C3CFD"/>
    <w:rsid w:val="001C3F69"/>
    <w:rsid w:val="001C3F7F"/>
    <w:rsid w:val="001C481E"/>
    <w:rsid w:val="001C4C61"/>
    <w:rsid w:val="001C4DA5"/>
    <w:rsid w:val="001C4F60"/>
    <w:rsid w:val="001C56D4"/>
    <w:rsid w:val="001C5D59"/>
    <w:rsid w:val="001C5E5E"/>
    <w:rsid w:val="001C5F22"/>
    <w:rsid w:val="001C6527"/>
    <w:rsid w:val="001C672E"/>
    <w:rsid w:val="001C67D4"/>
    <w:rsid w:val="001C6A08"/>
    <w:rsid w:val="001C6A14"/>
    <w:rsid w:val="001C6C4A"/>
    <w:rsid w:val="001C718E"/>
    <w:rsid w:val="001C72EA"/>
    <w:rsid w:val="001C7470"/>
    <w:rsid w:val="001C7D9C"/>
    <w:rsid w:val="001C7F4F"/>
    <w:rsid w:val="001D04B6"/>
    <w:rsid w:val="001D065C"/>
    <w:rsid w:val="001D0C2A"/>
    <w:rsid w:val="001D0C30"/>
    <w:rsid w:val="001D0E4E"/>
    <w:rsid w:val="001D146A"/>
    <w:rsid w:val="001D14F3"/>
    <w:rsid w:val="001D16CC"/>
    <w:rsid w:val="001D1772"/>
    <w:rsid w:val="001D1B2F"/>
    <w:rsid w:val="001D20A4"/>
    <w:rsid w:val="001D20BB"/>
    <w:rsid w:val="001D20C7"/>
    <w:rsid w:val="001D2540"/>
    <w:rsid w:val="001D25DF"/>
    <w:rsid w:val="001D266F"/>
    <w:rsid w:val="001D2847"/>
    <w:rsid w:val="001D2905"/>
    <w:rsid w:val="001D2A8E"/>
    <w:rsid w:val="001D3003"/>
    <w:rsid w:val="001D308F"/>
    <w:rsid w:val="001D331D"/>
    <w:rsid w:val="001D3B4A"/>
    <w:rsid w:val="001D42B1"/>
    <w:rsid w:val="001D4342"/>
    <w:rsid w:val="001D4349"/>
    <w:rsid w:val="001D4572"/>
    <w:rsid w:val="001D4799"/>
    <w:rsid w:val="001D4841"/>
    <w:rsid w:val="001D4ABD"/>
    <w:rsid w:val="001D558B"/>
    <w:rsid w:val="001D5622"/>
    <w:rsid w:val="001D56B5"/>
    <w:rsid w:val="001D56DC"/>
    <w:rsid w:val="001D58E8"/>
    <w:rsid w:val="001D59E5"/>
    <w:rsid w:val="001D5AE5"/>
    <w:rsid w:val="001D5E8A"/>
    <w:rsid w:val="001D62FC"/>
    <w:rsid w:val="001D66DA"/>
    <w:rsid w:val="001D6CB4"/>
    <w:rsid w:val="001D6DC9"/>
    <w:rsid w:val="001D73DC"/>
    <w:rsid w:val="001D767C"/>
    <w:rsid w:val="001D7E72"/>
    <w:rsid w:val="001D7ED6"/>
    <w:rsid w:val="001D7FF8"/>
    <w:rsid w:val="001E01BA"/>
    <w:rsid w:val="001E08A9"/>
    <w:rsid w:val="001E0A4D"/>
    <w:rsid w:val="001E0D6F"/>
    <w:rsid w:val="001E1671"/>
    <w:rsid w:val="001E1A0E"/>
    <w:rsid w:val="001E1BC5"/>
    <w:rsid w:val="001E2CE7"/>
    <w:rsid w:val="001E310E"/>
    <w:rsid w:val="001E3347"/>
    <w:rsid w:val="001E3620"/>
    <w:rsid w:val="001E3C2E"/>
    <w:rsid w:val="001E418F"/>
    <w:rsid w:val="001E4CC7"/>
    <w:rsid w:val="001E4FEE"/>
    <w:rsid w:val="001E5312"/>
    <w:rsid w:val="001E538D"/>
    <w:rsid w:val="001E55DF"/>
    <w:rsid w:val="001E564A"/>
    <w:rsid w:val="001E5758"/>
    <w:rsid w:val="001E59A3"/>
    <w:rsid w:val="001E5ADC"/>
    <w:rsid w:val="001E5B0C"/>
    <w:rsid w:val="001E5B46"/>
    <w:rsid w:val="001E5F9F"/>
    <w:rsid w:val="001E6090"/>
    <w:rsid w:val="001E60C3"/>
    <w:rsid w:val="001E66DF"/>
    <w:rsid w:val="001E686A"/>
    <w:rsid w:val="001E68B1"/>
    <w:rsid w:val="001E6D3D"/>
    <w:rsid w:val="001E7107"/>
    <w:rsid w:val="001E71E1"/>
    <w:rsid w:val="001E7312"/>
    <w:rsid w:val="001E77B6"/>
    <w:rsid w:val="001E7856"/>
    <w:rsid w:val="001E788A"/>
    <w:rsid w:val="001E7A50"/>
    <w:rsid w:val="001E7C51"/>
    <w:rsid w:val="001F02E8"/>
    <w:rsid w:val="001F09C9"/>
    <w:rsid w:val="001F0DAF"/>
    <w:rsid w:val="001F1245"/>
    <w:rsid w:val="001F128B"/>
    <w:rsid w:val="001F18EC"/>
    <w:rsid w:val="001F1904"/>
    <w:rsid w:val="001F1EBE"/>
    <w:rsid w:val="001F1F25"/>
    <w:rsid w:val="001F27F6"/>
    <w:rsid w:val="001F2A90"/>
    <w:rsid w:val="001F2C78"/>
    <w:rsid w:val="001F2DD5"/>
    <w:rsid w:val="001F2F1B"/>
    <w:rsid w:val="001F31C0"/>
    <w:rsid w:val="001F33B3"/>
    <w:rsid w:val="001F374B"/>
    <w:rsid w:val="001F37D1"/>
    <w:rsid w:val="001F3D22"/>
    <w:rsid w:val="001F4355"/>
    <w:rsid w:val="001F4378"/>
    <w:rsid w:val="001F454E"/>
    <w:rsid w:val="001F45E1"/>
    <w:rsid w:val="001F4630"/>
    <w:rsid w:val="001F50C9"/>
    <w:rsid w:val="001F51CB"/>
    <w:rsid w:val="001F571A"/>
    <w:rsid w:val="001F576F"/>
    <w:rsid w:val="001F59F6"/>
    <w:rsid w:val="001F5BEA"/>
    <w:rsid w:val="001F5C83"/>
    <w:rsid w:val="001F5CCA"/>
    <w:rsid w:val="001F5CE5"/>
    <w:rsid w:val="001F5D35"/>
    <w:rsid w:val="001F5EFD"/>
    <w:rsid w:val="001F6BFE"/>
    <w:rsid w:val="001F7AB5"/>
    <w:rsid w:val="001F7CCD"/>
    <w:rsid w:val="002000A6"/>
    <w:rsid w:val="002008C6"/>
    <w:rsid w:val="00200A23"/>
    <w:rsid w:val="00200B2A"/>
    <w:rsid w:val="00200F21"/>
    <w:rsid w:val="00201E8A"/>
    <w:rsid w:val="00201F21"/>
    <w:rsid w:val="0020260F"/>
    <w:rsid w:val="00202EA2"/>
    <w:rsid w:val="00203236"/>
    <w:rsid w:val="002040AF"/>
    <w:rsid w:val="002040E4"/>
    <w:rsid w:val="0020419C"/>
    <w:rsid w:val="002043A4"/>
    <w:rsid w:val="00205703"/>
    <w:rsid w:val="00205E5D"/>
    <w:rsid w:val="002061AC"/>
    <w:rsid w:val="00206E10"/>
    <w:rsid w:val="00206EB1"/>
    <w:rsid w:val="0020723F"/>
    <w:rsid w:val="00207F1C"/>
    <w:rsid w:val="002105C6"/>
    <w:rsid w:val="0021063A"/>
    <w:rsid w:val="002110E5"/>
    <w:rsid w:val="00211577"/>
    <w:rsid w:val="00211A4D"/>
    <w:rsid w:val="00211BDA"/>
    <w:rsid w:val="00211D83"/>
    <w:rsid w:val="00212520"/>
    <w:rsid w:val="0021294D"/>
    <w:rsid w:val="00212C34"/>
    <w:rsid w:val="00212D12"/>
    <w:rsid w:val="00212D28"/>
    <w:rsid w:val="00212F6C"/>
    <w:rsid w:val="002130DF"/>
    <w:rsid w:val="0021329D"/>
    <w:rsid w:val="00214857"/>
    <w:rsid w:val="00214ACB"/>
    <w:rsid w:val="00214BF9"/>
    <w:rsid w:val="00214F22"/>
    <w:rsid w:val="0021509D"/>
    <w:rsid w:val="002150F2"/>
    <w:rsid w:val="00215356"/>
    <w:rsid w:val="002160FC"/>
    <w:rsid w:val="00216155"/>
    <w:rsid w:val="002162D9"/>
    <w:rsid w:val="00216F75"/>
    <w:rsid w:val="0021718E"/>
    <w:rsid w:val="00217461"/>
    <w:rsid w:val="0021751B"/>
    <w:rsid w:val="002176F5"/>
    <w:rsid w:val="00217895"/>
    <w:rsid w:val="00217915"/>
    <w:rsid w:val="0022060C"/>
    <w:rsid w:val="00220688"/>
    <w:rsid w:val="002207F9"/>
    <w:rsid w:val="00220AF9"/>
    <w:rsid w:val="00222114"/>
    <w:rsid w:val="00222C63"/>
    <w:rsid w:val="002233D0"/>
    <w:rsid w:val="00223A06"/>
    <w:rsid w:val="00223AA0"/>
    <w:rsid w:val="00223D43"/>
    <w:rsid w:val="0022433D"/>
    <w:rsid w:val="002246A2"/>
    <w:rsid w:val="00224E04"/>
    <w:rsid w:val="00225057"/>
    <w:rsid w:val="002253CD"/>
    <w:rsid w:val="00225545"/>
    <w:rsid w:val="00225B86"/>
    <w:rsid w:val="00225BE0"/>
    <w:rsid w:val="00225CBE"/>
    <w:rsid w:val="00226102"/>
    <w:rsid w:val="0022627C"/>
    <w:rsid w:val="00226321"/>
    <w:rsid w:val="002273BF"/>
    <w:rsid w:val="00227625"/>
    <w:rsid w:val="00227994"/>
    <w:rsid w:val="00227D98"/>
    <w:rsid w:val="002303BB"/>
    <w:rsid w:val="00230417"/>
    <w:rsid w:val="002304C2"/>
    <w:rsid w:val="00230788"/>
    <w:rsid w:val="00230CB1"/>
    <w:rsid w:val="002310C7"/>
    <w:rsid w:val="002310D6"/>
    <w:rsid w:val="00231356"/>
    <w:rsid w:val="00231731"/>
    <w:rsid w:val="00231C3B"/>
    <w:rsid w:val="00231CD6"/>
    <w:rsid w:val="00231D4A"/>
    <w:rsid w:val="00232656"/>
    <w:rsid w:val="002327A1"/>
    <w:rsid w:val="00232A39"/>
    <w:rsid w:val="00232D9E"/>
    <w:rsid w:val="00233124"/>
    <w:rsid w:val="00233143"/>
    <w:rsid w:val="002338F6"/>
    <w:rsid w:val="00233F68"/>
    <w:rsid w:val="002341B1"/>
    <w:rsid w:val="0023428D"/>
    <w:rsid w:val="002344AB"/>
    <w:rsid w:val="002346DE"/>
    <w:rsid w:val="00234A22"/>
    <w:rsid w:val="00234BC7"/>
    <w:rsid w:val="00234C4C"/>
    <w:rsid w:val="00235105"/>
    <w:rsid w:val="00235601"/>
    <w:rsid w:val="00235618"/>
    <w:rsid w:val="002358AA"/>
    <w:rsid w:val="00236042"/>
    <w:rsid w:val="00236601"/>
    <w:rsid w:val="00236665"/>
    <w:rsid w:val="00236783"/>
    <w:rsid w:val="00237C88"/>
    <w:rsid w:val="00237DCF"/>
    <w:rsid w:val="0024010E"/>
    <w:rsid w:val="0024033D"/>
    <w:rsid w:val="0024094B"/>
    <w:rsid w:val="00240CB0"/>
    <w:rsid w:val="00240CD6"/>
    <w:rsid w:val="00240CF6"/>
    <w:rsid w:val="00240D5E"/>
    <w:rsid w:val="002416D5"/>
    <w:rsid w:val="00241E02"/>
    <w:rsid w:val="0024218A"/>
    <w:rsid w:val="002429B6"/>
    <w:rsid w:val="00242B92"/>
    <w:rsid w:val="0024306D"/>
    <w:rsid w:val="0024323D"/>
    <w:rsid w:val="002435E7"/>
    <w:rsid w:val="0024392C"/>
    <w:rsid w:val="00243FE8"/>
    <w:rsid w:val="002440D8"/>
    <w:rsid w:val="002443F2"/>
    <w:rsid w:val="00244964"/>
    <w:rsid w:val="00244A17"/>
    <w:rsid w:val="00244B3E"/>
    <w:rsid w:val="00244C0C"/>
    <w:rsid w:val="00244E77"/>
    <w:rsid w:val="00244FBC"/>
    <w:rsid w:val="00245046"/>
    <w:rsid w:val="0024504C"/>
    <w:rsid w:val="002454A5"/>
    <w:rsid w:val="002456E7"/>
    <w:rsid w:val="00245B90"/>
    <w:rsid w:val="00245F51"/>
    <w:rsid w:val="00246032"/>
    <w:rsid w:val="0024613C"/>
    <w:rsid w:val="00246193"/>
    <w:rsid w:val="00246793"/>
    <w:rsid w:val="00246DE5"/>
    <w:rsid w:val="00246FD2"/>
    <w:rsid w:val="002475D4"/>
    <w:rsid w:val="0024768C"/>
    <w:rsid w:val="00247BC4"/>
    <w:rsid w:val="00247F13"/>
    <w:rsid w:val="00250536"/>
    <w:rsid w:val="0025079B"/>
    <w:rsid w:val="0025140E"/>
    <w:rsid w:val="00251BA5"/>
    <w:rsid w:val="00251D33"/>
    <w:rsid w:val="00251FA6"/>
    <w:rsid w:val="0025223B"/>
    <w:rsid w:val="00252704"/>
    <w:rsid w:val="00252BB7"/>
    <w:rsid w:val="00252EBE"/>
    <w:rsid w:val="00253C13"/>
    <w:rsid w:val="00253CF4"/>
    <w:rsid w:val="002542DE"/>
    <w:rsid w:val="0025483C"/>
    <w:rsid w:val="002548AA"/>
    <w:rsid w:val="00254901"/>
    <w:rsid w:val="0025495A"/>
    <w:rsid w:val="00254C0E"/>
    <w:rsid w:val="00255524"/>
    <w:rsid w:val="00255AA6"/>
    <w:rsid w:val="00255BAC"/>
    <w:rsid w:val="00255CB6"/>
    <w:rsid w:val="0025605C"/>
    <w:rsid w:val="002562AB"/>
    <w:rsid w:val="00256474"/>
    <w:rsid w:val="00256ACD"/>
    <w:rsid w:val="00256EC3"/>
    <w:rsid w:val="00257238"/>
    <w:rsid w:val="002574D2"/>
    <w:rsid w:val="00257756"/>
    <w:rsid w:val="0025796F"/>
    <w:rsid w:val="0026003E"/>
    <w:rsid w:val="00260352"/>
    <w:rsid w:val="002606A7"/>
    <w:rsid w:val="002609F8"/>
    <w:rsid w:val="00260B05"/>
    <w:rsid w:val="002612F9"/>
    <w:rsid w:val="00261CB1"/>
    <w:rsid w:val="002620BF"/>
    <w:rsid w:val="0026256A"/>
    <w:rsid w:val="00262858"/>
    <w:rsid w:val="00262A1F"/>
    <w:rsid w:val="00262D9E"/>
    <w:rsid w:val="00262FF5"/>
    <w:rsid w:val="00263911"/>
    <w:rsid w:val="00263ABD"/>
    <w:rsid w:val="00263D5D"/>
    <w:rsid w:val="002641AC"/>
    <w:rsid w:val="00264A2F"/>
    <w:rsid w:val="002652E1"/>
    <w:rsid w:val="0026576A"/>
    <w:rsid w:val="002658FF"/>
    <w:rsid w:val="00265B8C"/>
    <w:rsid w:val="00265F93"/>
    <w:rsid w:val="002663D3"/>
    <w:rsid w:val="00266ADC"/>
    <w:rsid w:val="00266BE8"/>
    <w:rsid w:val="00266FB9"/>
    <w:rsid w:val="00266FF1"/>
    <w:rsid w:val="0026729C"/>
    <w:rsid w:val="00267932"/>
    <w:rsid w:val="00267ABD"/>
    <w:rsid w:val="002706D1"/>
    <w:rsid w:val="00270766"/>
    <w:rsid w:val="0027090F"/>
    <w:rsid w:val="00270919"/>
    <w:rsid w:val="002709C6"/>
    <w:rsid w:val="00270A37"/>
    <w:rsid w:val="00270DB8"/>
    <w:rsid w:val="0027159C"/>
    <w:rsid w:val="00271E39"/>
    <w:rsid w:val="00272094"/>
    <w:rsid w:val="00272105"/>
    <w:rsid w:val="002728F9"/>
    <w:rsid w:val="00272ACA"/>
    <w:rsid w:val="00272C33"/>
    <w:rsid w:val="0027301E"/>
    <w:rsid w:val="0027336B"/>
    <w:rsid w:val="00273498"/>
    <w:rsid w:val="002734A7"/>
    <w:rsid w:val="00273D07"/>
    <w:rsid w:val="002747BE"/>
    <w:rsid w:val="00275356"/>
    <w:rsid w:val="0027546D"/>
    <w:rsid w:val="0027589A"/>
    <w:rsid w:val="00275997"/>
    <w:rsid w:val="00275ACD"/>
    <w:rsid w:val="00275BAA"/>
    <w:rsid w:val="00275D96"/>
    <w:rsid w:val="00275F89"/>
    <w:rsid w:val="002762B5"/>
    <w:rsid w:val="0027644E"/>
    <w:rsid w:val="0027654D"/>
    <w:rsid w:val="0027699B"/>
    <w:rsid w:val="00276A96"/>
    <w:rsid w:val="00276AC3"/>
    <w:rsid w:val="00276B9C"/>
    <w:rsid w:val="00276CA4"/>
    <w:rsid w:val="00276E5C"/>
    <w:rsid w:val="00276F20"/>
    <w:rsid w:val="002770AE"/>
    <w:rsid w:val="00277779"/>
    <w:rsid w:val="002804FD"/>
    <w:rsid w:val="002808E2"/>
    <w:rsid w:val="00280946"/>
    <w:rsid w:val="00280D29"/>
    <w:rsid w:val="0028106C"/>
    <w:rsid w:val="002811D4"/>
    <w:rsid w:val="002811D5"/>
    <w:rsid w:val="002816EF"/>
    <w:rsid w:val="00281A1C"/>
    <w:rsid w:val="00281AE4"/>
    <w:rsid w:val="00281C74"/>
    <w:rsid w:val="00281F8A"/>
    <w:rsid w:val="002820C6"/>
    <w:rsid w:val="00282126"/>
    <w:rsid w:val="002821EC"/>
    <w:rsid w:val="00282D71"/>
    <w:rsid w:val="00282FA4"/>
    <w:rsid w:val="002833BD"/>
    <w:rsid w:val="002843BE"/>
    <w:rsid w:val="00284766"/>
    <w:rsid w:val="00284FC4"/>
    <w:rsid w:val="00285B08"/>
    <w:rsid w:val="002860A5"/>
    <w:rsid w:val="00286318"/>
    <w:rsid w:val="0028660B"/>
    <w:rsid w:val="00286C83"/>
    <w:rsid w:val="00287104"/>
    <w:rsid w:val="00287565"/>
    <w:rsid w:val="002877D1"/>
    <w:rsid w:val="00287843"/>
    <w:rsid w:val="00287885"/>
    <w:rsid w:val="002878CB"/>
    <w:rsid w:val="00287B22"/>
    <w:rsid w:val="002907BF"/>
    <w:rsid w:val="00290DD6"/>
    <w:rsid w:val="00291119"/>
    <w:rsid w:val="00291482"/>
    <w:rsid w:val="00291568"/>
    <w:rsid w:val="002917F6"/>
    <w:rsid w:val="00291F7B"/>
    <w:rsid w:val="002922EC"/>
    <w:rsid w:val="00292871"/>
    <w:rsid w:val="00292C3F"/>
    <w:rsid w:val="00292C5B"/>
    <w:rsid w:val="00293006"/>
    <w:rsid w:val="00293540"/>
    <w:rsid w:val="002936F7"/>
    <w:rsid w:val="00293746"/>
    <w:rsid w:val="002937A6"/>
    <w:rsid w:val="00293E2F"/>
    <w:rsid w:val="00293E4E"/>
    <w:rsid w:val="0029462D"/>
    <w:rsid w:val="00295321"/>
    <w:rsid w:val="00296148"/>
    <w:rsid w:val="0029619A"/>
    <w:rsid w:val="00296316"/>
    <w:rsid w:val="00296347"/>
    <w:rsid w:val="0029710E"/>
    <w:rsid w:val="00297530"/>
    <w:rsid w:val="00297779"/>
    <w:rsid w:val="00297B2C"/>
    <w:rsid w:val="002A008D"/>
    <w:rsid w:val="002A0A22"/>
    <w:rsid w:val="002A1571"/>
    <w:rsid w:val="002A157F"/>
    <w:rsid w:val="002A1666"/>
    <w:rsid w:val="002A191C"/>
    <w:rsid w:val="002A1B23"/>
    <w:rsid w:val="002A2459"/>
    <w:rsid w:val="002A2824"/>
    <w:rsid w:val="002A290F"/>
    <w:rsid w:val="002A2AA7"/>
    <w:rsid w:val="002A2BCD"/>
    <w:rsid w:val="002A306B"/>
    <w:rsid w:val="002A34FB"/>
    <w:rsid w:val="002A3743"/>
    <w:rsid w:val="002A3FAB"/>
    <w:rsid w:val="002A41E3"/>
    <w:rsid w:val="002A432D"/>
    <w:rsid w:val="002A45B9"/>
    <w:rsid w:val="002A477E"/>
    <w:rsid w:val="002A4BA6"/>
    <w:rsid w:val="002A4D9A"/>
    <w:rsid w:val="002A4DA8"/>
    <w:rsid w:val="002A4DD4"/>
    <w:rsid w:val="002A4F7B"/>
    <w:rsid w:val="002A4F97"/>
    <w:rsid w:val="002A50F2"/>
    <w:rsid w:val="002A537F"/>
    <w:rsid w:val="002A5508"/>
    <w:rsid w:val="002A55FE"/>
    <w:rsid w:val="002A5B6D"/>
    <w:rsid w:val="002A5F64"/>
    <w:rsid w:val="002A68B8"/>
    <w:rsid w:val="002A6CAB"/>
    <w:rsid w:val="002A7528"/>
    <w:rsid w:val="002A7B85"/>
    <w:rsid w:val="002A7C69"/>
    <w:rsid w:val="002A7EC3"/>
    <w:rsid w:val="002B023C"/>
    <w:rsid w:val="002B02A5"/>
    <w:rsid w:val="002B0382"/>
    <w:rsid w:val="002B0604"/>
    <w:rsid w:val="002B0722"/>
    <w:rsid w:val="002B0906"/>
    <w:rsid w:val="002B0993"/>
    <w:rsid w:val="002B0CFA"/>
    <w:rsid w:val="002B10A3"/>
    <w:rsid w:val="002B133E"/>
    <w:rsid w:val="002B1383"/>
    <w:rsid w:val="002B1C31"/>
    <w:rsid w:val="002B1C3B"/>
    <w:rsid w:val="002B1F4D"/>
    <w:rsid w:val="002B2666"/>
    <w:rsid w:val="002B2DCD"/>
    <w:rsid w:val="002B35FD"/>
    <w:rsid w:val="002B38BE"/>
    <w:rsid w:val="002B3C08"/>
    <w:rsid w:val="002B3DA5"/>
    <w:rsid w:val="002B412C"/>
    <w:rsid w:val="002B46F0"/>
    <w:rsid w:val="002B47D7"/>
    <w:rsid w:val="002B4804"/>
    <w:rsid w:val="002B4AD5"/>
    <w:rsid w:val="002B4E35"/>
    <w:rsid w:val="002B4F31"/>
    <w:rsid w:val="002B5316"/>
    <w:rsid w:val="002B53C4"/>
    <w:rsid w:val="002B5711"/>
    <w:rsid w:val="002B6152"/>
    <w:rsid w:val="002B6C93"/>
    <w:rsid w:val="002B7D6F"/>
    <w:rsid w:val="002B7E2C"/>
    <w:rsid w:val="002C02A5"/>
    <w:rsid w:val="002C08D9"/>
    <w:rsid w:val="002C0ADD"/>
    <w:rsid w:val="002C0CFD"/>
    <w:rsid w:val="002C0EE6"/>
    <w:rsid w:val="002C0F71"/>
    <w:rsid w:val="002C13D3"/>
    <w:rsid w:val="002C1623"/>
    <w:rsid w:val="002C1826"/>
    <w:rsid w:val="002C1855"/>
    <w:rsid w:val="002C1BA5"/>
    <w:rsid w:val="002C213F"/>
    <w:rsid w:val="002C21EC"/>
    <w:rsid w:val="002C22B9"/>
    <w:rsid w:val="002C262B"/>
    <w:rsid w:val="002C26E5"/>
    <w:rsid w:val="002C2AA2"/>
    <w:rsid w:val="002C2B8C"/>
    <w:rsid w:val="002C2BCD"/>
    <w:rsid w:val="002C2DF0"/>
    <w:rsid w:val="002C352D"/>
    <w:rsid w:val="002C35A4"/>
    <w:rsid w:val="002C3BEE"/>
    <w:rsid w:val="002C4003"/>
    <w:rsid w:val="002C4178"/>
    <w:rsid w:val="002C4597"/>
    <w:rsid w:val="002C4598"/>
    <w:rsid w:val="002C4946"/>
    <w:rsid w:val="002C4BF1"/>
    <w:rsid w:val="002C4DAA"/>
    <w:rsid w:val="002C502C"/>
    <w:rsid w:val="002C5456"/>
    <w:rsid w:val="002C55E3"/>
    <w:rsid w:val="002C59B3"/>
    <w:rsid w:val="002C6CDA"/>
    <w:rsid w:val="002C798E"/>
    <w:rsid w:val="002C79C2"/>
    <w:rsid w:val="002C7A60"/>
    <w:rsid w:val="002D045F"/>
    <w:rsid w:val="002D0F96"/>
    <w:rsid w:val="002D127F"/>
    <w:rsid w:val="002D1484"/>
    <w:rsid w:val="002D185C"/>
    <w:rsid w:val="002D19FE"/>
    <w:rsid w:val="002D1A46"/>
    <w:rsid w:val="002D21C4"/>
    <w:rsid w:val="002D26DA"/>
    <w:rsid w:val="002D29F3"/>
    <w:rsid w:val="002D2A09"/>
    <w:rsid w:val="002D2A3F"/>
    <w:rsid w:val="002D2CB9"/>
    <w:rsid w:val="002D2D03"/>
    <w:rsid w:val="002D2EA1"/>
    <w:rsid w:val="002D2F2C"/>
    <w:rsid w:val="002D303E"/>
    <w:rsid w:val="002D32FD"/>
    <w:rsid w:val="002D3509"/>
    <w:rsid w:val="002D4795"/>
    <w:rsid w:val="002D5200"/>
    <w:rsid w:val="002D545E"/>
    <w:rsid w:val="002D5494"/>
    <w:rsid w:val="002D56C1"/>
    <w:rsid w:val="002D6EF0"/>
    <w:rsid w:val="002D6FC3"/>
    <w:rsid w:val="002D721C"/>
    <w:rsid w:val="002D73DA"/>
    <w:rsid w:val="002D756D"/>
    <w:rsid w:val="002D75AE"/>
    <w:rsid w:val="002D783E"/>
    <w:rsid w:val="002D7A90"/>
    <w:rsid w:val="002D7C2C"/>
    <w:rsid w:val="002E0116"/>
    <w:rsid w:val="002E01BD"/>
    <w:rsid w:val="002E0395"/>
    <w:rsid w:val="002E0A92"/>
    <w:rsid w:val="002E0D1C"/>
    <w:rsid w:val="002E0F98"/>
    <w:rsid w:val="002E1369"/>
    <w:rsid w:val="002E15A2"/>
    <w:rsid w:val="002E1675"/>
    <w:rsid w:val="002E1D50"/>
    <w:rsid w:val="002E1DC7"/>
    <w:rsid w:val="002E1F52"/>
    <w:rsid w:val="002E2EEC"/>
    <w:rsid w:val="002E36A3"/>
    <w:rsid w:val="002E39B9"/>
    <w:rsid w:val="002E3C3E"/>
    <w:rsid w:val="002E4318"/>
    <w:rsid w:val="002E436D"/>
    <w:rsid w:val="002E4E1E"/>
    <w:rsid w:val="002E566E"/>
    <w:rsid w:val="002E58E8"/>
    <w:rsid w:val="002E5A5B"/>
    <w:rsid w:val="002E5C81"/>
    <w:rsid w:val="002E5D87"/>
    <w:rsid w:val="002E5E42"/>
    <w:rsid w:val="002E5F8C"/>
    <w:rsid w:val="002E666D"/>
    <w:rsid w:val="002E6D34"/>
    <w:rsid w:val="002E71D6"/>
    <w:rsid w:val="002E7419"/>
    <w:rsid w:val="002E7458"/>
    <w:rsid w:val="002E79E0"/>
    <w:rsid w:val="002E7B4A"/>
    <w:rsid w:val="002E7BFB"/>
    <w:rsid w:val="002E7C9C"/>
    <w:rsid w:val="002F05C0"/>
    <w:rsid w:val="002F0738"/>
    <w:rsid w:val="002F09A8"/>
    <w:rsid w:val="002F0BCD"/>
    <w:rsid w:val="002F0E8E"/>
    <w:rsid w:val="002F0F9C"/>
    <w:rsid w:val="002F193A"/>
    <w:rsid w:val="002F1A72"/>
    <w:rsid w:val="002F1EB6"/>
    <w:rsid w:val="002F25BC"/>
    <w:rsid w:val="002F2C52"/>
    <w:rsid w:val="002F2F92"/>
    <w:rsid w:val="002F3050"/>
    <w:rsid w:val="002F34D2"/>
    <w:rsid w:val="002F3AD5"/>
    <w:rsid w:val="002F3CE6"/>
    <w:rsid w:val="002F3EB4"/>
    <w:rsid w:val="002F3F47"/>
    <w:rsid w:val="002F420C"/>
    <w:rsid w:val="002F4491"/>
    <w:rsid w:val="002F4CCC"/>
    <w:rsid w:val="002F4E35"/>
    <w:rsid w:val="002F4E5F"/>
    <w:rsid w:val="002F4EAE"/>
    <w:rsid w:val="002F5523"/>
    <w:rsid w:val="002F558F"/>
    <w:rsid w:val="002F5B6C"/>
    <w:rsid w:val="002F606C"/>
    <w:rsid w:val="002F65C5"/>
    <w:rsid w:val="002F65D0"/>
    <w:rsid w:val="002F668E"/>
    <w:rsid w:val="002F67D8"/>
    <w:rsid w:val="002F6985"/>
    <w:rsid w:val="002F6DC7"/>
    <w:rsid w:val="002F70CC"/>
    <w:rsid w:val="002F7105"/>
    <w:rsid w:val="002F714E"/>
    <w:rsid w:val="002F733B"/>
    <w:rsid w:val="002F7468"/>
    <w:rsid w:val="002F7A4D"/>
    <w:rsid w:val="002F7D51"/>
    <w:rsid w:val="002F7F93"/>
    <w:rsid w:val="002F7FDE"/>
    <w:rsid w:val="003006F6"/>
    <w:rsid w:val="003009A3"/>
    <w:rsid w:val="00301194"/>
    <w:rsid w:val="0030131C"/>
    <w:rsid w:val="00301AE0"/>
    <w:rsid w:val="00301C50"/>
    <w:rsid w:val="00302417"/>
    <w:rsid w:val="00302C9D"/>
    <w:rsid w:val="00302E71"/>
    <w:rsid w:val="0030339E"/>
    <w:rsid w:val="00303916"/>
    <w:rsid w:val="00303CC6"/>
    <w:rsid w:val="00303D4F"/>
    <w:rsid w:val="00303EEA"/>
    <w:rsid w:val="00303F60"/>
    <w:rsid w:val="00303F71"/>
    <w:rsid w:val="00304694"/>
    <w:rsid w:val="003047FF"/>
    <w:rsid w:val="003050E5"/>
    <w:rsid w:val="003056ED"/>
    <w:rsid w:val="00305D3B"/>
    <w:rsid w:val="00306C85"/>
    <w:rsid w:val="00306E7E"/>
    <w:rsid w:val="003077BA"/>
    <w:rsid w:val="0030780E"/>
    <w:rsid w:val="00307A4C"/>
    <w:rsid w:val="00307BB7"/>
    <w:rsid w:val="00307C40"/>
    <w:rsid w:val="00310473"/>
    <w:rsid w:val="00310D97"/>
    <w:rsid w:val="00311078"/>
    <w:rsid w:val="003110FD"/>
    <w:rsid w:val="003111C6"/>
    <w:rsid w:val="0031160E"/>
    <w:rsid w:val="00311B6B"/>
    <w:rsid w:val="00311C55"/>
    <w:rsid w:val="00311D39"/>
    <w:rsid w:val="00312122"/>
    <w:rsid w:val="003123FC"/>
    <w:rsid w:val="00312BD5"/>
    <w:rsid w:val="003130A0"/>
    <w:rsid w:val="00313477"/>
    <w:rsid w:val="0031363F"/>
    <w:rsid w:val="00313B04"/>
    <w:rsid w:val="00313E41"/>
    <w:rsid w:val="00313F39"/>
    <w:rsid w:val="00314269"/>
    <w:rsid w:val="003142F9"/>
    <w:rsid w:val="003146DF"/>
    <w:rsid w:val="00314B26"/>
    <w:rsid w:val="00314BB6"/>
    <w:rsid w:val="00314C7D"/>
    <w:rsid w:val="00315956"/>
    <w:rsid w:val="00315CE6"/>
    <w:rsid w:val="0031629F"/>
    <w:rsid w:val="0031652D"/>
    <w:rsid w:val="00316677"/>
    <w:rsid w:val="00316B06"/>
    <w:rsid w:val="003172D3"/>
    <w:rsid w:val="003174AF"/>
    <w:rsid w:val="00317518"/>
    <w:rsid w:val="00317ABE"/>
    <w:rsid w:val="00317B3D"/>
    <w:rsid w:val="00317C75"/>
    <w:rsid w:val="00320078"/>
    <w:rsid w:val="00320221"/>
    <w:rsid w:val="00320288"/>
    <w:rsid w:val="003205D7"/>
    <w:rsid w:val="00320C1A"/>
    <w:rsid w:val="00321355"/>
    <w:rsid w:val="0032149C"/>
    <w:rsid w:val="003214D7"/>
    <w:rsid w:val="00321825"/>
    <w:rsid w:val="00321D9D"/>
    <w:rsid w:val="00321DEE"/>
    <w:rsid w:val="00322314"/>
    <w:rsid w:val="00322B53"/>
    <w:rsid w:val="00322C59"/>
    <w:rsid w:val="003237E6"/>
    <w:rsid w:val="00323875"/>
    <w:rsid w:val="00323A82"/>
    <w:rsid w:val="00324192"/>
    <w:rsid w:val="003243A5"/>
    <w:rsid w:val="003250A2"/>
    <w:rsid w:val="00326D77"/>
    <w:rsid w:val="003275DE"/>
    <w:rsid w:val="0033049D"/>
    <w:rsid w:val="00330535"/>
    <w:rsid w:val="00330676"/>
    <w:rsid w:val="00330980"/>
    <w:rsid w:val="00330B59"/>
    <w:rsid w:val="00330BD3"/>
    <w:rsid w:val="00330FD4"/>
    <w:rsid w:val="0033104A"/>
    <w:rsid w:val="0033114D"/>
    <w:rsid w:val="003311F8"/>
    <w:rsid w:val="0033148E"/>
    <w:rsid w:val="003316EB"/>
    <w:rsid w:val="003319DE"/>
    <w:rsid w:val="00331A2A"/>
    <w:rsid w:val="00331A79"/>
    <w:rsid w:val="0033228C"/>
    <w:rsid w:val="003326DC"/>
    <w:rsid w:val="00332BF4"/>
    <w:rsid w:val="00332E39"/>
    <w:rsid w:val="00333155"/>
    <w:rsid w:val="003331B9"/>
    <w:rsid w:val="0033320D"/>
    <w:rsid w:val="00333D1F"/>
    <w:rsid w:val="00333D6B"/>
    <w:rsid w:val="00333E78"/>
    <w:rsid w:val="003359D6"/>
    <w:rsid w:val="00335A88"/>
    <w:rsid w:val="003364DE"/>
    <w:rsid w:val="003372E7"/>
    <w:rsid w:val="00337650"/>
    <w:rsid w:val="00337681"/>
    <w:rsid w:val="003377FD"/>
    <w:rsid w:val="00337DEE"/>
    <w:rsid w:val="00340005"/>
    <w:rsid w:val="00340E68"/>
    <w:rsid w:val="00340F5A"/>
    <w:rsid w:val="00340FC6"/>
    <w:rsid w:val="0034104D"/>
    <w:rsid w:val="00341743"/>
    <w:rsid w:val="00341ADF"/>
    <w:rsid w:val="00341DF7"/>
    <w:rsid w:val="00341E16"/>
    <w:rsid w:val="00341E77"/>
    <w:rsid w:val="003423DB"/>
    <w:rsid w:val="00342885"/>
    <w:rsid w:val="00342FAA"/>
    <w:rsid w:val="00343001"/>
    <w:rsid w:val="0034301D"/>
    <w:rsid w:val="00343625"/>
    <w:rsid w:val="00343736"/>
    <w:rsid w:val="00343F5B"/>
    <w:rsid w:val="00344C09"/>
    <w:rsid w:val="00344CA2"/>
    <w:rsid w:val="00344F66"/>
    <w:rsid w:val="0034566E"/>
    <w:rsid w:val="00345FEE"/>
    <w:rsid w:val="003463ED"/>
    <w:rsid w:val="003469E5"/>
    <w:rsid w:val="00346CF0"/>
    <w:rsid w:val="00346EEA"/>
    <w:rsid w:val="0034753A"/>
    <w:rsid w:val="0034777C"/>
    <w:rsid w:val="00347836"/>
    <w:rsid w:val="0034798D"/>
    <w:rsid w:val="003479B5"/>
    <w:rsid w:val="00347C9F"/>
    <w:rsid w:val="00350E5B"/>
    <w:rsid w:val="003515BF"/>
    <w:rsid w:val="003516FA"/>
    <w:rsid w:val="00351C3C"/>
    <w:rsid w:val="00351EF2"/>
    <w:rsid w:val="00351F78"/>
    <w:rsid w:val="003524C4"/>
    <w:rsid w:val="00352578"/>
    <w:rsid w:val="0035262B"/>
    <w:rsid w:val="00352B2A"/>
    <w:rsid w:val="00352B7B"/>
    <w:rsid w:val="00352BEB"/>
    <w:rsid w:val="00352FA6"/>
    <w:rsid w:val="0035320B"/>
    <w:rsid w:val="0035334C"/>
    <w:rsid w:val="0035336C"/>
    <w:rsid w:val="00353380"/>
    <w:rsid w:val="00353641"/>
    <w:rsid w:val="00353C45"/>
    <w:rsid w:val="00353ED0"/>
    <w:rsid w:val="00353F59"/>
    <w:rsid w:val="00354C1F"/>
    <w:rsid w:val="003553CC"/>
    <w:rsid w:val="00355574"/>
    <w:rsid w:val="0035571D"/>
    <w:rsid w:val="0035620D"/>
    <w:rsid w:val="00356327"/>
    <w:rsid w:val="00356ADA"/>
    <w:rsid w:val="00357CE3"/>
    <w:rsid w:val="00357FB2"/>
    <w:rsid w:val="00360106"/>
    <w:rsid w:val="0036030A"/>
    <w:rsid w:val="0036069F"/>
    <w:rsid w:val="003609BF"/>
    <w:rsid w:val="00360D33"/>
    <w:rsid w:val="00361259"/>
    <w:rsid w:val="00361550"/>
    <w:rsid w:val="00361560"/>
    <w:rsid w:val="003623C9"/>
    <w:rsid w:val="0036249D"/>
    <w:rsid w:val="0036255A"/>
    <w:rsid w:val="003628E9"/>
    <w:rsid w:val="003629B5"/>
    <w:rsid w:val="00362A88"/>
    <w:rsid w:val="00362C8B"/>
    <w:rsid w:val="00363242"/>
    <w:rsid w:val="003636AD"/>
    <w:rsid w:val="003639EF"/>
    <w:rsid w:val="00363B36"/>
    <w:rsid w:val="00363C1E"/>
    <w:rsid w:val="00363E38"/>
    <w:rsid w:val="0036435F"/>
    <w:rsid w:val="00364B33"/>
    <w:rsid w:val="00364BB9"/>
    <w:rsid w:val="003655EF"/>
    <w:rsid w:val="00365E4D"/>
    <w:rsid w:val="003663F3"/>
    <w:rsid w:val="00366502"/>
    <w:rsid w:val="00367252"/>
    <w:rsid w:val="003709D2"/>
    <w:rsid w:val="003712CA"/>
    <w:rsid w:val="00371791"/>
    <w:rsid w:val="00371AC7"/>
    <w:rsid w:val="00372032"/>
    <w:rsid w:val="003720C5"/>
    <w:rsid w:val="003722C3"/>
    <w:rsid w:val="00372444"/>
    <w:rsid w:val="00372B78"/>
    <w:rsid w:val="00372B8E"/>
    <w:rsid w:val="00372C2D"/>
    <w:rsid w:val="00372C6E"/>
    <w:rsid w:val="00372DBE"/>
    <w:rsid w:val="00372EA0"/>
    <w:rsid w:val="0037318E"/>
    <w:rsid w:val="00373195"/>
    <w:rsid w:val="0037346B"/>
    <w:rsid w:val="0037377D"/>
    <w:rsid w:val="0037386F"/>
    <w:rsid w:val="0037394C"/>
    <w:rsid w:val="00373ABA"/>
    <w:rsid w:val="00373BE4"/>
    <w:rsid w:val="0037444F"/>
    <w:rsid w:val="00374E7D"/>
    <w:rsid w:val="00375153"/>
    <w:rsid w:val="00375206"/>
    <w:rsid w:val="003752A4"/>
    <w:rsid w:val="00375315"/>
    <w:rsid w:val="003755EB"/>
    <w:rsid w:val="00375771"/>
    <w:rsid w:val="003759E0"/>
    <w:rsid w:val="00375DD2"/>
    <w:rsid w:val="0037621C"/>
    <w:rsid w:val="003766DF"/>
    <w:rsid w:val="00376839"/>
    <w:rsid w:val="00376B6C"/>
    <w:rsid w:val="00376BC8"/>
    <w:rsid w:val="00376E40"/>
    <w:rsid w:val="003770F9"/>
    <w:rsid w:val="003774A9"/>
    <w:rsid w:val="00377668"/>
    <w:rsid w:val="00377751"/>
    <w:rsid w:val="00377F97"/>
    <w:rsid w:val="003803BD"/>
    <w:rsid w:val="003803D4"/>
    <w:rsid w:val="00381593"/>
    <w:rsid w:val="003815A4"/>
    <w:rsid w:val="00381853"/>
    <w:rsid w:val="003818B7"/>
    <w:rsid w:val="0038208B"/>
    <w:rsid w:val="003821B9"/>
    <w:rsid w:val="0038237A"/>
    <w:rsid w:val="00382AF8"/>
    <w:rsid w:val="00382DF9"/>
    <w:rsid w:val="00382FE9"/>
    <w:rsid w:val="00383ADD"/>
    <w:rsid w:val="00383CE6"/>
    <w:rsid w:val="00384030"/>
    <w:rsid w:val="00384194"/>
    <w:rsid w:val="0038495B"/>
    <w:rsid w:val="00384AA2"/>
    <w:rsid w:val="00384F5B"/>
    <w:rsid w:val="00384FAD"/>
    <w:rsid w:val="0038544A"/>
    <w:rsid w:val="0038547F"/>
    <w:rsid w:val="00385B1E"/>
    <w:rsid w:val="00385EE9"/>
    <w:rsid w:val="00385F5C"/>
    <w:rsid w:val="003860E1"/>
    <w:rsid w:val="003862D1"/>
    <w:rsid w:val="003865FC"/>
    <w:rsid w:val="00386835"/>
    <w:rsid w:val="0038689C"/>
    <w:rsid w:val="00386B2A"/>
    <w:rsid w:val="00386E10"/>
    <w:rsid w:val="00387397"/>
    <w:rsid w:val="003873F8"/>
    <w:rsid w:val="0038747E"/>
    <w:rsid w:val="003875D7"/>
    <w:rsid w:val="00387872"/>
    <w:rsid w:val="003879C0"/>
    <w:rsid w:val="00387C68"/>
    <w:rsid w:val="00387F2C"/>
    <w:rsid w:val="003902C8"/>
    <w:rsid w:val="00390322"/>
    <w:rsid w:val="0039034D"/>
    <w:rsid w:val="00390751"/>
    <w:rsid w:val="00390832"/>
    <w:rsid w:val="00390C0A"/>
    <w:rsid w:val="00390DE1"/>
    <w:rsid w:val="00390FAD"/>
    <w:rsid w:val="0039118E"/>
    <w:rsid w:val="00391558"/>
    <w:rsid w:val="00391A43"/>
    <w:rsid w:val="00391AD9"/>
    <w:rsid w:val="0039222F"/>
    <w:rsid w:val="0039265F"/>
    <w:rsid w:val="00392A9C"/>
    <w:rsid w:val="00392CA1"/>
    <w:rsid w:val="00392D21"/>
    <w:rsid w:val="00392E7C"/>
    <w:rsid w:val="003933C6"/>
    <w:rsid w:val="0039352B"/>
    <w:rsid w:val="00393752"/>
    <w:rsid w:val="00393ABE"/>
    <w:rsid w:val="00393ED9"/>
    <w:rsid w:val="00393FB0"/>
    <w:rsid w:val="00394575"/>
    <w:rsid w:val="003946BA"/>
    <w:rsid w:val="00394702"/>
    <w:rsid w:val="0039541A"/>
    <w:rsid w:val="00395DCC"/>
    <w:rsid w:val="00395E17"/>
    <w:rsid w:val="00395F98"/>
    <w:rsid w:val="00395FCD"/>
    <w:rsid w:val="003960E3"/>
    <w:rsid w:val="00396151"/>
    <w:rsid w:val="003964D9"/>
    <w:rsid w:val="00396516"/>
    <w:rsid w:val="003967DA"/>
    <w:rsid w:val="00396AD0"/>
    <w:rsid w:val="00396B52"/>
    <w:rsid w:val="00397152"/>
    <w:rsid w:val="00397517"/>
    <w:rsid w:val="003A0267"/>
    <w:rsid w:val="003A06A9"/>
    <w:rsid w:val="003A0F74"/>
    <w:rsid w:val="003A16A2"/>
    <w:rsid w:val="003A1963"/>
    <w:rsid w:val="003A1977"/>
    <w:rsid w:val="003A201B"/>
    <w:rsid w:val="003A249F"/>
    <w:rsid w:val="003A28FE"/>
    <w:rsid w:val="003A2AEE"/>
    <w:rsid w:val="003A2F07"/>
    <w:rsid w:val="003A3026"/>
    <w:rsid w:val="003A368B"/>
    <w:rsid w:val="003A3902"/>
    <w:rsid w:val="003A3C05"/>
    <w:rsid w:val="003A3D64"/>
    <w:rsid w:val="003A3F01"/>
    <w:rsid w:val="003A439B"/>
    <w:rsid w:val="003A4647"/>
    <w:rsid w:val="003A4E47"/>
    <w:rsid w:val="003A51DA"/>
    <w:rsid w:val="003A52E2"/>
    <w:rsid w:val="003A5B50"/>
    <w:rsid w:val="003A5E97"/>
    <w:rsid w:val="003A5F7D"/>
    <w:rsid w:val="003A600E"/>
    <w:rsid w:val="003A612A"/>
    <w:rsid w:val="003A62E5"/>
    <w:rsid w:val="003A6479"/>
    <w:rsid w:val="003A6711"/>
    <w:rsid w:val="003A6880"/>
    <w:rsid w:val="003A6904"/>
    <w:rsid w:val="003A6ABD"/>
    <w:rsid w:val="003A6E2D"/>
    <w:rsid w:val="003A6E4D"/>
    <w:rsid w:val="003A7243"/>
    <w:rsid w:val="003A7520"/>
    <w:rsid w:val="003A7D88"/>
    <w:rsid w:val="003B019E"/>
    <w:rsid w:val="003B0357"/>
    <w:rsid w:val="003B0578"/>
    <w:rsid w:val="003B06E2"/>
    <w:rsid w:val="003B07A6"/>
    <w:rsid w:val="003B0B73"/>
    <w:rsid w:val="003B0F8B"/>
    <w:rsid w:val="003B107F"/>
    <w:rsid w:val="003B11CD"/>
    <w:rsid w:val="003B12B2"/>
    <w:rsid w:val="003B15F9"/>
    <w:rsid w:val="003B1DD3"/>
    <w:rsid w:val="003B25D3"/>
    <w:rsid w:val="003B266C"/>
    <w:rsid w:val="003B272A"/>
    <w:rsid w:val="003B3627"/>
    <w:rsid w:val="003B3829"/>
    <w:rsid w:val="003B399C"/>
    <w:rsid w:val="003B3B1E"/>
    <w:rsid w:val="003B3F2E"/>
    <w:rsid w:val="003B3FEE"/>
    <w:rsid w:val="003B4062"/>
    <w:rsid w:val="003B499B"/>
    <w:rsid w:val="003B4CF1"/>
    <w:rsid w:val="003B57B0"/>
    <w:rsid w:val="003B5828"/>
    <w:rsid w:val="003B58A9"/>
    <w:rsid w:val="003B5E3C"/>
    <w:rsid w:val="003B5F6D"/>
    <w:rsid w:val="003B6634"/>
    <w:rsid w:val="003B67B6"/>
    <w:rsid w:val="003B6BDC"/>
    <w:rsid w:val="003B7003"/>
    <w:rsid w:val="003B738C"/>
    <w:rsid w:val="003B7C92"/>
    <w:rsid w:val="003C12A1"/>
    <w:rsid w:val="003C145E"/>
    <w:rsid w:val="003C1A3B"/>
    <w:rsid w:val="003C1B39"/>
    <w:rsid w:val="003C21A2"/>
    <w:rsid w:val="003C235A"/>
    <w:rsid w:val="003C23B6"/>
    <w:rsid w:val="003C2728"/>
    <w:rsid w:val="003C287B"/>
    <w:rsid w:val="003C2D60"/>
    <w:rsid w:val="003C2F43"/>
    <w:rsid w:val="003C3865"/>
    <w:rsid w:val="003C4393"/>
    <w:rsid w:val="003C45E6"/>
    <w:rsid w:val="003C48CC"/>
    <w:rsid w:val="003C4BE8"/>
    <w:rsid w:val="003C4E59"/>
    <w:rsid w:val="003C5F46"/>
    <w:rsid w:val="003C60F9"/>
    <w:rsid w:val="003C687A"/>
    <w:rsid w:val="003C6FF8"/>
    <w:rsid w:val="003C751A"/>
    <w:rsid w:val="003C7625"/>
    <w:rsid w:val="003C764C"/>
    <w:rsid w:val="003C76D8"/>
    <w:rsid w:val="003D00C6"/>
    <w:rsid w:val="003D01DF"/>
    <w:rsid w:val="003D0200"/>
    <w:rsid w:val="003D022C"/>
    <w:rsid w:val="003D0D4C"/>
    <w:rsid w:val="003D1057"/>
    <w:rsid w:val="003D185A"/>
    <w:rsid w:val="003D20F0"/>
    <w:rsid w:val="003D289F"/>
    <w:rsid w:val="003D29E2"/>
    <w:rsid w:val="003D2DB4"/>
    <w:rsid w:val="003D2FE1"/>
    <w:rsid w:val="003D30F5"/>
    <w:rsid w:val="003D3762"/>
    <w:rsid w:val="003D3910"/>
    <w:rsid w:val="003D3A0E"/>
    <w:rsid w:val="003D3EB0"/>
    <w:rsid w:val="003D4053"/>
    <w:rsid w:val="003D4208"/>
    <w:rsid w:val="003D4678"/>
    <w:rsid w:val="003D4B02"/>
    <w:rsid w:val="003D4BE1"/>
    <w:rsid w:val="003D4C38"/>
    <w:rsid w:val="003D5119"/>
    <w:rsid w:val="003D52D6"/>
    <w:rsid w:val="003D555C"/>
    <w:rsid w:val="003D5C43"/>
    <w:rsid w:val="003D64D7"/>
    <w:rsid w:val="003D6537"/>
    <w:rsid w:val="003D65AD"/>
    <w:rsid w:val="003D68E0"/>
    <w:rsid w:val="003D76C9"/>
    <w:rsid w:val="003D7728"/>
    <w:rsid w:val="003D7761"/>
    <w:rsid w:val="003E0148"/>
    <w:rsid w:val="003E03C2"/>
    <w:rsid w:val="003E045A"/>
    <w:rsid w:val="003E0505"/>
    <w:rsid w:val="003E0826"/>
    <w:rsid w:val="003E0B04"/>
    <w:rsid w:val="003E110D"/>
    <w:rsid w:val="003E14ED"/>
    <w:rsid w:val="003E1CEF"/>
    <w:rsid w:val="003E1E57"/>
    <w:rsid w:val="003E21AF"/>
    <w:rsid w:val="003E241F"/>
    <w:rsid w:val="003E2456"/>
    <w:rsid w:val="003E3522"/>
    <w:rsid w:val="003E3EB5"/>
    <w:rsid w:val="003E4B90"/>
    <w:rsid w:val="003E517C"/>
    <w:rsid w:val="003E5CD7"/>
    <w:rsid w:val="003E5EAD"/>
    <w:rsid w:val="003E60AB"/>
    <w:rsid w:val="003E636C"/>
    <w:rsid w:val="003E660C"/>
    <w:rsid w:val="003E667D"/>
    <w:rsid w:val="003E6A2A"/>
    <w:rsid w:val="003E6F2E"/>
    <w:rsid w:val="003E7261"/>
    <w:rsid w:val="003E7725"/>
    <w:rsid w:val="003E78F7"/>
    <w:rsid w:val="003E7D52"/>
    <w:rsid w:val="003E7D58"/>
    <w:rsid w:val="003E7D59"/>
    <w:rsid w:val="003E7F41"/>
    <w:rsid w:val="003F03ED"/>
    <w:rsid w:val="003F0816"/>
    <w:rsid w:val="003F0A81"/>
    <w:rsid w:val="003F0E4C"/>
    <w:rsid w:val="003F0E8E"/>
    <w:rsid w:val="003F0FAD"/>
    <w:rsid w:val="003F0FB1"/>
    <w:rsid w:val="003F124D"/>
    <w:rsid w:val="003F1568"/>
    <w:rsid w:val="003F15D8"/>
    <w:rsid w:val="003F1656"/>
    <w:rsid w:val="003F194F"/>
    <w:rsid w:val="003F1A78"/>
    <w:rsid w:val="003F2282"/>
    <w:rsid w:val="003F232F"/>
    <w:rsid w:val="003F27BF"/>
    <w:rsid w:val="003F29E3"/>
    <w:rsid w:val="003F2BA4"/>
    <w:rsid w:val="003F3088"/>
    <w:rsid w:val="003F3114"/>
    <w:rsid w:val="003F339A"/>
    <w:rsid w:val="003F3495"/>
    <w:rsid w:val="003F3724"/>
    <w:rsid w:val="003F3B35"/>
    <w:rsid w:val="003F41D3"/>
    <w:rsid w:val="003F446C"/>
    <w:rsid w:val="003F44E9"/>
    <w:rsid w:val="003F4856"/>
    <w:rsid w:val="003F4B17"/>
    <w:rsid w:val="003F4CBE"/>
    <w:rsid w:val="003F5520"/>
    <w:rsid w:val="003F55D7"/>
    <w:rsid w:val="003F565C"/>
    <w:rsid w:val="003F5AF1"/>
    <w:rsid w:val="003F5EB0"/>
    <w:rsid w:val="003F6206"/>
    <w:rsid w:val="003F7226"/>
    <w:rsid w:val="003F7424"/>
    <w:rsid w:val="003F77A8"/>
    <w:rsid w:val="003F787C"/>
    <w:rsid w:val="003F7B09"/>
    <w:rsid w:val="003F7F92"/>
    <w:rsid w:val="004006BD"/>
    <w:rsid w:val="00400C2B"/>
    <w:rsid w:val="00400C60"/>
    <w:rsid w:val="00401069"/>
    <w:rsid w:val="00401078"/>
    <w:rsid w:val="004011CC"/>
    <w:rsid w:val="0040143D"/>
    <w:rsid w:val="00401A82"/>
    <w:rsid w:val="00401B09"/>
    <w:rsid w:val="0040231F"/>
    <w:rsid w:val="00402A5C"/>
    <w:rsid w:val="00402E0E"/>
    <w:rsid w:val="00403678"/>
    <w:rsid w:val="00403879"/>
    <w:rsid w:val="00403CDA"/>
    <w:rsid w:val="00403D42"/>
    <w:rsid w:val="00403DC1"/>
    <w:rsid w:val="00403DF1"/>
    <w:rsid w:val="00403E0D"/>
    <w:rsid w:val="00404015"/>
    <w:rsid w:val="00404759"/>
    <w:rsid w:val="00404776"/>
    <w:rsid w:val="004047D7"/>
    <w:rsid w:val="00404B98"/>
    <w:rsid w:val="00404C7B"/>
    <w:rsid w:val="00404CAA"/>
    <w:rsid w:val="004050DA"/>
    <w:rsid w:val="004051DC"/>
    <w:rsid w:val="004055A4"/>
    <w:rsid w:val="0040573E"/>
    <w:rsid w:val="00405A65"/>
    <w:rsid w:val="00405B10"/>
    <w:rsid w:val="00406808"/>
    <w:rsid w:val="00406BA9"/>
    <w:rsid w:val="00406D86"/>
    <w:rsid w:val="00406F1B"/>
    <w:rsid w:val="00407F25"/>
    <w:rsid w:val="00410001"/>
    <w:rsid w:val="00410049"/>
    <w:rsid w:val="00410450"/>
    <w:rsid w:val="004108D1"/>
    <w:rsid w:val="00410B54"/>
    <w:rsid w:val="004110E1"/>
    <w:rsid w:val="0041126F"/>
    <w:rsid w:val="00411644"/>
    <w:rsid w:val="00411916"/>
    <w:rsid w:val="0041215C"/>
    <w:rsid w:val="00412861"/>
    <w:rsid w:val="00412878"/>
    <w:rsid w:val="0041309C"/>
    <w:rsid w:val="004131AA"/>
    <w:rsid w:val="00413248"/>
    <w:rsid w:val="004134F2"/>
    <w:rsid w:val="004136E0"/>
    <w:rsid w:val="004141B8"/>
    <w:rsid w:val="00414A9A"/>
    <w:rsid w:val="00414B35"/>
    <w:rsid w:val="00414D06"/>
    <w:rsid w:val="00415C56"/>
    <w:rsid w:val="00415D92"/>
    <w:rsid w:val="004163DE"/>
    <w:rsid w:val="004164CB"/>
    <w:rsid w:val="00416551"/>
    <w:rsid w:val="0041661B"/>
    <w:rsid w:val="00416F23"/>
    <w:rsid w:val="004173CD"/>
    <w:rsid w:val="004178A6"/>
    <w:rsid w:val="00417901"/>
    <w:rsid w:val="00417D2F"/>
    <w:rsid w:val="00420548"/>
    <w:rsid w:val="0042096D"/>
    <w:rsid w:val="00420979"/>
    <w:rsid w:val="00420A91"/>
    <w:rsid w:val="00420CB1"/>
    <w:rsid w:val="00420CC8"/>
    <w:rsid w:val="00421192"/>
    <w:rsid w:val="00421518"/>
    <w:rsid w:val="00422026"/>
    <w:rsid w:val="004222A8"/>
    <w:rsid w:val="004224F0"/>
    <w:rsid w:val="00422966"/>
    <w:rsid w:val="00422AD5"/>
    <w:rsid w:val="00422E12"/>
    <w:rsid w:val="004232DE"/>
    <w:rsid w:val="0042333D"/>
    <w:rsid w:val="004237C1"/>
    <w:rsid w:val="00423847"/>
    <w:rsid w:val="00423855"/>
    <w:rsid w:val="00423EBF"/>
    <w:rsid w:val="00424390"/>
    <w:rsid w:val="0042442F"/>
    <w:rsid w:val="004246B0"/>
    <w:rsid w:val="004247C6"/>
    <w:rsid w:val="00424AB4"/>
    <w:rsid w:val="00424BDA"/>
    <w:rsid w:val="00424D9A"/>
    <w:rsid w:val="0042519B"/>
    <w:rsid w:val="00425CA3"/>
    <w:rsid w:val="00425EA2"/>
    <w:rsid w:val="00426077"/>
    <w:rsid w:val="004260B3"/>
    <w:rsid w:val="00426D00"/>
    <w:rsid w:val="00426EFE"/>
    <w:rsid w:val="0042713E"/>
    <w:rsid w:val="004274B7"/>
    <w:rsid w:val="004275E5"/>
    <w:rsid w:val="004276DE"/>
    <w:rsid w:val="00427AD9"/>
    <w:rsid w:val="00427C2A"/>
    <w:rsid w:val="0043013B"/>
    <w:rsid w:val="00430ADA"/>
    <w:rsid w:val="00430C01"/>
    <w:rsid w:val="00430CAC"/>
    <w:rsid w:val="0043109B"/>
    <w:rsid w:val="004313D1"/>
    <w:rsid w:val="00431BB0"/>
    <w:rsid w:val="0043206A"/>
    <w:rsid w:val="004324E0"/>
    <w:rsid w:val="004325A6"/>
    <w:rsid w:val="00432783"/>
    <w:rsid w:val="004328F7"/>
    <w:rsid w:val="004329B7"/>
    <w:rsid w:val="00432E2D"/>
    <w:rsid w:val="00432E9D"/>
    <w:rsid w:val="00432F01"/>
    <w:rsid w:val="00432F3C"/>
    <w:rsid w:val="00433A64"/>
    <w:rsid w:val="00433F74"/>
    <w:rsid w:val="00434457"/>
    <w:rsid w:val="00434EB1"/>
    <w:rsid w:val="0043539C"/>
    <w:rsid w:val="00435627"/>
    <w:rsid w:val="00436091"/>
    <w:rsid w:val="00436795"/>
    <w:rsid w:val="004368CD"/>
    <w:rsid w:val="00436F0F"/>
    <w:rsid w:val="00437035"/>
    <w:rsid w:val="0043714A"/>
    <w:rsid w:val="00437C37"/>
    <w:rsid w:val="00437F04"/>
    <w:rsid w:val="004400EC"/>
    <w:rsid w:val="00440501"/>
    <w:rsid w:val="004405B4"/>
    <w:rsid w:val="004405F6"/>
    <w:rsid w:val="00440A0E"/>
    <w:rsid w:val="00440C8A"/>
    <w:rsid w:val="0044154F"/>
    <w:rsid w:val="00441582"/>
    <w:rsid w:val="0044165B"/>
    <w:rsid w:val="0044172C"/>
    <w:rsid w:val="00441E94"/>
    <w:rsid w:val="00441EA1"/>
    <w:rsid w:val="00442362"/>
    <w:rsid w:val="00442515"/>
    <w:rsid w:val="00442591"/>
    <w:rsid w:val="004426FC"/>
    <w:rsid w:val="00442B79"/>
    <w:rsid w:val="00442C28"/>
    <w:rsid w:val="00442C3E"/>
    <w:rsid w:val="00442CAE"/>
    <w:rsid w:val="00442E7C"/>
    <w:rsid w:val="00443086"/>
    <w:rsid w:val="0044337A"/>
    <w:rsid w:val="00443453"/>
    <w:rsid w:val="004434B9"/>
    <w:rsid w:val="00443624"/>
    <w:rsid w:val="00443C4A"/>
    <w:rsid w:val="00443C4B"/>
    <w:rsid w:val="00443DFC"/>
    <w:rsid w:val="00443EF4"/>
    <w:rsid w:val="00444B91"/>
    <w:rsid w:val="0044509B"/>
    <w:rsid w:val="0044540E"/>
    <w:rsid w:val="00446846"/>
    <w:rsid w:val="00446867"/>
    <w:rsid w:val="004469B2"/>
    <w:rsid w:val="00447043"/>
    <w:rsid w:val="00447642"/>
    <w:rsid w:val="004479B2"/>
    <w:rsid w:val="0045009F"/>
    <w:rsid w:val="00450133"/>
    <w:rsid w:val="004502D3"/>
    <w:rsid w:val="004507E3"/>
    <w:rsid w:val="004508DC"/>
    <w:rsid w:val="00450F18"/>
    <w:rsid w:val="00451A53"/>
    <w:rsid w:val="00451AC2"/>
    <w:rsid w:val="00451B59"/>
    <w:rsid w:val="00453406"/>
    <w:rsid w:val="00453715"/>
    <w:rsid w:val="00453B7B"/>
    <w:rsid w:val="00453E32"/>
    <w:rsid w:val="0045433A"/>
    <w:rsid w:val="0045454A"/>
    <w:rsid w:val="0045545C"/>
    <w:rsid w:val="00455CBB"/>
    <w:rsid w:val="00455ED0"/>
    <w:rsid w:val="00455FD1"/>
    <w:rsid w:val="00456043"/>
    <w:rsid w:val="00456356"/>
    <w:rsid w:val="0045656F"/>
    <w:rsid w:val="0045660F"/>
    <w:rsid w:val="0045702F"/>
    <w:rsid w:val="0045704B"/>
    <w:rsid w:val="00457297"/>
    <w:rsid w:val="0045776B"/>
    <w:rsid w:val="00457CFA"/>
    <w:rsid w:val="00457DE8"/>
    <w:rsid w:val="00457E39"/>
    <w:rsid w:val="00460491"/>
    <w:rsid w:val="004605B8"/>
    <w:rsid w:val="00460A5D"/>
    <w:rsid w:val="0046110B"/>
    <w:rsid w:val="00461444"/>
    <w:rsid w:val="00461685"/>
    <w:rsid w:val="00461859"/>
    <w:rsid w:val="00461D00"/>
    <w:rsid w:val="00461FDA"/>
    <w:rsid w:val="00462102"/>
    <w:rsid w:val="004624E8"/>
    <w:rsid w:val="00462BB4"/>
    <w:rsid w:val="00462CD8"/>
    <w:rsid w:val="004633C9"/>
    <w:rsid w:val="004637FE"/>
    <w:rsid w:val="004638DC"/>
    <w:rsid w:val="004649F8"/>
    <w:rsid w:val="00464B32"/>
    <w:rsid w:val="00464CEB"/>
    <w:rsid w:val="00464E99"/>
    <w:rsid w:val="004651A8"/>
    <w:rsid w:val="0046530A"/>
    <w:rsid w:val="00465333"/>
    <w:rsid w:val="00465C3E"/>
    <w:rsid w:val="00465F05"/>
    <w:rsid w:val="00466050"/>
    <w:rsid w:val="00466E4A"/>
    <w:rsid w:val="00466EB2"/>
    <w:rsid w:val="004671B7"/>
    <w:rsid w:val="004671DC"/>
    <w:rsid w:val="00467B59"/>
    <w:rsid w:val="00467BA6"/>
    <w:rsid w:val="00470426"/>
    <w:rsid w:val="004705E4"/>
    <w:rsid w:val="004706D4"/>
    <w:rsid w:val="0047075D"/>
    <w:rsid w:val="00470811"/>
    <w:rsid w:val="00471421"/>
    <w:rsid w:val="00472430"/>
    <w:rsid w:val="0047254B"/>
    <w:rsid w:val="00472625"/>
    <w:rsid w:val="00472629"/>
    <w:rsid w:val="00472719"/>
    <w:rsid w:val="00472851"/>
    <w:rsid w:val="004728A9"/>
    <w:rsid w:val="00472C7F"/>
    <w:rsid w:val="00472F4F"/>
    <w:rsid w:val="00473358"/>
    <w:rsid w:val="004733AA"/>
    <w:rsid w:val="00473799"/>
    <w:rsid w:val="0047385E"/>
    <w:rsid w:val="004739A6"/>
    <w:rsid w:val="00473E0F"/>
    <w:rsid w:val="004740FC"/>
    <w:rsid w:val="0047471D"/>
    <w:rsid w:val="0047488B"/>
    <w:rsid w:val="00474A67"/>
    <w:rsid w:val="0047522A"/>
    <w:rsid w:val="0047558D"/>
    <w:rsid w:val="004756E2"/>
    <w:rsid w:val="00476130"/>
    <w:rsid w:val="00476259"/>
    <w:rsid w:val="00476842"/>
    <w:rsid w:val="00476B10"/>
    <w:rsid w:val="00476EAD"/>
    <w:rsid w:val="00476F38"/>
    <w:rsid w:val="00477167"/>
    <w:rsid w:val="00477250"/>
    <w:rsid w:val="00477391"/>
    <w:rsid w:val="0047773E"/>
    <w:rsid w:val="004779AB"/>
    <w:rsid w:val="00477C08"/>
    <w:rsid w:val="00477EAC"/>
    <w:rsid w:val="0048072D"/>
    <w:rsid w:val="0048073E"/>
    <w:rsid w:val="0048080C"/>
    <w:rsid w:val="0048085F"/>
    <w:rsid w:val="00480BD8"/>
    <w:rsid w:val="004813E9"/>
    <w:rsid w:val="00481539"/>
    <w:rsid w:val="004817DA"/>
    <w:rsid w:val="00482072"/>
    <w:rsid w:val="004820B8"/>
    <w:rsid w:val="00482AAE"/>
    <w:rsid w:val="004832F7"/>
    <w:rsid w:val="0048366B"/>
    <w:rsid w:val="00483C6F"/>
    <w:rsid w:val="00484655"/>
    <w:rsid w:val="0048476D"/>
    <w:rsid w:val="004849DD"/>
    <w:rsid w:val="00484EF1"/>
    <w:rsid w:val="004852AC"/>
    <w:rsid w:val="00485428"/>
    <w:rsid w:val="004854BB"/>
    <w:rsid w:val="0048553C"/>
    <w:rsid w:val="0048568B"/>
    <w:rsid w:val="0048577A"/>
    <w:rsid w:val="004857CE"/>
    <w:rsid w:val="004859ED"/>
    <w:rsid w:val="00485E69"/>
    <w:rsid w:val="004864F3"/>
    <w:rsid w:val="0048662B"/>
    <w:rsid w:val="0048673E"/>
    <w:rsid w:val="004868D4"/>
    <w:rsid w:val="00486CC6"/>
    <w:rsid w:val="00486DB8"/>
    <w:rsid w:val="00486FC3"/>
    <w:rsid w:val="004876EA"/>
    <w:rsid w:val="00487DF6"/>
    <w:rsid w:val="00487EE1"/>
    <w:rsid w:val="00487F38"/>
    <w:rsid w:val="00490146"/>
    <w:rsid w:val="004901AF"/>
    <w:rsid w:val="00490340"/>
    <w:rsid w:val="004904C2"/>
    <w:rsid w:val="004906EE"/>
    <w:rsid w:val="00490823"/>
    <w:rsid w:val="00490C15"/>
    <w:rsid w:val="00490E3B"/>
    <w:rsid w:val="00490E9B"/>
    <w:rsid w:val="004911BD"/>
    <w:rsid w:val="004912C0"/>
    <w:rsid w:val="0049171A"/>
    <w:rsid w:val="00491851"/>
    <w:rsid w:val="00491CF8"/>
    <w:rsid w:val="00491F44"/>
    <w:rsid w:val="00491FAF"/>
    <w:rsid w:val="00492659"/>
    <w:rsid w:val="00493AEA"/>
    <w:rsid w:val="00494821"/>
    <w:rsid w:val="00494B99"/>
    <w:rsid w:val="00494C67"/>
    <w:rsid w:val="00494C6F"/>
    <w:rsid w:val="00494D03"/>
    <w:rsid w:val="0049542B"/>
    <w:rsid w:val="004955E4"/>
    <w:rsid w:val="00496485"/>
    <w:rsid w:val="00496BC2"/>
    <w:rsid w:val="004974F1"/>
    <w:rsid w:val="0049780A"/>
    <w:rsid w:val="004A00C3"/>
    <w:rsid w:val="004A01E8"/>
    <w:rsid w:val="004A069B"/>
    <w:rsid w:val="004A0791"/>
    <w:rsid w:val="004A0A67"/>
    <w:rsid w:val="004A0D14"/>
    <w:rsid w:val="004A0D99"/>
    <w:rsid w:val="004A0ED7"/>
    <w:rsid w:val="004A158E"/>
    <w:rsid w:val="004A1A2B"/>
    <w:rsid w:val="004A1B29"/>
    <w:rsid w:val="004A1B4E"/>
    <w:rsid w:val="004A227D"/>
    <w:rsid w:val="004A24B1"/>
    <w:rsid w:val="004A24BF"/>
    <w:rsid w:val="004A255F"/>
    <w:rsid w:val="004A2B5B"/>
    <w:rsid w:val="004A2BFC"/>
    <w:rsid w:val="004A3BAD"/>
    <w:rsid w:val="004A45B9"/>
    <w:rsid w:val="004A4925"/>
    <w:rsid w:val="004A519C"/>
    <w:rsid w:val="004A55A3"/>
    <w:rsid w:val="004A5FD2"/>
    <w:rsid w:val="004A61FC"/>
    <w:rsid w:val="004A69A7"/>
    <w:rsid w:val="004A6D06"/>
    <w:rsid w:val="004A6FB7"/>
    <w:rsid w:val="004A700A"/>
    <w:rsid w:val="004A73EE"/>
    <w:rsid w:val="004A7DBB"/>
    <w:rsid w:val="004A7F6F"/>
    <w:rsid w:val="004B0279"/>
    <w:rsid w:val="004B077E"/>
    <w:rsid w:val="004B0DB0"/>
    <w:rsid w:val="004B1051"/>
    <w:rsid w:val="004B110E"/>
    <w:rsid w:val="004B14D2"/>
    <w:rsid w:val="004B15C0"/>
    <w:rsid w:val="004B18B7"/>
    <w:rsid w:val="004B2919"/>
    <w:rsid w:val="004B2925"/>
    <w:rsid w:val="004B2C1B"/>
    <w:rsid w:val="004B2F2A"/>
    <w:rsid w:val="004B3189"/>
    <w:rsid w:val="004B330E"/>
    <w:rsid w:val="004B358C"/>
    <w:rsid w:val="004B35E7"/>
    <w:rsid w:val="004B3767"/>
    <w:rsid w:val="004B376E"/>
    <w:rsid w:val="004B3BD1"/>
    <w:rsid w:val="004B3F19"/>
    <w:rsid w:val="004B41D0"/>
    <w:rsid w:val="004B41DC"/>
    <w:rsid w:val="004B4287"/>
    <w:rsid w:val="004B49A6"/>
    <w:rsid w:val="004B4C86"/>
    <w:rsid w:val="004B5864"/>
    <w:rsid w:val="004B58F0"/>
    <w:rsid w:val="004B5B29"/>
    <w:rsid w:val="004B6010"/>
    <w:rsid w:val="004B6283"/>
    <w:rsid w:val="004B6BCF"/>
    <w:rsid w:val="004B6CED"/>
    <w:rsid w:val="004B70B8"/>
    <w:rsid w:val="004B724F"/>
    <w:rsid w:val="004C000E"/>
    <w:rsid w:val="004C0369"/>
    <w:rsid w:val="004C0727"/>
    <w:rsid w:val="004C1399"/>
    <w:rsid w:val="004C13F8"/>
    <w:rsid w:val="004C17A8"/>
    <w:rsid w:val="004C1C9E"/>
    <w:rsid w:val="004C1E68"/>
    <w:rsid w:val="004C219A"/>
    <w:rsid w:val="004C2618"/>
    <w:rsid w:val="004C27B1"/>
    <w:rsid w:val="004C2859"/>
    <w:rsid w:val="004C2AF9"/>
    <w:rsid w:val="004C3180"/>
    <w:rsid w:val="004C3615"/>
    <w:rsid w:val="004C3632"/>
    <w:rsid w:val="004C369B"/>
    <w:rsid w:val="004C3994"/>
    <w:rsid w:val="004C39F7"/>
    <w:rsid w:val="004C3D62"/>
    <w:rsid w:val="004C3FD8"/>
    <w:rsid w:val="004C3FEB"/>
    <w:rsid w:val="004C431A"/>
    <w:rsid w:val="004C467C"/>
    <w:rsid w:val="004C4755"/>
    <w:rsid w:val="004C4788"/>
    <w:rsid w:val="004C478A"/>
    <w:rsid w:val="004C4D80"/>
    <w:rsid w:val="004C50E3"/>
    <w:rsid w:val="004C55AC"/>
    <w:rsid w:val="004C56F6"/>
    <w:rsid w:val="004C58CA"/>
    <w:rsid w:val="004C6486"/>
    <w:rsid w:val="004C66F3"/>
    <w:rsid w:val="004C6E82"/>
    <w:rsid w:val="004C7806"/>
    <w:rsid w:val="004C79E4"/>
    <w:rsid w:val="004C7D56"/>
    <w:rsid w:val="004D04D2"/>
    <w:rsid w:val="004D0A43"/>
    <w:rsid w:val="004D0B46"/>
    <w:rsid w:val="004D133B"/>
    <w:rsid w:val="004D13BB"/>
    <w:rsid w:val="004D1492"/>
    <w:rsid w:val="004D18B2"/>
    <w:rsid w:val="004D1991"/>
    <w:rsid w:val="004D2329"/>
    <w:rsid w:val="004D23A9"/>
    <w:rsid w:val="004D2C7E"/>
    <w:rsid w:val="004D2DD1"/>
    <w:rsid w:val="004D328C"/>
    <w:rsid w:val="004D3500"/>
    <w:rsid w:val="004D377C"/>
    <w:rsid w:val="004D3963"/>
    <w:rsid w:val="004D3B5A"/>
    <w:rsid w:val="004D3FA2"/>
    <w:rsid w:val="004D485F"/>
    <w:rsid w:val="004D48B2"/>
    <w:rsid w:val="004D4ABB"/>
    <w:rsid w:val="004D4E56"/>
    <w:rsid w:val="004D520B"/>
    <w:rsid w:val="004D5923"/>
    <w:rsid w:val="004D5A10"/>
    <w:rsid w:val="004D5CB3"/>
    <w:rsid w:val="004D6CE8"/>
    <w:rsid w:val="004D6F2B"/>
    <w:rsid w:val="004D755E"/>
    <w:rsid w:val="004D7962"/>
    <w:rsid w:val="004D7A00"/>
    <w:rsid w:val="004D7DCE"/>
    <w:rsid w:val="004D7EBD"/>
    <w:rsid w:val="004E0200"/>
    <w:rsid w:val="004E034F"/>
    <w:rsid w:val="004E04FD"/>
    <w:rsid w:val="004E0F2B"/>
    <w:rsid w:val="004E181F"/>
    <w:rsid w:val="004E19B5"/>
    <w:rsid w:val="004E26C1"/>
    <w:rsid w:val="004E26FD"/>
    <w:rsid w:val="004E2A93"/>
    <w:rsid w:val="004E2C96"/>
    <w:rsid w:val="004E2EE6"/>
    <w:rsid w:val="004E2F09"/>
    <w:rsid w:val="004E2F30"/>
    <w:rsid w:val="004E30E2"/>
    <w:rsid w:val="004E3412"/>
    <w:rsid w:val="004E3661"/>
    <w:rsid w:val="004E452B"/>
    <w:rsid w:val="004E494C"/>
    <w:rsid w:val="004E4C15"/>
    <w:rsid w:val="004E5321"/>
    <w:rsid w:val="004E5354"/>
    <w:rsid w:val="004E54C6"/>
    <w:rsid w:val="004E563B"/>
    <w:rsid w:val="004E5F7F"/>
    <w:rsid w:val="004E5FD1"/>
    <w:rsid w:val="004E5FF1"/>
    <w:rsid w:val="004E6D44"/>
    <w:rsid w:val="004E7144"/>
    <w:rsid w:val="004E7452"/>
    <w:rsid w:val="004E761E"/>
    <w:rsid w:val="004E7627"/>
    <w:rsid w:val="004E7BE8"/>
    <w:rsid w:val="004F087A"/>
    <w:rsid w:val="004F0A3E"/>
    <w:rsid w:val="004F1931"/>
    <w:rsid w:val="004F1B52"/>
    <w:rsid w:val="004F2285"/>
    <w:rsid w:val="004F24C0"/>
    <w:rsid w:val="004F260F"/>
    <w:rsid w:val="004F2648"/>
    <w:rsid w:val="004F2B9D"/>
    <w:rsid w:val="004F2BCA"/>
    <w:rsid w:val="004F2DF8"/>
    <w:rsid w:val="004F3025"/>
    <w:rsid w:val="004F314B"/>
    <w:rsid w:val="004F315C"/>
    <w:rsid w:val="004F33A5"/>
    <w:rsid w:val="004F341C"/>
    <w:rsid w:val="004F361E"/>
    <w:rsid w:val="004F36BA"/>
    <w:rsid w:val="004F41E3"/>
    <w:rsid w:val="004F454F"/>
    <w:rsid w:val="004F49EB"/>
    <w:rsid w:val="004F4D04"/>
    <w:rsid w:val="004F5233"/>
    <w:rsid w:val="004F562C"/>
    <w:rsid w:val="004F57F4"/>
    <w:rsid w:val="004F5AC2"/>
    <w:rsid w:val="004F5CB9"/>
    <w:rsid w:val="004F5D89"/>
    <w:rsid w:val="004F5E2B"/>
    <w:rsid w:val="004F612F"/>
    <w:rsid w:val="004F6136"/>
    <w:rsid w:val="004F63CE"/>
    <w:rsid w:val="004F6F86"/>
    <w:rsid w:val="004F75FA"/>
    <w:rsid w:val="004F7934"/>
    <w:rsid w:val="004F796E"/>
    <w:rsid w:val="004F7BC5"/>
    <w:rsid w:val="004F7CB8"/>
    <w:rsid w:val="005001C4"/>
    <w:rsid w:val="00500222"/>
    <w:rsid w:val="005005A0"/>
    <w:rsid w:val="005005B9"/>
    <w:rsid w:val="00500943"/>
    <w:rsid w:val="00500954"/>
    <w:rsid w:val="00500CDB"/>
    <w:rsid w:val="00500E41"/>
    <w:rsid w:val="00500E65"/>
    <w:rsid w:val="00500F04"/>
    <w:rsid w:val="0050129A"/>
    <w:rsid w:val="005016C6"/>
    <w:rsid w:val="00501750"/>
    <w:rsid w:val="00502184"/>
    <w:rsid w:val="00502CB1"/>
    <w:rsid w:val="005030A1"/>
    <w:rsid w:val="00503309"/>
    <w:rsid w:val="005034C5"/>
    <w:rsid w:val="00503907"/>
    <w:rsid w:val="00503911"/>
    <w:rsid w:val="00503988"/>
    <w:rsid w:val="005039D4"/>
    <w:rsid w:val="00503B6F"/>
    <w:rsid w:val="00503C49"/>
    <w:rsid w:val="005041ED"/>
    <w:rsid w:val="00504361"/>
    <w:rsid w:val="00504549"/>
    <w:rsid w:val="00504945"/>
    <w:rsid w:val="00504DBD"/>
    <w:rsid w:val="005055AA"/>
    <w:rsid w:val="005056CE"/>
    <w:rsid w:val="005057DE"/>
    <w:rsid w:val="00505F7E"/>
    <w:rsid w:val="005069E4"/>
    <w:rsid w:val="00506E2C"/>
    <w:rsid w:val="005078F3"/>
    <w:rsid w:val="00507EAF"/>
    <w:rsid w:val="00507F95"/>
    <w:rsid w:val="0051023A"/>
    <w:rsid w:val="005107D1"/>
    <w:rsid w:val="005107D3"/>
    <w:rsid w:val="005108E5"/>
    <w:rsid w:val="005110FC"/>
    <w:rsid w:val="0051130B"/>
    <w:rsid w:val="00511378"/>
    <w:rsid w:val="005113C7"/>
    <w:rsid w:val="0051163B"/>
    <w:rsid w:val="0051293F"/>
    <w:rsid w:val="00513612"/>
    <w:rsid w:val="0051382D"/>
    <w:rsid w:val="00513A8D"/>
    <w:rsid w:val="00513DE1"/>
    <w:rsid w:val="005141F2"/>
    <w:rsid w:val="00514319"/>
    <w:rsid w:val="00514634"/>
    <w:rsid w:val="0051481D"/>
    <w:rsid w:val="00514B0D"/>
    <w:rsid w:val="00514CC2"/>
    <w:rsid w:val="00514D2B"/>
    <w:rsid w:val="00514F26"/>
    <w:rsid w:val="00515100"/>
    <w:rsid w:val="0051539F"/>
    <w:rsid w:val="00515602"/>
    <w:rsid w:val="00515630"/>
    <w:rsid w:val="00515644"/>
    <w:rsid w:val="00515A60"/>
    <w:rsid w:val="00515B57"/>
    <w:rsid w:val="00516038"/>
    <w:rsid w:val="00516220"/>
    <w:rsid w:val="0051622F"/>
    <w:rsid w:val="00516628"/>
    <w:rsid w:val="00516BD8"/>
    <w:rsid w:val="00516C21"/>
    <w:rsid w:val="00517094"/>
    <w:rsid w:val="0051731C"/>
    <w:rsid w:val="0051740A"/>
    <w:rsid w:val="005179EF"/>
    <w:rsid w:val="00517E64"/>
    <w:rsid w:val="005202AF"/>
    <w:rsid w:val="00520391"/>
    <w:rsid w:val="005205AF"/>
    <w:rsid w:val="00520688"/>
    <w:rsid w:val="005206BC"/>
    <w:rsid w:val="005206C0"/>
    <w:rsid w:val="00520833"/>
    <w:rsid w:val="00520E24"/>
    <w:rsid w:val="00521020"/>
    <w:rsid w:val="00521A13"/>
    <w:rsid w:val="00521DE9"/>
    <w:rsid w:val="005222F8"/>
    <w:rsid w:val="005225D8"/>
    <w:rsid w:val="005228CC"/>
    <w:rsid w:val="00523100"/>
    <w:rsid w:val="005239FD"/>
    <w:rsid w:val="00523AAB"/>
    <w:rsid w:val="00523F8E"/>
    <w:rsid w:val="005240A5"/>
    <w:rsid w:val="005240BC"/>
    <w:rsid w:val="0052422F"/>
    <w:rsid w:val="00524274"/>
    <w:rsid w:val="005245FB"/>
    <w:rsid w:val="00524690"/>
    <w:rsid w:val="005249FE"/>
    <w:rsid w:val="00524CFC"/>
    <w:rsid w:val="00524EE8"/>
    <w:rsid w:val="00524F5F"/>
    <w:rsid w:val="0052574A"/>
    <w:rsid w:val="00525CBF"/>
    <w:rsid w:val="00526B08"/>
    <w:rsid w:val="0052762F"/>
    <w:rsid w:val="00527B2D"/>
    <w:rsid w:val="00527BE3"/>
    <w:rsid w:val="00530AAA"/>
    <w:rsid w:val="00530AAD"/>
    <w:rsid w:val="00530B10"/>
    <w:rsid w:val="00531279"/>
    <w:rsid w:val="00531456"/>
    <w:rsid w:val="00531A4E"/>
    <w:rsid w:val="00531C50"/>
    <w:rsid w:val="005320A5"/>
    <w:rsid w:val="0053225C"/>
    <w:rsid w:val="005322AC"/>
    <w:rsid w:val="00532AF7"/>
    <w:rsid w:val="00532B95"/>
    <w:rsid w:val="00532C16"/>
    <w:rsid w:val="00532EC9"/>
    <w:rsid w:val="005334DB"/>
    <w:rsid w:val="00533AE3"/>
    <w:rsid w:val="00533E9A"/>
    <w:rsid w:val="0053403A"/>
    <w:rsid w:val="00534159"/>
    <w:rsid w:val="0053422A"/>
    <w:rsid w:val="00534324"/>
    <w:rsid w:val="00534418"/>
    <w:rsid w:val="0053539E"/>
    <w:rsid w:val="00535682"/>
    <w:rsid w:val="00535C20"/>
    <w:rsid w:val="00536362"/>
    <w:rsid w:val="00536A3B"/>
    <w:rsid w:val="00536D6D"/>
    <w:rsid w:val="00537149"/>
    <w:rsid w:val="0053720C"/>
    <w:rsid w:val="005372D3"/>
    <w:rsid w:val="00537586"/>
    <w:rsid w:val="00537B8D"/>
    <w:rsid w:val="00540189"/>
    <w:rsid w:val="0054073E"/>
    <w:rsid w:val="00540B67"/>
    <w:rsid w:val="00540BEB"/>
    <w:rsid w:val="00540C08"/>
    <w:rsid w:val="00541018"/>
    <w:rsid w:val="005414D9"/>
    <w:rsid w:val="00541550"/>
    <w:rsid w:val="00541EE8"/>
    <w:rsid w:val="00542270"/>
    <w:rsid w:val="0054266A"/>
    <w:rsid w:val="005426E3"/>
    <w:rsid w:val="005427FA"/>
    <w:rsid w:val="005429F4"/>
    <w:rsid w:val="00542E5B"/>
    <w:rsid w:val="005430A4"/>
    <w:rsid w:val="00543199"/>
    <w:rsid w:val="0054325F"/>
    <w:rsid w:val="005433E6"/>
    <w:rsid w:val="0054377E"/>
    <w:rsid w:val="005438AA"/>
    <w:rsid w:val="005439CA"/>
    <w:rsid w:val="005441A1"/>
    <w:rsid w:val="005445F5"/>
    <w:rsid w:val="005449C2"/>
    <w:rsid w:val="00544A55"/>
    <w:rsid w:val="00545185"/>
    <w:rsid w:val="00546224"/>
    <w:rsid w:val="00546953"/>
    <w:rsid w:val="00546EB0"/>
    <w:rsid w:val="00546F24"/>
    <w:rsid w:val="00546F34"/>
    <w:rsid w:val="005470F4"/>
    <w:rsid w:val="00547536"/>
    <w:rsid w:val="005475F5"/>
    <w:rsid w:val="005476A9"/>
    <w:rsid w:val="00547AA0"/>
    <w:rsid w:val="00550159"/>
    <w:rsid w:val="00550365"/>
    <w:rsid w:val="005506EB"/>
    <w:rsid w:val="00550B65"/>
    <w:rsid w:val="00550E52"/>
    <w:rsid w:val="0055118B"/>
    <w:rsid w:val="00551670"/>
    <w:rsid w:val="00551FCD"/>
    <w:rsid w:val="00552BBD"/>
    <w:rsid w:val="00552E14"/>
    <w:rsid w:val="00552ED5"/>
    <w:rsid w:val="0055349D"/>
    <w:rsid w:val="0055371B"/>
    <w:rsid w:val="005537A8"/>
    <w:rsid w:val="00553AA5"/>
    <w:rsid w:val="00553B75"/>
    <w:rsid w:val="00553DC2"/>
    <w:rsid w:val="005541E0"/>
    <w:rsid w:val="00555249"/>
    <w:rsid w:val="0055581C"/>
    <w:rsid w:val="0055581D"/>
    <w:rsid w:val="00555F65"/>
    <w:rsid w:val="00556160"/>
    <w:rsid w:val="005562E1"/>
    <w:rsid w:val="0055659F"/>
    <w:rsid w:val="005565F3"/>
    <w:rsid w:val="005567C7"/>
    <w:rsid w:val="00556A57"/>
    <w:rsid w:val="00557CE0"/>
    <w:rsid w:val="00560214"/>
    <w:rsid w:val="00560513"/>
    <w:rsid w:val="00560590"/>
    <w:rsid w:val="00560E71"/>
    <w:rsid w:val="00560F62"/>
    <w:rsid w:val="00561093"/>
    <w:rsid w:val="005611EA"/>
    <w:rsid w:val="005611F7"/>
    <w:rsid w:val="00561744"/>
    <w:rsid w:val="00561D02"/>
    <w:rsid w:val="0056218B"/>
    <w:rsid w:val="0056299D"/>
    <w:rsid w:val="00562CFA"/>
    <w:rsid w:val="00562F6E"/>
    <w:rsid w:val="00563412"/>
    <w:rsid w:val="00563E9A"/>
    <w:rsid w:val="00563F1F"/>
    <w:rsid w:val="005644CA"/>
    <w:rsid w:val="00564D95"/>
    <w:rsid w:val="00564DAA"/>
    <w:rsid w:val="00564E52"/>
    <w:rsid w:val="00565452"/>
    <w:rsid w:val="005654CB"/>
    <w:rsid w:val="00565528"/>
    <w:rsid w:val="00565FAD"/>
    <w:rsid w:val="00565FFD"/>
    <w:rsid w:val="00566324"/>
    <w:rsid w:val="00567FEB"/>
    <w:rsid w:val="005701DE"/>
    <w:rsid w:val="00570E8F"/>
    <w:rsid w:val="00571202"/>
    <w:rsid w:val="005712A9"/>
    <w:rsid w:val="0057279C"/>
    <w:rsid w:val="00572860"/>
    <w:rsid w:val="0057294F"/>
    <w:rsid w:val="00572B51"/>
    <w:rsid w:val="00573211"/>
    <w:rsid w:val="005734E3"/>
    <w:rsid w:val="0057393C"/>
    <w:rsid w:val="00573D72"/>
    <w:rsid w:val="00573F84"/>
    <w:rsid w:val="005744B7"/>
    <w:rsid w:val="0057491D"/>
    <w:rsid w:val="00575304"/>
    <w:rsid w:val="00575313"/>
    <w:rsid w:val="005753B0"/>
    <w:rsid w:val="005755DB"/>
    <w:rsid w:val="00575CDA"/>
    <w:rsid w:val="0057634D"/>
    <w:rsid w:val="00576392"/>
    <w:rsid w:val="005763C2"/>
    <w:rsid w:val="00576904"/>
    <w:rsid w:val="00576BB7"/>
    <w:rsid w:val="00577413"/>
    <w:rsid w:val="00577520"/>
    <w:rsid w:val="00577846"/>
    <w:rsid w:val="00577FAD"/>
    <w:rsid w:val="0058075C"/>
    <w:rsid w:val="00580B1B"/>
    <w:rsid w:val="00580BC0"/>
    <w:rsid w:val="00580BF4"/>
    <w:rsid w:val="0058109B"/>
    <w:rsid w:val="00581372"/>
    <w:rsid w:val="005817FA"/>
    <w:rsid w:val="00581961"/>
    <w:rsid w:val="00581B89"/>
    <w:rsid w:val="00581BFF"/>
    <w:rsid w:val="00581D20"/>
    <w:rsid w:val="00581FAE"/>
    <w:rsid w:val="005828CB"/>
    <w:rsid w:val="00583073"/>
    <w:rsid w:val="005834A0"/>
    <w:rsid w:val="00583570"/>
    <w:rsid w:val="005838CB"/>
    <w:rsid w:val="00583FFB"/>
    <w:rsid w:val="005840C4"/>
    <w:rsid w:val="00584567"/>
    <w:rsid w:val="005846FC"/>
    <w:rsid w:val="00584A64"/>
    <w:rsid w:val="005850F2"/>
    <w:rsid w:val="005851A2"/>
    <w:rsid w:val="005856BC"/>
    <w:rsid w:val="00585C7B"/>
    <w:rsid w:val="00587410"/>
    <w:rsid w:val="0058781F"/>
    <w:rsid w:val="005879CB"/>
    <w:rsid w:val="00587A97"/>
    <w:rsid w:val="00587BDF"/>
    <w:rsid w:val="00587C5A"/>
    <w:rsid w:val="00587D3E"/>
    <w:rsid w:val="00587DB6"/>
    <w:rsid w:val="00590575"/>
    <w:rsid w:val="00590FD4"/>
    <w:rsid w:val="005910C9"/>
    <w:rsid w:val="0059135F"/>
    <w:rsid w:val="00591688"/>
    <w:rsid w:val="005920B4"/>
    <w:rsid w:val="0059257D"/>
    <w:rsid w:val="00592925"/>
    <w:rsid w:val="00592E51"/>
    <w:rsid w:val="00593122"/>
    <w:rsid w:val="00593146"/>
    <w:rsid w:val="0059328F"/>
    <w:rsid w:val="0059336B"/>
    <w:rsid w:val="0059346B"/>
    <w:rsid w:val="00593783"/>
    <w:rsid w:val="005944F8"/>
    <w:rsid w:val="0059454B"/>
    <w:rsid w:val="00594F00"/>
    <w:rsid w:val="00594FF8"/>
    <w:rsid w:val="00595128"/>
    <w:rsid w:val="00595451"/>
    <w:rsid w:val="00595521"/>
    <w:rsid w:val="0059566C"/>
    <w:rsid w:val="00595917"/>
    <w:rsid w:val="00595A43"/>
    <w:rsid w:val="00595E59"/>
    <w:rsid w:val="00595E9D"/>
    <w:rsid w:val="005963B8"/>
    <w:rsid w:val="005964CB"/>
    <w:rsid w:val="005968FA"/>
    <w:rsid w:val="00596D75"/>
    <w:rsid w:val="00596E37"/>
    <w:rsid w:val="00597648"/>
    <w:rsid w:val="00597AE7"/>
    <w:rsid w:val="00597C29"/>
    <w:rsid w:val="00597D7D"/>
    <w:rsid w:val="005A0372"/>
    <w:rsid w:val="005A085B"/>
    <w:rsid w:val="005A0EBA"/>
    <w:rsid w:val="005A1051"/>
    <w:rsid w:val="005A1224"/>
    <w:rsid w:val="005A17A3"/>
    <w:rsid w:val="005A20D7"/>
    <w:rsid w:val="005A2A52"/>
    <w:rsid w:val="005A2F31"/>
    <w:rsid w:val="005A30DA"/>
    <w:rsid w:val="005A3A2F"/>
    <w:rsid w:val="005A3D8A"/>
    <w:rsid w:val="005A3F6E"/>
    <w:rsid w:val="005A4017"/>
    <w:rsid w:val="005A416D"/>
    <w:rsid w:val="005A43E5"/>
    <w:rsid w:val="005A4D73"/>
    <w:rsid w:val="005A5990"/>
    <w:rsid w:val="005A6283"/>
    <w:rsid w:val="005A7095"/>
    <w:rsid w:val="005A715B"/>
    <w:rsid w:val="005A72B9"/>
    <w:rsid w:val="005A744F"/>
    <w:rsid w:val="005A784D"/>
    <w:rsid w:val="005A7EEF"/>
    <w:rsid w:val="005A7EF8"/>
    <w:rsid w:val="005B0000"/>
    <w:rsid w:val="005B024B"/>
    <w:rsid w:val="005B0260"/>
    <w:rsid w:val="005B0439"/>
    <w:rsid w:val="005B099B"/>
    <w:rsid w:val="005B0C5B"/>
    <w:rsid w:val="005B0CFD"/>
    <w:rsid w:val="005B0F68"/>
    <w:rsid w:val="005B1446"/>
    <w:rsid w:val="005B1557"/>
    <w:rsid w:val="005B18B8"/>
    <w:rsid w:val="005B2B96"/>
    <w:rsid w:val="005B2BA0"/>
    <w:rsid w:val="005B2C2A"/>
    <w:rsid w:val="005B3083"/>
    <w:rsid w:val="005B3727"/>
    <w:rsid w:val="005B38E4"/>
    <w:rsid w:val="005B43B9"/>
    <w:rsid w:val="005B43D6"/>
    <w:rsid w:val="005B46D7"/>
    <w:rsid w:val="005B4730"/>
    <w:rsid w:val="005B48DA"/>
    <w:rsid w:val="005B48DC"/>
    <w:rsid w:val="005B4C01"/>
    <w:rsid w:val="005B4FCA"/>
    <w:rsid w:val="005B5B09"/>
    <w:rsid w:val="005B5C6C"/>
    <w:rsid w:val="005B6165"/>
    <w:rsid w:val="005B65BE"/>
    <w:rsid w:val="005B674C"/>
    <w:rsid w:val="005B70ED"/>
    <w:rsid w:val="005B71BE"/>
    <w:rsid w:val="005B7267"/>
    <w:rsid w:val="005B74CD"/>
    <w:rsid w:val="005B7658"/>
    <w:rsid w:val="005B76AB"/>
    <w:rsid w:val="005B7AC4"/>
    <w:rsid w:val="005B7B69"/>
    <w:rsid w:val="005C02BF"/>
    <w:rsid w:val="005C04C9"/>
    <w:rsid w:val="005C153F"/>
    <w:rsid w:val="005C1611"/>
    <w:rsid w:val="005C19CE"/>
    <w:rsid w:val="005C1C69"/>
    <w:rsid w:val="005C1F5A"/>
    <w:rsid w:val="005C27CD"/>
    <w:rsid w:val="005C2929"/>
    <w:rsid w:val="005C2B2A"/>
    <w:rsid w:val="005C2DA1"/>
    <w:rsid w:val="005C2F53"/>
    <w:rsid w:val="005C34A1"/>
    <w:rsid w:val="005C354C"/>
    <w:rsid w:val="005C3AF7"/>
    <w:rsid w:val="005C43F4"/>
    <w:rsid w:val="005C442F"/>
    <w:rsid w:val="005C47D0"/>
    <w:rsid w:val="005C47FA"/>
    <w:rsid w:val="005C48F2"/>
    <w:rsid w:val="005C4BE0"/>
    <w:rsid w:val="005C53E4"/>
    <w:rsid w:val="005C5733"/>
    <w:rsid w:val="005C58D9"/>
    <w:rsid w:val="005C602C"/>
    <w:rsid w:val="005C6588"/>
    <w:rsid w:val="005C6A40"/>
    <w:rsid w:val="005C6B32"/>
    <w:rsid w:val="005C6BE6"/>
    <w:rsid w:val="005C6DDA"/>
    <w:rsid w:val="005C6F02"/>
    <w:rsid w:val="005C71C8"/>
    <w:rsid w:val="005C7809"/>
    <w:rsid w:val="005C7B2F"/>
    <w:rsid w:val="005D0229"/>
    <w:rsid w:val="005D059C"/>
    <w:rsid w:val="005D08BC"/>
    <w:rsid w:val="005D0C16"/>
    <w:rsid w:val="005D0D5C"/>
    <w:rsid w:val="005D10F5"/>
    <w:rsid w:val="005D1794"/>
    <w:rsid w:val="005D2146"/>
    <w:rsid w:val="005D2150"/>
    <w:rsid w:val="005D2189"/>
    <w:rsid w:val="005D2423"/>
    <w:rsid w:val="005D24FE"/>
    <w:rsid w:val="005D2A2B"/>
    <w:rsid w:val="005D2B19"/>
    <w:rsid w:val="005D334B"/>
    <w:rsid w:val="005D3704"/>
    <w:rsid w:val="005D37D0"/>
    <w:rsid w:val="005D3914"/>
    <w:rsid w:val="005D4340"/>
    <w:rsid w:val="005D465F"/>
    <w:rsid w:val="005D4774"/>
    <w:rsid w:val="005D4986"/>
    <w:rsid w:val="005D49F9"/>
    <w:rsid w:val="005D4FB9"/>
    <w:rsid w:val="005D4FCB"/>
    <w:rsid w:val="005D51FB"/>
    <w:rsid w:val="005D541B"/>
    <w:rsid w:val="005D546C"/>
    <w:rsid w:val="005D5C5E"/>
    <w:rsid w:val="005D5D53"/>
    <w:rsid w:val="005D60F7"/>
    <w:rsid w:val="005D68D8"/>
    <w:rsid w:val="005D6B46"/>
    <w:rsid w:val="005D7496"/>
    <w:rsid w:val="005D7640"/>
    <w:rsid w:val="005D7BDF"/>
    <w:rsid w:val="005E05F0"/>
    <w:rsid w:val="005E0A0D"/>
    <w:rsid w:val="005E1148"/>
    <w:rsid w:val="005E158B"/>
    <w:rsid w:val="005E15B7"/>
    <w:rsid w:val="005E17AB"/>
    <w:rsid w:val="005E19A2"/>
    <w:rsid w:val="005E1ADF"/>
    <w:rsid w:val="005E1B15"/>
    <w:rsid w:val="005E2357"/>
    <w:rsid w:val="005E24A0"/>
    <w:rsid w:val="005E259E"/>
    <w:rsid w:val="005E2CC1"/>
    <w:rsid w:val="005E33B2"/>
    <w:rsid w:val="005E3AE3"/>
    <w:rsid w:val="005E3AF6"/>
    <w:rsid w:val="005E3EDD"/>
    <w:rsid w:val="005E41BC"/>
    <w:rsid w:val="005E42FC"/>
    <w:rsid w:val="005E43CE"/>
    <w:rsid w:val="005E49ED"/>
    <w:rsid w:val="005E4F4D"/>
    <w:rsid w:val="005E529C"/>
    <w:rsid w:val="005E5737"/>
    <w:rsid w:val="005E57B8"/>
    <w:rsid w:val="005E591E"/>
    <w:rsid w:val="005E59C1"/>
    <w:rsid w:val="005E59C2"/>
    <w:rsid w:val="005E5A1A"/>
    <w:rsid w:val="005E5D20"/>
    <w:rsid w:val="005E5FB7"/>
    <w:rsid w:val="005E65DE"/>
    <w:rsid w:val="005E6CCD"/>
    <w:rsid w:val="005E6F6F"/>
    <w:rsid w:val="005E714D"/>
    <w:rsid w:val="005E723C"/>
    <w:rsid w:val="005E72D9"/>
    <w:rsid w:val="005E7401"/>
    <w:rsid w:val="005E7B40"/>
    <w:rsid w:val="005F0A56"/>
    <w:rsid w:val="005F0E59"/>
    <w:rsid w:val="005F155C"/>
    <w:rsid w:val="005F1FCE"/>
    <w:rsid w:val="005F274E"/>
    <w:rsid w:val="005F2B57"/>
    <w:rsid w:val="005F305F"/>
    <w:rsid w:val="005F3E77"/>
    <w:rsid w:val="005F43A2"/>
    <w:rsid w:val="005F46AF"/>
    <w:rsid w:val="005F49D9"/>
    <w:rsid w:val="005F5473"/>
    <w:rsid w:val="005F58F4"/>
    <w:rsid w:val="005F65A9"/>
    <w:rsid w:val="005F677F"/>
    <w:rsid w:val="005F685D"/>
    <w:rsid w:val="005F6F89"/>
    <w:rsid w:val="005F7472"/>
    <w:rsid w:val="005F774E"/>
    <w:rsid w:val="0060004A"/>
    <w:rsid w:val="0060028F"/>
    <w:rsid w:val="006002AB"/>
    <w:rsid w:val="00600944"/>
    <w:rsid w:val="00601248"/>
    <w:rsid w:val="006012DD"/>
    <w:rsid w:val="0060144D"/>
    <w:rsid w:val="0060153B"/>
    <w:rsid w:val="006017B3"/>
    <w:rsid w:val="00601CCC"/>
    <w:rsid w:val="00601D57"/>
    <w:rsid w:val="00601DFC"/>
    <w:rsid w:val="0060208D"/>
    <w:rsid w:val="006022CD"/>
    <w:rsid w:val="006027AC"/>
    <w:rsid w:val="00602B34"/>
    <w:rsid w:val="006032CB"/>
    <w:rsid w:val="006035EB"/>
    <w:rsid w:val="00603606"/>
    <w:rsid w:val="006037AA"/>
    <w:rsid w:val="006037AD"/>
    <w:rsid w:val="006037AF"/>
    <w:rsid w:val="006039F7"/>
    <w:rsid w:val="00603E75"/>
    <w:rsid w:val="00603F59"/>
    <w:rsid w:val="00604659"/>
    <w:rsid w:val="00604FD9"/>
    <w:rsid w:val="0060522F"/>
    <w:rsid w:val="006052FC"/>
    <w:rsid w:val="006053C1"/>
    <w:rsid w:val="006056A9"/>
    <w:rsid w:val="0060574C"/>
    <w:rsid w:val="00605958"/>
    <w:rsid w:val="006066D9"/>
    <w:rsid w:val="00606942"/>
    <w:rsid w:val="00606959"/>
    <w:rsid w:val="00606AA0"/>
    <w:rsid w:val="00606E9C"/>
    <w:rsid w:val="00607011"/>
    <w:rsid w:val="00607491"/>
    <w:rsid w:val="0060755A"/>
    <w:rsid w:val="0061006D"/>
    <w:rsid w:val="006103A2"/>
    <w:rsid w:val="00610F6B"/>
    <w:rsid w:val="006116E5"/>
    <w:rsid w:val="00611A55"/>
    <w:rsid w:val="00611A5A"/>
    <w:rsid w:val="00611AF4"/>
    <w:rsid w:val="006124E5"/>
    <w:rsid w:val="00612528"/>
    <w:rsid w:val="0061258A"/>
    <w:rsid w:val="00612748"/>
    <w:rsid w:val="00612D1E"/>
    <w:rsid w:val="00612E03"/>
    <w:rsid w:val="006136A2"/>
    <w:rsid w:val="006136E7"/>
    <w:rsid w:val="00613D0C"/>
    <w:rsid w:val="00613D11"/>
    <w:rsid w:val="00613FC2"/>
    <w:rsid w:val="006140AC"/>
    <w:rsid w:val="00614115"/>
    <w:rsid w:val="006141C5"/>
    <w:rsid w:val="0061433F"/>
    <w:rsid w:val="006148E7"/>
    <w:rsid w:val="00614C89"/>
    <w:rsid w:val="00614EAE"/>
    <w:rsid w:val="0061519B"/>
    <w:rsid w:val="00615766"/>
    <w:rsid w:val="00615AD8"/>
    <w:rsid w:val="00615D19"/>
    <w:rsid w:val="00615EB7"/>
    <w:rsid w:val="00615EC1"/>
    <w:rsid w:val="00615F73"/>
    <w:rsid w:val="00615FA8"/>
    <w:rsid w:val="0061658B"/>
    <w:rsid w:val="006166B3"/>
    <w:rsid w:val="006167B0"/>
    <w:rsid w:val="006168E2"/>
    <w:rsid w:val="00616AF7"/>
    <w:rsid w:val="00616F0D"/>
    <w:rsid w:val="006179EC"/>
    <w:rsid w:val="006200C3"/>
    <w:rsid w:val="0062048C"/>
    <w:rsid w:val="006205F4"/>
    <w:rsid w:val="006209C5"/>
    <w:rsid w:val="00620A86"/>
    <w:rsid w:val="00620BA9"/>
    <w:rsid w:val="00620C4E"/>
    <w:rsid w:val="0062102E"/>
    <w:rsid w:val="006212E1"/>
    <w:rsid w:val="0062131A"/>
    <w:rsid w:val="00621BE8"/>
    <w:rsid w:val="0062271F"/>
    <w:rsid w:val="00622BFC"/>
    <w:rsid w:val="006239E5"/>
    <w:rsid w:val="0062428A"/>
    <w:rsid w:val="006245BC"/>
    <w:rsid w:val="006245FF"/>
    <w:rsid w:val="00624EA2"/>
    <w:rsid w:val="00624EC4"/>
    <w:rsid w:val="006251CC"/>
    <w:rsid w:val="0062567D"/>
    <w:rsid w:val="006259EA"/>
    <w:rsid w:val="00625DEF"/>
    <w:rsid w:val="006265A6"/>
    <w:rsid w:val="00626BA4"/>
    <w:rsid w:val="00626C4B"/>
    <w:rsid w:val="00626C89"/>
    <w:rsid w:val="00627146"/>
    <w:rsid w:val="00627475"/>
    <w:rsid w:val="0062770C"/>
    <w:rsid w:val="00627856"/>
    <w:rsid w:val="006278F0"/>
    <w:rsid w:val="00627AA9"/>
    <w:rsid w:val="006304A9"/>
    <w:rsid w:val="00630592"/>
    <w:rsid w:val="0063077C"/>
    <w:rsid w:val="0063078B"/>
    <w:rsid w:val="00630DBC"/>
    <w:rsid w:val="0063129D"/>
    <w:rsid w:val="006318BD"/>
    <w:rsid w:val="00631922"/>
    <w:rsid w:val="00631992"/>
    <w:rsid w:val="00631BBB"/>
    <w:rsid w:val="00631D4D"/>
    <w:rsid w:val="00632092"/>
    <w:rsid w:val="00632BE6"/>
    <w:rsid w:val="00632DC9"/>
    <w:rsid w:val="00632E9D"/>
    <w:rsid w:val="006330DE"/>
    <w:rsid w:val="00633A6A"/>
    <w:rsid w:val="006345EF"/>
    <w:rsid w:val="006348C6"/>
    <w:rsid w:val="00634BC1"/>
    <w:rsid w:val="006350C4"/>
    <w:rsid w:val="00635274"/>
    <w:rsid w:val="0063581A"/>
    <w:rsid w:val="00636473"/>
    <w:rsid w:val="00636C07"/>
    <w:rsid w:val="00636E0E"/>
    <w:rsid w:val="00636F45"/>
    <w:rsid w:val="006375C3"/>
    <w:rsid w:val="00637900"/>
    <w:rsid w:val="00637EAE"/>
    <w:rsid w:val="0064042C"/>
    <w:rsid w:val="0064051B"/>
    <w:rsid w:val="006408B3"/>
    <w:rsid w:val="00640BB1"/>
    <w:rsid w:val="006418B8"/>
    <w:rsid w:val="00641A23"/>
    <w:rsid w:val="00641AC2"/>
    <w:rsid w:val="00641D16"/>
    <w:rsid w:val="0064212E"/>
    <w:rsid w:val="0064241A"/>
    <w:rsid w:val="0064247D"/>
    <w:rsid w:val="006425E6"/>
    <w:rsid w:val="006426AE"/>
    <w:rsid w:val="00642856"/>
    <w:rsid w:val="006430B9"/>
    <w:rsid w:val="0064321A"/>
    <w:rsid w:val="00644298"/>
    <w:rsid w:val="0064481C"/>
    <w:rsid w:val="00645254"/>
    <w:rsid w:val="006457C3"/>
    <w:rsid w:val="00645816"/>
    <w:rsid w:val="00645A79"/>
    <w:rsid w:val="00645D39"/>
    <w:rsid w:val="00645F47"/>
    <w:rsid w:val="006465DA"/>
    <w:rsid w:val="006468D6"/>
    <w:rsid w:val="00647089"/>
    <w:rsid w:val="0064723B"/>
    <w:rsid w:val="00647915"/>
    <w:rsid w:val="006479D1"/>
    <w:rsid w:val="00650C81"/>
    <w:rsid w:val="006513D3"/>
    <w:rsid w:val="006520B4"/>
    <w:rsid w:val="00652377"/>
    <w:rsid w:val="00652381"/>
    <w:rsid w:val="00652401"/>
    <w:rsid w:val="006525AD"/>
    <w:rsid w:val="00652704"/>
    <w:rsid w:val="00652715"/>
    <w:rsid w:val="006528AF"/>
    <w:rsid w:val="00652A06"/>
    <w:rsid w:val="006531AD"/>
    <w:rsid w:val="006534A2"/>
    <w:rsid w:val="00653549"/>
    <w:rsid w:val="00653627"/>
    <w:rsid w:val="0065365A"/>
    <w:rsid w:val="0065381F"/>
    <w:rsid w:val="0065385A"/>
    <w:rsid w:val="0065414C"/>
    <w:rsid w:val="006541ED"/>
    <w:rsid w:val="00654332"/>
    <w:rsid w:val="00654CE7"/>
    <w:rsid w:val="00654DA4"/>
    <w:rsid w:val="006555AF"/>
    <w:rsid w:val="00655F82"/>
    <w:rsid w:val="00656054"/>
    <w:rsid w:val="0065610D"/>
    <w:rsid w:val="006564F0"/>
    <w:rsid w:val="00656519"/>
    <w:rsid w:val="00656A98"/>
    <w:rsid w:val="00656B69"/>
    <w:rsid w:val="00657926"/>
    <w:rsid w:val="00657B0F"/>
    <w:rsid w:val="00657CC2"/>
    <w:rsid w:val="00657DAF"/>
    <w:rsid w:val="0066031A"/>
    <w:rsid w:val="00661197"/>
    <w:rsid w:val="006611A3"/>
    <w:rsid w:val="006617FF"/>
    <w:rsid w:val="00662017"/>
    <w:rsid w:val="006626F6"/>
    <w:rsid w:val="006627BC"/>
    <w:rsid w:val="006635AC"/>
    <w:rsid w:val="00663C53"/>
    <w:rsid w:val="00664764"/>
    <w:rsid w:val="0066487B"/>
    <w:rsid w:val="00664A51"/>
    <w:rsid w:val="00664BF1"/>
    <w:rsid w:val="00664F6E"/>
    <w:rsid w:val="00665121"/>
    <w:rsid w:val="006652DA"/>
    <w:rsid w:val="00665741"/>
    <w:rsid w:val="00665AA4"/>
    <w:rsid w:val="00665CA2"/>
    <w:rsid w:val="00665D19"/>
    <w:rsid w:val="00666295"/>
    <w:rsid w:val="006666CE"/>
    <w:rsid w:val="006668F8"/>
    <w:rsid w:val="00666BC7"/>
    <w:rsid w:val="00666E1C"/>
    <w:rsid w:val="00667167"/>
    <w:rsid w:val="006673D3"/>
    <w:rsid w:val="006675EF"/>
    <w:rsid w:val="006679EB"/>
    <w:rsid w:val="00667B88"/>
    <w:rsid w:val="00667D09"/>
    <w:rsid w:val="006704AF"/>
    <w:rsid w:val="00670D52"/>
    <w:rsid w:val="00671D46"/>
    <w:rsid w:val="00671E6B"/>
    <w:rsid w:val="00672395"/>
    <w:rsid w:val="0067292B"/>
    <w:rsid w:val="0067293F"/>
    <w:rsid w:val="00672A3C"/>
    <w:rsid w:val="00672E79"/>
    <w:rsid w:val="00672FEA"/>
    <w:rsid w:val="00673765"/>
    <w:rsid w:val="0067496A"/>
    <w:rsid w:val="0067554B"/>
    <w:rsid w:val="006756BC"/>
    <w:rsid w:val="0067582E"/>
    <w:rsid w:val="00675E5B"/>
    <w:rsid w:val="00676227"/>
    <w:rsid w:val="00676AC6"/>
    <w:rsid w:val="006770DE"/>
    <w:rsid w:val="00677BD2"/>
    <w:rsid w:val="00677C66"/>
    <w:rsid w:val="00677D3D"/>
    <w:rsid w:val="00677DB5"/>
    <w:rsid w:val="00677FE5"/>
    <w:rsid w:val="00680236"/>
    <w:rsid w:val="0068031B"/>
    <w:rsid w:val="006806EF"/>
    <w:rsid w:val="0068073F"/>
    <w:rsid w:val="00680884"/>
    <w:rsid w:val="00680C2F"/>
    <w:rsid w:val="00680CD4"/>
    <w:rsid w:val="006810BD"/>
    <w:rsid w:val="00681236"/>
    <w:rsid w:val="00681857"/>
    <w:rsid w:val="00681A2E"/>
    <w:rsid w:val="00681EB4"/>
    <w:rsid w:val="00681F91"/>
    <w:rsid w:val="00682541"/>
    <w:rsid w:val="006829CC"/>
    <w:rsid w:val="00682ACD"/>
    <w:rsid w:val="00682E0D"/>
    <w:rsid w:val="00682EA1"/>
    <w:rsid w:val="00682F8D"/>
    <w:rsid w:val="00683158"/>
    <w:rsid w:val="00683282"/>
    <w:rsid w:val="006834A9"/>
    <w:rsid w:val="006839EA"/>
    <w:rsid w:val="00683AFE"/>
    <w:rsid w:val="00683B94"/>
    <w:rsid w:val="00683E18"/>
    <w:rsid w:val="00683ED4"/>
    <w:rsid w:val="00684338"/>
    <w:rsid w:val="0068489C"/>
    <w:rsid w:val="00684F1C"/>
    <w:rsid w:val="006850D1"/>
    <w:rsid w:val="006858F3"/>
    <w:rsid w:val="00686B91"/>
    <w:rsid w:val="00686C50"/>
    <w:rsid w:val="006874E2"/>
    <w:rsid w:val="006875F4"/>
    <w:rsid w:val="00687A3C"/>
    <w:rsid w:val="006902C2"/>
    <w:rsid w:val="00690406"/>
    <w:rsid w:val="00690DD3"/>
    <w:rsid w:val="00690E3D"/>
    <w:rsid w:val="006910E8"/>
    <w:rsid w:val="006911EB"/>
    <w:rsid w:val="006912E9"/>
    <w:rsid w:val="00691D10"/>
    <w:rsid w:val="00691DFF"/>
    <w:rsid w:val="00692E07"/>
    <w:rsid w:val="0069309C"/>
    <w:rsid w:val="006941FA"/>
    <w:rsid w:val="00694250"/>
    <w:rsid w:val="006948D3"/>
    <w:rsid w:val="00694A68"/>
    <w:rsid w:val="00694C5A"/>
    <w:rsid w:val="0069523F"/>
    <w:rsid w:val="00695B91"/>
    <w:rsid w:val="00695E5B"/>
    <w:rsid w:val="0069601E"/>
    <w:rsid w:val="0069614B"/>
    <w:rsid w:val="006961E1"/>
    <w:rsid w:val="00696733"/>
    <w:rsid w:val="00696870"/>
    <w:rsid w:val="00696E74"/>
    <w:rsid w:val="00697058"/>
    <w:rsid w:val="00697167"/>
    <w:rsid w:val="006973DE"/>
    <w:rsid w:val="00697918"/>
    <w:rsid w:val="0069798F"/>
    <w:rsid w:val="00697BF7"/>
    <w:rsid w:val="006A0722"/>
    <w:rsid w:val="006A0E6F"/>
    <w:rsid w:val="006A0FEA"/>
    <w:rsid w:val="006A0FEB"/>
    <w:rsid w:val="006A1277"/>
    <w:rsid w:val="006A22DC"/>
    <w:rsid w:val="006A30A2"/>
    <w:rsid w:val="006A3286"/>
    <w:rsid w:val="006A330F"/>
    <w:rsid w:val="006A3323"/>
    <w:rsid w:val="006A3849"/>
    <w:rsid w:val="006A3F51"/>
    <w:rsid w:val="006A3FFD"/>
    <w:rsid w:val="006A44E8"/>
    <w:rsid w:val="006A4785"/>
    <w:rsid w:val="006A518E"/>
    <w:rsid w:val="006A528C"/>
    <w:rsid w:val="006A53A7"/>
    <w:rsid w:val="006A5CEB"/>
    <w:rsid w:val="006A5D22"/>
    <w:rsid w:val="006A5D9A"/>
    <w:rsid w:val="006A5DD5"/>
    <w:rsid w:val="006A6701"/>
    <w:rsid w:val="006A6AEA"/>
    <w:rsid w:val="006A6C10"/>
    <w:rsid w:val="006A70A5"/>
    <w:rsid w:val="006A7275"/>
    <w:rsid w:val="006A72DC"/>
    <w:rsid w:val="006A7885"/>
    <w:rsid w:val="006A7AF0"/>
    <w:rsid w:val="006B1392"/>
    <w:rsid w:val="006B155E"/>
    <w:rsid w:val="006B16A9"/>
    <w:rsid w:val="006B19E1"/>
    <w:rsid w:val="006B1C5B"/>
    <w:rsid w:val="006B1DB8"/>
    <w:rsid w:val="006B1EA7"/>
    <w:rsid w:val="006B236D"/>
    <w:rsid w:val="006B2395"/>
    <w:rsid w:val="006B246A"/>
    <w:rsid w:val="006B294C"/>
    <w:rsid w:val="006B33FE"/>
    <w:rsid w:val="006B3700"/>
    <w:rsid w:val="006B3854"/>
    <w:rsid w:val="006B39F1"/>
    <w:rsid w:val="006B3A9A"/>
    <w:rsid w:val="006B453A"/>
    <w:rsid w:val="006B4C07"/>
    <w:rsid w:val="006B562A"/>
    <w:rsid w:val="006B5BA0"/>
    <w:rsid w:val="006B5EEF"/>
    <w:rsid w:val="006B60BF"/>
    <w:rsid w:val="006B62CA"/>
    <w:rsid w:val="006B6302"/>
    <w:rsid w:val="006B67CB"/>
    <w:rsid w:val="006B6AF7"/>
    <w:rsid w:val="006B6DCD"/>
    <w:rsid w:val="006B746B"/>
    <w:rsid w:val="006B79A5"/>
    <w:rsid w:val="006B7AAB"/>
    <w:rsid w:val="006B7E6E"/>
    <w:rsid w:val="006C030F"/>
    <w:rsid w:val="006C0928"/>
    <w:rsid w:val="006C093A"/>
    <w:rsid w:val="006C0FDD"/>
    <w:rsid w:val="006C11EF"/>
    <w:rsid w:val="006C1240"/>
    <w:rsid w:val="006C145B"/>
    <w:rsid w:val="006C1B26"/>
    <w:rsid w:val="006C2403"/>
    <w:rsid w:val="006C257A"/>
    <w:rsid w:val="006C27EC"/>
    <w:rsid w:val="006C2872"/>
    <w:rsid w:val="006C295E"/>
    <w:rsid w:val="006C2C79"/>
    <w:rsid w:val="006C2DA5"/>
    <w:rsid w:val="006C30CD"/>
    <w:rsid w:val="006C3A50"/>
    <w:rsid w:val="006C3DF7"/>
    <w:rsid w:val="006C43F2"/>
    <w:rsid w:val="006C4E66"/>
    <w:rsid w:val="006C5117"/>
    <w:rsid w:val="006C54F2"/>
    <w:rsid w:val="006C5559"/>
    <w:rsid w:val="006C61A1"/>
    <w:rsid w:val="006C6C4D"/>
    <w:rsid w:val="006C7042"/>
    <w:rsid w:val="006C719A"/>
    <w:rsid w:val="006C7713"/>
    <w:rsid w:val="006C7756"/>
    <w:rsid w:val="006C78AF"/>
    <w:rsid w:val="006C7B4C"/>
    <w:rsid w:val="006C7DFD"/>
    <w:rsid w:val="006D0094"/>
    <w:rsid w:val="006D0258"/>
    <w:rsid w:val="006D0C9D"/>
    <w:rsid w:val="006D11C6"/>
    <w:rsid w:val="006D12B0"/>
    <w:rsid w:val="006D13DD"/>
    <w:rsid w:val="006D14EE"/>
    <w:rsid w:val="006D15E8"/>
    <w:rsid w:val="006D164C"/>
    <w:rsid w:val="006D195C"/>
    <w:rsid w:val="006D1DD5"/>
    <w:rsid w:val="006D2548"/>
    <w:rsid w:val="006D262E"/>
    <w:rsid w:val="006D2ABD"/>
    <w:rsid w:val="006D2DEE"/>
    <w:rsid w:val="006D3313"/>
    <w:rsid w:val="006D3BBD"/>
    <w:rsid w:val="006D3C57"/>
    <w:rsid w:val="006D3C84"/>
    <w:rsid w:val="006D3C9B"/>
    <w:rsid w:val="006D412B"/>
    <w:rsid w:val="006D415E"/>
    <w:rsid w:val="006D452B"/>
    <w:rsid w:val="006D4973"/>
    <w:rsid w:val="006D49DA"/>
    <w:rsid w:val="006D4A05"/>
    <w:rsid w:val="006D4F5F"/>
    <w:rsid w:val="006D530D"/>
    <w:rsid w:val="006D532F"/>
    <w:rsid w:val="006D5DB1"/>
    <w:rsid w:val="006D624B"/>
    <w:rsid w:val="006D639E"/>
    <w:rsid w:val="006D6674"/>
    <w:rsid w:val="006D6806"/>
    <w:rsid w:val="006D6A5B"/>
    <w:rsid w:val="006D708F"/>
    <w:rsid w:val="006D7092"/>
    <w:rsid w:val="006D7211"/>
    <w:rsid w:val="006D73B4"/>
    <w:rsid w:val="006D74B9"/>
    <w:rsid w:val="006E0C92"/>
    <w:rsid w:val="006E0F17"/>
    <w:rsid w:val="006E14CB"/>
    <w:rsid w:val="006E1970"/>
    <w:rsid w:val="006E1C0C"/>
    <w:rsid w:val="006E2078"/>
    <w:rsid w:val="006E2217"/>
    <w:rsid w:val="006E2504"/>
    <w:rsid w:val="006E2A76"/>
    <w:rsid w:val="006E2C1B"/>
    <w:rsid w:val="006E3399"/>
    <w:rsid w:val="006E3749"/>
    <w:rsid w:val="006E3C8E"/>
    <w:rsid w:val="006E427D"/>
    <w:rsid w:val="006E4679"/>
    <w:rsid w:val="006E4A10"/>
    <w:rsid w:val="006E4C5D"/>
    <w:rsid w:val="006E4E51"/>
    <w:rsid w:val="006E530B"/>
    <w:rsid w:val="006E57F8"/>
    <w:rsid w:val="006E5B6C"/>
    <w:rsid w:val="006E5CCA"/>
    <w:rsid w:val="006E6526"/>
    <w:rsid w:val="006E6951"/>
    <w:rsid w:val="006E70AF"/>
    <w:rsid w:val="006E7287"/>
    <w:rsid w:val="006E75AC"/>
    <w:rsid w:val="006E761D"/>
    <w:rsid w:val="006E77BE"/>
    <w:rsid w:val="006E7821"/>
    <w:rsid w:val="006E7A42"/>
    <w:rsid w:val="006E7B37"/>
    <w:rsid w:val="006E7B4C"/>
    <w:rsid w:val="006E7BCA"/>
    <w:rsid w:val="006E7EC7"/>
    <w:rsid w:val="006E7EDE"/>
    <w:rsid w:val="006F00E7"/>
    <w:rsid w:val="006F0112"/>
    <w:rsid w:val="006F0397"/>
    <w:rsid w:val="006F0BB4"/>
    <w:rsid w:val="006F0C06"/>
    <w:rsid w:val="006F0D80"/>
    <w:rsid w:val="006F135D"/>
    <w:rsid w:val="006F140B"/>
    <w:rsid w:val="006F1490"/>
    <w:rsid w:val="006F1777"/>
    <w:rsid w:val="006F19CA"/>
    <w:rsid w:val="006F208C"/>
    <w:rsid w:val="006F241F"/>
    <w:rsid w:val="006F2B51"/>
    <w:rsid w:val="006F2D31"/>
    <w:rsid w:val="006F2EA6"/>
    <w:rsid w:val="006F3078"/>
    <w:rsid w:val="006F32B2"/>
    <w:rsid w:val="006F39E5"/>
    <w:rsid w:val="006F3D38"/>
    <w:rsid w:val="006F4068"/>
    <w:rsid w:val="006F4AEB"/>
    <w:rsid w:val="006F58A1"/>
    <w:rsid w:val="006F5DD8"/>
    <w:rsid w:val="006F657A"/>
    <w:rsid w:val="006F77B9"/>
    <w:rsid w:val="006F79AC"/>
    <w:rsid w:val="007000DA"/>
    <w:rsid w:val="0070032A"/>
    <w:rsid w:val="00700A6A"/>
    <w:rsid w:val="00700ECE"/>
    <w:rsid w:val="007010D3"/>
    <w:rsid w:val="007011F1"/>
    <w:rsid w:val="007015C1"/>
    <w:rsid w:val="00701653"/>
    <w:rsid w:val="00701D21"/>
    <w:rsid w:val="0070234D"/>
    <w:rsid w:val="0070286D"/>
    <w:rsid w:val="00702875"/>
    <w:rsid w:val="00702878"/>
    <w:rsid w:val="00702AD9"/>
    <w:rsid w:val="00702F40"/>
    <w:rsid w:val="00702FC0"/>
    <w:rsid w:val="00703C0C"/>
    <w:rsid w:val="00704D21"/>
    <w:rsid w:val="00705540"/>
    <w:rsid w:val="007058B2"/>
    <w:rsid w:val="00705BEF"/>
    <w:rsid w:val="00705CA8"/>
    <w:rsid w:val="00706363"/>
    <w:rsid w:val="00706654"/>
    <w:rsid w:val="0070677D"/>
    <w:rsid w:val="00706EA5"/>
    <w:rsid w:val="00706FDB"/>
    <w:rsid w:val="00707140"/>
    <w:rsid w:val="00707603"/>
    <w:rsid w:val="007076F9"/>
    <w:rsid w:val="007077A5"/>
    <w:rsid w:val="00710155"/>
    <w:rsid w:val="00710521"/>
    <w:rsid w:val="007106B2"/>
    <w:rsid w:val="00710AAE"/>
    <w:rsid w:val="00710AF3"/>
    <w:rsid w:val="00710D72"/>
    <w:rsid w:val="00711298"/>
    <w:rsid w:val="007115D8"/>
    <w:rsid w:val="00711FB6"/>
    <w:rsid w:val="007125A8"/>
    <w:rsid w:val="0071271F"/>
    <w:rsid w:val="00712C5C"/>
    <w:rsid w:val="007130BD"/>
    <w:rsid w:val="00713B47"/>
    <w:rsid w:val="00713CA4"/>
    <w:rsid w:val="0071408B"/>
    <w:rsid w:val="00714162"/>
    <w:rsid w:val="0071422F"/>
    <w:rsid w:val="007142A9"/>
    <w:rsid w:val="007142EF"/>
    <w:rsid w:val="007143DE"/>
    <w:rsid w:val="007147CB"/>
    <w:rsid w:val="00715139"/>
    <w:rsid w:val="00715395"/>
    <w:rsid w:val="0071600B"/>
    <w:rsid w:val="007167B0"/>
    <w:rsid w:val="00716A4A"/>
    <w:rsid w:val="00716AE4"/>
    <w:rsid w:val="00716C8A"/>
    <w:rsid w:val="0071713A"/>
    <w:rsid w:val="0071720E"/>
    <w:rsid w:val="00717236"/>
    <w:rsid w:val="00717791"/>
    <w:rsid w:val="0072039E"/>
    <w:rsid w:val="00720DB0"/>
    <w:rsid w:val="00720DF3"/>
    <w:rsid w:val="0072208F"/>
    <w:rsid w:val="007220EC"/>
    <w:rsid w:val="00722401"/>
    <w:rsid w:val="007225A9"/>
    <w:rsid w:val="0072280B"/>
    <w:rsid w:val="0072290A"/>
    <w:rsid w:val="00722BAB"/>
    <w:rsid w:val="00722F8D"/>
    <w:rsid w:val="007235C2"/>
    <w:rsid w:val="007236A0"/>
    <w:rsid w:val="00723B26"/>
    <w:rsid w:val="00723F0E"/>
    <w:rsid w:val="00723FEA"/>
    <w:rsid w:val="0072424D"/>
    <w:rsid w:val="0072425D"/>
    <w:rsid w:val="0072469D"/>
    <w:rsid w:val="007247AA"/>
    <w:rsid w:val="007247CF"/>
    <w:rsid w:val="00724CF4"/>
    <w:rsid w:val="007252ED"/>
    <w:rsid w:val="00725312"/>
    <w:rsid w:val="007254F1"/>
    <w:rsid w:val="00725528"/>
    <w:rsid w:val="0072593F"/>
    <w:rsid w:val="00726374"/>
    <w:rsid w:val="0072639C"/>
    <w:rsid w:val="00726CFC"/>
    <w:rsid w:val="00727120"/>
    <w:rsid w:val="00727A15"/>
    <w:rsid w:val="00727BAA"/>
    <w:rsid w:val="00727D1B"/>
    <w:rsid w:val="00730428"/>
    <w:rsid w:val="0073051D"/>
    <w:rsid w:val="0073059A"/>
    <w:rsid w:val="0073074F"/>
    <w:rsid w:val="007308FA"/>
    <w:rsid w:val="00730D39"/>
    <w:rsid w:val="00730E8F"/>
    <w:rsid w:val="00731C40"/>
    <w:rsid w:val="00731DF5"/>
    <w:rsid w:val="0073200A"/>
    <w:rsid w:val="007320C4"/>
    <w:rsid w:val="0073238B"/>
    <w:rsid w:val="00732568"/>
    <w:rsid w:val="0073280C"/>
    <w:rsid w:val="00732819"/>
    <w:rsid w:val="00732FFC"/>
    <w:rsid w:val="007331F3"/>
    <w:rsid w:val="007334DE"/>
    <w:rsid w:val="00733E04"/>
    <w:rsid w:val="0073403A"/>
    <w:rsid w:val="00734096"/>
    <w:rsid w:val="00734C33"/>
    <w:rsid w:val="0073544F"/>
    <w:rsid w:val="00735BFE"/>
    <w:rsid w:val="00735C30"/>
    <w:rsid w:val="00735D1F"/>
    <w:rsid w:val="00736205"/>
    <w:rsid w:val="007365AE"/>
    <w:rsid w:val="0073665B"/>
    <w:rsid w:val="00736C47"/>
    <w:rsid w:val="00736D1A"/>
    <w:rsid w:val="007375F3"/>
    <w:rsid w:val="00737A15"/>
    <w:rsid w:val="007401CD"/>
    <w:rsid w:val="0074045B"/>
    <w:rsid w:val="00740FAA"/>
    <w:rsid w:val="00741229"/>
    <w:rsid w:val="007412D3"/>
    <w:rsid w:val="00741364"/>
    <w:rsid w:val="00741563"/>
    <w:rsid w:val="00741F48"/>
    <w:rsid w:val="0074211F"/>
    <w:rsid w:val="007423B2"/>
    <w:rsid w:val="0074268C"/>
    <w:rsid w:val="007426CA"/>
    <w:rsid w:val="007427BC"/>
    <w:rsid w:val="007430DE"/>
    <w:rsid w:val="00743277"/>
    <w:rsid w:val="00743436"/>
    <w:rsid w:val="0074380B"/>
    <w:rsid w:val="007438E8"/>
    <w:rsid w:val="0074405A"/>
    <w:rsid w:val="007440B9"/>
    <w:rsid w:val="0074469C"/>
    <w:rsid w:val="00744980"/>
    <w:rsid w:val="00744E3A"/>
    <w:rsid w:val="00744E53"/>
    <w:rsid w:val="00745202"/>
    <w:rsid w:val="00745641"/>
    <w:rsid w:val="00745697"/>
    <w:rsid w:val="007457CF"/>
    <w:rsid w:val="00745A5D"/>
    <w:rsid w:val="00745D65"/>
    <w:rsid w:val="00745DE9"/>
    <w:rsid w:val="00745E86"/>
    <w:rsid w:val="007461B6"/>
    <w:rsid w:val="00746422"/>
    <w:rsid w:val="007465CB"/>
    <w:rsid w:val="00746A78"/>
    <w:rsid w:val="00747021"/>
    <w:rsid w:val="00747428"/>
    <w:rsid w:val="00747607"/>
    <w:rsid w:val="00747ADB"/>
    <w:rsid w:val="0075024E"/>
    <w:rsid w:val="00750359"/>
    <w:rsid w:val="00750C94"/>
    <w:rsid w:val="00750CD6"/>
    <w:rsid w:val="007511D9"/>
    <w:rsid w:val="00751485"/>
    <w:rsid w:val="007514B3"/>
    <w:rsid w:val="00751585"/>
    <w:rsid w:val="007519B8"/>
    <w:rsid w:val="00751E29"/>
    <w:rsid w:val="0075205E"/>
    <w:rsid w:val="00752509"/>
    <w:rsid w:val="0075262F"/>
    <w:rsid w:val="007529A3"/>
    <w:rsid w:val="00752D95"/>
    <w:rsid w:val="007536F8"/>
    <w:rsid w:val="00754122"/>
    <w:rsid w:val="007541D9"/>
    <w:rsid w:val="0075443F"/>
    <w:rsid w:val="00754867"/>
    <w:rsid w:val="007548FB"/>
    <w:rsid w:val="00754C60"/>
    <w:rsid w:val="00754E02"/>
    <w:rsid w:val="00754F0A"/>
    <w:rsid w:val="00754FEE"/>
    <w:rsid w:val="007555BC"/>
    <w:rsid w:val="007557FE"/>
    <w:rsid w:val="00755AC0"/>
    <w:rsid w:val="00755BD8"/>
    <w:rsid w:val="00755C98"/>
    <w:rsid w:val="00755DEB"/>
    <w:rsid w:val="00755E85"/>
    <w:rsid w:val="00756D01"/>
    <w:rsid w:val="00756DB2"/>
    <w:rsid w:val="00756E5D"/>
    <w:rsid w:val="00756F21"/>
    <w:rsid w:val="00757426"/>
    <w:rsid w:val="00757522"/>
    <w:rsid w:val="007578F5"/>
    <w:rsid w:val="00757E55"/>
    <w:rsid w:val="007603A2"/>
    <w:rsid w:val="00760597"/>
    <w:rsid w:val="007607C6"/>
    <w:rsid w:val="007609F5"/>
    <w:rsid w:val="00760E86"/>
    <w:rsid w:val="007616B8"/>
    <w:rsid w:val="007617A9"/>
    <w:rsid w:val="00762110"/>
    <w:rsid w:val="007625B2"/>
    <w:rsid w:val="0076324D"/>
    <w:rsid w:val="00763435"/>
    <w:rsid w:val="00763558"/>
    <w:rsid w:val="00763A2C"/>
    <w:rsid w:val="00764091"/>
    <w:rsid w:val="007645DD"/>
    <w:rsid w:val="00764779"/>
    <w:rsid w:val="0076477A"/>
    <w:rsid w:val="00764C8B"/>
    <w:rsid w:val="0076506B"/>
    <w:rsid w:val="0076535C"/>
    <w:rsid w:val="00765596"/>
    <w:rsid w:val="00765718"/>
    <w:rsid w:val="00765DF5"/>
    <w:rsid w:val="00766D7B"/>
    <w:rsid w:val="00766D91"/>
    <w:rsid w:val="007670A2"/>
    <w:rsid w:val="00767979"/>
    <w:rsid w:val="00767F62"/>
    <w:rsid w:val="007700E8"/>
    <w:rsid w:val="00770AEB"/>
    <w:rsid w:val="00770DEF"/>
    <w:rsid w:val="00770DFB"/>
    <w:rsid w:val="00771775"/>
    <w:rsid w:val="0077181A"/>
    <w:rsid w:val="0077219B"/>
    <w:rsid w:val="00772AB4"/>
    <w:rsid w:val="0077345A"/>
    <w:rsid w:val="007735D7"/>
    <w:rsid w:val="007737D6"/>
    <w:rsid w:val="00773B38"/>
    <w:rsid w:val="00773D9F"/>
    <w:rsid w:val="00773EDC"/>
    <w:rsid w:val="0077595B"/>
    <w:rsid w:val="00775B32"/>
    <w:rsid w:val="00775B6F"/>
    <w:rsid w:val="0077614F"/>
    <w:rsid w:val="007767C3"/>
    <w:rsid w:val="00776ADF"/>
    <w:rsid w:val="00776B4D"/>
    <w:rsid w:val="00777334"/>
    <w:rsid w:val="007778CD"/>
    <w:rsid w:val="0078002B"/>
    <w:rsid w:val="00780350"/>
    <w:rsid w:val="007807A6"/>
    <w:rsid w:val="00780B83"/>
    <w:rsid w:val="00780E17"/>
    <w:rsid w:val="00781807"/>
    <w:rsid w:val="00781BE1"/>
    <w:rsid w:val="00781E9E"/>
    <w:rsid w:val="007824C2"/>
    <w:rsid w:val="00782587"/>
    <w:rsid w:val="00782789"/>
    <w:rsid w:val="00782B42"/>
    <w:rsid w:val="007831B2"/>
    <w:rsid w:val="007835D1"/>
    <w:rsid w:val="00783CE1"/>
    <w:rsid w:val="00783E7C"/>
    <w:rsid w:val="0078448D"/>
    <w:rsid w:val="007844D3"/>
    <w:rsid w:val="00784A12"/>
    <w:rsid w:val="00784E06"/>
    <w:rsid w:val="00784E65"/>
    <w:rsid w:val="00784EF7"/>
    <w:rsid w:val="0078524D"/>
    <w:rsid w:val="00785857"/>
    <w:rsid w:val="007859A6"/>
    <w:rsid w:val="00785EE3"/>
    <w:rsid w:val="00785F46"/>
    <w:rsid w:val="007863A5"/>
    <w:rsid w:val="007863D2"/>
    <w:rsid w:val="007867E5"/>
    <w:rsid w:val="00786D3F"/>
    <w:rsid w:val="00786EF1"/>
    <w:rsid w:val="00787E22"/>
    <w:rsid w:val="00790303"/>
    <w:rsid w:val="00790656"/>
    <w:rsid w:val="00790858"/>
    <w:rsid w:val="00790BB9"/>
    <w:rsid w:val="00790C6D"/>
    <w:rsid w:val="00790DF9"/>
    <w:rsid w:val="00790F63"/>
    <w:rsid w:val="00791590"/>
    <w:rsid w:val="007916A5"/>
    <w:rsid w:val="007916EA"/>
    <w:rsid w:val="00791A84"/>
    <w:rsid w:val="00791DC2"/>
    <w:rsid w:val="0079203C"/>
    <w:rsid w:val="00792090"/>
    <w:rsid w:val="00792905"/>
    <w:rsid w:val="00792A4B"/>
    <w:rsid w:val="00792B2A"/>
    <w:rsid w:val="00792FEA"/>
    <w:rsid w:val="007931BB"/>
    <w:rsid w:val="00793CB2"/>
    <w:rsid w:val="007945FA"/>
    <w:rsid w:val="007946E5"/>
    <w:rsid w:val="0079499B"/>
    <w:rsid w:val="00794EF8"/>
    <w:rsid w:val="00795268"/>
    <w:rsid w:val="0079553C"/>
    <w:rsid w:val="00795D8B"/>
    <w:rsid w:val="00795E10"/>
    <w:rsid w:val="00796035"/>
    <w:rsid w:val="007960D3"/>
    <w:rsid w:val="007977CC"/>
    <w:rsid w:val="0079782A"/>
    <w:rsid w:val="00797B74"/>
    <w:rsid w:val="007A0079"/>
    <w:rsid w:val="007A0133"/>
    <w:rsid w:val="007A03D1"/>
    <w:rsid w:val="007A059C"/>
    <w:rsid w:val="007A155B"/>
    <w:rsid w:val="007A15B5"/>
    <w:rsid w:val="007A15FF"/>
    <w:rsid w:val="007A1F6A"/>
    <w:rsid w:val="007A1FEF"/>
    <w:rsid w:val="007A2B56"/>
    <w:rsid w:val="007A307B"/>
    <w:rsid w:val="007A346C"/>
    <w:rsid w:val="007A3BFC"/>
    <w:rsid w:val="007A3FA0"/>
    <w:rsid w:val="007A4401"/>
    <w:rsid w:val="007A457D"/>
    <w:rsid w:val="007A4C81"/>
    <w:rsid w:val="007A4FF2"/>
    <w:rsid w:val="007A4FFF"/>
    <w:rsid w:val="007A50C3"/>
    <w:rsid w:val="007A532E"/>
    <w:rsid w:val="007A5520"/>
    <w:rsid w:val="007A5AD4"/>
    <w:rsid w:val="007A5E27"/>
    <w:rsid w:val="007A64AE"/>
    <w:rsid w:val="007A66E4"/>
    <w:rsid w:val="007A7065"/>
    <w:rsid w:val="007A7268"/>
    <w:rsid w:val="007A7A91"/>
    <w:rsid w:val="007A7AAF"/>
    <w:rsid w:val="007B0153"/>
    <w:rsid w:val="007B03E0"/>
    <w:rsid w:val="007B060C"/>
    <w:rsid w:val="007B06E4"/>
    <w:rsid w:val="007B0D4A"/>
    <w:rsid w:val="007B1955"/>
    <w:rsid w:val="007B1F7C"/>
    <w:rsid w:val="007B243A"/>
    <w:rsid w:val="007B2596"/>
    <w:rsid w:val="007B26BE"/>
    <w:rsid w:val="007B2C37"/>
    <w:rsid w:val="007B2DB8"/>
    <w:rsid w:val="007B3178"/>
    <w:rsid w:val="007B3364"/>
    <w:rsid w:val="007B35D0"/>
    <w:rsid w:val="007B3932"/>
    <w:rsid w:val="007B3C45"/>
    <w:rsid w:val="007B4818"/>
    <w:rsid w:val="007B4BE9"/>
    <w:rsid w:val="007B4DDB"/>
    <w:rsid w:val="007B5324"/>
    <w:rsid w:val="007B590C"/>
    <w:rsid w:val="007B5BDA"/>
    <w:rsid w:val="007B5D5A"/>
    <w:rsid w:val="007B5DA4"/>
    <w:rsid w:val="007B603A"/>
    <w:rsid w:val="007B62A7"/>
    <w:rsid w:val="007B6337"/>
    <w:rsid w:val="007B6386"/>
    <w:rsid w:val="007B67B1"/>
    <w:rsid w:val="007B7685"/>
    <w:rsid w:val="007B7B50"/>
    <w:rsid w:val="007C0183"/>
    <w:rsid w:val="007C0591"/>
    <w:rsid w:val="007C05D1"/>
    <w:rsid w:val="007C07F3"/>
    <w:rsid w:val="007C1713"/>
    <w:rsid w:val="007C189B"/>
    <w:rsid w:val="007C18BF"/>
    <w:rsid w:val="007C1ADF"/>
    <w:rsid w:val="007C1D3B"/>
    <w:rsid w:val="007C1DB7"/>
    <w:rsid w:val="007C2117"/>
    <w:rsid w:val="007C21D8"/>
    <w:rsid w:val="007C221D"/>
    <w:rsid w:val="007C28B0"/>
    <w:rsid w:val="007C2A91"/>
    <w:rsid w:val="007C2C27"/>
    <w:rsid w:val="007C2C86"/>
    <w:rsid w:val="007C309B"/>
    <w:rsid w:val="007C386D"/>
    <w:rsid w:val="007C3F91"/>
    <w:rsid w:val="007C45CE"/>
    <w:rsid w:val="007C4622"/>
    <w:rsid w:val="007C4810"/>
    <w:rsid w:val="007C4A47"/>
    <w:rsid w:val="007C4B98"/>
    <w:rsid w:val="007C4E87"/>
    <w:rsid w:val="007C54CB"/>
    <w:rsid w:val="007C55E7"/>
    <w:rsid w:val="007C5C17"/>
    <w:rsid w:val="007C5C1D"/>
    <w:rsid w:val="007C5EAE"/>
    <w:rsid w:val="007C5F70"/>
    <w:rsid w:val="007C63D9"/>
    <w:rsid w:val="007C668E"/>
    <w:rsid w:val="007C67E8"/>
    <w:rsid w:val="007C6B92"/>
    <w:rsid w:val="007C6DFA"/>
    <w:rsid w:val="007C7CA7"/>
    <w:rsid w:val="007D0035"/>
    <w:rsid w:val="007D0332"/>
    <w:rsid w:val="007D09DA"/>
    <w:rsid w:val="007D0FCA"/>
    <w:rsid w:val="007D1349"/>
    <w:rsid w:val="007D15AC"/>
    <w:rsid w:val="007D1688"/>
    <w:rsid w:val="007D16E0"/>
    <w:rsid w:val="007D1997"/>
    <w:rsid w:val="007D1C20"/>
    <w:rsid w:val="007D1F9E"/>
    <w:rsid w:val="007D20B8"/>
    <w:rsid w:val="007D2264"/>
    <w:rsid w:val="007D293D"/>
    <w:rsid w:val="007D3053"/>
    <w:rsid w:val="007D388C"/>
    <w:rsid w:val="007D4075"/>
    <w:rsid w:val="007D4209"/>
    <w:rsid w:val="007D421B"/>
    <w:rsid w:val="007D43CD"/>
    <w:rsid w:val="007D4706"/>
    <w:rsid w:val="007D5718"/>
    <w:rsid w:val="007D57CE"/>
    <w:rsid w:val="007D5927"/>
    <w:rsid w:val="007D5B45"/>
    <w:rsid w:val="007D5EB0"/>
    <w:rsid w:val="007D60C1"/>
    <w:rsid w:val="007D60F5"/>
    <w:rsid w:val="007D6EEB"/>
    <w:rsid w:val="007D6F87"/>
    <w:rsid w:val="007E057B"/>
    <w:rsid w:val="007E08D6"/>
    <w:rsid w:val="007E144E"/>
    <w:rsid w:val="007E188B"/>
    <w:rsid w:val="007E18AF"/>
    <w:rsid w:val="007E1A8F"/>
    <w:rsid w:val="007E26E9"/>
    <w:rsid w:val="007E320B"/>
    <w:rsid w:val="007E34AF"/>
    <w:rsid w:val="007E3935"/>
    <w:rsid w:val="007E39AE"/>
    <w:rsid w:val="007E3DFA"/>
    <w:rsid w:val="007E3E80"/>
    <w:rsid w:val="007E3EDD"/>
    <w:rsid w:val="007E45C6"/>
    <w:rsid w:val="007E476E"/>
    <w:rsid w:val="007E4AF9"/>
    <w:rsid w:val="007E4BF7"/>
    <w:rsid w:val="007E51AB"/>
    <w:rsid w:val="007E5A23"/>
    <w:rsid w:val="007E5BF6"/>
    <w:rsid w:val="007E5D6A"/>
    <w:rsid w:val="007E5ECB"/>
    <w:rsid w:val="007E637A"/>
    <w:rsid w:val="007E687B"/>
    <w:rsid w:val="007E689A"/>
    <w:rsid w:val="007E6978"/>
    <w:rsid w:val="007E6AF7"/>
    <w:rsid w:val="007E6D4C"/>
    <w:rsid w:val="007E6F67"/>
    <w:rsid w:val="007E7103"/>
    <w:rsid w:val="007F0011"/>
    <w:rsid w:val="007F0160"/>
    <w:rsid w:val="007F01D0"/>
    <w:rsid w:val="007F03DD"/>
    <w:rsid w:val="007F0555"/>
    <w:rsid w:val="007F0D8D"/>
    <w:rsid w:val="007F0E2D"/>
    <w:rsid w:val="007F0F51"/>
    <w:rsid w:val="007F11A8"/>
    <w:rsid w:val="007F1998"/>
    <w:rsid w:val="007F1F80"/>
    <w:rsid w:val="007F23D5"/>
    <w:rsid w:val="007F2DB3"/>
    <w:rsid w:val="007F30CE"/>
    <w:rsid w:val="007F311C"/>
    <w:rsid w:val="007F344E"/>
    <w:rsid w:val="007F37D1"/>
    <w:rsid w:val="007F3AF4"/>
    <w:rsid w:val="007F3BB4"/>
    <w:rsid w:val="007F3BCC"/>
    <w:rsid w:val="007F3DBD"/>
    <w:rsid w:val="007F407E"/>
    <w:rsid w:val="007F4092"/>
    <w:rsid w:val="007F40C6"/>
    <w:rsid w:val="007F4837"/>
    <w:rsid w:val="007F4B9E"/>
    <w:rsid w:val="007F4F82"/>
    <w:rsid w:val="007F5251"/>
    <w:rsid w:val="007F547D"/>
    <w:rsid w:val="007F582D"/>
    <w:rsid w:val="007F5BE8"/>
    <w:rsid w:val="007F65F1"/>
    <w:rsid w:val="007F7828"/>
    <w:rsid w:val="007F7B94"/>
    <w:rsid w:val="007F7C9B"/>
    <w:rsid w:val="00800088"/>
    <w:rsid w:val="00800F7E"/>
    <w:rsid w:val="008010B8"/>
    <w:rsid w:val="00801444"/>
    <w:rsid w:val="00801809"/>
    <w:rsid w:val="00802314"/>
    <w:rsid w:val="008027A2"/>
    <w:rsid w:val="0080314B"/>
    <w:rsid w:val="008037C9"/>
    <w:rsid w:val="008038B6"/>
    <w:rsid w:val="00803934"/>
    <w:rsid w:val="00803FD3"/>
    <w:rsid w:val="008040D2"/>
    <w:rsid w:val="00804773"/>
    <w:rsid w:val="0080495D"/>
    <w:rsid w:val="0080513C"/>
    <w:rsid w:val="00805446"/>
    <w:rsid w:val="00805A60"/>
    <w:rsid w:val="0080630C"/>
    <w:rsid w:val="0080685B"/>
    <w:rsid w:val="00806EAB"/>
    <w:rsid w:val="00807428"/>
    <w:rsid w:val="00807847"/>
    <w:rsid w:val="00807B42"/>
    <w:rsid w:val="008100FE"/>
    <w:rsid w:val="0081021E"/>
    <w:rsid w:val="00810305"/>
    <w:rsid w:val="00810542"/>
    <w:rsid w:val="00810720"/>
    <w:rsid w:val="0081074A"/>
    <w:rsid w:val="008119DC"/>
    <w:rsid w:val="00811C79"/>
    <w:rsid w:val="00811D77"/>
    <w:rsid w:val="00811E57"/>
    <w:rsid w:val="00811E8B"/>
    <w:rsid w:val="008123C7"/>
    <w:rsid w:val="008129EE"/>
    <w:rsid w:val="00812CDB"/>
    <w:rsid w:val="008130FE"/>
    <w:rsid w:val="0081310E"/>
    <w:rsid w:val="00813196"/>
    <w:rsid w:val="0081343A"/>
    <w:rsid w:val="008138BF"/>
    <w:rsid w:val="00813EDC"/>
    <w:rsid w:val="00813F2C"/>
    <w:rsid w:val="0081426A"/>
    <w:rsid w:val="00814334"/>
    <w:rsid w:val="00814558"/>
    <w:rsid w:val="00814D4E"/>
    <w:rsid w:val="00814DC2"/>
    <w:rsid w:val="00814F8A"/>
    <w:rsid w:val="008155DB"/>
    <w:rsid w:val="008156DE"/>
    <w:rsid w:val="008160A7"/>
    <w:rsid w:val="0081618A"/>
    <w:rsid w:val="0081652F"/>
    <w:rsid w:val="00817326"/>
    <w:rsid w:val="008179D7"/>
    <w:rsid w:val="00817B00"/>
    <w:rsid w:val="00817D7B"/>
    <w:rsid w:val="00820244"/>
    <w:rsid w:val="008202E2"/>
    <w:rsid w:val="008209D3"/>
    <w:rsid w:val="00820D79"/>
    <w:rsid w:val="00820F9D"/>
    <w:rsid w:val="008210D5"/>
    <w:rsid w:val="00821352"/>
    <w:rsid w:val="0082196B"/>
    <w:rsid w:val="00821B12"/>
    <w:rsid w:val="00821E05"/>
    <w:rsid w:val="00822397"/>
    <w:rsid w:val="0082288C"/>
    <w:rsid w:val="00822A80"/>
    <w:rsid w:val="00822B19"/>
    <w:rsid w:val="00822D4E"/>
    <w:rsid w:val="008230FB"/>
    <w:rsid w:val="00823660"/>
    <w:rsid w:val="008237AC"/>
    <w:rsid w:val="008237E5"/>
    <w:rsid w:val="0082389D"/>
    <w:rsid w:val="008239D2"/>
    <w:rsid w:val="00823E6A"/>
    <w:rsid w:val="00824151"/>
    <w:rsid w:val="00824965"/>
    <w:rsid w:val="00825169"/>
    <w:rsid w:val="0082517E"/>
    <w:rsid w:val="008251B3"/>
    <w:rsid w:val="00825898"/>
    <w:rsid w:val="00825981"/>
    <w:rsid w:val="00825B30"/>
    <w:rsid w:val="00825EF3"/>
    <w:rsid w:val="008261E9"/>
    <w:rsid w:val="00826553"/>
    <w:rsid w:val="0082682D"/>
    <w:rsid w:val="00826886"/>
    <w:rsid w:val="00826D52"/>
    <w:rsid w:val="0082735A"/>
    <w:rsid w:val="008273BC"/>
    <w:rsid w:val="0082754D"/>
    <w:rsid w:val="008275BC"/>
    <w:rsid w:val="008278B5"/>
    <w:rsid w:val="00827C95"/>
    <w:rsid w:val="00827F11"/>
    <w:rsid w:val="00830084"/>
    <w:rsid w:val="0083040E"/>
    <w:rsid w:val="00830495"/>
    <w:rsid w:val="008305D7"/>
    <w:rsid w:val="00830BA6"/>
    <w:rsid w:val="008310EA"/>
    <w:rsid w:val="0083143E"/>
    <w:rsid w:val="008314DA"/>
    <w:rsid w:val="00831827"/>
    <w:rsid w:val="00831C02"/>
    <w:rsid w:val="00831C38"/>
    <w:rsid w:val="00831E03"/>
    <w:rsid w:val="0083222A"/>
    <w:rsid w:val="0083231D"/>
    <w:rsid w:val="0083236E"/>
    <w:rsid w:val="008325DF"/>
    <w:rsid w:val="00832F1F"/>
    <w:rsid w:val="00832F8B"/>
    <w:rsid w:val="00833107"/>
    <w:rsid w:val="0083313B"/>
    <w:rsid w:val="008333C0"/>
    <w:rsid w:val="0083380B"/>
    <w:rsid w:val="00833B08"/>
    <w:rsid w:val="00833B88"/>
    <w:rsid w:val="00833E46"/>
    <w:rsid w:val="00833F2C"/>
    <w:rsid w:val="008341F6"/>
    <w:rsid w:val="00834555"/>
    <w:rsid w:val="008349D3"/>
    <w:rsid w:val="0083505C"/>
    <w:rsid w:val="008352A5"/>
    <w:rsid w:val="0083533A"/>
    <w:rsid w:val="0083577A"/>
    <w:rsid w:val="0083586B"/>
    <w:rsid w:val="00835F33"/>
    <w:rsid w:val="00836060"/>
    <w:rsid w:val="008365D1"/>
    <w:rsid w:val="00836854"/>
    <w:rsid w:val="00836E0D"/>
    <w:rsid w:val="00836EBF"/>
    <w:rsid w:val="0083749B"/>
    <w:rsid w:val="008376FE"/>
    <w:rsid w:val="0083785F"/>
    <w:rsid w:val="00837A7A"/>
    <w:rsid w:val="00837C4E"/>
    <w:rsid w:val="008402F6"/>
    <w:rsid w:val="008404A1"/>
    <w:rsid w:val="008407B2"/>
    <w:rsid w:val="00840800"/>
    <w:rsid w:val="00840930"/>
    <w:rsid w:val="00840948"/>
    <w:rsid w:val="00840983"/>
    <w:rsid w:val="008415BB"/>
    <w:rsid w:val="00841AB5"/>
    <w:rsid w:val="00841C34"/>
    <w:rsid w:val="00841DD6"/>
    <w:rsid w:val="00841E49"/>
    <w:rsid w:val="00841EF4"/>
    <w:rsid w:val="00842158"/>
    <w:rsid w:val="0084239E"/>
    <w:rsid w:val="00842741"/>
    <w:rsid w:val="008435D0"/>
    <w:rsid w:val="008437F7"/>
    <w:rsid w:val="00843F22"/>
    <w:rsid w:val="00844653"/>
    <w:rsid w:val="00844747"/>
    <w:rsid w:val="008448D5"/>
    <w:rsid w:val="00844AEB"/>
    <w:rsid w:val="00844D96"/>
    <w:rsid w:val="008458B9"/>
    <w:rsid w:val="00845C91"/>
    <w:rsid w:val="00845C95"/>
    <w:rsid w:val="00846078"/>
    <w:rsid w:val="0084763D"/>
    <w:rsid w:val="008477C6"/>
    <w:rsid w:val="00850242"/>
    <w:rsid w:val="00850388"/>
    <w:rsid w:val="00850736"/>
    <w:rsid w:val="0085098C"/>
    <w:rsid w:val="00851377"/>
    <w:rsid w:val="008514B4"/>
    <w:rsid w:val="0085176C"/>
    <w:rsid w:val="0085195B"/>
    <w:rsid w:val="008519A0"/>
    <w:rsid w:val="00851C94"/>
    <w:rsid w:val="00851E6A"/>
    <w:rsid w:val="00852025"/>
    <w:rsid w:val="00852198"/>
    <w:rsid w:val="00852317"/>
    <w:rsid w:val="0085265F"/>
    <w:rsid w:val="00852685"/>
    <w:rsid w:val="00853C26"/>
    <w:rsid w:val="00853F90"/>
    <w:rsid w:val="0085404F"/>
    <w:rsid w:val="00854054"/>
    <w:rsid w:val="00854CDF"/>
    <w:rsid w:val="00855262"/>
    <w:rsid w:val="008554E5"/>
    <w:rsid w:val="00855D41"/>
    <w:rsid w:val="00856083"/>
    <w:rsid w:val="00856178"/>
    <w:rsid w:val="00856218"/>
    <w:rsid w:val="00856631"/>
    <w:rsid w:val="0085676A"/>
    <w:rsid w:val="0085691D"/>
    <w:rsid w:val="00856FD8"/>
    <w:rsid w:val="0085716E"/>
    <w:rsid w:val="00860216"/>
    <w:rsid w:val="00860A7C"/>
    <w:rsid w:val="008615FE"/>
    <w:rsid w:val="00861627"/>
    <w:rsid w:val="0086199A"/>
    <w:rsid w:val="00861B4A"/>
    <w:rsid w:val="00861CD4"/>
    <w:rsid w:val="00862188"/>
    <w:rsid w:val="0086234D"/>
    <w:rsid w:val="00862A28"/>
    <w:rsid w:val="00862EB5"/>
    <w:rsid w:val="008631D7"/>
    <w:rsid w:val="00863245"/>
    <w:rsid w:val="0086392E"/>
    <w:rsid w:val="00863C23"/>
    <w:rsid w:val="00863FE9"/>
    <w:rsid w:val="00864D3D"/>
    <w:rsid w:val="008651D1"/>
    <w:rsid w:val="008651F5"/>
    <w:rsid w:val="008654A6"/>
    <w:rsid w:val="008659D4"/>
    <w:rsid w:val="00865E85"/>
    <w:rsid w:val="00865E97"/>
    <w:rsid w:val="00866727"/>
    <w:rsid w:val="0086694C"/>
    <w:rsid w:val="00866CDD"/>
    <w:rsid w:val="00866E09"/>
    <w:rsid w:val="00866F4F"/>
    <w:rsid w:val="00866F61"/>
    <w:rsid w:val="0086708A"/>
    <w:rsid w:val="0086729B"/>
    <w:rsid w:val="008676B9"/>
    <w:rsid w:val="00867791"/>
    <w:rsid w:val="0086780B"/>
    <w:rsid w:val="0086798D"/>
    <w:rsid w:val="00867B44"/>
    <w:rsid w:val="00867EB6"/>
    <w:rsid w:val="00870391"/>
    <w:rsid w:val="0087066C"/>
    <w:rsid w:val="00870C1B"/>
    <w:rsid w:val="00870C22"/>
    <w:rsid w:val="00870F44"/>
    <w:rsid w:val="0087183A"/>
    <w:rsid w:val="00871D58"/>
    <w:rsid w:val="00871FF1"/>
    <w:rsid w:val="00872641"/>
    <w:rsid w:val="008726F5"/>
    <w:rsid w:val="00873210"/>
    <w:rsid w:val="008733E9"/>
    <w:rsid w:val="008738B0"/>
    <w:rsid w:val="0087418E"/>
    <w:rsid w:val="0087455C"/>
    <w:rsid w:val="0087528B"/>
    <w:rsid w:val="008753B8"/>
    <w:rsid w:val="008758B4"/>
    <w:rsid w:val="00875A23"/>
    <w:rsid w:val="008760B5"/>
    <w:rsid w:val="00876212"/>
    <w:rsid w:val="008766C5"/>
    <w:rsid w:val="008767CE"/>
    <w:rsid w:val="00876ACC"/>
    <w:rsid w:val="00876B66"/>
    <w:rsid w:val="00876BA8"/>
    <w:rsid w:val="00876BCA"/>
    <w:rsid w:val="00876D35"/>
    <w:rsid w:val="00877074"/>
    <w:rsid w:val="00880051"/>
    <w:rsid w:val="0088081F"/>
    <w:rsid w:val="00880E28"/>
    <w:rsid w:val="00880E2D"/>
    <w:rsid w:val="00880F97"/>
    <w:rsid w:val="00881339"/>
    <w:rsid w:val="00881A90"/>
    <w:rsid w:val="0088225B"/>
    <w:rsid w:val="00882522"/>
    <w:rsid w:val="008827D5"/>
    <w:rsid w:val="00882BD7"/>
    <w:rsid w:val="00882CB8"/>
    <w:rsid w:val="00882E90"/>
    <w:rsid w:val="008831E0"/>
    <w:rsid w:val="0088331C"/>
    <w:rsid w:val="00883A23"/>
    <w:rsid w:val="00883DFF"/>
    <w:rsid w:val="008841FF"/>
    <w:rsid w:val="00884793"/>
    <w:rsid w:val="00884814"/>
    <w:rsid w:val="0088500E"/>
    <w:rsid w:val="0088537E"/>
    <w:rsid w:val="008857F3"/>
    <w:rsid w:val="00885F4E"/>
    <w:rsid w:val="008863A7"/>
    <w:rsid w:val="0088643B"/>
    <w:rsid w:val="008864EA"/>
    <w:rsid w:val="008867EA"/>
    <w:rsid w:val="00886DDE"/>
    <w:rsid w:val="0088713B"/>
    <w:rsid w:val="0088733E"/>
    <w:rsid w:val="0088775B"/>
    <w:rsid w:val="00887D9B"/>
    <w:rsid w:val="00890116"/>
    <w:rsid w:val="008904B0"/>
    <w:rsid w:val="0089060A"/>
    <w:rsid w:val="008909F7"/>
    <w:rsid w:val="00890B95"/>
    <w:rsid w:val="00890C96"/>
    <w:rsid w:val="00890DAF"/>
    <w:rsid w:val="0089101A"/>
    <w:rsid w:val="00891EB4"/>
    <w:rsid w:val="00891F62"/>
    <w:rsid w:val="00892038"/>
    <w:rsid w:val="0089209B"/>
    <w:rsid w:val="00892400"/>
    <w:rsid w:val="00892A11"/>
    <w:rsid w:val="00892A84"/>
    <w:rsid w:val="00893719"/>
    <w:rsid w:val="00893CFD"/>
    <w:rsid w:val="008940D6"/>
    <w:rsid w:val="0089414A"/>
    <w:rsid w:val="00894306"/>
    <w:rsid w:val="008943C8"/>
    <w:rsid w:val="0089440A"/>
    <w:rsid w:val="00894901"/>
    <w:rsid w:val="00894B75"/>
    <w:rsid w:val="008956B9"/>
    <w:rsid w:val="00895905"/>
    <w:rsid w:val="00896450"/>
    <w:rsid w:val="008964D0"/>
    <w:rsid w:val="00896771"/>
    <w:rsid w:val="00896AFE"/>
    <w:rsid w:val="00896C94"/>
    <w:rsid w:val="00896DA5"/>
    <w:rsid w:val="00896F5C"/>
    <w:rsid w:val="00897927"/>
    <w:rsid w:val="008979E7"/>
    <w:rsid w:val="00897B47"/>
    <w:rsid w:val="00897C54"/>
    <w:rsid w:val="00897FFE"/>
    <w:rsid w:val="008A0153"/>
    <w:rsid w:val="008A0874"/>
    <w:rsid w:val="008A0B2B"/>
    <w:rsid w:val="008A0BDA"/>
    <w:rsid w:val="008A0C99"/>
    <w:rsid w:val="008A0DA0"/>
    <w:rsid w:val="008A1022"/>
    <w:rsid w:val="008A1102"/>
    <w:rsid w:val="008A1204"/>
    <w:rsid w:val="008A1A4C"/>
    <w:rsid w:val="008A1E8E"/>
    <w:rsid w:val="008A2368"/>
    <w:rsid w:val="008A2768"/>
    <w:rsid w:val="008A2B0C"/>
    <w:rsid w:val="008A30FC"/>
    <w:rsid w:val="008A32B7"/>
    <w:rsid w:val="008A3771"/>
    <w:rsid w:val="008A432F"/>
    <w:rsid w:val="008A4CCC"/>
    <w:rsid w:val="008A637C"/>
    <w:rsid w:val="008A6C82"/>
    <w:rsid w:val="008A71EA"/>
    <w:rsid w:val="008A738D"/>
    <w:rsid w:val="008A749A"/>
    <w:rsid w:val="008A77DE"/>
    <w:rsid w:val="008A79A3"/>
    <w:rsid w:val="008B009F"/>
    <w:rsid w:val="008B0ADA"/>
    <w:rsid w:val="008B0BF3"/>
    <w:rsid w:val="008B0DEE"/>
    <w:rsid w:val="008B147E"/>
    <w:rsid w:val="008B1821"/>
    <w:rsid w:val="008B1879"/>
    <w:rsid w:val="008B1CD0"/>
    <w:rsid w:val="008B1E25"/>
    <w:rsid w:val="008B1EFB"/>
    <w:rsid w:val="008B21D7"/>
    <w:rsid w:val="008B251F"/>
    <w:rsid w:val="008B2A15"/>
    <w:rsid w:val="008B2C9C"/>
    <w:rsid w:val="008B3474"/>
    <w:rsid w:val="008B38E6"/>
    <w:rsid w:val="008B3930"/>
    <w:rsid w:val="008B4562"/>
    <w:rsid w:val="008B4744"/>
    <w:rsid w:val="008B50D7"/>
    <w:rsid w:val="008B5951"/>
    <w:rsid w:val="008B5A04"/>
    <w:rsid w:val="008B5B2E"/>
    <w:rsid w:val="008B5C3B"/>
    <w:rsid w:val="008B5E40"/>
    <w:rsid w:val="008B6212"/>
    <w:rsid w:val="008B6337"/>
    <w:rsid w:val="008B66E5"/>
    <w:rsid w:val="008B6BDC"/>
    <w:rsid w:val="008B6C48"/>
    <w:rsid w:val="008B6C8E"/>
    <w:rsid w:val="008B6F05"/>
    <w:rsid w:val="008B7090"/>
    <w:rsid w:val="008B70FC"/>
    <w:rsid w:val="008B741D"/>
    <w:rsid w:val="008B747A"/>
    <w:rsid w:val="008B7597"/>
    <w:rsid w:val="008B77A8"/>
    <w:rsid w:val="008B7BA1"/>
    <w:rsid w:val="008B7C8C"/>
    <w:rsid w:val="008C0129"/>
    <w:rsid w:val="008C03A8"/>
    <w:rsid w:val="008C03BE"/>
    <w:rsid w:val="008C04A1"/>
    <w:rsid w:val="008C0553"/>
    <w:rsid w:val="008C0B1B"/>
    <w:rsid w:val="008C0DAA"/>
    <w:rsid w:val="008C1043"/>
    <w:rsid w:val="008C12FE"/>
    <w:rsid w:val="008C166D"/>
    <w:rsid w:val="008C1D4E"/>
    <w:rsid w:val="008C1EFA"/>
    <w:rsid w:val="008C271A"/>
    <w:rsid w:val="008C273E"/>
    <w:rsid w:val="008C29A0"/>
    <w:rsid w:val="008C3230"/>
    <w:rsid w:val="008C347E"/>
    <w:rsid w:val="008C375B"/>
    <w:rsid w:val="008C377B"/>
    <w:rsid w:val="008C3B27"/>
    <w:rsid w:val="008C4799"/>
    <w:rsid w:val="008C4872"/>
    <w:rsid w:val="008C48CB"/>
    <w:rsid w:val="008C4EDF"/>
    <w:rsid w:val="008C5044"/>
    <w:rsid w:val="008C5275"/>
    <w:rsid w:val="008C5605"/>
    <w:rsid w:val="008C5A82"/>
    <w:rsid w:val="008C6096"/>
    <w:rsid w:val="008C650D"/>
    <w:rsid w:val="008C694A"/>
    <w:rsid w:val="008C69DE"/>
    <w:rsid w:val="008C6A67"/>
    <w:rsid w:val="008C6AB1"/>
    <w:rsid w:val="008C701B"/>
    <w:rsid w:val="008C7356"/>
    <w:rsid w:val="008C7457"/>
    <w:rsid w:val="008C7565"/>
    <w:rsid w:val="008C75FC"/>
    <w:rsid w:val="008C7BF1"/>
    <w:rsid w:val="008C7F90"/>
    <w:rsid w:val="008D03F4"/>
    <w:rsid w:val="008D0466"/>
    <w:rsid w:val="008D052A"/>
    <w:rsid w:val="008D062B"/>
    <w:rsid w:val="008D06B2"/>
    <w:rsid w:val="008D0AE2"/>
    <w:rsid w:val="008D0B56"/>
    <w:rsid w:val="008D0F86"/>
    <w:rsid w:val="008D117F"/>
    <w:rsid w:val="008D151D"/>
    <w:rsid w:val="008D1544"/>
    <w:rsid w:val="008D1940"/>
    <w:rsid w:val="008D19D3"/>
    <w:rsid w:val="008D1B28"/>
    <w:rsid w:val="008D1BCC"/>
    <w:rsid w:val="008D1F52"/>
    <w:rsid w:val="008D2103"/>
    <w:rsid w:val="008D28A7"/>
    <w:rsid w:val="008D2F44"/>
    <w:rsid w:val="008D36B8"/>
    <w:rsid w:val="008D3B63"/>
    <w:rsid w:val="008D3E09"/>
    <w:rsid w:val="008D54E8"/>
    <w:rsid w:val="008D55C2"/>
    <w:rsid w:val="008D564C"/>
    <w:rsid w:val="008D5898"/>
    <w:rsid w:val="008D5E50"/>
    <w:rsid w:val="008D5F0E"/>
    <w:rsid w:val="008D61E0"/>
    <w:rsid w:val="008D64A6"/>
    <w:rsid w:val="008D66A3"/>
    <w:rsid w:val="008D6709"/>
    <w:rsid w:val="008D687F"/>
    <w:rsid w:val="008D6A91"/>
    <w:rsid w:val="008D6BEF"/>
    <w:rsid w:val="008D6CD7"/>
    <w:rsid w:val="008D6F0E"/>
    <w:rsid w:val="008D752F"/>
    <w:rsid w:val="008D7605"/>
    <w:rsid w:val="008D76B8"/>
    <w:rsid w:val="008D7D29"/>
    <w:rsid w:val="008D7D48"/>
    <w:rsid w:val="008E0058"/>
    <w:rsid w:val="008E039E"/>
    <w:rsid w:val="008E0991"/>
    <w:rsid w:val="008E0C5D"/>
    <w:rsid w:val="008E1042"/>
    <w:rsid w:val="008E1521"/>
    <w:rsid w:val="008E18BA"/>
    <w:rsid w:val="008E1BD5"/>
    <w:rsid w:val="008E1C34"/>
    <w:rsid w:val="008E1E2F"/>
    <w:rsid w:val="008E22EC"/>
    <w:rsid w:val="008E235B"/>
    <w:rsid w:val="008E2588"/>
    <w:rsid w:val="008E2627"/>
    <w:rsid w:val="008E2D46"/>
    <w:rsid w:val="008E2DF0"/>
    <w:rsid w:val="008E303B"/>
    <w:rsid w:val="008E324A"/>
    <w:rsid w:val="008E33A3"/>
    <w:rsid w:val="008E33BF"/>
    <w:rsid w:val="008E4C3C"/>
    <w:rsid w:val="008E4C45"/>
    <w:rsid w:val="008E4F03"/>
    <w:rsid w:val="008E5141"/>
    <w:rsid w:val="008E520E"/>
    <w:rsid w:val="008E55E6"/>
    <w:rsid w:val="008E57E5"/>
    <w:rsid w:val="008E6625"/>
    <w:rsid w:val="008E67AD"/>
    <w:rsid w:val="008E6F1F"/>
    <w:rsid w:val="008E7259"/>
    <w:rsid w:val="008E72B3"/>
    <w:rsid w:val="008E742E"/>
    <w:rsid w:val="008E76AC"/>
    <w:rsid w:val="008E780D"/>
    <w:rsid w:val="008E78F8"/>
    <w:rsid w:val="008E7A62"/>
    <w:rsid w:val="008E7FB8"/>
    <w:rsid w:val="008F037F"/>
    <w:rsid w:val="008F06CF"/>
    <w:rsid w:val="008F09D3"/>
    <w:rsid w:val="008F11E7"/>
    <w:rsid w:val="008F123F"/>
    <w:rsid w:val="008F1310"/>
    <w:rsid w:val="008F1548"/>
    <w:rsid w:val="008F183D"/>
    <w:rsid w:val="008F1994"/>
    <w:rsid w:val="008F1E0A"/>
    <w:rsid w:val="008F1E38"/>
    <w:rsid w:val="008F2349"/>
    <w:rsid w:val="008F2514"/>
    <w:rsid w:val="008F29E6"/>
    <w:rsid w:val="008F3056"/>
    <w:rsid w:val="008F3101"/>
    <w:rsid w:val="008F35D4"/>
    <w:rsid w:val="008F3844"/>
    <w:rsid w:val="008F38F7"/>
    <w:rsid w:val="008F39FD"/>
    <w:rsid w:val="008F3C00"/>
    <w:rsid w:val="008F3CC3"/>
    <w:rsid w:val="008F486C"/>
    <w:rsid w:val="008F4BAF"/>
    <w:rsid w:val="008F4FF8"/>
    <w:rsid w:val="008F5B2E"/>
    <w:rsid w:val="008F5BF3"/>
    <w:rsid w:val="008F5CDC"/>
    <w:rsid w:val="008F6172"/>
    <w:rsid w:val="008F642C"/>
    <w:rsid w:val="008F7604"/>
    <w:rsid w:val="008F7655"/>
    <w:rsid w:val="008F784B"/>
    <w:rsid w:val="008F7BEA"/>
    <w:rsid w:val="008F7D25"/>
    <w:rsid w:val="008F7D64"/>
    <w:rsid w:val="00900150"/>
    <w:rsid w:val="00900233"/>
    <w:rsid w:val="0090024B"/>
    <w:rsid w:val="00900415"/>
    <w:rsid w:val="00900823"/>
    <w:rsid w:val="00900945"/>
    <w:rsid w:val="00900A86"/>
    <w:rsid w:val="00900B52"/>
    <w:rsid w:val="00900CE8"/>
    <w:rsid w:val="009011AB"/>
    <w:rsid w:val="00901B9F"/>
    <w:rsid w:val="00901BAB"/>
    <w:rsid w:val="00901D77"/>
    <w:rsid w:val="00901DAB"/>
    <w:rsid w:val="00901F56"/>
    <w:rsid w:val="0090224E"/>
    <w:rsid w:val="00902577"/>
    <w:rsid w:val="00902602"/>
    <w:rsid w:val="00902E79"/>
    <w:rsid w:val="009031A1"/>
    <w:rsid w:val="00903A27"/>
    <w:rsid w:val="00903B2A"/>
    <w:rsid w:val="00903DE9"/>
    <w:rsid w:val="0090420F"/>
    <w:rsid w:val="00904780"/>
    <w:rsid w:val="00904BDC"/>
    <w:rsid w:val="0090516A"/>
    <w:rsid w:val="009052DA"/>
    <w:rsid w:val="009056DA"/>
    <w:rsid w:val="00905773"/>
    <w:rsid w:val="00905ECD"/>
    <w:rsid w:val="00905F68"/>
    <w:rsid w:val="009060A0"/>
    <w:rsid w:val="00906186"/>
    <w:rsid w:val="00906775"/>
    <w:rsid w:val="009067BD"/>
    <w:rsid w:val="009068B0"/>
    <w:rsid w:val="00906B5F"/>
    <w:rsid w:val="00906B89"/>
    <w:rsid w:val="00907063"/>
    <w:rsid w:val="009071AF"/>
    <w:rsid w:val="0090790B"/>
    <w:rsid w:val="00907E3D"/>
    <w:rsid w:val="009100B5"/>
    <w:rsid w:val="009106CB"/>
    <w:rsid w:val="00910897"/>
    <w:rsid w:val="009108B8"/>
    <w:rsid w:val="009110E1"/>
    <w:rsid w:val="0091124D"/>
    <w:rsid w:val="009112D7"/>
    <w:rsid w:val="00911B19"/>
    <w:rsid w:val="00911B22"/>
    <w:rsid w:val="00911C28"/>
    <w:rsid w:val="0091239B"/>
    <w:rsid w:val="00912444"/>
    <w:rsid w:val="00912B5B"/>
    <w:rsid w:val="00912C58"/>
    <w:rsid w:val="00912EDE"/>
    <w:rsid w:val="0091310F"/>
    <w:rsid w:val="00913383"/>
    <w:rsid w:val="009133FB"/>
    <w:rsid w:val="009134A8"/>
    <w:rsid w:val="009136A9"/>
    <w:rsid w:val="0091374C"/>
    <w:rsid w:val="009138AF"/>
    <w:rsid w:val="00913C38"/>
    <w:rsid w:val="00913E53"/>
    <w:rsid w:val="0091406A"/>
    <w:rsid w:val="009147A6"/>
    <w:rsid w:val="0091491B"/>
    <w:rsid w:val="00914B4E"/>
    <w:rsid w:val="00915125"/>
    <w:rsid w:val="00915294"/>
    <w:rsid w:val="00915451"/>
    <w:rsid w:val="00915490"/>
    <w:rsid w:val="0091577C"/>
    <w:rsid w:val="0091599A"/>
    <w:rsid w:val="00915C40"/>
    <w:rsid w:val="00915DA0"/>
    <w:rsid w:val="00915F46"/>
    <w:rsid w:val="0091631C"/>
    <w:rsid w:val="0091671B"/>
    <w:rsid w:val="0091675F"/>
    <w:rsid w:val="0091688E"/>
    <w:rsid w:val="009170F5"/>
    <w:rsid w:val="00917321"/>
    <w:rsid w:val="009179AC"/>
    <w:rsid w:val="009179FB"/>
    <w:rsid w:val="00917C48"/>
    <w:rsid w:val="009208EC"/>
    <w:rsid w:val="009209B0"/>
    <w:rsid w:val="00920AFE"/>
    <w:rsid w:val="00920D40"/>
    <w:rsid w:val="00920FB9"/>
    <w:rsid w:val="00921047"/>
    <w:rsid w:val="00921725"/>
    <w:rsid w:val="00921751"/>
    <w:rsid w:val="00921931"/>
    <w:rsid w:val="00921ABC"/>
    <w:rsid w:val="00921C1E"/>
    <w:rsid w:val="00921E90"/>
    <w:rsid w:val="00921F45"/>
    <w:rsid w:val="009222D6"/>
    <w:rsid w:val="0092267D"/>
    <w:rsid w:val="00922703"/>
    <w:rsid w:val="00922B0B"/>
    <w:rsid w:val="00922B30"/>
    <w:rsid w:val="00923B44"/>
    <w:rsid w:val="00923C46"/>
    <w:rsid w:val="00923C97"/>
    <w:rsid w:val="009240A5"/>
    <w:rsid w:val="009245DC"/>
    <w:rsid w:val="009247EC"/>
    <w:rsid w:val="009248CA"/>
    <w:rsid w:val="00924A4D"/>
    <w:rsid w:val="00924DEC"/>
    <w:rsid w:val="0092544E"/>
    <w:rsid w:val="009256DA"/>
    <w:rsid w:val="00925DEF"/>
    <w:rsid w:val="00925E7F"/>
    <w:rsid w:val="00926410"/>
    <w:rsid w:val="00926AAB"/>
    <w:rsid w:val="00927102"/>
    <w:rsid w:val="00927250"/>
    <w:rsid w:val="00927279"/>
    <w:rsid w:val="009277F5"/>
    <w:rsid w:val="0092785F"/>
    <w:rsid w:val="009278D9"/>
    <w:rsid w:val="009279D1"/>
    <w:rsid w:val="00927BEF"/>
    <w:rsid w:val="00927DBF"/>
    <w:rsid w:val="00930455"/>
    <w:rsid w:val="009308D9"/>
    <w:rsid w:val="00930901"/>
    <w:rsid w:val="00930A99"/>
    <w:rsid w:val="00930C23"/>
    <w:rsid w:val="00930E80"/>
    <w:rsid w:val="009311E1"/>
    <w:rsid w:val="009312CE"/>
    <w:rsid w:val="00931777"/>
    <w:rsid w:val="00931F28"/>
    <w:rsid w:val="009321E3"/>
    <w:rsid w:val="009329B2"/>
    <w:rsid w:val="00932BE9"/>
    <w:rsid w:val="00933218"/>
    <w:rsid w:val="00933739"/>
    <w:rsid w:val="00933F19"/>
    <w:rsid w:val="00933F42"/>
    <w:rsid w:val="00934A7E"/>
    <w:rsid w:val="0093518A"/>
    <w:rsid w:val="009352EB"/>
    <w:rsid w:val="0093531A"/>
    <w:rsid w:val="0093535B"/>
    <w:rsid w:val="00935706"/>
    <w:rsid w:val="009360CD"/>
    <w:rsid w:val="009367C7"/>
    <w:rsid w:val="00936D9A"/>
    <w:rsid w:val="00936EC5"/>
    <w:rsid w:val="00936FBE"/>
    <w:rsid w:val="00937016"/>
    <w:rsid w:val="00937594"/>
    <w:rsid w:val="00937C98"/>
    <w:rsid w:val="00937F4E"/>
    <w:rsid w:val="00937FDC"/>
    <w:rsid w:val="009400AC"/>
    <w:rsid w:val="0094037D"/>
    <w:rsid w:val="00940689"/>
    <w:rsid w:val="009409D4"/>
    <w:rsid w:val="00940D44"/>
    <w:rsid w:val="0094115D"/>
    <w:rsid w:val="009415D3"/>
    <w:rsid w:val="00941697"/>
    <w:rsid w:val="0094184E"/>
    <w:rsid w:val="00941DEB"/>
    <w:rsid w:val="00941E56"/>
    <w:rsid w:val="009422E4"/>
    <w:rsid w:val="009425A8"/>
    <w:rsid w:val="0094268B"/>
    <w:rsid w:val="00942754"/>
    <w:rsid w:val="009427F7"/>
    <w:rsid w:val="00942AD6"/>
    <w:rsid w:val="009430F4"/>
    <w:rsid w:val="00943380"/>
    <w:rsid w:val="00943412"/>
    <w:rsid w:val="009439B5"/>
    <w:rsid w:val="00943DDD"/>
    <w:rsid w:val="0094402F"/>
    <w:rsid w:val="00944428"/>
    <w:rsid w:val="00944456"/>
    <w:rsid w:val="00944695"/>
    <w:rsid w:val="00944890"/>
    <w:rsid w:val="00945215"/>
    <w:rsid w:val="00945611"/>
    <w:rsid w:val="00945E61"/>
    <w:rsid w:val="00946396"/>
    <w:rsid w:val="009467C6"/>
    <w:rsid w:val="00946BA4"/>
    <w:rsid w:val="00946BF1"/>
    <w:rsid w:val="009478F3"/>
    <w:rsid w:val="00947BEB"/>
    <w:rsid w:val="00947C41"/>
    <w:rsid w:val="00950134"/>
    <w:rsid w:val="00950262"/>
    <w:rsid w:val="00950369"/>
    <w:rsid w:val="00950399"/>
    <w:rsid w:val="00950833"/>
    <w:rsid w:val="009509A9"/>
    <w:rsid w:val="009509F6"/>
    <w:rsid w:val="00950CC9"/>
    <w:rsid w:val="00950CDA"/>
    <w:rsid w:val="00951181"/>
    <w:rsid w:val="0095130E"/>
    <w:rsid w:val="00951A28"/>
    <w:rsid w:val="00951E13"/>
    <w:rsid w:val="00951FFB"/>
    <w:rsid w:val="009521BA"/>
    <w:rsid w:val="009523E6"/>
    <w:rsid w:val="009525AF"/>
    <w:rsid w:val="00952949"/>
    <w:rsid w:val="00952A68"/>
    <w:rsid w:val="00952B38"/>
    <w:rsid w:val="00952C04"/>
    <w:rsid w:val="00952E00"/>
    <w:rsid w:val="00953206"/>
    <w:rsid w:val="00953F57"/>
    <w:rsid w:val="0095429E"/>
    <w:rsid w:val="009543AA"/>
    <w:rsid w:val="00954405"/>
    <w:rsid w:val="00954407"/>
    <w:rsid w:val="009548AC"/>
    <w:rsid w:val="00954BCC"/>
    <w:rsid w:val="009557AE"/>
    <w:rsid w:val="0095599E"/>
    <w:rsid w:val="00955B1F"/>
    <w:rsid w:val="00955B4E"/>
    <w:rsid w:val="00955E9B"/>
    <w:rsid w:val="00956233"/>
    <w:rsid w:val="0095693E"/>
    <w:rsid w:val="009569B2"/>
    <w:rsid w:val="00956D99"/>
    <w:rsid w:val="009571A2"/>
    <w:rsid w:val="009573D3"/>
    <w:rsid w:val="009577E4"/>
    <w:rsid w:val="00957EDB"/>
    <w:rsid w:val="00960058"/>
    <w:rsid w:val="0096095B"/>
    <w:rsid w:val="00961512"/>
    <w:rsid w:val="0096159F"/>
    <w:rsid w:val="00962191"/>
    <w:rsid w:val="00963188"/>
    <w:rsid w:val="009633A4"/>
    <w:rsid w:val="0096392B"/>
    <w:rsid w:val="009642EF"/>
    <w:rsid w:val="009644D2"/>
    <w:rsid w:val="00965607"/>
    <w:rsid w:val="00965670"/>
    <w:rsid w:val="00965F25"/>
    <w:rsid w:val="0096605F"/>
    <w:rsid w:val="00966077"/>
    <w:rsid w:val="009664CE"/>
    <w:rsid w:val="00966C90"/>
    <w:rsid w:val="00966CBF"/>
    <w:rsid w:val="00967D92"/>
    <w:rsid w:val="00967FA9"/>
    <w:rsid w:val="00970048"/>
    <w:rsid w:val="00970441"/>
    <w:rsid w:val="00970796"/>
    <w:rsid w:val="0097090C"/>
    <w:rsid w:val="00970A21"/>
    <w:rsid w:val="00970A4E"/>
    <w:rsid w:val="00970A78"/>
    <w:rsid w:val="00970F9F"/>
    <w:rsid w:val="009711D7"/>
    <w:rsid w:val="0097180A"/>
    <w:rsid w:val="00972723"/>
    <w:rsid w:val="00972B00"/>
    <w:rsid w:val="00972B91"/>
    <w:rsid w:val="00972F2C"/>
    <w:rsid w:val="00973064"/>
    <w:rsid w:val="00973335"/>
    <w:rsid w:val="0097340E"/>
    <w:rsid w:val="00973E85"/>
    <w:rsid w:val="00973FF1"/>
    <w:rsid w:val="00975D8B"/>
    <w:rsid w:val="00975FB0"/>
    <w:rsid w:val="0097625A"/>
    <w:rsid w:val="00976341"/>
    <w:rsid w:val="009769C8"/>
    <w:rsid w:val="00976EF1"/>
    <w:rsid w:val="00976F3D"/>
    <w:rsid w:val="00977097"/>
    <w:rsid w:val="0097729D"/>
    <w:rsid w:val="0097735D"/>
    <w:rsid w:val="00977762"/>
    <w:rsid w:val="0097792D"/>
    <w:rsid w:val="009779FD"/>
    <w:rsid w:val="00977B37"/>
    <w:rsid w:val="00977B41"/>
    <w:rsid w:val="00980092"/>
    <w:rsid w:val="0098022D"/>
    <w:rsid w:val="0098050D"/>
    <w:rsid w:val="00980720"/>
    <w:rsid w:val="00980A11"/>
    <w:rsid w:val="00980A37"/>
    <w:rsid w:val="00980B76"/>
    <w:rsid w:val="00980D53"/>
    <w:rsid w:val="0098119A"/>
    <w:rsid w:val="009813B6"/>
    <w:rsid w:val="009817F7"/>
    <w:rsid w:val="00982269"/>
    <w:rsid w:val="00982649"/>
    <w:rsid w:val="0098279F"/>
    <w:rsid w:val="00982A06"/>
    <w:rsid w:val="00982E05"/>
    <w:rsid w:val="0098332C"/>
    <w:rsid w:val="0098393E"/>
    <w:rsid w:val="00983A49"/>
    <w:rsid w:val="00983BC1"/>
    <w:rsid w:val="00983C32"/>
    <w:rsid w:val="00983F25"/>
    <w:rsid w:val="00984082"/>
    <w:rsid w:val="00984A73"/>
    <w:rsid w:val="00984AA9"/>
    <w:rsid w:val="00984B53"/>
    <w:rsid w:val="00984E05"/>
    <w:rsid w:val="009851E9"/>
    <w:rsid w:val="00985B94"/>
    <w:rsid w:val="0098620B"/>
    <w:rsid w:val="0098623E"/>
    <w:rsid w:val="00986340"/>
    <w:rsid w:val="0098635F"/>
    <w:rsid w:val="0098694B"/>
    <w:rsid w:val="0098694C"/>
    <w:rsid w:val="009869DC"/>
    <w:rsid w:val="00986AB9"/>
    <w:rsid w:val="00986C43"/>
    <w:rsid w:val="00987099"/>
    <w:rsid w:val="009873C8"/>
    <w:rsid w:val="00987533"/>
    <w:rsid w:val="009877CF"/>
    <w:rsid w:val="00987A74"/>
    <w:rsid w:val="00987BFD"/>
    <w:rsid w:val="009901B6"/>
    <w:rsid w:val="00990A82"/>
    <w:rsid w:val="00990E3F"/>
    <w:rsid w:val="00991394"/>
    <w:rsid w:val="00991556"/>
    <w:rsid w:val="00991865"/>
    <w:rsid w:val="00991BE5"/>
    <w:rsid w:val="00991C02"/>
    <w:rsid w:val="0099215C"/>
    <w:rsid w:val="009924C7"/>
    <w:rsid w:val="009925F2"/>
    <w:rsid w:val="00992A27"/>
    <w:rsid w:val="00992D9B"/>
    <w:rsid w:val="00992E3A"/>
    <w:rsid w:val="009935A0"/>
    <w:rsid w:val="00993650"/>
    <w:rsid w:val="009938F3"/>
    <w:rsid w:val="00993CB7"/>
    <w:rsid w:val="00993E34"/>
    <w:rsid w:val="0099456D"/>
    <w:rsid w:val="0099458C"/>
    <w:rsid w:val="009949A0"/>
    <w:rsid w:val="00994B1B"/>
    <w:rsid w:val="00994B7C"/>
    <w:rsid w:val="0099542C"/>
    <w:rsid w:val="009959D4"/>
    <w:rsid w:val="00996032"/>
    <w:rsid w:val="00996297"/>
    <w:rsid w:val="009965BB"/>
    <w:rsid w:val="00996B30"/>
    <w:rsid w:val="00996B3C"/>
    <w:rsid w:val="00996E42"/>
    <w:rsid w:val="00997562"/>
    <w:rsid w:val="009975AD"/>
    <w:rsid w:val="00997616"/>
    <w:rsid w:val="009976EA"/>
    <w:rsid w:val="009978C0"/>
    <w:rsid w:val="00997E21"/>
    <w:rsid w:val="00997EE2"/>
    <w:rsid w:val="009A0B7C"/>
    <w:rsid w:val="009A169E"/>
    <w:rsid w:val="009A1C8F"/>
    <w:rsid w:val="009A1D32"/>
    <w:rsid w:val="009A1D6F"/>
    <w:rsid w:val="009A24FA"/>
    <w:rsid w:val="009A26AC"/>
    <w:rsid w:val="009A281B"/>
    <w:rsid w:val="009A285D"/>
    <w:rsid w:val="009A2A9C"/>
    <w:rsid w:val="009A2EF9"/>
    <w:rsid w:val="009A31EC"/>
    <w:rsid w:val="009A32AD"/>
    <w:rsid w:val="009A34A3"/>
    <w:rsid w:val="009A36AD"/>
    <w:rsid w:val="009A39EB"/>
    <w:rsid w:val="009A3CF3"/>
    <w:rsid w:val="009A3DF5"/>
    <w:rsid w:val="009A3F75"/>
    <w:rsid w:val="009A41BF"/>
    <w:rsid w:val="009A4302"/>
    <w:rsid w:val="009A4383"/>
    <w:rsid w:val="009A4D70"/>
    <w:rsid w:val="009A54A8"/>
    <w:rsid w:val="009A59EA"/>
    <w:rsid w:val="009A5B04"/>
    <w:rsid w:val="009A653B"/>
    <w:rsid w:val="009A6552"/>
    <w:rsid w:val="009A6AF0"/>
    <w:rsid w:val="009A6E05"/>
    <w:rsid w:val="009A6E1B"/>
    <w:rsid w:val="009A728F"/>
    <w:rsid w:val="009A729B"/>
    <w:rsid w:val="009A7BF2"/>
    <w:rsid w:val="009A7DD8"/>
    <w:rsid w:val="009A7DF0"/>
    <w:rsid w:val="009A7E1A"/>
    <w:rsid w:val="009B04BA"/>
    <w:rsid w:val="009B094B"/>
    <w:rsid w:val="009B0970"/>
    <w:rsid w:val="009B0A63"/>
    <w:rsid w:val="009B0A9B"/>
    <w:rsid w:val="009B13D7"/>
    <w:rsid w:val="009B144F"/>
    <w:rsid w:val="009B1A70"/>
    <w:rsid w:val="009B246A"/>
    <w:rsid w:val="009B26A0"/>
    <w:rsid w:val="009B2B56"/>
    <w:rsid w:val="009B2C01"/>
    <w:rsid w:val="009B2DC5"/>
    <w:rsid w:val="009B2E8B"/>
    <w:rsid w:val="009B37D8"/>
    <w:rsid w:val="009B3D83"/>
    <w:rsid w:val="009B3EA8"/>
    <w:rsid w:val="009B4036"/>
    <w:rsid w:val="009B42C1"/>
    <w:rsid w:val="009B467A"/>
    <w:rsid w:val="009B48C2"/>
    <w:rsid w:val="009B4CB3"/>
    <w:rsid w:val="009B4E85"/>
    <w:rsid w:val="009B55BB"/>
    <w:rsid w:val="009B5E76"/>
    <w:rsid w:val="009B6004"/>
    <w:rsid w:val="009B610A"/>
    <w:rsid w:val="009B6506"/>
    <w:rsid w:val="009B70F4"/>
    <w:rsid w:val="009B71A4"/>
    <w:rsid w:val="009B78AA"/>
    <w:rsid w:val="009B7FCC"/>
    <w:rsid w:val="009C03FA"/>
    <w:rsid w:val="009C06B5"/>
    <w:rsid w:val="009C10A7"/>
    <w:rsid w:val="009C166F"/>
    <w:rsid w:val="009C1B53"/>
    <w:rsid w:val="009C1CA4"/>
    <w:rsid w:val="009C1D96"/>
    <w:rsid w:val="009C1EF6"/>
    <w:rsid w:val="009C218C"/>
    <w:rsid w:val="009C2262"/>
    <w:rsid w:val="009C2630"/>
    <w:rsid w:val="009C2A3C"/>
    <w:rsid w:val="009C2C60"/>
    <w:rsid w:val="009C2E00"/>
    <w:rsid w:val="009C31A0"/>
    <w:rsid w:val="009C31CD"/>
    <w:rsid w:val="009C32FB"/>
    <w:rsid w:val="009C3468"/>
    <w:rsid w:val="009C3F4C"/>
    <w:rsid w:val="009C40D6"/>
    <w:rsid w:val="009C429D"/>
    <w:rsid w:val="009C478F"/>
    <w:rsid w:val="009C53D5"/>
    <w:rsid w:val="009C5429"/>
    <w:rsid w:val="009C5537"/>
    <w:rsid w:val="009C5BB4"/>
    <w:rsid w:val="009C5BDA"/>
    <w:rsid w:val="009C5EFA"/>
    <w:rsid w:val="009C6105"/>
    <w:rsid w:val="009C61CD"/>
    <w:rsid w:val="009C6A8B"/>
    <w:rsid w:val="009C6F85"/>
    <w:rsid w:val="009C7816"/>
    <w:rsid w:val="009C7CE9"/>
    <w:rsid w:val="009C7F67"/>
    <w:rsid w:val="009D015A"/>
    <w:rsid w:val="009D0254"/>
    <w:rsid w:val="009D0487"/>
    <w:rsid w:val="009D04B5"/>
    <w:rsid w:val="009D06AD"/>
    <w:rsid w:val="009D10BC"/>
    <w:rsid w:val="009D1431"/>
    <w:rsid w:val="009D1613"/>
    <w:rsid w:val="009D19F6"/>
    <w:rsid w:val="009D1B88"/>
    <w:rsid w:val="009D2636"/>
    <w:rsid w:val="009D2DDC"/>
    <w:rsid w:val="009D3401"/>
    <w:rsid w:val="009D352E"/>
    <w:rsid w:val="009D3B67"/>
    <w:rsid w:val="009D3D92"/>
    <w:rsid w:val="009D3DD0"/>
    <w:rsid w:val="009D3F76"/>
    <w:rsid w:val="009D3F8C"/>
    <w:rsid w:val="009D40D5"/>
    <w:rsid w:val="009D40F3"/>
    <w:rsid w:val="009D4766"/>
    <w:rsid w:val="009D5749"/>
    <w:rsid w:val="009D5B94"/>
    <w:rsid w:val="009D5B9D"/>
    <w:rsid w:val="009D5DEC"/>
    <w:rsid w:val="009D6093"/>
    <w:rsid w:val="009D6455"/>
    <w:rsid w:val="009D657A"/>
    <w:rsid w:val="009D697D"/>
    <w:rsid w:val="009D69EE"/>
    <w:rsid w:val="009D71E9"/>
    <w:rsid w:val="009D7467"/>
    <w:rsid w:val="009D7A8A"/>
    <w:rsid w:val="009D7C18"/>
    <w:rsid w:val="009E0A16"/>
    <w:rsid w:val="009E0AFF"/>
    <w:rsid w:val="009E0DFD"/>
    <w:rsid w:val="009E172A"/>
    <w:rsid w:val="009E2325"/>
    <w:rsid w:val="009E2338"/>
    <w:rsid w:val="009E2645"/>
    <w:rsid w:val="009E28B5"/>
    <w:rsid w:val="009E2A5E"/>
    <w:rsid w:val="009E2E56"/>
    <w:rsid w:val="009E2EBC"/>
    <w:rsid w:val="009E339E"/>
    <w:rsid w:val="009E36CD"/>
    <w:rsid w:val="009E3846"/>
    <w:rsid w:val="009E3D74"/>
    <w:rsid w:val="009E3ED4"/>
    <w:rsid w:val="009E4050"/>
    <w:rsid w:val="009E5674"/>
    <w:rsid w:val="009E56F3"/>
    <w:rsid w:val="009E5D98"/>
    <w:rsid w:val="009E61DE"/>
    <w:rsid w:val="009E62CE"/>
    <w:rsid w:val="009E68AC"/>
    <w:rsid w:val="009E6ADD"/>
    <w:rsid w:val="009E6AF4"/>
    <w:rsid w:val="009E7601"/>
    <w:rsid w:val="009E7675"/>
    <w:rsid w:val="009E7904"/>
    <w:rsid w:val="009E7AC0"/>
    <w:rsid w:val="009F0213"/>
    <w:rsid w:val="009F03E1"/>
    <w:rsid w:val="009F07AB"/>
    <w:rsid w:val="009F0976"/>
    <w:rsid w:val="009F0C73"/>
    <w:rsid w:val="009F0F78"/>
    <w:rsid w:val="009F12C5"/>
    <w:rsid w:val="009F1736"/>
    <w:rsid w:val="009F190F"/>
    <w:rsid w:val="009F19EC"/>
    <w:rsid w:val="009F1C27"/>
    <w:rsid w:val="009F1E4B"/>
    <w:rsid w:val="009F206B"/>
    <w:rsid w:val="009F2443"/>
    <w:rsid w:val="009F29D5"/>
    <w:rsid w:val="009F2AAF"/>
    <w:rsid w:val="009F2AD9"/>
    <w:rsid w:val="009F3012"/>
    <w:rsid w:val="009F3393"/>
    <w:rsid w:val="009F3559"/>
    <w:rsid w:val="009F3970"/>
    <w:rsid w:val="009F4980"/>
    <w:rsid w:val="009F49FA"/>
    <w:rsid w:val="009F4D59"/>
    <w:rsid w:val="009F533A"/>
    <w:rsid w:val="009F5382"/>
    <w:rsid w:val="009F55EF"/>
    <w:rsid w:val="009F58D6"/>
    <w:rsid w:val="009F5B11"/>
    <w:rsid w:val="009F612E"/>
    <w:rsid w:val="009F63E4"/>
    <w:rsid w:val="009F644B"/>
    <w:rsid w:val="009F66CB"/>
    <w:rsid w:val="009F6866"/>
    <w:rsid w:val="009F69D5"/>
    <w:rsid w:val="009F6D86"/>
    <w:rsid w:val="009F6EC6"/>
    <w:rsid w:val="009F728E"/>
    <w:rsid w:val="009F748F"/>
    <w:rsid w:val="009F7776"/>
    <w:rsid w:val="009F793D"/>
    <w:rsid w:val="009F7F35"/>
    <w:rsid w:val="009F7FEC"/>
    <w:rsid w:val="00A00112"/>
    <w:rsid w:val="00A005D9"/>
    <w:rsid w:val="00A00791"/>
    <w:rsid w:val="00A007D5"/>
    <w:rsid w:val="00A00B65"/>
    <w:rsid w:val="00A00CF8"/>
    <w:rsid w:val="00A013FB"/>
    <w:rsid w:val="00A01423"/>
    <w:rsid w:val="00A021AD"/>
    <w:rsid w:val="00A02320"/>
    <w:rsid w:val="00A024DD"/>
    <w:rsid w:val="00A02561"/>
    <w:rsid w:val="00A026C8"/>
    <w:rsid w:val="00A02A5E"/>
    <w:rsid w:val="00A02D01"/>
    <w:rsid w:val="00A032D0"/>
    <w:rsid w:val="00A03BAE"/>
    <w:rsid w:val="00A03C6B"/>
    <w:rsid w:val="00A040BC"/>
    <w:rsid w:val="00A046F0"/>
    <w:rsid w:val="00A04F67"/>
    <w:rsid w:val="00A052C6"/>
    <w:rsid w:val="00A0544A"/>
    <w:rsid w:val="00A05DB8"/>
    <w:rsid w:val="00A05FA8"/>
    <w:rsid w:val="00A0669C"/>
    <w:rsid w:val="00A067AF"/>
    <w:rsid w:val="00A069FD"/>
    <w:rsid w:val="00A06AC2"/>
    <w:rsid w:val="00A06B3A"/>
    <w:rsid w:val="00A06C96"/>
    <w:rsid w:val="00A0715A"/>
    <w:rsid w:val="00A07212"/>
    <w:rsid w:val="00A07A59"/>
    <w:rsid w:val="00A07B8B"/>
    <w:rsid w:val="00A07DF9"/>
    <w:rsid w:val="00A102D8"/>
    <w:rsid w:val="00A106BD"/>
    <w:rsid w:val="00A110D2"/>
    <w:rsid w:val="00A11241"/>
    <w:rsid w:val="00A112D4"/>
    <w:rsid w:val="00A12374"/>
    <w:rsid w:val="00A123C7"/>
    <w:rsid w:val="00A12C5D"/>
    <w:rsid w:val="00A12F6B"/>
    <w:rsid w:val="00A132E8"/>
    <w:rsid w:val="00A134B3"/>
    <w:rsid w:val="00A134FF"/>
    <w:rsid w:val="00A13730"/>
    <w:rsid w:val="00A1380A"/>
    <w:rsid w:val="00A13829"/>
    <w:rsid w:val="00A1391C"/>
    <w:rsid w:val="00A13DF2"/>
    <w:rsid w:val="00A144D6"/>
    <w:rsid w:val="00A14A8A"/>
    <w:rsid w:val="00A1505B"/>
    <w:rsid w:val="00A1534D"/>
    <w:rsid w:val="00A1565E"/>
    <w:rsid w:val="00A15DC6"/>
    <w:rsid w:val="00A160F9"/>
    <w:rsid w:val="00A16133"/>
    <w:rsid w:val="00A1614D"/>
    <w:rsid w:val="00A16662"/>
    <w:rsid w:val="00A168D7"/>
    <w:rsid w:val="00A169DC"/>
    <w:rsid w:val="00A16E3E"/>
    <w:rsid w:val="00A17312"/>
    <w:rsid w:val="00A173AB"/>
    <w:rsid w:val="00A173FC"/>
    <w:rsid w:val="00A17D8F"/>
    <w:rsid w:val="00A20007"/>
    <w:rsid w:val="00A21023"/>
    <w:rsid w:val="00A2119E"/>
    <w:rsid w:val="00A21617"/>
    <w:rsid w:val="00A21E25"/>
    <w:rsid w:val="00A22137"/>
    <w:rsid w:val="00A225CE"/>
    <w:rsid w:val="00A22A51"/>
    <w:rsid w:val="00A22F8D"/>
    <w:rsid w:val="00A23092"/>
    <w:rsid w:val="00A23172"/>
    <w:rsid w:val="00A233CC"/>
    <w:rsid w:val="00A23631"/>
    <w:rsid w:val="00A23853"/>
    <w:rsid w:val="00A2397B"/>
    <w:rsid w:val="00A23D84"/>
    <w:rsid w:val="00A23E3F"/>
    <w:rsid w:val="00A243E6"/>
    <w:rsid w:val="00A24711"/>
    <w:rsid w:val="00A249DC"/>
    <w:rsid w:val="00A24E0E"/>
    <w:rsid w:val="00A24EE0"/>
    <w:rsid w:val="00A24EF9"/>
    <w:rsid w:val="00A24FF7"/>
    <w:rsid w:val="00A256BA"/>
    <w:rsid w:val="00A25733"/>
    <w:rsid w:val="00A25ABB"/>
    <w:rsid w:val="00A25BF0"/>
    <w:rsid w:val="00A26382"/>
    <w:rsid w:val="00A263C0"/>
    <w:rsid w:val="00A26965"/>
    <w:rsid w:val="00A2699B"/>
    <w:rsid w:val="00A27B0C"/>
    <w:rsid w:val="00A27D36"/>
    <w:rsid w:val="00A300A3"/>
    <w:rsid w:val="00A303DD"/>
    <w:rsid w:val="00A30703"/>
    <w:rsid w:val="00A3079E"/>
    <w:rsid w:val="00A309B4"/>
    <w:rsid w:val="00A30DE1"/>
    <w:rsid w:val="00A30F97"/>
    <w:rsid w:val="00A311AE"/>
    <w:rsid w:val="00A314A4"/>
    <w:rsid w:val="00A3163D"/>
    <w:rsid w:val="00A31708"/>
    <w:rsid w:val="00A31B89"/>
    <w:rsid w:val="00A31DF7"/>
    <w:rsid w:val="00A31E7A"/>
    <w:rsid w:val="00A320A7"/>
    <w:rsid w:val="00A324D3"/>
    <w:rsid w:val="00A325A0"/>
    <w:rsid w:val="00A32943"/>
    <w:rsid w:val="00A3295E"/>
    <w:rsid w:val="00A32997"/>
    <w:rsid w:val="00A32FAC"/>
    <w:rsid w:val="00A33910"/>
    <w:rsid w:val="00A33AC0"/>
    <w:rsid w:val="00A33E0B"/>
    <w:rsid w:val="00A34069"/>
    <w:rsid w:val="00A345F3"/>
    <w:rsid w:val="00A34963"/>
    <w:rsid w:val="00A34D51"/>
    <w:rsid w:val="00A35270"/>
    <w:rsid w:val="00A354E9"/>
    <w:rsid w:val="00A35646"/>
    <w:rsid w:val="00A359E2"/>
    <w:rsid w:val="00A35BAA"/>
    <w:rsid w:val="00A35E97"/>
    <w:rsid w:val="00A36568"/>
    <w:rsid w:val="00A36D7F"/>
    <w:rsid w:val="00A370E2"/>
    <w:rsid w:val="00A370F6"/>
    <w:rsid w:val="00A37243"/>
    <w:rsid w:val="00A37740"/>
    <w:rsid w:val="00A379FD"/>
    <w:rsid w:val="00A402EB"/>
    <w:rsid w:val="00A403A4"/>
    <w:rsid w:val="00A417EB"/>
    <w:rsid w:val="00A41AA3"/>
    <w:rsid w:val="00A41D67"/>
    <w:rsid w:val="00A41DDD"/>
    <w:rsid w:val="00A42241"/>
    <w:rsid w:val="00A4251B"/>
    <w:rsid w:val="00A4285F"/>
    <w:rsid w:val="00A429D3"/>
    <w:rsid w:val="00A429FC"/>
    <w:rsid w:val="00A42F5E"/>
    <w:rsid w:val="00A4375D"/>
    <w:rsid w:val="00A43F6C"/>
    <w:rsid w:val="00A4417B"/>
    <w:rsid w:val="00A442CF"/>
    <w:rsid w:val="00A443C9"/>
    <w:rsid w:val="00A4454E"/>
    <w:rsid w:val="00A44600"/>
    <w:rsid w:val="00A446C2"/>
    <w:rsid w:val="00A44B3F"/>
    <w:rsid w:val="00A45B1D"/>
    <w:rsid w:val="00A45C45"/>
    <w:rsid w:val="00A45F42"/>
    <w:rsid w:val="00A46250"/>
    <w:rsid w:val="00A46377"/>
    <w:rsid w:val="00A465A1"/>
    <w:rsid w:val="00A466A0"/>
    <w:rsid w:val="00A466C0"/>
    <w:rsid w:val="00A469C5"/>
    <w:rsid w:val="00A46BDC"/>
    <w:rsid w:val="00A47604"/>
    <w:rsid w:val="00A47A03"/>
    <w:rsid w:val="00A47E90"/>
    <w:rsid w:val="00A47F79"/>
    <w:rsid w:val="00A503F2"/>
    <w:rsid w:val="00A505A6"/>
    <w:rsid w:val="00A50637"/>
    <w:rsid w:val="00A50734"/>
    <w:rsid w:val="00A50DF4"/>
    <w:rsid w:val="00A5173D"/>
    <w:rsid w:val="00A51F97"/>
    <w:rsid w:val="00A5204E"/>
    <w:rsid w:val="00A5207F"/>
    <w:rsid w:val="00A52204"/>
    <w:rsid w:val="00A5222C"/>
    <w:rsid w:val="00A52275"/>
    <w:rsid w:val="00A52576"/>
    <w:rsid w:val="00A526DA"/>
    <w:rsid w:val="00A52F96"/>
    <w:rsid w:val="00A53B92"/>
    <w:rsid w:val="00A54889"/>
    <w:rsid w:val="00A54FD0"/>
    <w:rsid w:val="00A550E1"/>
    <w:rsid w:val="00A55452"/>
    <w:rsid w:val="00A554E2"/>
    <w:rsid w:val="00A55623"/>
    <w:rsid w:val="00A55777"/>
    <w:rsid w:val="00A558A3"/>
    <w:rsid w:val="00A55B8A"/>
    <w:rsid w:val="00A55E43"/>
    <w:rsid w:val="00A56077"/>
    <w:rsid w:val="00A561B8"/>
    <w:rsid w:val="00A56251"/>
    <w:rsid w:val="00A56576"/>
    <w:rsid w:val="00A56DEA"/>
    <w:rsid w:val="00A57493"/>
    <w:rsid w:val="00A578BC"/>
    <w:rsid w:val="00A60025"/>
    <w:rsid w:val="00A601F3"/>
    <w:rsid w:val="00A60747"/>
    <w:rsid w:val="00A60D6B"/>
    <w:rsid w:val="00A61424"/>
    <w:rsid w:val="00A61C52"/>
    <w:rsid w:val="00A61DE0"/>
    <w:rsid w:val="00A6210C"/>
    <w:rsid w:val="00A62373"/>
    <w:rsid w:val="00A62851"/>
    <w:rsid w:val="00A62B8A"/>
    <w:rsid w:val="00A64023"/>
    <w:rsid w:val="00A6448A"/>
    <w:rsid w:val="00A64BC4"/>
    <w:rsid w:val="00A64CA3"/>
    <w:rsid w:val="00A64D6B"/>
    <w:rsid w:val="00A64F13"/>
    <w:rsid w:val="00A6559C"/>
    <w:rsid w:val="00A657CF"/>
    <w:rsid w:val="00A65AAD"/>
    <w:rsid w:val="00A6698E"/>
    <w:rsid w:val="00A66B4C"/>
    <w:rsid w:val="00A66C37"/>
    <w:rsid w:val="00A66FD6"/>
    <w:rsid w:val="00A676EC"/>
    <w:rsid w:val="00A679FA"/>
    <w:rsid w:val="00A67EF1"/>
    <w:rsid w:val="00A70988"/>
    <w:rsid w:val="00A70BC2"/>
    <w:rsid w:val="00A710FD"/>
    <w:rsid w:val="00A71286"/>
    <w:rsid w:val="00A71381"/>
    <w:rsid w:val="00A7165C"/>
    <w:rsid w:val="00A71C3D"/>
    <w:rsid w:val="00A72302"/>
    <w:rsid w:val="00A7244D"/>
    <w:rsid w:val="00A724B7"/>
    <w:rsid w:val="00A72E74"/>
    <w:rsid w:val="00A73542"/>
    <w:rsid w:val="00A7355E"/>
    <w:rsid w:val="00A7366D"/>
    <w:rsid w:val="00A73A41"/>
    <w:rsid w:val="00A73EAF"/>
    <w:rsid w:val="00A741AB"/>
    <w:rsid w:val="00A74C5E"/>
    <w:rsid w:val="00A75148"/>
    <w:rsid w:val="00A75215"/>
    <w:rsid w:val="00A75792"/>
    <w:rsid w:val="00A75B15"/>
    <w:rsid w:val="00A76116"/>
    <w:rsid w:val="00A764CB"/>
    <w:rsid w:val="00A7696F"/>
    <w:rsid w:val="00A76D9D"/>
    <w:rsid w:val="00A771AE"/>
    <w:rsid w:val="00A777C4"/>
    <w:rsid w:val="00A77A44"/>
    <w:rsid w:val="00A77C07"/>
    <w:rsid w:val="00A80947"/>
    <w:rsid w:val="00A810F9"/>
    <w:rsid w:val="00A816CB"/>
    <w:rsid w:val="00A81722"/>
    <w:rsid w:val="00A8173D"/>
    <w:rsid w:val="00A81E1D"/>
    <w:rsid w:val="00A824C4"/>
    <w:rsid w:val="00A826C0"/>
    <w:rsid w:val="00A82CEC"/>
    <w:rsid w:val="00A831BF"/>
    <w:rsid w:val="00A8384C"/>
    <w:rsid w:val="00A83C1B"/>
    <w:rsid w:val="00A83F2A"/>
    <w:rsid w:val="00A84009"/>
    <w:rsid w:val="00A841DA"/>
    <w:rsid w:val="00A842DB"/>
    <w:rsid w:val="00A84582"/>
    <w:rsid w:val="00A84CE0"/>
    <w:rsid w:val="00A84D07"/>
    <w:rsid w:val="00A84E9F"/>
    <w:rsid w:val="00A852D7"/>
    <w:rsid w:val="00A8569E"/>
    <w:rsid w:val="00A85950"/>
    <w:rsid w:val="00A859E3"/>
    <w:rsid w:val="00A85C01"/>
    <w:rsid w:val="00A85E96"/>
    <w:rsid w:val="00A863AF"/>
    <w:rsid w:val="00A864B7"/>
    <w:rsid w:val="00A8667A"/>
    <w:rsid w:val="00A86923"/>
    <w:rsid w:val="00A86AA2"/>
    <w:rsid w:val="00A86DB0"/>
    <w:rsid w:val="00A86FA3"/>
    <w:rsid w:val="00A87319"/>
    <w:rsid w:val="00A87ACA"/>
    <w:rsid w:val="00A87F28"/>
    <w:rsid w:val="00A90144"/>
    <w:rsid w:val="00A90632"/>
    <w:rsid w:val="00A906DA"/>
    <w:rsid w:val="00A90B0B"/>
    <w:rsid w:val="00A9140B"/>
    <w:rsid w:val="00A91959"/>
    <w:rsid w:val="00A91B57"/>
    <w:rsid w:val="00A9231A"/>
    <w:rsid w:val="00A92381"/>
    <w:rsid w:val="00A923FD"/>
    <w:rsid w:val="00A9247E"/>
    <w:rsid w:val="00A928D2"/>
    <w:rsid w:val="00A92989"/>
    <w:rsid w:val="00A92F6B"/>
    <w:rsid w:val="00A9346E"/>
    <w:rsid w:val="00A93619"/>
    <w:rsid w:val="00A93DFF"/>
    <w:rsid w:val="00A94859"/>
    <w:rsid w:val="00A94A32"/>
    <w:rsid w:val="00A94C86"/>
    <w:rsid w:val="00A954CA"/>
    <w:rsid w:val="00A95CBA"/>
    <w:rsid w:val="00A96078"/>
    <w:rsid w:val="00A96218"/>
    <w:rsid w:val="00A9654C"/>
    <w:rsid w:val="00A9665B"/>
    <w:rsid w:val="00A96CCB"/>
    <w:rsid w:val="00A96F84"/>
    <w:rsid w:val="00A970D1"/>
    <w:rsid w:val="00A973CC"/>
    <w:rsid w:val="00A97415"/>
    <w:rsid w:val="00A97429"/>
    <w:rsid w:val="00A974E8"/>
    <w:rsid w:val="00A97796"/>
    <w:rsid w:val="00A97ACE"/>
    <w:rsid w:val="00A97B44"/>
    <w:rsid w:val="00A97C46"/>
    <w:rsid w:val="00A97E0D"/>
    <w:rsid w:val="00AA0013"/>
    <w:rsid w:val="00AA0BEC"/>
    <w:rsid w:val="00AA0C91"/>
    <w:rsid w:val="00AA0D9C"/>
    <w:rsid w:val="00AA126C"/>
    <w:rsid w:val="00AA1558"/>
    <w:rsid w:val="00AA15F0"/>
    <w:rsid w:val="00AA168F"/>
    <w:rsid w:val="00AA16AE"/>
    <w:rsid w:val="00AA1A08"/>
    <w:rsid w:val="00AA1B1B"/>
    <w:rsid w:val="00AA1C83"/>
    <w:rsid w:val="00AA1D92"/>
    <w:rsid w:val="00AA2486"/>
    <w:rsid w:val="00AA2711"/>
    <w:rsid w:val="00AA3425"/>
    <w:rsid w:val="00AA3857"/>
    <w:rsid w:val="00AA3A94"/>
    <w:rsid w:val="00AA3AAE"/>
    <w:rsid w:val="00AA420D"/>
    <w:rsid w:val="00AA466C"/>
    <w:rsid w:val="00AA489C"/>
    <w:rsid w:val="00AA49B5"/>
    <w:rsid w:val="00AA4AC8"/>
    <w:rsid w:val="00AA5507"/>
    <w:rsid w:val="00AA5517"/>
    <w:rsid w:val="00AA5668"/>
    <w:rsid w:val="00AA596F"/>
    <w:rsid w:val="00AA5F11"/>
    <w:rsid w:val="00AA6032"/>
    <w:rsid w:val="00AA6258"/>
    <w:rsid w:val="00AA62A2"/>
    <w:rsid w:val="00AA7E1D"/>
    <w:rsid w:val="00AA7F70"/>
    <w:rsid w:val="00AB0512"/>
    <w:rsid w:val="00AB1061"/>
    <w:rsid w:val="00AB1AAD"/>
    <w:rsid w:val="00AB23DE"/>
    <w:rsid w:val="00AB23F6"/>
    <w:rsid w:val="00AB2841"/>
    <w:rsid w:val="00AB2C9A"/>
    <w:rsid w:val="00AB2DE5"/>
    <w:rsid w:val="00AB2F84"/>
    <w:rsid w:val="00AB30F5"/>
    <w:rsid w:val="00AB3224"/>
    <w:rsid w:val="00AB3269"/>
    <w:rsid w:val="00AB33E3"/>
    <w:rsid w:val="00AB3744"/>
    <w:rsid w:val="00AB3B20"/>
    <w:rsid w:val="00AB3ED9"/>
    <w:rsid w:val="00AB3F6E"/>
    <w:rsid w:val="00AB43EC"/>
    <w:rsid w:val="00AB5479"/>
    <w:rsid w:val="00AB559A"/>
    <w:rsid w:val="00AB5AA1"/>
    <w:rsid w:val="00AB66A9"/>
    <w:rsid w:val="00AB68AF"/>
    <w:rsid w:val="00AB6975"/>
    <w:rsid w:val="00AB71A6"/>
    <w:rsid w:val="00AB7AF6"/>
    <w:rsid w:val="00AB7E72"/>
    <w:rsid w:val="00AC068C"/>
    <w:rsid w:val="00AC0AA8"/>
    <w:rsid w:val="00AC0B48"/>
    <w:rsid w:val="00AC0C6D"/>
    <w:rsid w:val="00AC10B8"/>
    <w:rsid w:val="00AC14C6"/>
    <w:rsid w:val="00AC1CAC"/>
    <w:rsid w:val="00AC21A7"/>
    <w:rsid w:val="00AC227E"/>
    <w:rsid w:val="00AC2394"/>
    <w:rsid w:val="00AC26CB"/>
    <w:rsid w:val="00AC2892"/>
    <w:rsid w:val="00AC2966"/>
    <w:rsid w:val="00AC2C77"/>
    <w:rsid w:val="00AC2EFD"/>
    <w:rsid w:val="00AC34BC"/>
    <w:rsid w:val="00AC36B5"/>
    <w:rsid w:val="00AC4A05"/>
    <w:rsid w:val="00AC4A35"/>
    <w:rsid w:val="00AC4B1C"/>
    <w:rsid w:val="00AC4E9A"/>
    <w:rsid w:val="00AC5617"/>
    <w:rsid w:val="00AC577A"/>
    <w:rsid w:val="00AC5974"/>
    <w:rsid w:val="00AC5997"/>
    <w:rsid w:val="00AC5E07"/>
    <w:rsid w:val="00AC6426"/>
    <w:rsid w:val="00AC643E"/>
    <w:rsid w:val="00AC647F"/>
    <w:rsid w:val="00AC6660"/>
    <w:rsid w:val="00AC66C1"/>
    <w:rsid w:val="00AC66C9"/>
    <w:rsid w:val="00AC6889"/>
    <w:rsid w:val="00AC6A21"/>
    <w:rsid w:val="00AC6DDC"/>
    <w:rsid w:val="00AC7490"/>
    <w:rsid w:val="00AC757E"/>
    <w:rsid w:val="00AC7C0A"/>
    <w:rsid w:val="00AC7D91"/>
    <w:rsid w:val="00AC7DC7"/>
    <w:rsid w:val="00AD0007"/>
    <w:rsid w:val="00AD0033"/>
    <w:rsid w:val="00AD0CAC"/>
    <w:rsid w:val="00AD11FC"/>
    <w:rsid w:val="00AD17E8"/>
    <w:rsid w:val="00AD1C3A"/>
    <w:rsid w:val="00AD1E2C"/>
    <w:rsid w:val="00AD206E"/>
    <w:rsid w:val="00AD2178"/>
    <w:rsid w:val="00AD27F4"/>
    <w:rsid w:val="00AD2C83"/>
    <w:rsid w:val="00AD2D3E"/>
    <w:rsid w:val="00AD2F62"/>
    <w:rsid w:val="00AD33BC"/>
    <w:rsid w:val="00AD391B"/>
    <w:rsid w:val="00AD399C"/>
    <w:rsid w:val="00AD3A9F"/>
    <w:rsid w:val="00AD3B0E"/>
    <w:rsid w:val="00AD46B3"/>
    <w:rsid w:val="00AD47A1"/>
    <w:rsid w:val="00AD4949"/>
    <w:rsid w:val="00AD4F53"/>
    <w:rsid w:val="00AD545F"/>
    <w:rsid w:val="00AD56AF"/>
    <w:rsid w:val="00AD5740"/>
    <w:rsid w:val="00AD585D"/>
    <w:rsid w:val="00AD588B"/>
    <w:rsid w:val="00AD5DF5"/>
    <w:rsid w:val="00AD603B"/>
    <w:rsid w:val="00AD63C2"/>
    <w:rsid w:val="00AD69BB"/>
    <w:rsid w:val="00AD6C65"/>
    <w:rsid w:val="00AD6F06"/>
    <w:rsid w:val="00AD7417"/>
    <w:rsid w:val="00AD7555"/>
    <w:rsid w:val="00AD78DD"/>
    <w:rsid w:val="00AD7946"/>
    <w:rsid w:val="00AD7A35"/>
    <w:rsid w:val="00AE025B"/>
    <w:rsid w:val="00AE06EC"/>
    <w:rsid w:val="00AE0EF3"/>
    <w:rsid w:val="00AE12AA"/>
    <w:rsid w:val="00AE136F"/>
    <w:rsid w:val="00AE140E"/>
    <w:rsid w:val="00AE1942"/>
    <w:rsid w:val="00AE1C28"/>
    <w:rsid w:val="00AE20A6"/>
    <w:rsid w:val="00AE2158"/>
    <w:rsid w:val="00AE2171"/>
    <w:rsid w:val="00AE2599"/>
    <w:rsid w:val="00AE29DD"/>
    <w:rsid w:val="00AE2B6F"/>
    <w:rsid w:val="00AE2D29"/>
    <w:rsid w:val="00AE3492"/>
    <w:rsid w:val="00AE34F7"/>
    <w:rsid w:val="00AE3647"/>
    <w:rsid w:val="00AE3840"/>
    <w:rsid w:val="00AE385B"/>
    <w:rsid w:val="00AE4937"/>
    <w:rsid w:val="00AE4ED5"/>
    <w:rsid w:val="00AE5029"/>
    <w:rsid w:val="00AE5428"/>
    <w:rsid w:val="00AE547C"/>
    <w:rsid w:val="00AE5645"/>
    <w:rsid w:val="00AE5FEC"/>
    <w:rsid w:val="00AE6584"/>
    <w:rsid w:val="00AE65FB"/>
    <w:rsid w:val="00AE66F1"/>
    <w:rsid w:val="00AE6A1F"/>
    <w:rsid w:val="00AE6B09"/>
    <w:rsid w:val="00AE6BE2"/>
    <w:rsid w:val="00AE6CDA"/>
    <w:rsid w:val="00AE7128"/>
    <w:rsid w:val="00AE7261"/>
    <w:rsid w:val="00AE73D2"/>
    <w:rsid w:val="00AE7794"/>
    <w:rsid w:val="00AE791B"/>
    <w:rsid w:val="00AE7CAC"/>
    <w:rsid w:val="00AF0073"/>
    <w:rsid w:val="00AF018A"/>
    <w:rsid w:val="00AF095A"/>
    <w:rsid w:val="00AF09A3"/>
    <w:rsid w:val="00AF0AE6"/>
    <w:rsid w:val="00AF0DF1"/>
    <w:rsid w:val="00AF0E56"/>
    <w:rsid w:val="00AF0FB7"/>
    <w:rsid w:val="00AF10A2"/>
    <w:rsid w:val="00AF14A2"/>
    <w:rsid w:val="00AF1C7D"/>
    <w:rsid w:val="00AF250C"/>
    <w:rsid w:val="00AF3553"/>
    <w:rsid w:val="00AF37E6"/>
    <w:rsid w:val="00AF3903"/>
    <w:rsid w:val="00AF3EA6"/>
    <w:rsid w:val="00AF47CC"/>
    <w:rsid w:val="00AF4A93"/>
    <w:rsid w:val="00AF4D60"/>
    <w:rsid w:val="00AF51E9"/>
    <w:rsid w:val="00AF5E15"/>
    <w:rsid w:val="00AF5E3A"/>
    <w:rsid w:val="00AF6292"/>
    <w:rsid w:val="00AF7032"/>
    <w:rsid w:val="00AF74FE"/>
    <w:rsid w:val="00AF7B93"/>
    <w:rsid w:val="00AF7CB6"/>
    <w:rsid w:val="00B00BA0"/>
    <w:rsid w:val="00B00BAE"/>
    <w:rsid w:val="00B0158A"/>
    <w:rsid w:val="00B01802"/>
    <w:rsid w:val="00B019CD"/>
    <w:rsid w:val="00B01E8D"/>
    <w:rsid w:val="00B01F71"/>
    <w:rsid w:val="00B02189"/>
    <w:rsid w:val="00B021AC"/>
    <w:rsid w:val="00B02915"/>
    <w:rsid w:val="00B02B8D"/>
    <w:rsid w:val="00B033A5"/>
    <w:rsid w:val="00B03A5A"/>
    <w:rsid w:val="00B03D26"/>
    <w:rsid w:val="00B03DD5"/>
    <w:rsid w:val="00B041A2"/>
    <w:rsid w:val="00B046AB"/>
    <w:rsid w:val="00B047A0"/>
    <w:rsid w:val="00B04961"/>
    <w:rsid w:val="00B04AD8"/>
    <w:rsid w:val="00B04AE2"/>
    <w:rsid w:val="00B04BCD"/>
    <w:rsid w:val="00B04E44"/>
    <w:rsid w:val="00B05640"/>
    <w:rsid w:val="00B056EA"/>
    <w:rsid w:val="00B05D6B"/>
    <w:rsid w:val="00B060D3"/>
    <w:rsid w:val="00B06848"/>
    <w:rsid w:val="00B06C9E"/>
    <w:rsid w:val="00B07553"/>
    <w:rsid w:val="00B07886"/>
    <w:rsid w:val="00B07BBA"/>
    <w:rsid w:val="00B07E34"/>
    <w:rsid w:val="00B10002"/>
    <w:rsid w:val="00B10124"/>
    <w:rsid w:val="00B10513"/>
    <w:rsid w:val="00B10645"/>
    <w:rsid w:val="00B10729"/>
    <w:rsid w:val="00B1082D"/>
    <w:rsid w:val="00B10853"/>
    <w:rsid w:val="00B10FD1"/>
    <w:rsid w:val="00B10FF1"/>
    <w:rsid w:val="00B1161B"/>
    <w:rsid w:val="00B11B5A"/>
    <w:rsid w:val="00B11B5C"/>
    <w:rsid w:val="00B11E59"/>
    <w:rsid w:val="00B1216C"/>
    <w:rsid w:val="00B12506"/>
    <w:rsid w:val="00B12DC1"/>
    <w:rsid w:val="00B13173"/>
    <w:rsid w:val="00B1327D"/>
    <w:rsid w:val="00B13306"/>
    <w:rsid w:val="00B1331D"/>
    <w:rsid w:val="00B13757"/>
    <w:rsid w:val="00B1390D"/>
    <w:rsid w:val="00B13FA2"/>
    <w:rsid w:val="00B14360"/>
    <w:rsid w:val="00B14745"/>
    <w:rsid w:val="00B14F09"/>
    <w:rsid w:val="00B158AF"/>
    <w:rsid w:val="00B15D70"/>
    <w:rsid w:val="00B164D5"/>
    <w:rsid w:val="00B16D58"/>
    <w:rsid w:val="00B16F17"/>
    <w:rsid w:val="00B16F29"/>
    <w:rsid w:val="00B17281"/>
    <w:rsid w:val="00B17790"/>
    <w:rsid w:val="00B178B7"/>
    <w:rsid w:val="00B17B02"/>
    <w:rsid w:val="00B17B52"/>
    <w:rsid w:val="00B17BA5"/>
    <w:rsid w:val="00B17C82"/>
    <w:rsid w:val="00B17DBE"/>
    <w:rsid w:val="00B17F03"/>
    <w:rsid w:val="00B2015A"/>
    <w:rsid w:val="00B2029A"/>
    <w:rsid w:val="00B20653"/>
    <w:rsid w:val="00B20C6C"/>
    <w:rsid w:val="00B2103C"/>
    <w:rsid w:val="00B218D8"/>
    <w:rsid w:val="00B21CEB"/>
    <w:rsid w:val="00B222A6"/>
    <w:rsid w:val="00B22803"/>
    <w:rsid w:val="00B22908"/>
    <w:rsid w:val="00B23014"/>
    <w:rsid w:val="00B23556"/>
    <w:rsid w:val="00B236CE"/>
    <w:rsid w:val="00B23857"/>
    <w:rsid w:val="00B239C4"/>
    <w:rsid w:val="00B23BB5"/>
    <w:rsid w:val="00B23D73"/>
    <w:rsid w:val="00B23DD8"/>
    <w:rsid w:val="00B240EA"/>
    <w:rsid w:val="00B24287"/>
    <w:rsid w:val="00B24CE9"/>
    <w:rsid w:val="00B24D60"/>
    <w:rsid w:val="00B24E95"/>
    <w:rsid w:val="00B2503A"/>
    <w:rsid w:val="00B256FD"/>
    <w:rsid w:val="00B25722"/>
    <w:rsid w:val="00B26322"/>
    <w:rsid w:val="00B26B50"/>
    <w:rsid w:val="00B26B92"/>
    <w:rsid w:val="00B26C72"/>
    <w:rsid w:val="00B26DA2"/>
    <w:rsid w:val="00B270EF"/>
    <w:rsid w:val="00B27A39"/>
    <w:rsid w:val="00B27C9A"/>
    <w:rsid w:val="00B27D29"/>
    <w:rsid w:val="00B27F81"/>
    <w:rsid w:val="00B303C1"/>
    <w:rsid w:val="00B3056E"/>
    <w:rsid w:val="00B306E4"/>
    <w:rsid w:val="00B30F43"/>
    <w:rsid w:val="00B3107D"/>
    <w:rsid w:val="00B317D6"/>
    <w:rsid w:val="00B318CF"/>
    <w:rsid w:val="00B31DB5"/>
    <w:rsid w:val="00B3264A"/>
    <w:rsid w:val="00B32764"/>
    <w:rsid w:val="00B327B8"/>
    <w:rsid w:val="00B32ABE"/>
    <w:rsid w:val="00B32ECA"/>
    <w:rsid w:val="00B33D4E"/>
    <w:rsid w:val="00B341C7"/>
    <w:rsid w:val="00B3437E"/>
    <w:rsid w:val="00B34B3F"/>
    <w:rsid w:val="00B34FD9"/>
    <w:rsid w:val="00B34FEF"/>
    <w:rsid w:val="00B35025"/>
    <w:rsid w:val="00B352A6"/>
    <w:rsid w:val="00B35666"/>
    <w:rsid w:val="00B356C1"/>
    <w:rsid w:val="00B35BE8"/>
    <w:rsid w:val="00B35BEC"/>
    <w:rsid w:val="00B35DF8"/>
    <w:rsid w:val="00B36077"/>
    <w:rsid w:val="00B363D1"/>
    <w:rsid w:val="00B36717"/>
    <w:rsid w:val="00B36731"/>
    <w:rsid w:val="00B3681E"/>
    <w:rsid w:val="00B36F6F"/>
    <w:rsid w:val="00B370AF"/>
    <w:rsid w:val="00B3710B"/>
    <w:rsid w:val="00B372EB"/>
    <w:rsid w:val="00B374D3"/>
    <w:rsid w:val="00B37545"/>
    <w:rsid w:val="00B3761A"/>
    <w:rsid w:val="00B401A9"/>
    <w:rsid w:val="00B408D4"/>
    <w:rsid w:val="00B40C65"/>
    <w:rsid w:val="00B41687"/>
    <w:rsid w:val="00B41BEE"/>
    <w:rsid w:val="00B41E65"/>
    <w:rsid w:val="00B41F95"/>
    <w:rsid w:val="00B4233B"/>
    <w:rsid w:val="00B42699"/>
    <w:rsid w:val="00B4340C"/>
    <w:rsid w:val="00B437EF"/>
    <w:rsid w:val="00B44288"/>
    <w:rsid w:val="00B45B26"/>
    <w:rsid w:val="00B46364"/>
    <w:rsid w:val="00B46437"/>
    <w:rsid w:val="00B4686E"/>
    <w:rsid w:val="00B46AE1"/>
    <w:rsid w:val="00B46D93"/>
    <w:rsid w:val="00B47084"/>
    <w:rsid w:val="00B47625"/>
    <w:rsid w:val="00B47901"/>
    <w:rsid w:val="00B47EBD"/>
    <w:rsid w:val="00B50605"/>
    <w:rsid w:val="00B50F28"/>
    <w:rsid w:val="00B518C2"/>
    <w:rsid w:val="00B51AEA"/>
    <w:rsid w:val="00B5249F"/>
    <w:rsid w:val="00B52615"/>
    <w:rsid w:val="00B5266C"/>
    <w:rsid w:val="00B52BB1"/>
    <w:rsid w:val="00B52C3E"/>
    <w:rsid w:val="00B52C79"/>
    <w:rsid w:val="00B52D12"/>
    <w:rsid w:val="00B52DBD"/>
    <w:rsid w:val="00B532BF"/>
    <w:rsid w:val="00B53596"/>
    <w:rsid w:val="00B53909"/>
    <w:rsid w:val="00B53A1B"/>
    <w:rsid w:val="00B53BAE"/>
    <w:rsid w:val="00B5424F"/>
    <w:rsid w:val="00B54460"/>
    <w:rsid w:val="00B544EE"/>
    <w:rsid w:val="00B55151"/>
    <w:rsid w:val="00B55325"/>
    <w:rsid w:val="00B55766"/>
    <w:rsid w:val="00B56153"/>
    <w:rsid w:val="00B56324"/>
    <w:rsid w:val="00B567A3"/>
    <w:rsid w:val="00B60045"/>
    <w:rsid w:val="00B6012B"/>
    <w:rsid w:val="00B601BE"/>
    <w:rsid w:val="00B60476"/>
    <w:rsid w:val="00B604FB"/>
    <w:rsid w:val="00B60E54"/>
    <w:rsid w:val="00B60E95"/>
    <w:rsid w:val="00B61DD7"/>
    <w:rsid w:val="00B61F0A"/>
    <w:rsid w:val="00B62769"/>
    <w:rsid w:val="00B62A0B"/>
    <w:rsid w:val="00B62D98"/>
    <w:rsid w:val="00B63464"/>
    <w:rsid w:val="00B6347D"/>
    <w:rsid w:val="00B64053"/>
    <w:rsid w:val="00B64504"/>
    <w:rsid w:val="00B6462B"/>
    <w:rsid w:val="00B6487B"/>
    <w:rsid w:val="00B648F9"/>
    <w:rsid w:val="00B649C7"/>
    <w:rsid w:val="00B65360"/>
    <w:rsid w:val="00B65383"/>
    <w:rsid w:val="00B655FE"/>
    <w:rsid w:val="00B659F7"/>
    <w:rsid w:val="00B6631E"/>
    <w:rsid w:val="00B664E2"/>
    <w:rsid w:val="00B6668E"/>
    <w:rsid w:val="00B66EF7"/>
    <w:rsid w:val="00B66FB1"/>
    <w:rsid w:val="00B67233"/>
    <w:rsid w:val="00B67569"/>
    <w:rsid w:val="00B707E0"/>
    <w:rsid w:val="00B70CC7"/>
    <w:rsid w:val="00B70EFA"/>
    <w:rsid w:val="00B71629"/>
    <w:rsid w:val="00B71865"/>
    <w:rsid w:val="00B71B8C"/>
    <w:rsid w:val="00B71F04"/>
    <w:rsid w:val="00B72213"/>
    <w:rsid w:val="00B72612"/>
    <w:rsid w:val="00B72A6B"/>
    <w:rsid w:val="00B72D24"/>
    <w:rsid w:val="00B72EFF"/>
    <w:rsid w:val="00B73245"/>
    <w:rsid w:val="00B73970"/>
    <w:rsid w:val="00B739BF"/>
    <w:rsid w:val="00B739D1"/>
    <w:rsid w:val="00B73BF4"/>
    <w:rsid w:val="00B740CE"/>
    <w:rsid w:val="00B74500"/>
    <w:rsid w:val="00B746AA"/>
    <w:rsid w:val="00B7475A"/>
    <w:rsid w:val="00B74881"/>
    <w:rsid w:val="00B748FC"/>
    <w:rsid w:val="00B74AD5"/>
    <w:rsid w:val="00B74C78"/>
    <w:rsid w:val="00B74D81"/>
    <w:rsid w:val="00B74FAE"/>
    <w:rsid w:val="00B7503A"/>
    <w:rsid w:val="00B750AB"/>
    <w:rsid w:val="00B7542C"/>
    <w:rsid w:val="00B75978"/>
    <w:rsid w:val="00B760D0"/>
    <w:rsid w:val="00B7676C"/>
    <w:rsid w:val="00B7688D"/>
    <w:rsid w:val="00B76A1C"/>
    <w:rsid w:val="00B76AD8"/>
    <w:rsid w:val="00B76BE9"/>
    <w:rsid w:val="00B76DF3"/>
    <w:rsid w:val="00B76FE4"/>
    <w:rsid w:val="00B778F3"/>
    <w:rsid w:val="00B77989"/>
    <w:rsid w:val="00B779A3"/>
    <w:rsid w:val="00B801EE"/>
    <w:rsid w:val="00B80C91"/>
    <w:rsid w:val="00B80F10"/>
    <w:rsid w:val="00B81149"/>
    <w:rsid w:val="00B814E1"/>
    <w:rsid w:val="00B816E4"/>
    <w:rsid w:val="00B81905"/>
    <w:rsid w:val="00B81C62"/>
    <w:rsid w:val="00B823AD"/>
    <w:rsid w:val="00B82781"/>
    <w:rsid w:val="00B82C28"/>
    <w:rsid w:val="00B8388C"/>
    <w:rsid w:val="00B84180"/>
    <w:rsid w:val="00B84643"/>
    <w:rsid w:val="00B8567F"/>
    <w:rsid w:val="00B85694"/>
    <w:rsid w:val="00B858E9"/>
    <w:rsid w:val="00B85E64"/>
    <w:rsid w:val="00B85E9B"/>
    <w:rsid w:val="00B86746"/>
    <w:rsid w:val="00B86AC0"/>
    <w:rsid w:val="00B86C45"/>
    <w:rsid w:val="00B86DA4"/>
    <w:rsid w:val="00B873DA"/>
    <w:rsid w:val="00B8757F"/>
    <w:rsid w:val="00B87611"/>
    <w:rsid w:val="00B87D8B"/>
    <w:rsid w:val="00B90759"/>
    <w:rsid w:val="00B907E4"/>
    <w:rsid w:val="00B908F6"/>
    <w:rsid w:val="00B90D5B"/>
    <w:rsid w:val="00B90ECC"/>
    <w:rsid w:val="00B9165E"/>
    <w:rsid w:val="00B91682"/>
    <w:rsid w:val="00B91798"/>
    <w:rsid w:val="00B91B74"/>
    <w:rsid w:val="00B91C52"/>
    <w:rsid w:val="00B92233"/>
    <w:rsid w:val="00B923FF"/>
    <w:rsid w:val="00B92AC0"/>
    <w:rsid w:val="00B92D37"/>
    <w:rsid w:val="00B9303D"/>
    <w:rsid w:val="00B94423"/>
    <w:rsid w:val="00B94ACE"/>
    <w:rsid w:val="00B950B3"/>
    <w:rsid w:val="00B95262"/>
    <w:rsid w:val="00B952E3"/>
    <w:rsid w:val="00B952FA"/>
    <w:rsid w:val="00B95364"/>
    <w:rsid w:val="00B953A6"/>
    <w:rsid w:val="00B95778"/>
    <w:rsid w:val="00B957F4"/>
    <w:rsid w:val="00B95BF6"/>
    <w:rsid w:val="00B95CEF"/>
    <w:rsid w:val="00B95EF3"/>
    <w:rsid w:val="00B962CF"/>
    <w:rsid w:val="00B963D0"/>
    <w:rsid w:val="00B96899"/>
    <w:rsid w:val="00B96995"/>
    <w:rsid w:val="00B969C5"/>
    <w:rsid w:val="00B96A2C"/>
    <w:rsid w:val="00B96C45"/>
    <w:rsid w:val="00B97382"/>
    <w:rsid w:val="00B97A65"/>
    <w:rsid w:val="00B97B8E"/>
    <w:rsid w:val="00B97D14"/>
    <w:rsid w:val="00B97DA4"/>
    <w:rsid w:val="00B97EEE"/>
    <w:rsid w:val="00B97F47"/>
    <w:rsid w:val="00B97F52"/>
    <w:rsid w:val="00BA068C"/>
    <w:rsid w:val="00BA0B55"/>
    <w:rsid w:val="00BA14E3"/>
    <w:rsid w:val="00BA2114"/>
    <w:rsid w:val="00BA247D"/>
    <w:rsid w:val="00BA2796"/>
    <w:rsid w:val="00BA285C"/>
    <w:rsid w:val="00BA2B60"/>
    <w:rsid w:val="00BA2BDD"/>
    <w:rsid w:val="00BA2E3F"/>
    <w:rsid w:val="00BA2E96"/>
    <w:rsid w:val="00BA2EE8"/>
    <w:rsid w:val="00BA33A6"/>
    <w:rsid w:val="00BA3944"/>
    <w:rsid w:val="00BA3D93"/>
    <w:rsid w:val="00BA431B"/>
    <w:rsid w:val="00BA451B"/>
    <w:rsid w:val="00BA46DA"/>
    <w:rsid w:val="00BA4947"/>
    <w:rsid w:val="00BA4A77"/>
    <w:rsid w:val="00BA4EC1"/>
    <w:rsid w:val="00BA520E"/>
    <w:rsid w:val="00BA5856"/>
    <w:rsid w:val="00BA605F"/>
    <w:rsid w:val="00BA6647"/>
    <w:rsid w:val="00BA7256"/>
    <w:rsid w:val="00BA7EE7"/>
    <w:rsid w:val="00BB0373"/>
    <w:rsid w:val="00BB03E4"/>
    <w:rsid w:val="00BB04DD"/>
    <w:rsid w:val="00BB08BD"/>
    <w:rsid w:val="00BB0C3E"/>
    <w:rsid w:val="00BB0DBA"/>
    <w:rsid w:val="00BB0E9A"/>
    <w:rsid w:val="00BB1096"/>
    <w:rsid w:val="00BB13AF"/>
    <w:rsid w:val="00BB1B97"/>
    <w:rsid w:val="00BB2026"/>
    <w:rsid w:val="00BB212B"/>
    <w:rsid w:val="00BB213D"/>
    <w:rsid w:val="00BB2199"/>
    <w:rsid w:val="00BB3321"/>
    <w:rsid w:val="00BB337A"/>
    <w:rsid w:val="00BB35B9"/>
    <w:rsid w:val="00BB4021"/>
    <w:rsid w:val="00BB4575"/>
    <w:rsid w:val="00BB4893"/>
    <w:rsid w:val="00BB48DB"/>
    <w:rsid w:val="00BB4980"/>
    <w:rsid w:val="00BB4B60"/>
    <w:rsid w:val="00BB4F6E"/>
    <w:rsid w:val="00BB4FBC"/>
    <w:rsid w:val="00BB5177"/>
    <w:rsid w:val="00BB535F"/>
    <w:rsid w:val="00BB53B4"/>
    <w:rsid w:val="00BB554B"/>
    <w:rsid w:val="00BB5778"/>
    <w:rsid w:val="00BB6197"/>
    <w:rsid w:val="00BB6370"/>
    <w:rsid w:val="00BB671E"/>
    <w:rsid w:val="00BB682C"/>
    <w:rsid w:val="00BB6CB3"/>
    <w:rsid w:val="00BB6D55"/>
    <w:rsid w:val="00BB6F96"/>
    <w:rsid w:val="00BB7256"/>
    <w:rsid w:val="00BB726D"/>
    <w:rsid w:val="00BB7357"/>
    <w:rsid w:val="00BB7CE0"/>
    <w:rsid w:val="00BB7ED2"/>
    <w:rsid w:val="00BB7FA3"/>
    <w:rsid w:val="00BC01C4"/>
    <w:rsid w:val="00BC01D7"/>
    <w:rsid w:val="00BC044D"/>
    <w:rsid w:val="00BC08E6"/>
    <w:rsid w:val="00BC0BAC"/>
    <w:rsid w:val="00BC1906"/>
    <w:rsid w:val="00BC190C"/>
    <w:rsid w:val="00BC195C"/>
    <w:rsid w:val="00BC1BC9"/>
    <w:rsid w:val="00BC2538"/>
    <w:rsid w:val="00BC256D"/>
    <w:rsid w:val="00BC30DE"/>
    <w:rsid w:val="00BC3542"/>
    <w:rsid w:val="00BC369D"/>
    <w:rsid w:val="00BC3C10"/>
    <w:rsid w:val="00BC3F93"/>
    <w:rsid w:val="00BC406D"/>
    <w:rsid w:val="00BC4217"/>
    <w:rsid w:val="00BC46D0"/>
    <w:rsid w:val="00BC4DCF"/>
    <w:rsid w:val="00BC5B79"/>
    <w:rsid w:val="00BC5FAA"/>
    <w:rsid w:val="00BC6901"/>
    <w:rsid w:val="00BC6CCA"/>
    <w:rsid w:val="00BC6E35"/>
    <w:rsid w:val="00BC77A6"/>
    <w:rsid w:val="00BC77A9"/>
    <w:rsid w:val="00BC7807"/>
    <w:rsid w:val="00BC7EC8"/>
    <w:rsid w:val="00BD005E"/>
    <w:rsid w:val="00BD032E"/>
    <w:rsid w:val="00BD05B9"/>
    <w:rsid w:val="00BD0702"/>
    <w:rsid w:val="00BD0C12"/>
    <w:rsid w:val="00BD0D0C"/>
    <w:rsid w:val="00BD0FC1"/>
    <w:rsid w:val="00BD13DC"/>
    <w:rsid w:val="00BD145B"/>
    <w:rsid w:val="00BD147B"/>
    <w:rsid w:val="00BD14BC"/>
    <w:rsid w:val="00BD153D"/>
    <w:rsid w:val="00BD1842"/>
    <w:rsid w:val="00BD1919"/>
    <w:rsid w:val="00BD19AA"/>
    <w:rsid w:val="00BD221B"/>
    <w:rsid w:val="00BD2818"/>
    <w:rsid w:val="00BD2F94"/>
    <w:rsid w:val="00BD2FB6"/>
    <w:rsid w:val="00BD37EE"/>
    <w:rsid w:val="00BD3801"/>
    <w:rsid w:val="00BD39D6"/>
    <w:rsid w:val="00BD3E62"/>
    <w:rsid w:val="00BD3FBC"/>
    <w:rsid w:val="00BD4081"/>
    <w:rsid w:val="00BD481B"/>
    <w:rsid w:val="00BD489C"/>
    <w:rsid w:val="00BD4FF0"/>
    <w:rsid w:val="00BD5C05"/>
    <w:rsid w:val="00BD5CDA"/>
    <w:rsid w:val="00BD630B"/>
    <w:rsid w:val="00BD66BF"/>
    <w:rsid w:val="00BD6942"/>
    <w:rsid w:val="00BD6F91"/>
    <w:rsid w:val="00BD7725"/>
    <w:rsid w:val="00BD77D7"/>
    <w:rsid w:val="00BD7D35"/>
    <w:rsid w:val="00BE0373"/>
    <w:rsid w:val="00BE059D"/>
    <w:rsid w:val="00BE0EB2"/>
    <w:rsid w:val="00BE1069"/>
    <w:rsid w:val="00BE14D6"/>
    <w:rsid w:val="00BE16FB"/>
    <w:rsid w:val="00BE25B9"/>
    <w:rsid w:val="00BE2975"/>
    <w:rsid w:val="00BE2D08"/>
    <w:rsid w:val="00BE31E2"/>
    <w:rsid w:val="00BE33D7"/>
    <w:rsid w:val="00BE37A5"/>
    <w:rsid w:val="00BE391C"/>
    <w:rsid w:val="00BE3A70"/>
    <w:rsid w:val="00BE3BAC"/>
    <w:rsid w:val="00BE3DE6"/>
    <w:rsid w:val="00BE3F8B"/>
    <w:rsid w:val="00BE4107"/>
    <w:rsid w:val="00BE41A2"/>
    <w:rsid w:val="00BE4356"/>
    <w:rsid w:val="00BE4497"/>
    <w:rsid w:val="00BE497C"/>
    <w:rsid w:val="00BE4C6A"/>
    <w:rsid w:val="00BE5889"/>
    <w:rsid w:val="00BE59EF"/>
    <w:rsid w:val="00BE63E2"/>
    <w:rsid w:val="00BE64E2"/>
    <w:rsid w:val="00BE6C76"/>
    <w:rsid w:val="00BE6F27"/>
    <w:rsid w:val="00BE70BE"/>
    <w:rsid w:val="00BE70DC"/>
    <w:rsid w:val="00BE7263"/>
    <w:rsid w:val="00BE77DF"/>
    <w:rsid w:val="00BE7954"/>
    <w:rsid w:val="00BE7D32"/>
    <w:rsid w:val="00BF00D0"/>
    <w:rsid w:val="00BF0D47"/>
    <w:rsid w:val="00BF11F4"/>
    <w:rsid w:val="00BF12FC"/>
    <w:rsid w:val="00BF1447"/>
    <w:rsid w:val="00BF1B0B"/>
    <w:rsid w:val="00BF208B"/>
    <w:rsid w:val="00BF2A03"/>
    <w:rsid w:val="00BF2BDB"/>
    <w:rsid w:val="00BF2FED"/>
    <w:rsid w:val="00BF32A7"/>
    <w:rsid w:val="00BF3941"/>
    <w:rsid w:val="00BF43F9"/>
    <w:rsid w:val="00BF4882"/>
    <w:rsid w:val="00BF4EDB"/>
    <w:rsid w:val="00BF526E"/>
    <w:rsid w:val="00BF55E8"/>
    <w:rsid w:val="00BF55FB"/>
    <w:rsid w:val="00BF595E"/>
    <w:rsid w:val="00BF599A"/>
    <w:rsid w:val="00BF6294"/>
    <w:rsid w:val="00BF62C9"/>
    <w:rsid w:val="00BF63FB"/>
    <w:rsid w:val="00BF6B75"/>
    <w:rsid w:val="00BF6EC1"/>
    <w:rsid w:val="00BF7030"/>
    <w:rsid w:val="00BF73B0"/>
    <w:rsid w:val="00BF7694"/>
    <w:rsid w:val="00C00AB8"/>
    <w:rsid w:val="00C00FAD"/>
    <w:rsid w:val="00C01201"/>
    <w:rsid w:val="00C013DA"/>
    <w:rsid w:val="00C01C8C"/>
    <w:rsid w:val="00C0209D"/>
    <w:rsid w:val="00C025A6"/>
    <w:rsid w:val="00C02862"/>
    <w:rsid w:val="00C028D0"/>
    <w:rsid w:val="00C02942"/>
    <w:rsid w:val="00C02CB7"/>
    <w:rsid w:val="00C02F23"/>
    <w:rsid w:val="00C03229"/>
    <w:rsid w:val="00C036EC"/>
    <w:rsid w:val="00C03D52"/>
    <w:rsid w:val="00C0482B"/>
    <w:rsid w:val="00C04B48"/>
    <w:rsid w:val="00C04FBC"/>
    <w:rsid w:val="00C0504C"/>
    <w:rsid w:val="00C05252"/>
    <w:rsid w:val="00C05CB8"/>
    <w:rsid w:val="00C05F5E"/>
    <w:rsid w:val="00C06665"/>
    <w:rsid w:val="00C06ABF"/>
    <w:rsid w:val="00C06FE0"/>
    <w:rsid w:val="00C06FFC"/>
    <w:rsid w:val="00C07961"/>
    <w:rsid w:val="00C101FF"/>
    <w:rsid w:val="00C10727"/>
    <w:rsid w:val="00C10F02"/>
    <w:rsid w:val="00C118A4"/>
    <w:rsid w:val="00C11B25"/>
    <w:rsid w:val="00C12281"/>
    <w:rsid w:val="00C12420"/>
    <w:rsid w:val="00C1288D"/>
    <w:rsid w:val="00C12F2B"/>
    <w:rsid w:val="00C13164"/>
    <w:rsid w:val="00C133C6"/>
    <w:rsid w:val="00C137A2"/>
    <w:rsid w:val="00C1396F"/>
    <w:rsid w:val="00C139C2"/>
    <w:rsid w:val="00C13BF7"/>
    <w:rsid w:val="00C13C0F"/>
    <w:rsid w:val="00C13EAD"/>
    <w:rsid w:val="00C14251"/>
    <w:rsid w:val="00C14326"/>
    <w:rsid w:val="00C14731"/>
    <w:rsid w:val="00C1488C"/>
    <w:rsid w:val="00C14BE3"/>
    <w:rsid w:val="00C14E47"/>
    <w:rsid w:val="00C15870"/>
    <w:rsid w:val="00C15900"/>
    <w:rsid w:val="00C163BB"/>
    <w:rsid w:val="00C16420"/>
    <w:rsid w:val="00C1678A"/>
    <w:rsid w:val="00C16B84"/>
    <w:rsid w:val="00C16C58"/>
    <w:rsid w:val="00C17046"/>
    <w:rsid w:val="00C171E1"/>
    <w:rsid w:val="00C17225"/>
    <w:rsid w:val="00C175AD"/>
    <w:rsid w:val="00C1794E"/>
    <w:rsid w:val="00C17ED7"/>
    <w:rsid w:val="00C200CB"/>
    <w:rsid w:val="00C2038F"/>
    <w:rsid w:val="00C206FE"/>
    <w:rsid w:val="00C20B44"/>
    <w:rsid w:val="00C20E2A"/>
    <w:rsid w:val="00C21269"/>
    <w:rsid w:val="00C2135E"/>
    <w:rsid w:val="00C2197F"/>
    <w:rsid w:val="00C21BF3"/>
    <w:rsid w:val="00C21F9B"/>
    <w:rsid w:val="00C22DB2"/>
    <w:rsid w:val="00C23474"/>
    <w:rsid w:val="00C234BC"/>
    <w:rsid w:val="00C23AC2"/>
    <w:rsid w:val="00C25255"/>
    <w:rsid w:val="00C25EC2"/>
    <w:rsid w:val="00C2612A"/>
    <w:rsid w:val="00C2616D"/>
    <w:rsid w:val="00C2632B"/>
    <w:rsid w:val="00C26348"/>
    <w:rsid w:val="00C2681B"/>
    <w:rsid w:val="00C26B9D"/>
    <w:rsid w:val="00C26D6E"/>
    <w:rsid w:val="00C272B4"/>
    <w:rsid w:val="00C301E7"/>
    <w:rsid w:val="00C3102D"/>
    <w:rsid w:val="00C314C2"/>
    <w:rsid w:val="00C32001"/>
    <w:rsid w:val="00C3205B"/>
    <w:rsid w:val="00C3218F"/>
    <w:rsid w:val="00C324CB"/>
    <w:rsid w:val="00C32B49"/>
    <w:rsid w:val="00C32C87"/>
    <w:rsid w:val="00C32ECA"/>
    <w:rsid w:val="00C32FF4"/>
    <w:rsid w:val="00C330B1"/>
    <w:rsid w:val="00C334E8"/>
    <w:rsid w:val="00C33ECD"/>
    <w:rsid w:val="00C34014"/>
    <w:rsid w:val="00C34235"/>
    <w:rsid w:val="00C34D78"/>
    <w:rsid w:val="00C34F9D"/>
    <w:rsid w:val="00C35623"/>
    <w:rsid w:val="00C35794"/>
    <w:rsid w:val="00C358C5"/>
    <w:rsid w:val="00C35926"/>
    <w:rsid w:val="00C3598E"/>
    <w:rsid w:val="00C35B2C"/>
    <w:rsid w:val="00C35CFB"/>
    <w:rsid w:val="00C35E08"/>
    <w:rsid w:val="00C36233"/>
    <w:rsid w:val="00C362BD"/>
    <w:rsid w:val="00C36556"/>
    <w:rsid w:val="00C367CE"/>
    <w:rsid w:val="00C370C4"/>
    <w:rsid w:val="00C37190"/>
    <w:rsid w:val="00C371DF"/>
    <w:rsid w:val="00C372B9"/>
    <w:rsid w:val="00C376D0"/>
    <w:rsid w:val="00C3770D"/>
    <w:rsid w:val="00C3789C"/>
    <w:rsid w:val="00C37FF7"/>
    <w:rsid w:val="00C40233"/>
    <w:rsid w:val="00C4026F"/>
    <w:rsid w:val="00C40686"/>
    <w:rsid w:val="00C407C6"/>
    <w:rsid w:val="00C40D1E"/>
    <w:rsid w:val="00C4127B"/>
    <w:rsid w:val="00C41315"/>
    <w:rsid w:val="00C417C6"/>
    <w:rsid w:val="00C419D5"/>
    <w:rsid w:val="00C42430"/>
    <w:rsid w:val="00C4244A"/>
    <w:rsid w:val="00C4269D"/>
    <w:rsid w:val="00C43091"/>
    <w:rsid w:val="00C43102"/>
    <w:rsid w:val="00C43296"/>
    <w:rsid w:val="00C4344C"/>
    <w:rsid w:val="00C435A1"/>
    <w:rsid w:val="00C43A12"/>
    <w:rsid w:val="00C443A4"/>
    <w:rsid w:val="00C447EA"/>
    <w:rsid w:val="00C44CEA"/>
    <w:rsid w:val="00C4500F"/>
    <w:rsid w:val="00C45156"/>
    <w:rsid w:val="00C451BC"/>
    <w:rsid w:val="00C4545C"/>
    <w:rsid w:val="00C45F39"/>
    <w:rsid w:val="00C460AE"/>
    <w:rsid w:val="00C460C3"/>
    <w:rsid w:val="00C466CA"/>
    <w:rsid w:val="00C468F9"/>
    <w:rsid w:val="00C46DAB"/>
    <w:rsid w:val="00C47052"/>
    <w:rsid w:val="00C471E7"/>
    <w:rsid w:val="00C47271"/>
    <w:rsid w:val="00C47E0A"/>
    <w:rsid w:val="00C47EE0"/>
    <w:rsid w:val="00C47F8D"/>
    <w:rsid w:val="00C5018B"/>
    <w:rsid w:val="00C50745"/>
    <w:rsid w:val="00C513C2"/>
    <w:rsid w:val="00C513D5"/>
    <w:rsid w:val="00C51CE0"/>
    <w:rsid w:val="00C51CF1"/>
    <w:rsid w:val="00C51FF4"/>
    <w:rsid w:val="00C52002"/>
    <w:rsid w:val="00C5201B"/>
    <w:rsid w:val="00C5214B"/>
    <w:rsid w:val="00C52163"/>
    <w:rsid w:val="00C522CC"/>
    <w:rsid w:val="00C5244A"/>
    <w:rsid w:val="00C5256C"/>
    <w:rsid w:val="00C52A92"/>
    <w:rsid w:val="00C53014"/>
    <w:rsid w:val="00C531E8"/>
    <w:rsid w:val="00C53986"/>
    <w:rsid w:val="00C54706"/>
    <w:rsid w:val="00C548B6"/>
    <w:rsid w:val="00C5493D"/>
    <w:rsid w:val="00C56061"/>
    <w:rsid w:val="00C565DC"/>
    <w:rsid w:val="00C56BAD"/>
    <w:rsid w:val="00C56F01"/>
    <w:rsid w:val="00C5753D"/>
    <w:rsid w:val="00C60019"/>
    <w:rsid w:val="00C6053E"/>
    <w:rsid w:val="00C6076F"/>
    <w:rsid w:val="00C6078F"/>
    <w:rsid w:val="00C610B7"/>
    <w:rsid w:val="00C618F7"/>
    <w:rsid w:val="00C62254"/>
    <w:rsid w:val="00C622AB"/>
    <w:rsid w:val="00C623E4"/>
    <w:rsid w:val="00C62CF2"/>
    <w:rsid w:val="00C62E0D"/>
    <w:rsid w:val="00C630AD"/>
    <w:rsid w:val="00C63782"/>
    <w:rsid w:val="00C640B1"/>
    <w:rsid w:val="00C64261"/>
    <w:rsid w:val="00C6442E"/>
    <w:rsid w:val="00C6455B"/>
    <w:rsid w:val="00C6460E"/>
    <w:rsid w:val="00C648CF"/>
    <w:rsid w:val="00C64ABF"/>
    <w:rsid w:val="00C64BDE"/>
    <w:rsid w:val="00C652D3"/>
    <w:rsid w:val="00C65334"/>
    <w:rsid w:val="00C653F5"/>
    <w:rsid w:val="00C6577B"/>
    <w:rsid w:val="00C66626"/>
    <w:rsid w:val="00C66955"/>
    <w:rsid w:val="00C669D8"/>
    <w:rsid w:val="00C66A56"/>
    <w:rsid w:val="00C6714A"/>
    <w:rsid w:val="00C672F4"/>
    <w:rsid w:val="00C6745A"/>
    <w:rsid w:val="00C70905"/>
    <w:rsid w:val="00C70C1C"/>
    <w:rsid w:val="00C71287"/>
    <w:rsid w:val="00C713C8"/>
    <w:rsid w:val="00C7163F"/>
    <w:rsid w:val="00C71D1A"/>
    <w:rsid w:val="00C72224"/>
    <w:rsid w:val="00C72593"/>
    <w:rsid w:val="00C72D69"/>
    <w:rsid w:val="00C730CF"/>
    <w:rsid w:val="00C7353D"/>
    <w:rsid w:val="00C736DB"/>
    <w:rsid w:val="00C737A2"/>
    <w:rsid w:val="00C739BC"/>
    <w:rsid w:val="00C73BCC"/>
    <w:rsid w:val="00C73CB0"/>
    <w:rsid w:val="00C73E4C"/>
    <w:rsid w:val="00C73FDC"/>
    <w:rsid w:val="00C74996"/>
    <w:rsid w:val="00C749B1"/>
    <w:rsid w:val="00C74A37"/>
    <w:rsid w:val="00C74E2A"/>
    <w:rsid w:val="00C74F44"/>
    <w:rsid w:val="00C750A8"/>
    <w:rsid w:val="00C75288"/>
    <w:rsid w:val="00C7535E"/>
    <w:rsid w:val="00C75648"/>
    <w:rsid w:val="00C75AB2"/>
    <w:rsid w:val="00C75BC2"/>
    <w:rsid w:val="00C75E06"/>
    <w:rsid w:val="00C75E44"/>
    <w:rsid w:val="00C764C2"/>
    <w:rsid w:val="00C76BE8"/>
    <w:rsid w:val="00C77156"/>
    <w:rsid w:val="00C77B3C"/>
    <w:rsid w:val="00C77B3E"/>
    <w:rsid w:val="00C77BE9"/>
    <w:rsid w:val="00C77C93"/>
    <w:rsid w:val="00C77E68"/>
    <w:rsid w:val="00C80DB0"/>
    <w:rsid w:val="00C8165B"/>
    <w:rsid w:val="00C81C96"/>
    <w:rsid w:val="00C81CB3"/>
    <w:rsid w:val="00C82011"/>
    <w:rsid w:val="00C820DA"/>
    <w:rsid w:val="00C8266A"/>
    <w:rsid w:val="00C82A96"/>
    <w:rsid w:val="00C82BF7"/>
    <w:rsid w:val="00C83AB7"/>
    <w:rsid w:val="00C83AD2"/>
    <w:rsid w:val="00C83EE0"/>
    <w:rsid w:val="00C84743"/>
    <w:rsid w:val="00C84BCD"/>
    <w:rsid w:val="00C84D74"/>
    <w:rsid w:val="00C85B43"/>
    <w:rsid w:val="00C8640F"/>
    <w:rsid w:val="00C86583"/>
    <w:rsid w:val="00C86742"/>
    <w:rsid w:val="00C869EA"/>
    <w:rsid w:val="00C86F18"/>
    <w:rsid w:val="00C8703C"/>
    <w:rsid w:val="00C871A2"/>
    <w:rsid w:val="00C87532"/>
    <w:rsid w:val="00C876E5"/>
    <w:rsid w:val="00C87919"/>
    <w:rsid w:val="00C87E29"/>
    <w:rsid w:val="00C900CA"/>
    <w:rsid w:val="00C901EF"/>
    <w:rsid w:val="00C90599"/>
    <w:rsid w:val="00C905FB"/>
    <w:rsid w:val="00C9073A"/>
    <w:rsid w:val="00C90925"/>
    <w:rsid w:val="00C90B4E"/>
    <w:rsid w:val="00C90E32"/>
    <w:rsid w:val="00C90F41"/>
    <w:rsid w:val="00C913D7"/>
    <w:rsid w:val="00C914A4"/>
    <w:rsid w:val="00C916C3"/>
    <w:rsid w:val="00C91A5B"/>
    <w:rsid w:val="00C9204B"/>
    <w:rsid w:val="00C92349"/>
    <w:rsid w:val="00C9253B"/>
    <w:rsid w:val="00C928CF"/>
    <w:rsid w:val="00C92EB2"/>
    <w:rsid w:val="00C92EFB"/>
    <w:rsid w:val="00C932A8"/>
    <w:rsid w:val="00C933CF"/>
    <w:rsid w:val="00C93A76"/>
    <w:rsid w:val="00C93C0C"/>
    <w:rsid w:val="00C93C3F"/>
    <w:rsid w:val="00C93DFE"/>
    <w:rsid w:val="00C9436C"/>
    <w:rsid w:val="00C9498A"/>
    <w:rsid w:val="00C94BF5"/>
    <w:rsid w:val="00C95733"/>
    <w:rsid w:val="00C959F9"/>
    <w:rsid w:val="00C95C5E"/>
    <w:rsid w:val="00C95CC2"/>
    <w:rsid w:val="00C9604E"/>
    <w:rsid w:val="00C960E4"/>
    <w:rsid w:val="00C962FA"/>
    <w:rsid w:val="00C96C0F"/>
    <w:rsid w:val="00C96C52"/>
    <w:rsid w:val="00C96D25"/>
    <w:rsid w:val="00C970D6"/>
    <w:rsid w:val="00C97FA7"/>
    <w:rsid w:val="00CA0304"/>
    <w:rsid w:val="00CA0367"/>
    <w:rsid w:val="00CA0524"/>
    <w:rsid w:val="00CA0992"/>
    <w:rsid w:val="00CA0A20"/>
    <w:rsid w:val="00CA0B4F"/>
    <w:rsid w:val="00CA0E03"/>
    <w:rsid w:val="00CA1723"/>
    <w:rsid w:val="00CA2115"/>
    <w:rsid w:val="00CA2134"/>
    <w:rsid w:val="00CA23C7"/>
    <w:rsid w:val="00CA24AA"/>
    <w:rsid w:val="00CA28DE"/>
    <w:rsid w:val="00CA2915"/>
    <w:rsid w:val="00CA2AE8"/>
    <w:rsid w:val="00CA36C7"/>
    <w:rsid w:val="00CA3A02"/>
    <w:rsid w:val="00CA3D0F"/>
    <w:rsid w:val="00CA3DEF"/>
    <w:rsid w:val="00CA3F4F"/>
    <w:rsid w:val="00CA43F0"/>
    <w:rsid w:val="00CA48AA"/>
    <w:rsid w:val="00CA4AAE"/>
    <w:rsid w:val="00CA4B0B"/>
    <w:rsid w:val="00CA4B8D"/>
    <w:rsid w:val="00CA4DED"/>
    <w:rsid w:val="00CA4ED2"/>
    <w:rsid w:val="00CA5016"/>
    <w:rsid w:val="00CA5AD3"/>
    <w:rsid w:val="00CA5B41"/>
    <w:rsid w:val="00CA5EF0"/>
    <w:rsid w:val="00CA5FF2"/>
    <w:rsid w:val="00CA60E3"/>
    <w:rsid w:val="00CA6204"/>
    <w:rsid w:val="00CA67B8"/>
    <w:rsid w:val="00CA6C48"/>
    <w:rsid w:val="00CA6F76"/>
    <w:rsid w:val="00CA7395"/>
    <w:rsid w:val="00CA76D6"/>
    <w:rsid w:val="00CA7F04"/>
    <w:rsid w:val="00CB029A"/>
    <w:rsid w:val="00CB04D1"/>
    <w:rsid w:val="00CB15AB"/>
    <w:rsid w:val="00CB175B"/>
    <w:rsid w:val="00CB18B7"/>
    <w:rsid w:val="00CB1914"/>
    <w:rsid w:val="00CB1B9D"/>
    <w:rsid w:val="00CB1E29"/>
    <w:rsid w:val="00CB23D6"/>
    <w:rsid w:val="00CB241D"/>
    <w:rsid w:val="00CB2866"/>
    <w:rsid w:val="00CB2985"/>
    <w:rsid w:val="00CB2D4E"/>
    <w:rsid w:val="00CB350F"/>
    <w:rsid w:val="00CB35A5"/>
    <w:rsid w:val="00CB3707"/>
    <w:rsid w:val="00CB3911"/>
    <w:rsid w:val="00CB393C"/>
    <w:rsid w:val="00CB3A20"/>
    <w:rsid w:val="00CB3D23"/>
    <w:rsid w:val="00CB3EBB"/>
    <w:rsid w:val="00CB3F67"/>
    <w:rsid w:val="00CB44AC"/>
    <w:rsid w:val="00CB45C0"/>
    <w:rsid w:val="00CB4DCC"/>
    <w:rsid w:val="00CB501E"/>
    <w:rsid w:val="00CB585C"/>
    <w:rsid w:val="00CB5CB7"/>
    <w:rsid w:val="00CB5D3A"/>
    <w:rsid w:val="00CB64EE"/>
    <w:rsid w:val="00CB65D7"/>
    <w:rsid w:val="00CB77F4"/>
    <w:rsid w:val="00CB7815"/>
    <w:rsid w:val="00CB7926"/>
    <w:rsid w:val="00CC02D3"/>
    <w:rsid w:val="00CC085C"/>
    <w:rsid w:val="00CC087D"/>
    <w:rsid w:val="00CC0AB0"/>
    <w:rsid w:val="00CC10D4"/>
    <w:rsid w:val="00CC1343"/>
    <w:rsid w:val="00CC16D7"/>
    <w:rsid w:val="00CC1763"/>
    <w:rsid w:val="00CC18A9"/>
    <w:rsid w:val="00CC28B9"/>
    <w:rsid w:val="00CC3BF0"/>
    <w:rsid w:val="00CC428C"/>
    <w:rsid w:val="00CC4EE7"/>
    <w:rsid w:val="00CC509D"/>
    <w:rsid w:val="00CC52A0"/>
    <w:rsid w:val="00CC5487"/>
    <w:rsid w:val="00CC582A"/>
    <w:rsid w:val="00CC5CAF"/>
    <w:rsid w:val="00CC5F3C"/>
    <w:rsid w:val="00CC605A"/>
    <w:rsid w:val="00CC673C"/>
    <w:rsid w:val="00CC69AB"/>
    <w:rsid w:val="00CC6B1D"/>
    <w:rsid w:val="00CC7D7E"/>
    <w:rsid w:val="00CD0576"/>
    <w:rsid w:val="00CD067A"/>
    <w:rsid w:val="00CD0779"/>
    <w:rsid w:val="00CD0883"/>
    <w:rsid w:val="00CD0EBB"/>
    <w:rsid w:val="00CD12DF"/>
    <w:rsid w:val="00CD19F3"/>
    <w:rsid w:val="00CD1D27"/>
    <w:rsid w:val="00CD1D2E"/>
    <w:rsid w:val="00CD1E5A"/>
    <w:rsid w:val="00CD1FCF"/>
    <w:rsid w:val="00CD20DE"/>
    <w:rsid w:val="00CD2277"/>
    <w:rsid w:val="00CD2B61"/>
    <w:rsid w:val="00CD3119"/>
    <w:rsid w:val="00CD33B5"/>
    <w:rsid w:val="00CD354D"/>
    <w:rsid w:val="00CD3683"/>
    <w:rsid w:val="00CD3A04"/>
    <w:rsid w:val="00CD3D65"/>
    <w:rsid w:val="00CD46C4"/>
    <w:rsid w:val="00CD4A23"/>
    <w:rsid w:val="00CD4B1B"/>
    <w:rsid w:val="00CD4D37"/>
    <w:rsid w:val="00CD4D3B"/>
    <w:rsid w:val="00CD5267"/>
    <w:rsid w:val="00CD5627"/>
    <w:rsid w:val="00CD5813"/>
    <w:rsid w:val="00CD5C58"/>
    <w:rsid w:val="00CD5CAE"/>
    <w:rsid w:val="00CD6042"/>
    <w:rsid w:val="00CD60A7"/>
    <w:rsid w:val="00CD7427"/>
    <w:rsid w:val="00CD7470"/>
    <w:rsid w:val="00CD749B"/>
    <w:rsid w:val="00CD75AE"/>
    <w:rsid w:val="00CD75F9"/>
    <w:rsid w:val="00CD7FAE"/>
    <w:rsid w:val="00CE009A"/>
    <w:rsid w:val="00CE0683"/>
    <w:rsid w:val="00CE0CF7"/>
    <w:rsid w:val="00CE0F4C"/>
    <w:rsid w:val="00CE1054"/>
    <w:rsid w:val="00CE1402"/>
    <w:rsid w:val="00CE194C"/>
    <w:rsid w:val="00CE1B2D"/>
    <w:rsid w:val="00CE1BE3"/>
    <w:rsid w:val="00CE1E3A"/>
    <w:rsid w:val="00CE1E66"/>
    <w:rsid w:val="00CE1FB3"/>
    <w:rsid w:val="00CE2199"/>
    <w:rsid w:val="00CE2E53"/>
    <w:rsid w:val="00CE31CA"/>
    <w:rsid w:val="00CE3300"/>
    <w:rsid w:val="00CE34BC"/>
    <w:rsid w:val="00CE431A"/>
    <w:rsid w:val="00CE4348"/>
    <w:rsid w:val="00CE564B"/>
    <w:rsid w:val="00CE59AE"/>
    <w:rsid w:val="00CE5A37"/>
    <w:rsid w:val="00CE5E74"/>
    <w:rsid w:val="00CE6389"/>
    <w:rsid w:val="00CE6390"/>
    <w:rsid w:val="00CE63A4"/>
    <w:rsid w:val="00CE64F0"/>
    <w:rsid w:val="00CE657B"/>
    <w:rsid w:val="00CE67E5"/>
    <w:rsid w:val="00CE7316"/>
    <w:rsid w:val="00CE7BEB"/>
    <w:rsid w:val="00CE7D50"/>
    <w:rsid w:val="00CE7D88"/>
    <w:rsid w:val="00CF0253"/>
    <w:rsid w:val="00CF0391"/>
    <w:rsid w:val="00CF03BD"/>
    <w:rsid w:val="00CF0677"/>
    <w:rsid w:val="00CF0779"/>
    <w:rsid w:val="00CF0816"/>
    <w:rsid w:val="00CF0E5F"/>
    <w:rsid w:val="00CF0F37"/>
    <w:rsid w:val="00CF11CF"/>
    <w:rsid w:val="00CF12DF"/>
    <w:rsid w:val="00CF1352"/>
    <w:rsid w:val="00CF142E"/>
    <w:rsid w:val="00CF1547"/>
    <w:rsid w:val="00CF1571"/>
    <w:rsid w:val="00CF2336"/>
    <w:rsid w:val="00CF2496"/>
    <w:rsid w:val="00CF27AA"/>
    <w:rsid w:val="00CF2832"/>
    <w:rsid w:val="00CF28ED"/>
    <w:rsid w:val="00CF295E"/>
    <w:rsid w:val="00CF2DE2"/>
    <w:rsid w:val="00CF308A"/>
    <w:rsid w:val="00CF30EB"/>
    <w:rsid w:val="00CF3125"/>
    <w:rsid w:val="00CF3127"/>
    <w:rsid w:val="00CF34A7"/>
    <w:rsid w:val="00CF4580"/>
    <w:rsid w:val="00CF45E8"/>
    <w:rsid w:val="00CF4F0D"/>
    <w:rsid w:val="00CF5653"/>
    <w:rsid w:val="00CF57D3"/>
    <w:rsid w:val="00CF5BD9"/>
    <w:rsid w:val="00CF5C64"/>
    <w:rsid w:val="00CF61B5"/>
    <w:rsid w:val="00CF6F70"/>
    <w:rsid w:val="00CF6FB2"/>
    <w:rsid w:val="00CF7213"/>
    <w:rsid w:val="00CF73CF"/>
    <w:rsid w:val="00CF740A"/>
    <w:rsid w:val="00CF743E"/>
    <w:rsid w:val="00CF799F"/>
    <w:rsid w:val="00CF7BE3"/>
    <w:rsid w:val="00D00353"/>
    <w:rsid w:val="00D005CD"/>
    <w:rsid w:val="00D00626"/>
    <w:rsid w:val="00D00C38"/>
    <w:rsid w:val="00D00C96"/>
    <w:rsid w:val="00D0162B"/>
    <w:rsid w:val="00D01996"/>
    <w:rsid w:val="00D01C09"/>
    <w:rsid w:val="00D01C68"/>
    <w:rsid w:val="00D01CDA"/>
    <w:rsid w:val="00D01D7A"/>
    <w:rsid w:val="00D027C7"/>
    <w:rsid w:val="00D029CA"/>
    <w:rsid w:val="00D02A2E"/>
    <w:rsid w:val="00D02BFC"/>
    <w:rsid w:val="00D0304B"/>
    <w:rsid w:val="00D035AB"/>
    <w:rsid w:val="00D035DC"/>
    <w:rsid w:val="00D03980"/>
    <w:rsid w:val="00D043E0"/>
    <w:rsid w:val="00D04414"/>
    <w:rsid w:val="00D04A76"/>
    <w:rsid w:val="00D04B98"/>
    <w:rsid w:val="00D04DD2"/>
    <w:rsid w:val="00D05374"/>
    <w:rsid w:val="00D05E15"/>
    <w:rsid w:val="00D05E3F"/>
    <w:rsid w:val="00D05F27"/>
    <w:rsid w:val="00D060D1"/>
    <w:rsid w:val="00D060D4"/>
    <w:rsid w:val="00D06198"/>
    <w:rsid w:val="00D06200"/>
    <w:rsid w:val="00D0643B"/>
    <w:rsid w:val="00D06A93"/>
    <w:rsid w:val="00D06F4C"/>
    <w:rsid w:val="00D06F8A"/>
    <w:rsid w:val="00D0711B"/>
    <w:rsid w:val="00D0711E"/>
    <w:rsid w:val="00D073DD"/>
    <w:rsid w:val="00D07851"/>
    <w:rsid w:val="00D0799C"/>
    <w:rsid w:val="00D07E5C"/>
    <w:rsid w:val="00D07F34"/>
    <w:rsid w:val="00D100B5"/>
    <w:rsid w:val="00D10198"/>
    <w:rsid w:val="00D10586"/>
    <w:rsid w:val="00D10C4D"/>
    <w:rsid w:val="00D10E26"/>
    <w:rsid w:val="00D1131A"/>
    <w:rsid w:val="00D11680"/>
    <w:rsid w:val="00D121A5"/>
    <w:rsid w:val="00D12745"/>
    <w:rsid w:val="00D129B3"/>
    <w:rsid w:val="00D12AA7"/>
    <w:rsid w:val="00D12AAB"/>
    <w:rsid w:val="00D12B6C"/>
    <w:rsid w:val="00D13A16"/>
    <w:rsid w:val="00D13B3A"/>
    <w:rsid w:val="00D13C67"/>
    <w:rsid w:val="00D13F22"/>
    <w:rsid w:val="00D140B7"/>
    <w:rsid w:val="00D14F47"/>
    <w:rsid w:val="00D14F4F"/>
    <w:rsid w:val="00D150CA"/>
    <w:rsid w:val="00D1568C"/>
    <w:rsid w:val="00D157D0"/>
    <w:rsid w:val="00D1595A"/>
    <w:rsid w:val="00D15C0D"/>
    <w:rsid w:val="00D15C12"/>
    <w:rsid w:val="00D16120"/>
    <w:rsid w:val="00D1642E"/>
    <w:rsid w:val="00D1669B"/>
    <w:rsid w:val="00D166E3"/>
    <w:rsid w:val="00D168E7"/>
    <w:rsid w:val="00D172DD"/>
    <w:rsid w:val="00D17801"/>
    <w:rsid w:val="00D17C46"/>
    <w:rsid w:val="00D17DF4"/>
    <w:rsid w:val="00D2021A"/>
    <w:rsid w:val="00D2081B"/>
    <w:rsid w:val="00D20D13"/>
    <w:rsid w:val="00D20EBB"/>
    <w:rsid w:val="00D20FD5"/>
    <w:rsid w:val="00D21113"/>
    <w:rsid w:val="00D211FB"/>
    <w:rsid w:val="00D212F5"/>
    <w:rsid w:val="00D213FA"/>
    <w:rsid w:val="00D218E6"/>
    <w:rsid w:val="00D21C99"/>
    <w:rsid w:val="00D21FEF"/>
    <w:rsid w:val="00D22CB1"/>
    <w:rsid w:val="00D22D2B"/>
    <w:rsid w:val="00D233FC"/>
    <w:rsid w:val="00D24960"/>
    <w:rsid w:val="00D250B3"/>
    <w:rsid w:val="00D25447"/>
    <w:rsid w:val="00D26993"/>
    <w:rsid w:val="00D26E46"/>
    <w:rsid w:val="00D274DE"/>
    <w:rsid w:val="00D27882"/>
    <w:rsid w:val="00D278D9"/>
    <w:rsid w:val="00D27B06"/>
    <w:rsid w:val="00D27CEA"/>
    <w:rsid w:val="00D27F0F"/>
    <w:rsid w:val="00D30913"/>
    <w:rsid w:val="00D30B9F"/>
    <w:rsid w:val="00D32C08"/>
    <w:rsid w:val="00D33837"/>
    <w:rsid w:val="00D33C33"/>
    <w:rsid w:val="00D34621"/>
    <w:rsid w:val="00D34880"/>
    <w:rsid w:val="00D352C3"/>
    <w:rsid w:val="00D35760"/>
    <w:rsid w:val="00D3595D"/>
    <w:rsid w:val="00D35BE4"/>
    <w:rsid w:val="00D35C99"/>
    <w:rsid w:val="00D35DD9"/>
    <w:rsid w:val="00D35F93"/>
    <w:rsid w:val="00D35FD6"/>
    <w:rsid w:val="00D3648C"/>
    <w:rsid w:val="00D365E1"/>
    <w:rsid w:val="00D36B15"/>
    <w:rsid w:val="00D36C31"/>
    <w:rsid w:val="00D36D9A"/>
    <w:rsid w:val="00D37230"/>
    <w:rsid w:val="00D373AF"/>
    <w:rsid w:val="00D37471"/>
    <w:rsid w:val="00D374D7"/>
    <w:rsid w:val="00D374EA"/>
    <w:rsid w:val="00D37925"/>
    <w:rsid w:val="00D401C6"/>
    <w:rsid w:val="00D402A9"/>
    <w:rsid w:val="00D40479"/>
    <w:rsid w:val="00D404B7"/>
    <w:rsid w:val="00D40B8B"/>
    <w:rsid w:val="00D40BD9"/>
    <w:rsid w:val="00D40CD5"/>
    <w:rsid w:val="00D40D7E"/>
    <w:rsid w:val="00D4198A"/>
    <w:rsid w:val="00D41B93"/>
    <w:rsid w:val="00D4201E"/>
    <w:rsid w:val="00D42423"/>
    <w:rsid w:val="00D42D15"/>
    <w:rsid w:val="00D42DF0"/>
    <w:rsid w:val="00D43183"/>
    <w:rsid w:val="00D43389"/>
    <w:rsid w:val="00D4368C"/>
    <w:rsid w:val="00D437BD"/>
    <w:rsid w:val="00D43947"/>
    <w:rsid w:val="00D43BB0"/>
    <w:rsid w:val="00D43E9A"/>
    <w:rsid w:val="00D44110"/>
    <w:rsid w:val="00D44C79"/>
    <w:rsid w:val="00D455B8"/>
    <w:rsid w:val="00D458BE"/>
    <w:rsid w:val="00D45913"/>
    <w:rsid w:val="00D45C90"/>
    <w:rsid w:val="00D4621C"/>
    <w:rsid w:val="00D4627D"/>
    <w:rsid w:val="00D46486"/>
    <w:rsid w:val="00D4690C"/>
    <w:rsid w:val="00D469D0"/>
    <w:rsid w:val="00D46F14"/>
    <w:rsid w:val="00D50157"/>
    <w:rsid w:val="00D50438"/>
    <w:rsid w:val="00D50BD5"/>
    <w:rsid w:val="00D5129A"/>
    <w:rsid w:val="00D51335"/>
    <w:rsid w:val="00D51481"/>
    <w:rsid w:val="00D515AA"/>
    <w:rsid w:val="00D51E49"/>
    <w:rsid w:val="00D51E68"/>
    <w:rsid w:val="00D51F7F"/>
    <w:rsid w:val="00D530C3"/>
    <w:rsid w:val="00D53447"/>
    <w:rsid w:val="00D5354E"/>
    <w:rsid w:val="00D536C3"/>
    <w:rsid w:val="00D538AF"/>
    <w:rsid w:val="00D539A7"/>
    <w:rsid w:val="00D53C88"/>
    <w:rsid w:val="00D540F8"/>
    <w:rsid w:val="00D542DE"/>
    <w:rsid w:val="00D54727"/>
    <w:rsid w:val="00D548B4"/>
    <w:rsid w:val="00D551BA"/>
    <w:rsid w:val="00D55399"/>
    <w:rsid w:val="00D55719"/>
    <w:rsid w:val="00D55CDD"/>
    <w:rsid w:val="00D55E2A"/>
    <w:rsid w:val="00D56126"/>
    <w:rsid w:val="00D5617B"/>
    <w:rsid w:val="00D56D17"/>
    <w:rsid w:val="00D57261"/>
    <w:rsid w:val="00D572C1"/>
    <w:rsid w:val="00D573EA"/>
    <w:rsid w:val="00D5748F"/>
    <w:rsid w:val="00D57494"/>
    <w:rsid w:val="00D57710"/>
    <w:rsid w:val="00D57A8C"/>
    <w:rsid w:val="00D57ABF"/>
    <w:rsid w:val="00D57FD0"/>
    <w:rsid w:val="00D6025D"/>
    <w:rsid w:val="00D60492"/>
    <w:rsid w:val="00D604AC"/>
    <w:rsid w:val="00D60C32"/>
    <w:rsid w:val="00D60C84"/>
    <w:rsid w:val="00D60DEF"/>
    <w:rsid w:val="00D60E2F"/>
    <w:rsid w:val="00D6153B"/>
    <w:rsid w:val="00D61789"/>
    <w:rsid w:val="00D61B4D"/>
    <w:rsid w:val="00D623D6"/>
    <w:rsid w:val="00D62493"/>
    <w:rsid w:val="00D6288A"/>
    <w:rsid w:val="00D62992"/>
    <w:rsid w:val="00D62E49"/>
    <w:rsid w:val="00D62EBF"/>
    <w:rsid w:val="00D63075"/>
    <w:rsid w:val="00D6329D"/>
    <w:rsid w:val="00D63BA8"/>
    <w:rsid w:val="00D641E6"/>
    <w:rsid w:val="00D649E9"/>
    <w:rsid w:val="00D64A61"/>
    <w:rsid w:val="00D64D2B"/>
    <w:rsid w:val="00D651A4"/>
    <w:rsid w:val="00D65486"/>
    <w:rsid w:val="00D655A7"/>
    <w:rsid w:val="00D65656"/>
    <w:rsid w:val="00D65A51"/>
    <w:rsid w:val="00D65CB1"/>
    <w:rsid w:val="00D662B8"/>
    <w:rsid w:val="00D664A3"/>
    <w:rsid w:val="00D666DE"/>
    <w:rsid w:val="00D666F1"/>
    <w:rsid w:val="00D66980"/>
    <w:rsid w:val="00D67382"/>
    <w:rsid w:val="00D67923"/>
    <w:rsid w:val="00D67CDB"/>
    <w:rsid w:val="00D704DC"/>
    <w:rsid w:val="00D70AF7"/>
    <w:rsid w:val="00D710E0"/>
    <w:rsid w:val="00D71730"/>
    <w:rsid w:val="00D71A63"/>
    <w:rsid w:val="00D71EFC"/>
    <w:rsid w:val="00D72986"/>
    <w:rsid w:val="00D7319C"/>
    <w:rsid w:val="00D734CB"/>
    <w:rsid w:val="00D73501"/>
    <w:rsid w:val="00D74137"/>
    <w:rsid w:val="00D743D3"/>
    <w:rsid w:val="00D7465E"/>
    <w:rsid w:val="00D746E9"/>
    <w:rsid w:val="00D7492F"/>
    <w:rsid w:val="00D749E9"/>
    <w:rsid w:val="00D749FF"/>
    <w:rsid w:val="00D74B6A"/>
    <w:rsid w:val="00D74CDD"/>
    <w:rsid w:val="00D750CF"/>
    <w:rsid w:val="00D750F0"/>
    <w:rsid w:val="00D754EE"/>
    <w:rsid w:val="00D75681"/>
    <w:rsid w:val="00D757C9"/>
    <w:rsid w:val="00D75804"/>
    <w:rsid w:val="00D75F37"/>
    <w:rsid w:val="00D75FB8"/>
    <w:rsid w:val="00D76281"/>
    <w:rsid w:val="00D770AC"/>
    <w:rsid w:val="00D775CF"/>
    <w:rsid w:val="00D7762C"/>
    <w:rsid w:val="00D777CB"/>
    <w:rsid w:val="00D800A5"/>
    <w:rsid w:val="00D80713"/>
    <w:rsid w:val="00D807D8"/>
    <w:rsid w:val="00D80B69"/>
    <w:rsid w:val="00D822D7"/>
    <w:rsid w:val="00D82FBB"/>
    <w:rsid w:val="00D83143"/>
    <w:rsid w:val="00D833EF"/>
    <w:rsid w:val="00D838FA"/>
    <w:rsid w:val="00D83D60"/>
    <w:rsid w:val="00D84119"/>
    <w:rsid w:val="00D84647"/>
    <w:rsid w:val="00D84955"/>
    <w:rsid w:val="00D84CC5"/>
    <w:rsid w:val="00D84CE6"/>
    <w:rsid w:val="00D84D67"/>
    <w:rsid w:val="00D84DBB"/>
    <w:rsid w:val="00D84F4A"/>
    <w:rsid w:val="00D8540B"/>
    <w:rsid w:val="00D8555D"/>
    <w:rsid w:val="00D85D30"/>
    <w:rsid w:val="00D860AE"/>
    <w:rsid w:val="00D8614A"/>
    <w:rsid w:val="00D8660D"/>
    <w:rsid w:val="00D86919"/>
    <w:rsid w:val="00D86C6E"/>
    <w:rsid w:val="00D86DF3"/>
    <w:rsid w:val="00D86E34"/>
    <w:rsid w:val="00D8755C"/>
    <w:rsid w:val="00D8775A"/>
    <w:rsid w:val="00D87987"/>
    <w:rsid w:val="00D87A93"/>
    <w:rsid w:val="00D87CE5"/>
    <w:rsid w:val="00D87F46"/>
    <w:rsid w:val="00D90393"/>
    <w:rsid w:val="00D908A6"/>
    <w:rsid w:val="00D90F64"/>
    <w:rsid w:val="00D9129F"/>
    <w:rsid w:val="00D91338"/>
    <w:rsid w:val="00D91A24"/>
    <w:rsid w:val="00D91C93"/>
    <w:rsid w:val="00D91D1C"/>
    <w:rsid w:val="00D9289A"/>
    <w:rsid w:val="00D9294A"/>
    <w:rsid w:val="00D92CA8"/>
    <w:rsid w:val="00D92E9F"/>
    <w:rsid w:val="00D9305A"/>
    <w:rsid w:val="00D93330"/>
    <w:rsid w:val="00D93430"/>
    <w:rsid w:val="00D9343E"/>
    <w:rsid w:val="00D9372E"/>
    <w:rsid w:val="00D93D9A"/>
    <w:rsid w:val="00D940E4"/>
    <w:rsid w:val="00D947DF"/>
    <w:rsid w:val="00D94BA3"/>
    <w:rsid w:val="00D95217"/>
    <w:rsid w:val="00D953EA"/>
    <w:rsid w:val="00D956FB"/>
    <w:rsid w:val="00D95886"/>
    <w:rsid w:val="00D95A83"/>
    <w:rsid w:val="00D95E03"/>
    <w:rsid w:val="00D95F70"/>
    <w:rsid w:val="00D96001"/>
    <w:rsid w:val="00D96395"/>
    <w:rsid w:val="00D963E7"/>
    <w:rsid w:val="00D96EC4"/>
    <w:rsid w:val="00D97026"/>
    <w:rsid w:val="00D9703C"/>
    <w:rsid w:val="00D97282"/>
    <w:rsid w:val="00D972FE"/>
    <w:rsid w:val="00D977D7"/>
    <w:rsid w:val="00D97C3C"/>
    <w:rsid w:val="00D97DD8"/>
    <w:rsid w:val="00DA0329"/>
    <w:rsid w:val="00DA0673"/>
    <w:rsid w:val="00DA083B"/>
    <w:rsid w:val="00DA0859"/>
    <w:rsid w:val="00DA086A"/>
    <w:rsid w:val="00DA0924"/>
    <w:rsid w:val="00DA0A36"/>
    <w:rsid w:val="00DA1565"/>
    <w:rsid w:val="00DA161D"/>
    <w:rsid w:val="00DA16BF"/>
    <w:rsid w:val="00DA19D2"/>
    <w:rsid w:val="00DA2339"/>
    <w:rsid w:val="00DA241C"/>
    <w:rsid w:val="00DA2443"/>
    <w:rsid w:val="00DA24F0"/>
    <w:rsid w:val="00DA264B"/>
    <w:rsid w:val="00DA2794"/>
    <w:rsid w:val="00DA27BF"/>
    <w:rsid w:val="00DA2CAB"/>
    <w:rsid w:val="00DA342C"/>
    <w:rsid w:val="00DA3850"/>
    <w:rsid w:val="00DA3D2F"/>
    <w:rsid w:val="00DA3D6C"/>
    <w:rsid w:val="00DA3DE9"/>
    <w:rsid w:val="00DA403C"/>
    <w:rsid w:val="00DA411C"/>
    <w:rsid w:val="00DA44E1"/>
    <w:rsid w:val="00DA4515"/>
    <w:rsid w:val="00DA46E3"/>
    <w:rsid w:val="00DA4B15"/>
    <w:rsid w:val="00DA4BDA"/>
    <w:rsid w:val="00DA4D6E"/>
    <w:rsid w:val="00DA4D7E"/>
    <w:rsid w:val="00DA4F85"/>
    <w:rsid w:val="00DA5020"/>
    <w:rsid w:val="00DA5C3D"/>
    <w:rsid w:val="00DA5D29"/>
    <w:rsid w:val="00DA606F"/>
    <w:rsid w:val="00DA68AC"/>
    <w:rsid w:val="00DA6A01"/>
    <w:rsid w:val="00DA72FB"/>
    <w:rsid w:val="00DA7600"/>
    <w:rsid w:val="00DA7617"/>
    <w:rsid w:val="00DA7A76"/>
    <w:rsid w:val="00DA7AB1"/>
    <w:rsid w:val="00DB03DF"/>
    <w:rsid w:val="00DB073C"/>
    <w:rsid w:val="00DB09DF"/>
    <w:rsid w:val="00DB0A89"/>
    <w:rsid w:val="00DB0F09"/>
    <w:rsid w:val="00DB11DB"/>
    <w:rsid w:val="00DB1429"/>
    <w:rsid w:val="00DB150E"/>
    <w:rsid w:val="00DB18B1"/>
    <w:rsid w:val="00DB2563"/>
    <w:rsid w:val="00DB2607"/>
    <w:rsid w:val="00DB3783"/>
    <w:rsid w:val="00DB3D66"/>
    <w:rsid w:val="00DB3F96"/>
    <w:rsid w:val="00DB4007"/>
    <w:rsid w:val="00DB4859"/>
    <w:rsid w:val="00DB4C84"/>
    <w:rsid w:val="00DB575F"/>
    <w:rsid w:val="00DB5A51"/>
    <w:rsid w:val="00DB5BA4"/>
    <w:rsid w:val="00DB5C4C"/>
    <w:rsid w:val="00DB5DC2"/>
    <w:rsid w:val="00DB5DE1"/>
    <w:rsid w:val="00DB639C"/>
    <w:rsid w:val="00DB6BB8"/>
    <w:rsid w:val="00DB6E2F"/>
    <w:rsid w:val="00DB6E91"/>
    <w:rsid w:val="00DB6F5C"/>
    <w:rsid w:val="00DB707C"/>
    <w:rsid w:val="00DB79C2"/>
    <w:rsid w:val="00DB7C95"/>
    <w:rsid w:val="00DB7CF8"/>
    <w:rsid w:val="00DC0256"/>
    <w:rsid w:val="00DC098A"/>
    <w:rsid w:val="00DC0C48"/>
    <w:rsid w:val="00DC1DA3"/>
    <w:rsid w:val="00DC1DE8"/>
    <w:rsid w:val="00DC2108"/>
    <w:rsid w:val="00DC2838"/>
    <w:rsid w:val="00DC302E"/>
    <w:rsid w:val="00DC3299"/>
    <w:rsid w:val="00DC3529"/>
    <w:rsid w:val="00DC377F"/>
    <w:rsid w:val="00DC3B32"/>
    <w:rsid w:val="00DC3D41"/>
    <w:rsid w:val="00DC3D9F"/>
    <w:rsid w:val="00DC3FCB"/>
    <w:rsid w:val="00DC41FC"/>
    <w:rsid w:val="00DC4404"/>
    <w:rsid w:val="00DC4A54"/>
    <w:rsid w:val="00DC4AC8"/>
    <w:rsid w:val="00DC5861"/>
    <w:rsid w:val="00DC58BA"/>
    <w:rsid w:val="00DC590C"/>
    <w:rsid w:val="00DC5A10"/>
    <w:rsid w:val="00DC626A"/>
    <w:rsid w:val="00DC6271"/>
    <w:rsid w:val="00DC6379"/>
    <w:rsid w:val="00DC6B60"/>
    <w:rsid w:val="00DC6EA6"/>
    <w:rsid w:val="00DC72C5"/>
    <w:rsid w:val="00DC758A"/>
    <w:rsid w:val="00DC7B7E"/>
    <w:rsid w:val="00DC7EDC"/>
    <w:rsid w:val="00DD0021"/>
    <w:rsid w:val="00DD02DB"/>
    <w:rsid w:val="00DD0856"/>
    <w:rsid w:val="00DD0A11"/>
    <w:rsid w:val="00DD10F8"/>
    <w:rsid w:val="00DD1319"/>
    <w:rsid w:val="00DD1369"/>
    <w:rsid w:val="00DD161A"/>
    <w:rsid w:val="00DD17AF"/>
    <w:rsid w:val="00DD17D5"/>
    <w:rsid w:val="00DD1E05"/>
    <w:rsid w:val="00DD1EEA"/>
    <w:rsid w:val="00DD2385"/>
    <w:rsid w:val="00DD23F7"/>
    <w:rsid w:val="00DD2EE3"/>
    <w:rsid w:val="00DD3DCB"/>
    <w:rsid w:val="00DD428F"/>
    <w:rsid w:val="00DD45AA"/>
    <w:rsid w:val="00DD4B57"/>
    <w:rsid w:val="00DD4D0B"/>
    <w:rsid w:val="00DD4ED2"/>
    <w:rsid w:val="00DD51BE"/>
    <w:rsid w:val="00DD55A4"/>
    <w:rsid w:val="00DD5B5B"/>
    <w:rsid w:val="00DD602D"/>
    <w:rsid w:val="00DD62C7"/>
    <w:rsid w:val="00DD62EA"/>
    <w:rsid w:val="00DD6875"/>
    <w:rsid w:val="00DD6876"/>
    <w:rsid w:val="00DD6A79"/>
    <w:rsid w:val="00DD7D29"/>
    <w:rsid w:val="00DD7E61"/>
    <w:rsid w:val="00DE015D"/>
    <w:rsid w:val="00DE04D5"/>
    <w:rsid w:val="00DE0E88"/>
    <w:rsid w:val="00DE0ECB"/>
    <w:rsid w:val="00DE1219"/>
    <w:rsid w:val="00DE13FD"/>
    <w:rsid w:val="00DE1DD4"/>
    <w:rsid w:val="00DE224C"/>
    <w:rsid w:val="00DE2911"/>
    <w:rsid w:val="00DE2B6B"/>
    <w:rsid w:val="00DE2D4B"/>
    <w:rsid w:val="00DE2E73"/>
    <w:rsid w:val="00DE3366"/>
    <w:rsid w:val="00DE37CE"/>
    <w:rsid w:val="00DE41A3"/>
    <w:rsid w:val="00DE41B3"/>
    <w:rsid w:val="00DE467B"/>
    <w:rsid w:val="00DE46FD"/>
    <w:rsid w:val="00DE50AA"/>
    <w:rsid w:val="00DE50FB"/>
    <w:rsid w:val="00DE51CE"/>
    <w:rsid w:val="00DE56ED"/>
    <w:rsid w:val="00DE58B3"/>
    <w:rsid w:val="00DE59D8"/>
    <w:rsid w:val="00DE5F93"/>
    <w:rsid w:val="00DE670E"/>
    <w:rsid w:val="00DE6D40"/>
    <w:rsid w:val="00DE7157"/>
    <w:rsid w:val="00DE7456"/>
    <w:rsid w:val="00DE764F"/>
    <w:rsid w:val="00DE7787"/>
    <w:rsid w:val="00DE77CC"/>
    <w:rsid w:val="00DF05A2"/>
    <w:rsid w:val="00DF0787"/>
    <w:rsid w:val="00DF09E0"/>
    <w:rsid w:val="00DF135B"/>
    <w:rsid w:val="00DF1528"/>
    <w:rsid w:val="00DF1677"/>
    <w:rsid w:val="00DF1799"/>
    <w:rsid w:val="00DF1CDB"/>
    <w:rsid w:val="00DF205D"/>
    <w:rsid w:val="00DF2ABC"/>
    <w:rsid w:val="00DF2B32"/>
    <w:rsid w:val="00DF2C92"/>
    <w:rsid w:val="00DF2F01"/>
    <w:rsid w:val="00DF34C7"/>
    <w:rsid w:val="00DF34E1"/>
    <w:rsid w:val="00DF3773"/>
    <w:rsid w:val="00DF3A3F"/>
    <w:rsid w:val="00DF3BC8"/>
    <w:rsid w:val="00DF403C"/>
    <w:rsid w:val="00DF4332"/>
    <w:rsid w:val="00DF454A"/>
    <w:rsid w:val="00DF4693"/>
    <w:rsid w:val="00DF5643"/>
    <w:rsid w:val="00DF5727"/>
    <w:rsid w:val="00DF5B0A"/>
    <w:rsid w:val="00DF5FBD"/>
    <w:rsid w:val="00DF606E"/>
    <w:rsid w:val="00DF619B"/>
    <w:rsid w:val="00DF631F"/>
    <w:rsid w:val="00DF636D"/>
    <w:rsid w:val="00DF66F0"/>
    <w:rsid w:val="00DF7219"/>
    <w:rsid w:val="00DF724F"/>
    <w:rsid w:val="00DF798A"/>
    <w:rsid w:val="00DF7BCA"/>
    <w:rsid w:val="00E0019A"/>
    <w:rsid w:val="00E004AF"/>
    <w:rsid w:val="00E006B3"/>
    <w:rsid w:val="00E00E12"/>
    <w:rsid w:val="00E010BC"/>
    <w:rsid w:val="00E014BA"/>
    <w:rsid w:val="00E014F9"/>
    <w:rsid w:val="00E01599"/>
    <w:rsid w:val="00E01B9A"/>
    <w:rsid w:val="00E01E56"/>
    <w:rsid w:val="00E01E95"/>
    <w:rsid w:val="00E022FA"/>
    <w:rsid w:val="00E02AA3"/>
    <w:rsid w:val="00E035DB"/>
    <w:rsid w:val="00E03E7B"/>
    <w:rsid w:val="00E04113"/>
    <w:rsid w:val="00E04A4A"/>
    <w:rsid w:val="00E04C06"/>
    <w:rsid w:val="00E04FC0"/>
    <w:rsid w:val="00E050DA"/>
    <w:rsid w:val="00E05D7E"/>
    <w:rsid w:val="00E06044"/>
    <w:rsid w:val="00E0688E"/>
    <w:rsid w:val="00E06E74"/>
    <w:rsid w:val="00E07490"/>
    <w:rsid w:val="00E07D2A"/>
    <w:rsid w:val="00E07E18"/>
    <w:rsid w:val="00E07FDC"/>
    <w:rsid w:val="00E1000F"/>
    <w:rsid w:val="00E10471"/>
    <w:rsid w:val="00E10991"/>
    <w:rsid w:val="00E10C05"/>
    <w:rsid w:val="00E10C16"/>
    <w:rsid w:val="00E1143F"/>
    <w:rsid w:val="00E1173F"/>
    <w:rsid w:val="00E1190D"/>
    <w:rsid w:val="00E11F23"/>
    <w:rsid w:val="00E12064"/>
    <w:rsid w:val="00E1226F"/>
    <w:rsid w:val="00E12459"/>
    <w:rsid w:val="00E12463"/>
    <w:rsid w:val="00E1276F"/>
    <w:rsid w:val="00E12E9A"/>
    <w:rsid w:val="00E1371D"/>
    <w:rsid w:val="00E13BC6"/>
    <w:rsid w:val="00E13D6C"/>
    <w:rsid w:val="00E13F3A"/>
    <w:rsid w:val="00E13F54"/>
    <w:rsid w:val="00E141B7"/>
    <w:rsid w:val="00E1433F"/>
    <w:rsid w:val="00E14401"/>
    <w:rsid w:val="00E1453D"/>
    <w:rsid w:val="00E146BC"/>
    <w:rsid w:val="00E14ADF"/>
    <w:rsid w:val="00E14C31"/>
    <w:rsid w:val="00E14D02"/>
    <w:rsid w:val="00E15166"/>
    <w:rsid w:val="00E156C2"/>
    <w:rsid w:val="00E15920"/>
    <w:rsid w:val="00E15A23"/>
    <w:rsid w:val="00E1629B"/>
    <w:rsid w:val="00E16960"/>
    <w:rsid w:val="00E16A19"/>
    <w:rsid w:val="00E16C8A"/>
    <w:rsid w:val="00E17A0C"/>
    <w:rsid w:val="00E201A2"/>
    <w:rsid w:val="00E2074B"/>
    <w:rsid w:val="00E2102C"/>
    <w:rsid w:val="00E213CD"/>
    <w:rsid w:val="00E2171A"/>
    <w:rsid w:val="00E2223B"/>
    <w:rsid w:val="00E22623"/>
    <w:rsid w:val="00E22C61"/>
    <w:rsid w:val="00E22FE1"/>
    <w:rsid w:val="00E231E7"/>
    <w:rsid w:val="00E237A5"/>
    <w:rsid w:val="00E23EA0"/>
    <w:rsid w:val="00E242F6"/>
    <w:rsid w:val="00E24391"/>
    <w:rsid w:val="00E245E8"/>
    <w:rsid w:val="00E249B0"/>
    <w:rsid w:val="00E24E98"/>
    <w:rsid w:val="00E24F6F"/>
    <w:rsid w:val="00E255F9"/>
    <w:rsid w:val="00E26243"/>
    <w:rsid w:val="00E2673F"/>
    <w:rsid w:val="00E26DA6"/>
    <w:rsid w:val="00E2704E"/>
    <w:rsid w:val="00E27108"/>
    <w:rsid w:val="00E2734B"/>
    <w:rsid w:val="00E2769F"/>
    <w:rsid w:val="00E27725"/>
    <w:rsid w:val="00E27986"/>
    <w:rsid w:val="00E27C2F"/>
    <w:rsid w:val="00E27FB6"/>
    <w:rsid w:val="00E30025"/>
    <w:rsid w:val="00E30467"/>
    <w:rsid w:val="00E30876"/>
    <w:rsid w:val="00E30CA5"/>
    <w:rsid w:val="00E30FBA"/>
    <w:rsid w:val="00E30FDD"/>
    <w:rsid w:val="00E31081"/>
    <w:rsid w:val="00E314C0"/>
    <w:rsid w:val="00E31861"/>
    <w:rsid w:val="00E318FA"/>
    <w:rsid w:val="00E31C4B"/>
    <w:rsid w:val="00E31D34"/>
    <w:rsid w:val="00E3226E"/>
    <w:rsid w:val="00E32AB4"/>
    <w:rsid w:val="00E32BDD"/>
    <w:rsid w:val="00E32C1F"/>
    <w:rsid w:val="00E3342E"/>
    <w:rsid w:val="00E33446"/>
    <w:rsid w:val="00E33510"/>
    <w:rsid w:val="00E340E3"/>
    <w:rsid w:val="00E342E3"/>
    <w:rsid w:val="00E345BF"/>
    <w:rsid w:val="00E34922"/>
    <w:rsid w:val="00E351AE"/>
    <w:rsid w:val="00E35A8F"/>
    <w:rsid w:val="00E36203"/>
    <w:rsid w:val="00E363B2"/>
    <w:rsid w:val="00E36ACC"/>
    <w:rsid w:val="00E36BAA"/>
    <w:rsid w:val="00E36D7D"/>
    <w:rsid w:val="00E36DB1"/>
    <w:rsid w:val="00E372E4"/>
    <w:rsid w:val="00E374AC"/>
    <w:rsid w:val="00E376A6"/>
    <w:rsid w:val="00E40048"/>
    <w:rsid w:val="00E406FB"/>
    <w:rsid w:val="00E4082D"/>
    <w:rsid w:val="00E40B7D"/>
    <w:rsid w:val="00E40BBD"/>
    <w:rsid w:val="00E40E7F"/>
    <w:rsid w:val="00E4111C"/>
    <w:rsid w:val="00E4149A"/>
    <w:rsid w:val="00E425E1"/>
    <w:rsid w:val="00E42944"/>
    <w:rsid w:val="00E42A68"/>
    <w:rsid w:val="00E44007"/>
    <w:rsid w:val="00E44246"/>
    <w:rsid w:val="00E44F43"/>
    <w:rsid w:val="00E45397"/>
    <w:rsid w:val="00E459C1"/>
    <w:rsid w:val="00E45A25"/>
    <w:rsid w:val="00E4618C"/>
    <w:rsid w:val="00E463A8"/>
    <w:rsid w:val="00E46AE3"/>
    <w:rsid w:val="00E46BF5"/>
    <w:rsid w:val="00E46DC2"/>
    <w:rsid w:val="00E4754D"/>
    <w:rsid w:val="00E478FC"/>
    <w:rsid w:val="00E47A8C"/>
    <w:rsid w:val="00E5046A"/>
    <w:rsid w:val="00E504A5"/>
    <w:rsid w:val="00E50613"/>
    <w:rsid w:val="00E509A0"/>
    <w:rsid w:val="00E5105C"/>
    <w:rsid w:val="00E51310"/>
    <w:rsid w:val="00E51367"/>
    <w:rsid w:val="00E519B6"/>
    <w:rsid w:val="00E51C08"/>
    <w:rsid w:val="00E51EA0"/>
    <w:rsid w:val="00E52367"/>
    <w:rsid w:val="00E529C4"/>
    <w:rsid w:val="00E52F4A"/>
    <w:rsid w:val="00E52FC5"/>
    <w:rsid w:val="00E530C9"/>
    <w:rsid w:val="00E53417"/>
    <w:rsid w:val="00E5388E"/>
    <w:rsid w:val="00E53A93"/>
    <w:rsid w:val="00E54007"/>
    <w:rsid w:val="00E54086"/>
    <w:rsid w:val="00E55178"/>
    <w:rsid w:val="00E5520E"/>
    <w:rsid w:val="00E55292"/>
    <w:rsid w:val="00E56201"/>
    <w:rsid w:val="00E5634F"/>
    <w:rsid w:val="00E56417"/>
    <w:rsid w:val="00E56606"/>
    <w:rsid w:val="00E56BC4"/>
    <w:rsid w:val="00E56CB8"/>
    <w:rsid w:val="00E57539"/>
    <w:rsid w:val="00E57A27"/>
    <w:rsid w:val="00E6007D"/>
    <w:rsid w:val="00E6076E"/>
    <w:rsid w:val="00E60954"/>
    <w:rsid w:val="00E60AF5"/>
    <w:rsid w:val="00E60FB9"/>
    <w:rsid w:val="00E61097"/>
    <w:rsid w:val="00E6164C"/>
    <w:rsid w:val="00E6196A"/>
    <w:rsid w:val="00E619C4"/>
    <w:rsid w:val="00E6225A"/>
    <w:rsid w:val="00E62270"/>
    <w:rsid w:val="00E62C72"/>
    <w:rsid w:val="00E62D56"/>
    <w:rsid w:val="00E62E73"/>
    <w:rsid w:val="00E63ABB"/>
    <w:rsid w:val="00E6435C"/>
    <w:rsid w:val="00E6471B"/>
    <w:rsid w:val="00E65296"/>
    <w:rsid w:val="00E65363"/>
    <w:rsid w:val="00E659B1"/>
    <w:rsid w:val="00E65AE7"/>
    <w:rsid w:val="00E65DF5"/>
    <w:rsid w:val="00E65EAF"/>
    <w:rsid w:val="00E65F9A"/>
    <w:rsid w:val="00E66E8A"/>
    <w:rsid w:val="00E674AA"/>
    <w:rsid w:val="00E676A9"/>
    <w:rsid w:val="00E6775D"/>
    <w:rsid w:val="00E6796B"/>
    <w:rsid w:val="00E67F0A"/>
    <w:rsid w:val="00E7019E"/>
    <w:rsid w:val="00E70437"/>
    <w:rsid w:val="00E70B38"/>
    <w:rsid w:val="00E71425"/>
    <w:rsid w:val="00E71589"/>
    <w:rsid w:val="00E71E2F"/>
    <w:rsid w:val="00E71ED3"/>
    <w:rsid w:val="00E71FB2"/>
    <w:rsid w:val="00E72468"/>
    <w:rsid w:val="00E72972"/>
    <w:rsid w:val="00E72A29"/>
    <w:rsid w:val="00E72FB4"/>
    <w:rsid w:val="00E73113"/>
    <w:rsid w:val="00E73976"/>
    <w:rsid w:val="00E73AF9"/>
    <w:rsid w:val="00E74231"/>
    <w:rsid w:val="00E74360"/>
    <w:rsid w:val="00E74611"/>
    <w:rsid w:val="00E74758"/>
    <w:rsid w:val="00E7482F"/>
    <w:rsid w:val="00E75163"/>
    <w:rsid w:val="00E756CB"/>
    <w:rsid w:val="00E75957"/>
    <w:rsid w:val="00E759E5"/>
    <w:rsid w:val="00E75C81"/>
    <w:rsid w:val="00E75F9A"/>
    <w:rsid w:val="00E75FC9"/>
    <w:rsid w:val="00E76292"/>
    <w:rsid w:val="00E763C5"/>
    <w:rsid w:val="00E76788"/>
    <w:rsid w:val="00E76E58"/>
    <w:rsid w:val="00E775C7"/>
    <w:rsid w:val="00E77EB2"/>
    <w:rsid w:val="00E802A0"/>
    <w:rsid w:val="00E8073D"/>
    <w:rsid w:val="00E809CE"/>
    <w:rsid w:val="00E80B04"/>
    <w:rsid w:val="00E80B9F"/>
    <w:rsid w:val="00E80EED"/>
    <w:rsid w:val="00E8108B"/>
    <w:rsid w:val="00E811C7"/>
    <w:rsid w:val="00E81201"/>
    <w:rsid w:val="00E812B0"/>
    <w:rsid w:val="00E81367"/>
    <w:rsid w:val="00E81E9E"/>
    <w:rsid w:val="00E82510"/>
    <w:rsid w:val="00E8333D"/>
    <w:rsid w:val="00E835DA"/>
    <w:rsid w:val="00E83728"/>
    <w:rsid w:val="00E83F5F"/>
    <w:rsid w:val="00E8467C"/>
    <w:rsid w:val="00E84CF0"/>
    <w:rsid w:val="00E84DFF"/>
    <w:rsid w:val="00E85241"/>
    <w:rsid w:val="00E8543E"/>
    <w:rsid w:val="00E86181"/>
    <w:rsid w:val="00E862D2"/>
    <w:rsid w:val="00E8689B"/>
    <w:rsid w:val="00E87051"/>
    <w:rsid w:val="00E87389"/>
    <w:rsid w:val="00E876B1"/>
    <w:rsid w:val="00E878F8"/>
    <w:rsid w:val="00E878FB"/>
    <w:rsid w:val="00E87B29"/>
    <w:rsid w:val="00E87DBD"/>
    <w:rsid w:val="00E87FAA"/>
    <w:rsid w:val="00E90453"/>
    <w:rsid w:val="00E90658"/>
    <w:rsid w:val="00E90B63"/>
    <w:rsid w:val="00E90C92"/>
    <w:rsid w:val="00E91572"/>
    <w:rsid w:val="00E91693"/>
    <w:rsid w:val="00E919EB"/>
    <w:rsid w:val="00E91B19"/>
    <w:rsid w:val="00E91D32"/>
    <w:rsid w:val="00E91DFD"/>
    <w:rsid w:val="00E92DFF"/>
    <w:rsid w:val="00E92E92"/>
    <w:rsid w:val="00E93159"/>
    <w:rsid w:val="00E93301"/>
    <w:rsid w:val="00E933FC"/>
    <w:rsid w:val="00E935A8"/>
    <w:rsid w:val="00E938CA"/>
    <w:rsid w:val="00E93BDC"/>
    <w:rsid w:val="00E93E3D"/>
    <w:rsid w:val="00E9438E"/>
    <w:rsid w:val="00E9444B"/>
    <w:rsid w:val="00E94C5C"/>
    <w:rsid w:val="00E94E19"/>
    <w:rsid w:val="00E94ED2"/>
    <w:rsid w:val="00E95030"/>
    <w:rsid w:val="00E9563A"/>
    <w:rsid w:val="00E95709"/>
    <w:rsid w:val="00E95787"/>
    <w:rsid w:val="00E95868"/>
    <w:rsid w:val="00E95A6D"/>
    <w:rsid w:val="00E95A7F"/>
    <w:rsid w:val="00E95B0E"/>
    <w:rsid w:val="00E95B22"/>
    <w:rsid w:val="00E95B4E"/>
    <w:rsid w:val="00E95C6A"/>
    <w:rsid w:val="00E961BB"/>
    <w:rsid w:val="00E9657E"/>
    <w:rsid w:val="00E96BC8"/>
    <w:rsid w:val="00E96EF8"/>
    <w:rsid w:val="00E9704F"/>
    <w:rsid w:val="00E972AF"/>
    <w:rsid w:val="00E972E2"/>
    <w:rsid w:val="00E97434"/>
    <w:rsid w:val="00E9749A"/>
    <w:rsid w:val="00E97537"/>
    <w:rsid w:val="00E97CFE"/>
    <w:rsid w:val="00EA0067"/>
    <w:rsid w:val="00EA00DE"/>
    <w:rsid w:val="00EA01AF"/>
    <w:rsid w:val="00EA0311"/>
    <w:rsid w:val="00EA0A75"/>
    <w:rsid w:val="00EA0F2F"/>
    <w:rsid w:val="00EA14FF"/>
    <w:rsid w:val="00EA1580"/>
    <w:rsid w:val="00EA1605"/>
    <w:rsid w:val="00EA1606"/>
    <w:rsid w:val="00EA1C42"/>
    <w:rsid w:val="00EA23F6"/>
    <w:rsid w:val="00EA250C"/>
    <w:rsid w:val="00EA2B25"/>
    <w:rsid w:val="00EA30EF"/>
    <w:rsid w:val="00EA3310"/>
    <w:rsid w:val="00EA3673"/>
    <w:rsid w:val="00EA38A7"/>
    <w:rsid w:val="00EA3B51"/>
    <w:rsid w:val="00EA3CA1"/>
    <w:rsid w:val="00EA3D1F"/>
    <w:rsid w:val="00EA44B4"/>
    <w:rsid w:val="00EA4691"/>
    <w:rsid w:val="00EA49E8"/>
    <w:rsid w:val="00EA4AC2"/>
    <w:rsid w:val="00EA4D68"/>
    <w:rsid w:val="00EA4FF2"/>
    <w:rsid w:val="00EA51CF"/>
    <w:rsid w:val="00EA53D8"/>
    <w:rsid w:val="00EA5B7F"/>
    <w:rsid w:val="00EA5F5D"/>
    <w:rsid w:val="00EA6292"/>
    <w:rsid w:val="00EA693C"/>
    <w:rsid w:val="00EA6E65"/>
    <w:rsid w:val="00EA71F2"/>
    <w:rsid w:val="00EA75C9"/>
    <w:rsid w:val="00EA79E7"/>
    <w:rsid w:val="00EA7A65"/>
    <w:rsid w:val="00EA7A9A"/>
    <w:rsid w:val="00EA7F6F"/>
    <w:rsid w:val="00EB0D45"/>
    <w:rsid w:val="00EB0E8F"/>
    <w:rsid w:val="00EB145E"/>
    <w:rsid w:val="00EB18DE"/>
    <w:rsid w:val="00EB1927"/>
    <w:rsid w:val="00EB1C05"/>
    <w:rsid w:val="00EB1D1A"/>
    <w:rsid w:val="00EB23A4"/>
    <w:rsid w:val="00EB26CF"/>
    <w:rsid w:val="00EB2825"/>
    <w:rsid w:val="00EB2859"/>
    <w:rsid w:val="00EB2A9D"/>
    <w:rsid w:val="00EB2F6B"/>
    <w:rsid w:val="00EB301F"/>
    <w:rsid w:val="00EB305D"/>
    <w:rsid w:val="00EB3431"/>
    <w:rsid w:val="00EB356F"/>
    <w:rsid w:val="00EB3A9F"/>
    <w:rsid w:val="00EB3D4F"/>
    <w:rsid w:val="00EB3D8C"/>
    <w:rsid w:val="00EB434B"/>
    <w:rsid w:val="00EB43E1"/>
    <w:rsid w:val="00EB4C11"/>
    <w:rsid w:val="00EB55C5"/>
    <w:rsid w:val="00EB58F0"/>
    <w:rsid w:val="00EB58F7"/>
    <w:rsid w:val="00EB5A21"/>
    <w:rsid w:val="00EB5D40"/>
    <w:rsid w:val="00EB5E10"/>
    <w:rsid w:val="00EB64A8"/>
    <w:rsid w:val="00EB6CCE"/>
    <w:rsid w:val="00EB7361"/>
    <w:rsid w:val="00EB7822"/>
    <w:rsid w:val="00EB7A38"/>
    <w:rsid w:val="00EC017E"/>
    <w:rsid w:val="00EC050E"/>
    <w:rsid w:val="00EC0767"/>
    <w:rsid w:val="00EC0A2F"/>
    <w:rsid w:val="00EC0C17"/>
    <w:rsid w:val="00EC0D86"/>
    <w:rsid w:val="00EC0E9C"/>
    <w:rsid w:val="00EC1295"/>
    <w:rsid w:val="00EC1895"/>
    <w:rsid w:val="00EC1E7C"/>
    <w:rsid w:val="00EC2233"/>
    <w:rsid w:val="00EC2574"/>
    <w:rsid w:val="00EC2D8E"/>
    <w:rsid w:val="00EC2DA7"/>
    <w:rsid w:val="00EC3781"/>
    <w:rsid w:val="00EC379C"/>
    <w:rsid w:val="00EC390E"/>
    <w:rsid w:val="00EC3E1D"/>
    <w:rsid w:val="00EC3EAA"/>
    <w:rsid w:val="00EC3ECD"/>
    <w:rsid w:val="00EC435D"/>
    <w:rsid w:val="00EC4950"/>
    <w:rsid w:val="00EC4C4C"/>
    <w:rsid w:val="00EC544F"/>
    <w:rsid w:val="00EC5B52"/>
    <w:rsid w:val="00EC6063"/>
    <w:rsid w:val="00EC6202"/>
    <w:rsid w:val="00EC6280"/>
    <w:rsid w:val="00EC66C3"/>
    <w:rsid w:val="00EC682B"/>
    <w:rsid w:val="00EC68FB"/>
    <w:rsid w:val="00EC723D"/>
    <w:rsid w:val="00EC764A"/>
    <w:rsid w:val="00ED04CF"/>
    <w:rsid w:val="00ED0527"/>
    <w:rsid w:val="00ED0690"/>
    <w:rsid w:val="00ED10CB"/>
    <w:rsid w:val="00ED1205"/>
    <w:rsid w:val="00ED15BF"/>
    <w:rsid w:val="00ED178B"/>
    <w:rsid w:val="00ED184B"/>
    <w:rsid w:val="00ED1B52"/>
    <w:rsid w:val="00ED1B64"/>
    <w:rsid w:val="00ED1BEE"/>
    <w:rsid w:val="00ED21EF"/>
    <w:rsid w:val="00ED259B"/>
    <w:rsid w:val="00ED27A8"/>
    <w:rsid w:val="00ED2A49"/>
    <w:rsid w:val="00ED2AA8"/>
    <w:rsid w:val="00ED3A17"/>
    <w:rsid w:val="00ED3A42"/>
    <w:rsid w:val="00ED3D52"/>
    <w:rsid w:val="00ED3E9A"/>
    <w:rsid w:val="00ED3EB3"/>
    <w:rsid w:val="00ED419D"/>
    <w:rsid w:val="00ED4A6F"/>
    <w:rsid w:val="00ED4D25"/>
    <w:rsid w:val="00ED56CE"/>
    <w:rsid w:val="00ED58B0"/>
    <w:rsid w:val="00ED591B"/>
    <w:rsid w:val="00ED5BA7"/>
    <w:rsid w:val="00ED5E68"/>
    <w:rsid w:val="00ED61C7"/>
    <w:rsid w:val="00ED6B24"/>
    <w:rsid w:val="00ED6B50"/>
    <w:rsid w:val="00ED712D"/>
    <w:rsid w:val="00ED71CD"/>
    <w:rsid w:val="00EE01FD"/>
    <w:rsid w:val="00EE0251"/>
    <w:rsid w:val="00EE03D2"/>
    <w:rsid w:val="00EE059E"/>
    <w:rsid w:val="00EE098C"/>
    <w:rsid w:val="00EE0D40"/>
    <w:rsid w:val="00EE1241"/>
    <w:rsid w:val="00EE20C7"/>
    <w:rsid w:val="00EE24C6"/>
    <w:rsid w:val="00EE254A"/>
    <w:rsid w:val="00EE296F"/>
    <w:rsid w:val="00EE2C67"/>
    <w:rsid w:val="00EE3037"/>
    <w:rsid w:val="00EE313F"/>
    <w:rsid w:val="00EE3359"/>
    <w:rsid w:val="00EE35D0"/>
    <w:rsid w:val="00EE367D"/>
    <w:rsid w:val="00EE3C49"/>
    <w:rsid w:val="00EE3EE2"/>
    <w:rsid w:val="00EE40E8"/>
    <w:rsid w:val="00EE429E"/>
    <w:rsid w:val="00EE45B8"/>
    <w:rsid w:val="00EE463E"/>
    <w:rsid w:val="00EE499B"/>
    <w:rsid w:val="00EE49C9"/>
    <w:rsid w:val="00EE4C41"/>
    <w:rsid w:val="00EE4DCB"/>
    <w:rsid w:val="00EE50C1"/>
    <w:rsid w:val="00EE51D9"/>
    <w:rsid w:val="00EE598D"/>
    <w:rsid w:val="00EE5BD1"/>
    <w:rsid w:val="00EE5C63"/>
    <w:rsid w:val="00EE5D73"/>
    <w:rsid w:val="00EE5F9D"/>
    <w:rsid w:val="00EE6034"/>
    <w:rsid w:val="00EE68E8"/>
    <w:rsid w:val="00EE7035"/>
    <w:rsid w:val="00EE7040"/>
    <w:rsid w:val="00EE7045"/>
    <w:rsid w:val="00EE75C3"/>
    <w:rsid w:val="00EE7743"/>
    <w:rsid w:val="00EF03FF"/>
    <w:rsid w:val="00EF06E0"/>
    <w:rsid w:val="00EF0783"/>
    <w:rsid w:val="00EF087E"/>
    <w:rsid w:val="00EF0A67"/>
    <w:rsid w:val="00EF0C3D"/>
    <w:rsid w:val="00EF0CC6"/>
    <w:rsid w:val="00EF17B0"/>
    <w:rsid w:val="00EF1935"/>
    <w:rsid w:val="00EF1AE2"/>
    <w:rsid w:val="00EF1CA4"/>
    <w:rsid w:val="00EF2482"/>
    <w:rsid w:val="00EF267A"/>
    <w:rsid w:val="00EF2DC2"/>
    <w:rsid w:val="00EF2E84"/>
    <w:rsid w:val="00EF32B8"/>
    <w:rsid w:val="00EF334A"/>
    <w:rsid w:val="00EF3510"/>
    <w:rsid w:val="00EF366A"/>
    <w:rsid w:val="00EF3839"/>
    <w:rsid w:val="00EF3A47"/>
    <w:rsid w:val="00EF489E"/>
    <w:rsid w:val="00EF4AF9"/>
    <w:rsid w:val="00EF538A"/>
    <w:rsid w:val="00EF55AE"/>
    <w:rsid w:val="00EF630C"/>
    <w:rsid w:val="00EF6B72"/>
    <w:rsid w:val="00EF6BDA"/>
    <w:rsid w:val="00EF6DFB"/>
    <w:rsid w:val="00EF715F"/>
    <w:rsid w:val="00EF71D9"/>
    <w:rsid w:val="00EF7555"/>
    <w:rsid w:val="00EF7689"/>
    <w:rsid w:val="00EF7AC1"/>
    <w:rsid w:val="00EF7DCB"/>
    <w:rsid w:val="00F00158"/>
    <w:rsid w:val="00F003C7"/>
    <w:rsid w:val="00F00520"/>
    <w:rsid w:val="00F011D7"/>
    <w:rsid w:val="00F01288"/>
    <w:rsid w:val="00F01359"/>
    <w:rsid w:val="00F0143C"/>
    <w:rsid w:val="00F016EA"/>
    <w:rsid w:val="00F0171F"/>
    <w:rsid w:val="00F01BA3"/>
    <w:rsid w:val="00F02052"/>
    <w:rsid w:val="00F0232A"/>
    <w:rsid w:val="00F023D8"/>
    <w:rsid w:val="00F025A3"/>
    <w:rsid w:val="00F02713"/>
    <w:rsid w:val="00F0273D"/>
    <w:rsid w:val="00F027DB"/>
    <w:rsid w:val="00F02810"/>
    <w:rsid w:val="00F0285F"/>
    <w:rsid w:val="00F02C68"/>
    <w:rsid w:val="00F03081"/>
    <w:rsid w:val="00F03132"/>
    <w:rsid w:val="00F03349"/>
    <w:rsid w:val="00F03642"/>
    <w:rsid w:val="00F03B38"/>
    <w:rsid w:val="00F03CE9"/>
    <w:rsid w:val="00F040A1"/>
    <w:rsid w:val="00F0438C"/>
    <w:rsid w:val="00F043F2"/>
    <w:rsid w:val="00F04D04"/>
    <w:rsid w:val="00F051DE"/>
    <w:rsid w:val="00F058EA"/>
    <w:rsid w:val="00F05DD9"/>
    <w:rsid w:val="00F05DF5"/>
    <w:rsid w:val="00F05EFD"/>
    <w:rsid w:val="00F0613C"/>
    <w:rsid w:val="00F0615B"/>
    <w:rsid w:val="00F067F0"/>
    <w:rsid w:val="00F06AC0"/>
    <w:rsid w:val="00F06AF6"/>
    <w:rsid w:val="00F06B93"/>
    <w:rsid w:val="00F07307"/>
    <w:rsid w:val="00F073A7"/>
    <w:rsid w:val="00F07550"/>
    <w:rsid w:val="00F07812"/>
    <w:rsid w:val="00F10ED4"/>
    <w:rsid w:val="00F10F95"/>
    <w:rsid w:val="00F11106"/>
    <w:rsid w:val="00F11404"/>
    <w:rsid w:val="00F11BBF"/>
    <w:rsid w:val="00F132DB"/>
    <w:rsid w:val="00F1353A"/>
    <w:rsid w:val="00F13870"/>
    <w:rsid w:val="00F13DC2"/>
    <w:rsid w:val="00F143C8"/>
    <w:rsid w:val="00F143E6"/>
    <w:rsid w:val="00F145C0"/>
    <w:rsid w:val="00F145ED"/>
    <w:rsid w:val="00F149D9"/>
    <w:rsid w:val="00F14FFD"/>
    <w:rsid w:val="00F15005"/>
    <w:rsid w:val="00F153D8"/>
    <w:rsid w:val="00F15539"/>
    <w:rsid w:val="00F155D1"/>
    <w:rsid w:val="00F157CD"/>
    <w:rsid w:val="00F15AE4"/>
    <w:rsid w:val="00F15BD8"/>
    <w:rsid w:val="00F15D8A"/>
    <w:rsid w:val="00F15F18"/>
    <w:rsid w:val="00F165D8"/>
    <w:rsid w:val="00F171B1"/>
    <w:rsid w:val="00F1779D"/>
    <w:rsid w:val="00F17CC3"/>
    <w:rsid w:val="00F17F6E"/>
    <w:rsid w:val="00F17FB1"/>
    <w:rsid w:val="00F20241"/>
    <w:rsid w:val="00F20664"/>
    <w:rsid w:val="00F2073B"/>
    <w:rsid w:val="00F20C9C"/>
    <w:rsid w:val="00F215B8"/>
    <w:rsid w:val="00F21A36"/>
    <w:rsid w:val="00F21C82"/>
    <w:rsid w:val="00F22414"/>
    <w:rsid w:val="00F2282B"/>
    <w:rsid w:val="00F22ACF"/>
    <w:rsid w:val="00F22D50"/>
    <w:rsid w:val="00F22FEE"/>
    <w:rsid w:val="00F239A9"/>
    <w:rsid w:val="00F23D22"/>
    <w:rsid w:val="00F23DB2"/>
    <w:rsid w:val="00F23EDF"/>
    <w:rsid w:val="00F24045"/>
    <w:rsid w:val="00F24A21"/>
    <w:rsid w:val="00F2521D"/>
    <w:rsid w:val="00F25935"/>
    <w:rsid w:val="00F25EB4"/>
    <w:rsid w:val="00F2601D"/>
    <w:rsid w:val="00F26445"/>
    <w:rsid w:val="00F26859"/>
    <w:rsid w:val="00F26869"/>
    <w:rsid w:val="00F27A2C"/>
    <w:rsid w:val="00F27DB7"/>
    <w:rsid w:val="00F27E33"/>
    <w:rsid w:val="00F27E7C"/>
    <w:rsid w:val="00F27E87"/>
    <w:rsid w:val="00F3019A"/>
    <w:rsid w:val="00F3046F"/>
    <w:rsid w:val="00F30813"/>
    <w:rsid w:val="00F30A80"/>
    <w:rsid w:val="00F30AE0"/>
    <w:rsid w:val="00F30C15"/>
    <w:rsid w:val="00F30C30"/>
    <w:rsid w:val="00F311E0"/>
    <w:rsid w:val="00F314CF"/>
    <w:rsid w:val="00F31796"/>
    <w:rsid w:val="00F31953"/>
    <w:rsid w:val="00F31DFB"/>
    <w:rsid w:val="00F322D8"/>
    <w:rsid w:val="00F3236C"/>
    <w:rsid w:val="00F325F7"/>
    <w:rsid w:val="00F327F5"/>
    <w:rsid w:val="00F33007"/>
    <w:rsid w:val="00F33417"/>
    <w:rsid w:val="00F335D2"/>
    <w:rsid w:val="00F33786"/>
    <w:rsid w:val="00F33E75"/>
    <w:rsid w:val="00F342DD"/>
    <w:rsid w:val="00F34336"/>
    <w:rsid w:val="00F34860"/>
    <w:rsid w:val="00F34864"/>
    <w:rsid w:val="00F348D1"/>
    <w:rsid w:val="00F34BFC"/>
    <w:rsid w:val="00F34C26"/>
    <w:rsid w:val="00F34F11"/>
    <w:rsid w:val="00F3518E"/>
    <w:rsid w:val="00F3522A"/>
    <w:rsid w:val="00F3549B"/>
    <w:rsid w:val="00F354EE"/>
    <w:rsid w:val="00F361A1"/>
    <w:rsid w:val="00F36635"/>
    <w:rsid w:val="00F370A3"/>
    <w:rsid w:val="00F371C1"/>
    <w:rsid w:val="00F37BBC"/>
    <w:rsid w:val="00F37DA7"/>
    <w:rsid w:val="00F4004E"/>
    <w:rsid w:val="00F40083"/>
    <w:rsid w:val="00F404E7"/>
    <w:rsid w:val="00F40B38"/>
    <w:rsid w:val="00F40B5C"/>
    <w:rsid w:val="00F40DC9"/>
    <w:rsid w:val="00F4160D"/>
    <w:rsid w:val="00F419E4"/>
    <w:rsid w:val="00F41C42"/>
    <w:rsid w:val="00F41D9C"/>
    <w:rsid w:val="00F41FB2"/>
    <w:rsid w:val="00F421D0"/>
    <w:rsid w:val="00F422A5"/>
    <w:rsid w:val="00F425B3"/>
    <w:rsid w:val="00F42995"/>
    <w:rsid w:val="00F429BC"/>
    <w:rsid w:val="00F42B13"/>
    <w:rsid w:val="00F42CFA"/>
    <w:rsid w:val="00F42F07"/>
    <w:rsid w:val="00F43421"/>
    <w:rsid w:val="00F43469"/>
    <w:rsid w:val="00F43EB2"/>
    <w:rsid w:val="00F4425E"/>
    <w:rsid w:val="00F442EF"/>
    <w:rsid w:val="00F442F2"/>
    <w:rsid w:val="00F444A2"/>
    <w:rsid w:val="00F44949"/>
    <w:rsid w:val="00F44BFB"/>
    <w:rsid w:val="00F450A5"/>
    <w:rsid w:val="00F45691"/>
    <w:rsid w:val="00F466B8"/>
    <w:rsid w:val="00F46C9B"/>
    <w:rsid w:val="00F470DD"/>
    <w:rsid w:val="00F476EE"/>
    <w:rsid w:val="00F47757"/>
    <w:rsid w:val="00F50476"/>
    <w:rsid w:val="00F50855"/>
    <w:rsid w:val="00F50CDC"/>
    <w:rsid w:val="00F5123B"/>
    <w:rsid w:val="00F51FEC"/>
    <w:rsid w:val="00F52A9F"/>
    <w:rsid w:val="00F533D7"/>
    <w:rsid w:val="00F539B3"/>
    <w:rsid w:val="00F5419D"/>
    <w:rsid w:val="00F54333"/>
    <w:rsid w:val="00F54D8A"/>
    <w:rsid w:val="00F54E29"/>
    <w:rsid w:val="00F5517E"/>
    <w:rsid w:val="00F551B0"/>
    <w:rsid w:val="00F551F6"/>
    <w:rsid w:val="00F55276"/>
    <w:rsid w:val="00F553C4"/>
    <w:rsid w:val="00F554D3"/>
    <w:rsid w:val="00F55AD9"/>
    <w:rsid w:val="00F55F06"/>
    <w:rsid w:val="00F565A2"/>
    <w:rsid w:val="00F56649"/>
    <w:rsid w:val="00F56931"/>
    <w:rsid w:val="00F56DB0"/>
    <w:rsid w:val="00F5757E"/>
    <w:rsid w:val="00F57F42"/>
    <w:rsid w:val="00F6027C"/>
    <w:rsid w:val="00F60852"/>
    <w:rsid w:val="00F61406"/>
    <w:rsid w:val="00F614A0"/>
    <w:rsid w:val="00F614FD"/>
    <w:rsid w:val="00F615F5"/>
    <w:rsid w:val="00F6186B"/>
    <w:rsid w:val="00F61962"/>
    <w:rsid w:val="00F61CD8"/>
    <w:rsid w:val="00F61EAB"/>
    <w:rsid w:val="00F61FEA"/>
    <w:rsid w:val="00F6201F"/>
    <w:rsid w:val="00F628F5"/>
    <w:rsid w:val="00F63265"/>
    <w:rsid w:val="00F6348A"/>
    <w:rsid w:val="00F63BDE"/>
    <w:rsid w:val="00F63F3F"/>
    <w:rsid w:val="00F6401B"/>
    <w:rsid w:val="00F64804"/>
    <w:rsid w:val="00F64D9B"/>
    <w:rsid w:val="00F652EE"/>
    <w:rsid w:val="00F66362"/>
    <w:rsid w:val="00F66EBD"/>
    <w:rsid w:val="00F66F94"/>
    <w:rsid w:val="00F671E6"/>
    <w:rsid w:val="00F674A0"/>
    <w:rsid w:val="00F6777A"/>
    <w:rsid w:val="00F67C23"/>
    <w:rsid w:val="00F67CCA"/>
    <w:rsid w:val="00F67DCD"/>
    <w:rsid w:val="00F703A0"/>
    <w:rsid w:val="00F70827"/>
    <w:rsid w:val="00F70896"/>
    <w:rsid w:val="00F70F3F"/>
    <w:rsid w:val="00F712B8"/>
    <w:rsid w:val="00F71D87"/>
    <w:rsid w:val="00F72017"/>
    <w:rsid w:val="00F72153"/>
    <w:rsid w:val="00F725FA"/>
    <w:rsid w:val="00F72985"/>
    <w:rsid w:val="00F72B67"/>
    <w:rsid w:val="00F7336A"/>
    <w:rsid w:val="00F73493"/>
    <w:rsid w:val="00F73BE8"/>
    <w:rsid w:val="00F743EE"/>
    <w:rsid w:val="00F74AAA"/>
    <w:rsid w:val="00F74D89"/>
    <w:rsid w:val="00F7559E"/>
    <w:rsid w:val="00F75D50"/>
    <w:rsid w:val="00F760E4"/>
    <w:rsid w:val="00F76164"/>
    <w:rsid w:val="00F763D5"/>
    <w:rsid w:val="00F7645C"/>
    <w:rsid w:val="00F77371"/>
    <w:rsid w:val="00F777AB"/>
    <w:rsid w:val="00F77A6D"/>
    <w:rsid w:val="00F8000F"/>
    <w:rsid w:val="00F800D6"/>
    <w:rsid w:val="00F80200"/>
    <w:rsid w:val="00F80BDC"/>
    <w:rsid w:val="00F80DC8"/>
    <w:rsid w:val="00F814C1"/>
    <w:rsid w:val="00F81AE2"/>
    <w:rsid w:val="00F81B1C"/>
    <w:rsid w:val="00F81B29"/>
    <w:rsid w:val="00F81EFB"/>
    <w:rsid w:val="00F82692"/>
    <w:rsid w:val="00F82E5D"/>
    <w:rsid w:val="00F830EF"/>
    <w:rsid w:val="00F839A0"/>
    <w:rsid w:val="00F8467E"/>
    <w:rsid w:val="00F849F6"/>
    <w:rsid w:val="00F84ABA"/>
    <w:rsid w:val="00F84B0C"/>
    <w:rsid w:val="00F84C28"/>
    <w:rsid w:val="00F84ED8"/>
    <w:rsid w:val="00F85554"/>
    <w:rsid w:val="00F8592B"/>
    <w:rsid w:val="00F859D4"/>
    <w:rsid w:val="00F859DC"/>
    <w:rsid w:val="00F862C9"/>
    <w:rsid w:val="00F869F3"/>
    <w:rsid w:val="00F878AA"/>
    <w:rsid w:val="00F87CCE"/>
    <w:rsid w:val="00F901D1"/>
    <w:rsid w:val="00F906F4"/>
    <w:rsid w:val="00F90C1D"/>
    <w:rsid w:val="00F90E7B"/>
    <w:rsid w:val="00F9114E"/>
    <w:rsid w:val="00F91507"/>
    <w:rsid w:val="00F91868"/>
    <w:rsid w:val="00F91B68"/>
    <w:rsid w:val="00F91EDC"/>
    <w:rsid w:val="00F926F2"/>
    <w:rsid w:val="00F928C0"/>
    <w:rsid w:val="00F9294E"/>
    <w:rsid w:val="00F92E34"/>
    <w:rsid w:val="00F93308"/>
    <w:rsid w:val="00F933C2"/>
    <w:rsid w:val="00F93511"/>
    <w:rsid w:val="00F93866"/>
    <w:rsid w:val="00F93DFA"/>
    <w:rsid w:val="00F93EF0"/>
    <w:rsid w:val="00F93F25"/>
    <w:rsid w:val="00F94086"/>
    <w:rsid w:val="00F9423E"/>
    <w:rsid w:val="00F94391"/>
    <w:rsid w:val="00F945F9"/>
    <w:rsid w:val="00F948BC"/>
    <w:rsid w:val="00F94B3B"/>
    <w:rsid w:val="00F94F1F"/>
    <w:rsid w:val="00F94F45"/>
    <w:rsid w:val="00F9532E"/>
    <w:rsid w:val="00F95925"/>
    <w:rsid w:val="00F959E9"/>
    <w:rsid w:val="00F95BE0"/>
    <w:rsid w:val="00F95DB4"/>
    <w:rsid w:val="00F95DF4"/>
    <w:rsid w:val="00F967F1"/>
    <w:rsid w:val="00F96BA1"/>
    <w:rsid w:val="00F976D6"/>
    <w:rsid w:val="00F9772A"/>
    <w:rsid w:val="00F97C80"/>
    <w:rsid w:val="00F97C9A"/>
    <w:rsid w:val="00FA0791"/>
    <w:rsid w:val="00FA159A"/>
    <w:rsid w:val="00FA17C9"/>
    <w:rsid w:val="00FA1A11"/>
    <w:rsid w:val="00FA260C"/>
    <w:rsid w:val="00FA2656"/>
    <w:rsid w:val="00FA28B9"/>
    <w:rsid w:val="00FA28FD"/>
    <w:rsid w:val="00FA2900"/>
    <w:rsid w:val="00FA38DB"/>
    <w:rsid w:val="00FA3B21"/>
    <w:rsid w:val="00FA3FAC"/>
    <w:rsid w:val="00FA40E6"/>
    <w:rsid w:val="00FA426D"/>
    <w:rsid w:val="00FA4358"/>
    <w:rsid w:val="00FA47B7"/>
    <w:rsid w:val="00FA4889"/>
    <w:rsid w:val="00FA4E0C"/>
    <w:rsid w:val="00FA4F95"/>
    <w:rsid w:val="00FA4FCE"/>
    <w:rsid w:val="00FA4FF1"/>
    <w:rsid w:val="00FA5CE2"/>
    <w:rsid w:val="00FA5D2F"/>
    <w:rsid w:val="00FA6150"/>
    <w:rsid w:val="00FA6B77"/>
    <w:rsid w:val="00FA6D31"/>
    <w:rsid w:val="00FB007E"/>
    <w:rsid w:val="00FB04DA"/>
    <w:rsid w:val="00FB0E3C"/>
    <w:rsid w:val="00FB1063"/>
    <w:rsid w:val="00FB12CA"/>
    <w:rsid w:val="00FB12E3"/>
    <w:rsid w:val="00FB18F4"/>
    <w:rsid w:val="00FB1934"/>
    <w:rsid w:val="00FB1966"/>
    <w:rsid w:val="00FB1ACA"/>
    <w:rsid w:val="00FB1C13"/>
    <w:rsid w:val="00FB2332"/>
    <w:rsid w:val="00FB23FF"/>
    <w:rsid w:val="00FB27AA"/>
    <w:rsid w:val="00FB2FF1"/>
    <w:rsid w:val="00FB3198"/>
    <w:rsid w:val="00FB4103"/>
    <w:rsid w:val="00FB4112"/>
    <w:rsid w:val="00FB43F3"/>
    <w:rsid w:val="00FB4406"/>
    <w:rsid w:val="00FB4460"/>
    <w:rsid w:val="00FB4689"/>
    <w:rsid w:val="00FB4BA7"/>
    <w:rsid w:val="00FB4C23"/>
    <w:rsid w:val="00FB519E"/>
    <w:rsid w:val="00FB54C6"/>
    <w:rsid w:val="00FB594D"/>
    <w:rsid w:val="00FB5CB9"/>
    <w:rsid w:val="00FB5D35"/>
    <w:rsid w:val="00FB64CC"/>
    <w:rsid w:val="00FB670B"/>
    <w:rsid w:val="00FB6740"/>
    <w:rsid w:val="00FB69A3"/>
    <w:rsid w:val="00FB7415"/>
    <w:rsid w:val="00FB7646"/>
    <w:rsid w:val="00FB7C26"/>
    <w:rsid w:val="00FB7CCF"/>
    <w:rsid w:val="00FC0EDE"/>
    <w:rsid w:val="00FC1154"/>
    <w:rsid w:val="00FC1238"/>
    <w:rsid w:val="00FC1791"/>
    <w:rsid w:val="00FC18B7"/>
    <w:rsid w:val="00FC19A1"/>
    <w:rsid w:val="00FC1C12"/>
    <w:rsid w:val="00FC2435"/>
    <w:rsid w:val="00FC2523"/>
    <w:rsid w:val="00FC290A"/>
    <w:rsid w:val="00FC357F"/>
    <w:rsid w:val="00FC3DB2"/>
    <w:rsid w:val="00FC4000"/>
    <w:rsid w:val="00FC4021"/>
    <w:rsid w:val="00FC415B"/>
    <w:rsid w:val="00FC5021"/>
    <w:rsid w:val="00FC5057"/>
    <w:rsid w:val="00FC50F7"/>
    <w:rsid w:val="00FC5E25"/>
    <w:rsid w:val="00FC5E92"/>
    <w:rsid w:val="00FC60B7"/>
    <w:rsid w:val="00FC6866"/>
    <w:rsid w:val="00FC6AFD"/>
    <w:rsid w:val="00FC6FE0"/>
    <w:rsid w:val="00FC7882"/>
    <w:rsid w:val="00FC7E49"/>
    <w:rsid w:val="00FC7F18"/>
    <w:rsid w:val="00FD0325"/>
    <w:rsid w:val="00FD05A4"/>
    <w:rsid w:val="00FD0A48"/>
    <w:rsid w:val="00FD0C17"/>
    <w:rsid w:val="00FD0C58"/>
    <w:rsid w:val="00FD0F4E"/>
    <w:rsid w:val="00FD13A2"/>
    <w:rsid w:val="00FD19B0"/>
    <w:rsid w:val="00FD20CF"/>
    <w:rsid w:val="00FD2241"/>
    <w:rsid w:val="00FD2BE7"/>
    <w:rsid w:val="00FD31FD"/>
    <w:rsid w:val="00FD41D5"/>
    <w:rsid w:val="00FD42EC"/>
    <w:rsid w:val="00FD4336"/>
    <w:rsid w:val="00FD444C"/>
    <w:rsid w:val="00FD454B"/>
    <w:rsid w:val="00FD4764"/>
    <w:rsid w:val="00FD4D6C"/>
    <w:rsid w:val="00FD53ED"/>
    <w:rsid w:val="00FD5C5A"/>
    <w:rsid w:val="00FD5D8E"/>
    <w:rsid w:val="00FD606E"/>
    <w:rsid w:val="00FD63BB"/>
    <w:rsid w:val="00FD6834"/>
    <w:rsid w:val="00FD6FAA"/>
    <w:rsid w:val="00FD764E"/>
    <w:rsid w:val="00FD77C1"/>
    <w:rsid w:val="00FD784F"/>
    <w:rsid w:val="00FD7944"/>
    <w:rsid w:val="00FD7960"/>
    <w:rsid w:val="00FD7ED5"/>
    <w:rsid w:val="00FE0114"/>
    <w:rsid w:val="00FE0274"/>
    <w:rsid w:val="00FE03CD"/>
    <w:rsid w:val="00FE0A4C"/>
    <w:rsid w:val="00FE0B4B"/>
    <w:rsid w:val="00FE154E"/>
    <w:rsid w:val="00FE1CA9"/>
    <w:rsid w:val="00FE1D2B"/>
    <w:rsid w:val="00FE1F14"/>
    <w:rsid w:val="00FE1FD4"/>
    <w:rsid w:val="00FE221C"/>
    <w:rsid w:val="00FE2309"/>
    <w:rsid w:val="00FE2B0C"/>
    <w:rsid w:val="00FE2D4A"/>
    <w:rsid w:val="00FE2D83"/>
    <w:rsid w:val="00FE2E05"/>
    <w:rsid w:val="00FE3375"/>
    <w:rsid w:val="00FE3701"/>
    <w:rsid w:val="00FE3F92"/>
    <w:rsid w:val="00FE4067"/>
    <w:rsid w:val="00FE41ED"/>
    <w:rsid w:val="00FE4437"/>
    <w:rsid w:val="00FE4475"/>
    <w:rsid w:val="00FE44D0"/>
    <w:rsid w:val="00FE488C"/>
    <w:rsid w:val="00FE4990"/>
    <w:rsid w:val="00FE4E68"/>
    <w:rsid w:val="00FE5011"/>
    <w:rsid w:val="00FE506B"/>
    <w:rsid w:val="00FE557C"/>
    <w:rsid w:val="00FE578A"/>
    <w:rsid w:val="00FE5A28"/>
    <w:rsid w:val="00FE5A4D"/>
    <w:rsid w:val="00FE5AEA"/>
    <w:rsid w:val="00FE5BC7"/>
    <w:rsid w:val="00FE5CBB"/>
    <w:rsid w:val="00FE5CF0"/>
    <w:rsid w:val="00FE5F04"/>
    <w:rsid w:val="00FE6171"/>
    <w:rsid w:val="00FE641A"/>
    <w:rsid w:val="00FE6C5C"/>
    <w:rsid w:val="00FE6D5E"/>
    <w:rsid w:val="00FE73E2"/>
    <w:rsid w:val="00FE741E"/>
    <w:rsid w:val="00FE74FD"/>
    <w:rsid w:val="00FE77D4"/>
    <w:rsid w:val="00FE7877"/>
    <w:rsid w:val="00FE791F"/>
    <w:rsid w:val="00FE7B9D"/>
    <w:rsid w:val="00FE7EF8"/>
    <w:rsid w:val="00FE7F49"/>
    <w:rsid w:val="00FF0021"/>
    <w:rsid w:val="00FF01B3"/>
    <w:rsid w:val="00FF0257"/>
    <w:rsid w:val="00FF059F"/>
    <w:rsid w:val="00FF1989"/>
    <w:rsid w:val="00FF19D6"/>
    <w:rsid w:val="00FF2059"/>
    <w:rsid w:val="00FF20CA"/>
    <w:rsid w:val="00FF24C0"/>
    <w:rsid w:val="00FF2815"/>
    <w:rsid w:val="00FF290B"/>
    <w:rsid w:val="00FF3191"/>
    <w:rsid w:val="00FF399C"/>
    <w:rsid w:val="00FF3A01"/>
    <w:rsid w:val="00FF3D86"/>
    <w:rsid w:val="00FF40D9"/>
    <w:rsid w:val="00FF4824"/>
    <w:rsid w:val="00FF4900"/>
    <w:rsid w:val="00FF5504"/>
    <w:rsid w:val="00FF5607"/>
    <w:rsid w:val="00FF59E4"/>
    <w:rsid w:val="00FF5AD6"/>
    <w:rsid w:val="00FF5B54"/>
    <w:rsid w:val="00FF5B5B"/>
    <w:rsid w:val="00FF64E2"/>
    <w:rsid w:val="00FF6834"/>
    <w:rsid w:val="00FF6DBF"/>
    <w:rsid w:val="00FF719A"/>
    <w:rsid w:val="00FF7262"/>
    <w:rsid w:val="00FF73D2"/>
    <w:rsid w:val="00FF75D1"/>
    <w:rsid w:val="00FF78B0"/>
    <w:rsid w:val="00FF7A1A"/>
    <w:rsid w:val="00FF7E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70F5B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note text" w:uiPriority="99" w:qFormat="1"/>
    <w:lsdException w:name="footer" w:uiPriority="99"/>
    <w:lsdException w:name="caption" w:semiHidden="1" w:unhideWhenUsed="1" w:qFormat="1"/>
    <w:lsdException w:name="table of figures" w:uiPriority="99"/>
    <w:lsdException w:name="footnote reference" w:uiPriority="99"/>
    <w:lsdException w:name="Title" w:uiPriority="13" w:qFormat="1"/>
    <w:lsdException w:name="Subtitle" w:qFormat="1"/>
    <w:lsdException w:name="Hyperlink" w:uiPriority="99"/>
    <w:lsdException w:name="Strong" w:uiPriority="22" w:qFormat="1"/>
    <w:lsdException w:name="Emphasis" w:qFormat="1"/>
    <w:lsdException w:name="Normal (Web)" w:uiPriority="99"/>
    <w:lsdException w:name="HTML Preformatted" w:semiHidden="1" w:uiPriority="99"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7E6AF7"/>
    <w:pPr>
      <w:spacing w:line="312" w:lineRule="auto"/>
    </w:pPr>
    <w:rPr>
      <w:sz w:val="24"/>
      <w:szCs w:val="24"/>
    </w:rPr>
  </w:style>
  <w:style w:type="paragraph" w:styleId="Nadpis1">
    <w:name w:val="heading 1"/>
    <w:basedOn w:val="Normln"/>
    <w:next w:val="AP-Odstaveczapedlem"/>
    <w:link w:val="Nadpis1Char"/>
    <w:uiPriority w:val="9"/>
    <w:qFormat/>
    <w:rsid w:val="002C6CDA"/>
    <w:pPr>
      <w:keepNext/>
      <w:keepLines/>
      <w:pageBreakBefore/>
      <w:numPr>
        <w:numId w:val="1"/>
      </w:numPr>
      <w:spacing w:after="240"/>
      <w:outlineLvl w:val="0"/>
    </w:pPr>
    <w:rPr>
      <w:b/>
      <w:sz w:val="36"/>
    </w:rPr>
  </w:style>
  <w:style w:type="paragraph" w:styleId="Nadpis2">
    <w:name w:val="heading 2"/>
    <w:basedOn w:val="Normln"/>
    <w:next w:val="AP-Odstaveczapedlem"/>
    <w:link w:val="Nadpis2Char"/>
    <w:uiPriority w:val="9"/>
    <w:qFormat/>
    <w:rsid w:val="00FF59E4"/>
    <w:pPr>
      <w:keepNext/>
      <w:numPr>
        <w:ilvl w:val="1"/>
        <w:numId w:val="1"/>
      </w:numPr>
      <w:spacing w:before="480" w:after="240"/>
      <w:ind w:left="578" w:hanging="578"/>
      <w:outlineLvl w:val="1"/>
    </w:pPr>
    <w:rPr>
      <w:b/>
      <w:bCs/>
      <w:sz w:val="32"/>
    </w:rPr>
  </w:style>
  <w:style w:type="paragraph" w:styleId="Nadpis3">
    <w:name w:val="heading 3"/>
    <w:basedOn w:val="Normln"/>
    <w:next w:val="AP-Odstaveczapedlem"/>
    <w:link w:val="Nadpis3Char"/>
    <w:qFormat/>
    <w:rsid w:val="00FF59E4"/>
    <w:pPr>
      <w:keepNext/>
      <w:numPr>
        <w:ilvl w:val="2"/>
        <w:numId w:val="1"/>
      </w:numPr>
      <w:spacing w:before="480" w:after="240"/>
      <w:ind w:left="0" w:firstLine="0"/>
      <w:outlineLvl w:val="2"/>
    </w:pPr>
    <w:rPr>
      <w:b/>
      <w:bCs/>
      <w:sz w:val="28"/>
    </w:rPr>
  </w:style>
  <w:style w:type="paragraph" w:styleId="Nadpis4">
    <w:name w:val="heading 4"/>
    <w:basedOn w:val="Normln"/>
    <w:next w:val="AP-Odstaveczapedlem"/>
    <w:link w:val="Nadpis4Char"/>
    <w:qFormat/>
    <w:rsid w:val="00FF59E4"/>
    <w:pPr>
      <w:keepNext/>
      <w:numPr>
        <w:ilvl w:val="3"/>
        <w:numId w:val="1"/>
      </w:numPr>
      <w:spacing w:before="480" w:after="240"/>
      <w:ind w:left="862" w:hanging="862"/>
      <w:jc w:val="center"/>
      <w:outlineLvl w:val="3"/>
    </w:pPr>
    <w:rPr>
      <w:b/>
      <w:bCs/>
    </w:rPr>
  </w:style>
  <w:style w:type="paragraph" w:styleId="Nadpis5">
    <w:name w:val="heading 5"/>
    <w:basedOn w:val="Normln"/>
    <w:next w:val="AP-Odstaveczapedlem"/>
    <w:link w:val="Nadpis5Char"/>
    <w:qFormat/>
    <w:rsid w:val="00F6201F"/>
    <w:pPr>
      <w:keepNext/>
      <w:numPr>
        <w:ilvl w:val="4"/>
        <w:numId w:val="1"/>
      </w:numPr>
      <w:spacing w:before="480" w:after="240"/>
      <w:ind w:left="1009" w:hanging="1009"/>
      <w:outlineLvl w:val="4"/>
    </w:pPr>
    <w:rPr>
      <w:b/>
    </w:rPr>
  </w:style>
  <w:style w:type="paragraph" w:styleId="Nadpis6">
    <w:name w:val="heading 6"/>
    <w:basedOn w:val="Normln"/>
    <w:next w:val="Normln"/>
    <w:link w:val="Nadpis6Char"/>
    <w:semiHidden/>
    <w:unhideWhenUsed/>
    <w:qFormat/>
    <w:rsid w:val="009F3970"/>
    <w:pPr>
      <w:numPr>
        <w:ilvl w:val="5"/>
        <w:numId w:val="1"/>
      </w:numPr>
      <w:spacing w:before="240" w:after="60"/>
      <w:outlineLvl w:val="5"/>
    </w:pPr>
    <w:rPr>
      <w:rFonts w:ascii="Calibri" w:hAnsi="Calibri"/>
      <w:b/>
      <w:bCs/>
      <w:szCs w:val="22"/>
    </w:rPr>
  </w:style>
  <w:style w:type="paragraph" w:styleId="Nadpis7">
    <w:name w:val="heading 7"/>
    <w:basedOn w:val="Normln"/>
    <w:next w:val="Normln"/>
    <w:link w:val="Nadpis7Char"/>
    <w:semiHidden/>
    <w:unhideWhenUsed/>
    <w:qFormat/>
    <w:rsid w:val="009F3970"/>
    <w:pPr>
      <w:numPr>
        <w:ilvl w:val="6"/>
        <w:numId w:val="1"/>
      </w:numPr>
      <w:spacing w:before="240" w:after="60"/>
      <w:outlineLvl w:val="6"/>
    </w:pPr>
    <w:rPr>
      <w:rFonts w:ascii="Calibri" w:hAnsi="Calibri"/>
    </w:rPr>
  </w:style>
  <w:style w:type="paragraph" w:styleId="Nadpis8">
    <w:name w:val="heading 8"/>
    <w:basedOn w:val="Normln"/>
    <w:next w:val="Normln"/>
    <w:link w:val="Nadpis8Char"/>
    <w:semiHidden/>
    <w:unhideWhenUsed/>
    <w:qFormat/>
    <w:rsid w:val="009F3970"/>
    <w:pPr>
      <w:numPr>
        <w:ilvl w:val="7"/>
        <w:numId w:val="1"/>
      </w:numPr>
      <w:spacing w:before="240" w:after="60"/>
      <w:outlineLvl w:val="7"/>
    </w:pPr>
    <w:rPr>
      <w:rFonts w:ascii="Calibri" w:hAnsi="Calibri"/>
      <w:i/>
      <w:iCs/>
    </w:rPr>
  </w:style>
  <w:style w:type="paragraph" w:styleId="Nadpis9">
    <w:name w:val="heading 9"/>
    <w:basedOn w:val="Normln"/>
    <w:next w:val="Normln"/>
    <w:link w:val="Nadpis9Char"/>
    <w:semiHidden/>
    <w:unhideWhenUsed/>
    <w:qFormat/>
    <w:rsid w:val="009F3970"/>
    <w:pPr>
      <w:numPr>
        <w:ilvl w:val="8"/>
        <w:numId w:val="1"/>
      </w:numPr>
      <w:spacing w:before="240" w:after="60"/>
      <w:outlineLvl w:val="8"/>
    </w:pPr>
    <w:rPr>
      <w:rFonts w:ascii="Calibri Light" w:hAnsi="Calibri Light"/>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unhideWhenUsed/>
    <w:rsid w:val="00F8467E"/>
    <w:rPr>
      <w:color w:val="auto"/>
      <w:u w:val="none"/>
    </w:rPr>
  </w:style>
  <w:style w:type="paragraph" w:styleId="Textpoznpodarou">
    <w:name w:val="footnote text"/>
    <w:basedOn w:val="Normln"/>
    <w:link w:val="TextpoznpodarouChar"/>
    <w:uiPriority w:val="99"/>
    <w:unhideWhenUsed/>
    <w:qFormat/>
    <w:rsid w:val="00ED4D25"/>
    <w:pPr>
      <w:tabs>
        <w:tab w:val="left" w:pos="284"/>
      </w:tabs>
      <w:spacing w:line="240" w:lineRule="auto"/>
      <w:ind w:left="284" w:hanging="284"/>
    </w:pPr>
    <w:rPr>
      <w:rFonts w:eastAsia="Calibri"/>
      <w:sz w:val="20"/>
      <w:szCs w:val="20"/>
      <w:lang w:eastAsia="en-US"/>
    </w:rPr>
  </w:style>
  <w:style w:type="character" w:customStyle="1" w:styleId="TextpoznpodarouChar">
    <w:name w:val="Text pozn. pod čarou Char"/>
    <w:link w:val="Textpoznpodarou"/>
    <w:uiPriority w:val="99"/>
    <w:rsid w:val="00ED4D25"/>
    <w:rPr>
      <w:rFonts w:ascii="Georgia" w:eastAsia="Calibri" w:hAnsi="Georgia"/>
      <w:lang w:eastAsia="en-US"/>
    </w:rPr>
  </w:style>
  <w:style w:type="character" w:styleId="Znakapoznpodarou">
    <w:name w:val="footnote reference"/>
    <w:uiPriority w:val="99"/>
    <w:unhideWhenUsed/>
    <w:rsid w:val="00306C85"/>
    <w:rPr>
      <w:vertAlign w:val="superscript"/>
      <w14:numForm w14:val="lining"/>
    </w:rPr>
  </w:style>
  <w:style w:type="character" w:customStyle="1" w:styleId="Nadpis6Char">
    <w:name w:val="Nadpis 6 Char"/>
    <w:link w:val="Nadpis6"/>
    <w:semiHidden/>
    <w:rsid w:val="009F3970"/>
    <w:rPr>
      <w:rFonts w:ascii="Calibri" w:hAnsi="Calibri"/>
      <w:b/>
      <w:bCs/>
      <w:sz w:val="24"/>
      <w:szCs w:val="22"/>
    </w:rPr>
  </w:style>
  <w:style w:type="character" w:customStyle="1" w:styleId="Nadpis7Char">
    <w:name w:val="Nadpis 7 Char"/>
    <w:link w:val="Nadpis7"/>
    <w:semiHidden/>
    <w:rsid w:val="009F3970"/>
    <w:rPr>
      <w:rFonts w:ascii="Calibri" w:hAnsi="Calibri"/>
      <w:sz w:val="24"/>
      <w:szCs w:val="24"/>
    </w:rPr>
  </w:style>
  <w:style w:type="character" w:customStyle="1" w:styleId="Nadpis8Char">
    <w:name w:val="Nadpis 8 Char"/>
    <w:link w:val="Nadpis8"/>
    <w:semiHidden/>
    <w:rsid w:val="009F3970"/>
    <w:rPr>
      <w:rFonts w:ascii="Calibri" w:hAnsi="Calibri"/>
      <w:i/>
      <w:iCs/>
      <w:sz w:val="24"/>
      <w:szCs w:val="24"/>
    </w:rPr>
  </w:style>
  <w:style w:type="character" w:customStyle="1" w:styleId="Nadpis9Char">
    <w:name w:val="Nadpis 9 Char"/>
    <w:link w:val="Nadpis9"/>
    <w:semiHidden/>
    <w:rsid w:val="009F3970"/>
    <w:rPr>
      <w:rFonts w:ascii="Calibri Light" w:hAnsi="Calibri Light"/>
      <w:sz w:val="24"/>
      <w:szCs w:val="22"/>
    </w:rPr>
  </w:style>
  <w:style w:type="character" w:customStyle="1" w:styleId="Nevyeenzmnka1">
    <w:name w:val="Nevyřešená zmínka1"/>
    <w:uiPriority w:val="99"/>
    <w:semiHidden/>
    <w:unhideWhenUsed/>
    <w:rsid w:val="00F57F42"/>
    <w:rPr>
      <w:color w:val="605E5C"/>
      <w:shd w:val="clear" w:color="auto" w:fill="E1DFDD"/>
    </w:rPr>
  </w:style>
  <w:style w:type="character" w:customStyle="1" w:styleId="Nadpis2Char">
    <w:name w:val="Nadpis 2 Char"/>
    <w:link w:val="Nadpis2"/>
    <w:uiPriority w:val="9"/>
    <w:rsid w:val="00FF59E4"/>
    <w:rPr>
      <w:b/>
      <w:bCs/>
      <w:sz w:val="32"/>
      <w:szCs w:val="24"/>
    </w:rPr>
  </w:style>
  <w:style w:type="paragraph" w:styleId="Normlnweb">
    <w:name w:val="Normal (Web)"/>
    <w:basedOn w:val="Normln"/>
    <w:uiPriority w:val="99"/>
    <w:unhideWhenUsed/>
    <w:rsid w:val="00DC6EA6"/>
    <w:pPr>
      <w:spacing w:before="100" w:beforeAutospacing="1" w:after="100" w:afterAutospacing="1" w:line="240" w:lineRule="auto"/>
    </w:pPr>
  </w:style>
  <w:style w:type="character" w:styleId="Sledovanodkaz">
    <w:name w:val="FollowedHyperlink"/>
    <w:rsid w:val="00FF24C0"/>
    <w:rPr>
      <w:color w:val="954F72"/>
      <w:u w:val="single"/>
    </w:rPr>
  </w:style>
  <w:style w:type="paragraph" w:styleId="Zpat">
    <w:name w:val="footer"/>
    <w:basedOn w:val="Normln"/>
    <w:link w:val="ZpatChar"/>
    <w:uiPriority w:val="99"/>
    <w:rsid w:val="001348E9"/>
    <w:pPr>
      <w:tabs>
        <w:tab w:val="center" w:pos="4536"/>
        <w:tab w:val="right" w:pos="9072"/>
      </w:tabs>
    </w:pPr>
  </w:style>
  <w:style w:type="character" w:customStyle="1" w:styleId="ZpatChar">
    <w:name w:val="Zápatí Char"/>
    <w:link w:val="Zpat"/>
    <w:uiPriority w:val="99"/>
    <w:rsid w:val="001348E9"/>
    <w:rPr>
      <w:sz w:val="24"/>
      <w:szCs w:val="24"/>
    </w:rPr>
  </w:style>
  <w:style w:type="character" w:customStyle="1" w:styleId="Nadpis1Char">
    <w:name w:val="Nadpis 1 Char"/>
    <w:link w:val="Nadpis1"/>
    <w:uiPriority w:val="9"/>
    <w:rsid w:val="002C6CDA"/>
    <w:rPr>
      <w:b/>
      <w:sz w:val="36"/>
      <w:szCs w:val="24"/>
    </w:rPr>
  </w:style>
  <w:style w:type="paragraph" w:customStyle="1" w:styleId="intro">
    <w:name w:val="intro"/>
    <w:basedOn w:val="Normln"/>
    <w:rsid w:val="00FF5607"/>
    <w:pPr>
      <w:spacing w:before="100" w:beforeAutospacing="1" w:after="100" w:afterAutospacing="1" w:line="240" w:lineRule="auto"/>
    </w:pPr>
  </w:style>
  <w:style w:type="character" w:styleId="Siln">
    <w:name w:val="Strong"/>
    <w:uiPriority w:val="22"/>
    <w:qFormat/>
    <w:rsid w:val="00FF5607"/>
    <w:rPr>
      <w:b/>
      <w:bCs/>
    </w:rPr>
  </w:style>
  <w:style w:type="paragraph" w:styleId="Obsah1">
    <w:name w:val="toc 1"/>
    <w:basedOn w:val="Normln"/>
    <w:next w:val="Normln"/>
    <w:autoRedefine/>
    <w:uiPriority w:val="39"/>
    <w:qFormat/>
    <w:rsid w:val="00D01996"/>
    <w:pPr>
      <w:tabs>
        <w:tab w:val="left" w:pos="284"/>
        <w:tab w:val="right" w:leader="dot" w:pos="9072"/>
      </w:tabs>
      <w:ind w:left="284" w:hanging="284"/>
    </w:pPr>
    <w:rPr>
      <w:noProof/>
    </w:rPr>
  </w:style>
  <w:style w:type="paragraph" w:styleId="Obsah2">
    <w:name w:val="toc 2"/>
    <w:basedOn w:val="Normln"/>
    <w:next w:val="Normln"/>
    <w:autoRedefine/>
    <w:uiPriority w:val="39"/>
    <w:qFormat/>
    <w:rsid w:val="00142D1C"/>
    <w:pPr>
      <w:tabs>
        <w:tab w:val="left" w:pos="709"/>
        <w:tab w:val="right" w:leader="dot" w:pos="9072"/>
      </w:tabs>
      <w:ind w:left="709" w:hanging="425"/>
    </w:pPr>
  </w:style>
  <w:style w:type="paragraph" w:styleId="Obsah3">
    <w:name w:val="toc 3"/>
    <w:basedOn w:val="Normln"/>
    <w:next w:val="Normln"/>
    <w:autoRedefine/>
    <w:uiPriority w:val="39"/>
    <w:qFormat/>
    <w:rsid w:val="00142D1C"/>
    <w:pPr>
      <w:tabs>
        <w:tab w:val="left" w:pos="1134"/>
        <w:tab w:val="right" w:leader="dot" w:pos="9072"/>
      </w:tabs>
      <w:ind w:left="1134" w:hanging="567"/>
    </w:pPr>
  </w:style>
  <w:style w:type="paragraph" w:styleId="Zhlav">
    <w:name w:val="header"/>
    <w:basedOn w:val="Normln"/>
    <w:link w:val="ZhlavChar"/>
    <w:rsid w:val="005611EA"/>
    <w:pPr>
      <w:tabs>
        <w:tab w:val="center" w:pos="4536"/>
        <w:tab w:val="right" w:pos="9072"/>
      </w:tabs>
    </w:pPr>
  </w:style>
  <w:style w:type="character" w:customStyle="1" w:styleId="ZhlavChar">
    <w:name w:val="Záhlaví Char"/>
    <w:link w:val="Zhlav"/>
    <w:rsid w:val="005611EA"/>
    <w:rPr>
      <w:sz w:val="24"/>
      <w:szCs w:val="24"/>
    </w:rPr>
  </w:style>
  <w:style w:type="paragraph" w:styleId="Titulek">
    <w:name w:val="caption"/>
    <w:basedOn w:val="Normln"/>
    <w:next w:val="Normln"/>
    <w:unhideWhenUsed/>
    <w:qFormat/>
    <w:rsid w:val="007143DE"/>
    <w:pPr>
      <w:spacing w:after="480"/>
      <w:jc w:val="center"/>
    </w:pPr>
    <w:rPr>
      <w:bCs/>
      <w:sz w:val="20"/>
      <w:szCs w:val="20"/>
    </w:rPr>
  </w:style>
  <w:style w:type="paragraph" w:styleId="Seznamobrzk">
    <w:name w:val="table of figures"/>
    <w:basedOn w:val="Normln"/>
    <w:next w:val="Normln"/>
    <w:uiPriority w:val="99"/>
    <w:rsid w:val="00D71A63"/>
  </w:style>
  <w:style w:type="paragraph" w:customStyle="1" w:styleId="Podnadpis1">
    <w:name w:val="Podnadpis1"/>
    <w:basedOn w:val="Normln"/>
    <w:next w:val="Normln"/>
    <w:link w:val="PodnadpisChar"/>
    <w:qFormat/>
    <w:rsid w:val="00CB501E"/>
    <w:pPr>
      <w:spacing w:after="60"/>
      <w:jc w:val="center"/>
      <w:outlineLvl w:val="1"/>
    </w:pPr>
    <w:rPr>
      <w:rFonts w:ascii="Calibri Light" w:hAnsi="Calibri Light"/>
    </w:rPr>
  </w:style>
  <w:style w:type="character" w:customStyle="1" w:styleId="PodnadpisChar">
    <w:name w:val="Podnadpis Char"/>
    <w:link w:val="Podnadpis1"/>
    <w:rsid w:val="00CB501E"/>
    <w:rPr>
      <w:rFonts w:ascii="Calibri Light" w:eastAsia="Times New Roman" w:hAnsi="Calibri Light" w:cs="Times New Roman"/>
      <w:sz w:val="24"/>
      <w:szCs w:val="24"/>
    </w:rPr>
  </w:style>
  <w:style w:type="paragraph" w:styleId="Nadpisobsahu">
    <w:name w:val="TOC Heading"/>
    <w:basedOn w:val="Nadpis1"/>
    <w:next w:val="Normln"/>
    <w:uiPriority w:val="39"/>
    <w:unhideWhenUsed/>
    <w:qFormat/>
    <w:rsid w:val="0024306D"/>
    <w:pPr>
      <w:numPr>
        <w:numId w:val="0"/>
      </w:numPr>
      <w:outlineLvl w:val="9"/>
    </w:pPr>
  </w:style>
  <w:style w:type="paragraph" w:customStyle="1" w:styleId="AP-Odstavec">
    <w:name w:val="AP - Odstavec"/>
    <w:basedOn w:val="Normln"/>
    <w:qFormat/>
    <w:rsid w:val="00FF59E4"/>
    <w:pPr>
      <w:ind w:firstLine="567"/>
      <w:jc w:val="both"/>
    </w:pPr>
  </w:style>
  <w:style w:type="paragraph" w:customStyle="1" w:styleId="AP-Odstaveczapedlem">
    <w:name w:val="AP - Odstavec za předělem"/>
    <w:basedOn w:val="AP-Odstavec"/>
    <w:next w:val="AP-Odstavec"/>
    <w:qFormat/>
    <w:rsid w:val="00FF59E4"/>
    <w:pPr>
      <w:spacing w:before="240"/>
      <w:ind w:firstLine="0"/>
    </w:pPr>
  </w:style>
  <w:style w:type="character" w:customStyle="1" w:styleId="AP-Zvraznn">
    <w:name w:val="AP - Zvýraznění"/>
    <w:basedOn w:val="Standardnpsmoodstavce"/>
    <w:uiPriority w:val="1"/>
    <w:qFormat/>
    <w:rsid w:val="00B750AB"/>
    <w:rPr>
      <w:i/>
      <w:color w:val="auto"/>
    </w:rPr>
  </w:style>
  <w:style w:type="paragraph" w:customStyle="1" w:styleId="AP-Ostaveccitace">
    <w:name w:val="AP - Ostavec citace"/>
    <w:basedOn w:val="AP-Odstavec"/>
    <w:qFormat/>
    <w:rsid w:val="00F703A0"/>
    <w:pPr>
      <w:spacing w:before="240" w:after="240" w:line="240" w:lineRule="auto"/>
      <w:ind w:left="1134" w:right="1134" w:firstLine="0"/>
    </w:pPr>
    <w:rPr>
      <w:i/>
    </w:rPr>
  </w:style>
  <w:style w:type="paragraph" w:customStyle="1" w:styleId="Obrzek">
    <w:name w:val="Obrázek"/>
    <w:basedOn w:val="AP-Odstaveczapedlem"/>
    <w:next w:val="Titulek"/>
    <w:qFormat/>
    <w:rsid w:val="007143DE"/>
    <w:pPr>
      <w:keepNext/>
      <w:spacing w:before="480"/>
      <w:jc w:val="center"/>
    </w:pPr>
    <w:rPr>
      <w:noProof/>
    </w:rPr>
  </w:style>
  <w:style w:type="table" w:styleId="Mkatabulky">
    <w:name w:val="Table Grid"/>
    <w:basedOn w:val="Normlntabulka"/>
    <w:uiPriority w:val="39"/>
    <w:rsid w:val="00EE4D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tltabulkasmkou1zvraznn1">
    <w:name w:val="Grid Table 1 Light Accent 1"/>
    <w:basedOn w:val="Normlntabulka"/>
    <w:uiPriority w:val="46"/>
    <w:rsid w:val="00EE4DCB"/>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Bibliografie">
    <w:name w:val="Bibliography"/>
    <w:basedOn w:val="AP-Odstavec"/>
    <w:next w:val="Normln"/>
    <w:uiPriority w:val="37"/>
    <w:unhideWhenUsed/>
    <w:rsid w:val="007C21D8"/>
    <w:pPr>
      <w:ind w:left="284" w:hanging="284"/>
    </w:pPr>
    <w:rPr>
      <w:spacing w:val="-4"/>
    </w:rPr>
  </w:style>
  <w:style w:type="paragraph" w:styleId="Odstavecseseznamem">
    <w:name w:val="List Paragraph"/>
    <w:basedOn w:val="Normln"/>
    <w:link w:val="OdstavecseseznamemChar"/>
    <w:uiPriority w:val="34"/>
    <w:qFormat/>
    <w:rsid w:val="001F5CCA"/>
    <w:pPr>
      <w:numPr>
        <w:numId w:val="2"/>
      </w:numPr>
      <w:contextualSpacing/>
    </w:pPr>
  </w:style>
  <w:style w:type="character" w:styleId="Odkaznakoment">
    <w:name w:val="annotation reference"/>
    <w:basedOn w:val="Standardnpsmoodstavce"/>
    <w:rsid w:val="001F5CCA"/>
    <w:rPr>
      <w:sz w:val="16"/>
      <w:szCs w:val="16"/>
    </w:rPr>
  </w:style>
  <w:style w:type="paragraph" w:styleId="Textkomente">
    <w:name w:val="annotation text"/>
    <w:basedOn w:val="Normln"/>
    <w:link w:val="TextkomenteChar"/>
    <w:rsid w:val="001F5CCA"/>
    <w:pPr>
      <w:spacing w:line="240" w:lineRule="auto"/>
    </w:pPr>
    <w:rPr>
      <w:sz w:val="20"/>
      <w:szCs w:val="20"/>
    </w:rPr>
  </w:style>
  <w:style w:type="character" w:customStyle="1" w:styleId="TextkomenteChar">
    <w:name w:val="Text komentáře Char"/>
    <w:basedOn w:val="Standardnpsmoodstavce"/>
    <w:link w:val="Textkomente"/>
    <w:rsid w:val="001F5CCA"/>
    <w:rPr>
      <w:rFonts w:ascii="Georgia" w:hAnsi="Georgia"/>
      <w14:numForm w14:val="lining"/>
    </w:rPr>
  </w:style>
  <w:style w:type="paragraph" w:styleId="Pedmtkomente">
    <w:name w:val="annotation subject"/>
    <w:basedOn w:val="Textkomente"/>
    <w:next w:val="Textkomente"/>
    <w:link w:val="PedmtkomenteChar"/>
    <w:rsid w:val="001F5CCA"/>
    <w:rPr>
      <w:b/>
      <w:bCs/>
    </w:rPr>
  </w:style>
  <w:style w:type="character" w:customStyle="1" w:styleId="PedmtkomenteChar">
    <w:name w:val="Předmět komentáře Char"/>
    <w:basedOn w:val="TextkomenteChar"/>
    <w:link w:val="Pedmtkomente"/>
    <w:rsid w:val="001F5CCA"/>
    <w:rPr>
      <w:rFonts w:ascii="Georgia" w:hAnsi="Georgia"/>
      <w:b/>
      <w:bCs/>
      <w14:numForm w14:val="lining"/>
    </w:rPr>
  </w:style>
  <w:style w:type="paragraph" w:styleId="Textbubliny">
    <w:name w:val="Balloon Text"/>
    <w:basedOn w:val="Normln"/>
    <w:link w:val="TextbublinyChar"/>
    <w:rsid w:val="001F5CCA"/>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rsid w:val="001F5CCA"/>
    <w:rPr>
      <w:rFonts w:ascii="Segoe UI" w:hAnsi="Segoe UI" w:cs="Segoe UI"/>
      <w:sz w:val="18"/>
      <w:szCs w:val="18"/>
      <w14:numForm w14:val="lining"/>
    </w:rPr>
  </w:style>
  <w:style w:type="paragraph" w:customStyle="1" w:styleId="AP-Seznam">
    <w:name w:val="AP - Seznam"/>
    <w:basedOn w:val="Normln"/>
    <w:qFormat/>
    <w:rsid w:val="006973DE"/>
    <w:pPr>
      <w:numPr>
        <w:numId w:val="3"/>
      </w:numPr>
      <w:tabs>
        <w:tab w:val="left" w:pos="567"/>
      </w:tabs>
    </w:pPr>
  </w:style>
  <w:style w:type="paragraph" w:customStyle="1" w:styleId="Titulek-Tabulka">
    <w:name w:val="Titulek - Tabulka"/>
    <w:basedOn w:val="Titulek"/>
    <w:qFormat/>
    <w:rsid w:val="007143DE"/>
    <w:pPr>
      <w:keepNext/>
      <w:spacing w:before="480" w:after="0"/>
    </w:pPr>
  </w:style>
  <w:style w:type="paragraph" w:customStyle="1" w:styleId="Titulek-Ploha">
    <w:name w:val="Titulek - Příloha"/>
    <w:basedOn w:val="Titulek"/>
    <w:next w:val="AP-Odstaveczapedlem"/>
    <w:qFormat/>
    <w:rsid w:val="00CD19F3"/>
    <w:pPr>
      <w:spacing w:after="240"/>
      <w:jc w:val="left"/>
    </w:pPr>
    <w:rPr>
      <w:sz w:val="24"/>
    </w:rPr>
  </w:style>
  <w:style w:type="paragraph" w:customStyle="1" w:styleId="AP-Obrzek">
    <w:name w:val="AP - Obrázek"/>
    <w:basedOn w:val="Normln"/>
    <w:next w:val="Titulek-Obrzek"/>
    <w:qFormat/>
    <w:rsid w:val="005034C5"/>
    <w:pPr>
      <w:keepNext/>
      <w:spacing w:before="480"/>
      <w:jc w:val="center"/>
    </w:pPr>
  </w:style>
  <w:style w:type="paragraph" w:customStyle="1" w:styleId="AP-Graf">
    <w:name w:val="AP - Graf"/>
    <w:basedOn w:val="AP-Obrzek"/>
    <w:next w:val="Titulek-Graf"/>
    <w:qFormat/>
    <w:rsid w:val="00FC5E25"/>
  </w:style>
  <w:style w:type="paragraph" w:customStyle="1" w:styleId="Titulek-Graf">
    <w:name w:val="Titulek - Graf"/>
    <w:basedOn w:val="Titulek"/>
    <w:next w:val="AP-Odstaveczapedlem"/>
    <w:qFormat/>
    <w:rsid w:val="00FC5E25"/>
  </w:style>
  <w:style w:type="paragraph" w:customStyle="1" w:styleId="AP-Tabulka">
    <w:name w:val="AP - Tabulka"/>
    <w:basedOn w:val="Obrzek"/>
    <w:next w:val="AP-Odstaveczapedlem"/>
    <w:qFormat/>
    <w:rsid w:val="00FC5E25"/>
    <w:pPr>
      <w:spacing w:before="0" w:after="480"/>
    </w:pPr>
  </w:style>
  <w:style w:type="paragraph" w:customStyle="1" w:styleId="Titulek-Obrzek">
    <w:name w:val="Titulek - Obrázek"/>
    <w:basedOn w:val="Titulek"/>
    <w:next w:val="AP-Odstaveczapedlem"/>
    <w:qFormat/>
    <w:rsid w:val="00FC5E25"/>
  </w:style>
  <w:style w:type="paragraph" w:customStyle="1" w:styleId="AP-Odstaveczatabulkou">
    <w:name w:val="AP - Odstavec za tabulkou"/>
    <w:basedOn w:val="AP-Odstaveczapedlem"/>
    <w:qFormat/>
    <w:rsid w:val="00FC5E25"/>
    <w:pPr>
      <w:spacing w:before="480"/>
    </w:pPr>
  </w:style>
  <w:style w:type="paragraph" w:customStyle="1" w:styleId="AP-Seznam-Zhlav">
    <w:name w:val="AP - Seznam-Záhlaví"/>
    <w:basedOn w:val="AP-Odstaveczapedlem"/>
    <w:qFormat/>
    <w:rsid w:val="006973DE"/>
    <w:pPr>
      <w:keepNext/>
      <w:keepLines/>
    </w:pPr>
  </w:style>
  <w:style w:type="character" w:styleId="Odkaznavysvtlivky">
    <w:name w:val="endnote reference"/>
    <w:basedOn w:val="Standardnpsmoodstavce"/>
    <w:rsid w:val="00C301E7"/>
    <w:rPr>
      <w:vertAlign w:val="superscript"/>
    </w:rPr>
  </w:style>
  <w:style w:type="paragraph" w:styleId="Nzev">
    <w:name w:val="Title"/>
    <w:basedOn w:val="Normln"/>
    <w:next w:val="Normln"/>
    <w:link w:val="NzevChar"/>
    <w:uiPriority w:val="13"/>
    <w:qFormat/>
    <w:rsid w:val="00030702"/>
    <w:pPr>
      <w:spacing w:after="280" w:line="360" w:lineRule="atLeast"/>
      <w:contextualSpacing/>
    </w:pPr>
    <w:rPr>
      <w:rFonts w:asciiTheme="majorHAnsi" w:eastAsiaTheme="majorEastAsia" w:hAnsiTheme="majorHAnsi" w:cstheme="majorBidi"/>
      <w:b/>
      <w:spacing w:val="5"/>
      <w:kern w:val="28"/>
      <w:sz w:val="44"/>
      <w:szCs w:val="52"/>
      <w:lang w:eastAsia="en-US"/>
      <w14:numForm w14:val="lining"/>
    </w:rPr>
  </w:style>
  <w:style w:type="character" w:customStyle="1" w:styleId="NzevChar">
    <w:name w:val="Název Char"/>
    <w:basedOn w:val="Standardnpsmoodstavce"/>
    <w:link w:val="Nzev"/>
    <w:uiPriority w:val="13"/>
    <w:rsid w:val="00030702"/>
    <w:rPr>
      <w:rFonts w:asciiTheme="majorHAnsi" w:eastAsiaTheme="majorEastAsia" w:hAnsiTheme="majorHAnsi" w:cstheme="majorBidi"/>
      <w:b/>
      <w:spacing w:val="5"/>
      <w:kern w:val="28"/>
      <w:sz w:val="44"/>
      <w:szCs w:val="52"/>
      <w:lang w:eastAsia="en-US"/>
      <w14:numForm w14:val="lining"/>
    </w:rPr>
  </w:style>
  <w:style w:type="character" w:customStyle="1" w:styleId="OdstavecseseznamemChar">
    <w:name w:val="Odstavec se seznamem Char"/>
    <w:basedOn w:val="Standardnpsmoodstavce"/>
    <w:link w:val="Odstavecseseznamem"/>
    <w:uiPriority w:val="34"/>
    <w:rsid w:val="0042096D"/>
    <w:rPr>
      <w:sz w:val="24"/>
      <w:szCs w:val="24"/>
    </w:rPr>
  </w:style>
  <w:style w:type="character" w:styleId="Nevyeenzmnka">
    <w:name w:val="Unresolved Mention"/>
    <w:basedOn w:val="Standardnpsmoodstavce"/>
    <w:uiPriority w:val="99"/>
    <w:semiHidden/>
    <w:unhideWhenUsed/>
    <w:rsid w:val="00627856"/>
    <w:rPr>
      <w:color w:val="605E5C"/>
      <w:shd w:val="clear" w:color="auto" w:fill="E1DFDD"/>
    </w:rPr>
  </w:style>
  <w:style w:type="table" w:styleId="Svtltabulkaseznamu1zvraznn3">
    <w:name w:val="List Table 1 Light Accent 3"/>
    <w:basedOn w:val="Normlntabulka"/>
    <w:uiPriority w:val="46"/>
    <w:rsid w:val="00D60C84"/>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Prosttabulka5">
    <w:name w:val="Plain Table 5"/>
    <w:basedOn w:val="Normlntabulka"/>
    <w:uiPriority w:val="45"/>
    <w:rsid w:val="00C75E06"/>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vysvtlivek">
    <w:name w:val="endnote text"/>
    <w:basedOn w:val="Normln"/>
    <w:link w:val="TextvysvtlivekChar"/>
    <w:rsid w:val="00BD3E62"/>
    <w:pPr>
      <w:spacing w:line="240" w:lineRule="auto"/>
    </w:pPr>
    <w:rPr>
      <w:sz w:val="20"/>
      <w:szCs w:val="20"/>
    </w:rPr>
  </w:style>
  <w:style w:type="character" w:customStyle="1" w:styleId="TextvysvtlivekChar">
    <w:name w:val="Text vysvětlivek Char"/>
    <w:basedOn w:val="Standardnpsmoodstavce"/>
    <w:link w:val="Textvysvtlivek"/>
    <w:rsid w:val="00BD3E62"/>
  </w:style>
  <w:style w:type="character" w:customStyle="1" w:styleId="Nadpis3Char">
    <w:name w:val="Nadpis 3 Char"/>
    <w:basedOn w:val="Standardnpsmoodstavce"/>
    <w:link w:val="Nadpis3"/>
    <w:rsid w:val="00ED1B52"/>
    <w:rPr>
      <w:b/>
      <w:bCs/>
      <w:sz w:val="28"/>
      <w:szCs w:val="24"/>
    </w:rPr>
  </w:style>
  <w:style w:type="table" w:customStyle="1" w:styleId="Svtltabulkaseznamu11">
    <w:name w:val="Světlá tabulka seznamu 11"/>
    <w:basedOn w:val="Normlntabulka"/>
    <w:next w:val="Svtltabulkaseznamu1"/>
    <w:uiPriority w:val="46"/>
    <w:rsid w:val="00352FA6"/>
    <w:rPr>
      <w:rFonts w:ascii="Calibri" w:eastAsia="Calibri" w:hAnsi="Calibri"/>
      <w:sz w:val="22"/>
      <w:szCs w:val="22"/>
      <w:lang w:eastAsia="en-US"/>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Svtltabulkaseznamu1">
    <w:name w:val="List Table 1 Light"/>
    <w:basedOn w:val="Normlntabulka"/>
    <w:uiPriority w:val="46"/>
    <w:rsid w:val="00352FA6"/>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ezmezer">
    <w:name w:val="No Spacing"/>
    <w:link w:val="BezmezerChar"/>
    <w:uiPriority w:val="1"/>
    <w:qFormat/>
    <w:rsid w:val="000D4C47"/>
    <w:rPr>
      <w:rFonts w:asciiTheme="minorHAnsi" w:eastAsiaTheme="minorEastAsia" w:hAnsiTheme="minorHAnsi" w:cstheme="minorBidi"/>
      <w:sz w:val="22"/>
      <w:szCs w:val="22"/>
      <w:lang w:val="en-GB" w:eastAsia="en-GB"/>
    </w:rPr>
  </w:style>
  <w:style w:type="character" w:customStyle="1" w:styleId="BezmezerChar">
    <w:name w:val="Bez mezer Char"/>
    <w:basedOn w:val="Standardnpsmoodstavce"/>
    <w:link w:val="Bezmezer"/>
    <w:uiPriority w:val="1"/>
    <w:rsid w:val="000D4C47"/>
    <w:rPr>
      <w:rFonts w:asciiTheme="minorHAnsi" w:eastAsiaTheme="minorEastAsia" w:hAnsiTheme="minorHAnsi" w:cstheme="minorBidi"/>
      <w:sz w:val="22"/>
      <w:szCs w:val="22"/>
      <w:lang w:val="en-GB" w:eastAsia="en-GB"/>
    </w:rPr>
  </w:style>
  <w:style w:type="character" w:customStyle="1" w:styleId="Nadpis4Char">
    <w:name w:val="Nadpis 4 Char"/>
    <w:basedOn w:val="Standardnpsmoodstavce"/>
    <w:link w:val="Nadpis4"/>
    <w:rsid w:val="0087418E"/>
    <w:rPr>
      <w:b/>
      <w:bCs/>
      <w:sz w:val="24"/>
      <w:szCs w:val="24"/>
    </w:rPr>
  </w:style>
  <w:style w:type="character" w:customStyle="1" w:styleId="Nadpis5Char">
    <w:name w:val="Nadpis 5 Char"/>
    <w:basedOn w:val="Standardnpsmoodstavce"/>
    <w:link w:val="Nadpis5"/>
    <w:rsid w:val="0087418E"/>
    <w:rPr>
      <w:b/>
      <w:sz w:val="24"/>
      <w:szCs w:val="24"/>
    </w:rPr>
  </w:style>
  <w:style w:type="table" w:customStyle="1" w:styleId="Mkatabulky1">
    <w:name w:val="Mřížka tabulky1"/>
    <w:basedOn w:val="Normlntabulka"/>
    <w:next w:val="Mkatabulky"/>
    <w:uiPriority w:val="59"/>
    <w:rsid w:val="002B7E2C"/>
    <w:rPr>
      <w:rFonts w:ascii="Calibri" w:eastAsia="Calibri" w:hAnsi="Calibri"/>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dsazenzapedlem">
    <w:name w:val="N- odsazen za předělem"/>
    <w:basedOn w:val="Normln"/>
    <w:next w:val="Normln"/>
    <w:qFormat/>
    <w:rsid w:val="00890116"/>
    <w:pPr>
      <w:spacing w:before="240"/>
      <w:jc w:val="both"/>
    </w:pPr>
    <w:rPr>
      <w:rFonts w:eastAsiaTheme="minorHAnsi" w:cstheme="minorBidi"/>
      <w:lang w:eastAsia="en-US"/>
    </w:rPr>
  </w:style>
  <w:style w:type="paragraph" w:customStyle="1" w:styleId="Default">
    <w:name w:val="Default"/>
    <w:rsid w:val="00396AD0"/>
    <w:pPr>
      <w:autoSpaceDE w:val="0"/>
      <w:autoSpaceDN w:val="0"/>
      <w:adjustRightInd w:val="0"/>
    </w:pPr>
    <w:rPr>
      <w:rFonts w:ascii="Trebuchet MS" w:hAnsi="Trebuchet MS" w:cs="Trebuchet MS"/>
      <w:color w:val="000000"/>
      <w:sz w:val="24"/>
      <w:szCs w:val="24"/>
    </w:rPr>
  </w:style>
  <w:style w:type="paragraph" w:styleId="FormtovanvHTML">
    <w:name w:val="HTML Preformatted"/>
    <w:basedOn w:val="Normln"/>
    <w:link w:val="FormtovanvHTMLChar"/>
    <w:uiPriority w:val="99"/>
    <w:semiHidden/>
    <w:unhideWhenUsed/>
    <w:rsid w:val="003046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szCs w:val="20"/>
    </w:rPr>
  </w:style>
  <w:style w:type="character" w:customStyle="1" w:styleId="FormtovanvHTMLChar">
    <w:name w:val="Formátovaný v HTML Char"/>
    <w:basedOn w:val="Standardnpsmoodstavce"/>
    <w:link w:val="FormtovanvHTML"/>
    <w:uiPriority w:val="99"/>
    <w:semiHidden/>
    <w:rsid w:val="00304694"/>
    <w:rPr>
      <w:rFonts w:ascii="Courier New" w:hAnsi="Courier New" w:cs="Courier New"/>
    </w:rPr>
  </w:style>
  <w:style w:type="character" w:customStyle="1" w:styleId="y2iqfc">
    <w:name w:val="y2iqfc"/>
    <w:basedOn w:val="Standardnpsmoodstavce"/>
    <w:rsid w:val="003046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18675">
      <w:bodyDiv w:val="1"/>
      <w:marLeft w:val="0"/>
      <w:marRight w:val="0"/>
      <w:marTop w:val="0"/>
      <w:marBottom w:val="0"/>
      <w:divBdr>
        <w:top w:val="none" w:sz="0" w:space="0" w:color="auto"/>
        <w:left w:val="none" w:sz="0" w:space="0" w:color="auto"/>
        <w:bottom w:val="none" w:sz="0" w:space="0" w:color="auto"/>
        <w:right w:val="none" w:sz="0" w:space="0" w:color="auto"/>
      </w:divBdr>
    </w:div>
    <w:div w:id="3746201">
      <w:bodyDiv w:val="1"/>
      <w:marLeft w:val="0"/>
      <w:marRight w:val="0"/>
      <w:marTop w:val="0"/>
      <w:marBottom w:val="0"/>
      <w:divBdr>
        <w:top w:val="none" w:sz="0" w:space="0" w:color="auto"/>
        <w:left w:val="none" w:sz="0" w:space="0" w:color="auto"/>
        <w:bottom w:val="none" w:sz="0" w:space="0" w:color="auto"/>
        <w:right w:val="none" w:sz="0" w:space="0" w:color="auto"/>
      </w:divBdr>
    </w:div>
    <w:div w:id="6249811">
      <w:bodyDiv w:val="1"/>
      <w:marLeft w:val="0"/>
      <w:marRight w:val="0"/>
      <w:marTop w:val="0"/>
      <w:marBottom w:val="0"/>
      <w:divBdr>
        <w:top w:val="none" w:sz="0" w:space="0" w:color="auto"/>
        <w:left w:val="none" w:sz="0" w:space="0" w:color="auto"/>
        <w:bottom w:val="none" w:sz="0" w:space="0" w:color="auto"/>
        <w:right w:val="none" w:sz="0" w:space="0" w:color="auto"/>
      </w:divBdr>
    </w:div>
    <w:div w:id="10180491">
      <w:bodyDiv w:val="1"/>
      <w:marLeft w:val="0"/>
      <w:marRight w:val="0"/>
      <w:marTop w:val="0"/>
      <w:marBottom w:val="0"/>
      <w:divBdr>
        <w:top w:val="none" w:sz="0" w:space="0" w:color="auto"/>
        <w:left w:val="none" w:sz="0" w:space="0" w:color="auto"/>
        <w:bottom w:val="none" w:sz="0" w:space="0" w:color="auto"/>
        <w:right w:val="none" w:sz="0" w:space="0" w:color="auto"/>
      </w:divBdr>
    </w:div>
    <w:div w:id="11341749">
      <w:bodyDiv w:val="1"/>
      <w:marLeft w:val="0"/>
      <w:marRight w:val="0"/>
      <w:marTop w:val="0"/>
      <w:marBottom w:val="0"/>
      <w:divBdr>
        <w:top w:val="none" w:sz="0" w:space="0" w:color="auto"/>
        <w:left w:val="none" w:sz="0" w:space="0" w:color="auto"/>
        <w:bottom w:val="none" w:sz="0" w:space="0" w:color="auto"/>
        <w:right w:val="none" w:sz="0" w:space="0" w:color="auto"/>
      </w:divBdr>
    </w:div>
    <w:div w:id="14162182">
      <w:bodyDiv w:val="1"/>
      <w:marLeft w:val="0"/>
      <w:marRight w:val="0"/>
      <w:marTop w:val="0"/>
      <w:marBottom w:val="0"/>
      <w:divBdr>
        <w:top w:val="none" w:sz="0" w:space="0" w:color="auto"/>
        <w:left w:val="none" w:sz="0" w:space="0" w:color="auto"/>
        <w:bottom w:val="none" w:sz="0" w:space="0" w:color="auto"/>
        <w:right w:val="none" w:sz="0" w:space="0" w:color="auto"/>
      </w:divBdr>
    </w:div>
    <w:div w:id="18896335">
      <w:bodyDiv w:val="1"/>
      <w:marLeft w:val="0"/>
      <w:marRight w:val="0"/>
      <w:marTop w:val="0"/>
      <w:marBottom w:val="0"/>
      <w:divBdr>
        <w:top w:val="none" w:sz="0" w:space="0" w:color="auto"/>
        <w:left w:val="none" w:sz="0" w:space="0" w:color="auto"/>
        <w:bottom w:val="none" w:sz="0" w:space="0" w:color="auto"/>
        <w:right w:val="none" w:sz="0" w:space="0" w:color="auto"/>
      </w:divBdr>
    </w:div>
    <w:div w:id="19086131">
      <w:bodyDiv w:val="1"/>
      <w:marLeft w:val="0"/>
      <w:marRight w:val="0"/>
      <w:marTop w:val="0"/>
      <w:marBottom w:val="0"/>
      <w:divBdr>
        <w:top w:val="none" w:sz="0" w:space="0" w:color="auto"/>
        <w:left w:val="none" w:sz="0" w:space="0" w:color="auto"/>
        <w:bottom w:val="none" w:sz="0" w:space="0" w:color="auto"/>
        <w:right w:val="none" w:sz="0" w:space="0" w:color="auto"/>
      </w:divBdr>
    </w:div>
    <w:div w:id="19477967">
      <w:bodyDiv w:val="1"/>
      <w:marLeft w:val="0"/>
      <w:marRight w:val="0"/>
      <w:marTop w:val="0"/>
      <w:marBottom w:val="0"/>
      <w:divBdr>
        <w:top w:val="none" w:sz="0" w:space="0" w:color="auto"/>
        <w:left w:val="none" w:sz="0" w:space="0" w:color="auto"/>
        <w:bottom w:val="none" w:sz="0" w:space="0" w:color="auto"/>
        <w:right w:val="none" w:sz="0" w:space="0" w:color="auto"/>
      </w:divBdr>
    </w:div>
    <w:div w:id="20711856">
      <w:bodyDiv w:val="1"/>
      <w:marLeft w:val="0"/>
      <w:marRight w:val="0"/>
      <w:marTop w:val="0"/>
      <w:marBottom w:val="0"/>
      <w:divBdr>
        <w:top w:val="none" w:sz="0" w:space="0" w:color="auto"/>
        <w:left w:val="none" w:sz="0" w:space="0" w:color="auto"/>
        <w:bottom w:val="none" w:sz="0" w:space="0" w:color="auto"/>
        <w:right w:val="none" w:sz="0" w:space="0" w:color="auto"/>
      </w:divBdr>
    </w:div>
    <w:div w:id="22751204">
      <w:bodyDiv w:val="1"/>
      <w:marLeft w:val="0"/>
      <w:marRight w:val="0"/>
      <w:marTop w:val="0"/>
      <w:marBottom w:val="0"/>
      <w:divBdr>
        <w:top w:val="none" w:sz="0" w:space="0" w:color="auto"/>
        <w:left w:val="none" w:sz="0" w:space="0" w:color="auto"/>
        <w:bottom w:val="none" w:sz="0" w:space="0" w:color="auto"/>
        <w:right w:val="none" w:sz="0" w:space="0" w:color="auto"/>
      </w:divBdr>
    </w:div>
    <w:div w:id="23216742">
      <w:bodyDiv w:val="1"/>
      <w:marLeft w:val="0"/>
      <w:marRight w:val="0"/>
      <w:marTop w:val="0"/>
      <w:marBottom w:val="0"/>
      <w:divBdr>
        <w:top w:val="none" w:sz="0" w:space="0" w:color="auto"/>
        <w:left w:val="none" w:sz="0" w:space="0" w:color="auto"/>
        <w:bottom w:val="none" w:sz="0" w:space="0" w:color="auto"/>
        <w:right w:val="none" w:sz="0" w:space="0" w:color="auto"/>
      </w:divBdr>
    </w:div>
    <w:div w:id="24794201">
      <w:bodyDiv w:val="1"/>
      <w:marLeft w:val="0"/>
      <w:marRight w:val="0"/>
      <w:marTop w:val="0"/>
      <w:marBottom w:val="0"/>
      <w:divBdr>
        <w:top w:val="none" w:sz="0" w:space="0" w:color="auto"/>
        <w:left w:val="none" w:sz="0" w:space="0" w:color="auto"/>
        <w:bottom w:val="none" w:sz="0" w:space="0" w:color="auto"/>
        <w:right w:val="none" w:sz="0" w:space="0" w:color="auto"/>
      </w:divBdr>
    </w:div>
    <w:div w:id="25251293">
      <w:bodyDiv w:val="1"/>
      <w:marLeft w:val="0"/>
      <w:marRight w:val="0"/>
      <w:marTop w:val="0"/>
      <w:marBottom w:val="0"/>
      <w:divBdr>
        <w:top w:val="none" w:sz="0" w:space="0" w:color="auto"/>
        <w:left w:val="none" w:sz="0" w:space="0" w:color="auto"/>
        <w:bottom w:val="none" w:sz="0" w:space="0" w:color="auto"/>
        <w:right w:val="none" w:sz="0" w:space="0" w:color="auto"/>
      </w:divBdr>
    </w:div>
    <w:div w:id="26030534">
      <w:bodyDiv w:val="1"/>
      <w:marLeft w:val="0"/>
      <w:marRight w:val="0"/>
      <w:marTop w:val="0"/>
      <w:marBottom w:val="0"/>
      <w:divBdr>
        <w:top w:val="none" w:sz="0" w:space="0" w:color="auto"/>
        <w:left w:val="none" w:sz="0" w:space="0" w:color="auto"/>
        <w:bottom w:val="none" w:sz="0" w:space="0" w:color="auto"/>
        <w:right w:val="none" w:sz="0" w:space="0" w:color="auto"/>
      </w:divBdr>
    </w:div>
    <w:div w:id="26689085">
      <w:bodyDiv w:val="1"/>
      <w:marLeft w:val="0"/>
      <w:marRight w:val="0"/>
      <w:marTop w:val="0"/>
      <w:marBottom w:val="0"/>
      <w:divBdr>
        <w:top w:val="none" w:sz="0" w:space="0" w:color="auto"/>
        <w:left w:val="none" w:sz="0" w:space="0" w:color="auto"/>
        <w:bottom w:val="none" w:sz="0" w:space="0" w:color="auto"/>
        <w:right w:val="none" w:sz="0" w:space="0" w:color="auto"/>
      </w:divBdr>
    </w:div>
    <w:div w:id="29576040">
      <w:bodyDiv w:val="1"/>
      <w:marLeft w:val="0"/>
      <w:marRight w:val="0"/>
      <w:marTop w:val="0"/>
      <w:marBottom w:val="0"/>
      <w:divBdr>
        <w:top w:val="none" w:sz="0" w:space="0" w:color="auto"/>
        <w:left w:val="none" w:sz="0" w:space="0" w:color="auto"/>
        <w:bottom w:val="none" w:sz="0" w:space="0" w:color="auto"/>
        <w:right w:val="none" w:sz="0" w:space="0" w:color="auto"/>
      </w:divBdr>
    </w:div>
    <w:div w:id="30038642">
      <w:bodyDiv w:val="1"/>
      <w:marLeft w:val="0"/>
      <w:marRight w:val="0"/>
      <w:marTop w:val="0"/>
      <w:marBottom w:val="0"/>
      <w:divBdr>
        <w:top w:val="none" w:sz="0" w:space="0" w:color="auto"/>
        <w:left w:val="none" w:sz="0" w:space="0" w:color="auto"/>
        <w:bottom w:val="none" w:sz="0" w:space="0" w:color="auto"/>
        <w:right w:val="none" w:sz="0" w:space="0" w:color="auto"/>
      </w:divBdr>
    </w:div>
    <w:div w:id="30496061">
      <w:bodyDiv w:val="1"/>
      <w:marLeft w:val="0"/>
      <w:marRight w:val="0"/>
      <w:marTop w:val="0"/>
      <w:marBottom w:val="0"/>
      <w:divBdr>
        <w:top w:val="none" w:sz="0" w:space="0" w:color="auto"/>
        <w:left w:val="none" w:sz="0" w:space="0" w:color="auto"/>
        <w:bottom w:val="none" w:sz="0" w:space="0" w:color="auto"/>
        <w:right w:val="none" w:sz="0" w:space="0" w:color="auto"/>
      </w:divBdr>
    </w:div>
    <w:div w:id="32586060">
      <w:bodyDiv w:val="1"/>
      <w:marLeft w:val="0"/>
      <w:marRight w:val="0"/>
      <w:marTop w:val="0"/>
      <w:marBottom w:val="0"/>
      <w:divBdr>
        <w:top w:val="none" w:sz="0" w:space="0" w:color="auto"/>
        <w:left w:val="none" w:sz="0" w:space="0" w:color="auto"/>
        <w:bottom w:val="none" w:sz="0" w:space="0" w:color="auto"/>
        <w:right w:val="none" w:sz="0" w:space="0" w:color="auto"/>
      </w:divBdr>
    </w:div>
    <w:div w:id="36469451">
      <w:bodyDiv w:val="1"/>
      <w:marLeft w:val="0"/>
      <w:marRight w:val="0"/>
      <w:marTop w:val="0"/>
      <w:marBottom w:val="0"/>
      <w:divBdr>
        <w:top w:val="none" w:sz="0" w:space="0" w:color="auto"/>
        <w:left w:val="none" w:sz="0" w:space="0" w:color="auto"/>
        <w:bottom w:val="none" w:sz="0" w:space="0" w:color="auto"/>
        <w:right w:val="none" w:sz="0" w:space="0" w:color="auto"/>
      </w:divBdr>
    </w:div>
    <w:div w:id="38286041">
      <w:bodyDiv w:val="1"/>
      <w:marLeft w:val="0"/>
      <w:marRight w:val="0"/>
      <w:marTop w:val="0"/>
      <w:marBottom w:val="0"/>
      <w:divBdr>
        <w:top w:val="none" w:sz="0" w:space="0" w:color="auto"/>
        <w:left w:val="none" w:sz="0" w:space="0" w:color="auto"/>
        <w:bottom w:val="none" w:sz="0" w:space="0" w:color="auto"/>
        <w:right w:val="none" w:sz="0" w:space="0" w:color="auto"/>
      </w:divBdr>
    </w:div>
    <w:div w:id="38670213">
      <w:bodyDiv w:val="1"/>
      <w:marLeft w:val="0"/>
      <w:marRight w:val="0"/>
      <w:marTop w:val="0"/>
      <w:marBottom w:val="0"/>
      <w:divBdr>
        <w:top w:val="none" w:sz="0" w:space="0" w:color="auto"/>
        <w:left w:val="none" w:sz="0" w:space="0" w:color="auto"/>
        <w:bottom w:val="none" w:sz="0" w:space="0" w:color="auto"/>
        <w:right w:val="none" w:sz="0" w:space="0" w:color="auto"/>
      </w:divBdr>
    </w:div>
    <w:div w:id="41441685">
      <w:bodyDiv w:val="1"/>
      <w:marLeft w:val="0"/>
      <w:marRight w:val="0"/>
      <w:marTop w:val="0"/>
      <w:marBottom w:val="0"/>
      <w:divBdr>
        <w:top w:val="none" w:sz="0" w:space="0" w:color="auto"/>
        <w:left w:val="none" w:sz="0" w:space="0" w:color="auto"/>
        <w:bottom w:val="none" w:sz="0" w:space="0" w:color="auto"/>
        <w:right w:val="none" w:sz="0" w:space="0" w:color="auto"/>
      </w:divBdr>
    </w:div>
    <w:div w:id="43482255">
      <w:bodyDiv w:val="1"/>
      <w:marLeft w:val="0"/>
      <w:marRight w:val="0"/>
      <w:marTop w:val="0"/>
      <w:marBottom w:val="0"/>
      <w:divBdr>
        <w:top w:val="none" w:sz="0" w:space="0" w:color="auto"/>
        <w:left w:val="none" w:sz="0" w:space="0" w:color="auto"/>
        <w:bottom w:val="none" w:sz="0" w:space="0" w:color="auto"/>
        <w:right w:val="none" w:sz="0" w:space="0" w:color="auto"/>
      </w:divBdr>
    </w:div>
    <w:div w:id="45380537">
      <w:bodyDiv w:val="1"/>
      <w:marLeft w:val="0"/>
      <w:marRight w:val="0"/>
      <w:marTop w:val="0"/>
      <w:marBottom w:val="0"/>
      <w:divBdr>
        <w:top w:val="none" w:sz="0" w:space="0" w:color="auto"/>
        <w:left w:val="none" w:sz="0" w:space="0" w:color="auto"/>
        <w:bottom w:val="none" w:sz="0" w:space="0" w:color="auto"/>
        <w:right w:val="none" w:sz="0" w:space="0" w:color="auto"/>
      </w:divBdr>
    </w:div>
    <w:div w:id="45951934">
      <w:bodyDiv w:val="1"/>
      <w:marLeft w:val="0"/>
      <w:marRight w:val="0"/>
      <w:marTop w:val="0"/>
      <w:marBottom w:val="0"/>
      <w:divBdr>
        <w:top w:val="none" w:sz="0" w:space="0" w:color="auto"/>
        <w:left w:val="none" w:sz="0" w:space="0" w:color="auto"/>
        <w:bottom w:val="none" w:sz="0" w:space="0" w:color="auto"/>
        <w:right w:val="none" w:sz="0" w:space="0" w:color="auto"/>
      </w:divBdr>
    </w:div>
    <w:div w:id="50421441">
      <w:bodyDiv w:val="1"/>
      <w:marLeft w:val="0"/>
      <w:marRight w:val="0"/>
      <w:marTop w:val="0"/>
      <w:marBottom w:val="0"/>
      <w:divBdr>
        <w:top w:val="none" w:sz="0" w:space="0" w:color="auto"/>
        <w:left w:val="none" w:sz="0" w:space="0" w:color="auto"/>
        <w:bottom w:val="none" w:sz="0" w:space="0" w:color="auto"/>
        <w:right w:val="none" w:sz="0" w:space="0" w:color="auto"/>
      </w:divBdr>
    </w:div>
    <w:div w:id="51999390">
      <w:bodyDiv w:val="1"/>
      <w:marLeft w:val="0"/>
      <w:marRight w:val="0"/>
      <w:marTop w:val="0"/>
      <w:marBottom w:val="0"/>
      <w:divBdr>
        <w:top w:val="none" w:sz="0" w:space="0" w:color="auto"/>
        <w:left w:val="none" w:sz="0" w:space="0" w:color="auto"/>
        <w:bottom w:val="none" w:sz="0" w:space="0" w:color="auto"/>
        <w:right w:val="none" w:sz="0" w:space="0" w:color="auto"/>
      </w:divBdr>
    </w:div>
    <w:div w:id="63963571">
      <w:bodyDiv w:val="1"/>
      <w:marLeft w:val="0"/>
      <w:marRight w:val="0"/>
      <w:marTop w:val="0"/>
      <w:marBottom w:val="0"/>
      <w:divBdr>
        <w:top w:val="none" w:sz="0" w:space="0" w:color="auto"/>
        <w:left w:val="none" w:sz="0" w:space="0" w:color="auto"/>
        <w:bottom w:val="none" w:sz="0" w:space="0" w:color="auto"/>
        <w:right w:val="none" w:sz="0" w:space="0" w:color="auto"/>
      </w:divBdr>
    </w:div>
    <w:div w:id="67459551">
      <w:bodyDiv w:val="1"/>
      <w:marLeft w:val="0"/>
      <w:marRight w:val="0"/>
      <w:marTop w:val="0"/>
      <w:marBottom w:val="0"/>
      <w:divBdr>
        <w:top w:val="none" w:sz="0" w:space="0" w:color="auto"/>
        <w:left w:val="none" w:sz="0" w:space="0" w:color="auto"/>
        <w:bottom w:val="none" w:sz="0" w:space="0" w:color="auto"/>
        <w:right w:val="none" w:sz="0" w:space="0" w:color="auto"/>
      </w:divBdr>
    </w:div>
    <w:div w:id="69011963">
      <w:bodyDiv w:val="1"/>
      <w:marLeft w:val="0"/>
      <w:marRight w:val="0"/>
      <w:marTop w:val="0"/>
      <w:marBottom w:val="0"/>
      <w:divBdr>
        <w:top w:val="none" w:sz="0" w:space="0" w:color="auto"/>
        <w:left w:val="none" w:sz="0" w:space="0" w:color="auto"/>
        <w:bottom w:val="none" w:sz="0" w:space="0" w:color="auto"/>
        <w:right w:val="none" w:sz="0" w:space="0" w:color="auto"/>
      </w:divBdr>
    </w:div>
    <w:div w:id="69281855">
      <w:bodyDiv w:val="1"/>
      <w:marLeft w:val="0"/>
      <w:marRight w:val="0"/>
      <w:marTop w:val="0"/>
      <w:marBottom w:val="0"/>
      <w:divBdr>
        <w:top w:val="none" w:sz="0" w:space="0" w:color="auto"/>
        <w:left w:val="none" w:sz="0" w:space="0" w:color="auto"/>
        <w:bottom w:val="none" w:sz="0" w:space="0" w:color="auto"/>
        <w:right w:val="none" w:sz="0" w:space="0" w:color="auto"/>
      </w:divBdr>
    </w:div>
    <w:div w:id="69546519">
      <w:bodyDiv w:val="1"/>
      <w:marLeft w:val="0"/>
      <w:marRight w:val="0"/>
      <w:marTop w:val="0"/>
      <w:marBottom w:val="0"/>
      <w:divBdr>
        <w:top w:val="none" w:sz="0" w:space="0" w:color="auto"/>
        <w:left w:val="none" w:sz="0" w:space="0" w:color="auto"/>
        <w:bottom w:val="none" w:sz="0" w:space="0" w:color="auto"/>
        <w:right w:val="none" w:sz="0" w:space="0" w:color="auto"/>
      </w:divBdr>
    </w:div>
    <w:div w:id="71507049">
      <w:bodyDiv w:val="1"/>
      <w:marLeft w:val="0"/>
      <w:marRight w:val="0"/>
      <w:marTop w:val="0"/>
      <w:marBottom w:val="0"/>
      <w:divBdr>
        <w:top w:val="none" w:sz="0" w:space="0" w:color="auto"/>
        <w:left w:val="none" w:sz="0" w:space="0" w:color="auto"/>
        <w:bottom w:val="none" w:sz="0" w:space="0" w:color="auto"/>
        <w:right w:val="none" w:sz="0" w:space="0" w:color="auto"/>
      </w:divBdr>
    </w:div>
    <w:div w:id="72238814">
      <w:bodyDiv w:val="1"/>
      <w:marLeft w:val="0"/>
      <w:marRight w:val="0"/>
      <w:marTop w:val="0"/>
      <w:marBottom w:val="0"/>
      <w:divBdr>
        <w:top w:val="none" w:sz="0" w:space="0" w:color="auto"/>
        <w:left w:val="none" w:sz="0" w:space="0" w:color="auto"/>
        <w:bottom w:val="none" w:sz="0" w:space="0" w:color="auto"/>
        <w:right w:val="none" w:sz="0" w:space="0" w:color="auto"/>
      </w:divBdr>
    </w:div>
    <w:div w:id="73402223">
      <w:bodyDiv w:val="1"/>
      <w:marLeft w:val="0"/>
      <w:marRight w:val="0"/>
      <w:marTop w:val="0"/>
      <w:marBottom w:val="0"/>
      <w:divBdr>
        <w:top w:val="none" w:sz="0" w:space="0" w:color="auto"/>
        <w:left w:val="none" w:sz="0" w:space="0" w:color="auto"/>
        <w:bottom w:val="none" w:sz="0" w:space="0" w:color="auto"/>
        <w:right w:val="none" w:sz="0" w:space="0" w:color="auto"/>
      </w:divBdr>
    </w:div>
    <w:div w:id="74673839">
      <w:bodyDiv w:val="1"/>
      <w:marLeft w:val="0"/>
      <w:marRight w:val="0"/>
      <w:marTop w:val="0"/>
      <w:marBottom w:val="0"/>
      <w:divBdr>
        <w:top w:val="none" w:sz="0" w:space="0" w:color="auto"/>
        <w:left w:val="none" w:sz="0" w:space="0" w:color="auto"/>
        <w:bottom w:val="none" w:sz="0" w:space="0" w:color="auto"/>
        <w:right w:val="none" w:sz="0" w:space="0" w:color="auto"/>
      </w:divBdr>
    </w:div>
    <w:div w:id="76054137">
      <w:bodyDiv w:val="1"/>
      <w:marLeft w:val="0"/>
      <w:marRight w:val="0"/>
      <w:marTop w:val="0"/>
      <w:marBottom w:val="0"/>
      <w:divBdr>
        <w:top w:val="none" w:sz="0" w:space="0" w:color="auto"/>
        <w:left w:val="none" w:sz="0" w:space="0" w:color="auto"/>
        <w:bottom w:val="none" w:sz="0" w:space="0" w:color="auto"/>
        <w:right w:val="none" w:sz="0" w:space="0" w:color="auto"/>
      </w:divBdr>
    </w:div>
    <w:div w:id="77481088">
      <w:bodyDiv w:val="1"/>
      <w:marLeft w:val="0"/>
      <w:marRight w:val="0"/>
      <w:marTop w:val="0"/>
      <w:marBottom w:val="0"/>
      <w:divBdr>
        <w:top w:val="none" w:sz="0" w:space="0" w:color="auto"/>
        <w:left w:val="none" w:sz="0" w:space="0" w:color="auto"/>
        <w:bottom w:val="none" w:sz="0" w:space="0" w:color="auto"/>
        <w:right w:val="none" w:sz="0" w:space="0" w:color="auto"/>
      </w:divBdr>
    </w:div>
    <w:div w:id="81920115">
      <w:bodyDiv w:val="1"/>
      <w:marLeft w:val="0"/>
      <w:marRight w:val="0"/>
      <w:marTop w:val="0"/>
      <w:marBottom w:val="0"/>
      <w:divBdr>
        <w:top w:val="none" w:sz="0" w:space="0" w:color="auto"/>
        <w:left w:val="none" w:sz="0" w:space="0" w:color="auto"/>
        <w:bottom w:val="none" w:sz="0" w:space="0" w:color="auto"/>
        <w:right w:val="none" w:sz="0" w:space="0" w:color="auto"/>
      </w:divBdr>
    </w:div>
    <w:div w:id="83697071">
      <w:bodyDiv w:val="1"/>
      <w:marLeft w:val="0"/>
      <w:marRight w:val="0"/>
      <w:marTop w:val="0"/>
      <w:marBottom w:val="0"/>
      <w:divBdr>
        <w:top w:val="none" w:sz="0" w:space="0" w:color="auto"/>
        <w:left w:val="none" w:sz="0" w:space="0" w:color="auto"/>
        <w:bottom w:val="none" w:sz="0" w:space="0" w:color="auto"/>
        <w:right w:val="none" w:sz="0" w:space="0" w:color="auto"/>
      </w:divBdr>
    </w:div>
    <w:div w:id="83766852">
      <w:bodyDiv w:val="1"/>
      <w:marLeft w:val="0"/>
      <w:marRight w:val="0"/>
      <w:marTop w:val="0"/>
      <w:marBottom w:val="0"/>
      <w:divBdr>
        <w:top w:val="none" w:sz="0" w:space="0" w:color="auto"/>
        <w:left w:val="none" w:sz="0" w:space="0" w:color="auto"/>
        <w:bottom w:val="none" w:sz="0" w:space="0" w:color="auto"/>
        <w:right w:val="none" w:sz="0" w:space="0" w:color="auto"/>
      </w:divBdr>
    </w:div>
    <w:div w:id="83958500">
      <w:bodyDiv w:val="1"/>
      <w:marLeft w:val="0"/>
      <w:marRight w:val="0"/>
      <w:marTop w:val="0"/>
      <w:marBottom w:val="0"/>
      <w:divBdr>
        <w:top w:val="none" w:sz="0" w:space="0" w:color="auto"/>
        <w:left w:val="none" w:sz="0" w:space="0" w:color="auto"/>
        <w:bottom w:val="none" w:sz="0" w:space="0" w:color="auto"/>
        <w:right w:val="none" w:sz="0" w:space="0" w:color="auto"/>
      </w:divBdr>
    </w:div>
    <w:div w:id="86584686">
      <w:bodyDiv w:val="1"/>
      <w:marLeft w:val="0"/>
      <w:marRight w:val="0"/>
      <w:marTop w:val="0"/>
      <w:marBottom w:val="0"/>
      <w:divBdr>
        <w:top w:val="none" w:sz="0" w:space="0" w:color="auto"/>
        <w:left w:val="none" w:sz="0" w:space="0" w:color="auto"/>
        <w:bottom w:val="none" w:sz="0" w:space="0" w:color="auto"/>
        <w:right w:val="none" w:sz="0" w:space="0" w:color="auto"/>
      </w:divBdr>
    </w:div>
    <w:div w:id="86731397">
      <w:bodyDiv w:val="1"/>
      <w:marLeft w:val="0"/>
      <w:marRight w:val="0"/>
      <w:marTop w:val="0"/>
      <w:marBottom w:val="0"/>
      <w:divBdr>
        <w:top w:val="none" w:sz="0" w:space="0" w:color="auto"/>
        <w:left w:val="none" w:sz="0" w:space="0" w:color="auto"/>
        <w:bottom w:val="none" w:sz="0" w:space="0" w:color="auto"/>
        <w:right w:val="none" w:sz="0" w:space="0" w:color="auto"/>
      </w:divBdr>
    </w:div>
    <w:div w:id="87432138">
      <w:bodyDiv w:val="1"/>
      <w:marLeft w:val="0"/>
      <w:marRight w:val="0"/>
      <w:marTop w:val="0"/>
      <w:marBottom w:val="0"/>
      <w:divBdr>
        <w:top w:val="none" w:sz="0" w:space="0" w:color="auto"/>
        <w:left w:val="none" w:sz="0" w:space="0" w:color="auto"/>
        <w:bottom w:val="none" w:sz="0" w:space="0" w:color="auto"/>
        <w:right w:val="none" w:sz="0" w:space="0" w:color="auto"/>
      </w:divBdr>
    </w:div>
    <w:div w:id="89087592">
      <w:bodyDiv w:val="1"/>
      <w:marLeft w:val="0"/>
      <w:marRight w:val="0"/>
      <w:marTop w:val="0"/>
      <w:marBottom w:val="0"/>
      <w:divBdr>
        <w:top w:val="none" w:sz="0" w:space="0" w:color="auto"/>
        <w:left w:val="none" w:sz="0" w:space="0" w:color="auto"/>
        <w:bottom w:val="none" w:sz="0" w:space="0" w:color="auto"/>
        <w:right w:val="none" w:sz="0" w:space="0" w:color="auto"/>
      </w:divBdr>
    </w:div>
    <w:div w:id="89743590">
      <w:bodyDiv w:val="1"/>
      <w:marLeft w:val="0"/>
      <w:marRight w:val="0"/>
      <w:marTop w:val="0"/>
      <w:marBottom w:val="0"/>
      <w:divBdr>
        <w:top w:val="none" w:sz="0" w:space="0" w:color="auto"/>
        <w:left w:val="none" w:sz="0" w:space="0" w:color="auto"/>
        <w:bottom w:val="none" w:sz="0" w:space="0" w:color="auto"/>
        <w:right w:val="none" w:sz="0" w:space="0" w:color="auto"/>
      </w:divBdr>
    </w:div>
    <w:div w:id="94136771">
      <w:bodyDiv w:val="1"/>
      <w:marLeft w:val="0"/>
      <w:marRight w:val="0"/>
      <w:marTop w:val="0"/>
      <w:marBottom w:val="0"/>
      <w:divBdr>
        <w:top w:val="none" w:sz="0" w:space="0" w:color="auto"/>
        <w:left w:val="none" w:sz="0" w:space="0" w:color="auto"/>
        <w:bottom w:val="none" w:sz="0" w:space="0" w:color="auto"/>
        <w:right w:val="none" w:sz="0" w:space="0" w:color="auto"/>
      </w:divBdr>
    </w:div>
    <w:div w:id="95365496">
      <w:bodyDiv w:val="1"/>
      <w:marLeft w:val="0"/>
      <w:marRight w:val="0"/>
      <w:marTop w:val="0"/>
      <w:marBottom w:val="0"/>
      <w:divBdr>
        <w:top w:val="none" w:sz="0" w:space="0" w:color="auto"/>
        <w:left w:val="none" w:sz="0" w:space="0" w:color="auto"/>
        <w:bottom w:val="none" w:sz="0" w:space="0" w:color="auto"/>
        <w:right w:val="none" w:sz="0" w:space="0" w:color="auto"/>
      </w:divBdr>
    </w:div>
    <w:div w:id="99687752">
      <w:bodyDiv w:val="1"/>
      <w:marLeft w:val="0"/>
      <w:marRight w:val="0"/>
      <w:marTop w:val="0"/>
      <w:marBottom w:val="0"/>
      <w:divBdr>
        <w:top w:val="none" w:sz="0" w:space="0" w:color="auto"/>
        <w:left w:val="none" w:sz="0" w:space="0" w:color="auto"/>
        <w:bottom w:val="none" w:sz="0" w:space="0" w:color="auto"/>
        <w:right w:val="none" w:sz="0" w:space="0" w:color="auto"/>
      </w:divBdr>
    </w:div>
    <w:div w:id="100149102">
      <w:bodyDiv w:val="1"/>
      <w:marLeft w:val="0"/>
      <w:marRight w:val="0"/>
      <w:marTop w:val="0"/>
      <w:marBottom w:val="0"/>
      <w:divBdr>
        <w:top w:val="none" w:sz="0" w:space="0" w:color="auto"/>
        <w:left w:val="none" w:sz="0" w:space="0" w:color="auto"/>
        <w:bottom w:val="none" w:sz="0" w:space="0" w:color="auto"/>
        <w:right w:val="none" w:sz="0" w:space="0" w:color="auto"/>
      </w:divBdr>
    </w:div>
    <w:div w:id="101919860">
      <w:bodyDiv w:val="1"/>
      <w:marLeft w:val="0"/>
      <w:marRight w:val="0"/>
      <w:marTop w:val="0"/>
      <w:marBottom w:val="0"/>
      <w:divBdr>
        <w:top w:val="none" w:sz="0" w:space="0" w:color="auto"/>
        <w:left w:val="none" w:sz="0" w:space="0" w:color="auto"/>
        <w:bottom w:val="none" w:sz="0" w:space="0" w:color="auto"/>
        <w:right w:val="none" w:sz="0" w:space="0" w:color="auto"/>
      </w:divBdr>
    </w:div>
    <w:div w:id="104034679">
      <w:bodyDiv w:val="1"/>
      <w:marLeft w:val="0"/>
      <w:marRight w:val="0"/>
      <w:marTop w:val="0"/>
      <w:marBottom w:val="0"/>
      <w:divBdr>
        <w:top w:val="none" w:sz="0" w:space="0" w:color="auto"/>
        <w:left w:val="none" w:sz="0" w:space="0" w:color="auto"/>
        <w:bottom w:val="none" w:sz="0" w:space="0" w:color="auto"/>
        <w:right w:val="none" w:sz="0" w:space="0" w:color="auto"/>
      </w:divBdr>
    </w:div>
    <w:div w:id="104081508">
      <w:bodyDiv w:val="1"/>
      <w:marLeft w:val="0"/>
      <w:marRight w:val="0"/>
      <w:marTop w:val="0"/>
      <w:marBottom w:val="0"/>
      <w:divBdr>
        <w:top w:val="none" w:sz="0" w:space="0" w:color="auto"/>
        <w:left w:val="none" w:sz="0" w:space="0" w:color="auto"/>
        <w:bottom w:val="none" w:sz="0" w:space="0" w:color="auto"/>
        <w:right w:val="none" w:sz="0" w:space="0" w:color="auto"/>
      </w:divBdr>
    </w:div>
    <w:div w:id="104927906">
      <w:bodyDiv w:val="1"/>
      <w:marLeft w:val="0"/>
      <w:marRight w:val="0"/>
      <w:marTop w:val="0"/>
      <w:marBottom w:val="0"/>
      <w:divBdr>
        <w:top w:val="none" w:sz="0" w:space="0" w:color="auto"/>
        <w:left w:val="none" w:sz="0" w:space="0" w:color="auto"/>
        <w:bottom w:val="none" w:sz="0" w:space="0" w:color="auto"/>
        <w:right w:val="none" w:sz="0" w:space="0" w:color="auto"/>
      </w:divBdr>
    </w:div>
    <w:div w:id="105396732">
      <w:bodyDiv w:val="1"/>
      <w:marLeft w:val="0"/>
      <w:marRight w:val="0"/>
      <w:marTop w:val="0"/>
      <w:marBottom w:val="0"/>
      <w:divBdr>
        <w:top w:val="none" w:sz="0" w:space="0" w:color="auto"/>
        <w:left w:val="none" w:sz="0" w:space="0" w:color="auto"/>
        <w:bottom w:val="none" w:sz="0" w:space="0" w:color="auto"/>
        <w:right w:val="none" w:sz="0" w:space="0" w:color="auto"/>
      </w:divBdr>
    </w:div>
    <w:div w:id="105856207">
      <w:bodyDiv w:val="1"/>
      <w:marLeft w:val="0"/>
      <w:marRight w:val="0"/>
      <w:marTop w:val="0"/>
      <w:marBottom w:val="0"/>
      <w:divBdr>
        <w:top w:val="none" w:sz="0" w:space="0" w:color="auto"/>
        <w:left w:val="none" w:sz="0" w:space="0" w:color="auto"/>
        <w:bottom w:val="none" w:sz="0" w:space="0" w:color="auto"/>
        <w:right w:val="none" w:sz="0" w:space="0" w:color="auto"/>
      </w:divBdr>
    </w:div>
    <w:div w:id="107824599">
      <w:bodyDiv w:val="1"/>
      <w:marLeft w:val="0"/>
      <w:marRight w:val="0"/>
      <w:marTop w:val="0"/>
      <w:marBottom w:val="0"/>
      <w:divBdr>
        <w:top w:val="none" w:sz="0" w:space="0" w:color="auto"/>
        <w:left w:val="none" w:sz="0" w:space="0" w:color="auto"/>
        <w:bottom w:val="none" w:sz="0" w:space="0" w:color="auto"/>
        <w:right w:val="none" w:sz="0" w:space="0" w:color="auto"/>
      </w:divBdr>
    </w:div>
    <w:div w:id="108478633">
      <w:bodyDiv w:val="1"/>
      <w:marLeft w:val="0"/>
      <w:marRight w:val="0"/>
      <w:marTop w:val="0"/>
      <w:marBottom w:val="0"/>
      <w:divBdr>
        <w:top w:val="none" w:sz="0" w:space="0" w:color="auto"/>
        <w:left w:val="none" w:sz="0" w:space="0" w:color="auto"/>
        <w:bottom w:val="none" w:sz="0" w:space="0" w:color="auto"/>
        <w:right w:val="none" w:sz="0" w:space="0" w:color="auto"/>
      </w:divBdr>
    </w:div>
    <w:div w:id="111095226">
      <w:bodyDiv w:val="1"/>
      <w:marLeft w:val="0"/>
      <w:marRight w:val="0"/>
      <w:marTop w:val="0"/>
      <w:marBottom w:val="0"/>
      <w:divBdr>
        <w:top w:val="none" w:sz="0" w:space="0" w:color="auto"/>
        <w:left w:val="none" w:sz="0" w:space="0" w:color="auto"/>
        <w:bottom w:val="none" w:sz="0" w:space="0" w:color="auto"/>
        <w:right w:val="none" w:sz="0" w:space="0" w:color="auto"/>
      </w:divBdr>
    </w:div>
    <w:div w:id="112674276">
      <w:bodyDiv w:val="1"/>
      <w:marLeft w:val="0"/>
      <w:marRight w:val="0"/>
      <w:marTop w:val="0"/>
      <w:marBottom w:val="0"/>
      <w:divBdr>
        <w:top w:val="none" w:sz="0" w:space="0" w:color="auto"/>
        <w:left w:val="none" w:sz="0" w:space="0" w:color="auto"/>
        <w:bottom w:val="none" w:sz="0" w:space="0" w:color="auto"/>
        <w:right w:val="none" w:sz="0" w:space="0" w:color="auto"/>
      </w:divBdr>
    </w:div>
    <w:div w:id="117452355">
      <w:bodyDiv w:val="1"/>
      <w:marLeft w:val="0"/>
      <w:marRight w:val="0"/>
      <w:marTop w:val="0"/>
      <w:marBottom w:val="0"/>
      <w:divBdr>
        <w:top w:val="none" w:sz="0" w:space="0" w:color="auto"/>
        <w:left w:val="none" w:sz="0" w:space="0" w:color="auto"/>
        <w:bottom w:val="none" w:sz="0" w:space="0" w:color="auto"/>
        <w:right w:val="none" w:sz="0" w:space="0" w:color="auto"/>
      </w:divBdr>
    </w:div>
    <w:div w:id="118303837">
      <w:bodyDiv w:val="1"/>
      <w:marLeft w:val="0"/>
      <w:marRight w:val="0"/>
      <w:marTop w:val="0"/>
      <w:marBottom w:val="0"/>
      <w:divBdr>
        <w:top w:val="none" w:sz="0" w:space="0" w:color="auto"/>
        <w:left w:val="none" w:sz="0" w:space="0" w:color="auto"/>
        <w:bottom w:val="none" w:sz="0" w:space="0" w:color="auto"/>
        <w:right w:val="none" w:sz="0" w:space="0" w:color="auto"/>
      </w:divBdr>
    </w:div>
    <w:div w:id="119762890">
      <w:bodyDiv w:val="1"/>
      <w:marLeft w:val="0"/>
      <w:marRight w:val="0"/>
      <w:marTop w:val="0"/>
      <w:marBottom w:val="0"/>
      <w:divBdr>
        <w:top w:val="none" w:sz="0" w:space="0" w:color="auto"/>
        <w:left w:val="none" w:sz="0" w:space="0" w:color="auto"/>
        <w:bottom w:val="none" w:sz="0" w:space="0" w:color="auto"/>
        <w:right w:val="none" w:sz="0" w:space="0" w:color="auto"/>
      </w:divBdr>
    </w:div>
    <w:div w:id="127209693">
      <w:bodyDiv w:val="1"/>
      <w:marLeft w:val="0"/>
      <w:marRight w:val="0"/>
      <w:marTop w:val="0"/>
      <w:marBottom w:val="0"/>
      <w:divBdr>
        <w:top w:val="none" w:sz="0" w:space="0" w:color="auto"/>
        <w:left w:val="none" w:sz="0" w:space="0" w:color="auto"/>
        <w:bottom w:val="none" w:sz="0" w:space="0" w:color="auto"/>
        <w:right w:val="none" w:sz="0" w:space="0" w:color="auto"/>
      </w:divBdr>
    </w:div>
    <w:div w:id="130365790">
      <w:bodyDiv w:val="1"/>
      <w:marLeft w:val="0"/>
      <w:marRight w:val="0"/>
      <w:marTop w:val="0"/>
      <w:marBottom w:val="0"/>
      <w:divBdr>
        <w:top w:val="none" w:sz="0" w:space="0" w:color="auto"/>
        <w:left w:val="none" w:sz="0" w:space="0" w:color="auto"/>
        <w:bottom w:val="none" w:sz="0" w:space="0" w:color="auto"/>
        <w:right w:val="none" w:sz="0" w:space="0" w:color="auto"/>
      </w:divBdr>
    </w:div>
    <w:div w:id="132598511">
      <w:bodyDiv w:val="1"/>
      <w:marLeft w:val="0"/>
      <w:marRight w:val="0"/>
      <w:marTop w:val="0"/>
      <w:marBottom w:val="0"/>
      <w:divBdr>
        <w:top w:val="none" w:sz="0" w:space="0" w:color="auto"/>
        <w:left w:val="none" w:sz="0" w:space="0" w:color="auto"/>
        <w:bottom w:val="none" w:sz="0" w:space="0" w:color="auto"/>
        <w:right w:val="none" w:sz="0" w:space="0" w:color="auto"/>
      </w:divBdr>
    </w:div>
    <w:div w:id="133107796">
      <w:bodyDiv w:val="1"/>
      <w:marLeft w:val="0"/>
      <w:marRight w:val="0"/>
      <w:marTop w:val="0"/>
      <w:marBottom w:val="0"/>
      <w:divBdr>
        <w:top w:val="none" w:sz="0" w:space="0" w:color="auto"/>
        <w:left w:val="none" w:sz="0" w:space="0" w:color="auto"/>
        <w:bottom w:val="none" w:sz="0" w:space="0" w:color="auto"/>
        <w:right w:val="none" w:sz="0" w:space="0" w:color="auto"/>
      </w:divBdr>
    </w:div>
    <w:div w:id="134838618">
      <w:bodyDiv w:val="1"/>
      <w:marLeft w:val="0"/>
      <w:marRight w:val="0"/>
      <w:marTop w:val="0"/>
      <w:marBottom w:val="0"/>
      <w:divBdr>
        <w:top w:val="none" w:sz="0" w:space="0" w:color="auto"/>
        <w:left w:val="none" w:sz="0" w:space="0" w:color="auto"/>
        <w:bottom w:val="none" w:sz="0" w:space="0" w:color="auto"/>
        <w:right w:val="none" w:sz="0" w:space="0" w:color="auto"/>
      </w:divBdr>
    </w:div>
    <w:div w:id="140314616">
      <w:bodyDiv w:val="1"/>
      <w:marLeft w:val="0"/>
      <w:marRight w:val="0"/>
      <w:marTop w:val="0"/>
      <w:marBottom w:val="0"/>
      <w:divBdr>
        <w:top w:val="none" w:sz="0" w:space="0" w:color="auto"/>
        <w:left w:val="none" w:sz="0" w:space="0" w:color="auto"/>
        <w:bottom w:val="none" w:sz="0" w:space="0" w:color="auto"/>
        <w:right w:val="none" w:sz="0" w:space="0" w:color="auto"/>
      </w:divBdr>
    </w:div>
    <w:div w:id="141193036">
      <w:bodyDiv w:val="1"/>
      <w:marLeft w:val="0"/>
      <w:marRight w:val="0"/>
      <w:marTop w:val="0"/>
      <w:marBottom w:val="0"/>
      <w:divBdr>
        <w:top w:val="none" w:sz="0" w:space="0" w:color="auto"/>
        <w:left w:val="none" w:sz="0" w:space="0" w:color="auto"/>
        <w:bottom w:val="none" w:sz="0" w:space="0" w:color="auto"/>
        <w:right w:val="none" w:sz="0" w:space="0" w:color="auto"/>
      </w:divBdr>
    </w:div>
    <w:div w:id="147675269">
      <w:bodyDiv w:val="1"/>
      <w:marLeft w:val="0"/>
      <w:marRight w:val="0"/>
      <w:marTop w:val="0"/>
      <w:marBottom w:val="0"/>
      <w:divBdr>
        <w:top w:val="none" w:sz="0" w:space="0" w:color="auto"/>
        <w:left w:val="none" w:sz="0" w:space="0" w:color="auto"/>
        <w:bottom w:val="none" w:sz="0" w:space="0" w:color="auto"/>
        <w:right w:val="none" w:sz="0" w:space="0" w:color="auto"/>
      </w:divBdr>
    </w:div>
    <w:div w:id="149832894">
      <w:bodyDiv w:val="1"/>
      <w:marLeft w:val="0"/>
      <w:marRight w:val="0"/>
      <w:marTop w:val="0"/>
      <w:marBottom w:val="0"/>
      <w:divBdr>
        <w:top w:val="none" w:sz="0" w:space="0" w:color="auto"/>
        <w:left w:val="none" w:sz="0" w:space="0" w:color="auto"/>
        <w:bottom w:val="none" w:sz="0" w:space="0" w:color="auto"/>
        <w:right w:val="none" w:sz="0" w:space="0" w:color="auto"/>
      </w:divBdr>
    </w:div>
    <w:div w:id="167213911">
      <w:bodyDiv w:val="1"/>
      <w:marLeft w:val="0"/>
      <w:marRight w:val="0"/>
      <w:marTop w:val="0"/>
      <w:marBottom w:val="0"/>
      <w:divBdr>
        <w:top w:val="none" w:sz="0" w:space="0" w:color="auto"/>
        <w:left w:val="none" w:sz="0" w:space="0" w:color="auto"/>
        <w:bottom w:val="none" w:sz="0" w:space="0" w:color="auto"/>
        <w:right w:val="none" w:sz="0" w:space="0" w:color="auto"/>
      </w:divBdr>
    </w:div>
    <w:div w:id="168179082">
      <w:bodyDiv w:val="1"/>
      <w:marLeft w:val="0"/>
      <w:marRight w:val="0"/>
      <w:marTop w:val="0"/>
      <w:marBottom w:val="0"/>
      <w:divBdr>
        <w:top w:val="none" w:sz="0" w:space="0" w:color="auto"/>
        <w:left w:val="none" w:sz="0" w:space="0" w:color="auto"/>
        <w:bottom w:val="none" w:sz="0" w:space="0" w:color="auto"/>
        <w:right w:val="none" w:sz="0" w:space="0" w:color="auto"/>
      </w:divBdr>
    </w:div>
    <w:div w:id="168715249">
      <w:bodyDiv w:val="1"/>
      <w:marLeft w:val="0"/>
      <w:marRight w:val="0"/>
      <w:marTop w:val="0"/>
      <w:marBottom w:val="0"/>
      <w:divBdr>
        <w:top w:val="none" w:sz="0" w:space="0" w:color="auto"/>
        <w:left w:val="none" w:sz="0" w:space="0" w:color="auto"/>
        <w:bottom w:val="none" w:sz="0" w:space="0" w:color="auto"/>
        <w:right w:val="none" w:sz="0" w:space="0" w:color="auto"/>
      </w:divBdr>
    </w:div>
    <w:div w:id="169026472">
      <w:bodyDiv w:val="1"/>
      <w:marLeft w:val="0"/>
      <w:marRight w:val="0"/>
      <w:marTop w:val="0"/>
      <w:marBottom w:val="0"/>
      <w:divBdr>
        <w:top w:val="none" w:sz="0" w:space="0" w:color="auto"/>
        <w:left w:val="none" w:sz="0" w:space="0" w:color="auto"/>
        <w:bottom w:val="none" w:sz="0" w:space="0" w:color="auto"/>
        <w:right w:val="none" w:sz="0" w:space="0" w:color="auto"/>
      </w:divBdr>
    </w:div>
    <w:div w:id="171534854">
      <w:bodyDiv w:val="1"/>
      <w:marLeft w:val="0"/>
      <w:marRight w:val="0"/>
      <w:marTop w:val="0"/>
      <w:marBottom w:val="0"/>
      <w:divBdr>
        <w:top w:val="none" w:sz="0" w:space="0" w:color="auto"/>
        <w:left w:val="none" w:sz="0" w:space="0" w:color="auto"/>
        <w:bottom w:val="none" w:sz="0" w:space="0" w:color="auto"/>
        <w:right w:val="none" w:sz="0" w:space="0" w:color="auto"/>
      </w:divBdr>
    </w:div>
    <w:div w:id="176165392">
      <w:bodyDiv w:val="1"/>
      <w:marLeft w:val="0"/>
      <w:marRight w:val="0"/>
      <w:marTop w:val="0"/>
      <w:marBottom w:val="0"/>
      <w:divBdr>
        <w:top w:val="none" w:sz="0" w:space="0" w:color="auto"/>
        <w:left w:val="none" w:sz="0" w:space="0" w:color="auto"/>
        <w:bottom w:val="none" w:sz="0" w:space="0" w:color="auto"/>
        <w:right w:val="none" w:sz="0" w:space="0" w:color="auto"/>
      </w:divBdr>
    </w:div>
    <w:div w:id="176431795">
      <w:bodyDiv w:val="1"/>
      <w:marLeft w:val="0"/>
      <w:marRight w:val="0"/>
      <w:marTop w:val="0"/>
      <w:marBottom w:val="0"/>
      <w:divBdr>
        <w:top w:val="none" w:sz="0" w:space="0" w:color="auto"/>
        <w:left w:val="none" w:sz="0" w:space="0" w:color="auto"/>
        <w:bottom w:val="none" w:sz="0" w:space="0" w:color="auto"/>
        <w:right w:val="none" w:sz="0" w:space="0" w:color="auto"/>
      </w:divBdr>
    </w:div>
    <w:div w:id="189029906">
      <w:bodyDiv w:val="1"/>
      <w:marLeft w:val="0"/>
      <w:marRight w:val="0"/>
      <w:marTop w:val="0"/>
      <w:marBottom w:val="0"/>
      <w:divBdr>
        <w:top w:val="none" w:sz="0" w:space="0" w:color="auto"/>
        <w:left w:val="none" w:sz="0" w:space="0" w:color="auto"/>
        <w:bottom w:val="none" w:sz="0" w:space="0" w:color="auto"/>
        <w:right w:val="none" w:sz="0" w:space="0" w:color="auto"/>
      </w:divBdr>
    </w:div>
    <w:div w:id="190732494">
      <w:bodyDiv w:val="1"/>
      <w:marLeft w:val="0"/>
      <w:marRight w:val="0"/>
      <w:marTop w:val="0"/>
      <w:marBottom w:val="0"/>
      <w:divBdr>
        <w:top w:val="none" w:sz="0" w:space="0" w:color="auto"/>
        <w:left w:val="none" w:sz="0" w:space="0" w:color="auto"/>
        <w:bottom w:val="none" w:sz="0" w:space="0" w:color="auto"/>
        <w:right w:val="none" w:sz="0" w:space="0" w:color="auto"/>
      </w:divBdr>
    </w:div>
    <w:div w:id="192811339">
      <w:bodyDiv w:val="1"/>
      <w:marLeft w:val="0"/>
      <w:marRight w:val="0"/>
      <w:marTop w:val="0"/>
      <w:marBottom w:val="0"/>
      <w:divBdr>
        <w:top w:val="none" w:sz="0" w:space="0" w:color="auto"/>
        <w:left w:val="none" w:sz="0" w:space="0" w:color="auto"/>
        <w:bottom w:val="none" w:sz="0" w:space="0" w:color="auto"/>
        <w:right w:val="none" w:sz="0" w:space="0" w:color="auto"/>
      </w:divBdr>
    </w:div>
    <w:div w:id="193349191">
      <w:bodyDiv w:val="1"/>
      <w:marLeft w:val="0"/>
      <w:marRight w:val="0"/>
      <w:marTop w:val="0"/>
      <w:marBottom w:val="0"/>
      <w:divBdr>
        <w:top w:val="none" w:sz="0" w:space="0" w:color="auto"/>
        <w:left w:val="none" w:sz="0" w:space="0" w:color="auto"/>
        <w:bottom w:val="none" w:sz="0" w:space="0" w:color="auto"/>
        <w:right w:val="none" w:sz="0" w:space="0" w:color="auto"/>
      </w:divBdr>
    </w:div>
    <w:div w:id="198051461">
      <w:bodyDiv w:val="1"/>
      <w:marLeft w:val="0"/>
      <w:marRight w:val="0"/>
      <w:marTop w:val="0"/>
      <w:marBottom w:val="0"/>
      <w:divBdr>
        <w:top w:val="none" w:sz="0" w:space="0" w:color="auto"/>
        <w:left w:val="none" w:sz="0" w:space="0" w:color="auto"/>
        <w:bottom w:val="none" w:sz="0" w:space="0" w:color="auto"/>
        <w:right w:val="none" w:sz="0" w:space="0" w:color="auto"/>
      </w:divBdr>
    </w:div>
    <w:div w:id="198785906">
      <w:bodyDiv w:val="1"/>
      <w:marLeft w:val="0"/>
      <w:marRight w:val="0"/>
      <w:marTop w:val="0"/>
      <w:marBottom w:val="0"/>
      <w:divBdr>
        <w:top w:val="none" w:sz="0" w:space="0" w:color="auto"/>
        <w:left w:val="none" w:sz="0" w:space="0" w:color="auto"/>
        <w:bottom w:val="none" w:sz="0" w:space="0" w:color="auto"/>
        <w:right w:val="none" w:sz="0" w:space="0" w:color="auto"/>
      </w:divBdr>
    </w:div>
    <w:div w:id="199510522">
      <w:bodyDiv w:val="1"/>
      <w:marLeft w:val="0"/>
      <w:marRight w:val="0"/>
      <w:marTop w:val="0"/>
      <w:marBottom w:val="0"/>
      <w:divBdr>
        <w:top w:val="none" w:sz="0" w:space="0" w:color="auto"/>
        <w:left w:val="none" w:sz="0" w:space="0" w:color="auto"/>
        <w:bottom w:val="none" w:sz="0" w:space="0" w:color="auto"/>
        <w:right w:val="none" w:sz="0" w:space="0" w:color="auto"/>
      </w:divBdr>
    </w:div>
    <w:div w:id="201401946">
      <w:bodyDiv w:val="1"/>
      <w:marLeft w:val="0"/>
      <w:marRight w:val="0"/>
      <w:marTop w:val="0"/>
      <w:marBottom w:val="0"/>
      <w:divBdr>
        <w:top w:val="none" w:sz="0" w:space="0" w:color="auto"/>
        <w:left w:val="none" w:sz="0" w:space="0" w:color="auto"/>
        <w:bottom w:val="none" w:sz="0" w:space="0" w:color="auto"/>
        <w:right w:val="none" w:sz="0" w:space="0" w:color="auto"/>
      </w:divBdr>
    </w:div>
    <w:div w:id="204031167">
      <w:bodyDiv w:val="1"/>
      <w:marLeft w:val="0"/>
      <w:marRight w:val="0"/>
      <w:marTop w:val="0"/>
      <w:marBottom w:val="0"/>
      <w:divBdr>
        <w:top w:val="none" w:sz="0" w:space="0" w:color="auto"/>
        <w:left w:val="none" w:sz="0" w:space="0" w:color="auto"/>
        <w:bottom w:val="none" w:sz="0" w:space="0" w:color="auto"/>
        <w:right w:val="none" w:sz="0" w:space="0" w:color="auto"/>
      </w:divBdr>
    </w:div>
    <w:div w:id="204144717">
      <w:bodyDiv w:val="1"/>
      <w:marLeft w:val="0"/>
      <w:marRight w:val="0"/>
      <w:marTop w:val="0"/>
      <w:marBottom w:val="0"/>
      <w:divBdr>
        <w:top w:val="none" w:sz="0" w:space="0" w:color="auto"/>
        <w:left w:val="none" w:sz="0" w:space="0" w:color="auto"/>
        <w:bottom w:val="none" w:sz="0" w:space="0" w:color="auto"/>
        <w:right w:val="none" w:sz="0" w:space="0" w:color="auto"/>
      </w:divBdr>
    </w:div>
    <w:div w:id="209533203">
      <w:bodyDiv w:val="1"/>
      <w:marLeft w:val="0"/>
      <w:marRight w:val="0"/>
      <w:marTop w:val="0"/>
      <w:marBottom w:val="0"/>
      <w:divBdr>
        <w:top w:val="none" w:sz="0" w:space="0" w:color="auto"/>
        <w:left w:val="none" w:sz="0" w:space="0" w:color="auto"/>
        <w:bottom w:val="none" w:sz="0" w:space="0" w:color="auto"/>
        <w:right w:val="none" w:sz="0" w:space="0" w:color="auto"/>
      </w:divBdr>
    </w:div>
    <w:div w:id="214656936">
      <w:bodyDiv w:val="1"/>
      <w:marLeft w:val="0"/>
      <w:marRight w:val="0"/>
      <w:marTop w:val="0"/>
      <w:marBottom w:val="0"/>
      <w:divBdr>
        <w:top w:val="none" w:sz="0" w:space="0" w:color="auto"/>
        <w:left w:val="none" w:sz="0" w:space="0" w:color="auto"/>
        <w:bottom w:val="none" w:sz="0" w:space="0" w:color="auto"/>
        <w:right w:val="none" w:sz="0" w:space="0" w:color="auto"/>
      </w:divBdr>
    </w:div>
    <w:div w:id="215550724">
      <w:bodyDiv w:val="1"/>
      <w:marLeft w:val="0"/>
      <w:marRight w:val="0"/>
      <w:marTop w:val="0"/>
      <w:marBottom w:val="0"/>
      <w:divBdr>
        <w:top w:val="none" w:sz="0" w:space="0" w:color="auto"/>
        <w:left w:val="none" w:sz="0" w:space="0" w:color="auto"/>
        <w:bottom w:val="none" w:sz="0" w:space="0" w:color="auto"/>
        <w:right w:val="none" w:sz="0" w:space="0" w:color="auto"/>
      </w:divBdr>
    </w:div>
    <w:div w:id="220218345">
      <w:bodyDiv w:val="1"/>
      <w:marLeft w:val="0"/>
      <w:marRight w:val="0"/>
      <w:marTop w:val="0"/>
      <w:marBottom w:val="0"/>
      <w:divBdr>
        <w:top w:val="none" w:sz="0" w:space="0" w:color="auto"/>
        <w:left w:val="none" w:sz="0" w:space="0" w:color="auto"/>
        <w:bottom w:val="none" w:sz="0" w:space="0" w:color="auto"/>
        <w:right w:val="none" w:sz="0" w:space="0" w:color="auto"/>
      </w:divBdr>
    </w:div>
    <w:div w:id="222450038">
      <w:bodyDiv w:val="1"/>
      <w:marLeft w:val="0"/>
      <w:marRight w:val="0"/>
      <w:marTop w:val="0"/>
      <w:marBottom w:val="0"/>
      <w:divBdr>
        <w:top w:val="none" w:sz="0" w:space="0" w:color="auto"/>
        <w:left w:val="none" w:sz="0" w:space="0" w:color="auto"/>
        <w:bottom w:val="none" w:sz="0" w:space="0" w:color="auto"/>
        <w:right w:val="none" w:sz="0" w:space="0" w:color="auto"/>
      </w:divBdr>
    </w:div>
    <w:div w:id="227544404">
      <w:bodyDiv w:val="1"/>
      <w:marLeft w:val="0"/>
      <w:marRight w:val="0"/>
      <w:marTop w:val="0"/>
      <w:marBottom w:val="0"/>
      <w:divBdr>
        <w:top w:val="none" w:sz="0" w:space="0" w:color="auto"/>
        <w:left w:val="none" w:sz="0" w:space="0" w:color="auto"/>
        <w:bottom w:val="none" w:sz="0" w:space="0" w:color="auto"/>
        <w:right w:val="none" w:sz="0" w:space="0" w:color="auto"/>
      </w:divBdr>
    </w:div>
    <w:div w:id="231550397">
      <w:bodyDiv w:val="1"/>
      <w:marLeft w:val="0"/>
      <w:marRight w:val="0"/>
      <w:marTop w:val="0"/>
      <w:marBottom w:val="0"/>
      <w:divBdr>
        <w:top w:val="none" w:sz="0" w:space="0" w:color="auto"/>
        <w:left w:val="none" w:sz="0" w:space="0" w:color="auto"/>
        <w:bottom w:val="none" w:sz="0" w:space="0" w:color="auto"/>
        <w:right w:val="none" w:sz="0" w:space="0" w:color="auto"/>
      </w:divBdr>
    </w:div>
    <w:div w:id="233901662">
      <w:bodyDiv w:val="1"/>
      <w:marLeft w:val="0"/>
      <w:marRight w:val="0"/>
      <w:marTop w:val="0"/>
      <w:marBottom w:val="0"/>
      <w:divBdr>
        <w:top w:val="none" w:sz="0" w:space="0" w:color="auto"/>
        <w:left w:val="none" w:sz="0" w:space="0" w:color="auto"/>
        <w:bottom w:val="none" w:sz="0" w:space="0" w:color="auto"/>
        <w:right w:val="none" w:sz="0" w:space="0" w:color="auto"/>
      </w:divBdr>
    </w:div>
    <w:div w:id="239487941">
      <w:bodyDiv w:val="1"/>
      <w:marLeft w:val="0"/>
      <w:marRight w:val="0"/>
      <w:marTop w:val="0"/>
      <w:marBottom w:val="0"/>
      <w:divBdr>
        <w:top w:val="none" w:sz="0" w:space="0" w:color="auto"/>
        <w:left w:val="none" w:sz="0" w:space="0" w:color="auto"/>
        <w:bottom w:val="none" w:sz="0" w:space="0" w:color="auto"/>
        <w:right w:val="none" w:sz="0" w:space="0" w:color="auto"/>
      </w:divBdr>
    </w:div>
    <w:div w:id="242645419">
      <w:bodyDiv w:val="1"/>
      <w:marLeft w:val="0"/>
      <w:marRight w:val="0"/>
      <w:marTop w:val="0"/>
      <w:marBottom w:val="0"/>
      <w:divBdr>
        <w:top w:val="none" w:sz="0" w:space="0" w:color="auto"/>
        <w:left w:val="none" w:sz="0" w:space="0" w:color="auto"/>
        <w:bottom w:val="none" w:sz="0" w:space="0" w:color="auto"/>
        <w:right w:val="none" w:sz="0" w:space="0" w:color="auto"/>
      </w:divBdr>
    </w:div>
    <w:div w:id="244190552">
      <w:bodyDiv w:val="1"/>
      <w:marLeft w:val="0"/>
      <w:marRight w:val="0"/>
      <w:marTop w:val="0"/>
      <w:marBottom w:val="0"/>
      <w:divBdr>
        <w:top w:val="none" w:sz="0" w:space="0" w:color="auto"/>
        <w:left w:val="none" w:sz="0" w:space="0" w:color="auto"/>
        <w:bottom w:val="none" w:sz="0" w:space="0" w:color="auto"/>
        <w:right w:val="none" w:sz="0" w:space="0" w:color="auto"/>
      </w:divBdr>
    </w:div>
    <w:div w:id="250160566">
      <w:bodyDiv w:val="1"/>
      <w:marLeft w:val="0"/>
      <w:marRight w:val="0"/>
      <w:marTop w:val="0"/>
      <w:marBottom w:val="0"/>
      <w:divBdr>
        <w:top w:val="none" w:sz="0" w:space="0" w:color="auto"/>
        <w:left w:val="none" w:sz="0" w:space="0" w:color="auto"/>
        <w:bottom w:val="none" w:sz="0" w:space="0" w:color="auto"/>
        <w:right w:val="none" w:sz="0" w:space="0" w:color="auto"/>
      </w:divBdr>
    </w:div>
    <w:div w:id="251354520">
      <w:bodyDiv w:val="1"/>
      <w:marLeft w:val="0"/>
      <w:marRight w:val="0"/>
      <w:marTop w:val="0"/>
      <w:marBottom w:val="0"/>
      <w:divBdr>
        <w:top w:val="none" w:sz="0" w:space="0" w:color="auto"/>
        <w:left w:val="none" w:sz="0" w:space="0" w:color="auto"/>
        <w:bottom w:val="none" w:sz="0" w:space="0" w:color="auto"/>
        <w:right w:val="none" w:sz="0" w:space="0" w:color="auto"/>
      </w:divBdr>
    </w:div>
    <w:div w:id="254555739">
      <w:bodyDiv w:val="1"/>
      <w:marLeft w:val="0"/>
      <w:marRight w:val="0"/>
      <w:marTop w:val="0"/>
      <w:marBottom w:val="0"/>
      <w:divBdr>
        <w:top w:val="none" w:sz="0" w:space="0" w:color="auto"/>
        <w:left w:val="none" w:sz="0" w:space="0" w:color="auto"/>
        <w:bottom w:val="none" w:sz="0" w:space="0" w:color="auto"/>
        <w:right w:val="none" w:sz="0" w:space="0" w:color="auto"/>
      </w:divBdr>
    </w:div>
    <w:div w:id="258560909">
      <w:bodyDiv w:val="1"/>
      <w:marLeft w:val="0"/>
      <w:marRight w:val="0"/>
      <w:marTop w:val="0"/>
      <w:marBottom w:val="0"/>
      <w:divBdr>
        <w:top w:val="none" w:sz="0" w:space="0" w:color="auto"/>
        <w:left w:val="none" w:sz="0" w:space="0" w:color="auto"/>
        <w:bottom w:val="none" w:sz="0" w:space="0" w:color="auto"/>
        <w:right w:val="none" w:sz="0" w:space="0" w:color="auto"/>
      </w:divBdr>
    </w:div>
    <w:div w:id="263194872">
      <w:bodyDiv w:val="1"/>
      <w:marLeft w:val="0"/>
      <w:marRight w:val="0"/>
      <w:marTop w:val="0"/>
      <w:marBottom w:val="0"/>
      <w:divBdr>
        <w:top w:val="none" w:sz="0" w:space="0" w:color="auto"/>
        <w:left w:val="none" w:sz="0" w:space="0" w:color="auto"/>
        <w:bottom w:val="none" w:sz="0" w:space="0" w:color="auto"/>
        <w:right w:val="none" w:sz="0" w:space="0" w:color="auto"/>
      </w:divBdr>
    </w:div>
    <w:div w:id="263810852">
      <w:bodyDiv w:val="1"/>
      <w:marLeft w:val="0"/>
      <w:marRight w:val="0"/>
      <w:marTop w:val="0"/>
      <w:marBottom w:val="0"/>
      <w:divBdr>
        <w:top w:val="none" w:sz="0" w:space="0" w:color="auto"/>
        <w:left w:val="none" w:sz="0" w:space="0" w:color="auto"/>
        <w:bottom w:val="none" w:sz="0" w:space="0" w:color="auto"/>
        <w:right w:val="none" w:sz="0" w:space="0" w:color="auto"/>
      </w:divBdr>
    </w:div>
    <w:div w:id="263995520">
      <w:bodyDiv w:val="1"/>
      <w:marLeft w:val="0"/>
      <w:marRight w:val="0"/>
      <w:marTop w:val="0"/>
      <w:marBottom w:val="0"/>
      <w:divBdr>
        <w:top w:val="none" w:sz="0" w:space="0" w:color="auto"/>
        <w:left w:val="none" w:sz="0" w:space="0" w:color="auto"/>
        <w:bottom w:val="none" w:sz="0" w:space="0" w:color="auto"/>
        <w:right w:val="none" w:sz="0" w:space="0" w:color="auto"/>
      </w:divBdr>
    </w:div>
    <w:div w:id="269970260">
      <w:bodyDiv w:val="1"/>
      <w:marLeft w:val="0"/>
      <w:marRight w:val="0"/>
      <w:marTop w:val="0"/>
      <w:marBottom w:val="0"/>
      <w:divBdr>
        <w:top w:val="none" w:sz="0" w:space="0" w:color="auto"/>
        <w:left w:val="none" w:sz="0" w:space="0" w:color="auto"/>
        <w:bottom w:val="none" w:sz="0" w:space="0" w:color="auto"/>
        <w:right w:val="none" w:sz="0" w:space="0" w:color="auto"/>
      </w:divBdr>
    </w:div>
    <w:div w:id="270092125">
      <w:bodyDiv w:val="1"/>
      <w:marLeft w:val="0"/>
      <w:marRight w:val="0"/>
      <w:marTop w:val="0"/>
      <w:marBottom w:val="0"/>
      <w:divBdr>
        <w:top w:val="none" w:sz="0" w:space="0" w:color="auto"/>
        <w:left w:val="none" w:sz="0" w:space="0" w:color="auto"/>
        <w:bottom w:val="none" w:sz="0" w:space="0" w:color="auto"/>
        <w:right w:val="none" w:sz="0" w:space="0" w:color="auto"/>
      </w:divBdr>
    </w:div>
    <w:div w:id="271789987">
      <w:bodyDiv w:val="1"/>
      <w:marLeft w:val="0"/>
      <w:marRight w:val="0"/>
      <w:marTop w:val="0"/>
      <w:marBottom w:val="0"/>
      <w:divBdr>
        <w:top w:val="none" w:sz="0" w:space="0" w:color="auto"/>
        <w:left w:val="none" w:sz="0" w:space="0" w:color="auto"/>
        <w:bottom w:val="none" w:sz="0" w:space="0" w:color="auto"/>
        <w:right w:val="none" w:sz="0" w:space="0" w:color="auto"/>
      </w:divBdr>
    </w:div>
    <w:div w:id="272058708">
      <w:bodyDiv w:val="1"/>
      <w:marLeft w:val="0"/>
      <w:marRight w:val="0"/>
      <w:marTop w:val="0"/>
      <w:marBottom w:val="0"/>
      <w:divBdr>
        <w:top w:val="none" w:sz="0" w:space="0" w:color="auto"/>
        <w:left w:val="none" w:sz="0" w:space="0" w:color="auto"/>
        <w:bottom w:val="none" w:sz="0" w:space="0" w:color="auto"/>
        <w:right w:val="none" w:sz="0" w:space="0" w:color="auto"/>
      </w:divBdr>
    </w:div>
    <w:div w:id="280192512">
      <w:bodyDiv w:val="1"/>
      <w:marLeft w:val="0"/>
      <w:marRight w:val="0"/>
      <w:marTop w:val="0"/>
      <w:marBottom w:val="0"/>
      <w:divBdr>
        <w:top w:val="none" w:sz="0" w:space="0" w:color="auto"/>
        <w:left w:val="none" w:sz="0" w:space="0" w:color="auto"/>
        <w:bottom w:val="none" w:sz="0" w:space="0" w:color="auto"/>
        <w:right w:val="none" w:sz="0" w:space="0" w:color="auto"/>
      </w:divBdr>
    </w:div>
    <w:div w:id="282074643">
      <w:bodyDiv w:val="1"/>
      <w:marLeft w:val="0"/>
      <w:marRight w:val="0"/>
      <w:marTop w:val="0"/>
      <w:marBottom w:val="0"/>
      <w:divBdr>
        <w:top w:val="none" w:sz="0" w:space="0" w:color="auto"/>
        <w:left w:val="none" w:sz="0" w:space="0" w:color="auto"/>
        <w:bottom w:val="none" w:sz="0" w:space="0" w:color="auto"/>
        <w:right w:val="none" w:sz="0" w:space="0" w:color="auto"/>
      </w:divBdr>
    </w:div>
    <w:div w:id="282930208">
      <w:bodyDiv w:val="1"/>
      <w:marLeft w:val="0"/>
      <w:marRight w:val="0"/>
      <w:marTop w:val="0"/>
      <w:marBottom w:val="0"/>
      <w:divBdr>
        <w:top w:val="none" w:sz="0" w:space="0" w:color="auto"/>
        <w:left w:val="none" w:sz="0" w:space="0" w:color="auto"/>
        <w:bottom w:val="none" w:sz="0" w:space="0" w:color="auto"/>
        <w:right w:val="none" w:sz="0" w:space="0" w:color="auto"/>
      </w:divBdr>
    </w:div>
    <w:div w:id="287130579">
      <w:bodyDiv w:val="1"/>
      <w:marLeft w:val="0"/>
      <w:marRight w:val="0"/>
      <w:marTop w:val="0"/>
      <w:marBottom w:val="0"/>
      <w:divBdr>
        <w:top w:val="none" w:sz="0" w:space="0" w:color="auto"/>
        <w:left w:val="none" w:sz="0" w:space="0" w:color="auto"/>
        <w:bottom w:val="none" w:sz="0" w:space="0" w:color="auto"/>
        <w:right w:val="none" w:sz="0" w:space="0" w:color="auto"/>
      </w:divBdr>
    </w:div>
    <w:div w:id="290745020">
      <w:bodyDiv w:val="1"/>
      <w:marLeft w:val="0"/>
      <w:marRight w:val="0"/>
      <w:marTop w:val="0"/>
      <w:marBottom w:val="0"/>
      <w:divBdr>
        <w:top w:val="none" w:sz="0" w:space="0" w:color="auto"/>
        <w:left w:val="none" w:sz="0" w:space="0" w:color="auto"/>
        <w:bottom w:val="none" w:sz="0" w:space="0" w:color="auto"/>
        <w:right w:val="none" w:sz="0" w:space="0" w:color="auto"/>
      </w:divBdr>
    </w:div>
    <w:div w:id="293410525">
      <w:bodyDiv w:val="1"/>
      <w:marLeft w:val="0"/>
      <w:marRight w:val="0"/>
      <w:marTop w:val="0"/>
      <w:marBottom w:val="0"/>
      <w:divBdr>
        <w:top w:val="none" w:sz="0" w:space="0" w:color="auto"/>
        <w:left w:val="none" w:sz="0" w:space="0" w:color="auto"/>
        <w:bottom w:val="none" w:sz="0" w:space="0" w:color="auto"/>
        <w:right w:val="none" w:sz="0" w:space="0" w:color="auto"/>
      </w:divBdr>
    </w:div>
    <w:div w:id="293678071">
      <w:bodyDiv w:val="1"/>
      <w:marLeft w:val="0"/>
      <w:marRight w:val="0"/>
      <w:marTop w:val="0"/>
      <w:marBottom w:val="0"/>
      <w:divBdr>
        <w:top w:val="none" w:sz="0" w:space="0" w:color="auto"/>
        <w:left w:val="none" w:sz="0" w:space="0" w:color="auto"/>
        <w:bottom w:val="none" w:sz="0" w:space="0" w:color="auto"/>
        <w:right w:val="none" w:sz="0" w:space="0" w:color="auto"/>
      </w:divBdr>
    </w:div>
    <w:div w:id="296686141">
      <w:bodyDiv w:val="1"/>
      <w:marLeft w:val="0"/>
      <w:marRight w:val="0"/>
      <w:marTop w:val="0"/>
      <w:marBottom w:val="0"/>
      <w:divBdr>
        <w:top w:val="none" w:sz="0" w:space="0" w:color="auto"/>
        <w:left w:val="none" w:sz="0" w:space="0" w:color="auto"/>
        <w:bottom w:val="none" w:sz="0" w:space="0" w:color="auto"/>
        <w:right w:val="none" w:sz="0" w:space="0" w:color="auto"/>
      </w:divBdr>
    </w:div>
    <w:div w:id="300891402">
      <w:bodyDiv w:val="1"/>
      <w:marLeft w:val="0"/>
      <w:marRight w:val="0"/>
      <w:marTop w:val="0"/>
      <w:marBottom w:val="0"/>
      <w:divBdr>
        <w:top w:val="none" w:sz="0" w:space="0" w:color="auto"/>
        <w:left w:val="none" w:sz="0" w:space="0" w:color="auto"/>
        <w:bottom w:val="none" w:sz="0" w:space="0" w:color="auto"/>
        <w:right w:val="none" w:sz="0" w:space="0" w:color="auto"/>
      </w:divBdr>
    </w:div>
    <w:div w:id="301086402">
      <w:bodyDiv w:val="1"/>
      <w:marLeft w:val="0"/>
      <w:marRight w:val="0"/>
      <w:marTop w:val="0"/>
      <w:marBottom w:val="0"/>
      <w:divBdr>
        <w:top w:val="none" w:sz="0" w:space="0" w:color="auto"/>
        <w:left w:val="none" w:sz="0" w:space="0" w:color="auto"/>
        <w:bottom w:val="none" w:sz="0" w:space="0" w:color="auto"/>
        <w:right w:val="none" w:sz="0" w:space="0" w:color="auto"/>
      </w:divBdr>
    </w:div>
    <w:div w:id="306398304">
      <w:bodyDiv w:val="1"/>
      <w:marLeft w:val="0"/>
      <w:marRight w:val="0"/>
      <w:marTop w:val="0"/>
      <w:marBottom w:val="0"/>
      <w:divBdr>
        <w:top w:val="none" w:sz="0" w:space="0" w:color="auto"/>
        <w:left w:val="none" w:sz="0" w:space="0" w:color="auto"/>
        <w:bottom w:val="none" w:sz="0" w:space="0" w:color="auto"/>
        <w:right w:val="none" w:sz="0" w:space="0" w:color="auto"/>
      </w:divBdr>
    </w:div>
    <w:div w:id="308903512">
      <w:bodyDiv w:val="1"/>
      <w:marLeft w:val="0"/>
      <w:marRight w:val="0"/>
      <w:marTop w:val="0"/>
      <w:marBottom w:val="0"/>
      <w:divBdr>
        <w:top w:val="none" w:sz="0" w:space="0" w:color="auto"/>
        <w:left w:val="none" w:sz="0" w:space="0" w:color="auto"/>
        <w:bottom w:val="none" w:sz="0" w:space="0" w:color="auto"/>
        <w:right w:val="none" w:sz="0" w:space="0" w:color="auto"/>
      </w:divBdr>
    </w:div>
    <w:div w:id="313803624">
      <w:bodyDiv w:val="1"/>
      <w:marLeft w:val="0"/>
      <w:marRight w:val="0"/>
      <w:marTop w:val="0"/>
      <w:marBottom w:val="0"/>
      <w:divBdr>
        <w:top w:val="none" w:sz="0" w:space="0" w:color="auto"/>
        <w:left w:val="none" w:sz="0" w:space="0" w:color="auto"/>
        <w:bottom w:val="none" w:sz="0" w:space="0" w:color="auto"/>
        <w:right w:val="none" w:sz="0" w:space="0" w:color="auto"/>
      </w:divBdr>
    </w:div>
    <w:div w:id="314069032">
      <w:bodyDiv w:val="1"/>
      <w:marLeft w:val="0"/>
      <w:marRight w:val="0"/>
      <w:marTop w:val="0"/>
      <w:marBottom w:val="0"/>
      <w:divBdr>
        <w:top w:val="none" w:sz="0" w:space="0" w:color="auto"/>
        <w:left w:val="none" w:sz="0" w:space="0" w:color="auto"/>
        <w:bottom w:val="none" w:sz="0" w:space="0" w:color="auto"/>
        <w:right w:val="none" w:sz="0" w:space="0" w:color="auto"/>
      </w:divBdr>
    </w:div>
    <w:div w:id="316039080">
      <w:bodyDiv w:val="1"/>
      <w:marLeft w:val="0"/>
      <w:marRight w:val="0"/>
      <w:marTop w:val="0"/>
      <w:marBottom w:val="0"/>
      <w:divBdr>
        <w:top w:val="none" w:sz="0" w:space="0" w:color="auto"/>
        <w:left w:val="none" w:sz="0" w:space="0" w:color="auto"/>
        <w:bottom w:val="none" w:sz="0" w:space="0" w:color="auto"/>
        <w:right w:val="none" w:sz="0" w:space="0" w:color="auto"/>
      </w:divBdr>
    </w:div>
    <w:div w:id="318384927">
      <w:bodyDiv w:val="1"/>
      <w:marLeft w:val="0"/>
      <w:marRight w:val="0"/>
      <w:marTop w:val="0"/>
      <w:marBottom w:val="0"/>
      <w:divBdr>
        <w:top w:val="none" w:sz="0" w:space="0" w:color="auto"/>
        <w:left w:val="none" w:sz="0" w:space="0" w:color="auto"/>
        <w:bottom w:val="none" w:sz="0" w:space="0" w:color="auto"/>
        <w:right w:val="none" w:sz="0" w:space="0" w:color="auto"/>
      </w:divBdr>
    </w:div>
    <w:div w:id="318652179">
      <w:bodyDiv w:val="1"/>
      <w:marLeft w:val="0"/>
      <w:marRight w:val="0"/>
      <w:marTop w:val="0"/>
      <w:marBottom w:val="0"/>
      <w:divBdr>
        <w:top w:val="none" w:sz="0" w:space="0" w:color="auto"/>
        <w:left w:val="none" w:sz="0" w:space="0" w:color="auto"/>
        <w:bottom w:val="none" w:sz="0" w:space="0" w:color="auto"/>
        <w:right w:val="none" w:sz="0" w:space="0" w:color="auto"/>
      </w:divBdr>
    </w:div>
    <w:div w:id="321860912">
      <w:bodyDiv w:val="1"/>
      <w:marLeft w:val="0"/>
      <w:marRight w:val="0"/>
      <w:marTop w:val="0"/>
      <w:marBottom w:val="0"/>
      <w:divBdr>
        <w:top w:val="none" w:sz="0" w:space="0" w:color="auto"/>
        <w:left w:val="none" w:sz="0" w:space="0" w:color="auto"/>
        <w:bottom w:val="none" w:sz="0" w:space="0" w:color="auto"/>
        <w:right w:val="none" w:sz="0" w:space="0" w:color="auto"/>
      </w:divBdr>
    </w:div>
    <w:div w:id="323095931">
      <w:bodyDiv w:val="1"/>
      <w:marLeft w:val="0"/>
      <w:marRight w:val="0"/>
      <w:marTop w:val="0"/>
      <w:marBottom w:val="0"/>
      <w:divBdr>
        <w:top w:val="none" w:sz="0" w:space="0" w:color="auto"/>
        <w:left w:val="none" w:sz="0" w:space="0" w:color="auto"/>
        <w:bottom w:val="none" w:sz="0" w:space="0" w:color="auto"/>
        <w:right w:val="none" w:sz="0" w:space="0" w:color="auto"/>
      </w:divBdr>
    </w:div>
    <w:div w:id="323705340">
      <w:bodyDiv w:val="1"/>
      <w:marLeft w:val="0"/>
      <w:marRight w:val="0"/>
      <w:marTop w:val="0"/>
      <w:marBottom w:val="0"/>
      <w:divBdr>
        <w:top w:val="none" w:sz="0" w:space="0" w:color="auto"/>
        <w:left w:val="none" w:sz="0" w:space="0" w:color="auto"/>
        <w:bottom w:val="none" w:sz="0" w:space="0" w:color="auto"/>
        <w:right w:val="none" w:sz="0" w:space="0" w:color="auto"/>
      </w:divBdr>
    </w:div>
    <w:div w:id="326714057">
      <w:bodyDiv w:val="1"/>
      <w:marLeft w:val="0"/>
      <w:marRight w:val="0"/>
      <w:marTop w:val="0"/>
      <w:marBottom w:val="0"/>
      <w:divBdr>
        <w:top w:val="none" w:sz="0" w:space="0" w:color="auto"/>
        <w:left w:val="none" w:sz="0" w:space="0" w:color="auto"/>
        <w:bottom w:val="none" w:sz="0" w:space="0" w:color="auto"/>
        <w:right w:val="none" w:sz="0" w:space="0" w:color="auto"/>
      </w:divBdr>
    </w:div>
    <w:div w:id="327442134">
      <w:bodyDiv w:val="1"/>
      <w:marLeft w:val="0"/>
      <w:marRight w:val="0"/>
      <w:marTop w:val="0"/>
      <w:marBottom w:val="0"/>
      <w:divBdr>
        <w:top w:val="none" w:sz="0" w:space="0" w:color="auto"/>
        <w:left w:val="none" w:sz="0" w:space="0" w:color="auto"/>
        <w:bottom w:val="none" w:sz="0" w:space="0" w:color="auto"/>
        <w:right w:val="none" w:sz="0" w:space="0" w:color="auto"/>
      </w:divBdr>
    </w:div>
    <w:div w:id="328559984">
      <w:bodyDiv w:val="1"/>
      <w:marLeft w:val="0"/>
      <w:marRight w:val="0"/>
      <w:marTop w:val="0"/>
      <w:marBottom w:val="0"/>
      <w:divBdr>
        <w:top w:val="none" w:sz="0" w:space="0" w:color="auto"/>
        <w:left w:val="none" w:sz="0" w:space="0" w:color="auto"/>
        <w:bottom w:val="none" w:sz="0" w:space="0" w:color="auto"/>
        <w:right w:val="none" w:sz="0" w:space="0" w:color="auto"/>
      </w:divBdr>
    </w:div>
    <w:div w:id="334309727">
      <w:bodyDiv w:val="1"/>
      <w:marLeft w:val="0"/>
      <w:marRight w:val="0"/>
      <w:marTop w:val="0"/>
      <w:marBottom w:val="0"/>
      <w:divBdr>
        <w:top w:val="none" w:sz="0" w:space="0" w:color="auto"/>
        <w:left w:val="none" w:sz="0" w:space="0" w:color="auto"/>
        <w:bottom w:val="none" w:sz="0" w:space="0" w:color="auto"/>
        <w:right w:val="none" w:sz="0" w:space="0" w:color="auto"/>
      </w:divBdr>
    </w:div>
    <w:div w:id="334965031">
      <w:bodyDiv w:val="1"/>
      <w:marLeft w:val="0"/>
      <w:marRight w:val="0"/>
      <w:marTop w:val="0"/>
      <w:marBottom w:val="0"/>
      <w:divBdr>
        <w:top w:val="none" w:sz="0" w:space="0" w:color="auto"/>
        <w:left w:val="none" w:sz="0" w:space="0" w:color="auto"/>
        <w:bottom w:val="none" w:sz="0" w:space="0" w:color="auto"/>
        <w:right w:val="none" w:sz="0" w:space="0" w:color="auto"/>
      </w:divBdr>
    </w:div>
    <w:div w:id="336078299">
      <w:bodyDiv w:val="1"/>
      <w:marLeft w:val="0"/>
      <w:marRight w:val="0"/>
      <w:marTop w:val="0"/>
      <w:marBottom w:val="0"/>
      <w:divBdr>
        <w:top w:val="none" w:sz="0" w:space="0" w:color="auto"/>
        <w:left w:val="none" w:sz="0" w:space="0" w:color="auto"/>
        <w:bottom w:val="none" w:sz="0" w:space="0" w:color="auto"/>
        <w:right w:val="none" w:sz="0" w:space="0" w:color="auto"/>
      </w:divBdr>
    </w:div>
    <w:div w:id="338584790">
      <w:bodyDiv w:val="1"/>
      <w:marLeft w:val="0"/>
      <w:marRight w:val="0"/>
      <w:marTop w:val="0"/>
      <w:marBottom w:val="0"/>
      <w:divBdr>
        <w:top w:val="none" w:sz="0" w:space="0" w:color="auto"/>
        <w:left w:val="none" w:sz="0" w:space="0" w:color="auto"/>
        <w:bottom w:val="none" w:sz="0" w:space="0" w:color="auto"/>
        <w:right w:val="none" w:sz="0" w:space="0" w:color="auto"/>
      </w:divBdr>
    </w:div>
    <w:div w:id="340470468">
      <w:bodyDiv w:val="1"/>
      <w:marLeft w:val="0"/>
      <w:marRight w:val="0"/>
      <w:marTop w:val="0"/>
      <w:marBottom w:val="0"/>
      <w:divBdr>
        <w:top w:val="none" w:sz="0" w:space="0" w:color="auto"/>
        <w:left w:val="none" w:sz="0" w:space="0" w:color="auto"/>
        <w:bottom w:val="none" w:sz="0" w:space="0" w:color="auto"/>
        <w:right w:val="none" w:sz="0" w:space="0" w:color="auto"/>
      </w:divBdr>
    </w:div>
    <w:div w:id="340550324">
      <w:bodyDiv w:val="1"/>
      <w:marLeft w:val="0"/>
      <w:marRight w:val="0"/>
      <w:marTop w:val="0"/>
      <w:marBottom w:val="0"/>
      <w:divBdr>
        <w:top w:val="none" w:sz="0" w:space="0" w:color="auto"/>
        <w:left w:val="none" w:sz="0" w:space="0" w:color="auto"/>
        <w:bottom w:val="none" w:sz="0" w:space="0" w:color="auto"/>
        <w:right w:val="none" w:sz="0" w:space="0" w:color="auto"/>
      </w:divBdr>
    </w:div>
    <w:div w:id="341130104">
      <w:bodyDiv w:val="1"/>
      <w:marLeft w:val="0"/>
      <w:marRight w:val="0"/>
      <w:marTop w:val="0"/>
      <w:marBottom w:val="0"/>
      <w:divBdr>
        <w:top w:val="none" w:sz="0" w:space="0" w:color="auto"/>
        <w:left w:val="none" w:sz="0" w:space="0" w:color="auto"/>
        <w:bottom w:val="none" w:sz="0" w:space="0" w:color="auto"/>
        <w:right w:val="none" w:sz="0" w:space="0" w:color="auto"/>
      </w:divBdr>
    </w:div>
    <w:div w:id="342630563">
      <w:bodyDiv w:val="1"/>
      <w:marLeft w:val="0"/>
      <w:marRight w:val="0"/>
      <w:marTop w:val="0"/>
      <w:marBottom w:val="0"/>
      <w:divBdr>
        <w:top w:val="none" w:sz="0" w:space="0" w:color="auto"/>
        <w:left w:val="none" w:sz="0" w:space="0" w:color="auto"/>
        <w:bottom w:val="none" w:sz="0" w:space="0" w:color="auto"/>
        <w:right w:val="none" w:sz="0" w:space="0" w:color="auto"/>
      </w:divBdr>
    </w:div>
    <w:div w:id="342711485">
      <w:bodyDiv w:val="1"/>
      <w:marLeft w:val="0"/>
      <w:marRight w:val="0"/>
      <w:marTop w:val="0"/>
      <w:marBottom w:val="0"/>
      <w:divBdr>
        <w:top w:val="none" w:sz="0" w:space="0" w:color="auto"/>
        <w:left w:val="none" w:sz="0" w:space="0" w:color="auto"/>
        <w:bottom w:val="none" w:sz="0" w:space="0" w:color="auto"/>
        <w:right w:val="none" w:sz="0" w:space="0" w:color="auto"/>
      </w:divBdr>
    </w:div>
    <w:div w:id="346368641">
      <w:bodyDiv w:val="1"/>
      <w:marLeft w:val="0"/>
      <w:marRight w:val="0"/>
      <w:marTop w:val="0"/>
      <w:marBottom w:val="0"/>
      <w:divBdr>
        <w:top w:val="none" w:sz="0" w:space="0" w:color="auto"/>
        <w:left w:val="none" w:sz="0" w:space="0" w:color="auto"/>
        <w:bottom w:val="none" w:sz="0" w:space="0" w:color="auto"/>
        <w:right w:val="none" w:sz="0" w:space="0" w:color="auto"/>
      </w:divBdr>
    </w:div>
    <w:div w:id="353271141">
      <w:bodyDiv w:val="1"/>
      <w:marLeft w:val="0"/>
      <w:marRight w:val="0"/>
      <w:marTop w:val="0"/>
      <w:marBottom w:val="0"/>
      <w:divBdr>
        <w:top w:val="none" w:sz="0" w:space="0" w:color="auto"/>
        <w:left w:val="none" w:sz="0" w:space="0" w:color="auto"/>
        <w:bottom w:val="none" w:sz="0" w:space="0" w:color="auto"/>
        <w:right w:val="none" w:sz="0" w:space="0" w:color="auto"/>
      </w:divBdr>
    </w:div>
    <w:div w:id="355472590">
      <w:bodyDiv w:val="1"/>
      <w:marLeft w:val="0"/>
      <w:marRight w:val="0"/>
      <w:marTop w:val="0"/>
      <w:marBottom w:val="0"/>
      <w:divBdr>
        <w:top w:val="none" w:sz="0" w:space="0" w:color="auto"/>
        <w:left w:val="none" w:sz="0" w:space="0" w:color="auto"/>
        <w:bottom w:val="none" w:sz="0" w:space="0" w:color="auto"/>
        <w:right w:val="none" w:sz="0" w:space="0" w:color="auto"/>
      </w:divBdr>
    </w:div>
    <w:div w:id="358748140">
      <w:bodyDiv w:val="1"/>
      <w:marLeft w:val="0"/>
      <w:marRight w:val="0"/>
      <w:marTop w:val="0"/>
      <w:marBottom w:val="0"/>
      <w:divBdr>
        <w:top w:val="none" w:sz="0" w:space="0" w:color="auto"/>
        <w:left w:val="none" w:sz="0" w:space="0" w:color="auto"/>
        <w:bottom w:val="none" w:sz="0" w:space="0" w:color="auto"/>
        <w:right w:val="none" w:sz="0" w:space="0" w:color="auto"/>
      </w:divBdr>
    </w:div>
    <w:div w:id="365301095">
      <w:bodyDiv w:val="1"/>
      <w:marLeft w:val="0"/>
      <w:marRight w:val="0"/>
      <w:marTop w:val="0"/>
      <w:marBottom w:val="0"/>
      <w:divBdr>
        <w:top w:val="none" w:sz="0" w:space="0" w:color="auto"/>
        <w:left w:val="none" w:sz="0" w:space="0" w:color="auto"/>
        <w:bottom w:val="none" w:sz="0" w:space="0" w:color="auto"/>
        <w:right w:val="none" w:sz="0" w:space="0" w:color="auto"/>
      </w:divBdr>
    </w:div>
    <w:div w:id="370155274">
      <w:bodyDiv w:val="1"/>
      <w:marLeft w:val="0"/>
      <w:marRight w:val="0"/>
      <w:marTop w:val="0"/>
      <w:marBottom w:val="0"/>
      <w:divBdr>
        <w:top w:val="none" w:sz="0" w:space="0" w:color="auto"/>
        <w:left w:val="none" w:sz="0" w:space="0" w:color="auto"/>
        <w:bottom w:val="none" w:sz="0" w:space="0" w:color="auto"/>
        <w:right w:val="none" w:sz="0" w:space="0" w:color="auto"/>
      </w:divBdr>
    </w:div>
    <w:div w:id="373652156">
      <w:bodyDiv w:val="1"/>
      <w:marLeft w:val="0"/>
      <w:marRight w:val="0"/>
      <w:marTop w:val="0"/>
      <w:marBottom w:val="0"/>
      <w:divBdr>
        <w:top w:val="none" w:sz="0" w:space="0" w:color="auto"/>
        <w:left w:val="none" w:sz="0" w:space="0" w:color="auto"/>
        <w:bottom w:val="none" w:sz="0" w:space="0" w:color="auto"/>
        <w:right w:val="none" w:sz="0" w:space="0" w:color="auto"/>
      </w:divBdr>
    </w:div>
    <w:div w:id="376317709">
      <w:bodyDiv w:val="1"/>
      <w:marLeft w:val="0"/>
      <w:marRight w:val="0"/>
      <w:marTop w:val="0"/>
      <w:marBottom w:val="0"/>
      <w:divBdr>
        <w:top w:val="none" w:sz="0" w:space="0" w:color="auto"/>
        <w:left w:val="none" w:sz="0" w:space="0" w:color="auto"/>
        <w:bottom w:val="none" w:sz="0" w:space="0" w:color="auto"/>
        <w:right w:val="none" w:sz="0" w:space="0" w:color="auto"/>
      </w:divBdr>
    </w:div>
    <w:div w:id="380717878">
      <w:bodyDiv w:val="1"/>
      <w:marLeft w:val="0"/>
      <w:marRight w:val="0"/>
      <w:marTop w:val="0"/>
      <w:marBottom w:val="0"/>
      <w:divBdr>
        <w:top w:val="none" w:sz="0" w:space="0" w:color="auto"/>
        <w:left w:val="none" w:sz="0" w:space="0" w:color="auto"/>
        <w:bottom w:val="none" w:sz="0" w:space="0" w:color="auto"/>
        <w:right w:val="none" w:sz="0" w:space="0" w:color="auto"/>
      </w:divBdr>
    </w:div>
    <w:div w:id="381902554">
      <w:bodyDiv w:val="1"/>
      <w:marLeft w:val="0"/>
      <w:marRight w:val="0"/>
      <w:marTop w:val="0"/>
      <w:marBottom w:val="0"/>
      <w:divBdr>
        <w:top w:val="none" w:sz="0" w:space="0" w:color="auto"/>
        <w:left w:val="none" w:sz="0" w:space="0" w:color="auto"/>
        <w:bottom w:val="none" w:sz="0" w:space="0" w:color="auto"/>
        <w:right w:val="none" w:sz="0" w:space="0" w:color="auto"/>
      </w:divBdr>
    </w:div>
    <w:div w:id="383338417">
      <w:bodyDiv w:val="1"/>
      <w:marLeft w:val="0"/>
      <w:marRight w:val="0"/>
      <w:marTop w:val="0"/>
      <w:marBottom w:val="0"/>
      <w:divBdr>
        <w:top w:val="none" w:sz="0" w:space="0" w:color="auto"/>
        <w:left w:val="none" w:sz="0" w:space="0" w:color="auto"/>
        <w:bottom w:val="none" w:sz="0" w:space="0" w:color="auto"/>
        <w:right w:val="none" w:sz="0" w:space="0" w:color="auto"/>
      </w:divBdr>
    </w:div>
    <w:div w:id="386689137">
      <w:bodyDiv w:val="1"/>
      <w:marLeft w:val="0"/>
      <w:marRight w:val="0"/>
      <w:marTop w:val="0"/>
      <w:marBottom w:val="0"/>
      <w:divBdr>
        <w:top w:val="none" w:sz="0" w:space="0" w:color="auto"/>
        <w:left w:val="none" w:sz="0" w:space="0" w:color="auto"/>
        <w:bottom w:val="none" w:sz="0" w:space="0" w:color="auto"/>
        <w:right w:val="none" w:sz="0" w:space="0" w:color="auto"/>
      </w:divBdr>
    </w:div>
    <w:div w:id="387457007">
      <w:bodyDiv w:val="1"/>
      <w:marLeft w:val="0"/>
      <w:marRight w:val="0"/>
      <w:marTop w:val="0"/>
      <w:marBottom w:val="0"/>
      <w:divBdr>
        <w:top w:val="none" w:sz="0" w:space="0" w:color="auto"/>
        <w:left w:val="none" w:sz="0" w:space="0" w:color="auto"/>
        <w:bottom w:val="none" w:sz="0" w:space="0" w:color="auto"/>
        <w:right w:val="none" w:sz="0" w:space="0" w:color="auto"/>
      </w:divBdr>
    </w:div>
    <w:div w:id="391268922">
      <w:bodyDiv w:val="1"/>
      <w:marLeft w:val="0"/>
      <w:marRight w:val="0"/>
      <w:marTop w:val="0"/>
      <w:marBottom w:val="0"/>
      <w:divBdr>
        <w:top w:val="none" w:sz="0" w:space="0" w:color="auto"/>
        <w:left w:val="none" w:sz="0" w:space="0" w:color="auto"/>
        <w:bottom w:val="none" w:sz="0" w:space="0" w:color="auto"/>
        <w:right w:val="none" w:sz="0" w:space="0" w:color="auto"/>
      </w:divBdr>
    </w:div>
    <w:div w:id="396562539">
      <w:bodyDiv w:val="1"/>
      <w:marLeft w:val="0"/>
      <w:marRight w:val="0"/>
      <w:marTop w:val="0"/>
      <w:marBottom w:val="0"/>
      <w:divBdr>
        <w:top w:val="none" w:sz="0" w:space="0" w:color="auto"/>
        <w:left w:val="none" w:sz="0" w:space="0" w:color="auto"/>
        <w:bottom w:val="none" w:sz="0" w:space="0" w:color="auto"/>
        <w:right w:val="none" w:sz="0" w:space="0" w:color="auto"/>
      </w:divBdr>
    </w:div>
    <w:div w:id="397097179">
      <w:bodyDiv w:val="1"/>
      <w:marLeft w:val="0"/>
      <w:marRight w:val="0"/>
      <w:marTop w:val="0"/>
      <w:marBottom w:val="0"/>
      <w:divBdr>
        <w:top w:val="none" w:sz="0" w:space="0" w:color="auto"/>
        <w:left w:val="none" w:sz="0" w:space="0" w:color="auto"/>
        <w:bottom w:val="none" w:sz="0" w:space="0" w:color="auto"/>
        <w:right w:val="none" w:sz="0" w:space="0" w:color="auto"/>
      </w:divBdr>
    </w:div>
    <w:div w:id="399836970">
      <w:bodyDiv w:val="1"/>
      <w:marLeft w:val="0"/>
      <w:marRight w:val="0"/>
      <w:marTop w:val="0"/>
      <w:marBottom w:val="0"/>
      <w:divBdr>
        <w:top w:val="none" w:sz="0" w:space="0" w:color="auto"/>
        <w:left w:val="none" w:sz="0" w:space="0" w:color="auto"/>
        <w:bottom w:val="none" w:sz="0" w:space="0" w:color="auto"/>
        <w:right w:val="none" w:sz="0" w:space="0" w:color="auto"/>
      </w:divBdr>
    </w:div>
    <w:div w:id="406457644">
      <w:bodyDiv w:val="1"/>
      <w:marLeft w:val="0"/>
      <w:marRight w:val="0"/>
      <w:marTop w:val="0"/>
      <w:marBottom w:val="0"/>
      <w:divBdr>
        <w:top w:val="none" w:sz="0" w:space="0" w:color="auto"/>
        <w:left w:val="none" w:sz="0" w:space="0" w:color="auto"/>
        <w:bottom w:val="none" w:sz="0" w:space="0" w:color="auto"/>
        <w:right w:val="none" w:sz="0" w:space="0" w:color="auto"/>
      </w:divBdr>
    </w:div>
    <w:div w:id="409237266">
      <w:bodyDiv w:val="1"/>
      <w:marLeft w:val="0"/>
      <w:marRight w:val="0"/>
      <w:marTop w:val="0"/>
      <w:marBottom w:val="0"/>
      <w:divBdr>
        <w:top w:val="none" w:sz="0" w:space="0" w:color="auto"/>
        <w:left w:val="none" w:sz="0" w:space="0" w:color="auto"/>
        <w:bottom w:val="none" w:sz="0" w:space="0" w:color="auto"/>
        <w:right w:val="none" w:sz="0" w:space="0" w:color="auto"/>
      </w:divBdr>
    </w:div>
    <w:div w:id="410080233">
      <w:bodyDiv w:val="1"/>
      <w:marLeft w:val="0"/>
      <w:marRight w:val="0"/>
      <w:marTop w:val="0"/>
      <w:marBottom w:val="0"/>
      <w:divBdr>
        <w:top w:val="none" w:sz="0" w:space="0" w:color="auto"/>
        <w:left w:val="none" w:sz="0" w:space="0" w:color="auto"/>
        <w:bottom w:val="none" w:sz="0" w:space="0" w:color="auto"/>
        <w:right w:val="none" w:sz="0" w:space="0" w:color="auto"/>
      </w:divBdr>
    </w:div>
    <w:div w:id="412776812">
      <w:bodyDiv w:val="1"/>
      <w:marLeft w:val="0"/>
      <w:marRight w:val="0"/>
      <w:marTop w:val="0"/>
      <w:marBottom w:val="0"/>
      <w:divBdr>
        <w:top w:val="none" w:sz="0" w:space="0" w:color="auto"/>
        <w:left w:val="none" w:sz="0" w:space="0" w:color="auto"/>
        <w:bottom w:val="none" w:sz="0" w:space="0" w:color="auto"/>
        <w:right w:val="none" w:sz="0" w:space="0" w:color="auto"/>
      </w:divBdr>
    </w:div>
    <w:div w:id="419378864">
      <w:bodyDiv w:val="1"/>
      <w:marLeft w:val="0"/>
      <w:marRight w:val="0"/>
      <w:marTop w:val="0"/>
      <w:marBottom w:val="0"/>
      <w:divBdr>
        <w:top w:val="none" w:sz="0" w:space="0" w:color="auto"/>
        <w:left w:val="none" w:sz="0" w:space="0" w:color="auto"/>
        <w:bottom w:val="none" w:sz="0" w:space="0" w:color="auto"/>
        <w:right w:val="none" w:sz="0" w:space="0" w:color="auto"/>
      </w:divBdr>
    </w:div>
    <w:div w:id="428889404">
      <w:bodyDiv w:val="1"/>
      <w:marLeft w:val="0"/>
      <w:marRight w:val="0"/>
      <w:marTop w:val="0"/>
      <w:marBottom w:val="0"/>
      <w:divBdr>
        <w:top w:val="none" w:sz="0" w:space="0" w:color="auto"/>
        <w:left w:val="none" w:sz="0" w:space="0" w:color="auto"/>
        <w:bottom w:val="none" w:sz="0" w:space="0" w:color="auto"/>
        <w:right w:val="none" w:sz="0" w:space="0" w:color="auto"/>
      </w:divBdr>
    </w:div>
    <w:div w:id="433403086">
      <w:bodyDiv w:val="1"/>
      <w:marLeft w:val="0"/>
      <w:marRight w:val="0"/>
      <w:marTop w:val="0"/>
      <w:marBottom w:val="0"/>
      <w:divBdr>
        <w:top w:val="none" w:sz="0" w:space="0" w:color="auto"/>
        <w:left w:val="none" w:sz="0" w:space="0" w:color="auto"/>
        <w:bottom w:val="none" w:sz="0" w:space="0" w:color="auto"/>
        <w:right w:val="none" w:sz="0" w:space="0" w:color="auto"/>
      </w:divBdr>
    </w:div>
    <w:div w:id="434640869">
      <w:bodyDiv w:val="1"/>
      <w:marLeft w:val="0"/>
      <w:marRight w:val="0"/>
      <w:marTop w:val="0"/>
      <w:marBottom w:val="0"/>
      <w:divBdr>
        <w:top w:val="none" w:sz="0" w:space="0" w:color="auto"/>
        <w:left w:val="none" w:sz="0" w:space="0" w:color="auto"/>
        <w:bottom w:val="none" w:sz="0" w:space="0" w:color="auto"/>
        <w:right w:val="none" w:sz="0" w:space="0" w:color="auto"/>
      </w:divBdr>
    </w:div>
    <w:div w:id="435636760">
      <w:bodyDiv w:val="1"/>
      <w:marLeft w:val="0"/>
      <w:marRight w:val="0"/>
      <w:marTop w:val="0"/>
      <w:marBottom w:val="0"/>
      <w:divBdr>
        <w:top w:val="none" w:sz="0" w:space="0" w:color="auto"/>
        <w:left w:val="none" w:sz="0" w:space="0" w:color="auto"/>
        <w:bottom w:val="none" w:sz="0" w:space="0" w:color="auto"/>
        <w:right w:val="none" w:sz="0" w:space="0" w:color="auto"/>
      </w:divBdr>
    </w:div>
    <w:div w:id="437256340">
      <w:bodyDiv w:val="1"/>
      <w:marLeft w:val="0"/>
      <w:marRight w:val="0"/>
      <w:marTop w:val="0"/>
      <w:marBottom w:val="0"/>
      <w:divBdr>
        <w:top w:val="none" w:sz="0" w:space="0" w:color="auto"/>
        <w:left w:val="none" w:sz="0" w:space="0" w:color="auto"/>
        <w:bottom w:val="none" w:sz="0" w:space="0" w:color="auto"/>
        <w:right w:val="none" w:sz="0" w:space="0" w:color="auto"/>
      </w:divBdr>
    </w:div>
    <w:div w:id="437719070">
      <w:bodyDiv w:val="1"/>
      <w:marLeft w:val="0"/>
      <w:marRight w:val="0"/>
      <w:marTop w:val="0"/>
      <w:marBottom w:val="0"/>
      <w:divBdr>
        <w:top w:val="none" w:sz="0" w:space="0" w:color="auto"/>
        <w:left w:val="none" w:sz="0" w:space="0" w:color="auto"/>
        <w:bottom w:val="none" w:sz="0" w:space="0" w:color="auto"/>
        <w:right w:val="none" w:sz="0" w:space="0" w:color="auto"/>
      </w:divBdr>
    </w:div>
    <w:div w:id="440342534">
      <w:bodyDiv w:val="1"/>
      <w:marLeft w:val="0"/>
      <w:marRight w:val="0"/>
      <w:marTop w:val="0"/>
      <w:marBottom w:val="0"/>
      <w:divBdr>
        <w:top w:val="none" w:sz="0" w:space="0" w:color="auto"/>
        <w:left w:val="none" w:sz="0" w:space="0" w:color="auto"/>
        <w:bottom w:val="none" w:sz="0" w:space="0" w:color="auto"/>
        <w:right w:val="none" w:sz="0" w:space="0" w:color="auto"/>
      </w:divBdr>
    </w:div>
    <w:div w:id="441386356">
      <w:bodyDiv w:val="1"/>
      <w:marLeft w:val="0"/>
      <w:marRight w:val="0"/>
      <w:marTop w:val="0"/>
      <w:marBottom w:val="0"/>
      <w:divBdr>
        <w:top w:val="none" w:sz="0" w:space="0" w:color="auto"/>
        <w:left w:val="none" w:sz="0" w:space="0" w:color="auto"/>
        <w:bottom w:val="none" w:sz="0" w:space="0" w:color="auto"/>
        <w:right w:val="none" w:sz="0" w:space="0" w:color="auto"/>
      </w:divBdr>
    </w:div>
    <w:div w:id="441388920">
      <w:bodyDiv w:val="1"/>
      <w:marLeft w:val="0"/>
      <w:marRight w:val="0"/>
      <w:marTop w:val="0"/>
      <w:marBottom w:val="0"/>
      <w:divBdr>
        <w:top w:val="none" w:sz="0" w:space="0" w:color="auto"/>
        <w:left w:val="none" w:sz="0" w:space="0" w:color="auto"/>
        <w:bottom w:val="none" w:sz="0" w:space="0" w:color="auto"/>
        <w:right w:val="none" w:sz="0" w:space="0" w:color="auto"/>
      </w:divBdr>
    </w:div>
    <w:div w:id="441607697">
      <w:bodyDiv w:val="1"/>
      <w:marLeft w:val="0"/>
      <w:marRight w:val="0"/>
      <w:marTop w:val="0"/>
      <w:marBottom w:val="0"/>
      <w:divBdr>
        <w:top w:val="none" w:sz="0" w:space="0" w:color="auto"/>
        <w:left w:val="none" w:sz="0" w:space="0" w:color="auto"/>
        <w:bottom w:val="none" w:sz="0" w:space="0" w:color="auto"/>
        <w:right w:val="none" w:sz="0" w:space="0" w:color="auto"/>
      </w:divBdr>
    </w:div>
    <w:div w:id="450633782">
      <w:bodyDiv w:val="1"/>
      <w:marLeft w:val="0"/>
      <w:marRight w:val="0"/>
      <w:marTop w:val="0"/>
      <w:marBottom w:val="0"/>
      <w:divBdr>
        <w:top w:val="none" w:sz="0" w:space="0" w:color="auto"/>
        <w:left w:val="none" w:sz="0" w:space="0" w:color="auto"/>
        <w:bottom w:val="none" w:sz="0" w:space="0" w:color="auto"/>
        <w:right w:val="none" w:sz="0" w:space="0" w:color="auto"/>
      </w:divBdr>
    </w:div>
    <w:div w:id="451093567">
      <w:bodyDiv w:val="1"/>
      <w:marLeft w:val="0"/>
      <w:marRight w:val="0"/>
      <w:marTop w:val="0"/>
      <w:marBottom w:val="0"/>
      <w:divBdr>
        <w:top w:val="none" w:sz="0" w:space="0" w:color="auto"/>
        <w:left w:val="none" w:sz="0" w:space="0" w:color="auto"/>
        <w:bottom w:val="none" w:sz="0" w:space="0" w:color="auto"/>
        <w:right w:val="none" w:sz="0" w:space="0" w:color="auto"/>
      </w:divBdr>
    </w:div>
    <w:div w:id="451676745">
      <w:bodyDiv w:val="1"/>
      <w:marLeft w:val="0"/>
      <w:marRight w:val="0"/>
      <w:marTop w:val="0"/>
      <w:marBottom w:val="0"/>
      <w:divBdr>
        <w:top w:val="none" w:sz="0" w:space="0" w:color="auto"/>
        <w:left w:val="none" w:sz="0" w:space="0" w:color="auto"/>
        <w:bottom w:val="none" w:sz="0" w:space="0" w:color="auto"/>
        <w:right w:val="none" w:sz="0" w:space="0" w:color="auto"/>
      </w:divBdr>
    </w:div>
    <w:div w:id="453213419">
      <w:bodyDiv w:val="1"/>
      <w:marLeft w:val="0"/>
      <w:marRight w:val="0"/>
      <w:marTop w:val="0"/>
      <w:marBottom w:val="0"/>
      <w:divBdr>
        <w:top w:val="none" w:sz="0" w:space="0" w:color="auto"/>
        <w:left w:val="none" w:sz="0" w:space="0" w:color="auto"/>
        <w:bottom w:val="none" w:sz="0" w:space="0" w:color="auto"/>
        <w:right w:val="none" w:sz="0" w:space="0" w:color="auto"/>
      </w:divBdr>
    </w:div>
    <w:div w:id="455757103">
      <w:bodyDiv w:val="1"/>
      <w:marLeft w:val="0"/>
      <w:marRight w:val="0"/>
      <w:marTop w:val="0"/>
      <w:marBottom w:val="0"/>
      <w:divBdr>
        <w:top w:val="none" w:sz="0" w:space="0" w:color="auto"/>
        <w:left w:val="none" w:sz="0" w:space="0" w:color="auto"/>
        <w:bottom w:val="none" w:sz="0" w:space="0" w:color="auto"/>
        <w:right w:val="none" w:sz="0" w:space="0" w:color="auto"/>
      </w:divBdr>
    </w:div>
    <w:div w:id="457914130">
      <w:bodyDiv w:val="1"/>
      <w:marLeft w:val="0"/>
      <w:marRight w:val="0"/>
      <w:marTop w:val="0"/>
      <w:marBottom w:val="0"/>
      <w:divBdr>
        <w:top w:val="none" w:sz="0" w:space="0" w:color="auto"/>
        <w:left w:val="none" w:sz="0" w:space="0" w:color="auto"/>
        <w:bottom w:val="none" w:sz="0" w:space="0" w:color="auto"/>
        <w:right w:val="none" w:sz="0" w:space="0" w:color="auto"/>
      </w:divBdr>
    </w:div>
    <w:div w:id="459689194">
      <w:bodyDiv w:val="1"/>
      <w:marLeft w:val="0"/>
      <w:marRight w:val="0"/>
      <w:marTop w:val="0"/>
      <w:marBottom w:val="0"/>
      <w:divBdr>
        <w:top w:val="none" w:sz="0" w:space="0" w:color="auto"/>
        <w:left w:val="none" w:sz="0" w:space="0" w:color="auto"/>
        <w:bottom w:val="none" w:sz="0" w:space="0" w:color="auto"/>
        <w:right w:val="none" w:sz="0" w:space="0" w:color="auto"/>
      </w:divBdr>
    </w:div>
    <w:div w:id="463278349">
      <w:bodyDiv w:val="1"/>
      <w:marLeft w:val="0"/>
      <w:marRight w:val="0"/>
      <w:marTop w:val="0"/>
      <w:marBottom w:val="0"/>
      <w:divBdr>
        <w:top w:val="none" w:sz="0" w:space="0" w:color="auto"/>
        <w:left w:val="none" w:sz="0" w:space="0" w:color="auto"/>
        <w:bottom w:val="none" w:sz="0" w:space="0" w:color="auto"/>
        <w:right w:val="none" w:sz="0" w:space="0" w:color="auto"/>
      </w:divBdr>
    </w:div>
    <w:div w:id="469858999">
      <w:bodyDiv w:val="1"/>
      <w:marLeft w:val="0"/>
      <w:marRight w:val="0"/>
      <w:marTop w:val="0"/>
      <w:marBottom w:val="0"/>
      <w:divBdr>
        <w:top w:val="none" w:sz="0" w:space="0" w:color="auto"/>
        <w:left w:val="none" w:sz="0" w:space="0" w:color="auto"/>
        <w:bottom w:val="none" w:sz="0" w:space="0" w:color="auto"/>
        <w:right w:val="none" w:sz="0" w:space="0" w:color="auto"/>
      </w:divBdr>
    </w:div>
    <w:div w:id="473061731">
      <w:bodyDiv w:val="1"/>
      <w:marLeft w:val="0"/>
      <w:marRight w:val="0"/>
      <w:marTop w:val="0"/>
      <w:marBottom w:val="0"/>
      <w:divBdr>
        <w:top w:val="none" w:sz="0" w:space="0" w:color="auto"/>
        <w:left w:val="none" w:sz="0" w:space="0" w:color="auto"/>
        <w:bottom w:val="none" w:sz="0" w:space="0" w:color="auto"/>
        <w:right w:val="none" w:sz="0" w:space="0" w:color="auto"/>
      </w:divBdr>
    </w:div>
    <w:div w:id="480971589">
      <w:bodyDiv w:val="1"/>
      <w:marLeft w:val="0"/>
      <w:marRight w:val="0"/>
      <w:marTop w:val="0"/>
      <w:marBottom w:val="0"/>
      <w:divBdr>
        <w:top w:val="none" w:sz="0" w:space="0" w:color="auto"/>
        <w:left w:val="none" w:sz="0" w:space="0" w:color="auto"/>
        <w:bottom w:val="none" w:sz="0" w:space="0" w:color="auto"/>
        <w:right w:val="none" w:sz="0" w:space="0" w:color="auto"/>
      </w:divBdr>
    </w:div>
    <w:div w:id="481120207">
      <w:bodyDiv w:val="1"/>
      <w:marLeft w:val="0"/>
      <w:marRight w:val="0"/>
      <w:marTop w:val="0"/>
      <w:marBottom w:val="0"/>
      <w:divBdr>
        <w:top w:val="none" w:sz="0" w:space="0" w:color="auto"/>
        <w:left w:val="none" w:sz="0" w:space="0" w:color="auto"/>
        <w:bottom w:val="none" w:sz="0" w:space="0" w:color="auto"/>
        <w:right w:val="none" w:sz="0" w:space="0" w:color="auto"/>
      </w:divBdr>
    </w:div>
    <w:div w:id="482814426">
      <w:bodyDiv w:val="1"/>
      <w:marLeft w:val="0"/>
      <w:marRight w:val="0"/>
      <w:marTop w:val="0"/>
      <w:marBottom w:val="0"/>
      <w:divBdr>
        <w:top w:val="none" w:sz="0" w:space="0" w:color="auto"/>
        <w:left w:val="none" w:sz="0" w:space="0" w:color="auto"/>
        <w:bottom w:val="none" w:sz="0" w:space="0" w:color="auto"/>
        <w:right w:val="none" w:sz="0" w:space="0" w:color="auto"/>
      </w:divBdr>
    </w:div>
    <w:div w:id="496117018">
      <w:bodyDiv w:val="1"/>
      <w:marLeft w:val="0"/>
      <w:marRight w:val="0"/>
      <w:marTop w:val="0"/>
      <w:marBottom w:val="0"/>
      <w:divBdr>
        <w:top w:val="none" w:sz="0" w:space="0" w:color="auto"/>
        <w:left w:val="none" w:sz="0" w:space="0" w:color="auto"/>
        <w:bottom w:val="none" w:sz="0" w:space="0" w:color="auto"/>
        <w:right w:val="none" w:sz="0" w:space="0" w:color="auto"/>
      </w:divBdr>
    </w:div>
    <w:div w:id="496530882">
      <w:bodyDiv w:val="1"/>
      <w:marLeft w:val="0"/>
      <w:marRight w:val="0"/>
      <w:marTop w:val="0"/>
      <w:marBottom w:val="0"/>
      <w:divBdr>
        <w:top w:val="none" w:sz="0" w:space="0" w:color="auto"/>
        <w:left w:val="none" w:sz="0" w:space="0" w:color="auto"/>
        <w:bottom w:val="none" w:sz="0" w:space="0" w:color="auto"/>
        <w:right w:val="none" w:sz="0" w:space="0" w:color="auto"/>
      </w:divBdr>
    </w:div>
    <w:div w:id="497422765">
      <w:bodyDiv w:val="1"/>
      <w:marLeft w:val="0"/>
      <w:marRight w:val="0"/>
      <w:marTop w:val="0"/>
      <w:marBottom w:val="0"/>
      <w:divBdr>
        <w:top w:val="none" w:sz="0" w:space="0" w:color="auto"/>
        <w:left w:val="none" w:sz="0" w:space="0" w:color="auto"/>
        <w:bottom w:val="none" w:sz="0" w:space="0" w:color="auto"/>
        <w:right w:val="none" w:sz="0" w:space="0" w:color="auto"/>
      </w:divBdr>
    </w:div>
    <w:div w:id="499543808">
      <w:bodyDiv w:val="1"/>
      <w:marLeft w:val="0"/>
      <w:marRight w:val="0"/>
      <w:marTop w:val="0"/>
      <w:marBottom w:val="0"/>
      <w:divBdr>
        <w:top w:val="none" w:sz="0" w:space="0" w:color="auto"/>
        <w:left w:val="none" w:sz="0" w:space="0" w:color="auto"/>
        <w:bottom w:val="none" w:sz="0" w:space="0" w:color="auto"/>
        <w:right w:val="none" w:sz="0" w:space="0" w:color="auto"/>
      </w:divBdr>
    </w:div>
    <w:div w:id="503134638">
      <w:bodyDiv w:val="1"/>
      <w:marLeft w:val="0"/>
      <w:marRight w:val="0"/>
      <w:marTop w:val="0"/>
      <w:marBottom w:val="0"/>
      <w:divBdr>
        <w:top w:val="none" w:sz="0" w:space="0" w:color="auto"/>
        <w:left w:val="none" w:sz="0" w:space="0" w:color="auto"/>
        <w:bottom w:val="none" w:sz="0" w:space="0" w:color="auto"/>
        <w:right w:val="none" w:sz="0" w:space="0" w:color="auto"/>
      </w:divBdr>
    </w:div>
    <w:div w:id="506284846">
      <w:bodyDiv w:val="1"/>
      <w:marLeft w:val="0"/>
      <w:marRight w:val="0"/>
      <w:marTop w:val="0"/>
      <w:marBottom w:val="0"/>
      <w:divBdr>
        <w:top w:val="none" w:sz="0" w:space="0" w:color="auto"/>
        <w:left w:val="none" w:sz="0" w:space="0" w:color="auto"/>
        <w:bottom w:val="none" w:sz="0" w:space="0" w:color="auto"/>
        <w:right w:val="none" w:sz="0" w:space="0" w:color="auto"/>
      </w:divBdr>
    </w:div>
    <w:div w:id="507599648">
      <w:bodyDiv w:val="1"/>
      <w:marLeft w:val="0"/>
      <w:marRight w:val="0"/>
      <w:marTop w:val="0"/>
      <w:marBottom w:val="0"/>
      <w:divBdr>
        <w:top w:val="none" w:sz="0" w:space="0" w:color="auto"/>
        <w:left w:val="none" w:sz="0" w:space="0" w:color="auto"/>
        <w:bottom w:val="none" w:sz="0" w:space="0" w:color="auto"/>
        <w:right w:val="none" w:sz="0" w:space="0" w:color="auto"/>
      </w:divBdr>
    </w:div>
    <w:div w:id="511457206">
      <w:bodyDiv w:val="1"/>
      <w:marLeft w:val="0"/>
      <w:marRight w:val="0"/>
      <w:marTop w:val="0"/>
      <w:marBottom w:val="0"/>
      <w:divBdr>
        <w:top w:val="none" w:sz="0" w:space="0" w:color="auto"/>
        <w:left w:val="none" w:sz="0" w:space="0" w:color="auto"/>
        <w:bottom w:val="none" w:sz="0" w:space="0" w:color="auto"/>
        <w:right w:val="none" w:sz="0" w:space="0" w:color="auto"/>
      </w:divBdr>
    </w:div>
    <w:div w:id="514341388">
      <w:bodyDiv w:val="1"/>
      <w:marLeft w:val="0"/>
      <w:marRight w:val="0"/>
      <w:marTop w:val="0"/>
      <w:marBottom w:val="0"/>
      <w:divBdr>
        <w:top w:val="none" w:sz="0" w:space="0" w:color="auto"/>
        <w:left w:val="none" w:sz="0" w:space="0" w:color="auto"/>
        <w:bottom w:val="none" w:sz="0" w:space="0" w:color="auto"/>
        <w:right w:val="none" w:sz="0" w:space="0" w:color="auto"/>
      </w:divBdr>
    </w:div>
    <w:div w:id="517475014">
      <w:bodyDiv w:val="1"/>
      <w:marLeft w:val="0"/>
      <w:marRight w:val="0"/>
      <w:marTop w:val="0"/>
      <w:marBottom w:val="0"/>
      <w:divBdr>
        <w:top w:val="none" w:sz="0" w:space="0" w:color="auto"/>
        <w:left w:val="none" w:sz="0" w:space="0" w:color="auto"/>
        <w:bottom w:val="none" w:sz="0" w:space="0" w:color="auto"/>
        <w:right w:val="none" w:sz="0" w:space="0" w:color="auto"/>
      </w:divBdr>
    </w:div>
    <w:div w:id="518155601">
      <w:bodyDiv w:val="1"/>
      <w:marLeft w:val="0"/>
      <w:marRight w:val="0"/>
      <w:marTop w:val="0"/>
      <w:marBottom w:val="0"/>
      <w:divBdr>
        <w:top w:val="none" w:sz="0" w:space="0" w:color="auto"/>
        <w:left w:val="none" w:sz="0" w:space="0" w:color="auto"/>
        <w:bottom w:val="none" w:sz="0" w:space="0" w:color="auto"/>
        <w:right w:val="none" w:sz="0" w:space="0" w:color="auto"/>
      </w:divBdr>
    </w:div>
    <w:div w:id="524556977">
      <w:bodyDiv w:val="1"/>
      <w:marLeft w:val="0"/>
      <w:marRight w:val="0"/>
      <w:marTop w:val="0"/>
      <w:marBottom w:val="0"/>
      <w:divBdr>
        <w:top w:val="none" w:sz="0" w:space="0" w:color="auto"/>
        <w:left w:val="none" w:sz="0" w:space="0" w:color="auto"/>
        <w:bottom w:val="none" w:sz="0" w:space="0" w:color="auto"/>
        <w:right w:val="none" w:sz="0" w:space="0" w:color="auto"/>
      </w:divBdr>
    </w:div>
    <w:div w:id="525872941">
      <w:bodyDiv w:val="1"/>
      <w:marLeft w:val="0"/>
      <w:marRight w:val="0"/>
      <w:marTop w:val="0"/>
      <w:marBottom w:val="0"/>
      <w:divBdr>
        <w:top w:val="none" w:sz="0" w:space="0" w:color="auto"/>
        <w:left w:val="none" w:sz="0" w:space="0" w:color="auto"/>
        <w:bottom w:val="none" w:sz="0" w:space="0" w:color="auto"/>
        <w:right w:val="none" w:sz="0" w:space="0" w:color="auto"/>
      </w:divBdr>
    </w:div>
    <w:div w:id="526413319">
      <w:bodyDiv w:val="1"/>
      <w:marLeft w:val="0"/>
      <w:marRight w:val="0"/>
      <w:marTop w:val="0"/>
      <w:marBottom w:val="0"/>
      <w:divBdr>
        <w:top w:val="none" w:sz="0" w:space="0" w:color="auto"/>
        <w:left w:val="none" w:sz="0" w:space="0" w:color="auto"/>
        <w:bottom w:val="none" w:sz="0" w:space="0" w:color="auto"/>
        <w:right w:val="none" w:sz="0" w:space="0" w:color="auto"/>
      </w:divBdr>
    </w:div>
    <w:div w:id="527640938">
      <w:bodyDiv w:val="1"/>
      <w:marLeft w:val="0"/>
      <w:marRight w:val="0"/>
      <w:marTop w:val="0"/>
      <w:marBottom w:val="0"/>
      <w:divBdr>
        <w:top w:val="none" w:sz="0" w:space="0" w:color="auto"/>
        <w:left w:val="none" w:sz="0" w:space="0" w:color="auto"/>
        <w:bottom w:val="none" w:sz="0" w:space="0" w:color="auto"/>
        <w:right w:val="none" w:sz="0" w:space="0" w:color="auto"/>
      </w:divBdr>
    </w:div>
    <w:div w:id="528838624">
      <w:bodyDiv w:val="1"/>
      <w:marLeft w:val="0"/>
      <w:marRight w:val="0"/>
      <w:marTop w:val="0"/>
      <w:marBottom w:val="0"/>
      <w:divBdr>
        <w:top w:val="none" w:sz="0" w:space="0" w:color="auto"/>
        <w:left w:val="none" w:sz="0" w:space="0" w:color="auto"/>
        <w:bottom w:val="none" w:sz="0" w:space="0" w:color="auto"/>
        <w:right w:val="none" w:sz="0" w:space="0" w:color="auto"/>
      </w:divBdr>
    </w:div>
    <w:div w:id="528907928">
      <w:bodyDiv w:val="1"/>
      <w:marLeft w:val="0"/>
      <w:marRight w:val="0"/>
      <w:marTop w:val="0"/>
      <w:marBottom w:val="0"/>
      <w:divBdr>
        <w:top w:val="none" w:sz="0" w:space="0" w:color="auto"/>
        <w:left w:val="none" w:sz="0" w:space="0" w:color="auto"/>
        <w:bottom w:val="none" w:sz="0" w:space="0" w:color="auto"/>
        <w:right w:val="none" w:sz="0" w:space="0" w:color="auto"/>
      </w:divBdr>
    </w:div>
    <w:div w:id="529103135">
      <w:bodyDiv w:val="1"/>
      <w:marLeft w:val="0"/>
      <w:marRight w:val="0"/>
      <w:marTop w:val="0"/>
      <w:marBottom w:val="0"/>
      <w:divBdr>
        <w:top w:val="none" w:sz="0" w:space="0" w:color="auto"/>
        <w:left w:val="none" w:sz="0" w:space="0" w:color="auto"/>
        <w:bottom w:val="none" w:sz="0" w:space="0" w:color="auto"/>
        <w:right w:val="none" w:sz="0" w:space="0" w:color="auto"/>
      </w:divBdr>
    </w:div>
    <w:div w:id="531307328">
      <w:bodyDiv w:val="1"/>
      <w:marLeft w:val="0"/>
      <w:marRight w:val="0"/>
      <w:marTop w:val="0"/>
      <w:marBottom w:val="0"/>
      <w:divBdr>
        <w:top w:val="none" w:sz="0" w:space="0" w:color="auto"/>
        <w:left w:val="none" w:sz="0" w:space="0" w:color="auto"/>
        <w:bottom w:val="none" w:sz="0" w:space="0" w:color="auto"/>
        <w:right w:val="none" w:sz="0" w:space="0" w:color="auto"/>
      </w:divBdr>
    </w:div>
    <w:div w:id="532154581">
      <w:bodyDiv w:val="1"/>
      <w:marLeft w:val="0"/>
      <w:marRight w:val="0"/>
      <w:marTop w:val="0"/>
      <w:marBottom w:val="0"/>
      <w:divBdr>
        <w:top w:val="none" w:sz="0" w:space="0" w:color="auto"/>
        <w:left w:val="none" w:sz="0" w:space="0" w:color="auto"/>
        <w:bottom w:val="none" w:sz="0" w:space="0" w:color="auto"/>
        <w:right w:val="none" w:sz="0" w:space="0" w:color="auto"/>
      </w:divBdr>
    </w:div>
    <w:div w:id="533469552">
      <w:bodyDiv w:val="1"/>
      <w:marLeft w:val="0"/>
      <w:marRight w:val="0"/>
      <w:marTop w:val="0"/>
      <w:marBottom w:val="0"/>
      <w:divBdr>
        <w:top w:val="none" w:sz="0" w:space="0" w:color="auto"/>
        <w:left w:val="none" w:sz="0" w:space="0" w:color="auto"/>
        <w:bottom w:val="none" w:sz="0" w:space="0" w:color="auto"/>
        <w:right w:val="none" w:sz="0" w:space="0" w:color="auto"/>
      </w:divBdr>
    </w:div>
    <w:div w:id="534272281">
      <w:bodyDiv w:val="1"/>
      <w:marLeft w:val="0"/>
      <w:marRight w:val="0"/>
      <w:marTop w:val="0"/>
      <w:marBottom w:val="0"/>
      <w:divBdr>
        <w:top w:val="none" w:sz="0" w:space="0" w:color="auto"/>
        <w:left w:val="none" w:sz="0" w:space="0" w:color="auto"/>
        <w:bottom w:val="none" w:sz="0" w:space="0" w:color="auto"/>
        <w:right w:val="none" w:sz="0" w:space="0" w:color="auto"/>
      </w:divBdr>
    </w:div>
    <w:div w:id="535973909">
      <w:bodyDiv w:val="1"/>
      <w:marLeft w:val="0"/>
      <w:marRight w:val="0"/>
      <w:marTop w:val="0"/>
      <w:marBottom w:val="0"/>
      <w:divBdr>
        <w:top w:val="none" w:sz="0" w:space="0" w:color="auto"/>
        <w:left w:val="none" w:sz="0" w:space="0" w:color="auto"/>
        <w:bottom w:val="none" w:sz="0" w:space="0" w:color="auto"/>
        <w:right w:val="none" w:sz="0" w:space="0" w:color="auto"/>
      </w:divBdr>
    </w:div>
    <w:div w:id="538935119">
      <w:bodyDiv w:val="1"/>
      <w:marLeft w:val="0"/>
      <w:marRight w:val="0"/>
      <w:marTop w:val="0"/>
      <w:marBottom w:val="0"/>
      <w:divBdr>
        <w:top w:val="none" w:sz="0" w:space="0" w:color="auto"/>
        <w:left w:val="none" w:sz="0" w:space="0" w:color="auto"/>
        <w:bottom w:val="none" w:sz="0" w:space="0" w:color="auto"/>
        <w:right w:val="none" w:sz="0" w:space="0" w:color="auto"/>
      </w:divBdr>
    </w:div>
    <w:div w:id="541939590">
      <w:bodyDiv w:val="1"/>
      <w:marLeft w:val="0"/>
      <w:marRight w:val="0"/>
      <w:marTop w:val="0"/>
      <w:marBottom w:val="0"/>
      <w:divBdr>
        <w:top w:val="none" w:sz="0" w:space="0" w:color="auto"/>
        <w:left w:val="none" w:sz="0" w:space="0" w:color="auto"/>
        <w:bottom w:val="none" w:sz="0" w:space="0" w:color="auto"/>
        <w:right w:val="none" w:sz="0" w:space="0" w:color="auto"/>
      </w:divBdr>
    </w:div>
    <w:div w:id="542258048">
      <w:bodyDiv w:val="1"/>
      <w:marLeft w:val="0"/>
      <w:marRight w:val="0"/>
      <w:marTop w:val="0"/>
      <w:marBottom w:val="0"/>
      <w:divBdr>
        <w:top w:val="none" w:sz="0" w:space="0" w:color="auto"/>
        <w:left w:val="none" w:sz="0" w:space="0" w:color="auto"/>
        <w:bottom w:val="none" w:sz="0" w:space="0" w:color="auto"/>
        <w:right w:val="none" w:sz="0" w:space="0" w:color="auto"/>
      </w:divBdr>
    </w:div>
    <w:div w:id="544103944">
      <w:bodyDiv w:val="1"/>
      <w:marLeft w:val="0"/>
      <w:marRight w:val="0"/>
      <w:marTop w:val="0"/>
      <w:marBottom w:val="0"/>
      <w:divBdr>
        <w:top w:val="none" w:sz="0" w:space="0" w:color="auto"/>
        <w:left w:val="none" w:sz="0" w:space="0" w:color="auto"/>
        <w:bottom w:val="none" w:sz="0" w:space="0" w:color="auto"/>
        <w:right w:val="none" w:sz="0" w:space="0" w:color="auto"/>
      </w:divBdr>
    </w:div>
    <w:div w:id="553539782">
      <w:bodyDiv w:val="1"/>
      <w:marLeft w:val="0"/>
      <w:marRight w:val="0"/>
      <w:marTop w:val="0"/>
      <w:marBottom w:val="0"/>
      <w:divBdr>
        <w:top w:val="none" w:sz="0" w:space="0" w:color="auto"/>
        <w:left w:val="none" w:sz="0" w:space="0" w:color="auto"/>
        <w:bottom w:val="none" w:sz="0" w:space="0" w:color="auto"/>
        <w:right w:val="none" w:sz="0" w:space="0" w:color="auto"/>
      </w:divBdr>
    </w:div>
    <w:div w:id="558133793">
      <w:bodyDiv w:val="1"/>
      <w:marLeft w:val="0"/>
      <w:marRight w:val="0"/>
      <w:marTop w:val="0"/>
      <w:marBottom w:val="0"/>
      <w:divBdr>
        <w:top w:val="none" w:sz="0" w:space="0" w:color="auto"/>
        <w:left w:val="none" w:sz="0" w:space="0" w:color="auto"/>
        <w:bottom w:val="none" w:sz="0" w:space="0" w:color="auto"/>
        <w:right w:val="none" w:sz="0" w:space="0" w:color="auto"/>
      </w:divBdr>
    </w:div>
    <w:div w:id="558201506">
      <w:bodyDiv w:val="1"/>
      <w:marLeft w:val="0"/>
      <w:marRight w:val="0"/>
      <w:marTop w:val="0"/>
      <w:marBottom w:val="0"/>
      <w:divBdr>
        <w:top w:val="none" w:sz="0" w:space="0" w:color="auto"/>
        <w:left w:val="none" w:sz="0" w:space="0" w:color="auto"/>
        <w:bottom w:val="none" w:sz="0" w:space="0" w:color="auto"/>
        <w:right w:val="none" w:sz="0" w:space="0" w:color="auto"/>
      </w:divBdr>
    </w:div>
    <w:div w:id="559175063">
      <w:bodyDiv w:val="1"/>
      <w:marLeft w:val="0"/>
      <w:marRight w:val="0"/>
      <w:marTop w:val="0"/>
      <w:marBottom w:val="0"/>
      <w:divBdr>
        <w:top w:val="none" w:sz="0" w:space="0" w:color="auto"/>
        <w:left w:val="none" w:sz="0" w:space="0" w:color="auto"/>
        <w:bottom w:val="none" w:sz="0" w:space="0" w:color="auto"/>
        <w:right w:val="none" w:sz="0" w:space="0" w:color="auto"/>
      </w:divBdr>
    </w:div>
    <w:div w:id="559442667">
      <w:bodyDiv w:val="1"/>
      <w:marLeft w:val="0"/>
      <w:marRight w:val="0"/>
      <w:marTop w:val="0"/>
      <w:marBottom w:val="0"/>
      <w:divBdr>
        <w:top w:val="none" w:sz="0" w:space="0" w:color="auto"/>
        <w:left w:val="none" w:sz="0" w:space="0" w:color="auto"/>
        <w:bottom w:val="none" w:sz="0" w:space="0" w:color="auto"/>
        <w:right w:val="none" w:sz="0" w:space="0" w:color="auto"/>
      </w:divBdr>
    </w:div>
    <w:div w:id="560017228">
      <w:bodyDiv w:val="1"/>
      <w:marLeft w:val="0"/>
      <w:marRight w:val="0"/>
      <w:marTop w:val="0"/>
      <w:marBottom w:val="0"/>
      <w:divBdr>
        <w:top w:val="none" w:sz="0" w:space="0" w:color="auto"/>
        <w:left w:val="none" w:sz="0" w:space="0" w:color="auto"/>
        <w:bottom w:val="none" w:sz="0" w:space="0" w:color="auto"/>
        <w:right w:val="none" w:sz="0" w:space="0" w:color="auto"/>
      </w:divBdr>
    </w:div>
    <w:div w:id="561137340">
      <w:bodyDiv w:val="1"/>
      <w:marLeft w:val="0"/>
      <w:marRight w:val="0"/>
      <w:marTop w:val="0"/>
      <w:marBottom w:val="0"/>
      <w:divBdr>
        <w:top w:val="none" w:sz="0" w:space="0" w:color="auto"/>
        <w:left w:val="none" w:sz="0" w:space="0" w:color="auto"/>
        <w:bottom w:val="none" w:sz="0" w:space="0" w:color="auto"/>
        <w:right w:val="none" w:sz="0" w:space="0" w:color="auto"/>
      </w:divBdr>
    </w:div>
    <w:div w:id="563301779">
      <w:bodyDiv w:val="1"/>
      <w:marLeft w:val="0"/>
      <w:marRight w:val="0"/>
      <w:marTop w:val="0"/>
      <w:marBottom w:val="0"/>
      <w:divBdr>
        <w:top w:val="none" w:sz="0" w:space="0" w:color="auto"/>
        <w:left w:val="none" w:sz="0" w:space="0" w:color="auto"/>
        <w:bottom w:val="none" w:sz="0" w:space="0" w:color="auto"/>
        <w:right w:val="none" w:sz="0" w:space="0" w:color="auto"/>
      </w:divBdr>
    </w:div>
    <w:div w:id="564922699">
      <w:bodyDiv w:val="1"/>
      <w:marLeft w:val="0"/>
      <w:marRight w:val="0"/>
      <w:marTop w:val="0"/>
      <w:marBottom w:val="0"/>
      <w:divBdr>
        <w:top w:val="none" w:sz="0" w:space="0" w:color="auto"/>
        <w:left w:val="none" w:sz="0" w:space="0" w:color="auto"/>
        <w:bottom w:val="none" w:sz="0" w:space="0" w:color="auto"/>
        <w:right w:val="none" w:sz="0" w:space="0" w:color="auto"/>
      </w:divBdr>
    </w:div>
    <w:div w:id="567306574">
      <w:bodyDiv w:val="1"/>
      <w:marLeft w:val="0"/>
      <w:marRight w:val="0"/>
      <w:marTop w:val="0"/>
      <w:marBottom w:val="0"/>
      <w:divBdr>
        <w:top w:val="none" w:sz="0" w:space="0" w:color="auto"/>
        <w:left w:val="none" w:sz="0" w:space="0" w:color="auto"/>
        <w:bottom w:val="none" w:sz="0" w:space="0" w:color="auto"/>
        <w:right w:val="none" w:sz="0" w:space="0" w:color="auto"/>
      </w:divBdr>
    </w:div>
    <w:div w:id="570164952">
      <w:bodyDiv w:val="1"/>
      <w:marLeft w:val="0"/>
      <w:marRight w:val="0"/>
      <w:marTop w:val="0"/>
      <w:marBottom w:val="0"/>
      <w:divBdr>
        <w:top w:val="none" w:sz="0" w:space="0" w:color="auto"/>
        <w:left w:val="none" w:sz="0" w:space="0" w:color="auto"/>
        <w:bottom w:val="none" w:sz="0" w:space="0" w:color="auto"/>
        <w:right w:val="none" w:sz="0" w:space="0" w:color="auto"/>
      </w:divBdr>
    </w:div>
    <w:div w:id="577132406">
      <w:bodyDiv w:val="1"/>
      <w:marLeft w:val="0"/>
      <w:marRight w:val="0"/>
      <w:marTop w:val="0"/>
      <w:marBottom w:val="0"/>
      <w:divBdr>
        <w:top w:val="none" w:sz="0" w:space="0" w:color="auto"/>
        <w:left w:val="none" w:sz="0" w:space="0" w:color="auto"/>
        <w:bottom w:val="none" w:sz="0" w:space="0" w:color="auto"/>
        <w:right w:val="none" w:sz="0" w:space="0" w:color="auto"/>
      </w:divBdr>
    </w:div>
    <w:div w:id="577906574">
      <w:bodyDiv w:val="1"/>
      <w:marLeft w:val="0"/>
      <w:marRight w:val="0"/>
      <w:marTop w:val="0"/>
      <w:marBottom w:val="0"/>
      <w:divBdr>
        <w:top w:val="none" w:sz="0" w:space="0" w:color="auto"/>
        <w:left w:val="none" w:sz="0" w:space="0" w:color="auto"/>
        <w:bottom w:val="none" w:sz="0" w:space="0" w:color="auto"/>
        <w:right w:val="none" w:sz="0" w:space="0" w:color="auto"/>
      </w:divBdr>
    </w:div>
    <w:div w:id="583422020">
      <w:bodyDiv w:val="1"/>
      <w:marLeft w:val="0"/>
      <w:marRight w:val="0"/>
      <w:marTop w:val="0"/>
      <w:marBottom w:val="0"/>
      <w:divBdr>
        <w:top w:val="none" w:sz="0" w:space="0" w:color="auto"/>
        <w:left w:val="none" w:sz="0" w:space="0" w:color="auto"/>
        <w:bottom w:val="none" w:sz="0" w:space="0" w:color="auto"/>
        <w:right w:val="none" w:sz="0" w:space="0" w:color="auto"/>
      </w:divBdr>
    </w:div>
    <w:div w:id="588853163">
      <w:bodyDiv w:val="1"/>
      <w:marLeft w:val="0"/>
      <w:marRight w:val="0"/>
      <w:marTop w:val="0"/>
      <w:marBottom w:val="0"/>
      <w:divBdr>
        <w:top w:val="none" w:sz="0" w:space="0" w:color="auto"/>
        <w:left w:val="none" w:sz="0" w:space="0" w:color="auto"/>
        <w:bottom w:val="none" w:sz="0" w:space="0" w:color="auto"/>
        <w:right w:val="none" w:sz="0" w:space="0" w:color="auto"/>
      </w:divBdr>
    </w:div>
    <w:div w:id="596137979">
      <w:bodyDiv w:val="1"/>
      <w:marLeft w:val="0"/>
      <w:marRight w:val="0"/>
      <w:marTop w:val="0"/>
      <w:marBottom w:val="0"/>
      <w:divBdr>
        <w:top w:val="none" w:sz="0" w:space="0" w:color="auto"/>
        <w:left w:val="none" w:sz="0" w:space="0" w:color="auto"/>
        <w:bottom w:val="none" w:sz="0" w:space="0" w:color="auto"/>
        <w:right w:val="none" w:sz="0" w:space="0" w:color="auto"/>
      </w:divBdr>
    </w:div>
    <w:div w:id="600263320">
      <w:bodyDiv w:val="1"/>
      <w:marLeft w:val="0"/>
      <w:marRight w:val="0"/>
      <w:marTop w:val="0"/>
      <w:marBottom w:val="0"/>
      <w:divBdr>
        <w:top w:val="none" w:sz="0" w:space="0" w:color="auto"/>
        <w:left w:val="none" w:sz="0" w:space="0" w:color="auto"/>
        <w:bottom w:val="none" w:sz="0" w:space="0" w:color="auto"/>
        <w:right w:val="none" w:sz="0" w:space="0" w:color="auto"/>
      </w:divBdr>
    </w:div>
    <w:div w:id="603149525">
      <w:bodyDiv w:val="1"/>
      <w:marLeft w:val="0"/>
      <w:marRight w:val="0"/>
      <w:marTop w:val="0"/>
      <w:marBottom w:val="0"/>
      <w:divBdr>
        <w:top w:val="none" w:sz="0" w:space="0" w:color="auto"/>
        <w:left w:val="none" w:sz="0" w:space="0" w:color="auto"/>
        <w:bottom w:val="none" w:sz="0" w:space="0" w:color="auto"/>
        <w:right w:val="none" w:sz="0" w:space="0" w:color="auto"/>
      </w:divBdr>
    </w:div>
    <w:div w:id="603421885">
      <w:bodyDiv w:val="1"/>
      <w:marLeft w:val="0"/>
      <w:marRight w:val="0"/>
      <w:marTop w:val="0"/>
      <w:marBottom w:val="0"/>
      <w:divBdr>
        <w:top w:val="none" w:sz="0" w:space="0" w:color="auto"/>
        <w:left w:val="none" w:sz="0" w:space="0" w:color="auto"/>
        <w:bottom w:val="none" w:sz="0" w:space="0" w:color="auto"/>
        <w:right w:val="none" w:sz="0" w:space="0" w:color="auto"/>
      </w:divBdr>
    </w:div>
    <w:div w:id="604381261">
      <w:bodyDiv w:val="1"/>
      <w:marLeft w:val="0"/>
      <w:marRight w:val="0"/>
      <w:marTop w:val="0"/>
      <w:marBottom w:val="0"/>
      <w:divBdr>
        <w:top w:val="none" w:sz="0" w:space="0" w:color="auto"/>
        <w:left w:val="none" w:sz="0" w:space="0" w:color="auto"/>
        <w:bottom w:val="none" w:sz="0" w:space="0" w:color="auto"/>
        <w:right w:val="none" w:sz="0" w:space="0" w:color="auto"/>
      </w:divBdr>
    </w:div>
    <w:div w:id="608900405">
      <w:bodyDiv w:val="1"/>
      <w:marLeft w:val="0"/>
      <w:marRight w:val="0"/>
      <w:marTop w:val="0"/>
      <w:marBottom w:val="0"/>
      <w:divBdr>
        <w:top w:val="none" w:sz="0" w:space="0" w:color="auto"/>
        <w:left w:val="none" w:sz="0" w:space="0" w:color="auto"/>
        <w:bottom w:val="none" w:sz="0" w:space="0" w:color="auto"/>
        <w:right w:val="none" w:sz="0" w:space="0" w:color="auto"/>
      </w:divBdr>
    </w:div>
    <w:div w:id="613362804">
      <w:bodyDiv w:val="1"/>
      <w:marLeft w:val="0"/>
      <w:marRight w:val="0"/>
      <w:marTop w:val="0"/>
      <w:marBottom w:val="0"/>
      <w:divBdr>
        <w:top w:val="none" w:sz="0" w:space="0" w:color="auto"/>
        <w:left w:val="none" w:sz="0" w:space="0" w:color="auto"/>
        <w:bottom w:val="none" w:sz="0" w:space="0" w:color="auto"/>
        <w:right w:val="none" w:sz="0" w:space="0" w:color="auto"/>
      </w:divBdr>
    </w:div>
    <w:div w:id="614023891">
      <w:bodyDiv w:val="1"/>
      <w:marLeft w:val="0"/>
      <w:marRight w:val="0"/>
      <w:marTop w:val="0"/>
      <w:marBottom w:val="0"/>
      <w:divBdr>
        <w:top w:val="none" w:sz="0" w:space="0" w:color="auto"/>
        <w:left w:val="none" w:sz="0" w:space="0" w:color="auto"/>
        <w:bottom w:val="none" w:sz="0" w:space="0" w:color="auto"/>
        <w:right w:val="none" w:sz="0" w:space="0" w:color="auto"/>
      </w:divBdr>
    </w:div>
    <w:div w:id="615020497">
      <w:bodyDiv w:val="1"/>
      <w:marLeft w:val="0"/>
      <w:marRight w:val="0"/>
      <w:marTop w:val="0"/>
      <w:marBottom w:val="0"/>
      <w:divBdr>
        <w:top w:val="none" w:sz="0" w:space="0" w:color="auto"/>
        <w:left w:val="none" w:sz="0" w:space="0" w:color="auto"/>
        <w:bottom w:val="none" w:sz="0" w:space="0" w:color="auto"/>
        <w:right w:val="none" w:sz="0" w:space="0" w:color="auto"/>
      </w:divBdr>
    </w:div>
    <w:div w:id="615064492">
      <w:bodyDiv w:val="1"/>
      <w:marLeft w:val="0"/>
      <w:marRight w:val="0"/>
      <w:marTop w:val="0"/>
      <w:marBottom w:val="0"/>
      <w:divBdr>
        <w:top w:val="none" w:sz="0" w:space="0" w:color="auto"/>
        <w:left w:val="none" w:sz="0" w:space="0" w:color="auto"/>
        <w:bottom w:val="none" w:sz="0" w:space="0" w:color="auto"/>
        <w:right w:val="none" w:sz="0" w:space="0" w:color="auto"/>
      </w:divBdr>
    </w:div>
    <w:div w:id="617033566">
      <w:bodyDiv w:val="1"/>
      <w:marLeft w:val="0"/>
      <w:marRight w:val="0"/>
      <w:marTop w:val="0"/>
      <w:marBottom w:val="0"/>
      <w:divBdr>
        <w:top w:val="none" w:sz="0" w:space="0" w:color="auto"/>
        <w:left w:val="none" w:sz="0" w:space="0" w:color="auto"/>
        <w:bottom w:val="none" w:sz="0" w:space="0" w:color="auto"/>
        <w:right w:val="none" w:sz="0" w:space="0" w:color="auto"/>
      </w:divBdr>
    </w:div>
    <w:div w:id="618491510">
      <w:bodyDiv w:val="1"/>
      <w:marLeft w:val="0"/>
      <w:marRight w:val="0"/>
      <w:marTop w:val="0"/>
      <w:marBottom w:val="0"/>
      <w:divBdr>
        <w:top w:val="none" w:sz="0" w:space="0" w:color="auto"/>
        <w:left w:val="none" w:sz="0" w:space="0" w:color="auto"/>
        <w:bottom w:val="none" w:sz="0" w:space="0" w:color="auto"/>
        <w:right w:val="none" w:sz="0" w:space="0" w:color="auto"/>
      </w:divBdr>
    </w:div>
    <w:div w:id="621501211">
      <w:bodyDiv w:val="1"/>
      <w:marLeft w:val="0"/>
      <w:marRight w:val="0"/>
      <w:marTop w:val="0"/>
      <w:marBottom w:val="0"/>
      <w:divBdr>
        <w:top w:val="none" w:sz="0" w:space="0" w:color="auto"/>
        <w:left w:val="none" w:sz="0" w:space="0" w:color="auto"/>
        <w:bottom w:val="none" w:sz="0" w:space="0" w:color="auto"/>
        <w:right w:val="none" w:sz="0" w:space="0" w:color="auto"/>
      </w:divBdr>
    </w:div>
    <w:div w:id="622930416">
      <w:bodyDiv w:val="1"/>
      <w:marLeft w:val="0"/>
      <w:marRight w:val="0"/>
      <w:marTop w:val="0"/>
      <w:marBottom w:val="0"/>
      <w:divBdr>
        <w:top w:val="none" w:sz="0" w:space="0" w:color="auto"/>
        <w:left w:val="none" w:sz="0" w:space="0" w:color="auto"/>
        <w:bottom w:val="none" w:sz="0" w:space="0" w:color="auto"/>
        <w:right w:val="none" w:sz="0" w:space="0" w:color="auto"/>
      </w:divBdr>
    </w:div>
    <w:div w:id="623535952">
      <w:bodyDiv w:val="1"/>
      <w:marLeft w:val="0"/>
      <w:marRight w:val="0"/>
      <w:marTop w:val="0"/>
      <w:marBottom w:val="0"/>
      <w:divBdr>
        <w:top w:val="none" w:sz="0" w:space="0" w:color="auto"/>
        <w:left w:val="none" w:sz="0" w:space="0" w:color="auto"/>
        <w:bottom w:val="none" w:sz="0" w:space="0" w:color="auto"/>
        <w:right w:val="none" w:sz="0" w:space="0" w:color="auto"/>
      </w:divBdr>
    </w:div>
    <w:div w:id="628363299">
      <w:bodyDiv w:val="1"/>
      <w:marLeft w:val="0"/>
      <w:marRight w:val="0"/>
      <w:marTop w:val="0"/>
      <w:marBottom w:val="0"/>
      <w:divBdr>
        <w:top w:val="none" w:sz="0" w:space="0" w:color="auto"/>
        <w:left w:val="none" w:sz="0" w:space="0" w:color="auto"/>
        <w:bottom w:val="none" w:sz="0" w:space="0" w:color="auto"/>
        <w:right w:val="none" w:sz="0" w:space="0" w:color="auto"/>
      </w:divBdr>
    </w:div>
    <w:div w:id="629936698">
      <w:bodyDiv w:val="1"/>
      <w:marLeft w:val="0"/>
      <w:marRight w:val="0"/>
      <w:marTop w:val="0"/>
      <w:marBottom w:val="0"/>
      <w:divBdr>
        <w:top w:val="none" w:sz="0" w:space="0" w:color="auto"/>
        <w:left w:val="none" w:sz="0" w:space="0" w:color="auto"/>
        <w:bottom w:val="none" w:sz="0" w:space="0" w:color="auto"/>
        <w:right w:val="none" w:sz="0" w:space="0" w:color="auto"/>
      </w:divBdr>
    </w:div>
    <w:div w:id="631979513">
      <w:bodyDiv w:val="1"/>
      <w:marLeft w:val="0"/>
      <w:marRight w:val="0"/>
      <w:marTop w:val="0"/>
      <w:marBottom w:val="0"/>
      <w:divBdr>
        <w:top w:val="none" w:sz="0" w:space="0" w:color="auto"/>
        <w:left w:val="none" w:sz="0" w:space="0" w:color="auto"/>
        <w:bottom w:val="none" w:sz="0" w:space="0" w:color="auto"/>
        <w:right w:val="none" w:sz="0" w:space="0" w:color="auto"/>
      </w:divBdr>
    </w:div>
    <w:div w:id="632634426">
      <w:bodyDiv w:val="1"/>
      <w:marLeft w:val="0"/>
      <w:marRight w:val="0"/>
      <w:marTop w:val="0"/>
      <w:marBottom w:val="0"/>
      <w:divBdr>
        <w:top w:val="none" w:sz="0" w:space="0" w:color="auto"/>
        <w:left w:val="none" w:sz="0" w:space="0" w:color="auto"/>
        <w:bottom w:val="none" w:sz="0" w:space="0" w:color="auto"/>
        <w:right w:val="none" w:sz="0" w:space="0" w:color="auto"/>
      </w:divBdr>
    </w:div>
    <w:div w:id="639071595">
      <w:bodyDiv w:val="1"/>
      <w:marLeft w:val="0"/>
      <w:marRight w:val="0"/>
      <w:marTop w:val="0"/>
      <w:marBottom w:val="0"/>
      <w:divBdr>
        <w:top w:val="none" w:sz="0" w:space="0" w:color="auto"/>
        <w:left w:val="none" w:sz="0" w:space="0" w:color="auto"/>
        <w:bottom w:val="none" w:sz="0" w:space="0" w:color="auto"/>
        <w:right w:val="none" w:sz="0" w:space="0" w:color="auto"/>
      </w:divBdr>
    </w:div>
    <w:div w:id="643314852">
      <w:bodyDiv w:val="1"/>
      <w:marLeft w:val="0"/>
      <w:marRight w:val="0"/>
      <w:marTop w:val="0"/>
      <w:marBottom w:val="0"/>
      <w:divBdr>
        <w:top w:val="none" w:sz="0" w:space="0" w:color="auto"/>
        <w:left w:val="none" w:sz="0" w:space="0" w:color="auto"/>
        <w:bottom w:val="none" w:sz="0" w:space="0" w:color="auto"/>
        <w:right w:val="none" w:sz="0" w:space="0" w:color="auto"/>
      </w:divBdr>
    </w:div>
    <w:div w:id="645889237">
      <w:bodyDiv w:val="1"/>
      <w:marLeft w:val="0"/>
      <w:marRight w:val="0"/>
      <w:marTop w:val="0"/>
      <w:marBottom w:val="0"/>
      <w:divBdr>
        <w:top w:val="none" w:sz="0" w:space="0" w:color="auto"/>
        <w:left w:val="none" w:sz="0" w:space="0" w:color="auto"/>
        <w:bottom w:val="none" w:sz="0" w:space="0" w:color="auto"/>
        <w:right w:val="none" w:sz="0" w:space="0" w:color="auto"/>
      </w:divBdr>
    </w:div>
    <w:div w:id="646668260">
      <w:bodyDiv w:val="1"/>
      <w:marLeft w:val="0"/>
      <w:marRight w:val="0"/>
      <w:marTop w:val="0"/>
      <w:marBottom w:val="0"/>
      <w:divBdr>
        <w:top w:val="none" w:sz="0" w:space="0" w:color="auto"/>
        <w:left w:val="none" w:sz="0" w:space="0" w:color="auto"/>
        <w:bottom w:val="none" w:sz="0" w:space="0" w:color="auto"/>
        <w:right w:val="none" w:sz="0" w:space="0" w:color="auto"/>
      </w:divBdr>
    </w:div>
    <w:div w:id="647126309">
      <w:bodyDiv w:val="1"/>
      <w:marLeft w:val="0"/>
      <w:marRight w:val="0"/>
      <w:marTop w:val="0"/>
      <w:marBottom w:val="0"/>
      <w:divBdr>
        <w:top w:val="none" w:sz="0" w:space="0" w:color="auto"/>
        <w:left w:val="none" w:sz="0" w:space="0" w:color="auto"/>
        <w:bottom w:val="none" w:sz="0" w:space="0" w:color="auto"/>
        <w:right w:val="none" w:sz="0" w:space="0" w:color="auto"/>
      </w:divBdr>
    </w:div>
    <w:div w:id="653410316">
      <w:bodyDiv w:val="1"/>
      <w:marLeft w:val="0"/>
      <w:marRight w:val="0"/>
      <w:marTop w:val="0"/>
      <w:marBottom w:val="0"/>
      <w:divBdr>
        <w:top w:val="none" w:sz="0" w:space="0" w:color="auto"/>
        <w:left w:val="none" w:sz="0" w:space="0" w:color="auto"/>
        <w:bottom w:val="none" w:sz="0" w:space="0" w:color="auto"/>
        <w:right w:val="none" w:sz="0" w:space="0" w:color="auto"/>
      </w:divBdr>
    </w:div>
    <w:div w:id="653949850">
      <w:bodyDiv w:val="1"/>
      <w:marLeft w:val="0"/>
      <w:marRight w:val="0"/>
      <w:marTop w:val="0"/>
      <w:marBottom w:val="0"/>
      <w:divBdr>
        <w:top w:val="none" w:sz="0" w:space="0" w:color="auto"/>
        <w:left w:val="none" w:sz="0" w:space="0" w:color="auto"/>
        <w:bottom w:val="none" w:sz="0" w:space="0" w:color="auto"/>
        <w:right w:val="none" w:sz="0" w:space="0" w:color="auto"/>
      </w:divBdr>
    </w:div>
    <w:div w:id="665130528">
      <w:bodyDiv w:val="1"/>
      <w:marLeft w:val="0"/>
      <w:marRight w:val="0"/>
      <w:marTop w:val="0"/>
      <w:marBottom w:val="0"/>
      <w:divBdr>
        <w:top w:val="none" w:sz="0" w:space="0" w:color="auto"/>
        <w:left w:val="none" w:sz="0" w:space="0" w:color="auto"/>
        <w:bottom w:val="none" w:sz="0" w:space="0" w:color="auto"/>
        <w:right w:val="none" w:sz="0" w:space="0" w:color="auto"/>
      </w:divBdr>
    </w:div>
    <w:div w:id="667249631">
      <w:bodyDiv w:val="1"/>
      <w:marLeft w:val="0"/>
      <w:marRight w:val="0"/>
      <w:marTop w:val="0"/>
      <w:marBottom w:val="0"/>
      <w:divBdr>
        <w:top w:val="none" w:sz="0" w:space="0" w:color="auto"/>
        <w:left w:val="none" w:sz="0" w:space="0" w:color="auto"/>
        <w:bottom w:val="none" w:sz="0" w:space="0" w:color="auto"/>
        <w:right w:val="none" w:sz="0" w:space="0" w:color="auto"/>
      </w:divBdr>
    </w:div>
    <w:div w:id="668098649">
      <w:bodyDiv w:val="1"/>
      <w:marLeft w:val="0"/>
      <w:marRight w:val="0"/>
      <w:marTop w:val="0"/>
      <w:marBottom w:val="0"/>
      <w:divBdr>
        <w:top w:val="none" w:sz="0" w:space="0" w:color="auto"/>
        <w:left w:val="none" w:sz="0" w:space="0" w:color="auto"/>
        <w:bottom w:val="none" w:sz="0" w:space="0" w:color="auto"/>
        <w:right w:val="none" w:sz="0" w:space="0" w:color="auto"/>
      </w:divBdr>
    </w:div>
    <w:div w:id="669335787">
      <w:bodyDiv w:val="1"/>
      <w:marLeft w:val="0"/>
      <w:marRight w:val="0"/>
      <w:marTop w:val="0"/>
      <w:marBottom w:val="0"/>
      <w:divBdr>
        <w:top w:val="none" w:sz="0" w:space="0" w:color="auto"/>
        <w:left w:val="none" w:sz="0" w:space="0" w:color="auto"/>
        <w:bottom w:val="none" w:sz="0" w:space="0" w:color="auto"/>
        <w:right w:val="none" w:sz="0" w:space="0" w:color="auto"/>
      </w:divBdr>
    </w:div>
    <w:div w:id="669525240">
      <w:bodyDiv w:val="1"/>
      <w:marLeft w:val="0"/>
      <w:marRight w:val="0"/>
      <w:marTop w:val="0"/>
      <w:marBottom w:val="0"/>
      <w:divBdr>
        <w:top w:val="none" w:sz="0" w:space="0" w:color="auto"/>
        <w:left w:val="none" w:sz="0" w:space="0" w:color="auto"/>
        <w:bottom w:val="none" w:sz="0" w:space="0" w:color="auto"/>
        <w:right w:val="none" w:sz="0" w:space="0" w:color="auto"/>
      </w:divBdr>
    </w:div>
    <w:div w:id="670718997">
      <w:bodyDiv w:val="1"/>
      <w:marLeft w:val="0"/>
      <w:marRight w:val="0"/>
      <w:marTop w:val="0"/>
      <w:marBottom w:val="0"/>
      <w:divBdr>
        <w:top w:val="none" w:sz="0" w:space="0" w:color="auto"/>
        <w:left w:val="none" w:sz="0" w:space="0" w:color="auto"/>
        <w:bottom w:val="none" w:sz="0" w:space="0" w:color="auto"/>
        <w:right w:val="none" w:sz="0" w:space="0" w:color="auto"/>
      </w:divBdr>
    </w:div>
    <w:div w:id="681207720">
      <w:bodyDiv w:val="1"/>
      <w:marLeft w:val="0"/>
      <w:marRight w:val="0"/>
      <w:marTop w:val="0"/>
      <w:marBottom w:val="0"/>
      <w:divBdr>
        <w:top w:val="none" w:sz="0" w:space="0" w:color="auto"/>
        <w:left w:val="none" w:sz="0" w:space="0" w:color="auto"/>
        <w:bottom w:val="none" w:sz="0" w:space="0" w:color="auto"/>
        <w:right w:val="none" w:sz="0" w:space="0" w:color="auto"/>
      </w:divBdr>
    </w:div>
    <w:div w:id="683630050">
      <w:bodyDiv w:val="1"/>
      <w:marLeft w:val="0"/>
      <w:marRight w:val="0"/>
      <w:marTop w:val="0"/>
      <w:marBottom w:val="0"/>
      <w:divBdr>
        <w:top w:val="none" w:sz="0" w:space="0" w:color="auto"/>
        <w:left w:val="none" w:sz="0" w:space="0" w:color="auto"/>
        <w:bottom w:val="none" w:sz="0" w:space="0" w:color="auto"/>
        <w:right w:val="none" w:sz="0" w:space="0" w:color="auto"/>
      </w:divBdr>
    </w:div>
    <w:div w:id="687949570">
      <w:bodyDiv w:val="1"/>
      <w:marLeft w:val="0"/>
      <w:marRight w:val="0"/>
      <w:marTop w:val="0"/>
      <w:marBottom w:val="0"/>
      <w:divBdr>
        <w:top w:val="none" w:sz="0" w:space="0" w:color="auto"/>
        <w:left w:val="none" w:sz="0" w:space="0" w:color="auto"/>
        <w:bottom w:val="none" w:sz="0" w:space="0" w:color="auto"/>
        <w:right w:val="none" w:sz="0" w:space="0" w:color="auto"/>
      </w:divBdr>
    </w:div>
    <w:div w:id="688291769">
      <w:bodyDiv w:val="1"/>
      <w:marLeft w:val="0"/>
      <w:marRight w:val="0"/>
      <w:marTop w:val="0"/>
      <w:marBottom w:val="0"/>
      <w:divBdr>
        <w:top w:val="none" w:sz="0" w:space="0" w:color="auto"/>
        <w:left w:val="none" w:sz="0" w:space="0" w:color="auto"/>
        <w:bottom w:val="none" w:sz="0" w:space="0" w:color="auto"/>
        <w:right w:val="none" w:sz="0" w:space="0" w:color="auto"/>
      </w:divBdr>
    </w:div>
    <w:div w:id="688799438">
      <w:bodyDiv w:val="1"/>
      <w:marLeft w:val="0"/>
      <w:marRight w:val="0"/>
      <w:marTop w:val="0"/>
      <w:marBottom w:val="0"/>
      <w:divBdr>
        <w:top w:val="none" w:sz="0" w:space="0" w:color="auto"/>
        <w:left w:val="none" w:sz="0" w:space="0" w:color="auto"/>
        <w:bottom w:val="none" w:sz="0" w:space="0" w:color="auto"/>
        <w:right w:val="none" w:sz="0" w:space="0" w:color="auto"/>
      </w:divBdr>
    </w:div>
    <w:div w:id="689916238">
      <w:bodyDiv w:val="1"/>
      <w:marLeft w:val="0"/>
      <w:marRight w:val="0"/>
      <w:marTop w:val="0"/>
      <w:marBottom w:val="0"/>
      <w:divBdr>
        <w:top w:val="none" w:sz="0" w:space="0" w:color="auto"/>
        <w:left w:val="none" w:sz="0" w:space="0" w:color="auto"/>
        <w:bottom w:val="none" w:sz="0" w:space="0" w:color="auto"/>
        <w:right w:val="none" w:sz="0" w:space="0" w:color="auto"/>
      </w:divBdr>
    </w:div>
    <w:div w:id="698747461">
      <w:bodyDiv w:val="1"/>
      <w:marLeft w:val="0"/>
      <w:marRight w:val="0"/>
      <w:marTop w:val="0"/>
      <w:marBottom w:val="0"/>
      <w:divBdr>
        <w:top w:val="none" w:sz="0" w:space="0" w:color="auto"/>
        <w:left w:val="none" w:sz="0" w:space="0" w:color="auto"/>
        <w:bottom w:val="none" w:sz="0" w:space="0" w:color="auto"/>
        <w:right w:val="none" w:sz="0" w:space="0" w:color="auto"/>
      </w:divBdr>
    </w:div>
    <w:div w:id="698816466">
      <w:bodyDiv w:val="1"/>
      <w:marLeft w:val="0"/>
      <w:marRight w:val="0"/>
      <w:marTop w:val="0"/>
      <w:marBottom w:val="0"/>
      <w:divBdr>
        <w:top w:val="none" w:sz="0" w:space="0" w:color="auto"/>
        <w:left w:val="none" w:sz="0" w:space="0" w:color="auto"/>
        <w:bottom w:val="none" w:sz="0" w:space="0" w:color="auto"/>
        <w:right w:val="none" w:sz="0" w:space="0" w:color="auto"/>
      </w:divBdr>
    </w:div>
    <w:div w:id="700597316">
      <w:bodyDiv w:val="1"/>
      <w:marLeft w:val="0"/>
      <w:marRight w:val="0"/>
      <w:marTop w:val="0"/>
      <w:marBottom w:val="0"/>
      <w:divBdr>
        <w:top w:val="none" w:sz="0" w:space="0" w:color="auto"/>
        <w:left w:val="none" w:sz="0" w:space="0" w:color="auto"/>
        <w:bottom w:val="none" w:sz="0" w:space="0" w:color="auto"/>
        <w:right w:val="none" w:sz="0" w:space="0" w:color="auto"/>
      </w:divBdr>
    </w:div>
    <w:div w:id="703945332">
      <w:bodyDiv w:val="1"/>
      <w:marLeft w:val="0"/>
      <w:marRight w:val="0"/>
      <w:marTop w:val="0"/>
      <w:marBottom w:val="0"/>
      <w:divBdr>
        <w:top w:val="none" w:sz="0" w:space="0" w:color="auto"/>
        <w:left w:val="none" w:sz="0" w:space="0" w:color="auto"/>
        <w:bottom w:val="none" w:sz="0" w:space="0" w:color="auto"/>
        <w:right w:val="none" w:sz="0" w:space="0" w:color="auto"/>
      </w:divBdr>
    </w:div>
    <w:div w:id="708341010">
      <w:bodyDiv w:val="1"/>
      <w:marLeft w:val="0"/>
      <w:marRight w:val="0"/>
      <w:marTop w:val="0"/>
      <w:marBottom w:val="0"/>
      <w:divBdr>
        <w:top w:val="none" w:sz="0" w:space="0" w:color="auto"/>
        <w:left w:val="none" w:sz="0" w:space="0" w:color="auto"/>
        <w:bottom w:val="none" w:sz="0" w:space="0" w:color="auto"/>
        <w:right w:val="none" w:sz="0" w:space="0" w:color="auto"/>
      </w:divBdr>
    </w:div>
    <w:div w:id="710157405">
      <w:bodyDiv w:val="1"/>
      <w:marLeft w:val="0"/>
      <w:marRight w:val="0"/>
      <w:marTop w:val="0"/>
      <w:marBottom w:val="0"/>
      <w:divBdr>
        <w:top w:val="none" w:sz="0" w:space="0" w:color="auto"/>
        <w:left w:val="none" w:sz="0" w:space="0" w:color="auto"/>
        <w:bottom w:val="none" w:sz="0" w:space="0" w:color="auto"/>
        <w:right w:val="none" w:sz="0" w:space="0" w:color="auto"/>
      </w:divBdr>
    </w:div>
    <w:div w:id="715737554">
      <w:bodyDiv w:val="1"/>
      <w:marLeft w:val="0"/>
      <w:marRight w:val="0"/>
      <w:marTop w:val="0"/>
      <w:marBottom w:val="0"/>
      <w:divBdr>
        <w:top w:val="none" w:sz="0" w:space="0" w:color="auto"/>
        <w:left w:val="none" w:sz="0" w:space="0" w:color="auto"/>
        <w:bottom w:val="none" w:sz="0" w:space="0" w:color="auto"/>
        <w:right w:val="none" w:sz="0" w:space="0" w:color="auto"/>
      </w:divBdr>
    </w:div>
    <w:div w:id="716008261">
      <w:bodyDiv w:val="1"/>
      <w:marLeft w:val="0"/>
      <w:marRight w:val="0"/>
      <w:marTop w:val="0"/>
      <w:marBottom w:val="0"/>
      <w:divBdr>
        <w:top w:val="none" w:sz="0" w:space="0" w:color="auto"/>
        <w:left w:val="none" w:sz="0" w:space="0" w:color="auto"/>
        <w:bottom w:val="none" w:sz="0" w:space="0" w:color="auto"/>
        <w:right w:val="none" w:sz="0" w:space="0" w:color="auto"/>
      </w:divBdr>
    </w:div>
    <w:div w:id="717363779">
      <w:bodyDiv w:val="1"/>
      <w:marLeft w:val="0"/>
      <w:marRight w:val="0"/>
      <w:marTop w:val="0"/>
      <w:marBottom w:val="0"/>
      <w:divBdr>
        <w:top w:val="none" w:sz="0" w:space="0" w:color="auto"/>
        <w:left w:val="none" w:sz="0" w:space="0" w:color="auto"/>
        <w:bottom w:val="none" w:sz="0" w:space="0" w:color="auto"/>
        <w:right w:val="none" w:sz="0" w:space="0" w:color="auto"/>
      </w:divBdr>
    </w:div>
    <w:div w:id="721252479">
      <w:bodyDiv w:val="1"/>
      <w:marLeft w:val="0"/>
      <w:marRight w:val="0"/>
      <w:marTop w:val="0"/>
      <w:marBottom w:val="0"/>
      <w:divBdr>
        <w:top w:val="none" w:sz="0" w:space="0" w:color="auto"/>
        <w:left w:val="none" w:sz="0" w:space="0" w:color="auto"/>
        <w:bottom w:val="none" w:sz="0" w:space="0" w:color="auto"/>
        <w:right w:val="none" w:sz="0" w:space="0" w:color="auto"/>
      </w:divBdr>
    </w:div>
    <w:div w:id="724377935">
      <w:bodyDiv w:val="1"/>
      <w:marLeft w:val="0"/>
      <w:marRight w:val="0"/>
      <w:marTop w:val="0"/>
      <w:marBottom w:val="0"/>
      <w:divBdr>
        <w:top w:val="none" w:sz="0" w:space="0" w:color="auto"/>
        <w:left w:val="none" w:sz="0" w:space="0" w:color="auto"/>
        <w:bottom w:val="none" w:sz="0" w:space="0" w:color="auto"/>
        <w:right w:val="none" w:sz="0" w:space="0" w:color="auto"/>
      </w:divBdr>
    </w:div>
    <w:div w:id="725300260">
      <w:bodyDiv w:val="1"/>
      <w:marLeft w:val="0"/>
      <w:marRight w:val="0"/>
      <w:marTop w:val="0"/>
      <w:marBottom w:val="0"/>
      <w:divBdr>
        <w:top w:val="none" w:sz="0" w:space="0" w:color="auto"/>
        <w:left w:val="none" w:sz="0" w:space="0" w:color="auto"/>
        <w:bottom w:val="none" w:sz="0" w:space="0" w:color="auto"/>
        <w:right w:val="none" w:sz="0" w:space="0" w:color="auto"/>
      </w:divBdr>
    </w:div>
    <w:div w:id="730812615">
      <w:bodyDiv w:val="1"/>
      <w:marLeft w:val="0"/>
      <w:marRight w:val="0"/>
      <w:marTop w:val="0"/>
      <w:marBottom w:val="0"/>
      <w:divBdr>
        <w:top w:val="none" w:sz="0" w:space="0" w:color="auto"/>
        <w:left w:val="none" w:sz="0" w:space="0" w:color="auto"/>
        <w:bottom w:val="none" w:sz="0" w:space="0" w:color="auto"/>
        <w:right w:val="none" w:sz="0" w:space="0" w:color="auto"/>
      </w:divBdr>
    </w:div>
    <w:div w:id="731317169">
      <w:bodyDiv w:val="1"/>
      <w:marLeft w:val="0"/>
      <w:marRight w:val="0"/>
      <w:marTop w:val="0"/>
      <w:marBottom w:val="0"/>
      <w:divBdr>
        <w:top w:val="none" w:sz="0" w:space="0" w:color="auto"/>
        <w:left w:val="none" w:sz="0" w:space="0" w:color="auto"/>
        <w:bottom w:val="none" w:sz="0" w:space="0" w:color="auto"/>
        <w:right w:val="none" w:sz="0" w:space="0" w:color="auto"/>
      </w:divBdr>
    </w:div>
    <w:div w:id="732584214">
      <w:bodyDiv w:val="1"/>
      <w:marLeft w:val="0"/>
      <w:marRight w:val="0"/>
      <w:marTop w:val="0"/>
      <w:marBottom w:val="0"/>
      <w:divBdr>
        <w:top w:val="none" w:sz="0" w:space="0" w:color="auto"/>
        <w:left w:val="none" w:sz="0" w:space="0" w:color="auto"/>
        <w:bottom w:val="none" w:sz="0" w:space="0" w:color="auto"/>
        <w:right w:val="none" w:sz="0" w:space="0" w:color="auto"/>
      </w:divBdr>
    </w:div>
    <w:div w:id="734665649">
      <w:bodyDiv w:val="1"/>
      <w:marLeft w:val="0"/>
      <w:marRight w:val="0"/>
      <w:marTop w:val="0"/>
      <w:marBottom w:val="0"/>
      <w:divBdr>
        <w:top w:val="none" w:sz="0" w:space="0" w:color="auto"/>
        <w:left w:val="none" w:sz="0" w:space="0" w:color="auto"/>
        <w:bottom w:val="none" w:sz="0" w:space="0" w:color="auto"/>
        <w:right w:val="none" w:sz="0" w:space="0" w:color="auto"/>
      </w:divBdr>
    </w:div>
    <w:div w:id="738555804">
      <w:bodyDiv w:val="1"/>
      <w:marLeft w:val="0"/>
      <w:marRight w:val="0"/>
      <w:marTop w:val="0"/>
      <w:marBottom w:val="0"/>
      <w:divBdr>
        <w:top w:val="none" w:sz="0" w:space="0" w:color="auto"/>
        <w:left w:val="none" w:sz="0" w:space="0" w:color="auto"/>
        <w:bottom w:val="none" w:sz="0" w:space="0" w:color="auto"/>
        <w:right w:val="none" w:sz="0" w:space="0" w:color="auto"/>
      </w:divBdr>
    </w:div>
    <w:div w:id="742064145">
      <w:bodyDiv w:val="1"/>
      <w:marLeft w:val="0"/>
      <w:marRight w:val="0"/>
      <w:marTop w:val="0"/>
      <w:marBottom w:val="0"/>
      <w:divBdr>
        <w:top w:val="none" w:sz="0" w:space="0" w:color="auto"/>
        <w:left w:val="none" w:sz="0" w:space="0" w:color="auto"/>
        <w:bottom w:val="none" w:sz="0" w:space="0" w:color="auto"/>
        <w:right w:val="none" w:sz="0" w:space="0" w:color="auto"/>
      </w:divBdr>
    </w:div>
    <w:div w:id="742414641">
      <w:bodyDiv w:val="1"/>
      <w:marLeft w:val="0"/>
      <w:marRight w:val="0"/>
      <w:marTop w:val="0"/>
      <w:marBottom w:val="0"/>
      <w:divBdr>
        <w:top w:val="none" w:sz="0" w:space="0" w:color="auto"/>
        <w:left w:val="none" w:sz="0" w:space="0" w:color="auto"/>
        <w:bottom w:val="none" w:sz="0" w:space="0" w:color="auto"/>
        <w:right w:val="none" w:sz="0" w:space="0" w:color="auto"/>
      </w:divBdr>
    </w:div>
    <w:div w:id="745417156">
      <w:bodyDiv w:val="1"/>
      <w:marLeft w:val="0"/>
      <w:marRight w:val="0"/>
      <w:marTop w:val="0"/>
      <w:marBottom w:val="0"/>
      <w:divBdr>
        <w:top w:val="none" w:sz="0" w:space="0" w:color="auto"/>
        <w:left w:val="none" w:sz="0" w:space="0" w:color="auto"/>
        <w:bottom w:val="none" w:sz="0" w:space="0" w:color="auto"/>
        <w:right w:val="none" w:sz="0" w:space="0" w:color="auto"/>
      </w:divBdr>
    </w:div>
    <w:div w:id="747505582">
      <w:bodyDiv w:val="1"/>
      <w:marLeft w:val="0"/>
      <w:marRight w:val="0"/>
      <w:marTop w:val="0"/>
      <w:marBottom w:val="0"/>
      <w:divBdr>
        <w:top w:val="none" w:sz="0" w:space="0" w:color="auto"/>
        <w:left w:val="none" w:sz="0" w:space="0" w:color="auto"/>
        <w:bottom w:val="none" w:sz="0" w:space="0" w:color="auto"/>
        <w:right w:val="none" w:sz="0" w:space="0" w:color="auto"/>
      </w:divBdr>
    </w:div>
    <w:div w:id="747847464">
      <w:bodyDiv w:val="1"/>
      <w:marLeft w:val="0"/>
      <w:marRight w:val="0"/>
      <w:marTop w:val="0"/>
      <w:marBottom w:val="0"/>
      <w:divBdr>
        <w:top w:val="none" w:sz="0" w:space="0" w:color="auto"/>
        <w:left w:val="none" w:sz="0" w:space="0" w:color="auto"/>
        <w:bottom w:val="none" w:sz="0" w:space="0" w:color="auto"/>
        <w:right w:val="none" w:sz="0" w:space="0" w:color="auto"/>
      </w:divBdr>
    </w:div>
    <w:div w:id="753624363">
      <w:bodyDiv w:val="1"/>
      <w:marLeft w:val="0"/>
      <w:marRight w:val="0"/>
      <w:marTop w:val="0"/>
      <w:marBottom w:val="0"/>
      <w:divBdr>
        <w:top w:val="none" w:sz="0" w:space="0" w:color="auto"/>
        <w:left w:val="none" w:sz="0" w:space="0" w:color="auto"/>
        <w:bottom w:val="none" w:sz="0" w:space="0" w:color="auto"/>
        <w:right w:val="none" w:sz="0" w:space="0" w:color="auto"/>
      </w:divBdr>
    </w:div>
    <w:div w:id="759446978">
      <w:bodyDiv w:val="1"/>
      <w:marLeft w:val="0"/>
      <w:marRight w:val="0"/>
      <w:marTop w:val="0"/>
      <w:marBottom w:val="0"/>
      <w:divBdr>
        <w:top w:val="none" w:sz="0" w:space="0" w:color="auto"/>
        <w:left w:val="none" w:sz="0" w:space="0" w:color="auto"/>
        <w:bottom w:val="none" w:sz="0" w:space="0" w:color="auto"/>
        <w:right w:val="none" w:sz="0" w:space="0" w:color="auto"/>
      </w:divBdr>
    </w:div>
    <w:div w:id="767624393">
      <w:bodyDiv w:val="1"/>
      <w:marLeft w:val="0"/>
      <w:marRight w:val="0"/>
      <w:marTop w:val="0"/>
      <w:marBottom w:val="0"/>
      <w:divBdr>
        <w:top w:val="none" w:sz="0" w:space="0" w:color="auto"/>
        <w:left w:val="none" w:sz="0" w:space="0" w:color="auto"/>
        <w:bottom w:val="none" w:sz="0" w:space="0" w:color="auto"/>
        <w:right w:val="none" w:sz="0" w:space="0" w:color="auto"/>
      </w:divBdr>
    </w:div>
    <w:div w:id="769006863">
      <w:bodyDiv w:val="1"/>
      <w:marLeft w:val="0"/>
      <w:marRight w:val="0"/>
      <w:marTop w:val="0"/>
      <w:marBottom w:val="0"/>
      <w:divBdr>
        <w:top w:val="none" w:sz="0" w:space="0" w:color="auto"/>
        <w:left w:val="none" w:sz="0" w:space="0" w:color="auto"/>
        <w:bottom w:val="none" w:sz="0" w:space="0" w:color="auto"/>
        <w:right w:val="none" w:sz="0" w:space="0" w:color="auto"/>
      </w:divBdr>
    </w:div>
    <w:div w:id="769200094">
      <w:bodyDiv w:val="1"/>
      <w:marLeft w:val="0"/>
      <w:marRight w:val="0"/>
      <w:marTop w:val="0"/>
      <w:marBottom w:val="0"/>
      <w:divBdr>
        <w:top w:val="none" w:sz="0" w:space="0" w:color="auto"/>
        <w:left w:val="none" w:sz="0" w:space="0" w:color="auto"/>
        <w:bottom w:val="none" w:sz="0" w:space="0" w:color="auto"/>
        <w:right w:val="none" w:sz="0" w:space="0" w:color="auto"/>
      </w:divBdr>
    </w:div>
    <w:div w:id="770130213">
      <w:bodyDiv w:val="1"/>
      <w:marLeft w:val="0"/>
      <w:marRight w:val="0"/>
      <w:marTop w:val="0"/>
      <w:marBottom w:val="0"/>
      <w:divBdr>
        <w:top w:val="none" w:sz="0" w:space="0" w:color="auto"/>
        <w:left w:val="none" w:sz="0" w:space="0" w:color="auto"/>
        <w:bottom w:val="none" w:sz="0" w:space="0" w:color="auto"/>
        <w:right w:val="none" w:sz="0" w:space="0" w:color="auto"/>
      </w:divBdr>
    </w:div>
    <w:div w:id="771433273">
      <w:bodyDiv w:val="1"/>
      <w:marLeft w:val="0"/>
      <w:marRight w:val="0"/>
      <w:marTop w:val="0"/>
      <w:marBottom w:val="0"/>
      <w:divBdr>
        <w:top w:val="none" w:sz="0" w:space="0" w:color="auto"/>
        <w:left w:val="none" w:sz="0" w:space="0" w:color="auto"/>
        <w:bottom w:val="none" w:sz="0" w:space="0" w:color="auto"/>
        <w:right w:val="none" w:sz="0" w:space="0" w:color="auto"/>
      </w:divBdr>
    </w:div>
    <w:div w:id="773089635">
      <w:bodyDiv w:val="1"/>
      <w:marLeft w:val="0"/>
      <w:marRight w:val="0"/>
      <w:marTop w:val="0"/>
      <w:marBottom w:val="0"/>
      <w:divBdr>
        <w:top w:val="none" w:sz="0" w:space="0" w:color="auto"/>
        <w:left w:val="none" w:sz="0" w:space="0" w:color="auto"/>
        <w:bottom w:val="none" w:sz="0" w:space="0" w:color="auto"/>
        <w:right w:val="none" w:sz="0" w:space="0" w:color="auto"/>
      </w:divBdr>
    </w:div>
    <w:div w:id="774786608">
      <w:bodyDiv w:val="1"/>
      <w:marLeft w:val="0"/>
      <w:marRight w:val="0"/>
      <w:marTop w:val="0"/>
      <w:marBottom w:val="0"/>
      <w:divBdr>
        <w:top w:val="none" w:sz="0" w:space="0" w:color="auto"/>
        <w:left w:val="none" w:sz="0" w:space="0" w:color="auto"/>
        <w:bottom w:val="none" w:sz="0" w:space="0" w:color="auto"/>
        <w:right w:val="none" w:sz="0" w:space="0" w:color="auto"/>
      </w:divBdr>
    </w:div>
    <w:div w:id="775177510">
      <w:bodyDiv w:val="1"/>
      <w:marLeft w:val="0"/>
      <w:marRight w:val="0"/>
      <w:marTop w:val="0"/>
      <w:marBottom w:val="0"/>
      <w:divBdr>
        <w:top w:val="none" w:sz="0" w:space="0" w:color="auto"/>
        <w:left w:val="none" w:sz="0" w:space="0" w:color="auto"/>
        <w:bottom w:val="none" w:sz="0" w:space="0" w:color="auto"/>
        <w:right w:val="none" w:sz="0" w:space="0" w:color="auto"/>
      </w:divBdr>
    </w:div>
    <w:div w:id="784931377">
      <w:bodyDiv w:val="1"/>
      <w:marLeft w:val="0"/>
      <w:marRight w:val="0"/>
      <w:marTop w:val="0"/>
      <w:marBottom w:val="0"/>
      <w:divBdr>
        <w:top w:val="none" w:sz="0" w:space="0" w:color="auto"/>
        <w:left w:val="none" w:sz="0" w:space="0" w:color="auto"/>
        <w:bottom w:val="none" w:sz="0" w:space="0" w:color="auto"/>
        <w:right w:val="none" w:sz="0" w:space="0" w:color="auto"/>
      </w:divBdr>
    </w:div>
    <w:div w:id="786895159">
      <w:bodyDiv w:val="1"/>
      <w:marLeft w:val="0"/>
      <w:marRight w:val="0"/>
      <w:marTop w:val="0"/>
      <w:marBottom w:val="0"/>
      <w:divBdr>
        <w:top w:val="none" w:sz="0" w:space="0" w:color="auto"/>
        <w:left w:val="none" w:sz="0" w:space="0" w:color="auto"/>
        <w:bottom w:val="none" w:sz="0" w:space="0" w:color="auto"/>
        <w:right w:val="none" w:sz="0" w:space="0" w:color="auto"/>
      </w:divBdr>
    </w:div>
    <w:div w:id="787237039">
      <w:bodyDiv w:val="1"/>
      <w:marLeft w:val="0"/>
      <w:marRight w:val="0"/>
      <w:marTop w:val="0"/>
      <w:marBottom w:val="0"/>
      <w:divBdr>
        <w:top w:val="none" w:sz="0" w:space="0" w:color="auto"/>
        <w:left w:val="none" w:sz="0" w:space="0" w:color="auto"/>
        <w:bottom w:val="none" w:sz="0" w:space="0" w:color="auto"/>
        <w:right w:val="none" w:sz="0" w:space="0" w:color="auto"/>
      </w:divBdr>
    </w:div>
    <w:div w:id="789200099">
      <w:bodyDiv w:val="1"/>
      <w:marLeft w:val="0"/>
      <w:marRight w:val="0"/>
      <w:marTop w:val="0"/>
      <w:marBottom w:val="0"/>
      <w:divBdr>
        <w:top w:val="none" w:sz="0" w:space="0" w:color="auto"/>
        <w:left w:val="none" w:sz="0" w:space="0" w:color="auto"/>
        <w:bottom w:val="none" w:sz="0" w:space="0" w:color="auto"/>
        <w:right w:val="none" w:sz="0" w:space="0" w:color="auto"/>
      </w:divBdr>
    </w:div>
    <w:div w:id="791824954">
      <w:bodyDiv w:val="1"/>
      <w:marLeft w:val="0"/>
      <w:marRight w:val="0"/>
      <w:marTop w:val="0"/>
      <w:marBottom w:val="0"/>
      <w:divBdr>
        <w:top w:val="none" w:sz="0" w:space="0" w:color="auto"/>
        <w:left w:val="none" w:sz="0" w:space="0" w:color="auto"/>
        <w:bottom w:val="none" w:sz="0" w:space="0" w:color="auto"/>
        <w:right w:val="none" w:sz="0" w:space="0" w:color="auto"/>
      </w:divBdr>
    </w:div>
    <w:div w:id="794563827">
      <w:bodyDiv w:val="1"/>
      <w:marLeft w:val="0"/>
      <w:marRight w:val="0"/>
      <w:marTop w:val="0"/>
      <w:marBottom w:val="0"/>
      <w:divBdr>
        <w:top w:val="none" w:sz="0" w:space="0" w:color="auto"/>
        <w:left w:val="none" w:sz="0" w:space="0" w:color="auto"/>
        <w:bottom w:val="none" w:sz="0" w:space="0" w:color="auto"/>
        <w:right w:val="none" w:sz="0" w:space="0" w:color="auto"/>
      </w:divBdr>
    </w:div>
    <w:div w:id="794567960">
      <w:bodyDiv w:val="1"/>
      <w:marLeft w:val="0"/>
      <w:marRight w:val="0"/>
      <w:marTop w:val="0"/>
      <w:marBottom w:val="0"/>
      <w:divBdr>
        <w:top w:val="none" w:sz="0" w:space="0" w:color="auto"/>
        <w:left w:val="none" w:sz="0" w:space="0" w:color="auto"/>
        <w:bottom w:val="none" w:sz="0" w:space="0" w:color="auto"/>
        <w:right w:val="none" w:sz="0" w:space="0" w:color="auto"/>
      </w:divBdr>
    </w:div>
    <w:div w:id="794833980">
      <w:bodyDiv w:val="1"/>
      <w:marLeft w:val="0"/>
      <w:marRight w:val="0"/>
      <w:marTop w:val="0"/>
      <w:marBottom w:val="0"/>
      <w:divBdr>
        <w:top w:val="none" w:sz="0" w:space="0" w:color="auto"/>
        <w:left w:val="none" w:sz="0" w:space="0" w:color="auto"/>
        <w:bottom w:val="none" w:sz="0" w:space="0" w:color="auto"/>
        <w:right w:val="none" w:sz="0" w:space="0" w:color="auto"/>
      </w:divBdr>
    </w:div>
    <w:div w:id="796686212">
      <w:bodyDiv w:val="1"/>
      <w:marLeft w:val="0"/>
      <w:marRight w:val="0"/>
      <w:marTop w:val="0"/>
      <w:marBottom w:val="0"/>
      <w:divBdr>
        <w:top w:val="none" w:sz="0" w:space="0" w:color="auto"/>
        <w:left w:val="none" w:sz="0" w:space="0" w:color="auto"/>
        <w:bottom w:val="none" w:sz="0" w:space="0" w:color="auto"/>
        <w:right w:val="none" w:sz="0" w:space="0" w:color="auto"/>
      </w:divBdr>
    </w:div>
    <w:div w:id="800462508">
      <w:bodyDiv w:val="1"/>
      <w:marLeft w:val="0"/>
      <w:marRight w:val="0"/>
      <w:marTop w:val="0"/>
      <w:marBottom w:val="0"/>
      <w:divBdr>
        <w:top w:val="none" w:sz="0" w:space="0" w:color="auto"/>
        <w:left w:val="none" w:sz="0" w:space="0" w:color="auto"/>
        <w:bottom w:val="none" w:sz="0" w:space="0" w:color="auto"/>
        <w:right w:val="none" w:sz="0" w:space="0" w:color="auto"/>
      </w:divBdr>
    </w:div>
    <w:div w:id="800809194">
      <w:bodyDiv w:val="1"/>
      <w:marLeft w:val="0"/>
      <w:marRight w:val="0"/>
      <w:marTop w:val="0"/>
      <w:marBottom w:val="0"/>
      <w:divBdr>
        <w:top w:val="none" w:sz="0" w:space="0" w:color="auto"/>
        <w:left w:val="none" w:sz="0" w:space="0" w:color="auto"/>
        <w:bottom w:val="none" w:sz="0" w:space="0" w:color="auto"/>
        <w:right w:val="none" w:sz="0" w:space="0" w:color="auto"/>
      </w:divBdr>
    </w:div>
    <w:div w:id="802770670">
      <w:bodyDiv w:val="1"/>
      <w:marLeft w:val="0"/>
      <w:marRight w:val="0"/>
      <w:marTop w:val="0"/>
      <w:marBottom w:val="0"/>
      <w:divBdr>
        <w:top w:val="none" w:sz="0" w:space="0" w:color="auto"/>
        <w:left w:val="none" w:sz="0" w:space="0" w:color="auto"/>
        <w:bottom w:val="none" w:sz="0" w:space="0" w:color="auto"/>
        <w:right w:val="none" w:sz="0" w:space="0" w:color="auto"/>
      </w:divBdr>
    </w:div>
    <w:div w:id="805044667">
      <w:bodyDiv w:val="1"/>
      <w:marLeft w:val="0"/>
      <w:marRight w:val="0"/>
      <w:marTop w:val="0"/>
      <w:marBottom w:val="0"/>
      <w:divBdr>
        <w:top w:val="none" w:sz="0" w:space="0" w:color="auto"/>
        <w:left w:val="none" w:sz="0" w:space="0" w:color="auto"/>
        <w:bottom w:val="none" w:sz="0" w:space="0" w:color="auto"/>
        <w:right w:val="none" w:sz="0" w:space="0" w:color="auto"/>
      </w:divBdr>
    </w:div>
    <w:div w:id="809590228">
      <w:bodyDiv w:val="1"/>
      <w:marLeft w:val="0"/>
      <w:marRight w:val="0"/>
      <w:marTop w:val="0"/>
      <w:marBottom w:val="0"/>
      <w:divBdr>
        <w:top w:val="none" w:sz="0" w:space="0" w:color="auto"/>
        <w:left w:val="none" w:sz="0" w:space="0" w:color="auto"/>
        <w:bottom w:val="none" w:sz="0" w:space="0" w:color="auto"/>
        <w:right w:val="none" w:sz="0" w:space="0" w:color="auto"/>
      </w:divBdr>
    </w:div>
    <w:div w:id="810908483">
      <w:bodyDiv w:val="1"/>
      <w:marLeft w:val="0"/>
      <w:marRight w:val="0"/>
      <w:marTop w:val="0"/>
      <w:marBottom w:val="0"/>
      <w:divBdr>
        <w:top w:val="none" w:sz="0" w:space="0" w:color="auto"/>
        <w:left w:val="none" w:sz="0" w:space="0" w:color="auto"/>
        <w:bottom w:val="none" w:sz="0" w:space="0" w:color="auto"/>
        <w:right w:val="none" w:sz="0" w:space="0" w:color="auto"/>
      </w:divBdr>
    </w:div>
    <w:div w:id="813716461">
      <w:bodyDiv w:val="1"/>
      <w:marLeft w:val="0"/>
      <w:marRight w:val="0"/>
      <w:marTop w:val="0"/>
      <w:marBottom w:val="0"/>
      <w:divBdr>
        <w:top w:val="none" w:sz="0" w:space="0" w:color="auto"/>
        <w:left w:val="none" w:sz="0" w:space="0" w:color="auto"/>
        <w:bottom w:val="none" w:sz="0" w:space="0" w:color="auto"/>
        <w:right w:val="none" w:sz="0" w:space="0" w:color="auto"/>
      </w:divBdr>
    </w:div>
    <w:div w:id="814487972">
      <w:bodyDiv w:val="1"/>
      <w:marLeft w:val="0"/>
      <w:marRight w:val="0"/>
      <w:marTop w:val="0"/>
      <w:marBottom w:val="0"/>
      <w:divBdr>
        <w:top w:val="none" w:sz="0" w:space="0" w:color="auto"/>
        <w:left w:val="none" w:sz="0" w:space="0" w:color="auto"/>
        <w:bottom w:val="none" w:sz="0" w:space="0" w:color="auto"/>
        <w:right w:val="none" w:sz="0" w:space="0" w:color="auto"/>
      </w:divBdr>
    </w:div>
    <w:div w:id="814760387">
      <w:bodyDiv w:val="1"/>
      <w:marLeft w:val="0"/>
      <w:marRight w:val="0"/>
      <w:marTop w:val="0"/>
      <w:marBottom w:val="0"/>
      <w:divBdr>
        <w:top w:val="none" w:sz="0" w:space="0" w:color="auto"/>
        <w:left w:val="none" w:sz="0" w:space="0" w:color="auto"/>
        <w:bottom w:val="none" w:sz="0" w:space="0" w:color="auto"/>
        <w:right w:val="none" w:sz="0" w:space="0" w:color="auto"/>
      </w:divBdr>
    </w:div>
    <w:div w:id="821233475">
      <w:bodyDiv w:val="1"/>
      <w:marLeft w:val="0"/>
      <w:marRight w:val="0"/>
      <w:marTop w:val="0"/>
      <w:marBottom w:val="0"/>
      <w:divBdr>
        <w:top w:val="none" w:sz="0" w:space="0" w:color="auto"/>
        <w:left w:val="none" w:sz="0" w:space="0" w:color="auto"/>
        <w:bottom w:val="none" w:sz="0" w:space="0" w:color="auto"/>
        <w:right w:val="none" w:sz="0" w:space="0" w:color="auto"/>
      </w:divBdr>
    </w:div>
    <w:div w:id="830364478">
      <w:bodyDiv w:val="1"/>
      <w:marLeft w:val="0"/>
      <w:marRight w:val="0"/>
      <w:marTop w:val="0"/>
      <w:marBottom w:val="0"/>
      <w:divBdr>
        <w:top w:val="none" w:sz="0" w:space="0" w:color="auto"/>
        <w:left w:val="none" w:sz="0" w:space="0" w:color="auto"/>
        <w:bottom w:val="none" w:sz="0" w:space="0" w:color="auto"/>
        <w:right w:val="none" w:sz="0" w:space="0" w:color="auto"/>
      </w:divBdr>
    </w:div>
    <w:div w:id="830829923">
      <w:bodyDiv w:val="1"/>
      <w:marLeft w:val="0"/>
      <w:marRight w:val="0"/>
      <w:marTop w:val="0"/>
      <w:marBottom w:val="0"/>
      <w:divBdr>
        <w:top w:val="none" w:sz="0" w:space="0" w:color="auto"/>
        <w:left w:val="none" w:sz="0" w:space="0" w:color="auto"/>
        <w:bottom w:val="none" w:sz="0" w:space="0" w:color="auto"/>
        <w:right w:val="none" w:sz="0" w:space="0" w:color="auto"/>
      </w:divBdr>
    </w:div>
    <w:div w:id="835152537">
      <w:bodyDiv w:val="1"/>
      <w:marLeft w:val="0"/>
      <w:marRight w:val="0"/>
      <w:marTop w:val="0"/>
      <w:marBottom w:val="0"/>
      <w:divBdr>
        <w:top w:val="none" w:sz="0" w:space="0" w:color="auto"/>
        <w:left w:val="none" w:sz="0" w:space="0" w:color="auto"/>
        <w:bottom w:val="none" w:sz="0" w:space="0" w:color="auto"/>
        <w:right w:val="none" w:sz="0" w:space="0" w:color="auto"/>
      </w:divBdr>
    </w:div>
    <w:div w:id="842742432">
      <w:bodyDiv w:val="1"/>
      <w:marLeft w:val="0"/>
      <w:marRight w:val="0"/>
      <w:marTop w:val="0"/>
      <w:marBottom w:val="0"/>
      <w:divBdr>
        <w:top w:val="none" w:sz="0" w:space="0" w:color="auto"/>
        <w:left w:val="none" w:sz="0" w:space="0" w:color="auto"/>
        <w:bottom w:val="none" w:sz="0" w:space="0" w:color="auto"/>
        <w:right w:val="none" w:sz="0" w:space="0" w:color="auto"/>
      </w:divBdr>
    </w:div>
    <w:div w:id="846140301">
      <w:bodyDiv w:val="1"/>
      <w:marLeft w:val="0"/>
      <w:marRight w:val="0"/>
      <w:marTop w:val="0"/>
      <w:marBottom w:val="0"/>
      <w:divBdr>
        <w:top w:val="none" w:sz="0" w:space="0" w:color="auto"/>
        <w:left w:val="none" w:sz="0" w:space="0" w:color="auto"/>
        <w:bottom w:val="none" w:sz="0" w:space="0" w:color="auto"/>
        <w:right w:val="none" w:sz="0" w:space="0" w:color="auto"/>
      </w:divBdr>
    </w:div>
    <w:div w:id="846559864">
      <w:bodyDiv w:val="1"/>
      <w:marLeft w:val="0"/>
      <w:marRight w:val="0"/>
      <w:marTop w:val="0"/>
      <w:marBottom w:val="0"/>
      <w:divBdr>
        <w:top w:val="none" w:sz="0" w:space="0" w:color="auto"/>
        <w:left w:val="none" w:sz="0" w:space="0" w:color="auto"/>
        <w:bottom w:val="none" w:sz="0" w:space="0" w:color="auto"/>
        <w:right w:val="none" w:sz="0" w:space="0" w:color="auto"/>
      </w:divBdr>
    </w:div>
    <w:div w:id="848914131">
      <w:bodyDiv w:val="1"/>
      <w:marLeft w:val="0"/>
      <w:marRight w:val="0"/>
      <w:marTop w:val="0"/>
      <w:marBottom w:val="0"/>
      <w:divBdr>
        <w:top w:val="none" w:sz="0" w:space="0" w:color="auto"/>
        <w:left w:val="none" w:sz="0" w:space="0" w:color="auto"/>
        <w:bottom w:val="none" w:sz="0" w:space="0" w:color="auto"/>
        <w:right w:val="none" w:sz="0" w:space="0" w:color="auto"/>
      </w:divBdr>
    </w:div>
    <w:div w:id="849492223">
      <w:bodyDiv w:val="1"/>
      <w:marLeft w:val="0"/>
      <w:marRight w:val="0"/>
      <w:marTop w:val="0"/>
      <w:marBottom w:val="0"/>
      <w:divBdr>
        <w:top w:val="none" w:sz="0" w:space="0" w:color="auto"/>
        <w:left w:val="none" w:sz="0" w:space="0" w:color="auto"/>
        <w:bottom w:val="none" w:sz="0" w:space="0" w:color="auto"/>
        <w:right w:val="none" w:sz="0" w:space="0" w:color="auto"/>
      </w:divBdr>
    </w:div>
    <w:div w:id="849874184">
      <w:bodyDiv w:val="1"/>
      <w:marLeft w:val="0"/>
      <w:marRight w:val="0"/>
      <w:marTop w:val="0"/>
      <w:marBottom w:val="0"/>
      <w:divBdr>
        <w:top w:val="none" w:sz="0" w:space="0" w:color="auto"/>
        <w:left w:val="none" w:sz="0" w:space="0" w:color="auto"/>
        <w:bottom w:val="none" w:sz="0" w:space="0" w:color="auto"/>
        <w:right w:val="none" w:sz="0" w:space="0" w:color="auto"/>
      </w:divBdr>
    </w:div>
    <w:div w:id="850681988">
      <w:bodyDiv w:val="1"/>
      <w:marLeft w:val="0"/>
      <w:marRight w:val="0"/>
      <w:marTop w:val="0"/>
      <w:marBottom w:val="0"/>
      <w:divBdr>
        <w:top w:val="none" w:sz="0" w:space="0" w:color="auto"/>
        <w:left w:val="none" w:sz="0" w:space="0" w:color="auto"/>
        <w:bottom w:val="none" w:sz="0" w:space="0" w:color="auto"/>
        <w:right w:val="none" w:sz="0" w:space="0" w:color="auto"/>
      </w:divBdr>
    </w:div>
    <w:div w:id="854197485">
      <w:bodyDiv w:val="1"/>
      <w:marLeft w:val="0"/>
      <w:marRight w:val="0"/>
      <w:marTop w:val="0"/>
      <w:marBottom w:val="0"/>
      <w:divBdr>
        <w:top w:val="none" w:sz="0" w:space="0" w:color="auto"/>
        <w:left w:val="none" w:sz="0" w:space="0" w:color="auto"/>
        <w:bottom w:val="none" w:sz="0" w:space="0" w:color="auto"/>
        <w:right w:val="none" w:sz="0" w:space="0" w:color="auto"/>
      </w:divBdr>
    </w:div>
    <w:div w:id="854617039">
      <w:bodyDiv w:val="1"/>
      <w:marLeft w:val="0"/>
      <w:marRight w:val="0"/>
      <w:marTop w:val="0"/>
      <w:marBottom w:val="0"/>
      <w:divBdr>
        <w:top w:val="none" w:sz="0" w:space="0" w:color="auto"/>
        <w:left w:val="none" w:sz="0" w:space="0" w:color="auto"/>
        <w:bottom w:val="none" w:sz="0" w:space="0" w:color="auto"/>
        <w:right w:val="none" w:sz="0" w:space="0" w:color="auto"/>
      </w:divBdr>
    </w:div>
    <w:div w:id="856697473">
      <w:bodyDiv w:val="1"/>
      <w:marLeft w:val="0"/>
      <w:marRight w:val="0"/>
      <w:marTop w:val="0"/>
      <w:marBottom w:val="0"/>
      <w:divBdr>
        <w:top w:val="none" w:sz="0" w:space="0" w:color="auto"/>
        <w:left w:val="none" w:sz="0" w:space="0" w:color="auto"/>
        <w:bottom w:val="none" w:sz="0" w:space="0" w:color="auto"/>
        <w:right w:val="none" w:sz="0" w:space="0" w:color="auto"/>
      </w:divBdr>
    </w:div>
    <w:div w:id="858083323">
      <w:bodyDiv w:val="1"/>
      <w:marLeft w:val="0"/>
      <w:marRight w:val="0"/>
      <w:marTop w:val="0"/>
      <w:marBottom w:val="0"/>
      <w:divBdr>
        <w:top w:val="none" w:sz="0" w:space="0" w:color="auto"/>
        <w:left w:val="none" w:sz="0" w:space="0" w:color="auto"/>
        <w:bottom w:val="none" w:sz="0" w:space="0" w:color="auto"/>
        <w:right w:val="none" w:sz="0" w:space="0" w:color="auto"/>
      </w:divBdr>
    </w:div>
    <w:div w:id="861670530">
      <w:bodyDiv w:val="1"/>
      <w:marLeft w:val="0"/>
      <w:marRight w:val="0"/>
      <w:marTop w:val="0"/>
      <w:marBottom w:val="0"/>
      <w:divBdr>
        <w:top w:val="none" w:sz="0" w:space="0" w:color="auto"/>
        <w:left w:val="none" w:sz="0" w:space="0" w:color="auto"/>
        <w:bottom w:val="none" w:sz="0" w:space="0" w:color="auto"/>
        <w:right w:val="none" w:sz="0" w:space="0" w:color="auto"/>
      </w:divBdr>
    </w:div>
    <w:div w:id="862014967">
      <w:bodyDiv w:val="1"/>
      <w:marLeft w:val="0"/>
      <w:marRight w:val="0"/>
      <w:marTop w:val="0"/>
      <w:marBottom w:val="0"/>
      <w:divBdr>
        <w:top w:val="none" w:sz="0" w:space="0" w:color="auto"/>
        <w:left w:val="none" w:sz="0" w:space="0" w:color="auto"/>
        <w:bottom w:val="none" w:sz="0" w:space="0" w:color="auto"/>
        <w:right w:val="none" w:sz="0" w:space="0" w:color="auto"/>
      </w:divBdr>
    </w:div>
    <w:div w:id="863521145">
      <w:bodyDiv w:val="1"/>
      <w:marLeft w:val="0"/>
      <w:marRight w:val="0"/>
      <w:marTop w:val="0"/>
      <w:marBottom w:val="0"/>
      <w:divBdr>
        <w:top w:val="none" w:sz="0" w:space="0" w:color="auto"/>
        <w:left w:val="none" w:sz="0" w:space="0" w:color="auto"/>
        <w:bottom w:val="none" w:sz="0" w:space="0" w:color="auto"/>
        <w:right w:val="none" w:sz="0" w:space="0" w:color="auto"/>
      </w:divBdr>
    </w:div>
    <w:div w:id="865942811">
      <w:bodyDiv w:val="1"/>
      <w:marLeft w:val="0"/>
      <w:marRight w:val="0"/>
      <w:marTop w:val="0"/>
      <w:marBottom w:val="0"/>
      <w:divBdr>
        <w:top w:val="none" w:sz="0" w:space="0" w:color="auto"/>
        <w:left w:val="none" w:sz="0" w:space="0" w:color="auto"/>
        <w:bottom w:val="none" w:sz="0" w:space="0" w:color="auto"/>
        <w:right w:val="none" w:sz="0" w:space="0" w:color="auto"/>
      </w:divBdr>
    </w:div>
    <w:div w:id="866407155">
      <w:bodyDiv w:val="1"/>
      <w:marLeft w:val="0"/>
      <w:marRight w:val="0"/>
      <w:marTop w:val="0"/>
      <w:marBottom w:val="0"/>
      <w:divBdr>
        <w:top w:val="none" w:sz="0" w:space="0" w:color="auto"/>
        <w:left w:val="none" w:sz="0" w:space="0" w:color="auto"/>
        <w:bottom w:val="none" w:sz="0" w:space="0" w:color="auto"/>
        <w:right w:val="none" w:sz="0" w:space="0" w:color="auto"/>
      </w:divBdr>
    </w:div>
    <w:div w:id="866523198">
      <w:bodyDiv w:val="1"/>
      <w:marLeft w:val="0"/>
      <w:marRight w:val="0"/>
      <w:marTop w:val="0"/>
      <w:marBottom w:val="0"/>
      <w:divBdr>
        <w:top w:val="none" w:sz="0" w:space="0" w:color="auto"/>
        <w:left w:val="none" w:sz="0" w:space="0" w:color="auto"/>
        <w:bottom w:val="none" w:sz="0" w:space="0" w:color="auto"/>
        <w:right w:val="none" w:sz="0" w:space="0" w:color="auto"/>
      </w:divBdr>
    </w:div>
    <w:div w:id="870269632">
      <w:bodyDiv w:val="1"/>
      <w:marLeft w:val="0"/>
      <w:marRight w:val="0"/>
      <w:marTop w:val="0"/>
      <w:marBottom w:val="0"/>
      <w:divBdr>
        <w:top w:val="none" w:sz="0" w:space="0" w:color="auto"/>
        <w:left w:val="none" w:sz="0" w:space="0" w:color="auto"/>
        <w:bottom w:val="none" w:sz="0" w:space="0" w:color="auto"/>
        <w:right w:val="none" w:sz="0" w:space="0" w:color="auto"/>
      </w:divBdr>
    </w:div>
    <w:div w:id="875120947">
      <w:bodyDiv w:val="1"/>
      <w:marLeft w:val="0"/>
      <w:marRight w:val="0"/>
      <w:marTop w:val="0"/>
      <w:marBottom w:val="0"/>
      <w:divBdr>
        <w:top w:val="none" w:sz="0" w:space="0" w:color="auto"/>
        <w:left w:val="none" w:sz="0" w:space="0" w:color="auto"/>
        <w:bottom w:val="none" w:sz="0" w:space="0" w:color="auto"/>
        <w:right w:val="none" w:sz="0" w:space="0" w:color="auto"/>
      </w:divBdr>
    </w:div>
    <w:div w:id="876359955">
      <w:bodyDiv w:val="1"/>
      <w:marLeft w:val="0"/>
      <w:marRight w:val="0"/>
      <w:marTop w:val="0"/>
      <w:marBottom w:val="0"/>
      <w:divBdr>
        <w:top w:val="none" w:sz="0" w:space="0" w:color="auto"/>
        <w:left w:val="none" w:sz="0" w:space="0" w:color="auto"/>
        <w:bottom w:val="none" w:sz="0" w:space="0" w:color="auto"/>
        <w:right w:val="none" w:sz="0" w:space="0" w:color="auto"/>
      </w:divBdr>
    </w:div>
    <w:div w:id="877280351">
      <w:bodyDiv w:val="1"/>
      <w:marLeft w:val="0"/>
      <w:marRight w:val="0"/>
      <w:marTop w:val="0"/>
      <w:marBottom w:val="0"/>
      <w:divBdr>
        <w:top w:val="none" w:sz="0" w:space="0" w:color="auto"/>
        <w:left w:val="none" w:sz="0" w:space="0" w:color="auto"/>
        <w:bottom w:val="none" w:sz="0" w:space="0" w:color="auto"/>
        <w:right w:val="none" w:sz="0" w:space="0" w:color="auto"/>
      </w:divBdr>
    </w:div>
    <w:div w:id="888296815">
      <w:bodyDiv w:val="1"/>
      <w:marLeft w:val="0"/>
      <w:marRight w:val="0"/>
      <w:marTop w:val="0"/>
      <w:marBottom w:val="0"/>
      <w:divBdr>
        <w:top w:val="none" w:sz="0" w:space="0" w:color="auto"/>
        <w:left w:val="none" w:sz="0" w:space="0" w:color="auto"/>
        <w:bottom w:val="none" w:sz="0" w:space="0" w:color="auto"/>
        <w:right w:val="none" w:sz="0" w:space="0" w:color="auto"/>
      </w:divBdr>
    </w:div>
    <w:div w:id="889461620">
      <w:bodyDiv w:val="1"/>
      <w:marLeft w:val="0"/>
      <w:marRight w:val="0"/>
      <w:marTop w:val="0"/>
      <w:marBottom w:val="0"/>
      <w:divBdr>
        <w:top w:val="none" w:sz="0" w:space="0" w:color="auto"/>
        <w:left w:val="none" w:sz="0" w:space="0" w:color="auto"/>
        <w:bottom w:val="none" w:sz="0" w:space="0" w:color="auto"/>
        <w:right w:val="none" w:sz="0" w:space="0" w:color="auto"/>
      </w:divBdr>
    </w:div>
    <w:div w:id="889536564">
      <w:bodyDiv w:val="1"/>
      <w:marLeft w:val="0"/>
      <w:marRight w:val="0"/>
      <w:marTop w:val="0"/>
      <w:marBottom w:val="0"/>
      <w:divBdr>
        <w:top w:val="none" w:sz="0" w:space="0" w:color="auto"/>
        <w:left w:val="none" w:sz="0" w:space="0" w:color="auto"/>
        <w:bottom w:val="none" w:sz="0" w:space="0" w:color="auto"/>
        <w:right w:val="none" w:sz="0" w:space="0" w:color="auto"/>
      </w:divBdr>
    </w:div>
    <w:div w:id="889653189">
      <w:bodyDiv w:val="1"/>
      <w:marLeft w:val="0"/>
      <w:marRight w:val="0"/>
      <w:marTop w:val="0"/>
      <w:marBottom w:val="0"/>
      <w:divBdr>
        <w:top w:val="none" w:sz="0" w:space="0" w:color="auto"/>
        <w:left w:val="none" w:sz="0" w:space="0" w:color="auto"/>
        <w:bottom w:val="none" w:sz="0" w:space="0" w:color="auto"/>
        <w:right w:val="none" w:sz="0" w:space="0" w:color="auto"/>
      </w:divBdr>
    </w:div>
    <w:div w:id="889682953">
      <w:bodyDiv w:val="1"/>
      <w:marLeft w:val="0"/>
      <w:marRight w:val="0"/>
      <w:marTop w:val="0"/>
      <w:marBottom w:val="0"/>
      <w:divBdr>
        <w:top w:val="none" w:sz="0" w:space="0" w:color="auto"/>
        <w:left w:val="none" w:sz="0" w:space="0" w:color="auto"/>
        <w:bottom w:val="none" w:sz="0" w:space="0" w:color="auto"/>
        <w:right w:val="none" w:sz="0" w:space="0" w:color="auto"/>
      </w:divBdr>
    </w:div>
    <w:div w:id="889996467">
      <w:bodyDiv w:val="1"/>
      <w:marLeft w:val="0"/>
      <w:marRight w:val="0"/>
      <w:marTop w:val="0"/>
      <w:marBottom w:val="0"/>
      <w:divBdr>
        <w:top w:val="none" w:sz="0" w:space="0" w:color="auto"/>
        <w:left w:val="none" w:sz="0" w:space="0" w:color="auto"/>
        <w:bottom w:val="none" w:sz="0" w:space="0" w:color="auto"/>
        <w:right w:val="none" w:sz="0" w:space="0" w:color="auto"/>
      </w:divBdr>
    </w:div>
    <w:div w:id="896361954">
      <w:bodyDiv w:val="1"/>
      <w:marLeft w:val="0"/>
      <w:marRight w:val="0"/>
      <w:marTop w:val="0"/>
      <w:marBottom w:val="0"/>
      <w:divBdr>
        <w:top w:val="none" w:sz="0" w:space="0" w:color="auto"/>
        <w:left w:val="none" w:sz="0" w:space="0" w:color="auto"/>
        <w:bottom w:val="none" w:sz="0" w:space="0" w:color="auto"/>
        <w:right w:val="none" w:sz="0" w:space="0" w:color="auto"/>
      </w:divBdr>
    </w:div>
    <w:div w:id="896672477">
      <w:bodyDiv w:val="1"/>
      <w:marLeft w:val="0"/>
      <w:marRight w:val="0"/>
      <w:marTop w:val="0"/>
      <w:marBottom w:val="0"/>
      <w:divBdr>
        <w:top w:val="none" w:sz="0" w:space="0" w:color="auto"/>
        <w:left w:val="none" w:sz="0" w:space="0" w:color="auto"/>
        <w:bottom w:val="none" w:sz="0" w:space="0" w:color="auto"/>
        <w:right w:val="none" w:sz="0" w:space="0" w:color="auto"/>
      </w:divBdr>
    </w:div>
    <w:div w:id="897399739">
      <w:bodyDiv w:val="1"/>
      <w:marLeft w:val="0"/>
      <w:marRight w:val="0"/>
      <w:marTop w:val="0"/>
      <w:marBottom w:val="0"/>
      <w:divBdr>
        <w:top w:val="none" w:sz="0" w:space="0" w:color="auto"/>
        <w:left w:val="none" w:sz="0" w:space="0" w:color="auto"/>
        <w:bottom w:val="none" w:sz="0" w:space="0" w:color="auto"/>
        <w:right w:val="none" w:sz="0" w:space="0" w:color="auto"/>
      </w:divBdr>
    </w:div>
    <w:div w:id="902326793">
      <w:bodyDiv w:val="1"/>
      <w:marLeft w:val="0"/>
      <w:marRight w:val="0"/>
      <w:marTop w:val="0"/>
      <w:marBottom w:val="0"/>
      <w:divBdr>
        <w:top w:val="none" w:sz="0" w:space="0" w:color="auto"/>
        <w:left w:val="none" w:sz="0" w:space="0" w:color="auto"/>
        <w:bottom w:val="none" w:sz="0" w:space="0" w:color="auto"/>
        <w:right w:val="none" w:sz="0" w:space="0" w:color="auto"/>
      </w:divBdr>
    </w:div>
    <w:div w:id="908734903">
      <w:bodyDiv w:val="1"/>
      <w:marLeft w:val="0"/>
      <w:marRight w:val="0"/>
      <w:marTop w:val="0"/>
      <w:marBottom w:val="0"/>
      <w:divBdr>
        <w:top w:val="none" w:sz="0" w:space="0" w:color="auto"/>
        <w:left w:val="none" w:sz="0" w:space="0" w:color="auto"/>
        <w:bottom w:val="none" w:sz="0" w:space="0" w:color="auto"/>
        <w:right w:val="none" w:sz="0" w:space="0" w:color="auto"/>
      </w:divBdr>
    </w:div>
    <w:div w:id="909778079">
      <w:bodyDiv w:val="1"/>
      <w:marLeft w:val="0"/>
      <w:marRight w:val="0"/>
      <w:marTop w:val="0"/>
      <w:marBottom w:val="0"/>
      <w:divBdr>
        <w:top w:val="none" w:sz="0" w:space="0" w:color="auto"/>
        <w:left w:val="none" w:sz="0" w:space="0" w:color="auto"/>
        <w:bottom w:val="none" w:sz="0" w:space="0" w:color="auto"/>
        <w:right w:val="none" w:sz="0" w:space="0" w:color="auto"/>
      </w:divBdr>
    </w:div>
    <w:div w:id="910385612">
      <w:bodyDiv w:val="1"/>
      <w:marLeft w:val="0"/>
      <w:marRight w:val="0"/>
      <w:marTop w:val="0"/>
      <w:marBottom w:val="0"/>
      <w:divBdr>
        <w:top w:val="none" w:sz="0" w:space="0" w:color="auto"/>
        <w:left w:val="none" w:sz="0" w:space="0" w:color="auto"/>
        <w:bottom w:val="none" w:sz="0" w:space="0" w:color="auto"/>
        <w:right w:val="none" w:sz="0" w:space="0" w:color="auto"/>
      </w:divBdr>
    </w:div>
    <w:div w:id="911354329">
      <w:bodyDiv w:val="1"/>
      <w:marLeft w:val="0"/>
      <w:marRight w:val="0"/>
      <w:marTop w:val="0"/>
      <w:marBottom w:val="0"/>
      <w:divBdr>
        <w:top w:val="none" w:sz="0" w:space="0" w:color="auto"/>
        <w:left w:val="none" w:sz="0" w:space="0" w:color="auto"/>
        <w:bottom w:val="none" w:sz="0" w:space="0" w:color="auto"/>
        <w:right w:val="none" w:sz="0" w:space="0" w:color="auto"/>
      </w:divBdr>
    </w:div>
    <w:div w:id="912159345">
      <w:bodyDiv w:val="1"/>
      <w:marLeft w:val="0"/>
      <w:marRight w:val="0"/>
      <w:marTop w:val="0"/>
      <w:marBottom w:val="0"/>
      <w:divBdr>
        <w:top w:val="none" w:sz="0" w:space="0" w:color="auto"/>
        <w:left w:val="none" w:sz="0" w:space="0" w:color="auto"/>
        <w:bottom w:val="none" w:sz="0" w:space="0" w:color="auto"/>
        <w:right w:val="none" w:sz="0" w:space="0" w:color="auto"/>
      </w:divBdr>
    </w:div>
    <w:div w:id="920061950">
      <w:bodyDiv w:val="1"/>
      <w:marLeft w:val="0"/>
      <w:marRight w:val="0"/>
      <w:marTop w:val="0"/>
      <w:marBottom w:val="0"/>
      <w:divBdr>
        <w:top w:val="none" w:sz="0" w:space="0" w:color="auto"/>
        <w:left w:val="none" w:sz="0" w:space="0" w:color="auto"/>
        <w:bottom w:val="none" w:sz="0" w:space="0" w:color="auto"/>
        <w:right w:val="none" w:sz="0" w:space="0" w:color="auto"/>
      </w:divBdr>
    </w:div>
    <w:div w:id="920597637">
      <w:bodyDiv w:val="1"/>
      <w:marLeft w:val="0"/>
      <w:marRight w:val="0"/>
      <w:marTop w:val="0"/>
      <w:marBottom w:val="0"/>
      <w:divBdr>
        <w:top w:val="none" w:sz="0" w:space="0" w:color="auto"/>
        <w:left w:val="none" w:sz="0" w:space="0" w:color="auto"/>
        <w:bottom w:val="none" w:sz="0" w:space="0" w:color="auto"/>
        <w:right w:val="none" w:sz="0" w:space="0" w:color="auto"/>
      </w:divBdr>
    </w:div>
    <w:div w:id="923877034">
      <w:bodyDiv w:val="1"/>
      <w:marLeft w:val="0"/>
      <w:marRight w:val="0"/>
      <w:marTop w:val="0"/>
      <w:marBottom w:val="0"/>
      <w:divBdr>
        <w:top w:val="none" w:sz="0" w:space="0" w:color="auto"/>
        <w:left w:val="none" w:sz="0" w:space="0" w:color="auto"/>
        <w:bottom w:val="none" w:sz="0" w:space="0" w:color="auto"/>
        <w:right w:val="none" w:sz="0" w:space="0" w:color="auto"/>
      </w:divBdr>
    </w:div>
    <w:div w:id="929049792">
      <w:bodyDiv w:val="1"/>
      <w:marLeft w:val="0"/>
      <w:marRight w:val="0"/>
      <w:marTop w:val="0"/>
      <w:marBottom w:val="0"/>
      <w:divBdr>
        <w:top w:val="none" w:sz="0" w:space="0" w:color="auto"/>
        <w:left w:val="none" w:sz="0" w:space="0" w:color="auto"/>
        <w:bottom w:val="none" w:sz="0" w:space="0" w:color="auto"/>
        <w:right w:val="none" w:sz="0" w:space="0" w:color="auto"/>
      </w:divBdr>
    </w:div>
    <w:div w:id="929696190">
      <w:bodyDiv w:val="1"/>
      <w:marLeft w:val="0"/>
      <w:marRight w:val="0"/>
      <w:marTop w:val="0"/>
      <w:marBottom w:val="0"/>
      <w:divBdr>
        <w:top w:val="none" w:sz="0" w:space="0" w:color="auto"/>
        <w:left w:val="none" w:sz="0" w:space="0" w:color="auto"/>
        <w:bottom w:val="none" w:sz="0" w:space="0" w:color="auto"/>
        <w:right w:val="none" w:sz="0" w:space="0" w:color="auto"/>
      </w:divBdr>
    </w:div>
    <w:div w:id="929891161">
      <w:bodyDiv w:val="1"/>
      <w:marLeft w:val="0"/>
      <w:marRight w:val="0"/>
      <w:marTop w:val="0"/>
      <w:marBottom w:val="0"/>
      <w:divBdr>
        <w:top w:val="none" w:sz="0" w:space="0" w:color="auto"/>
        <w:left w:val="none" w:sz="0" w:space="0" w:color="auto"/>
        <w:bottom w:val="none" w:sz="0" w:space="0" w:color="auto"/>
        <w:right w:val="none" w:sz="0" w:space="0" w:color="auto"/>
      </w:divBdr>
    </w:div>
    <w:div w:id="932201954">
      <w:bodyDiv w:val="1"/>
      <w:marLeft w:val="0"/>
      <w:marRight w:val="0"/>
      <w:marTop w:val="0"/>
      <w:marBottom w:val="0"/>
      <w:divBdr>
        <w:top w:val="none" w:sz="0" w:space="0" w:color="auto"/>
        <w:left w:val="none" w:sz="0" w:space="0" w:color="auto"/>
        <w:bottom w:val="none" w:sz="0" w:space="0" w:color="auto"/>
        <w:right w:val="none" w:sz="0" w:space="0" w:color="auto"/>
      </w:divBdr>
    </w:div>
    <w:div w:id="932591032">
      <w:bodyDiv w:val="1"/>
      <w:marLeft w:val="0"/>
      <w:marRight w:val="0"/>
      <w:marTop w:val="0"/>
      <w:marBottom w:val="0"/>
      <w:divBdr>
        <w:top w:val="none" w:sz="0" w:space="0" w:color="auto"/>
        <w:left w:val="none" w:sz="0" w:space="0" w:color="auto"/>
        <w:bottom w:val="none" w:sz="0" w:space="0" w:color="auto"/>
        <w:right w:val="none" w:sz="0" w:space="0" w:color="auto"/>
      </w:divBdr>
    </w:div>
    <w:div w:id="935216054">
      <w:bodyDiv w:val="1"/>
      <w:marLeft w:val="0"/>
      <w:marRight w:val="0"/>
      <w:marTop w:val="0"/>
      <w:marBottom w:val="0"/>
      <w:divBdr>
        <w:top w:val="none" w:sz="0" w:space="0" w:color="auto"/>
        <w:left w:val="none" w:sz="0" w:space="0" w:color="auto"/>
        <w:bottom w:val="none" w:sz="0" w:space="0" w:color="auto"/>
        <w:right w:val="none" w:sz="0" w:space="0" w:color="auto"/>
      </w:divBdr>
    </w:div>
    <w:div w:id="936979874">
      <w:bodyDiv w:val="1"/>
      <w:marLeft w:val="0"/>
      <w:marRight w:val="0"/>
      <w:marTop w:val="0"/>
      <w:marBottom w:val="0"/>
      <w:divBdr>
        <w:top w:val="none" w:sz="0" w:space="0" w:color="auto"/>
        <w:left w:val="none" w:sz="0" w:space="0" w:color="auto"/>
        <w:bottom w:val="none" w:sz="0" w:space="0" w:color="auto"/>
        <w:right w:val="none" w:sz="0" w:space="0" w:color="auto"/>
      </w:divBdr>
    </w:div>
    <w:div w:id="939217455">
      <w:bodyDiv w:val="1"/>
      <w:marLeft w:val="0"/>
      <w:marRight w:val="0"/>
      <w:marTop w:val="0"/>
      <w:marBottom w:val="0"/>
      <w:divBdr>
        <w:top w:val="none" w:sz="0" w:space="0" w:color="auto"/>
        <w:left w:val="none" w:sz="0" w:space="0" w:color="auto"/>
        <w:bottom w:val="none" w:sz="0" w:space="0" w:color="auto"/>
        <w:right w:val="none" w:sz="0" w:space="0" w:color="auto"/>
      </w:divBdr>
    </w:div>
    <w:div w:id="941454750">
      <w:bodyDiv w:val="1"/>
      <w:marLeft w:val="0"/>
      <w:marRight w:val="0"/>
      <w:marTop w:val="0"/>
      <w:marBottom w:val="0"/>
      <w:divBdr>
        <w:top w:val="none" w:sz="0" w:space="0" w:color="auto"/>
        <w:left w:val="none" w:sz="0" w:space="0" w:color="auto"/>
        <w:bottom w:val="none" w:sz="0" w:space="0" w:color="auto"/>
        <w:right w:val="none" w:sz="0" w:space="0" w:color="auto"/>
      </w:divBdr>
    </w:div>
    <w:div w:id="945429853">
      <w:bodyDiv w:val="1"/>
      <w:marLeft w:val="0"/>
      <w:marRight w:val="0"/>
      <w:marTop w:val="0"/>
      <w:marBottom w:val="0"/>
      <w:divBdr>
        <w:top w:val="none" w:sz="0" w:space="0" w:color="auto"/>
        <w:left w:val="none" w:sz="0" w:space="0" w:color="auto"/>
        <w:bottom w:val="none" w:sz="0" w:space="0" w:color="auto"/>
        <w:right w:val="none" w:sz="0" w:space="0" w:color="auto"/>
      </w:divBdr>
    </w:div>
    <w:div w:id="949628062">
      <w:bodyDiv w:val="1"/>
      <w:marLeft w:val="0"/>
      <w:marRight w:val="0"/>
      <w:marTop w:val="0"/>
      <w:marBottom w:val="0"/>
      <w:divBdr>
        <w:top w:val="none" w:sz="0" w:space="0" w:color="auto"/>
        <w:left w:val="none" w:sz="0" w:space="0" w:color="auto"/>
        <w:bottom w:val="none" w:sz="0" w:space="0" w:color="auto"/>
        <w:right w:val="none" w:sz="0" w:space="0" w:color="auto"/>
      </w:divBdr>
    </w:div>
    <w:div w:id="951980050">
      <w:bodyDiv w:val="1"/>
      <w:marLeft w:val="0"/>
      <w:marRight w:val="0"/>
      <w:marTop w:val="0"/>
      <w:marBottom w:val="0"/>
      <w:divBdr>
        <w:top w:val="none" w:sz="0" w:space="0" w:color="auto"/>
        <w:left w:val="none" w:sz="0" w:space="0" w:color="auto"/>
        <w:bottom w:val="none" w:sz="0" w:space="0" w:color="auto"/>
        <w:right w:val="none" w:sz="0" w:space="0" w:color="auto"/>
      </w:divBdr>
    </w:div>
    <w:div w:id="954101060">
      <w:bodyDiv w:val="1"/>
      <w:marLeft w:val="0"/>
      <w:marRight w:val="0"/>
      <w:marTop w:val="0"/>
      <w:marBottom w:val="0"/>
      <w:divBdr>
        <w:top w:val="none" w:sz="0" w:space="0" w:color="auto"/>
        <w:left w:val="none" w:sz="0" w:space="0" w:color="auto"/>
        <w:bottom w:val="none" w:sz="0" w:space="0" w:color="auto"/>
        <w:right w:val="none" w:sz="0" w:space="0" w:color="auto"/>
      </w:divBdr>
    </w:div>
    <w:div w:id="957293383">
      <w:bodyDiv w:val="1"/>
      <w:marLeft w:val="0"/>
      <w:marRight w:val="0"/>
      <w:marTop w:val="0"/>
      <w:marBottom w:val="0"/>
      <w:divBdr>
        <w:top w:val="none" w:sz="0" w:space="0" w:color="auto"/>
        <w:left w:val="none" w:sz="0" w:space="0" w:color="auto"/>
        <w:bottom w:val="none" w:sz="0" w:space="0" w:color="auto"/>
        <w:right w:val="none" w:sz="0" w:space="0" w:color="auto"/>
      </w:divBdr>
    </w:div>
    <w:div w:id="960189791">
      <w:bodyDiv w:val="1"/>
      <w:marLeft w:val="0"/>
      <w:marRight w:val="0"/>
      <w:marTop w:val="0"/>
      <w:marBottom w:val="0"/>
      <w:divBdr>
        <w:top w:val="none" w:sz="0" w:space="0" w:color="auto"/>
        <w:left w:val="none" w:sz="0" w:space="0" w:color="auto"/>
        <w:bottom w:val="none" w:sz="0" w:space="0" w:color="auto"/>
        <w:right w:val="none" w:sz="0" w:space="0" w:color="auto"/>
      </w:divBdr>
    </w:div>
    <w:div w:id="963005553">
      <w:bodyDiv w:val="1"/>
      <w:marLeft w:val="0"/>
      <w:marRight w:val="0"/>
      <w:marTop w:val="0"/>
      <w:marBottom w:val="0"/>
      <w:divBdr>
        <w:top w:val="none" w:sz="0" w:space="0" w:color="auto"/>
        <w:left w:val="none" w:sz="0" w:space="0" w:color="auto"/>
        <w:bottom w:val="none" w:sz="0" w:space="0" w:color="auto"/>
        <w:right w:val="none" w:sz="0" w:space="0" w:color="auto"/>
      </w:divBdr>
    </w:div>
    <w:div w:id="963386265">
      <w:bodyDiv w:val="1"/>
      <w:marLeft w:val="0"/>
      <w:marRight w:val="0"/>
      <w:marTop w:val="0"/>
      <w:marBottom w:val="0"/>
      <w:divBdr>
        <w:top w:val="none" w:sz="0" w:space="0" w:color="auto"/>
        <w:left w:val="none" w:sz="0" w:space="0" w:color="auto"/>
        <w:bottom w:val="none" w:sz="0" w:space="0" w:color="auto"/>
        <w:right w:val="none" w:sz="0" w:space="0" w:color="auto"/>
      </w:divBdr>
    </w:div>
    <w:div w:id="967930362">
      <w:bodyDiv w:val="1"/>
      <w:marLeft w:val="0"/>
      <w:marRight w:val="0"/>
      <w:marTop w:val="0"/>
      <w:marBottom w:val="0"/>
      <w:divBdr>
        <w:top w:val="none" w:sz="0" w:space="0" w:color="auto"/>
        <w:left w:val="none" w:sz="0" w:space="0" w:color="auto"/>
        <w:bottom w:val="none" w:sz="0" w:space="0" w:color="auto"/>
        <w:right w:val="none" w:sz="0" w:space="0" w:color="auto"/>
      </w:divBdr>
    </w:div>
    <w:div w:id="968170606">
      <w:bodyDiv w:val="1"/>
      <w:marLeft w:val="0"/>
      <w:marRight w:val="0"/>
      <w:marTop w:val="0"/>
      <w:marBottom w:val="0"/>
      <w:divBdr>
        <w:top w:val="none" w:sz="0" w:space="0" w:color="auto"/>
        <w:left w:val="none" w:sz="0" w:space="0" w:color="auto"/>
        <w:bottom w:val="none" w:sz="0" w:space="0" w:color="auto"/>
        <w:right w:val="none" w:sz="0" w:space="0" w:color="auto"/>
      </w:divBdr>
    </w:div>
    <w:div w:id="975330078">
      <w:bodyDiv w:val="1"/>
      <w:marLeft w:val="0"/>
      <w:marRight w:val="0"/>
      <w:marTop w:val="0"/>
      <w:marBottom w:val="0"/>
      <w:divBdr>
        <w:top w:val="none" w:sz="0" w:space="0" w:color="auto"/>
        <w:left w:val="none" w:sz="0" w:space="0" w:color="auto"/>
        <w:bottom w:val="none" w:sz="0" w:space="0" w:color="auto"/>
        <w:right w:val="none" w:sz="0" w:space="0" w:color="auto"/>
      </w:divBdr>
    </w:div>
    <w:div w:id="975918041">
      <w:bodyDiv w:val="1"/>
      <w:marLeft w:val="0"/>
      <w:marRight w:val="0"/>
      <w:marTop w:val="0"/>
      <w:marBottom w:val="0"/>
      <w:divBdr>
        <w:top w:val="none" w:sz="0" w:space="0" w:color="auto"/>
        <w:left w:val="none" w:sz="0" w:space="0" w:color="auto"/>
        <w:bottom w:val="none" w:sz="0" w:space="0" w:color="auto"/>
        <w:right w:val="none" w:sz="0" w:space="0" w:color="auto"/>
      </w:divBdr>
    </w:div>
    <w:div w:id="976303865">
      <w:bodyDiv w:val="1"/>
      <w:marLeft w:val="0"/>
      <w:marRight w:val="0"/>
      <w:marTop w:val="0"/>
      <w:marBottom w:val="0"/>
      <w:divBdr>
        <w:top w:val="none" w:sz="0" w:space="0" w:color="auto"/>
        <w:left w:val="none" w:sz="0" w:space="0" w:color="auto"/>
        <w:bottom w:val="none" w:sz="0" w:space="0" w:color="auto"/>
        <w:right w:val="none" w:sz="0" w:space="0" w:color="auto"/>
      </w:divBdr>
    </w:div>
    <w:div w:id="979112646">
      <w:bodyDiv w:val="1"/>
      <w:marLeft w:val="0"/>
      <w:marRight w:val="0"/>
      <w:marTop w:val="0"/>
      <w:marBottom w:val="0"/>
      <w:divBdr>
        <w:top w:val="none" w:sz="0" w:space="0" w:color="auto"/>
        <w:left w:val="none" w:sz="0" w:space="0" w:color="auto"/>
        <w:bottom w:val="none" w:sz="0" w:space="0" w:color="auto"/>
        <w:right w:val="none" w:sz="0" w:space="0" w:color="auto"/>
      </w:divBdr>
    </w:div>
    <w:div w:id="979529430">
      <w:bodyDiv w:val="1"/>
      <w:marLeft w:val="0"/>
      <w:marRight w:val="0"/>
      <w:marTop w:val="0"/>
      <w:marBottom w:val="0"/>
      <w:divBdr>
        <w:top w:val="none" w:sz="0" w:space="0" w:color="auto"/>
        <w:left w:val="none" w:sz="0" w:space="0" w:color="auto"/>
        <w:bottom w:val="none" w:sz="0" w:space="0" w:color="auto"/>
        <w:right w:val="none" w:sz="0" w:space="0" w:color="auto"/>
      </w:divBdr>
    </w:div>
    <w:div w:id="981468675">
      <w:bodyDiv w:val="1"/>
      <w:marLeft w:val="0"/>
      <w:marRight w:val="0"/>
      <w:marTop w:val="0"/>
      <w:marBottom w:val="0"/>
      <w:divBdr>
        <w:top w:val="none" w:sz="0" w:space="0" w:color="auto"/>
        <w:left w:val="none" w:sz="0" w:space="0" w:color="auto"/>
        <w:bottom w:val="none" w:sz="0" w:space="0" w:color="auto"/>
        <w:right w:val="none" w:sz="0" w:space="0" w:color="auto"/>
      </w:divBdr>
    </w:div>
    <w:div w:id="984165314">
      <w:bodyDiv w:val="1"/>
      <w:marLeft w:val="0"/>
      <w:marRight w:val="0"/>
      <w:marTop w:val="0"/>
      <w:marBottom w:val="0"/>
      <w:divBdr>
        <w:top w:val="none" w:sz="0" w:space="0" w:color="auto"/>
        <w:left w:val="none" w:sz="0" w:space="0" w:color="auto"/>
        <w:bottom w:val="none" w:sz="0" w:space="0" w:color="auto"/>
        <w:right w:val="none" w:sz="0" w:space="0" w:color="auto"/>
      </w:divBdr>
    </w:div>
    <w:div w:id="985858399">
      <w:bodyDiv w:val="1"/>
      <w:marLeft w:val="0"/>
      <w:marRight w:val="0"/>
      <w:marTop w:val="0"/>
      <w:marBottom w:val="0"/>
      <w:divBdr>
        <w:top w:val="none" w:sz="0" w:space="0" w:color="auto"/>
        <w:left w:val="none" w:sz="0" w:space="0" w:color="auto"/>
        <w:bottom w:val="none" w:sz="0" w:space="0" w:color="auto"/>
        <w:right w:val="none" w:sz="0" w:space="0" w:color="auto"/>
      </w:divBdr>
    </w:div>
    <w:div w:id="986283414">
      <w:bodyDiv w:val="1"/>
      <w:marLeft w:val="0"/>
      <w:marRight w:val="0"/>
      <w:marTop w:val="0"/>
      <w:marBottom w:val="0"/>
      <w:divBdr>
        <w:top w:val="none" w:sz="0" w:space="0" w:color="auto"/>
        <w:left w:val="none" w:sz="0" w:space="0" w:color="auto"/>
        <w:bottom w:val="none" w:sz="0" w:space="0" w:color="auto"/>
        <w:right w:val="none" w:sz="0" w:space="0" w:color="auto"/>
      </w:divBdr>
    </w:div>
    <w:div w:id="989749779">
      <w:bodyDiv w:val="1"/>
      <w:marLeft w:val="0"/>
      <w:marRight w:val="0"/>
      <w:marTop w:val="0"/>
      <w:marBottom w:val="0"/>
      <w:divBdr>
        <w:top w:val="none" w:sz="0" w:space="0" w:color="auto"/>
        <w:left w:val="none" w:sz="0" w:space="0" w:color="auto"/>
        <w:bottom w:val="none" w:sz="0" w:space="0" w:color="auto"/>
        <w:right w:val="none" w:sz="0" w:space="0" w:color="auto"/>
      </w:divBdr>
    </w:div>
    <w:div w:id="991643967">
      <w:bodyDiv w:val="1"/>
      <w:marLeft w:val="0"/>
      <w:marRight w:val="0"/>
      <w:marTop w:val="0"/>
      <w:marBottom w:val="0"/>
      <w:divBdr>
        <w:top w:val="none" w:sz="0" w:space="0" w:color="auto"/>
        <w:left w:val="none" w:sz="0" w:space="0" w:color="auto"/>
        <w:bottom w:val="none" w:sz="0" w:space="0" w:color="auto"/>
        <w:right w:val="none" w:sz="0" w:space="0" w:color="auto"/>
      </w:divBdr>
    </w:div>
    <w:div w:id="992686138">
      <w:bodyDiv w:val="1"/>
      <w:marLeft w:val="0"/>
      <w:marRight w:val="0"/>
      <w:marTop w:val="0"/>
      <w:marBottom w:val="0"/>
      <w:divBdr>
        <w:top w:val="none" w:sz="0" w:space="0" w:color="auto"/>
        <w:left w:val="none" w:sz="0" w:space="0" w:color="auto"/>
        <w:bottom w:val="none" w:sz="0" w:space="0" w:color="auto"/>
        <w:right w:val="none" w:sz="0" w:space="0" w:color="auto"/>
      </w:divBdr>
    </w:div>
    <w:div w:id="992947322">
      <w:bodyDiv w:val="1"/>
      <w:marLeft w:val="0"/>
      <w:marRight w:val="0"/>
      <w:marTop w:val="0"/>
      <w:marBottom w:val="0"/>
      <w:divBdr>
        <w:top w:val="none" w:sz="0" w:space="0" w:color="auto"/>
        <w:left w:val="none" w:sz="0" w:space="0" w:color="auto"/>
        <w:bottom w:val="none" w:sz="0" w:space="0" w:color="auto"/>
        <w:right w:val="none" w:sz="0" w:space="0" w:color="auto"/>
      </w:divBdr>
    </w:div>
    <w:div w:id="995720315">
      <w:bodyDiv w:val="1"/>
      <w:marLeft w:val="0"/>
      <w:marRight w:val="0"/>
      <w:marTop w:val="0"/>
      <w:marBottom w:val="0"/>
      <w:divBdr>
        <w:top w:val="none" w:sz="0" w:space="0" w:color="auto"/>
        <w:left w:val="none" w:sz="0" w:space="0" w:color="auto"/>
        <w:bottom w:val="none" w:sz="0" w:space="0" w:color="auto"/>
        <w:right w:val="none" w:sz="0" w:space="0" w:color="auto"/>
      </w:divBdr>
    </w:div>
    <w:div w:id="996373986">
      <w:bodyDiv w:val="1"/>
      <w:marLeft w:val="0"/>
      <w:marRight w:val="0"/>
      <w:marTop w:val="0"/>
      <w:marBottom w:val="0"/>
      <w:divBdr>
        <w:top w:val="none" w:sz="0" w:space="0" w:color="auto"/>
        <w:left w:val="none" w:sz="0" w:space="0" w:color="auto"/>
        <w:bottom w:val="none" w:sz="0" w:space="0" w:color="auto"/>
        <w:right w:val="none" w:sz="0" w:space="0" w:color="auto"/>
      </w:divBdr>
    </w:div>
    <w:div w:id="996960287">
      <w:bodyDiv w:val="1"/>
      <w:marLeft w:val="0"/>
      <w:marRight w:val="0"/>
      <w:marTop w:val="0"/>
      <w:marBottom w:val="0"/>
      <w:divBdr>
        <w:top w:val="none" w:sz="0" w:space="0" w:color="auto"/>
        <w:left w:val="none" w:sz="0" w:space="0" w:color="auto"/>
        <w:bottom w:val="none" w:sz="0" w:space="0" w:color="auto"/>
        <w:right w:val="none" w:sz="0" w:space="0" w:color="auto"/>
      </w:divBdr>
    </w:div>
    <w:div w:id="997922684">
      <w:bodyDiv w:val="1"/>
      <w:marLeft w:val="0"/>
      <w:marRight w:val="0"/>
      <w:marTop w:val="0"/>
      <w:marBottom w:val="0"/>
      <w:divBdr>
        <w:top w:val="none" w:sz="0" w:space="0" w:color="auto"/>
        <w:left w:val="none" w:sz="0" w:space="0" w:color="auto"/>
        <w:bottom w:val="none" w:sz="0" w:space="0" w:color="auto"/>
        <w:right w:val="none" w:sz="0" w:space="0" w:color="auto"/>
      </w:divBdr>
    </w:div>
    <w:div w:id="1000616986">
      <w:bodyDiv w:val="1"/>
      <w:marLeft w:val="0"/>
      <w:marRight w:val="0"/>
      <w:marTop w:val="0"/>
      <w:marBottom w:val="0"/>
      <w:divBdr>
        <w:top w:val="none" w:sz="0" w:space="0" w:color="auto"/>
        <w:left w:val="none" w:sz="0" w:space="0" w:color="auto"/>
        <w:bottom w:val="none" w:sz="0" w:space="0" w:color="auto"/>
        <w:right w:val="none" w:sz="0" w:space="0" w:color="auto"/>
      </w:divBdr>
    </w:div>
    <w:div w:id="1001473632">
      <w:bodyDiv w:val="1"/>
      <w:marLeft w:val="0"/>
      <w:marRight w:val="0"/>
      <w:marTop w:val="0"/>
      <w:marBottom w:val="0"/>
      <w:divBdr>
        <w:top w:val="none" w:sz="0" w:space="0" w:color="auto"/>
        <w:left w:val="none" w:sz="0" w:space="0" w:color="auto"/>
        <w:bottom w:val="none" w:sz="0" w:space="0" w:color="auto"/>
        <w:right w:val="none" w:sz="0" w:space="0" w:color="auto"/>
      </w:divBdr>
    </w:div>
    <w:div w:id="1002660769">
      <w:bodyDiv w:val="1"/>
      <w:marLeft w:val="0"/>
      <w:marRight w:val="0"/>
      <w:marTop w:val="0"/>
      <w:marBottom w:val="0"/>
      <w:divBdr>
        <w:top w:val="none" w:sz="0" w:space="0" w:color="auto"/>
        <w:left w:val="none" w:sz="0" w:space="0" w:color="auto"/>
        <w:bottom w:val="none" w:sz="0" w:space="0" w:color="auto"/>
        <w:right w:val="none" w:sz="0" w:space="0" w:color="auto"/>
      </w:divBdr>
    </w:div>
    <w:div w:id="1002852968">
      <w:bodyDiv w:val="1"/>
      <w:marLeft w:val="0"/>
      <w:marRight w:val="0"/>
      <w:marTop w:val="0"/>
      <w:marBottom w:val="0"/>
      <w:divBdr>
        <w:top w:val="none" w:sz="0" w:space="0" w:color="auto"/>
        <w:left w:val="none" w:sz="0" w:space="0" w:color="auto"/>
        <w:bottom w:val="none" w:sz="0" w:space="0" w:color="auto"/>
        <w:right w:val="none" w:sz="0" w:space="0" w:color="auto"/>
      </w:divBdr>
    </w:div>
    <w:div w:id="1002900299">
      <w:bodyDiv w:val="1"/>
      <w:marLeft w:val="0"/>
      <w:marRight w:val="0"/>
      <w:marTop w:val="0"/>
      <w:marBottom w:val="0"/>
      <w:divBdr>
        <w:top w:val="none" w:sz="0" w:space="0" w:color="auto"/>
        <w:left w:val="none" w:sz="0" w:space="0" w:color="auto"/>
        <w:bottom w:val="none" w:sz="0" w:space="0" w:color="auto"/>
        <w:right w:val="none" w:sz="0" w:space="0" w:color="auto"/>
      </w:divBdr>
    </w:div>
    <w:div w:id="1003167907">
      <w:bodyDiv w:val="1"/>
      <w:marLeft w:val="0"/>
      <w:marRight w:val="0"/>
      <w:marTop w:val="0"/>
      <w:marBottom w:val="0"/>
      <w:divBdr>
        <w:top w:val="none" w:sz="0" w:space="0" w:color="auto"/>
        <w:left w:val="none" w:sz="0" w:space="0" w:color="auto"/>
        <w:bottom w:val="none" w:sz="0" w:space="0" w:color="auto"/>
        <w:right w:val="none" w:sz="0" w:space="0" w:color="auto"/>
      </w:divBdr>
    </w:div>
    <w:div w:id="1006371667">
      <w:bodyDiv w:val="1"/>
      <w:marLeft w:val="0"/>
      <w:marRight w:val="0"/>
      <w:marTop w:val="0"/>
      <w:marBottom w:val="0"/>
      <w:divBdr>
        <w:top w:val="none" w:sz="0" w:space="0" w:color="auto"/>
        <w:left w:val="none" w:sz="0" w:space="0" w:color="auto"/>
        <w:bottom w:val="none" w:sz="0" w:space="0" w:color="auto"/>
        <w:right w:val="none" w:sz="0" w:space="0" w:color="auto"/>
      </w:divBdr>
    </w:div>
    <w:div w:id="1015501776">
      <w:bodyDiv w:val="1"/>
      <w:marLeft w:val="0"/>
      <w:marRight w:val="0"/>
      <w:marTop w:val="0"/>
      <w:marBottom w:val="0"/>
      <w:divBdr>
        <w:top w:val="none" w:sz="0" w:space="0" w:color="auto"/>
        <w:left w:val="none" w:sz="0" w:space="0" w:color="auto"/>
        <w:bottom w:val="none" w:sz="0" w:space="0" w:color="auto"/>
        <w:right w:val="none" w:sz="0" w:space="0" w:color="auto"/>
      </w:divBdr>
    </w:div>
    <w:div w:id="1016806535">
      <w:bodyDiv w:val="1"/>
      <w:marLeft w:val="0"/>
      <w:marRight w:val="0"/>
      <w:marTop w:val="0"/>
      <w:marBottom w:val="0"/>
      <w:divBdr>
        <w:top w:val="none" w:sz="0" w:space="0" w:color="auto"/>
        <w:left w:val="none" w:sz="0" w:space="0" w:color="auto"/>
        <w:bottom w:val="none" w:sz="0" w:space="0" w:color="auto"/>
        <w:right w:val="none" w:sz="0" w:space="0" w:color="auto"/>
      </w:divBdr>
    </w:div>
    <w:div w:id="1022979984">
      <w:bodyDiv w:val="1"/>
      <w:marLeft w:val="0"/>
      <w:marRight w:val="0"/>
      <w:marTop w:val="0"/>
      <w:marBottom w:val="0"/>
      <w:divBdr>
        <w:top w:val="none" w:sz="0" w:space="0" w:color="auto"/>
        <w:left w:val="none" w:sz="0" w:space="0" w:color="auto"/>
        <w:bottom w:val="none" w:sz="0" w:space="0" w:color="auto"/>
        <w:right w:val="none" w:sz="0" w:space="0" w:color="auto"/>
      </w:divBdr>
    </w:div>
    <w:div w:id="1025906812">
      <w:bodyDiv w:val="1"/>
      <w:marLeft w:val="0"/>
      <w:marRight w:val="0"/>
      <w:marTop w:val="0"/>
      <w:marBottom w:val="0"/>
      <w:divBdr>
        <w:top w:val="none" w:sz="0" w:space="0" w:color="auto"/>
        <w:left w:val="none" w:sz="0" w:space="0" w:color="auto"/>
        <w:bottom w:val="none" w:sz="0" w:space="0" w:color="auto"/>
        <w:right w:val="none" w:sz="0" w:space="0" w:color="auto"/>
      </w:divBdr>
    </w:div>
    <w:div w:id="1026173074">
      <w:bodyDiv w:val="1"/>
      <w:marLeft w:val="0"/>
      <w:marRight w:val="0"/>
      <w:marTop w:val="0"/>
      <w:marBottom w:val="0"/>
      <w:divBdr>
        <w:top w:val="none" w:sz="0" w:space="0" w:color="auto"/>
        <w:left w:val="none" w:sz="0" w:space="0" w:color="auto"/>
        <w:bottom w:val="none" w:sz="0" w:space="0" w:color="auto"/>
        <w:right w:val="none" w:sz="0" w:space="0" w:color="auto"/>
      </w:divBdr>
    </w:div>
    <w:div w:id="1036083400">
      <w:bodyDiv w:val="1"/>
      <w:marLeft w:val="0"/>
      <w:marRight w:val="0"/>
      <w:marTop w:val="0"/>
      <w:marBottom w:val="0"/>
      <w:divBdr>
        <w:top w:val="none" w:sz="0" w:space="0" w:color="auto"/>
        <w:left w:val="none" w:sz="0" w:space="0" w:color="auto"/>
        <w:bottom w:val="none" w:sz="0" w:space="0" w:color="auto"/>
        <w:right w:val="none" w:sz="0" w:space="0" w:color="auto"/>
      </w:divBdr>
    </w:div>
    <w:div w:id="1038433565">
      <w:bodyDiv w:val="1"/>
      <w:marLeft w:val="0"/>
      <w:marRight w:val="0"/>
      <w:marTop w:val="0"/>
      <w:marBottom w:val="0"/>
      <w:divBdr>
        <w:top w:val="none" w:sz="0" w:space="0" w:color="auto"/>
        <w:left w:val="none" w:sz="0" w:space="0" w:color="auto"/>
        <w:bottom w:val="none" w:sz="0" w:space="0" w:color="auto"/>
        <w:right w:val="none" w:sz="0" w:space="0" w:color="auto"/>
      </w:divBdr>
    </w:div>
    <w:div w:id="1040012514">
      <w:bodyDiv w:val="1"/>
      <w:marLeft w:val="0"/>
      <w:marRight w:val="0"/>
      <w:marTop w:val="0"/>
      <w:marBottom w:val="0"/>
      <w:divBdr>
        <w:top w:val="none" w:sz="0" w:space="0" w:color="auto"/>
        <w:left w:val="none" w:sz="0" w:space="0" w:color="auto"/>
        <w:bottom w:val="none" w:sz="0" w:space="0" w:color="auto"/>
        <w:right w:val="none" w:sz="0" w:space="0" w:color="auto"/>
      </w:divBdr>
    </w:div>
    <w:div w:id="1043215193">
      <w:bodyDiv w:val="1"/>
      <w:marLeft w:val="0"/>
      <w:marRight w:val="0"/>
      <w:marTop w:val="0"/>
      <w:marBottom w:val="0"/>
      <w:divBdr>
        <w:top w:val="none" w:sz="0" w:space="0" w:color="auto"/>
        <w:left w:val="none" w:sz="0" w:space="0" w:color="auto"/>
        <w:bottom w:val="none" w:sz="0" w:space="0" w:color="auto"/>
        <w:right w:val="none" w:sz="0" w:space="0" w:color="auto"/>
      </w:divBdr>
    </w:div>
    <w:div w:id="1044599503">
      <w:bodyDiv w:val="1"/>
      <w:marLeft w:val="0"/>
      <w:marRight w:val="0"/>
      <w:marTop w:val="0"/>
      <w:marBottom w:val="0"/>
      <w:divBdr>
        <w:top w:val="none" w:sz="0" w:space="0" w:color="auto"/>
        <w:left w:val="none" w:sz="0" w:space="0" w:color="auto"/>
        <w:bottom w:val="none" w:sz="0" w:space="0" w:color="auto"/>
        <w:right w:val="none" w:sz="0" w:space="0" w:color="auto"/>
      </w:divBdr>
    </w:div>
    <w:div w:id="1046295747">
      <w:bodyDiv w:val="1"/>
      <w:marLeft w:val="0"/>
      <w:marRight w:val="0"/>
      <w:marTop w:val="0"/>
      <w:marBottom w:val="0"/>
      <w:divBdr>
        <w:top w:val="none" w:sz="0" w:space="0" w:color="auto"/>
        <w:left w:val="none" w:sz="0" w:space="0" w:color="auto"/>
        <w:bottom w:val="none" w:sz="0" w:space="0" w:color="auto"/>
        <w:right w:val="none" w:sz="0" w:space="0" w:color="auto"/>
      </w:divBdr>
    </w:div>
    <w:div w:id="1048337853">
      <w:bodyDiv w:val="1"/>
      <w:marLeft w:val="0"/>
      <w:marRight w:val="0"/>
      <w:marTop w:val="0"/>
      <w:marBottom w:val="0"/>
      <w:divBdr>
        <w:top w:val="none" w:sz="0" w:space="0" w:color="auto"/>
        <w:left w:val="none" w:sz="0" w:space="0" w:color="auto"/>
        <w:bottom w:val="none" w:sz="0" w:space="0" w:color="auto"/>
        <w:right w:val="none" w:sz="0" w:space="0" w:color="auto"/>
      </w:divBdr>
    </w:div>
    <w:div w:id="1048527632">
      <w:bodyDiv w:val="1"/>
      <w:marLeft w:val="0"/>
      <w:marRight w:val="0"/>
      <w:marTop w:val="0"/>
      <w:marBottom w:val="0"/>
      <w:divBdr>
        <w:top w:val="none" w:sz="0" w:space="0" w:color="auto"/>
        <w:left w:val="none" w:sz="0" w:space="0" w:color="auto"/>
        <w:bottom w:val="none" w:sz="0" w:space="0" w:color="auto"/>
        <w:right w:val="none" w:sz="0" w:space="0" w:color="auto"/>
      </w:divBdr>
    </w:div>
    <w:div w:id="1050764713">
      <w:bodyDiv w:val="1"/>
      <w:marLeft w:val="0"/>
      <w:marRight w:val="0"/>
      <w:marTop w:val="0"/>
      <w:marBottom w:val="0"/>
      <w:divBdr>
        <w:top w:val="none" w:sz="0" w:space="0" w:color="auto"/>
        <w:left w:val="none" w:sz="0" w:space="0" w:color="auto"/>
        <w:bottom w:val="none" w:sz="0" w:space="0" w:color="auto"/>
        <w:right w:val="none" w:sz="0" w:space="0" w:color="auto"/>
      </w:divBdr>
    </w:div>
    <w:div w:id="1054548310">
      <w:bodyDiv w:val="1"/>
      <w:marLeft w:val="0"/>
      <w:marRight w:val="0"/>
      <w:marTop w:val="0"/>
      <w:marBottom w:val="0"/>
      <w:divBdr>
        <w:top w:val="none" w:sz="0" w:space="0" w:color="auto"/>
        <w:left w:val="none" w:sz="0" w:space="0" w:color="auto"/>
        <w:bottom w:val="none" w:sz="0" w:space="0" w:color="auto"/>
        <w:right w:val="none" w:sz="0" w:space="0" w:color="auto"/>
      </w:divBdr>
    </w:div>
    <w:div w:id="1055201809">
      <w:bodyDiv w:val="1"/>
      <w:marLeft w:val="0"/>
      <w:marRight w:val="0"/>
      <w:marTop w:val="0"/>
      <w:marBottom w:val="0"/>
      <w:divBdr>
        <w:top w:val="none" w:sz="0" w:space="0" w:color="auto"/>
        <w:left w:val="none" w:sz="0" w:space="0" w:color="auto"/>
        <w:bottom w:val="none" w:sz="0" w:space="0" w:color="auto"/>
        <w:right w:val="none" w:sz="0" w:space="0" w:color="auto"/>
      </w:divBdr>
    </w:div>
    <w:div w:id="1056054701">
      <w:bodyDiv w:val="1"/>
      <w:marLeft w:val="0"/>
      <w:marRight w:val="0"/>
      <w:marTop w:val="0"/>
      <w:marBottom w:val="0"/>
      <w:divBdr>
        <w:top w:val="none" w:sz="0" w:space="0" w:color="auto"/>
        <w:left w:val="none" w:sz="0" w:space="0" w:color="auto"/>
        <w:bottom w:val="none" w:sz="0" w:space="0" w:color="auto"/>
        <w:right w:val="none" w:sz="0" w:space="0" w:color="auto"/>
      </w:divBdr>
    </w:div>
    <w:div w:id="1059134388">
      <w:bodyDiv w:val="1"/>
      <w:marLeft w:val="0"/>
      <w:marRight w:val="0"/>
      <w:marTop w:val="0"/>
      <w:marBottom w:val="0"/>
      <w:divBdr>
        <w:top w:val="none" w:sz="0" w:space="0" w:color="auto"/>
        <w:left w:val="none" w:sz="0" w:space="0" w:color="auto"/>
        <w:bottom w:val="none" w:sz="0" w:space="0" w:color="auto"/>
        <w:right w:val="none" w:sz="0" w:space="0" w:color="auto"/>
      </w:divBdr>
    </w:div>
    <w:div w:id="1065681883">
      <w:bodyDiv w:val="1"/>
      <w:marLeft w:val="0"/>
      <w:marRight w:val="0"/>
      <w:marTop w:val="0"/>
      <w:marBottom w:val="0"/>
      <w:divBdr>
        <w:top w:val="none" w:sz="0" w:space="0" w:color="auto"/>
        <w:left w:val="none" w:sz="0" w:space="0" w:color="auto"/>
        <w:bottom w:val="none" w:sz="0" w:space="0" w:color="auto"/>
        <w:right w:val="none" w:sz="0" w:space="0" w:color="auto"/>
      </w:divBdr>
    </w:div>
    <w:div w:id="1067995033">
      <w:bodyDiv w:val="1"/>
      <w:marLeft w:val="0"/>
      <w:marRight w:val="0"/>
      <w:marTop w:val="0"/>
      <w:marBottom w:val="0"/>
      <w:divBdr>
        <w:top w:val="none" w:sz="0" w:space="0" w:color="auto"/>
        <w:left w:val="none" w:sz="0" w:space="0" w:color="auto"/>
        <w:bottom w:val="none" w:sz="0" w:space="0" w:color="auto"/>
        <w:right w:val="none" w:sz="0" w:space="0" w:color="auto"/>
      </w:divBdr>
    </w:div>
    <w:div w:id="1068460506">
      <w:bodyDiv w:val="1"/>
      <w:marLeft w:val="0"/>
      <w:marRight w:val="0"/>
      <w:marTop w:val="0"/>
      <w:marBottom w:val="0"/>
      <w:divBdr>
        <w:top w:val="none" w:sz="0" w:space="0" w:color="auto"/>
        <w:left w:val="none" w:sz="0" w:space="0" w:color="auto"/>
        <w:bottom w:val="none" w:sz="0" w:space="0" w:color="auto"/>
        <w:right w:val="none" w:sz="0" w:space="0" w:color="auto"/>
      </w:divBdr>
    </w:div>
    <w:div w:id="1069962368">
      <w:bodyDiv w:val="1"/>
      <w:marLeft w:val="0"/>
      <w:marRight w:val="0"/>
      <w:marTop w:val="0"/>
      <w:marBottom w:val="0"/>
      <w:divBdr>
        <w:top w:val="none" w:sz="0" w:space="0" w:color="auto"/>
        <w:left w:val="none" w:sz="0" w:space="0" w:color="auto"/>
        <w:bottom w:val="none" w:sz="0" w:space="0" w:color="auto"/>
        <w:right w:val="none" w:sz="0" w:space="0" w:color="auto"/>
      </w:divBdr>
    </w:div>
    <w:div w:id="1071658425">
      <w:bodyDiv w:val="1"/>
      <w:marLeft w:val="0"/>
      <w:marRight w:val="0"/>
      <w:marTop w:val="0"/>
      <w:marBottom w:val="0"/>
      <w:divBdr>
        <w:top w:val="none" w:sz="0" w:space="0" w:color="auto"/>
        <w:left w:val="none" w:sz="0" w:space="0" w:color="auto"/>
        <w:bottom w:val="none" w:sz="0" w:space="0" w:color="auto"/>
        <w:right w:val="none" w:sz="0" w:space="0" w:color="auto"/>
      </w:divBdr>
    </w:div>
    <w:div w:id="1077508780">
      <w:bodyDiv w:val="1"/>
      <w:marLeft w:val="0"/>
      <w:marRight w:val="0"/>
      <w:marTop w:val="0"/>
      <w:marBottom w:val="0"/>
      <w:divBdr>
        <w:top w:val="none" w:sz="0" w:space="0" w:color="auto"/>
        <w:left w:val="none" w:sz="0" w:space="0" w:color="auto"/>
        <w:bottom w:val="none" w:sz="0" w:space="0" w:color="auto"/>
        <w:right w:val="none" w:sz="0" w:space="0" w:color="auto"/>
      </w:divBdr>
    </w:div>
    <w:div w:id="1082141856">
      <w:bodyDiv w:val="1"/>
      <w:marLeft w:val="0"/>
      <w:marRight w:val="0"/>
      <w:marTop w:val="0"/>
      <w:marBottom w:val="0"/>
      <w:divBdr>
        <w:top w:val="none" w:sz="0" w:space="0" w:color="auto"/>
        <w:left w:val="none" w:sz="0" w:space="0" w:color="auto"/>
        <w:bottom w:val="none" w:sz="0" w:space="0" w:color="auto"/>
        <w:right w:val="none" w:sz="0" w:space="0" w:color="auto"/>
      </w:divBdr>
    </w:div>
    <w:div w:id="1088387212">
      <w:bodyDiv w:val="1"/>
      <w:marLeft w:val="0"/>
      <w:marRight w:val="0"/>
      <w:marTop w:val="0"/>
      <w:marBottom w:val="0"/>
      <w:divBdr>
        <w:top w:val="none" w:sz="0" w:space="0" w:color="auto"/>
        <w:left w:val="none" w:sz="0" w:space="0" w:color="auto"/>
        <w:bottom w:val="none" w:sz="0" w:space="0" w:color="auto"/>
        <w:right w:val="none" w:sz="0" w:space="0" w:color="auto"/>
      </w:divBdr>
    </w:div>
    <w:div w:id="1089541583">
      <w:bodyDiv w:val="1"/>
      <w:marLeft w:val="0"/>
      <w:marRight w:val="0"/>
      <w:marTop w:val="0"/>
      <w:marBottom w:val="0"/>
      <w:divBdr>
        <w:top w:val="none" w:sz="0" w:space="0" w:color="auto"/>
        <w:left w:val="none" w:sz="0" w:space="0" w:color="auto"/>
        <w:bottom w:val="none" w:sz="0" w:space="0" w:color="auto"/>
        <w:right w:val="none" w:sz="0" w:space="0" w:color="auto"/>
      </w:divBdr>
    </w:div>
    <w:div w:id="1091781925">
      <w:bodyDiv w:val="1"/>
      <w:marLeft w:val="0"/>
      <w:marRight w:val="0"/>
      <w:marTop w:val="0"/>
      <w:marBottom w:val="0"/>
      <w:divBdr>
        <w:top w:val="none" w:sz="0" w:space="0" w:color="auto"/>
        <w:left w:val="none" w:sz="0" w:space="0" w:color="auto"/>
        <w:bottom w:val="none" w:sz="0" w:space="0" w:color="auto"/>
        <w:right w:val="none" w:sz="0" w:space="0" w:color="auto"/>
      </w:divBdr>
    </w:div>
    <w:div w:id="1094935059">
      <w:bodyDiv w:val="1"/>
      <w:marLeft w:val="0"/>
      <w:marRight w:val="0"/>
      <w:marTop w:val="0"/>
      <w:marBottom w:val="0"/>
      <w:divBdr>
        <w:top w:val="none" w:sz="0" w:space="0" w:color="auto"/>
        <w:left w:val="none" w:sz="0" w:space="0" w:color="auto"/>
        <w:bottom w:val="none" w:sz="0" w:space="0" w:color="auto"/>
        <w:right w:val="none" w:sz="0" w:space="0" w:color="auto"/>
      </w:divBdr>
    </w:div>
    <w:div w:id="1098867691">
      <w:bodyDiv w:val="1"/>
      <w:marLeft w:val="0"/>
      <w:marRight w:val="0"/>
      <w:marTop w:val="0"/>
      <w:marBottom w:val="0"/>
      <w:divBdr>
        <w:top w:val="none" w:sz="0" w:space="0" w:color="auto"/>
        <w:left w:val="none" w:sz="0" w:space="0" w:color="auto"/>
        <w:bottom w:val="none" w:sz="0" w:space="0" w:color="auto"/>
        <w:right w:val="none" w:sz="0" w:space="0" w:color="auto"/>
      </w:divBdr>
    </w:div>
    <w:div w:id="1101609082">
      <w:bodyDiv w:val="1"/>
      <w:marLeft w:val="0"/>
      <w:marRight w:val="0"/>
      <w:marTop w:val="0"/>
      <w:marBottom w:val="0"/>
      <w:divBdr>
        <w:top w:val="none" w:sz="0" w:space="0" w:color="auto"/>
        <w:left w:val="none" w:sz="0" w:space="0" w:color="auto"/>
        <w:bottom w:val="none" w:sz="0" w:space="0" w:color="auto"/>
        <w:right w:val="none" w:sz="0" w:space="0" w:color="auto"/>
      </w:divBdr>
    </w:div>
    <w:div w:id="1102410801">
      <w:bodyDiv w:val="1"/>
      <w:marLeft w:val="0"/>
      <w:marRight w:val="0"/>
      <w:marTop w:val="0"/>
      <w:marBottom w:val="0"/>
      <w:divBdr>
        <w:top w:val="none" w:sz="0" w:space="0" w:color="auto"/>
        <w:left w:val="none" w:sz="0" w:space="0" w:color="auto"/>
        <w:bottom w:val="none" w:sz="0" w:space="0" w:color="auto"/>
        <w:right w:val="none" w:sz="0" w:space="0" w:color="auto"/>
      </w:divBdr>
    </w:div>
    <w:div w:id="1103107280">
      <w:bodyDiv w:val="1"/>
      <w:marLeft w:val="0"/>
      <w:marRight w:val="0"/>
      <w:marTop w:val="0"/>
      <w:marBottom w:val="0"/>
      <w:divBdr>
        <w:top w:val="none" w:sz="0" w:space="0" w:color="auto"/>
        <w:left w:val="none" w:sz="0" w:space="0" w:color="auto"/>
        <w:bottom w:val="none" w:sz="0" w:space="0" w:color="auto"/>
        <w:right w:val="none" w:sz="0" w:space="0" w:color="auto"/>
      </w:divBdr>
    </w:div>
    <w:div w:id="1107311227">
      <w:bodyDiv w:val="1"/>
      <w:marLeft w:val="0"/>
      <w:marRight w:val="0"/>
      <w:marTop w:val="0"/>
      <w:marBottom w:val="0"/>
      <w:divBdr>
        <w:top w:val="none" w:sz="0" w:space="0" w:color="auto"/>
        <w:left w:val="none" w:sz="0" w:space="0" w:color="auto"/>
        <w:bottom w:val="none" w:sz="0" w:space="0" w:color="auto"/>
        <w:right w:val="none" w:sz="0" w:space="0" w:color="auto"/>
      </w:divBdr>
    </w:div>
    <w:div w:id="1117868155">
      <w:bodyDiv w:val="1"/>
      <w:marLeft w:val="0"/>
      <w:marRight w:val="0"/>
      <w:marTop w:val="0"/>
      <w:marBottom w:val="0"/>
      <w:divBdr>
        <w:top w:val="none" w:sz="0" w:space="0" w:color="auto"/>
        <w:left w:val="none" w:sz="0" w:space="0" w:color="auto"/>
        <w:bottom w:val="none" w:sz="0" w:space="0" w:color="auto"/>
        <w:right w:val="none" w:sz="0" w:space="0" w:color="auto"/>
      </w:divBdr>
    </w:div>
    <w:div w:id="1119491653">
      <w:bodyDiv w:val="1"/>
      <w:marLeft w:val="0"/>
      <w:marRight w:val="0"/>
      <w:marTop w:val="0"/>
      <w:marBottom w:val="0"/>
      <w:divBdr>
        <w:top w:val="none" w:sz="0" w:space="0" w:color="auto"/>
        <w:left w:val="none" w:sz="0" w:space="0" w:color="auto"/>
        <w:bottom w:val="none" w:sz="0" w:space="0" w:color="auto"/>
        <w:right w:val="none" w:sz="0" w:space="0" w:color="auto"/>
      </w:divBdr>
    </w:div>
    <w:div w:id="1121001722">
      <w:bodyDiv w:val="1"/>
      <w:marLeft w:val="0"/>
      <w:marRight w:val="0"/>
      <w:marTop w:val="0"/>
      <w:marBottom w:val="0"/>
      <w:divBdr>
        <w:top w:val="none" w:sz="0" w:space="0" w:color="auto"/>
        <w:left w:val="none" w:sz="0" w:space="0" w:color="auto"/>
        <w:bottom w:val="none" w:sz="0" w:space="0" w:color="auto"/>
        <w:right w:val="none" w:sz="0" w:space="0" w:color="auto"/>
      </w:divBdr>
    </w:div>
    <w:div w:id="1124537959">
      <w:bodyDiv w:val="1"/>
      <w:marLeft w:val="0"/>
      <w:marRight w:val="0"/>
      <w:marTop w:val="0"/>
      <w:marBottom w:val="0"/>
      <w:divBdr>
        <w:top w:val="none" w:sz="0" w:space="0" w:color="auto"/>
        <w:left w:val="none" w:sz="0" w:space="0" w:color="auto"/>
        <w:bottom w:val="none" w:sz="0" w:space="0" w:color="auto"/>
        <w:right w:val="none" w:sz="0" w:space="0" w:color="auto"/>
      </w:divBdr>
    </w:div>
    <w:div w:id="1131559357">
      <w:bodyDiv w:val="1"/>
      <w:marLeft w:val="0"/>
      <w:marRight w:val="0"/>
      <w:marTop w:val="0"/>
      <w:marBottom w:val="0"/>
      <w:divBdr>
        <w:top w:val="none" w:sz="0" w:space="0" w:color="auto"/>
        <w:left w:val="none" w:sz="0" w:space="0" w:color="auto"/>
        <w:bottom w:val="none" w:sz="0" w:space="0" w:color="auto"/>
        <w:right w:val="none" w:sz="0" w:space="0" w:color="auto"/>
      </w:divBdr>
    </w:div>
    <w:div w:id="1133518927">
      <w:bodyDiv w:val="1"/>
      <w:marLeft w:val="0"/>
      <w:marRight w:val="0"/>
      <w:marTop w:val="0"/>
      <w:marBottom w:val="0"/>
      <w:divBdr>
        <w:top w:val="none" w:sz="0" w:space="0" w:color="auto"/>
        <w:left w:val="none" w:sz="0" w:space="0" w:color="auto"/>
        <w:bottom w:val="none" w:sz="0" w:space="0" w:color="auto"/>
        <w:right w:val="none" w:sz="0" w:space="0" w:color="auto"/>
      </w:divBdr>
    </w:div>
    <w:div w:id="1133522212">
      <w:bodyDiv w:val="1"/>
      <w:marLeft w:val="0"/>
      <w:marRight w:val="0"/>
      <w:marTop w:val="0"/>
      <w:marBottom w:val="0"/>
      <w:divBdr>
        <w:top w:val="none" w:sz="0" w:space="0" w:color="auto"/>
        <w:left w:val="none" w:sz="0" w:space="0" w:color="auto"/>
        <w:bottom w:val="none" w:sz="0" w:space="0" w:color="auto"/>
        <w:right w:val="none" w:sz="0" w:space="0" w:color="auto"/>
      </w:divBdr>
    </w:div>
    <w:div w:id="1136069069">
      <w:bodyDiv w:val="1"/>
      <w:marLeft w:val="0"/>
      <w:marRight w:val="0"/>
      <w:marTop w:val="0"/>
      <w:marBottom w:val="0"/>
      <w:divBdr>
        <w:top w:val="none" w:sz="0" w:space="0" w:color="auto"/>
        <w:left w:val="none" w:sz="0" w:space="0" w:color="auto"/>
        <w:bottom w:val="none" w:sz="0" w:space="0" w:color="auto"/>
        <w:right w:val="none" w:sz="0" w:space="0" w:color="auto"/>
      </w:divBdr>
    </w:div>
    <w:div w:id="1142383711">
      <w:bodyDiv w:val="1"/>
      <w:marLeft w:val="0"/>
      <w:marRight w:val="0"/>
      <w:marTop w:val="0"/>
      <w:marBottom w:val="0"/>
      <w:divBdr>
        <w:top w:val="none" w:sz="0" w:space="0" w:color="auto"/>
        <w:left w:val="none" w:sz="0" w:space="0" w:color="auto"/>
        <w:bottom w:val="none" w:sz="0" w:space="0" w:color="auto"/>
        <w:right w:val="none" w:sz="0" w:space="0" w:color="auto"/>
      </w:divBdr>
    </w:div>
    <w:div w:id="1143498894">
      <w:bodyDiv w:val="1"/>
      <w:marLeft w:val="0"/>
      <w:marRight w:val="0"/>
      <w:marTop w:val="0"/>
      <w:marBottom w:val="0"/>
      <w:divBdr>
        <w:top w:val="none" w:sz="0" w:space="0" w:color="auto"/>
        <w:left w:val="none" w:sz="0" w:space="0" w:color="auto"/>
        <w:bottom w:val="none" w:sz="0" w:space="0" w:color="auto"/>
        <w:right w:val="none" w:sz="0" w:space="0" w:color="auto"/>
      </w:divBdr>
    </w:div>
    <w:div w:id="1145507298">
      <w:bodyDiv w:val="1"/>
      <w:marLeft w:val="0"/>
      <w:marRight w:val="0"/>
      <w:marTop w:val="0"/>
      <w:marBottom w:val="0"/>
      <w:divBdr>
        <w:top w:val="none" w:sz="0" w:space="0" w:color="auto"/>
        <w:left w:val="none" w:sz="0" w:space="0" w:color="auto"/>
        <w:bottom w:val="none" w:sz="0" w:space="0" w:color="auto"/>
        <w:right w:val="none" w:sz="0" w:space="0" w:color="auto"/>
      </w:divBdr>
    </w:div>
    <w:div w:id="1147630993">
      <w:bodyDiv w:val="1"/>
      <w:marLeft w:val="0"/>
      <w:marRight w:val="0"/>
      <w:marTop w:val="0"/>
      <w:marBottom w:val="0"/>
      <w:divBdr>
        <w:top w:val="none" w:sz="0" w:space="0" w:color="auto"/>
        <w:left w:val="none" w:sz="0" w:space="0" w:color="auto"/>
        <w:bottom w:val="none" w:sz="0" w:space="0" w:color="auto"/>
        <w:right w:val="none" w:sz="0" w:space="0" w:color="auto"/>
      </w:divBdr>
    </w:div>
    <w:div w:id="1148550445">
      <w:bodyDiv w:val="1"/>
      <w:marLeft w:val="0"/>
      <w:marRight w:val="0"/>
      <w:marTop w:val="0"/>
      <w:marBottom w:val="0"/>
      <w:divBdr>
        <w:top w:val="none" w:sz="0" w:space="0" w:color="auto"/>
        <w:left w:val="none" w:sz="0" w:space="0" w:color="auto"/>
        <w:bottom w:val="none" w:sz="0" w:space="0" w:color="auto"/>
        <w:right w:val="none" w:sz="0" w:space="0" w:color="auto"/>
      </w:divBdr>
    </w:div>
    <w:div w:id="1151217693">
      <w:bodyDiv w:val="1"/>
      <w:marLeft w:val="0"/>
      <w:marRight w:val="0"/>
      <w:marTop w:val="0"/>
      <w:marBottom w:val="0"/>
      <w:divBdr>
        <w:top w:val="none" w:sz="0" w:space="0" w:color="auto"/>
        <w:left w:val="none" w:sz="0" w:space="0" w:color="auto"/>
        <w:bottom w:val="none" w:sz="0" w:space="0" w:color="auto"/>
        <w:right w:val="none" w:sz="0" w:space="0" w:color="auto"/>
      </w:divBdr>
    </w:div>
    <w:div w:id="1157577764">
      <w:bodyDiv w:val="1"/>
      <w:marLeft w:val="0"/>
      <w:marRight w:val="0"/>
      <w:marTop w:val="0"/>
      <w:marBottom w:val="0"/>
      <w:divBdr>
        <w:top w:val="none" w:sz="0" w:space="0" w:color="auto"/>
        <w:left w:val="none" w:sz="0" w:space="0" w:color="auto"/>
        <w:bottom w:val="none" w:sz="0" w:space="0" w:color="auto"/>
        <w:right w:val="none" w:sz="0" w:space="0" w:color="auto"/>
      </w:divBdr>
    </w:div>
    <w:div w:id="1158114137">
      <w:bodyDiv w:val="1"/>
      <w:marLeft w:val="0"/>
      <w:marRight w:val="0"/>
      <w:marTop w:val="0"/>
      <w:marBottom w:val="0"/>
      <w:divBdr>
        <w:top w:val="none" w:sz="0" w:space="0" w:color="auto"/>
        <w:left w:val="none" w:sz="0" w:space="0" w:color="auto"/>
        <w:bottom w:val="none" w:sz="0" w:space="0" w:color="auto"/>
        <w:right w:val="none" w:sz="0" w:space="0" w:color="auto"/>
      </w:divBdr>
    </w:div>
    <w:div w:id="1159271082">
      <w:bodyDiv w:val="1"/>
      <w:marLeft w:val="0"/>
      <w:marRight w:val="0"/>
      <w:marTop w:val="0"/>
      <w:marBottom w:val="0"/>
      <w:divBdr>
        <w:top w:val="none" w:sz="0" w:space="0" w:color="auto"/>
        <w:left w:val="none" w:sz="0" w:space="0" w:color="auto"/>
        <w:bottom w:val="none" w:sz="0" w:space="0" w:color="auto"/>
        <w:right w:val="none" w:sz="0" w:space="0" w:color="auto"/>
      </w:divBdr>
    </w:div>
    <w:div w:id="1160463263">
      <w:bodyDiv w:val="1"/>
      <w:marLeft w:val="0"/>
      <w:marRight w:val="0"/>
      <w:marTop w:val="0"/>
      <w:marBottom w:val="0"/>
      <w:divBdr>
        <w:top w:val="none" w:sz="0" w:space="0" w:color="auto"/>
        <w:left w:val="none" w:sz="0" w:space="0" w:color="auto"/>
        <w:bottom w:val="none" w:sz="0" w:space="0" w:color="auto"/>
        <w:right w:val="none" w:sz="0" w:space="0" w:color="auto"/>
      </w:divBdr>
    </w:div>
    <w:div w:id="1161233401">
      <w:bodyDiv w:val="1"/>
      <w:marLeft w:val="0"/>
      <w:marRight w:val="0"/>
      <w:marTop w:val="0"/>
      <w:marBottom w:val="0"/>
      <w:divBdr>
        <w:top w:val="none" w:sz="0" w:space="0" w:color="auto"/>
        <w:left w:val="none" w:sz="0" w:space="0" w:color="auto"/>
        <w:bottom w:val="none" w:sz="0" w:space="0" w:color="auto"/>
        <w:right w:val="none" w:sz="0" w:space="0" w:color="auto"/>
      </w:divBdr>
    </w:div>
    <w:div w:id="1165701445">
      <w:bodyDiv w:val="1"/>
      <w:marLeft w:val="0"/>
      <w:marRight w:val="0"/>
      <w:marTop w:val="0"/>
      <w:marBottom w:val="0"/>
      <w:divBdr>
        <w:top w:val="none" w:sz="0" w:space="0" w:color="auto"/>
        <w:left w:val="none" w:sz="0" w:space="0" w:color="auto"/>
        <w:bottom w:val="none" w:sz="0" w:space="0" w:color="auto"/>
        <w:right w:val="none" w:sz="0" w:space="0" w:color="auto"/>
      </w:divBdr>
    </w:div>
    <w:div w:id="1166164713">
      <w:bodyDiv w:val="1"/>
      <w:marLeft w:val="0"/>
      <w:marRight w:val="0"/>
      <w:marTop w:val="0"/>
      <w:marBottom w:val="0"/>
      <w:divBdr>
        <w:top w:val="none" w:sz="0" w:space="0" w:color="auto"/>
        <w:left w:val="none" w:sz="0" w:space="0" w:color="auto"/>
        <w:bottom w:val="none" w:sz="0" w:space="0" w:color="auto"/>
        <w:right w:val="none" w:sz="0" w:space="0" w:color="auto"/>
      </w:divBdr>
    </w:div>
    <w:div w:id="1167017579">
      <w:bodyDiv w:val="1"/>
      <w:marLeft w:val="0"/>
      <w:marRight w:val="0"/>
      <w:marTop w:val="0"/>
      <w:marBottom w:val="0"/>
      <w:divBdr>
        <w:top w:val="none" w:sz="0" w:space="0" w:color="auto"/>
        <w:left w:val="none" w:sz="0" w:space="0" w:color="auto"/>
        <w:bottom w:val="none" w:sz="0" w:space="0" w:color="auto"/>
        <w:right w:val="none" w:sz="0" w:space="0" w:color="auto"/>
      </w:divBdr>
    </w:div>
    <w:div w:id="1170026267">
      <w:bodyDiv w:val="1"/>
      <w:marLeft w:val="0"/>
      <w:marRight w:val="0"/>
      <w:marTop w:val="0"/>
      <w:marBottom w:val="0"/>
      <w:divBdr>
        <w:top w:val="none" w:sz="0" w:space="0" w:color="auto"/>
        <w:left w:val="none" w:sz="0" w:space="0" w:color="auto"/>
        <w:bottom w:val="none" w:sz="0" w:space="0" w:color="auto"/>
        <w:right w:val="none" w:sz="0" w:space="0" w:color="auto"/>
      </w:divBdr>
    </w:div>
    <w:div w:id="1171213677">
      <w:bodyDiv w:val="1"/>
      <w:marLeft w:val="0"/>
      <w:marRight w:val="0"/>
      <w:marTop w:val="0"/>
      <w:marBottom w:val="0"/>
      <w:divBdr>
        <w:top w:val="none" w:sz="0" w:space="0" w:color="auto"/>
        <w:left w:val="none" w:sz="0" w:space="0" w:color="auto"/>
        <w:bottom w:val="none" w:sz="0" w:space="0" w:color="auto"/>
        <w:right w:val="none" w:sz="0" w:space="0" w:color="auto"/>
      </w:divBdr>
    </w:div>
    <w:div w:id="1172376782">
      <w:bodyDiv w:val="1"/>
      <w:marLeft w:val="0"/>
      <w:marRight w:val="0"/>
      <w:marTop w:val="0"/>
      <w:marBottom w:val="0"/>
      <w:divBdr>
        <w:top w:val="none" w:sz="0" w:space="0" w:color="auto"/>
        <w:left w:val="none" w:sz="0" w:space="0" w:color="auto"/>
        <w:bottom w:val="none" w:sz="0" w:space="0" w:color="auto"/>
        <w:right w:val="none" w:sz="0" w:space="0" w:color="auto"/>
      </w:divBdr>
    </w:div>
    <w:div w:id="1173567345">
      <w:bodyDiv w:val="1"/>
      <w:marLeft w:val="0"/>
      <w:marRight w:val="0"/>
      <w:marTop w:val="0"/>
      <w:marBottom w:val="0"/>
      <w:divBdr>
        <w:top w:val="none" w:sz="0" w:space="0" w:color="auto"/>
        <w:left w:val="none" w:sz="0" w:space="0" w:color="auto"/>
        <w:bottom w:val="none" w:sz="0" w:space="0" w:color="auto"/>
        <w:right w:val="none" w:sz="0" w:space="0" w:color="auto"/>
      </w:divBdr>
    </w:div>
    <w:div w:id="1177618515">
      <w:bodyDiv w:val="1"/>
      <w:marLeft w:val="0"/>
      <w:marRight w:val="0"/>
      <w:marTop w:val="0"/>
      <w:marBottom w:val="0"/>
      <w:divBdr>
        <w:top w:val="none" w:sz="0" w:space="0" w:color="auto"/>
        <w:left w:val="none" w:sz="0" w:space="0" w:color="auto"/>
        <w:bottom w:val="none" w:sz="0" w:space="0" w:color="auto"/>
        <w:right w:val="none" w:sz="0" w:space="0" w:color="auto"/>
      </w:divBdr>
    </w:div>
    <w:div w:id="1182937286">
      <w:bodyDiv w:val="1"/>
      <w:marLeft w:val="0"/>
      <w:marRight w:val="0"/>
      <w:marTop w:val="0"/>
      <w:marBottom w:val="0"/>
      <w:divBdr>
        <w:top w:val="none" w:sz="0" w:space="0" w:color="auto"/>
        <w:left w:val="none" w:sz="0" w:space="0" w:color="auto"/>
        <w:bottom w:val="none" w:sz="0" w:space="0" w:color="auto"/>
        <w:right w:val="none" w:sz="0" w:space="0" w:color="auto"/>
      </w:divBdr>
    </w:div>
    <w:div w:id="1188324571">
      <w:bodyDiv w:val="1"/>
      <w:marLeft w:val="0"/>
      <w:marRight w:val="0"/>
      <w:marTop w:val="0"/>
      <w:marBottom w:val="0"/>
      <w:divBdr>
        <w:top w:val="none" w:sz="0" w:space="0" w:color="auto"/>
        <w:left w:val="none" w:sz="0" w:space="0" w:color="auto"/>
        <w:bottom w:val="none" w:sz="0" w:space="0" w:color="auto"/>
        <w:right w:val="none" w:sz="0" w:space="0" w:color="auto"/>
      </w:divBdr>
    </w:div>
    <w:div w:id="1188715631">
      <w:bodyDiv w:val="1"/>
      <w:marLeft w:val="0"/>
      <w:marRight w:val="0"/>
      <w:marTop w:val="0"/>
      <w:marBottom w:val="0"/>
      <w:divBdr>
        <w:top w:val="none" w:sz="0" w:space="0" w:color="auto"/>
        <w:left w:val="none" w:sz="0" w:space="0" w:color="auto"/>
        <w:bottom w:val="none" w:sz="0" w:space="0" w:color="auto"/>
        <w:right w:val="none" w:sz="0" w:space="0" w:color="auto"/>
      </w:divBdr>
    </w:div>
    <w:div w:id="1191144445">
      <w:bodyDiv w:val="1"/>
      <w:marLeft w:val="0"/>
      <w:marRight w:val="0"/>
      <w:marTop w:val="0"/>
      <w:marBottom w:val="0"/>
      <w:divBdr>
        <w:top w:val="none" w:sz="0" w:space="0" w:color="auto"/>
        <w:left w:val="none" w:sz="0" w:space="0" w:color="auto"/>
        <w:bottom w:val="none" w:sz="0" w:space="0" w:color="auto"/>
        <w:right w:val="none" w:sz="0" w:space="0" w:color="auto"/>
      </w:divBdr>
    </w:div>
    <w:div w:id="1194612796">
      <w:bodyDiv w:val="1"/>
      <w:marLeft w:val="0"/>
      <w:marRight w:val="0"/>
      <w:marTop w:val="0"/>
      <w:marBottom w:val="0"/>
      <w:divBdr>
        <w:top w:val="none" w:sz="0" w:space="0" w:color="auto"/>
        <w:left w:val="none" w:sz="0" w:space="0" w:color="auto"/>
        <w:bottom w:val="none" w:sz="0" w:space="0" w:color="auto"/>
        <w:right w:val="none" w:sz="0" w:space="0" w:color="auto"/>
      </w:divBdr>
    </w:div>
    <w:div w:id="1195970515">
      <w:bodyDiv w:val="1"/>
      <w:marLeft w:val="0"/>
      <w:marRight w:val="0"/>
      <w:marTop w:val="0"/>
      <w:marBottom w:val="0"/>
      <w:divBdr>
        <w:top w:val="none" w:sz="0" w:space="0" w:color="auto"/>
        <w:left w:val="none" w:sz="0" w:space="0" w:color="auto"/>
        <w:bottom w:val="none" w:sz="0" w:space="0" w:color="auto"/>
        <w:right w:val="none" w:sz="0" w:space="0" w:color="auto"/>
      </w:divBdr>
    </w:div>
    <w:div w:id="1204906384">
      <w:bodyDiv w:val="1"/>
      <w:marLeft w:val="0"/>
      <w:marRight w:val="0"/>
      <w:marTop w:val="0"/>
      <w:marBottom w:val="0"/>
      <w:divBdr>
        <w:top w:val="none" w:sz="0" w:space="0" w:color="auto"/>
        <w:left w:val="none" w:sz="0" w:space="0" w:color="auto"/>
        <w:bottom w:val="none" w:sz="0" w:space="0" w:color="auto"/>
        <w:right w:val="none" w:sz="0" w:space="0" w:color="auto"/>
      </w:divBdr>
    </w:div>
    <w:div w:id="1206406762">
      <w:bodyDiv w:val="1"/>
      <w:marLeft w:val="0"/>
      <w:marRight w:val="0"/>
      <w:marTop w:val="0"/>
      <w:marBottom w:val="0"/>
      <w:divBdr>
        <w:top w:val="none" w:sz="0" w:space="0" w:color="auto"/>
        <w:left w:val="none" w:sz="0" w:space="0" w:color="auto"/>
        <w:bottom w:val="none" w:sz="0" w:space="0" w:color="auto"/>
        <w:right w:val="none" w:sz="0" w:space="0" w:color="auto"/>
      </w:divBdr>
    </w:div>
    <w:div w:id="1206943295">
      <w:bodyDiv w:val="1"/>
      <w:marLeft w:val="0"/>
      <w:marRight w:val="0"/>
      <w:marTop w:val="0"/>
      <w:marBottom w:val="0"/>
      <w:divBdr>
        <w:top w:val="none" w:sz="0" w:space="0" w:color="auto"/>
        <w:left w:val="none" w:sz="0" w:space="0" w:color="auto"/>
        <w:bottom w:val="none" w:sz="0" w:space="0" w:color="auto"/>
        <w:right w:val="none" w:sz="0" w:space="0" w:color="auto"/>
      </w:divBdr>
    </w:div>
    <w:div w:id="1209298249">
      <w:bodyDiv w:val="1"/>
      <w:marLeft w:val="0"/>
      <w:marRight w:val="0"/>
      <w:marTop w:val="0"/>
      <w:marBottom w:val="0"/>
      <w:divBdr>
        <w:top w:val="none" w:sz="0" w:space="0" w:color="auto"/>
        <w:left w:val="none" w:sz="0" w:space="0" w:color="auto"/>
        <w:bottom w:val="none" w:sz="0" w:space="0" w:color="auto"/>
        <w:right w:val="none" w:sz="0" w:space="0" w:color="auto"/>
      </w:divBdr>
    </w:div>
    <w:div w:id="1210873897">
      <w:bodyDiv w:val="1"/>
      <w:marLeft w:val="0"/>
      <w:marRight w:val="0"/>
      <w:marTop w:val="0"/>
      <w:marBottom w:val="0"/>
      <w:divBdr>
        <w:top w:val="none" w:sz="0" w:space="0" w:color="auto"/>
        <w:left w:val="none" w:sz="0" w:space="0" w:color="auto"/>
        <w:bottom w:val="none" w:sz="0" w:space="0" w:color="auto"/>
        <w:right w:val="none" w:sz="0" w:space="0" w:color="auto"/>
      </w:divBdr>
    </w:div>
    <w:div w:id="1214200242">
      <w:bodyDiv w:val="1"/>
      <w:marLeft w:val="0"/>
      <w:marRight w:val="0"/>
      <w:marTop w:val="0"/>
      <w:marBottom w:val="0"/>
      <w:divBdr>
        <w:top w:val="none" w:sz="0" w:space="0" w:color="auto"/>
        <w:left w:val="none" w:sz="0" w:space="0" w:color="auto"/>
        <w:bottom w:val="none" w:sz="0" w:space="0" w:color="auto"/>
        <w:right w:val="none" w:sz="0" w:space="0" w:color="auto"/>
      </w:divBdr>
    </w:div>
    <w:div w:id="1216703529">
      <w:bodyDiv w:val="1"/>
      <w:marLeft w:val="0"/>
      <w:marRight w:val="0"/>
      <w:marTop w:val="0"/>
      <w:marBottom w:val="0"/>
      <w:divBdr>
        <w:top w:val="none" w:sz="0" w:space="0" w:color="auto"/>
        <w:left w:val="none" w:sz="0" w:space="0" w:color="auto"/>
        <w:bottom w:val="none" w:sz="0" w:space="0" w:color="auto"/>
        <w:right w:val="none" w:sz="0" w:space="0" w:color="auto"/>
      </w:divBdr>
    </w:div>
    <w:div w:id="1217741824">
      <w:bodyDiv w:val="1"/>
      <w:marLeft w:val="0"/>
      <w:marRight w:val="0"/>
      <w:marTop w:val="0"/>
      <w:marBottom w:val="0"/>
      <w:divBdr>
        <w:top w:val="none" w:sz="0" w:space="0" w:color="auto"/>
        <w:left w:val="none" w:sz="0" w:space="0" w:color="auto"/>
        <w:bottom w:val="none" w:sz="0" w:space="0" w:color="auto"/>
        <w:right w:val="none" w:sz="0" w:space="0" w:color="auto"/>
      </w:divBdr>
    </w:div>
    <w:div w:id="1218513514">
      <w:bodyDiv w:val="1"/>
      <w:marLeft w:val="0"/>
      <w:marRight w:val="0"/>
      <w:marTop w:val="0"/>
      <w:marBottom w:val="0"/>
      <w:divBdr>
        <w:top w:val="none" w:sz="0" w:space="0" w:color="auto"/>
        <w:left w:val="none" w:sz="0" w:space="0" w:color="auto"/>
        <w:bottom w:val="none" w:sz="0" w:space="0" w:color="auto"/>
        <w:right w:val="none" w:sz="0" w:space="0" w:color="auto"/>
      </w:divBdr>
    </w:div>
    <w:div w:id="1220484238">
      <w:bodyDiv w:val="1"/>
      <w:marLeft w:val="0"/>
      <w:marRight w:val="0"/>
      <w:marTop w:val="0"/>
      <w:marBottom w:val="0"/>
      <w:divBdr>
        <w:top w:val="none" w:sz="0" w:space="0" w:color="auto"/>
        <w:left w:val="none" w:sz="0" w:space="0" w:color="auto"/>
        <w:bottom w:val="none" w:sz="0" w:space="0" w:color="auto"/>
        <w:right w:val="none" w:sz="0" w:space="0" w:color="auto"/>
      </w:divBdr>
    </w:div>
    <w:div w:id="1221482742">
      <w:bodyDiv w:val="1"/>
      <w:marLeft w:val="0"/>
      <w:marRight w:val="0"/>
      <w:marTop w:val="0"/>
      <w:marBottom w:val="0"/>
      <w:divBdr>
        <w:top w:val="none" w:sz="0" w:space="0" w:color="auto"/>
        <w:left w:val="none" w:sz="0" w:space="0" w:color="auto"/>
        <w:bottom w:val="none" w:sz="0" w:space="0" w:color="auto"/>
        <w:right w:val="none" w:sz="0" w:space="0" w:color="auto"/>
      </w:divBdr>
    </w:div>
    <w:div w:id="1227837851">
      <w:bodyDiv w:val="1"/>
      <w:marLeft w:val="0"/>
      <w:marRight w:val="0"/>
      <w:marTop w:val="0"/>
      <w:marBottom w:val="0"/>
      <w:divBdr>
        <w:top w:val="none" w:sz="0" w:space="0" w:color="auto"/>
        <w:left w:val="none" w:sz="0" w:space="0" w:color="auto"/>
        <w:bottom w:val="none" w:sz="0" w:space="0" w:color="auto"/>
        <w:right w:val="none" w:sz="0" w:space="0" w:color="auto"/>
      </w:divBdr>
    </w:div>
    <w:div w:id="1234705261">
      <w:bodyDiv w:val="1"/>
      <w:marLeft w:val="0"/>
      <w:marRight w:val="0"/>
      <w:marTop w:val="0"/>
      <w:marBottom w:val="0"/>
      <w:divBdr>
        <w:top w:val="none" w:sz="0" w:space="0" w:color="auto"/>
        <w:left w:val="none" w:sz="0" w:space="0" w:color="auto"/>
        <w:bottom w:val="none" w:sz="0" w:space="0" w:color="auto"/>
        <w:right w:val="none" w:sz="0" w:space="0" w:color="auto"/>
      </w:divBdr>
    </w:div>
    <w:div w:id="1234968057">
      <w:bodyDiv w:val="1"/>
      <w:marLeft w:val="0"/>
      <w:marRight w:val="0"/>
      <w:marTop w:val="0"/>
      <w:marBottom w:val="0"/>
      <w:divBdr>
        <w:top w:val="none" w:sz="0" w:space="0" w:color="auto"/>
        <w:left w:val="none" w:sz="0" w:space="0" w:color="auto"/>
        <w:bottom w:val="none" w:sz="0" w:space="0" w:color="auto"/>
        <w:right w:val="none" w:sz="0" w:space="0" w:color="auto"/>
      </w:divBdr>
    </w:div>
    <w:div w:id="1236820577">
      <w:bodyDiv w:val="1"/>
      <w:marLeft w:val="0"/>
      <w:marRight w:val="0"/>
      <w:marTop w:val="0"/>
      <w:marBottom w:val="0"/>
      <w:divBdr>
        <w:top w:val="none" w:sz="0" w:space="0" w:color="auto"/>
        <w:left w:val="none" w:sz="0" w:space="0" w:color="auto"/>
        <w:bottom w:val="none" w:sz="0" w:space="0" w:color="auto"/>
        <w:right w:val="none" w:sz="0" w:space="0" w:color="auto"/>
      </w:divBdr>
    </w:div>
    <w:div w:id="1237134090">
      <w:bodyDiv w:val="1"/>
      <w:marLeft w:val="0"/>
      <w:marRight w:val="0"/>
      <w:marTop w:val="0"/>
      <w:marBottom w:val="0"/>
      <w:divBdr>
        <w:top w:val="none" w:sz="0" w:space="0" w:color="auto"/>
        <w:left w:val="none" w:sz="0" w:space="0" w:color="auto"/>
        <w:bottom w:val="none" w:sz="0" w:space="0" w:color="auto"/>
        <w:right w:val="none" w:sz="0" w:space="0" w:color="auto"/>
      </w:divBdr>
    </w:div>
    <w:div w:id="1246649543">
      <w:bodyDiv w:val="1"/>
      <w:marLeft w:val="0"/>
      <w:marRight w:val="0"/>
      <w:marTop w:val="0"/>
      <w:marBottom w:val="0"/>
      <w:divBdr>
        <w:top w:val="none" w:sz="0" w:space="0" w:color="auto"/>
        <w:left w:val="none" w:sz="0" w:space="0" w:color="auto"/>
        <w:bottom w:val="none" w:sz="0" w:space="0" w:color="auto"/>
        <w:right w:val="none" w:sz="0" w:space="0" w:color="auto"/>
      </w:divBdr>
    </w:div>
    <w:div w:id="1246914132">
      <w:bodyDiv w:val="1"/>
      <w:marLeft w:val="0"/>
      <w:marRight w:val="0"/>
      <w:marTop w:val="0"/>
      <w:marBottom w:val="0"/>
      <w:divBdr>
        <w:top w:val="none" w:sz="0" w:space="0" w:color="auto"/>
        <w:left w:val="none" w:sz="0" w:space="0" w:color="auto"/>
        <w:bottom w:val="none" w:sz="0" w:space="0" w:color="auto"/>
        <w:right w:val="none" w:sz="0" w:space="0" w:color="auto"/>
      </w:divBdr>
    </w:div>
    <w:div w:id="1247616466">
      <w:bodyDiv w:val="1"/>
      <w:marLeft w:val="0"/>
      <w:marRight w:val="0"/>
      <w:marTop w:val="0"/>
      <w:marBottom w:val="0"/>
      <w:divBdr>
        <w:top w:val="none" w:sz="0" w:space="0" w:color="auto"/>
        <w:left w:val="none" w:sz="0" w:space="0" w:color="auto"/>
        <w:bottom w:val="none" w:sz="0" w:space="0" w:color="auto"/>
        <w:right w:val="none" w:sz="0" w:space="0" w:color="auto"/>
      </w:divBdr>
    </w:div>
    <w:div w:id="1249726922">
      <w:bodyDiv w:val="1"/>
      <w:marLeft w:val="0"/>
      <w:marRight w:val="0"/>
      <w:marTop w:val="0"/>
      <w:marBottom w:val="0"/>
      <w:divBdr>
        <w:top w:val="none" w:sz="0" w:space="0" w:color="auto"/>
        <w:left w:val="none" w:sz="0" w:space="0" w:color="auto"/>
        <w:bottom w:val="none" w:sz="0" w:space="0" w:color="auto"/>
        <w:right w:val="none" w:sz="0" w:space="0" w:color="auto"/>
      </w:divBdr>
    </w:div>
    <w:div w:id="1251159022">
      <w:bodyDiv w:val="1"/>
      <w:marLeft w:val="0"/>
      <w:marRight w:val="0"/>
      <w:marTop w:val="0"/>
      <w:marBottom w:val="0"/>
      <w:divBdr>
        <w:top w:val="none" w:sz="0" w:space="0" w:color="auto"/>
        <w:left w:val="none" w:sz="0" w:space="0" w:color="auto"/>
        <w:bottom w:val="none" w:sz="0" w:space="0" w:color="auto"/>
        <w:right w:val="none" w:sz="0" w:space="0" w:color="auto"/>
      </w:divBdr>
    </w:div>
    <w:div w:id="1251502868">
      <w:bodyDiv w:val="1"/>
      <w:marLeft w:val="0"/>
      <w:marRight w:val="0"/>
      <w:marTop w:val="0"/>
      <w:marBottom w:val="0"/>
      <w:divBdr>
        <w:top w:val="none" w:sz="0" w:space="0" w:color="auto"/>
        <w:left w:val="none" w:sz="0" w:space="0" w:color="auto"/>
        <w:bottom w:val="none" w:sz="0" w:space="0" w:color="auto"/>
        <w:right w:val="none" w:sz="0" w:space="0" w:color="auto"/>
      </w:divBdr>
    </w:div>
    <w:div w:id="1252162962">
      <w:bodyDiv w:val="1"/>
      <w:marLeft w:val="0"/>
      <w:marRight w:val="0"/>
      <w:marTop w:val="0"/>
      <w:marBottom w:val="0"/>
      <w:divBdr>
        <w:top w:val="none" w:sz="0" w:space="0" w:color="auto"/>
        <w:left w:val="none" w:sz="0" w:space="0" w:color="auto"/>
        <w:bottom w:val="none" w:sz="0" w:space="0" w:color="auto"/>
        <w:right w:val="none" w:sz="0" w:space="0" w:color="auto"/>
      </w:divBdr>
    </w:div>
    <w:div w:id="1255818434">
      <w:bodyDiv w:val="1"/>
      <w:marLeft w:val="0"/>
      <w:marRight w:val="0"/>
      <w:marTop w:val="0"/>
      <w:marBottom w:val="0"/>
      <w:divBdr>
        <w:top w:val="none" w:sz="0" w:space="0" w:color="auto"/>
        <w:left w:val="none" w:sz="0" w:space="0" w:color="auto"/>
        <w:bottom w:val="none" w:sz="0" w:space="0" w:color="auto"/>
        <w:right w:val="none" w:sz="0" w:space="0" w:color="auto"/>
      </w:divBdr>
    </w:div>
    <w:div w:id="1261795078">
      <w:bodyDiv w:val="1"/>
      <w:marLeft w:val="0"/>
      <w:marRight w:val="0"/>
      <w:marTop w:val="0"/>
      <w:marBottom w:val="0"/>
      <w:divBdr>
        <w:top w:val="none" w:sz="0" w:space="0" w:color="auto"/>
        <w:left w:val="none" w:sz="0" w:space="0" w:color="auto"/>
        <w:bottom w:val="none" w:sz="0" w:space="0" w:color="auto"/>
        <w:right w:val="none" w:sz="0" w:space="0" w:color="auto"/>
      </w:divBdr>
    </w:div>
    <w:div w:id="1261910617">
      <w:bodyDiv w:val="1"/>
      <w:marLeft w:val="0"/>
      <w:marRight w:val="0"/>
      <w:marTop w:val="0"/>
      <w:marBottom w:val="0"/>
      <w:divBdr>
        <w:top w:val="none" w:sz="0" w:space="0" w:color="auto"/>
        <w:left w:val="none" w:sz="0" w:space="0" w:color="auto"/>
        <w:bottom w:val="none" w:sz="0" w:space="0" w:color="auto"/>
        <w:right w:val="none" w:sz="0" w:space="0" w:color="auto"/>
      </w:divBdr>
    </w:div>
    <w:div w:id="1261990450">
      <w:bodyDiv w:val="1"/>
      <w:marLeft w:val="0"/>
      <w:marRight w:val="0"/>
      <w:marTop w:val="0"/>
      <w:marBottom w:val="0"/>
      <w:divBdr>
        <w:top w:val="none" w:sz="0" w:space="0" w:color="auto"/>
        <w:left w:val="none" w:sz="0" w:space="0" w:color="auto"/>
        <w:bottom w:val="none" w:sz="0" w:space="0" w:color="auto"/>
        <w:right w:val="none" w:sz="0" w:space="0" w:color="auto"/>
      </w:divBdr>
    </w:div>
    <w:div w:id="1262226054">
      <w:bodyDiv w:val="1"/>
      <w:marLeft w:val="0"/>
      <w:marRight w:val="0"/>
      <w:marTop w:val="0"/>
      <w:marBottom w:val="0"/>
      <w:divBdr>
        <w:top w:val="none" w:sz="0" w:space="0" w:color="auto"/>
        <w:left w:val="none" w:sz="0" w:space="0" w:color="auto"/>
        <w:bottom w:val="none" w:sz="0" w:space="0" w:color="auto"/>
        <w:right w:val="none" w:sz="0" w:space="0" w:color="auto"/>
      </w:divBdr>
    </w:div>
    <w:div w:id="1268005176">
      <w:bodyDiv w:val="1"/>
      <w:marLeft w:val="0"/>
      <w:marRight w:val="0"/>
      <w:marTop w:val="0"/>
      <w:marBottom w:val="0"/>
      <w:divBdr>
        <w:top w:val="none" w:sz="0" w:space="0" w:color="auto"/>
        <w:left w:val="none" w:sz="0" w:space="0" w:color="auto"/>
        <w:bottom w:val="none" w:sz="0" w:space="0" w:color="auto"/>
        <w:right w:val="none" w:sz="0" w:space="0" w:color="auto"/>
      </w:divBdr>
    </w:div>
    <w:div w:id="1273241583">
      <w:bodyDiv w:val="1"/>
      <w:marLeft w:val="0"/>
      <w:marRight w:val="0"/>
      <w:marTop w:val="0"/>
      <w:marBottom w:val="0"/>
      <w:divBdr>
        <w:top w:val="none" w:sz="0" w:space="0" w:color="auto"/>
        <w:left w:val="none" w:sz="0" w:space="0" w:color="auto"/>
        <w:bottom w:val="none" w:sz="0" w:space="0" w:color="auto"/>
        <w:right w:val="none" w:sz="0" w:space="0" w:color="auto"/>
      </w:divBdr>
    </w:div>
    <w:div w:id="1273512815">
      <w:bodyDiv w:val="1"/>
      <w:marLeft w:val="0"/>
      <w:marRight w:val="0"/>
      <w:marTop w:val="0"/>
      <w:marBottom w:val="0"/>
      <w:divBdr>
        <w:top w:val="none" w:sz="0" w:space="0" w:color="auto"/>
        <w:left w:val="none" w:sz="0" w:space="0" w:color="auto"/>
        <w:bottom w:val="none" w:sz="0" w:space="0" w:color="auto"/>
        <w:right w:val="none" w:sz="0" w:space="0" w:color="auto"/>
      </w:divBdr>
    </w:div>
    <w:div w:id="1275207359">
      <w:bodyDiv w:val="1"/>
      <w:marLeft w:val="0"/>
      <w:marRight w:val="0"/>
      <w:marTop w:val="0"/>
      <w:marBottom w:val="0"/>
      <w:divBdr>
        <w:top w:val="none" w:sz="0" w:space="0" w:color="auto"/>
        <w:left w:val="none" w:sz="0" w:space="0" w:color="auto"/>
        <w:bottom w:val="none" w:sz="0" w:space="0" w:color="auto"/>
        <w:right w:val="none" w:sz="0" w:space="0" w:color="auto"/>
      </w:divBdr>
    </w:div>
    <w:div w:id="1276017948">
      <w:bodyDiv w:val="1"/>
      <w:marLeft w:val="0"/>
      <w:marRight w:val="0"/>
      <w:marTop w:val="0"/>
      <w:marBottom w:val="0"/>
      <w:divBdr>
        <w:top w:val="none" w:sz="0" w:space="0" w:color="auto"/>
        <w:left w:val="none" w:sz="0" w:space="0" w:color="auto"/>
        <w:bottom w:val="none" w:sz="0" w:space="0" w:color="auto"/>
        <w:right w:val="none" w:sz="0" w:space="0" w:color="auto"/>
      </w:divBdr>
    </w:div>
    <w:div w:id="1277254816">
      <w:bodyDiv w:val="1"/>
      <w:marLeft w:val="0"/>
      <w:marRight w:val="0"/>
      <w:marTop w:val="0"/>
      <w:marBottom w:val="0"/>
      <w:divBdr>
        <w:top w:val="none" w:sz="0" w:space="0" w:color="auto"/>
        <w:left w:val="none" w:sz="0" w:space="0" w:color="auto"/>
        <w:bottom w:val="none" w:sz="0" w:space="0" w:color="auto"/>
        <w:right w:val="none" w:sz="0" w:space="0" w:color="auto"/>
      </w:divBdr>
    </w:div>
    <w:div w:id="1278372359">
      <w:bodyDiv w:val="1"/>
      <w:marLeft w:val="0"/>
      <w:marRight w:val="0"/>
      <w:marTop w:val="0"/>
      <w:marBottom w:val="0"/>
      <w:divBdr>
        <w:top w:val="none" w:sz="0" w:space="0" w:color="auto"/>
        <w:left w:val="none" w:sz="0" w:space="0" w:color="auto"/>
        <w:bottom w:val="none" w:sz="0" w:space="0" w:color="auto"/>
        <w:right w:val="none" w:sz="0" w:space="0" w:color="auto"/>
      </w:divBdr>
    </w:div>
    <w:div w:id="1280066542">
      <w:bodyDiv w:val="1"/>
      <w:marLeft w:val="0"/>
      <w:marRight w:val="0"/>
      <w:marTop w:val="0"/>
      <w:marBottom w:val="0"/>
      <w:divBdr>
        <w:top w:val="none" w:sz="0" w:space="0" w:color="auto"/>
        <w:left w:val="none" w:sz="0" w:space="0" w:color="auto"/>
        <w:bottom w:val="none" w:sz="0" w:space="0" w:color="auto"/>
        <w:right w:val="none" w:sz="0" w:space="0" w:color="auto"/>
      </w:divBdr>
    </w:div>
    <w:div w:id="1289891543">
      <w:bodyDiv w:val="1"/>
      <w:marLeft w:val="0"/>
      <w:marRight w:val="0"/>
      <w:marTop w:val="0"/>
      <w:marBottom w:val="0"/>
      <w:divBdr>
        <w:top w:val="none" w:sz="0" w:space="0" w:color="auto"/>
        <w:left w:val="none" w:sz="0" w:space="0" w:color="auto"/>
        <w:bottom w:val="none" w:sz="0" w:space="0" w:color="auto"/>
        <w:right w:val="none" w:sz="0" w:space="0" w:color="auto"/>
      </w:divBdr>
    </w:div>
    <w:div w:id="1291745423">
      <w:bodyDiv w:val="1"/>
      <w:marLeft w:val="0"/>
      <w:marRight w:val="0"/>
      <w:marTop w:val="0"/>
      <w:marBottom w:val="0"/>
      <w:divBdr>
        <w:top w:val="none" w:sz="0" w:space="0" w:color="auto"/>
        <w:left w:val="none" w:sz="0" w:space="0" w:color="auto"/>
        <w:bottom w:val="none" w:sz="0" w:space="0" w:color="auto"/>
        <w:right w:val="none" w:sz="0" w:space="0" w:color="auto"/>
      </w:divBdr>
    </w:div>
    <w:div w:id="1292783663">
      <w:bodyDiv w:val="1"/>
      <w:marLeft w:val="0"/>
      <w:marRight w:val="0"/>
      <w:marTop w:val="0"/>
      <w:marBottom w:val="0"/>
      <w:divBdr>
        <w:top w:val="none" w:sz="0" w:space="0" w:color="auto"/>
        <w:left w:val="none" w:sz="0" w:space="0" w:color="auto"/>
        <w:bottom w:val="none" w:sz="0" w:space="0" w:color="auto"/>
        <w:right w:val="none" w:sz="0" w:space="0" w:color="auto"/>
      </w:divBdr>
    </w:div>
    <w:div w:id="1297174833">
      <w:bodyDiv w:val="1"/>
      <w:marLeft w:val="0"/>
      <w:marRight w:val="0"/>
      <w:marTop w:val="0"/>
      <w:marBottom w:val="0"/>
      <w:divBdr>
        <w:top w:val="none" w:sz="0" w:space="0" w:color="auto"/>
        <w:left w:val="none" w:sz="0" w:space="0" w:color="auto"/>
        <w:bottom w:val="none" w:sz="0" w:space="0" w:color="auto"/>
        <w:right w:val="none" w:sz="0" w:space="0" w:color="auto"/>
      </w:divBdr>
    </w:div>
    <w:div w:id="1298607325">
      <w:bodyDiv w:val="1"/>
      <w:marLeft w:val="0"/>
      <w:marRight w:val="0"/>
      <w:marTop w:val="0"/>
      <w:marBottom w:val="0"/>
      <w:divBdr>
        <w:top w:val="none" w:sz="0" w:space="0" w:color="auto"/>
        <w:left w:val="none" w:sz="0" w:space="0" w:color="auto"/>
        <w:bottom w:val="none" w:sz="0" w:space="0" w:color="auto"/>
        <w:right w:val="none" w:sz="0" w:space="0" w:color="auto"/>
      </w:divBdr>
    </w:div>
    <w:div w:id="1300185190">
      <w:bodyDiv w:val="1"/>
      <w:marLeft w:val="0"/>
      <w:marRight w:val="0"/>
      <w:marTop w:val="0"/>
      <w:marBottom w:val="0"/>
      <w:divBdr>
        <w:top w:val="none" w:sz="0" w:space="0" w:color="auto"/>
        <w:left w:val="none" w:sz="0" w:space="0" w:color="auto"/>
        <w:bottom w:val="none" w:sz="0" w:space="0" w:color="auto"/>
        <w:right w:val="none" w:sz="0" w:space="0" w:color="auto"/>
      </w:divBdr>
    </w:div>
    <w:div w:id="1301152552">
      <w:bodyDiv w:val="1"/>
      <w:marLeft w:val="0"/>
      <w:marRight w:val="0"/>
      <w:marTop w:val="0"/>
      <w:marBottom w:val="0"/>
      <w:divBdr>
        <w:top w:val="none" w:sz="0" w:space="0" w:color="auto"/>
        <w:left w:val="none" w:sz="0" w:space="0" w:color="auto"/>
        <w:bottom w:val="none" w:sz="0" w:space="0" w:color="auto"/>
        <w:right w:val="none" w:sz="0" w:space="0" w:color="auto"/>
      </w:divBdr>
    </w:div>
    <w:div w:id="1302999478">
      <w:bodyDiv w:val="1"/>
      <w:marLeft w:val="0"/>
      <w:marRight w:val="0"/>
      <w:marTop w:val="0"/>
      <w:marBottom w:val="0"/>
      <w:divBdr>
        <w:top w:val="none" w:sz="0" w:space="0" w:color="auto"/>
        <w:left w:val="none" w:sz="0" w:space="0" w:color="auto"/>
        <w:bottom w:val="none" w:sz="0" w:space="0" w:color="auto"/>
        <w:right w:val="none" w:sz="0" w:space="0" w:color="auto"/>
      </w:divBdr>
    </w:div>
    <w:div w:id="1311667058">
      <w:bodyDiv w:val="1"/>
      <w:marLeft w:val="0"/>
      <w:marRight w:val="0"/>
      <w:marTop w:val="0"/>
      <w:marBottom w:val="0"/>
      <w:divBdr>
        <w:top w:val="none" w:sz="0" w:space="0" w:color="auto"/>
        <w:left w:val="none" w:sz="0" w:space="0" w:color="auto"/>
        <w:bottom w:val="none" w:sz="0" w:space="0" w:color="auto"/>
        <w:right w:val="none" w:sz="0" w:space="0" w:color="auto"/>
      </w:divBdr>
    </w:div>
    <w:div w:id="1311981393">
      <w:bodyDiv w:val="1"/>
      <w:marLeft w:val="0"/>
      <w:marRight w:val="0"/>
      <w:marTop w:val="0"/>
      <w:marBottom w:val="0"/>
      <w:divBdr>
        <w:top w:val="none" w:sz="0" w:space="0" w:color="auto"/>
        <w:left w:val="none" w:sz="0" w:space="0" w:color="auto"/>
        <w:bottom w:val="none" w:sz="0" w:space="0" w:color="auto"/>
        <w:right w:val="none" w:sz="0" w:space="0" w:color="auto"/>
      </w:divBdr>
    </w:div>
    <w:div w:id="1313023881">
      <w:bodyDiv w:val="1"/>
      <w:marLeft w:val="0"/>
      <w:marRight w:val="0"/>
      <w:marTop w:val="0"/>
      <w:marBottom w:val="0"/>
      <w:divBdr>
        <w:top w:val="none" w:sz="0" w:space="0" w:color="auto"/>
        <w:left w:val="none" w:sz="0" w:space="0" w:color="auto"/>
        <w:bottom w:val="none" w:sz="0" w:space="0" w:color="auto"/>
        <w:right w:val="none" w:sz="0" w:space="0" w:color="auto"/>
      </w:divBdr>
    </w:div>
    <w:div w:id="1315985551">
      <w:bodyDiv w:val="1"/>
      <w:marLeft w:val="0"/>
      <w:marRight w:val="0"/>
      <w:marTop w:val="0"/>
      <w:marBottom w:val="0"/>
      <w:divBdr>
        <w:top w:val="none" w:sz="0" w:space="0" w:color="auto"/>
        <w:left w:val="none" w:sz="0" w:space="0" w:color="auto"/>
        <w:bottom w:val="none" w:sz="0" w:space="0" w:color="auto"/>
        <w:right w:val="none" w:sz="0" w:space="0" w:color="auto"/>
      </w:divBdr>
    </w:div>
    <w:div w:id="1318267650">
      <w:bodyDiv w:val="1"/>
      <w:marLeft w:val="0"/>
      <w:marRight w:val="0"/>
      <w:marTop w:val="0"/>
      <w:marBottom w:val="0"/>
      <w:divBdr>
        <w:top w:val="none" w:sz="0" w:space="0" w:color="auto"/>
        <w:left w:val="none" w:sz="0" w:space="0" w:color="auto"/>
        <w:bottom w:val="none" w:sz="0" w:space="0" w:color="auto"/>
        <w:right w:val="none" w:sz="0" w:space="0" w:color="auto"/>
      </w:divBdr>
    </w:div>
    <w:div w:id="1326322548">
      <w:bodyDiv w:val="1"/>
      <w:marLeft w:val="0"/>
      <w:marRight w:val="0"/>
      <w:marTop w:val="0"/>
      <w:marBottom w:val="0"/>
      <w:divBdr>
        <w:top w:val="none" w:sz="0" w:space="0" w:color="auto"/>
        <w:left w:val="none" w:sz="0" w:space="0" w:color="auto"/>
        <w:bottom w:val="none" w:sz="0" w:space="0" w:color="auto"/>
        <w:right w:val="none" w:sz="0" w:space="0" w:color="auto"/>
      </w:divBdr>
    </w:div>
    <w:div w:id="1328165852">
      <w:bodyDiv w:val="1"/>
      <w:marLeft w:val="0"/>
      <w:marRight w:val="0"/>
      <w:marTop w:val="0"/>
      <w:marBottom w:val="0"/>
      <w:divBdr>
        <w:top w:val="none" w:sz="0" w:space="0" w:color="auto"/>
        <w:left w:val="none" w:sz="0" w:space="0" w:color="auto"/>
        <w:bottom w:val="none" w:sz="0" w:space="0" w:color="auto"/>
        <w:right w:val="none" w:sz="0" w:space="0" w:color="auto"/>
      </w:divBdr>
    </w:div>
    <w:div w:id="1328635396">
      <w:bodyDiv w:val="1"/>
      <w:marLeft w:val="0"/>
      <w:marRight w:val="0"/>
      <w:marTop w:val="0"/>
      <w:marBottom w:val="0"/>
      <w:divBdr>
        <w:top w:val="none" w:sz="0" w:space="0" w:color="auto"/>
        <w:left w:val="none" w:sz="0" w:space="0" w:color="auto"/>
        <w:bottom w:val="none" w:sz="0" w:space="0" w:color="auto"/>
        <w:right w:val="none" w:sz="0" w:space="0" w:color="auto"/>
      </w:divBdr>
    </w:div>
    <w:div w:id="1328705620">
      <w:bodyDiv w:val="1"/>
      <w:marLeft w:val="0"/>
      <w:marRight w:val="0"/>
      <w:marTop w:val="0"/>
      <w:marBottom w:val="0"/>
      <w:divBdr>
        <w:top w:val="none" w:sz="0" w:space="0" w:color="auto"/>
        <w:left w:val="none" w:sz="0" w:space="0" w:color="auto"/>
        <w:bottom w:val="none" w:sz="0" w:space="0" w:color="auto"/>
        <w:right w:val="none" w:sz="0" w:space="0" w:color="auto"/>
      </w:divBdr>
    </w:div>
    <w:div w:id="1332873635">
      <w:bodyDiv w:val="1"/>
      <w:marLeft w:val="0"/>
      <w:marRight w:val="0"/>
      <w:marTop w:val="0"/>
      <w:marBottom w:val="0"/>
      <w:divBdr>
        <w:top w:val="none" w:sz="0" w:space="0" w:color="auto"/>
        <w:left w:val="none" w:sz="0" w:space="0" w:color="auto"/>
        <w:bottom w:val="none" w:sz="0" w:space="0" w:color="auto"/>
        <w:right w:val="none" w:sz="0" w:space="0" w:color="auto"/>
      </w:divBdr>
    </w:div>
    <w:div w:id="1333878845">
      <w:bodyDiv w:val="1"/>
      <w:marLeft w:val="0"/>
      <w:marRight w:val="0"/>
      <w:marTop w:val="0"/>
      <w:marBottom w:val="0"/>
      <w:divBdr>
        <w:top w:val="none" w:sz="0" w:space="0" w:color="auto"/>
        <w:left w:val="none" w:sz="0" w:space="0" w:color="auto"/>
        <w:bottom w:val="none" w:sz="0" w:space="0" w:color="auto"/>
        <w:right w:val="none" w:sz="0" w:space="0" w:color="auto"/>
      </w:divBdr>
    </w:div>
    <w:div w:id="1334798036">
      <w:bodyDiv w:val="1"/>
      <w:marLeft w:val="0"/>
      <w:marRight w:val="0"/>
      <w:marTop w:val="0"/>
      <w:marBottom w:val="0"/>
      <w:divBdr>
        <w:top w:val="none" w:sz="0" w:space="0" w:color="auto"/>
        <w:left w:val="none" w:sz="0" w:space="0" w:color="auto"/>
        <w:bottom w:val="none" w:sz="0" w:space="0" w:color="auto"/>
        <w:right w:val="none" w:sz="0" w:space="0" w:color="auto"/>
      </w:divBdr>
    </w:div>
    <w:div w:id="1335835668">
      <w:bodyDiv w:val="1"/>
      <w:marLeft w:val="0"/>
      <w:marRight w:val="0"/>
      <w:marTop w:val="0"/>
      <w:marBottom w:val="0"/>
      <w:divBdr>
        <w:top w:val="none" w:sz="0" w:space="0" w:color="auto"/>
        <w:left w:val="none" w:sz="0" w:space="0" w:color="auto"/>
        <w:bottom w:val="none" w:sz="0" w:space="0" w:color="auto"/>
        <w:right w:val="none" w:sz="0" w:space="0" w:color="auto"/>
      </w:divBdr>
    </w:div>
    <w:div w:id="1337078778">
      <w:bodyDiv w:val="1"/>
      <w:marLeft w:val="0"/>
      <w:marRight w:val="0"/>
      <w:marTop w:val="0"/>
      <w:marBottom w:val="0"/>
      <w:divBdr>
        <w:top w:val="none" w:sz="0" w:space="0" w:color="auto"/>
        <w:left w:val="none" w:sz="0" w:space="0" w:color="auto"/>
        <w:bottom w:val="none" w:sz="0" w:space="0" w:color="auto"/>
        <w:right w:val="none" w:sz="0" w:space="0" w:color="auto"/>
      </w:divBdr>
    </w:div>
    <w:div w:id="1343817088">
      <w:bodyDiv w:val="1"/>
      <w:marLeft w:val="0"/>
      <w:marRight w:val="0"/>
      <w:marTop w:val="0"/>
      <w:marBottom w:val="0"/>
      <w:divBdr>
        <w:top w:val="none" w:sz="0" w:space="0" w:color="auto"/>
        <w:left w:val="none" w:sz="0" w:space="0" w:color="auto"/>
        <w:bottom w:val="none" w:sz="0" w:space="0" w:color="auto"/>
        <w:right w:val="none" w:sz="0" w:space="0" w:color="auto"/>
      </w:divBdr>
    </w:div>
    <w:div w:id="1346634634">
      <w:bodyDiv w:val="1"/>
      <w:marLeft w:val="0"/>
      <w:marRight w:val="0"/>
      <w:marTop w:val="0"/>
      <w:marBottom w:val="0"/>
      <w:divBdr>
        <w:top w:val="none" w:sz="0" w:space="0" w:color="auto"/>
        <w:left w:val="none" w:sz="0" w:space="0" w:color="auto"/>
        <w:bottom w:val="none" w:sz="0" w:space="0" w:color="auto"/>
        <w:right w:val="none" w:sz="0" w:space="0" w:color="auto"/>
      </w:divBdr>
    </w:div>
    <w:div w:id="1346902735">
      <w:bodyDiv w:val="1"/>
      <w:marLeft w:val="0"/>
      <w:marRight w:val="0"/>
      <w:marTop w:val="0"/>
      <w:marBottom w:val="0"/>
      <w:divBdr>
        <w:top w:val="none" w:sz="0" w:space="0" w:color="auto"/>
        <w:left w:val="none" w:sz="0" w:space="0" w:color="auto"/>
        <w:bottom w:val="none" w:sz="0" w:space="0" w:color="auto"/>
        <w:right w:val="none" w:sz="0" w:space="0" w:color="auto"/>
      </w:divBdr>
    </w:div>
    <w:div w:id="1350176398">
      <w:bodyDiv w:val="1"/>
      <w:marLeft w:val="0"/>
      <w:marRight w:val="0"/>
      <w:marTop w:val="0"/>
      <w:marBottom w:val="0"/>
      <w:divBdr>
        <w:top w:val="none" w:sz="0" w:space="0" w:color="auto"/>
        <w:left w:val="none" w:sz="0" w:space="0" w:color="auto"/>
        <w:bottom w:val="none" w:sz="0" w:space="0" w:color="auto"/>
        <w:right w:val="none" w:sz="0" w:space="0" w:color="auto"/>
      </w:divBdr>
    </w:div>
    <w:div w:id="1350444689">
      <w:bodyDiv w:val="1"/>
      <w:marLeft w:val="0"/>
      <w:marRight w:val="0"/>
      <w:marTop w:val="0"/>
      <w:marBottom w:val="0"/>
      <w:divBdr>
        <w:top w:val="none" w:sz="0" w:space="0" w:color="auto"/>
        <w:left w:val="none" w:sz="0" w:space="0" w:color="auto"/>
        <w:bottom w:val="none" w:sz="0" w:space="0" w:color="auto"/>
        <w:right w:val="none" w:sz="0" w:space="0" w:color="auto"/>
      </w:divBdr>
    </w:div>
    <w:div w:id="1350791662">
      <w:bodyDiv w:val="1"/>
      <w:marLeft w:val="0"/>
      <w:marRight w:val="0"/>
      <w:marTop w:val="0"/>
      <w:marBottom w:val="0"/>
      <w:divBdr>
        <w:top w:val="none" w:sz="0" w:space="0" w:color="auto"/>
        <w:left w:val="none" w:sz="0" w:space="0" w:color="auto"/>
        <w:bottom w:val="none" w:sz="0" w:space="0" w:color="auto"/>
        <w:right w:val="none" w:sz="0" w:space="0" w:color="auto"/>
      </w:divBdr>
    </w:div>
    <w:div w:id="1354183118">
      <w:bodyDiv w:val="1"/>
      <w:marLeft w:val="0"/>
      <w:marRight w:val="0"/>
      <w:marTop w:val="0"/>
      <w:marBottom w:val="0"/>
      <w:divBdr>
        <w:top w:val="none" w:sz="0" w:space="0" w:color="auto"/>
        <w:left w:val="none" w:sz="0" w:space="0" w:color="auto"/>
        <w:bottom w:val="none" w:sz="0" w:space="0" w:color="auto"/>
        <w:right w:val="none" w:sz="0" w:space="0" w:color="auto"/>
      </w:divBdr>
    </w:div>
    <w:div w:id="1357732443">
      <w:bodyDiv w:val="1"/>
      <w:marLeft w:val="0"/>
      <w:marRight w:val="0"/>
      <w:marTop w:val="0"/>
      <w:marBottom w:val="0"/>
      <w:divBdr>
        <w:top w:val="none" w:sz="0" w:space="0" w:color="auto"/>
        <w:left w:val="none" w:sz="0" w:space="0" w:color="auto"/>
        <w:bottom w:val="none" w:sz="0" w:space="0" w:color="auto"/>
        <w:right w:val="none" w:sz="0" w:space="0" w:color="auto"/>
      </w:divBdr>
    </w:div>
    <w:div w:id="1359157495">
      <w:bodyDiv w:val="1"/>
      <w:marLeft w:val="0"/>
      <w:marRight w:val="0"/>
      <w:marTop w:val="0"/>
      <w:marBottom w:val="0"/>
      <w:divBdr>
        <w:top w:val="none" w:sz="0" w:space="0" w:color="auto"/>
        <w:left w:val="none" w:sz="0" w:space="0" w:color="auto"/>
        <w:bottom w:val="none" w:sz="0" w:space="0" w:color="auto"/>
        <w:right w:val="none" w:sz="0" w:space="0" w:color="auto"/>
      </w:divBdr>
    </w:div>
    <w:div w:id="1364476277">
      <w:bodyDiv w:val="1"/>
      <w:marLeft w:val="0"/>
      <w:marRight w:val="0"/>
      <w:marTop w:val="0"/>
      <w:marBottom w:val="0"/>
      <w:divBdr>
        <w:top w:val="none" w:sz="0" w:space="0" w:color="auto"/>
        <w:left w:val="none" w:sz="0" w:space="0" w:color="auto"/>
        <w:bottom w:val="none" w:sz="0" w:space="0" w:color="auto"/>
        <w:right w:val="none" w:sz="0" w:space="0" w:color="auto"/>
      </w:divBdr>
    </w:div>
    <w:div w:id="1364549293">
      <w:bodyDiv w:val="1"/>
      <w:marLeft w:val="0"/>
      <w:marRight w:val="0"/>
      <w:marTop w:val="0"/>
      <w:marBottom w:val="0"/>
      <w:divBdr>
        <w:top w:val="none" w:sz="0" w:space="0" w:color="auto"/>
        <w:left w:val="none" w:sz="0" w:space="0" w:color="auto"/>
        <w:bottom w:val="none" w:sz="0" w:space="0" w:color="auto"/>
        <w:right w:val="none" w:sz="0" w:space="0" w:color="auto"/>
      </w:divBdr>
    </w:div>
    <w:div w:id="1368290017">
      <w:bodyDiv w:val="1"/>
      <w:marLeft w:val="0"/>
      <w:marRight w:val="0"/>
      <w:marTop w:val="0"/>
      <w:marBottom w:val="0"/>
      <w:divBdr>
        <w:top w:val="none" w:sz="0" w:space="0" w:color="auto"/>
        <w:left w:val="none" w:sz="0" w:space="0" w:color="auto"/>
        <w:bottom w:val="none" w:sz="0" w:space="0" w:color="auto"/>
        <w:right w:val="none" w:sz="0" w:space="0" w:color="auto"/>
      </w:divBdr>
    </w:div>
    <w:div w:id="1372995753">
      <w:bodyDiv w:val="1"/>
      <w:marLeft w:val="0"/>
      <w:marRight w:val="0"/>
      <w:marTop w:val="0"/>
      <w:marBottom w:val="0"/>
      <w:divBdr>
        <w:top w:val="none" w:sz="0" w:space="0" w:color="auto"/>
        <w:left w:val="none" w:sz="0" w:space="0" w:color="auto"/>
        <w:bottom w:val="none" w:sz="0" w:space="0" w:color="auto"/>
        <w:right w:val="none" w:sz="0" w:space="0" w:color="auto"/>
      </w:divBdr>
    </w:div>
    <w:div w:id="1377049998">
      <w:bodyDiv w:val="1"/>
      <w:marLeft w:val="0"/>
      <w:marRight w:val="0"/>
      <w:marTop w:val="0"/>
      <w:marBottom w:val="0"/>
      <w:divBdr>
        <w:top w:val="none" w:sz="0" w:space="0" w:color="auto"/>
        <w:left w:val="none" w:sz="0" w:space="0" w:color="auto"/>
        <w:bottom w:val="none" w:sz="0" w:space="0" w:color="auto"/>
        <w:right w:val="none" w:sz="0" w:space="0" w:color="auto"/>
      </w:divBdr>
    </w:div>
    <w:div w:id="1378119881">
      <w:bodyDiv w:val="1"/>
      <w:marLeft w:val="0"/>
      <w:marRight w:val="0"/>
      <w:marTop w:val="0"/>
      <w:marBottom w:val="0"/>
      <w:divBdr>
        <w:top w:val="none" w:sz="0" w:space="0" w:color="auto"/>
        <w:left w:val="none" w:sz="0" w:space="0" w:color="auto"/>
        <w:bottom w:val="none" w:sz="0" w:space="0" w:color="auto"/>
        <w:right w:val="none" w:sz="0" w:space="0" w:color="auto"/>
      </w:divBdr>
    </w:div>
    <w:div w:id="1379085240">
      <w:bodyDiv w:val="1"/>
      <w:marLeft w:val="0"/>
      <w:marRight w:val="0"/>
      <w:marTop w:val="0"/>
      <w:marBottom w:val="0"/>
      <w:divBdr>
        <w:top w:val="none" w:sz="0" w:space="0" w:color="auto"/>
        <w:left w:val="none" w:sz="0" w:space="0" w:color="auto"/>
        <w:bottom w:val="none" w:sz="0" w:space="0" w:color="auto"/>
        <w:right w:val="none" w:sz="0" w:space="0" w:color="auto"/>
      </w:divBdr>
    </w:div>
    <w:div w:id="1382174218">
      <w:bodyDiv w:val="1"/>
      <w:marLeft w:val="0"/>
      <w:marRight w:val="0"/>
      <w:marTop w:val="0"/>
      <w:marBottom w:val="0"/>
      <w:divBdr>
        <w:top w:val="none" w:sz="0" w:space="0" w:color="auto"/>
        <w:left w:val="none" w:sz="0" w:space="0" w:color="auto"/>
        <w:bottom w:val="none" w:sz="0" w:space="0" w:color="auto"/>
        <w:right w:val="none" w:sz="0" w:space="0" w:color="auto"/>
      </w:divBdr>
    </w:div>
    <w:div w:id="1386370002">
      <w:bodyDiv w:val="1"/>
      <w:marLeft w:val="0"/>
      <w:marRight w:val="0"/>
      <w:marTop w:val="0"/>
      <w:marBottom w:val="0"/>
      <w:divBdr>
        <w:top w:val="none" w:sz="0" w:space="0" w:color="auto"/>
        <w:left w:val="none" w:sz="0" w:space="0" w:color="auto"/>
        <w:bottom w:val="none" w:sz="0" w:space="0" w:color="auto"/>
        <w:right w:val="none" w:sz="0" w:space="0" w:color="auto"/>
      </w:divBdr>
    </w:div>
    <w:div w:id="1386833354">
      <w:bodyDiv w:val="1"/>
      <w:marLeft w:val="0"/>
      <w:marRight w:val="0"/>
      <w:marTop w:val="0"/>
      <w:marBottom w:val="0"/>
      <w:divBdr>
        <w:top w:val="none" w:sz="0" w:space="0" w:color="auto"/>
        <w:left w:val="none" w:sz="0" w:space="0" w:color="auto"/>
        <w:bottom w:val="none" w:sz="0" w:space="0" w:color="auto"/>
        <w:right w:val="none" w:sz="0" w:space="0" w:color="auto"/>
      </w:divBdr>
    </w:div>
    <w:div w:id="1388187895">
      <w:bodyDiv w:val="1"/>
      <w:marLeft w:val="0"/>
      <w:marRight w:val="0"/>
      <w:marTop w:val="0"/>
      <w:marBottom w:val="0"/>
      <w:divBdr>
        <w:top w:val="none" w:sz="0" w:space="0" w:color="auto"/>
        <w:left w:val="none" w:sz="0" w:space="0" w:color="auto"/>
        <w:bottom w:val="none" w:sz="0" w:space="0" w:color="auto"/>
        <w:right w:val="none" w:sz="0" w:space="0" w:color="auto"/>
      </w:divBdr>
    </w:div>
    <w:div w:id="1390222902">
      <w:bodyDiv w:val="1"/>
      <w:marLeft w:val="0"/>
      <w:marRight w:val="0"/>
      <w:marTop w:val="0"/>
      <w:marBottom w:val="0"/>
      <w:divBdr>
        <w:top w:val="none" w:sz="0" w:space="0" w:color="auto"/>
        <w:left w:val="none" w:sz="0" w:space="0" w:color="auto"/>
        <w:bottom w:val="none" w:sz="0" w:space="0" w:color="auto"/>
        <w:right w:val="none" w:sz="0" w:space="0" w:color="auto"/>
      </w:divBdr>
    </w:div>
    <w:div w:id="1395009261">
      <w:bodyDiv w:val="1"/>
      <w:marLeft w:val="0"/>
      <w:marRight w:val="0"/>
      <w:marTop w:val="0"/>
      <w:marBottom w:val="0"/>
      <w:divBdr>
        <w:top w:val="none" w:sz="0" w:space="0" w:color="auto"/>
        <w:left w:val="none" w:sz="0" w:space="0" w:color="auto"/>
        <w:bottom w:val="none" w:sz="0" w:space="0" w:color="auto"/>
        <w:right w:val="none" w:sz="0" w:space="0" w:color="auto"/>
      </w:divBdr>
    </w:div>
    <w:div w:id="1397312583">
      <w:bodyDiv w:val="1"/>
      <w:marLeft w:val="0"/>
      <w:marRight w:val="0"/>
      <w:marTop w:val="0"/>
      <w:marBottom w:val="0"/>
      <w:divBdr>
        <w:top w:val="none" w:sz="0" w:space="0" w:color="auto"/>
        <w:left w:val="none" w:sz="0" w:space="0" w:color="auto"/>
        <w:bottom w:val="none" w:sz="0" w:space="0" w:color="auto"/>
        <w:right w:val="none" w:sz="0" w:space="0" w:color="auto"/>
      </w:divBdr>
    </w:div>
    <w:div w:id="1397434752">
      <w:bodyDiv w:val="1"/>
      <w:marLeft w:val="0"/>
      <w:marRight w:val="0"/>
      <w:marTop w:val="0"/>
      <w:marBottom w:val="0"/>
      <w:divBdr>
        <w:top w:val="none" w:sz="0" w:space="0" w:color="auto"/>
        <w:left w:val="none" w:sz="0" w:space="0" w:color="auto"/>
        <w:bottom w:val="none" w:sz="0" w:space="0" w:color="auto"/>
        <w:right w:val="none" w:sz="0" w:space="0" w:color="auto"/>
      </w:divBdr>
    </w:div>
    <w:div w:id="1400059739">
      <w:bodyDiv w:val="1"/>
      <w:marLeft w:val="0"/>
      <w:marRight w:val="0"/>
      <w:marTop w:val="0"/>
      <w:marBottom w:val="0"/>
      <w:divBdr>
        <w:top w:val="none" w:sz="0" w:space="0" w:color="auto"/>
        <w:left w:val="none" w:sz="0" w:space="0" w:color="auto"/>
        <w:bottom w:val="none" w:sz="0" w:space="0" w:color="auto"/>
        <w:right w:val="none" w:sz="0" w:space="0" w:color="auto"/>
      </w:divBdr>
    </w:div>
    <w:div w:id="1401487446">
      <w:bodyDiv w:val="1"/>
      <w:marLeft w:val="0"/>
      <w:marRight w:val="0"/>
      <w:marTop w:val="0"/>
      <w:marBottom w:val="0"/>
      <w:divBdr>
        <w:top w:val="none" w:sz="0" w:space="0" w:color="auto"/>
        <w:left w:val="none" w:sz="0" w:space="0" w:color="auto"/>
        <w:bottom w:val="none" w:sz="0" w:space="0" w:color="auto"/>
        <w:right w:val="none" w:sz="0" w:space="0" w:color="auto"/>
      </w:divBdr>
    </w:div>
    <w:div w:id="1405950456">
      <w:bodyDiv w:val="1"/>
      <w:marLeft w:val="0"/>
      <w:marRight w:val="0"/>
      <w:marTop w:val="0"/>
      <w:marBottom w:val="0"/>
      <w:divBdr>
        <w:top w:val="none" w:sz="0" w:space="0" w:color="auto"/>
        <w:left w:val="none" w:sz="0" w:space="0" w:color="auto"/>
        <w:bottom w:val="none" w:sz="0" w:space="0" w:color="auto"/>
        <w:right w:val="none" w:sz="0" w:space="0" w:color="auto"/>
      </w:divBdr>
    </w:div>
    <w:div w:id="1406412351">
      <w:bodyDiv w:val="1"/>
      <w:marLeft w:val="0"/>
      <w:marRight w:val="0"/>
      <w:marTop w:val="0"/>
      <w:marBottom w:val="0"/>
      <w:divBdr>
        <w:top w:val="none" w:sz="0" w:space="0" w:color="auto"/>
        <w:left w:val="none" w:sz="0" w:space="0" w:color="auto"/>
        <w:bottom w:val="none" w:sz="0" w:space="0" w:color="auto"/>
        <w:right w:val="none" w:sz="0" w:space="0" w:color="auto"/>
      </w:divBdr>
    </w:div>
    <w:div w:id="1407803380">
      <w:bodyDiv w:val="1"/>
      <w:marLeft w:val="0"/>
      <w:marRight w:val="0"/>
      <w:marTop w:val="0"/>
      <w:marBottom w:val="0"/>
      <w:divBdr>
        <w:top w:val="none" w:sz="0" w:space="0" w:color="auto"/>
        <w:left w:val="none" w:sz="0" w:space="0" w:color="auto"/>
        <w:bottom w:val="none" w:sz="0" w:space="0" w:color="auto"/>
        <w:right w:val="none" w:sz="0" w:space="0" w:color="auto"/>
      </w:divBdr>
    </w:div>
    <w:div w:id="1411121837">
      <w:bodyDiv w:val="1"/>
      <w:marLeft w:val="0"/>
      <w:marRight w:val="0"/>
      <w:marTop w:val="0"/>
      <w:marBottom w:val="0"/>
      <w:divBdr>
        <w:top w:val="none" w:sz="0" w:space="0" w:color="auto"/>
        <w:left w:val="none" w:sz="0" w:space="0" w:color="auto"/>
        <w:bottom w:val="none" w:sz="0" w:space="0" w:color="auto"/>
        <w:right w:val="none" w:sz="0" w:space="0" w:color="auto"/>
      </w:divBdr>
    </w:div>
    <w:div w:id="1414665233">
      <w:bodyDiv w:val="1"/>
      <w:marLeft w:val="0"/>
      <w:marRight w:val="0"/>
      <w:marTop w:val="0"/>
      <w:marBottom w:val="0"/>
      <w:divBdr>
        <w:top w:val="none" w:sz="0" w:space="0" w:color="auto"/>
        <w:left w:val="none" w:sz="0" w:space="0" w:color="auto"/>
        <w:bottom w:val="none" w:sz="0" w:space="0" w:color="auto"/>
        <w:right w:val="none" w:sz="0" w:space="0" w:color="auto"/>
      </w:divBdr>
    </w:div>
    <w:div w:id="1414817437">
      <w:bodyDiv w:val="1"/>
      <w:marLeft w:val="0"/>
      <w:marRight w:val="0"/>
      <w:marTop w:val="0"/>
      <w:marBottom w:val="0"/>
      <w:divBdr>
        <w:top w:val="none" w:sz="0" w:space="0" w:color="auto"/>
        <w:left w:val="none" w:sz="0" w:space="0" w:color="auto"/>
        <w:bottom w:val="none" w:sz="0" w:space="0" w:color="auto"/>
        <w:right w:val="none" w:sz="0" w:space="0" w:color="auto"/>
      </w:divBdr>
    </w:div>
    <w:div w:id="1415784711">
      <w:bodyDiv w:val="1"/>
      <w:marLeft w:val="0"/>
      <w:marRight w:val="0"/>
      <w:marTop w:val="0"/>
      <w:marBottom w:val="0"/>
      <w:divBdr>
        <w:top w:val="none" w:sz="0" w:space="0" w:color="auto"/>
        <w:left w:val="none" w:sz="0" w:space="0" w:color="auto"/>
        <w:bottom w:val="none" w:sz="0" w:space="0" w:color="auto"/>
        <w:right w:val="none" w:sz="0" w:space="0" w:color="auto"/>
      </w:divBdr>
    </w:div>
    <w:div w:id="1415975811">
      <w:bodyDiv w:val="1"/>
      <w:marLeft w:val="0"/>
      <w:marRight w:val="0"/>
      <w:marTop w:val="0"/>
      <w:marBottom w:val="0"/>
      <w:divBdr>
        <w:top w:val="none" w:sz="0" w:space="0" w:color="auto"/>
        <w:left w:val="none" w:sz="0" w:space="0" w:color="auto"/>
        <w:bottom w:val="none" w:sz="0" w:space="0" w:color="auto"/>
        <w:right w:val="none" w:sz="0" w:space="0" w:color="auto"/>
      </w:divBdr>
    </w:div>
    <w:div w:id="1421483148">
      <w:bodyDiv w:val="1"/>
      <w:marLeft w:val="0"/>
      <w:marRight w:val="0"/>
      <w:marTop w:val="0"/>
      <w:marBottom w:val="0"/>
      <w:divBdr>
        <w:top w:val="none" w:sz="0" w:space="0" w:color="auto"/>
        <w:left w:val="none" w:sz="0" w:space="0" w:color="auto"/>
        <w:bottom w:val="none" w:sz="0" w:space="0" w:color="auto"/>
        <w:right w:val="none" w:sz="0" w:space="0" w:color="auto"/>
      </w:divBdr>
    </w:div>
    <w:div w:id="1432044597">
      <w:bodyDiv w:val="1"/>
      <w:marLeft w:val="0"/>
      <w:marRight w:val="0"/>
      <w:marTop w:val="0"/>
      <w:marBottom w:val="0"/>
      <w:divBdr>
        <w:top w:val="none" w:sz="0" w:space="0" w:color="auto"/>
        <w:left w:val="none" w:sz="0" w:space="0" w:color="auto"/>
        <w:bottom w:val="none" w:sz="0" w:space="0" w:color="auto"/>
        <w:right w:val="none" w:sz="0" w:space="0" w:color="auto"/>
      </w:divBdr>
    </w:div>
    <w:div w:id="1438211025">
      <w:bodyDiv w:val="1"/>
      <w:marLeft w:val="0"/>
      <w:marRight w:val="0"/>
      <w:marTop w:val="0"/>
      <w:marBottom w:val="0"/>
      <w:divBdr>
        <w:top w:val="none" w:sz="0" w:space="0" w:color="auto"/>
        <w:left w:val="none" w:sz="0" w:space="0" w:color="auto"/>
        <w:bottom w:val="none" w:sz="0" w:space="0" w:color="auto"/>
        <w:right w:val="none" w:sz="0" w:space="0" w:color="auto"/>
      </w:divBdr>
    </w:div>
    <w:div w:id="1440223648">
      <w:bodyDiv w:val="1"/>
      <w:marLeft w:val="0"/>
      <w:marRight w:val="0"/>
      <w:marTop w:val="0"/>
      <w:marBottom w:val="0"/>
      <w:divBdr>
        <w:top w:val="none" w:sz="0" w:space="0" w:color="auto"/>
        <w:left w:val="none" w:sz="0" w:space="0" w:color="auto"/>
        <w:bottom w:val="none" w:sz="0" w:space="0" w:color="auto"/>
        <w:right w:val="none" w:sz="0" w:space="0" w:color="auto"/>
      </w:divBdr>
    </w:div>
    <w:div w:id="1442259453">
      <w:bodyDiv w:val="1"/>
      <w:marLeft w:val="0"/>
      <w:marRight w:val="0"/>
      <w:marTop w:val="0"/>
      <w:marBottom w:val="0"/>
      <w:divBdr>
        <w:top w:val="none" w:sz="0" w:space="0" w:color="auto"/>
        <w:left w:val="none" w:sz="0" w:space="0" w:color="auto"/>
        <w:bottom w:val="none" w:sz="0" w:space="0" w:color="auto"/>
        <w:right w:val="none" w:sz="0" w:space="0" w:color="auto"/>
      </w:divBdr>
    </w:div>
    <w:div w:id="1443307888">
      <w:bodyDiv w:val="1"/>
      <w:marLeft w:val="0"/>
      <w:marRight w:val="0"/>
      <w:marTop w:val="0"/>
      <w:marBottom w:val="0"/>
      <w:divBdr>
        <w:top w:val="none" w:sz="0" w:space="0" w:color="auto"/>
        <w:left w:val="none" w:sz="0" w:space="0" w:color="auto"/>
        <w:bottom w:val="none" w:sz="0" w:space="0" w:color="auto"/>
        <w:right w:val="none" w:sz="0" w:space="0" w:color="auto"/>
      </w:divBdr>
    </w:div>
    <w:div w:id="1445615979">
      <w:bodyDiv w:val="1"/>
      <w:marLeft w:val="0"/>
      <w:marRight w:val="0"/>
      <w:marTop w:val="0"/>
      <w:marBottom w:val="0"/>
      <w:divBdr>
        <w:top w:val="none" w:sz="0" w:space="0" w:color="auto"/>
        <w:left w:val="none" w:sz="0" w:space="0" w:color="auto"/>
        <w:bottom w:val="none" w:sz="0" w:space="0" w:color="auto"/>
        <w:right w:val="none" w:sz="0" w:space="0" w:color="auto"/>
      </w:divBdr>
    </w:div>
    <w:div w:id="1445661357">
      <w:bodyDiv w:val="1"/>
      <w:marLeft w:val="0"/>
      <w:marRight w:val="0"/>
      <w:marTop w:val="0"/>
      <w:marBottom w:val="0"/>
      <w:divBdr>
        <w:top w:val="none" w:sz="0" w:space="0" w:color="auto"/>
        <w:left w:val="none" w:sz="0" w:space="0" w:color="auto"/>
        <w:bottom w:val="none" w:sz="0" w:space="0" w:color="auto"/>
        <w:right w:val="none" w:sz="0" w:space="0" w:color="auto"/>
      </w:divBdr>
    </w:div>
    <w:div w:id="1447507559">
      <w:bodyDiv w:val="1"/>
      <w:marLeft w:val="0"/>
      <w:marRight w:val="0"/>
      <w:marTop w:val="0"/>
      <w:marBottom w:val="0"/>
      <w:divBdr>
        <w:top w:val="none" w:sz="0" w:space="0" w:color="auto"/>
        <w:left w:val="none" w:sz="0" w:space="0" w:color="auto"/>
        <w:bottom w:val="none" w:sz="0" w:space="0" w:color="auto"/>
        <w:right w:val="none" w:sz="0" w:space="0" w:color="auto"/>
      </w:divBdr>
    </w:div>
    <w:div w:id="1449616004">
      <w:bodyDiv w:val="1"/>
      <w:marLeft w:val="0"/>
      <w:marRight w:val="0"/>
      <w:marTop w:val="0"/>
      <w:marBottom w:val="0"/>
      <w:divBdr>
        <w:top w:val="none" w:sz="0" w:space="0" w:color="auto"/>
        <w:left w:val="none" w:sz="0" w:space="0" w:color="auto"/>
        <w:bottom w:val="none" w:sz="0" w:space="0" w:color="auto"/>
        <w:right w:val="none" w:sz="0" w:space="0" w:color="auto"/>
      </w:divBdr>
    </w:div>
    <w:div w:id="1451971730">
      <w:bodyDiv w:val="1"/>
      <w:marLeft w:val="0"/>
      <w:marRight w:val="0"/>
      <w:marTop w:val="0"/>
      <w:marBottom w:val="0"/>
      <w:divBdr>
        <w:top w:val="none" w:sz="0" w:space="0" w:color="auto"/>
        <w:left w:val="none" w:sz="0" w:space="0" w:color="auto"/>
        <w:bottom w:val="none" w:sz="0" w:space="0" w:color="auto"/>
        <w:right w:val="none" w:sz="0" w:space="0" w:color="auto"/>
      </w:divBdr>
    </w:div>
    <w:div w:id="1452238910">
      <w:bodyDiv w:val="1"/>
      <w:marLeft w:val="0"/>
      <w:marRight w:val="0"/>
      <w:marTop w:val="0"/>
      <w:marBottom w:val="0"/>
      <w:divBdr>
        <w:top w:val="none" w:sz="0" w:space="0" w:color="auto"/>
        <w:left w:val="none" w:sz="0" w:space="0" w:color="auto"/>
        <w:bottom w:val="none" w:sz="0" w:space="0" w:color="auto"/>
        <w:right w:val="none" w:sz="0" w:space="0" w:color="auto"/>
      </w:divBdr>
    </w:div>
    <w:div w:id="1455563982">
      <w:bodyDiv w:val="1"/>
      <w:marLeft w:val="0"/>
      <w:marRight w:val="0"/>
      <w:marTop w:val="0"/>
      <w:marBottom w:val="0"/>
      <w:divBdr>
        <w:top w:val="none" w:sz="0" w:space="0" w:color="auto"/>
        <w:left w:val="none" w:sz="0" w:space="0" w:color="auto"/>
        <w:bottom w:val="none" w:sz="0" w:space="0" w:color="auto"/>
        <w:right w:val="none" w:sz="0" w:space="0" w:color="auto"/>
      </w:divBdr>
    </w:div>
    <w:div w:id="1455909623">
      <w:bodyDiv w:val="1"/>
      <w:marLeft w:val="0"/>
      <w:marRight w:val="0"/>
      <w:marTop w:val="0"/>
      <w:marBottom w:val="0"/>
      <w:divBdr>
        <w:top w:val="none" w:sz="0" w:space="0" w:color="auto"/>
        <w:left w:val="none" w:sz="0" w:space="0" w:color="auto"/>
        <w:bottom w:val="none" w:sz="0" w:space="0" w:color="auto"/>
        <w:right w:val="none" w:sz="0" w:space="0" w:color="auto"/>
      </w:divBdr>
    </w:div>
    <w:div w:id="1455979304">
      <w:bodyDiv w:val="1"/>
      <w:marLeft w:val="0"/>
      <w:marRight w:val="0"/>
      <w:marTop w:val="0"/>
      <w:marBottom w:val="0"/>
      <w:divBdr>
        <w:top w:val="none" w:sz="0" w:space="0" w:color="auto"/>
        <w:left w:val="none" w:sz="0" w:space="0" w:color="auto"/>
        <w:bottom w:val="none" w:sz="0" w:space="0" w:color="auto"/>
        <w:right w:val="none" w:sz="0" w:space="0" w:color="auto"/>
      </w:divBdr>
    </w:div>
    <w:div w:id="1456481293">
      <w:bodyDiv w:val="1"/>
      <w:marLeft w:val="0"/>
      <w:marRight w:val="0"/>
      <w:marTop w:val="0"/>
      <w:marBottom w:val="0"/>
      <w:divBdr>
        <w:top w:val="none" w:sz="0" w:space="0" w:color="auto"/>
        <w:left w:val="none" w:sz="0" w:space="0" w:color="auto"/>
        <w:bottom w:val="none" w:sz="0" w:space="0" w:color="auto"/>
        <w:right w:val="none" w:sz="0" w:space="0" w:color="auto"/>
      </w:divBdr>
    </w:div>
    <w:div w:id="1458525156">
      <w:bodyDiv w:val="1"/>
      <w:marLeft w:val="0"/>
      <w:marRight w:val="0"/>
      <w:marTop w:val="0"/>
      <w:marBottom w:val="0"/>
      <w:divBdr>
        <w:top w:val="none" w:sz="0" w:space="0" w:color="auto"/>
        <w:left w:val="none" w:sz="0" w:space="0" w:color="auto"/>
        <w:bottom w:val="none" w:sz="0" w:space="0" w:color="auto"/>
        <w:right w:val="none" w:sz="0" w:space="0" w:color="auto"/>
      </w:divBdr>
    </w:div>
    <w:div w:id="1465347882">
      <w:bodyDiv w:val="1"/>
      <w:marLeft w:val="0"/>
      <w:marRight w:val="0"/>
      <w:marTop w:val="0"/>
      <w:marBottom w:val="0"/>
      <w:divBdr>
        <w:top w:val="none" w:sz="0" w:space="0" w:color="auto"/>
        <w:left w:val="none" w:sz="0" w:space="0" w:color="auto"/>
        <w:bottom w:val="none" w:sz="0" w:space="0" w:color="auto"/>
        <w:right w:val="none" w:sz="0" w:space="0" w:color="auto"/>
      </w:divBdr>
    </w:div>
    <w:div w:id="1470896650">
      <w:bodyDiv w:val="1"/>
      <w:marLeft w:val="0"/>
      <w:marRight w:val="0"/>
      <w:marTop w:val="0"/>
      <w:marBottom w:val="0"/>
      <w:divBdr>
        <w:top w:val="none" w:sz="0" w:space="0" w:color="auto"/>
        <w:left w:val="none" w:sz="0" w:space="0" w:color="auto"/>
        <w:bottom w:val="none" w:sz="0" w:space="0" w:color="auto"/>
        <w:right w:val="none" w:sz="0" w:space="0" w:color="auto"/>
      </w:divBdr>
    </w:div>
    <w:div w:id="1472602711">
      <w:bodyDiv w:val="1"/>
      <w:marLeft w:val="0"/>
      <w:marRight w:val="0"/>
      <w:marTop w:val="0"/>
      <w:marBottom w:val="0"/>
      <w:divBdr>
        <w:top w:val="none" w:sz="0" w:space="0" w:color="auto"/>
        <w:left w:val="none" w:sz="0" w:space="0" w:color="auto"/>
        <w:bottom w:val="none" w:sz="0" w:space="0" w:color="auto"/>
        <w:right w:val="none" w:sz="0" w:space="0" w:color="auto"/>
      </w:divBdr>
    </w:div>
    <w:div w:id="1472748253">
      <w:bodyDiv w:val="1"/>
      <w:marLeft w:val="0"/>
      <w:marRight w:val="0"/>
      <w:marTop w:val="0"/>
      <w:marBottom w:val="0"/>
      <w:divBdr>
        <w:top w:val="none" w:sz="0" w:space="0" w:color="auto"/>
        <w:left w:val="none" w:sz="0" w:space="0" w:color="auto"/>
        <w:bottom w:val="none" w:sz="0" w:space="0" w:color="auto"/>
        <w:right w:val="none" w:sz="0" w:space="0" w:color="auto"/>
      </w:divBdr>
    </w:div>
    <w:div w:id="1474180950">
      <w:bodyDiv w:val="1"/>
      <w:marLeft w:val="0"/>
      <w:marRight w:val="0"/>
      <w:marTop w:val="0"/>
      <w:marBottom w:val="0"/>
      <w:divBdr>
        <w:top w:val="none" w:sz="0" w:space="0" w:color="auto"/>
        <w:left w:val="none" w:sz="0" w:space="0" w:color="auto"/>
        <w:bottom w:val="none" w:sz="0" w:space="0" w:color="auto"/>
        <w:right w:val="none" w:sz="0" w:space="0" w:color="auto"/>
      </w:divBdr>
    </w:div>
    <w:div w:id="1477255373">
      <w:bodyDiv w:val="1"/>
      <w:marLeft w:val="0"/>
      <w:marRight w:val="0"/>
      <w:marTop w:val="0"/>
      <w:marBottom w:val="0"/>
      <w:divBdr>
        <w:top w:val="none" w:sz="0" w:space="0" w:color="auto"/>
        <w:left w:val="none" w:sz="0" w:space="0" w:color="auto"/>
        <w:bottom w:val="none" w:sz="0" w:space="0" w:color="auto"/>
        <w:right w:val="none" w:sz="0" w:space="0" w:color="auto"/>
      </w:divBdr>
    </w:div>
    <w:div w:id="1481003157">
      <w:bodyDiv w:val="1"/>
      <w:marLeft w:val="0"/>
      <w:marRight w:val="0"/>
      <w:marTop w:val="0"/>
      <w:marBottom w:val="0"/>
      <w:divBdr>
        <w:top w:val="none" w:sz="0" w:space="0" w:color="auto"/>
        <w:left w:val="none" w:sz="0" w:space="0" w:color="auto"/>
        <w:bottom w:val="none" w:sz="0" w:space="0" w:color="auto"/>
        <w:right w:val="none" w:sz="0" w:space="0" w:color="auto"/>
      </w:divBdr>
    </w:div>
    <w:div w:id="1483545820">
      <w:bodyDiv w:val="1"/>
      <w:marLeft w:val="0"/>
      <w:marRight w:val="0"/>
      <w:marTop w:val="0"/>
      <w:marBottom w:val="0"/>
      <w:divBdr>
        <w:top w:val="none" w:sz="0" w:space="0" w:color="auto"/>
        <w:left w:val="none" w:sz="0" w:space="0" w:color="auto"/>
        <w:bottom w:val="none" w:sz="0" w:space="0" w:color="auto"/>
        <w:right w:val="none" w:sz="0" w:space="0" w:color="auto"/>
      </w:divBdr>
    </w:div>
    <w:div w:id="1487896164">
      <w:bodyDiv w:val="1"/>
      <w:marLeft w:val="0"/>
      <w:marRight w:val="0"/>
      <w:marTop w:val="0"/>
      <w:marBottom w:val="0"/>
      <w:divBdr>
        <w:top w:val="none" w:sz="0" w:space="0" w:color="auto"/>
        <w:left w:val="none" w:sz="0" w:space="0" w:color="auto"/>
        <w:bottom w:val="none" w:sz="0" w:space="0" w:color="auto"/>
        <w:right w:val="none" w:sz="0" w:space="0" w:color="auto"/>
      </w:divBdr>
    </w:div>
    <w:div w:id="1488324657">
      <w:bodyDiv w:val="1"/>
      <w:marLeft w:val="0"/>
      <w:marRight w:val="0"/>
      <w:marTop w:val="0"/>
      <w:marBottom w:val="0"/>
      <w:divBdr>
        <w:top w:val="none" w:sz="0" w:space="0" w:color="auto"/>
        <w:left w:val="none" w:sz="0" w:space="0" w:color="auto"/>
        <w:bottom w:val="none" w:sz="0" w:space="0" w:color="auto"/>
        <w:right w:val="none" w:sz="0" w:space="0" w:color="auto"/>
      </w:divBdr>
    </w:div>
    <w:div w:id="1490174481">
      <w:bodyDiv w:val="1"/>
      <w:marLeft w:val="0"/>
      <w:marRight w:val="0"/>
      <w:marTop w:val="0"/>
      <w:marBottom w:val="0"/>
      <w:divBdr>
        <w:top w:val="none" w:sz="0" w:space="0" w:color="auto"/>
        <w:left w:val="none" w:sz="0" w:space="0" w:color="auto"/>
        <w:bottom w:val="none" w:sz="0" w:space="0" w:color="auto"/>
        <w:right w:val="none" w:sz="0" w:space="0" w:color="auto"/>
      </w:divBdr>
    </w:div>
    <w:div w:id="1491481055">
      <w:bodyDiv w:val="1"/>
      <w:marLeft w:val="0"/>
      <w:marRight w:val="0"/>
      <w:marTop w:val="0"/>
      <w:marBottom w:val="0"/>
      <w:divBdr>
        <w:top w:val="none" w:sz="0" w:space="0" w:color="auto"/>
        <w:left w:val="none" w:sz="0" w:space="0" w:color="auto"/>
        <w:bottom w:val="none" w:sz="0" w:space="0" w:color="auto"/>
        <w:right w:val="none" w:sz="0" w:space="0" w:color="auto"/>
      </w:divBdr>
    </w:div>
    <w:div w:id="1493325933">
      <w:bodyDiv w:val="1"/>
      <w:marLeft w:val="0"/>
      <w:marRight w:val="0"/>
      <w:marTop w:val="0"/>
      <w:marBottom w:val="0"/>
      <w:divBdr>
        <w:top w:val="none" w:sz="0" w:space="0" w:color="auto"/>
        <w:left w:val="none" w:sz="0" w:space="0" w:color="auto"/>
        <w:bottom w:val="none" w:sz="0" w:space="0" w:color="auto"/>
        <w:right w:val="none" w:sz="0" w:space="0" w:color="auto"/>
      </w:divBdr>
    </w:div>
    <w:div w:id="1493762837">
      <w:bodyDiv w:val="1"/>
      <w:marLeft w:val="0"/>
      <w:marRight w:val="0"/>
      <w:marTop w:val="0"/>
      <w:marBottom w:val="0"/>
      <w:divBdr>
        <w:top w:val="none" w:sz="0" w:space="0" w:color="auto"/>
        <w:left w:val="none" w:sz="0" w:space="0" w:color="auto"/>
        <w:bottom w:val="none" w:sz="0" w:space="0" w:color="auto"/>
        <w:right w:val="none" w:sz="0" w:space="0" w:color="auto"/>
      </w:divBdr>
    </w:div>
    <w:div w:id="1494569175">
      <w:bodyDiv w:val="1"/>
      <w:marLeft w:val="0"/>
      <w:marRight w:val="0"/>
      <w:marTop w:val="0"/>
      <w:marBottom w:val="0"/>
      <w:divBdr>
        <w:top w:val="none" w:sz="0" w:space="0" w:color="auto"/>
        <w:left w:val="none" w:sz="0" w:space="0" w:color="auto"/>
        <w:bottom w:val="none" w:sz="0" w:space="0" w:color="auto"/>
        <w:right w:val="none" w:sz="0" w:space="0" w:color="auto"/>
      </w:divBdr>
    </w:div>
    <w:div w:id="1500072912">
      <w:bodyDiv w:val="1"/>
      <w:marLeft w:val="0"/>
      <w:marRight w:val="0"/>
      <w:marTop w:val="0"/>
      <w:marBottom w:val="0"/>
      <w:divBdr>
        <w:top w:val="none" w:sz="0" w:space="0" w:color="auto"/>
        <w:left w:val="none" w:sz="0" w:space="0" w:color="auto"/>
        <w:bottom w:val="none" w:sz="0" w:space="0" w:color="auto"/>
        <w:right w:val="none" w:sz="0" w:space="0" w:color="auto"/>
      </w:divBdr>
    </w:div>
    <w:div w:id="1502237439">
      <w:bodyDiv w:val="1"/>
      <w:marLeft w:val="0"/>
      <w:marRight w:val="0"/>
      <w:marTop w:val="0"/>
      <w:marBottom w:val="0"/>
      <w:divBdr>
        <w:top w:val="none" w:sz="0" w:space="0" w:color="auto"/>
        <w:left w:val="none" w:sz="0" w:space="0" w:color="auto"/>
        <w:bottom w:val="none" w:sz="0" w:space="0" w:color="auto"/>
        <w:right w:val="none" w:sz="0" w:space="0" w:color="auto"/>
      </w:divBdr>
    </w:div>
    <w:div w:id="1504008210">
      <w:bodyDiv w:val="1"/>
      <w:marLeft w:val="0"/>
      <w:marRight w:val="0"/>
      <w:marTop w:val="0"/>
      <w:marBottom w:val="0"/>
      <w:divBdr>
        <w:top w:val="none" w:sz="0" w:space="0" w:color="auto"/>
        <w:left w:val="none" w:sz="0" w:space="0" w:color="auto"/>
        <w:bottom w:val="none" w:sz="0" w:space="0" w:color="auto"/>
        <w:right w:val="none" w:sz="0" w:space="0" w:color="auto"/>
      </w:divBdr>
    </w:div>
    <w:div w:id="1506434691">
      <w:bodyDiv w:val="1"/>
      <w:marLeft w:val="0"/>
      <w:marRight w:val="0"/>
      <w:marTop w:val="0"/>
      <w:marBottom w:val="0"/>
      <w:divBdr>
        <w:top w:val="none" w:sz="0" w:space="0" w:color="auto"/>
        <w:left w:val="none" w:sz="0" w:space="0" w:color="auto"/>
        <w:bottom w:val="none" w:sz="0" w:space="0" w:color="auto"/>
        <w:right w:val="none" w:sz="0" w:space="0" w:color="auto"/>
      </w:divBdr>
    </w:div>
    <w:div w:id="1512447405">
      <w:bodyDiv w:val="1"/>
      <w:marLeft w:val="0"/>
      <w:marRight w:val="0"/>
      <w:marTop w:val="0"/>
      <w:marBottom w:val="0"/>
      <w:divBdr>
        <w:top w:val="none" w:sz="0" w:space="0" w:color="auto"/>
        <w:left w:val="none" w:sz="0" w:space="0" w:color="auto"/>
        <w:bottom w:val="none" w:sz="0" w:space="0" w:color="auto"/>
        <w:right w:val="none" w:sz="0" w:space="0" w:color="auto"/>
      </w:divBdr>
    </w:div>
    <w:div w:id="1522040020">
      <w:bodyDiv w:val="1"/>
      <w:marLeft w:val="0"/>
      <w:marRight w:val="0"/>
      <w:marTop w:val="0"/>
      <w:marBottom w:val="0"/>
      <w:divBdr>
        <w:top w:val="none" w:sz="0" w:space="0" w:color="auto"/>
        <w:left w:val="none" w:sz="0" w:space="0" w:color="auto"/>
        <w:bottom w:val="none" w:sz="0" w:space="0" w:color="auto"/>
        <w:right w:val="none" w:sz="0" w:space="0" w:color="auto"/>
      </w:divBdr>
    </w:div>
    <w:div w:id="1522550297">
      <w:bodyDiv w:val="1"/>
      <w:marLeft w:val="0"/>
      <w:marRight w:val="0"/>
      <w:marTop w:val="0"/>
      <w:marBottom w:val="0"/>
      <w:divBdr>
        <w:top w:val="none" w:sz="0" w:space="0" w:color="auto"/>
        <w:left w:val="none" w:sz="0" w:space="0" w:color="auto"/>
        <w:bottom w:val="none" w:sz="0" w:space="0" w:color="auto"/>
        <w:right w:val="none" w:sz="0" w:space="0" w:color="auto"/>
      </w:divBdr>
    </w:div>
    <w:div w:id="1524897276">
      <w:bodyDiv w:val="1"/>
      <w:marLeft w:val="0"/>
      <w:marRight w:val="0"/>
      <w:marTop w:val="0"/>
      <w:marBottom w:val="0"/>
      <w:divBdr>
        <w:top w:val="none" w:sz="0" w:space="0" w:color="auto"/>
        <w:left w:val="none" w:sz="0" w:space="0" w:color="auto"/>
        <w:bottom w:val="none" w:sz="0" w:space="0" w:color="auto"/>
        <w:right w:val="none" w:sz="0" w:space="0" w:color="auto"/>
      </w:divBdr>
    </w:div>
    <w:div w:id="1525245087">
      <w:bodyDiv w:val="1"/>
      <w:marLeft w:val="0"/>
      <w:marRight w:val="0"/>
      <w:marTop w:val="0"/>
      <w:marBottom w:val="0"/>
      <w:divBdr>
        <w:top w:val="none" w:sz="0" w:space="0" w:color="auto"/>
        <w:left w:val="none" w:sz="0" w:space="0" w:color="auto"/>
        <w:bottom w:val="none" w:sz="0" w:space="0" w:color="auto"/>
        <w:right w:val="none" w:sz="0" w:space="0" w:color="auto"/>
      </w:divBdr>
    </w:div>
    <w:div w:id="1531534053">
      <w:bodyDiv w:val="1"/>
      <w:marLeft w:val="0"/>
      <w:marRight w:val="0"/>
      <w:marTop w:val="0"/>
      <w:marBottom w:val="0"/>
      <w:divBdr>
        <w:top w:val="none" w:sz="0" w:space="0" w:color="auto"/>
        <w:left w:val="none" w:sz="0" w:space="0" w:color="auto"/>
        <w:bottom w:val="none" w:sz="0" w:space="0" w:color="auto"/>
        <w:right w:val="none" w:sz="0" w:space="0" w:color="auto"/>
      </w:divBdr>
    </w:div>
    <w:div w:id="1534612256">
      <w:bodyDiv w:val="1"/>
      <w:marLeft w:val="0"/>
      <w:marRight w:val="0"/>
      <w:marTop w:val="0"/>
      <w:marBottom w:val="0"/>
      <w:divBdr>
        <w:top w:val="none" w:sz="0" w:space="0" w:color="auto"/>
        <w:left w:val="none" w:sz="0" w:space="0" w:color="auto"/>
        <w:bottom w:val="none" w:sz="0" w:space="0" w:color="auto"/>
        <w:right w:val="none" w:sz="0" w:space="0" w:color="auto"/>
      </w:divBdr>
    </w:div>
    <w:div w:id="1535728346">
      <w:bodyDiv w:val="1"/>
      <w:marLeft w:val="0"/>
      <w:marRight w:val="0"/>
      <w:marTop w:val="0"/>
      <w:marBottom w:val="0"/>
      <w:divBdr>
        <w:top w:val="none" w:sz="0" w:space="0" w:color="auto"/>
        <w:left w:val="none" w:sz="0" w:space="0" w:color="auto"/>
        <w:bottom w:val="none" w:sz="0" w:space="0" w:color="auto"/>
        <w:right w:val="none" w:sz="0" w:space="0" w:color="auto"/>
      </w:divBdr>
    </w:div>
    <w:div w:id="1539971349">
      <w:bodyDiv w:val="1"/>
      <w:marLeft w:val="0"/>
      <w:marRight w:val="0"/>
      <w:marTop w:val="0"/>
      <w:marBottom w:val="0"/>
      <w:divBdr>
        <w:top w:val="none" w:sz="0" w:space="0" w:color="auto"/>
        <w:left w:val="none" w:sz="0" w:space="0" w:color="auto"/>
        <w:bottom w:val="none" w:sz="0" w:space="0" w:color="auto"/>
        <w:right w:val="none" w:sz="0" w:space="0" w:color="auto"/>
      </w:divBdr>
    </w:div>
    <w:div w:id="1540702879">
      <w:bodyDiv w:val="1"/>
      <w:marLeft w:val="0"/>
      <w:marRight w:val="0"/>
      <w:marTop w:val="0"/>
      <w:marBottom w:val="0"/>
      <w:divBdr>
        <w:top w:val="none" w:sz="0" w:space="0" w:color="auto"/>
        <w:left w:val="none" w:sz="0" w:space="0" w:color="auto"/>
        <w:bottom w:val="none" w:sz="0" w:space="0" w:color="auto"/>
        <w:right w:val="none" w:sz="0" w:space="0" w:color="auto"/>
      </w:divBdr>
    </w:div>
    <w:div w:id="1541091671">
      <w:bodyDiv w:val="1"/>
      <w:marLeft w:val="0"/>
      <w:marRight w:val="0"/>
      <w:marTop w:val="0"/>
      <w:marBottom w:val="0"/>
      <w:divBdr>
        <w:top w:val="none" w:sz="0" w:space="0" w:color="auto"/>
        <w:left w:val="none" w:sz="0" w:space="0" w:color="auto"/>
        <w:bottom w:val="none" w:sz="0" w:space="0" w:color="auto"/>
        <w:right w:val="none" w:sz="0" w:space="0" w:color="auto"/>
      </w:divBdr>
    </w:div>
    <w:div w:id="1541438480">
      <w:bodyDiv w:val="1"/>
      <w:marLeft w:val="0"/>
      <w:marRight w:val="0"/>
      <w:marTop w:val="0"/>
      <w:marBottom w:val="0"/>
      <w:divBdr>
        <w:top w:val="none" w:sz="0" w:space="0" w:color="auto"/>
        <w:left w:val="none" w:sz="0" w:space="0" w:color="auto"/>
        <w:bottom w:val="none" w:sz="0" w:space="0" w:color="auto"/>
        <w:right w:val="none" w:sz="0" w:space="0" w:color="auto"/>
      </w:divBdr>
    </w:div>
    <w:div w:id="1546334324">
      <w:bodyDiv w:val="1"/>
      <w:marLeft w:val="0"/>
      <w:marRight w:val="0"/>
      <w:marTop w:val="0"/>
      <w:marBottom w:val="0"/>
      <w:divBdr>
        <w:top w:val="none" w:sz="0" w:space="0" w:color="auto"/>
        <w:left w:val="none" w:sz="0" w:space="0" w:color="auto"/>
        <w:bottom w:val="none" w:sz="0" w:space="0" w:color="auto"/>
        <w:right w:val="none" w:sz="0" w:space="0" w:color="auto"/>
      </w:divBdr>
    </w:div>
    <w:div w:id="1560629075">
      <w:bodyDiv w:val="1"/>
      <w:marLeft w:val="0"/>
      <w:marRight w:val="0"/>
      <w:marTop w:val="0"/>
      <w:marBottom w:val="0"/>
      <w:divBdr>
        <w:top w:val="none" w:sz="0" w:space="0" w:color="auto"/>
        <w:left w:val="none" w:sz="0" w:space="0" w:color="auto"/>
        <w:bottom w:val="none" w:sz="0" w:space="0" w:color="auto"/>
        <w:right w:val="none" w:sz="0" w:space="0" w:color="auto"/>
      </w:divBdr>
    </w:div>
    <w:div w:id="1561207979">
      <w:bodyDiv w:val="1"/>
      <w:marLeft w:val="0"/>
      <w:marRight w:val="0"/>
      <w:marTop w:val="0"/>
      <w:marBottom w:val="0"/>
      <w:divBdr>
        <w:top w:val="none" w:sz="0" w:space="0" w:color="auto"/>
        <w:left w:val="none" w:sz="0" w:space="0" w:color="auto"/>
        <w:bottom w:val="none" w:sz="0" w:space="0" w:color="auto"/>
        <w:right w:val="none" w:sz="0" w:space="0" w:color="auto"/>
      </w:divBdr>
    </w:div>
    <w:div w:id="1564296601">
      <w:bodyDiv w:val="1"/>
      <w:marLeft w:val="0"/>
      <w:marRight w:val="0"/>
      <w:marTop w:val="0"/>
      <w:marBottom w:val="0"/>
      <w:divBdr>
        <w:top w:val="none" w:sz="0" w:space="0" w:color="auto"/>
        <w:left w:val="none" w:sz="0" w:space="0" w:color="auto"/>
        <w:bottom w:val="none" w:sz="0" w:space="0" w:color="auto"/>
        <w:right w:val="none" w:sz="0" w:space="0" w:color="auto"/>
      </w:divBdr>
    </w:div>
    <w:div w:id="1564364731">
      <w:bodyDiv w:val="1"/>
      <w:marLeft w:val="0"/>
      <w:marRight w:val="0"/>
      <w:marTop w:val="0"/>
      <w:marBottom w:val="0"/>
      <w:divBdr>
        <w:top w:val="none" w:sz="0" w:space="0" w:color="auto"/>
        <w:left w:val="none" w:sz="0" w:space="0" w:color="auto"/>
        <w:bottom w:val="none" w:sz="0" w:space="0" w:color="auto"/>
        <w:right w:val="none" w:sz="0" w:space="0" w:color="auto"/>
      </w:divBdr>
    </w:div>
    <w:div w:id="1575159810">
      <w:bodyDiv w:val="1"/>
      <w:marLeft w:val="0"/>
      <w:marRight w:val="0"/>
      <w:marTop w:val="0"/>
      <w:marBottom w:val="0"/>
      <w:divBdr>
        <w:top w:val="none" w:sz="0" w:space="0" w:color="auto"/>
        <w:left w:val="none" w:sz="0" w:space="0" w:color="auto"/>
        <w:bottom w:val="none" w:sz="0" w:space="0" w:color="auto"/>
        <w:right w:val="none" w:sz="0" w:space="0" w:color="auto"/>
      </w:divBdr>
    </w:div>
    <w:div w:id="1576089597">
      <w:bodyDiv w:val="1"/>
      <w:marLeft w:val="0"/>
      <w:marRight w:val="0"/>
      <w:marTop w:val="0"/>
      <w:marBottom w:val="0"/>
      <w:divBdr>
        <w:top w:val="none" w:sz="0" w:space="0" w:color="auto"/>
        <w:left w:val="none" w:sz="0" w:space="0" w:color="auto"/>
        <w:bottom w:val="none" w:sz="0" w:space="0" w:color="auto"/>
        <w:right w:val="none" w:sz="0" w:space="0" w:color="auto"/>
      </w:divBdr>
    </w:div>
    <w:div w:id="1577977707">
      <w:bodyDiv w:val="1"/>
      <w:marLeft w:val="0"/>
      <w:marRight w:val="0"/>
      <w:marTop w:val="0"/>
      <w:marBottom w:val="0"/>
      <w:divBdr>
        <w:top w:val="none" w:sz="0" w:space="0" w:color="auto"/>
        <w:left w:val="none" w:sz="0" w:space="0" w:color="auto"/>
        <w:bottom w:val="none" w:sz="0" w:space="0" w:color="auto"/>
        <w:right w:val="none" w:sz="0" w:space="0" w:color="auto"/>
      </w:divBdr>
    </w:div>
    <w:div w:id="1579822583">
      <w:bodyDiv w:val="1"/>
      <w:marLeft w:val="0"/>
      <w:marRight w:val="0"/>
      <w:marTop w:val="0"/>
      <w:marBottom w:val="0"/>
      <w:divBdr>
        <w:top w:val="none" w:sz="0" w:space="0" w:color="auto"/>
        <w:left w:val="none" w:sz="0" w:space="0" w:color="auto"/>
        <w:bottom w:val="none" w:sz="0" w:space="0" w:color="auto"/>
        <w:right w:val="none" w:sz="0" w:space="0" w:color="auto"/>
      </w:divBdr>
    </w:div>
    <w:div w:id="1581214195">
      <w:bodyDiv w:val="1"/>
      <w:marLeft w:val="0"/>
      <w:marRight w:val="0"/>
      <w:marTop w:val="0"/>
      <w:marBottom w:val="0"/>
      <w:divBdr>
        <w:top w:val="none" w:sz="0" w:space="0" w:color="auto"/>
        <w:left w:val="none" w:sz="0" w:space="0" w:color="auto"/>
        <w:bottom w:val="none" w:sz="0" w:space="0" w:color="auto"/>
        <w:right w:val="none" w:sz="0" w:space="0" w:color="auto"/>
      </w:divBdr>
    </w:div>
    <w:div w:id="1588004715">
      <w:bodyDiv w:val="1"/>
      <w:marLeft w:val="0"/>
      <w:marRight w:val="0"/>
      <w:marTop w:val="0"/>
      <w:marBottom w:val="0"/>
      <w:divBdr>
        <w:top w:val="none" w:sz="0" w:space="0" w:color="auto"/>
        <w:left w:val="none" w:sz="0" w:space="0" w:color="auto"/>
        <w:bottom w:val="none" w:sz="0" w:space="0" w:color="auto"/>
        <w:right w:val="none" w:sz="0" w:space="0" w:color="auto"/>
      </w:divBdr>
    </w:div>
    <w:div w:id="1590045510">
      <w:bodyDiv w:val="1"/>
      <w:marLeft w:val="0"/>
      <w:marRight w:val="0"/>
      <w:marTop w:val="0"/>
      <w:marBottom w:val="0"/>
      <w:divBdr>
        <w:top w:val="none" w:sz="0" w:space="0" w:color="auto"/>
        <w:left w:val="none" w:sz="0" w:space="0" w:color="auto"/>
        <w:bottom w:val="none" w:sz="0" w:space="0" w:color="auto"/>
        <w:right w:val="none" w:sz="0" w:space="0" w:color="auto"/>
      </w:divBdr>
    </w:div>
    <w:div w:id="1590507570">
      <w:bodyDiv w:val="1"/>
      <w:marLeft w:val="0"/>
      <w:marRight w:val="0"/>
      <w:marTop w:val="0"/>
      <w:marBottom w:val="0"/>
      <w:divBdr>
        <w:top w:val="none" w:sz="0" w:space="0" w:color="auto"/>
        <w:left w:val="none" w:sz="0" w:space="0" w:color="auto"/>
        <w:bottom w:val="none" w:sz="0" w:space="0" w:color="auto"/>
        <w:right w:val="none" w:sz="0" w:space="0" w:color="auto"/>
      </w:divBdr>
    </w:div>
    <w:div w:id="1592347175">
      <w:bodyDiv w:val="1"/>
      <w:marLeft w:val="0"/>
      <w:marRight w:val="0"/>
      <w:marTop w:val="0"/>
      <w:marBottom w:val="0"/>
      <w:divBdr>
        <w:top w:val="none" w:sz="0" w:space="0" w:color="auto"/>
        <w:left w:val="none" w:sz="0" w:space="0" w:color="auto"/>
        <w:bottom w:val="none" w:sz="0" w:space="0" w:color="auto"/>
        <w:right w:val="none" w:sz="0" w:space="0" w:color="auto"/>
      </w:divBdr>
    </w:div>
    <w:div w:id="1593316175">
      <w:bodyDiv w:val="1"/>
      <w:marLeft w:val="0"/>
      <w:marRight w:val="0"/>
      <w:marTop w:val="0"/>
      <w:marBottom w:val="0"/>
      <w:divBdr>
        <w:top w:val="none" w:sz="0" w:space="0" w:color="auto"/>
        <w:left w:val="none" w:sz="0" w:space="0" w:color="auto"/>
        <w:bottom w:val="none" w:sz="0" w:space="0" w:color="auto"/>
        <w:right w:val="none" w:sz="0" w:space="0" w:color="auto"/>
      </w:divBdr>
    </w:div>
    <w:div w:id="1597136222">
      <w:bodyDiv w:val="1"/>
      <w:marLeft w:val="0"/>
      <w:marRight w:val="0"/>
      <w:marTop w:val="0"/>
      <w:marBottom w:val="0"/>
      <w:divBdr>
        <w:top w:val="none" w:sz="0" w:space="0" w:color="auto"/>
        <w:left w:val="none" w:sz="0" w:space="0" w:color="auto"/>
        <w:bottom w:val="none" w:sz="0" w:space="0" w:color="auto"/>
        <w:right w:val="none" w:sz="0" w:space="0" w:color="auto"/>
      </w:divBdr>
    </w:div>
    <w:div w:id="1598707517">
      <w:bodyDiv w:val="1"/>
      <w:marLeft w:val="0"/>
      <w:marRight w:val="0"/>
      <w:marTop w:val="0"/>
      <w:marBottom w:val="0"/>
      <w:divBdr>
        <w:top w:val="none" w:sz="0" w:space="0" w:color="auto"/>
        <w:left w:val="none" w:sz="0" w:space="0" w:color="auto"/>
        <w:bottom w:val="none" w:sz="0" w:space="0" w:color="auto"/>
        <w:right w:val="none" w:sz="0" w:space="0" w:color="auto"/>
      </w:divBdr>
    </w:div>
    <w:div w:id="1602567542">
      <w:bodyDiv w:val="1"/>
      <w:marLeft w:val="0"/>
      <w:marRight w:val="0"/>
      <w:marTop w:val="0"/>
      <w:marBottom w:val="0"/>
      <w:divBdr>
        <w:top w:val="none" w:sz="0" w:space="0" w:color="auto"/>
        <w:left w:val="none" w:sz="0" w:space="0" w:color="auto"/>
        <w:bottom w:val="none" w:sz="0" w:space="0" w:color="auto"/>
        <w:right w:val="none" w:sz="0" w:space="0" w:color="auto"/>
      </w:divBdr>
    </w:div>
    <w:div w:id="1603339690">
      <w:bodyDiv w:val="1"/>
      <w:marLeft w:val="0"/>
      <w:marRight w:val="0"/>
      <w:marTop w:val="0"/>
      <w:marBottom w:val="0"/>
      <w:divBdr>
        <w:top w:val="none" w:sz="0" w:space="0" w:color="auto"/>
        <w:left w:val="none" w:sz="0" w:space="0" w:color="auto"/>
        <w:bottom w:val="none" w:sz="0" w:space="0" w:color="auto"/>
        <w:right w:val="none" w:sz="0" w:space="0" w:color="auto"/>
      </w:divBdr>
    </w:div>
    <w:div w:id="1605114655">
      <w:bodyDiv w:val="1"/>
      <w:marLeft w:val="0"/>
      <w:marRight w:val="0"/>
      <w:marTop w:val="0"/>
      <w:marBottom w:val="0"/>
      <w:divBdr>
        <w:top w:val="none" w:sz="0" w:space="0" w:color="auto"/>
        <w:left w:val="none" w:sz="0" w:space="0" w:color="auto"/>
        <w:bottom w:val="none" w:sz="0" w:space="0" w:color="auto"/>
        <w:right w:val="none" w:sz="0" w:space="0" w:color="auto"/>
      </w:divBdr>
    </w:div>
    <w:div w:id="1606302827">
      <w:bodyDiv w:val="1"/>
      <w:marLeft w:val="0"/>
      <w:marRight w:val="0"/>
      <w:marTop w:val="0"/>
      <w:marBottom w:val="0"/>
      <w:divBdr>
        <w:top w:val="none" w:sz="0" w:space="0" w:color="auto"/>
        <w:left w:val="none" w:sz="0" w:space="0" w:color="auto"/>
        <w:bottom w:val="none" w:sz="0" w:space="0" w:color="auto"/>
        <w:right w:val="none" w:sz="0" w:space="0" w:color="auto"/>
      </w:divBdr>
    </w:div>
    <w:div w:id="1612978260">
      <w:bodyDiv w:val="1"/>
      <w:marLeft w:val="0"/>
      <w:marRight w:val="0"/>
      <w:marTop w:val="0"/>
      <w:marBottom w:val="0"/>
      <w:divBdr>
        <w:top w:val="none" w:sz="0" w:space="0" w:color="auto"/>
        <w:left w:val="none" w:sz="0" w:space="0" w:color="auto"/>
        <w:bottom w:val="none" w:sz="0" w:space="0" w:color="auto"/>
        <w:right w:val="none" w:sz="0" w:space="0" w:color="auto"/>
      </w:divBdr>
    </w:div>
    <w:div w:id="1614051752">
      <w:bodyDiv w:val="1"/>
      <w:marLeft w:val="0"/>
      <w:marRight w:val="0"/>
      <w:marTop w:val="0"/>
      <w:marBottom w:val="0"/>
      <w:divBdr>
        <w:top w:val="none" w:sz="0" w:space="0" w:color="auto"/>
        <w:left w:val="none" w:sz="0" w:space="0" w:color="auto"/>
        <w:bottom w:val="none" w:sz="0" w:space="0" w:color="auto"/>
        <w:right w:val="none" w:sz="0" w:space="0" w:color="auto"/>
      </w:divBdr>
    </w:div>
    <w:div w:id="1614246176">
      <w:bodyDiv w:val="1"/>
      <w:marLeft w:val="0"/>
      <w:marRight w:val="0"/>
      <w:marTop w:val="0"/>
      <w:marBottom w:val="0"/>
      <w:divBdr>
        <w:top w:val="none" w:sz="0" w:space="0" w:color="auto"/>
        <w:left w:val="none" w:sz="0" w:space="0" w:color="auto"/>
        <w:bottom w:val="none" w:sz="0" w:space="0" w:color="auto"/>
        <w:right w:val="none" w:sz="0" w:space="0" w:color="auto"/>
      </w:divBdr>
    </w:div>
    <w:div w:id="1615358582">
      <w:bodyDiv w:val="1"/>
      <w:marLeft w:val="0"/>
      <w:marRight w:val="0"/>
      <w:marTop w:val="0"/>
      <w:marBottom w:val="0"/>
      <w:divBdr>
        <w:top w:val="none" w:sz="0" w:space="0" w:color="auto"/>
        <w:left w:val="none" w:sz="0" w:space="0" w:color="auto"/>
        <w:bottom w:val="none" w:sz="0" w:space="0" w:color="auto"/>
        <w:right w:val="none" w:sz="0" w:space="0" w:color="auto"/>
      </w:divBdr>
    </w:div>
    <w:div w:id="1616130589">
      <w:bodyDiv w:val="1"/>
      <w:marLeft w:val="0"/>
      <w:marRight w:val="0"/>
      <w:marTop w:val="0"/>
      <w:marBottom w:val="0"/>
      <w:divBdr>
        <w:top w:val="none" w:sz="0" w:space="0" w:color="auto"/>
        <w:left w:val="none" w:sz="0" w:space="0" w:color="auto"/>
        <w:bottom w:val="none" w:sz="0" w:space="0" w:color="auto"/>
        <w:right w:val="none" w:sz="0" w:space="0" w:color="auto"/>
      </w:divBdr>
    </w:div>
    <w:div w:id="1616667016">
      <w:bodyDiv w:val="1"/>
      <w:marLeft w:val="0"/>
      <w:marRight w:val="0"/>
      <w:marTop w:val="0"/>
      <w:marBottom w:val="0"/>
      <w:divBdr>
        <w:top w:val="none" w:sz="0" w:space="0" w:color="auto"/>
        <w:left w:val="none" w:sz="0" w:space="0" w:color="auto"/>
        <w:bottom w:val="none" w:sz="0" w:space="0" w:color="auto"/>
        <w:right w:val="none" w:sz="0" w:space="0" w:color="auto"/>
      </w:divBdr>
    </w:div>
    <w:div w:id="1618297365">
      <w:bodyDiv w:val="1"/>
      <w:marLeft w:val="0"/>
      <w:marRight w:val="0"/>
      <w:marTop w:val="0"/>
      <w:marBottom w:val="0"/>
      <w:divBdr>
        <w:top w:val="none" w:sz="0" w:space="0" w:color="auto"/>
        <w:left w:val="none" w:sz="0" w:space="0" w:color="auto"/>
        <w:bottom w:val="none" w:sz="0" w:space="0" w:color="auto"/>
        <w:right w:val="none" w:sz="0" w:space="0" w:color="auto"/>
      </w:divBdr>
    </w:div>
    <w:div w:id="1621570667">
      <w:bodyDiv w:val="1"/>
      <w:marLeft w:val="0"/>
      <w:marRight w:val="0"/>
      <w:marTop w:val="0"/>
      <w:marBottom w:val="0"/>
      <w:divBdr>
        <w:top w:val="none" w:sz="0" w:space="0" w:color="auto"/>
        <w:left w:val="none" w:sz="0" w:space="0" w:color="auto"/>
        <w:bottom w:val="none" w:sz="0" w:space="0" w:color="auto"/>
        <w:right w:val="none" w:sz="0" w:space="0" w:color="auto"/>
      </w:divBdr>
    </w:div>
    <w:div w:id="1622876510">
      <w:bodyDiv w:val="1"/>
      <w:marLeft w:val="0"/>
      <w:marRight w:val="0"/>
      <w:marTop w:val="0"/>
      <w:marBottom w:val="0"/>
      <w:divBdr>
        <w:top w:val="none" w:sz="0" w:space="0" w:color="auto"/>
        <w:left w:val="none" w:sz="0" w:space="0" w:color="auto"/>
        <w:bottom w:val="none" w:sz="0" w:space="0" w:color="auto"/>
        <w:right w:val="none" w:sz="0" w:space="0" w:color="auto"/>
      </w:divBdr>
    </w:div>
    <w:div w:id="1623615045">
      <w:bodyDiv w:val="1"/>
      <w:marLeft w:val="0"/>
      <w:marRight w:val="0"/>
      <w:marTop w:val="0"/>
      <w:marBottom w:val="0"/>
      <w:divBdr>
        <w:top w:val="none" w:sz="0" w:space="0" w:color="auto"/>
        <w:left w:val="none" w:sz="0" w:space="0" w:color="auto"/>
        <w:bottom w:val="none" w:sz="0" w:space="0" w:color="auto"/>
        <w:right w:val="none" w:sz="0" w:space="0" w:color="auto"/>
      </w:divBdr>
    </w:div>
    <w:div w:id="1624456712">
      <w:bodyDiv w:val="1"/>
      <w:marLeft w:val="0"/>
      <w:marRight w:val="0"/>
      <w:marTop w:val="0"/>
      <w:marBottom w:val="0"/>
      <w:divBdr>
        <w:top w:val="none" w:sz="0" w:space="0" w:color="auto"/>
        <w:left w:val="none" w:sz="0" w:space="0" w:color="auto"/>
        <w:bottom w:val="none" w:sz="0" w:space="0" w:color="auto"/>
        <w:right w:val="none" w:sz="0" w:space="0" w:color="auto"/>
      </w:divBdr>
    </w:div>
    <w:div w:id="1629125231">
      <w:bodyDiv w:val="1"/>
      <w:marLeft w:val="0"/>
      <w:marRight w:val="0"/>
      <w:marTop w:val="0"/>
      <w:marBottom w:val="0"/>
      <w:divBdr>
        <w:top w:val="none" w:sz="0" w:space="0" w:color="auto"/>
        <w:left w:val="none" w:sz="0" w:space="0" w:color="auto"/>
        <w:bottom w:val="none" w:sz="0" w:space="0" w:color="auto"/>
        <w:right w:val="none" w:sz="0" w:space="0" w:color="auto"/>
      </w:divBdr>
    </w:div>
    <w:div w:id="1629968717">
      <w:bodyDiv w:val="1"/>
      <w:marLeft w:val="0"/>
      <w:marRight w:val="0"/>
      <w:marTop w:val="0"/>
      <w:marBottom w:val="0"/>
      <w:divBdr>
        <w:top w:val="none" w:sz="0" w:space="0" w:color="auto"/>
        <w:left w:val="none" w:sz="0" w:space="0" w:color="auto"/>
        <w:bottom w:val="none" w:sz="0" w:space="0" w:color="auto"/>
        <w:right w:val="none" w:sz="0" w:space="0" w:color="auto"/>
      </w:divBdr>
    </w:div>
    <w:div w:id="1634093590">
      <w:bodyDiv w:val="1"/>
      <w:marLeft w:val="0"/>
      <w:marRight w:val="0"/>
      <w:marTop w:val="0"/>
      <w:marBottom w:val="0"/>
      <w:divBdr>
        <w:top w:val="none" w:sz="0" w:space="0" w:color="auto"/>
        <w:left w:val="none" w:sz="0" w:space="0" w:color="auto"/>
        <w:bottom w:val="none" w:sz="0" w:space="0" w:color="auto"/>
        <w:right w:val="none" w:sz="0" w:space="0" w:color="auto"/>
      </w:divBdr>
    </w:div>
    <w:div w:id="1635525922">
      <w:bodyDiv w:val="1"/>
      <w:marLeft w:val="0"/>
      <w:marRight w:val="0"/>
      <w:marTop w:val="0"/>
      <w:marBottom w:val="0"/>
      <w:divBdr>
        <w:top w:val="none" w:sz="0" w:space="0" w:color="auto"/>
        <w:left w:val="none" w:sz="0" w:space="0" w:color="auto"/>
        <w:bottom w:val="none" w:sz="0" w:space="0" w:color="auto"/>
        <w:right w:val="none" w:sz="0" w:space="0" w:color="auto"/>
      </w:divBdr>
    </w:div>
    <w:div w:id="1643194306">
      <w:bodyDiv w:val="1"/>
      <w:marLeft w:val="0"/>
      <w:marRight w:val="0"/>
      <w:marTop w:val="0"/>
      <w:marBottom w:val="0"/>
      <w:divBdr>
        <w:top w:val="none" w:sz="0" w:space="0" w:color="auto"/>
        <w:left w:val="none" w:sz="0" w:space="0" w:color="auto"/>
        <w:bottom w:val="none" w:sz="0" w:space="0" w:color="auto"/>
        <w:right w:val="none" w:sz="0" w:space="0" w:color="auto"/>
      </w:divBdr>
    </w:div>
    <w:div w:id="1648432729">
      <w:bodyDiv w:val="1"/>
      <w:marLeft w:val="0"/>
      <w:marRight w:val="0"/>
      <w:marTop w:val="0"/>
      <w:marBottom w:val="0"/>
      <w:divBdr>
        <w:top w:val="none" w:sz="0" w:space="0" w:color="auto"/>
        <w:left w:val="none" w:sz="0" w:space="0" w:color="auto"/>
        <w:bottom w:val="none" w:sz="0" w:space="0" w:color="auto"/>
        <w:right w:val="none" w:sz="0" w:space="0" w:color="auto"/>
      </w:divBdr>
    </w:div>
    <w:div w:id="1650941299">
      <w:bodyDiv w:val="1"/>
      <w:marLeft w:val="0"/>
      <w:marRight w:val="0"/>
      <w:marTop w:val="0"/>
      <w:marBottom w:val="0"/>
      <w:divBdr>
        <w:top w:val="none" w:sz="0" w:space="0" w:color="auto"/>
        <w:left w:val="none" w:sz="0" w:space="0" w:color="auto"/>
        <w:bottom w:val="none" w:sz="0" w:space="0" w:color="auto"/>
        <w:right w:val="none" w:sz="0" w:space="0" w:color="auto"/>
      </w:divBdr>
    </w:div>
    <w:div w:id="1651667761">
      <w:bodyDiv w:val="1"/>
      <w:marLeft w:val="0"/>
      <w:marRight w:val="0"/>
      <w:marTop w:val="0"/>
      <w:marBottom w:val="0"/>
      <w:divBdr>
        <w:top w:val="none" w:sz="0" w:space="0" w:color="auto"/>
        <w:left w:val="none" w:sz="0" w:space="0" w:color="auto"/>
        <w:bottom w:val="none" w:sz="0" w:space="0" w:color="auto"/>
        <w:right w:val="none" w:sz="0" w:space="0" w:color="auto"/>
      </w:divBdr>
    </w:div>
    <w:div w:id="1653486966">
      <w:bodyDiv w:val="1"/>
      <w:marLeft w:val="0"/>
      <w:marRight w:val="0"/>
      <w:marTop w:val="0"/>
      <w:marBottom w:val="0"/>
      <w:divBdr>
        <w:top w:val="none" w:sz="0" w:space="0" w:color="auto"/>
        <w:left w:val="none" w:sz="0" w:space="0" w:color="auto"/>
        <w:bottom w:val="none" w:sz="0" w:space="0" w:color="auto"/>
        <w:right w:val="none" w:sz="0" w:space="0" w:color="auto"/>
      </w:divBdr>
    </w:div>
    <w:div w:id="1668049390">
      <w:bodyDiv w:val="1"/>
      <w:marLeft w:val="0"/>
      <w:marRight w:val="0"/>
      <w:marTop w:val="0"/>
      <w:marBottom w:val="0"/>
      <w:divBdr>
        <w:top w:val="none" w:sz="0" w:space="0" w:color="auto"/>
        <w:left w:val="none" w:sz="0" w:space="0" w:color="auto"/>
        <w:bottom w:val="none" w:sz="0" w:space="0" w:color="auto"/>
        <w:right w:val="none" w:sz="0" w:space="0" w:color="auto"/>
      </w:divBdr>
    </w:div>
    <w:div w:id="1669750094">
      <w:bodyDiv w:val="1"/>
      <w:marLeft w:val="0"/>
      <w:marRight w:val="0"/>
      <w:marTop w:val="0"/>
      <w:marBottom w:val="0"/>
      <w:divBdr>
        <w:top w:val="none" w:sz="0" w:space="0" w:color="auto"/>
        <w:left w:val="none" w:sz="0" w:space="0" w:color="auto"/>
        <w:bottom w:val="none" w:sz="0" w:space="0" w:color="auto"/>
        <w:right w:val="none" w:sz="0" w:space="0" w:color="auto"/>
      </w:divBdr>
    </w:div>
    <w:div w:id="1673681259">
      <w:bodyDiv w:val="1"/>
      <w:marLeft w:val="0"/>
      <w:marRight w:val="0"/>
      <w:marTop w:val="0"/>
      <w:marBottom w:val="0"/>
      <w:divBdr>
        <w:top w:val="none" w:sz="0" w:space="0" w:color="auto"/>
        <w:left w:val="none" w:sz="0" w:space="0" w:color="auto"/>
        <w:bottom w:val="none" w:sz="0" w:space="0" w:color="auto"/>
        <w:right w:val="none" w:sz="0" w:space="0" w:color="auto"/>
      </w:divBdr>
    </w:div>
    <w:div w:id="1675961410">
      <w:bodyDiv w:val="1"/>
      <w:marLeft w:val="0"/>
      <w:marRight w:val="0"/>
      <w:marTop w:val="0"/>
      <w:marBottom w:val="0"/>
      <w:divBdr>
        <w:top w:val="none" w:sz="0" w:space="0" w:color="auto"/>
        <w:left w:val="none" w:sz="0" w:space="0" w:color="auto"/>
        <w:bottom w:val="none" w:sz="0" w:space="0" w:color="auto"/>
        <w:right w:val="none" w:sz="0" w:space="0" w:color="auto"/>
      </w:divBdr>
    </w:div>
    <w:div w:id="1681590992">
      <w:bodyDiv w:val="1"/>
      <w:marLeft w:val="0"/>
      <w:marRight w:val="0"/>
      <w:marTop w:val="0"/>
      <w:marBottom w:val="0"/>
      <w:divBdr>
        <w:top w:val="none" w:sz="0" w:space="0" w:color="auto"/>
        <w:left w:val="none" w:sz="0" w:space="0" w:color="auto"/>
        <w:bottom w:val="none" w:sz="0" w:space="0" w:color="auto"/>
        <w:right w:val="none" w:sz="0" w:space="0" w:color="auto"/>
      </w:divBdr>
    </w:div>
    <w:div w:id="1687637685">
      <w:bodyDiv w:val="1"/>
      <w:marLeft w:val="0"/>
      <w:marRight w:val="0"/>
      <w:marTop w:val="0"/>
      <w:marBottom w:val="0"/>
      <w:divBdr>
        <w:top w:val="none" w:sz="0" w:space="0" w:color="auto"/>
        <w:left w:val="none" w:sz="0" w:space="0" w:color="auto"/>
        <w:bottom w:val="none" w:sz="0" w:space="0" w:color="auto"/>
        <w:right w:val="none" w:sz="0" w:space="0" w:color="auto"/>
      </w:divBdr>
    </w:div>
    <w:div w:id="1688411533">
      <w:bodyDiv w:val="1"/>
      <w:marLeft w:val="0"/>
      <w:marRight w:val="0"/>
      <w:marTop w:val="0"/>
      <w:marBottom w:val="0"/>
      <w:divBdr>
        <w:top w:val="none" w:sz="0" w:space="0" w:color="auto"/>
        <w:left w:val="none" w:sz="0" w:space="0" w:color="auto"/>
        <w:bottom w:val="none" w:sz="0" w:space="0" w:color="auto"/>
        <w:right w:val="none" w:sz="0" w:space="0" w:color="auto"/>
      </w:divBdr>
    </w:div>
    <w:div w:id="1688823540">
      <w:bodyDiv w:val="1"/>
      <w:marLeft w:val="0"/>
      <w:marRight w:val="0"/>
      <w:marTop w:val="0"/>
      <w:marBottom w:val="0"/>
      <w:divBdr>
        <w:top w:val="none" w:sz="0" w:space="0" w:color="auto"/>
        <w:left w:val="none" w:sz="0" w:space="0" w:color="auto"/>
        <w:bottom w:val="none" w:sz="0" w:space="0" w:color="auto"/>
        <w:right w:val="none" w:sz="0" w:space="0" w:color="auto"/>
      </w:divBdr>
    </w:div>
    <w:div w:id="1696271289">
      <w:bodyDiv w:val="1"/>
      <w:marLeft w:val="0"/>
      <w:marRight w:val="0"/>
      <w:marTop w:val="0"/>
      <w:marBottom w:val="0"/>
      <w:divBdr>
        <w:top w:val="none" w:sz="0" w:space="0" w:color="auto"/>
        <w:left w:val="none" w:sz="0" w:space="0" w:color="auto"/>
        <w:bottom w:val="none" w:sz="0" w:space="0" w:color="auto"/>
        <w:right w:val="none" w:sz="0" w:space="0" w:color="auto"/>
      </w:divBdr>
    </w:div>
    <w:div w:id="1700817209">
      <w:bodyDiv w:val="1"/>
      <w:marLeft w:val="0"/>
      <w:marRight w:val="0"/>
      <w:marTop w:val="0"/>
      <w:marBottom w:val="0"/>
      <w:divBdr>
        <w:top w:val="none" w:sz="0" w:space="0" w:color="auto"/>
        <w:left w:val="none" w:sz="0" w:space="0" w:color="auto"/>
        <w:bottom w:val="none" w:sz="0" w:space="0" w:color="auto"/>
        <w:right w:val="none" w:sz="0" w:space="0" w:color="auto"/>
      </w:divBdr>
    </w:div>
    <w:div w:id="1702322145">
      <w:bodyDiv w:val="1"/>
      <w:marLeft w:val="0"/>
      <w:marRight w:val="0"/>
      <w:marTop w:val="0"/>
      <w:marBottom w:val="0"/>
      <w:divBdr>
        <w:top w:val="none" w:sz="0" w:space="0" w:color="auto"/>
        <w:left w:val="none" w:sz="0" w:space="0" w:color="auto"/>
        <w:bottom w:val="none" w:sz="0" w:space="0" w:color="auto"/>
        <w:right w:val="none" w:sz="0" w:space="0" w:color="auto"/>
      </w:divBdr>
    </w:div>
    <w:div w:id="1702389478">
      <w:bodyDiv w:val="1"/>
      <w:marLeft w:val="0"/>
      <w:marRight w:val="0"/>
      <w:marTop w:val="0"/>
      <w:marBottom w:val="0"/>
      <w:divBdr>
        <w:top w:val="none" w:sz="0" w:space="0" w:color="auto"/>
        <w:left w:val="none" w:sz="0" w:space="0" w:color="auto"/>
        <w:bottom w:val="none" w:sz="0" w:space="0" w:color="auto"/>
        <w:right w:val="none" w:sz="0" w:space="0" w:color="auto"/>
      </w:divBdr>
    </w:div>
    <w:div w:id="1710255378">
      <w:bodyDiv w:val="1"/>
      <w:marLeft w:val="0"/>
      <w:marRight w:val="0"/>
      <w:marTop w:val="0"/>
      <w:marBottom w:val="0"/>
      <w:divBdr>
        <w:top w:val="none" w:sz="0" w:space="0" w:color="auto"/>
        <w:left w:val="none" w:sz="0" w:space="0" w:color="auto"/>
        <w:bottom w:val="none" w:sz="0" w:space="0" w:color="auto"/>
        <w:right w:val="none" w:sz="0" w:space="0" w:color="auto"/>
      </w:divBdr>
    </w:div>
    <w:div w:id="1710565414">
      <w:bodyDiv w:val="1"/>
      <w:marLeft w:val="0"/>
      <w:marRight w:val="0"/>
      <w:marTop w:val="0"/>
      <w:marBottom w:val="0"/>
      <w:divBdr>
        <w:top w:val="none" w:sz="0" w:space="0" w:color="auto"/>
        <w:left w:val="none" w:sz="0" w:space="0" w:color="auto"/>
        <w:bottom w:val="none" w:sz="0" w:space="0" w:color="auto"/>
        <w:right w:val="none" w:sz="0" w:space="0" w:color="auto"/>
      </w:divBdr>
    </w:div>
    <w:div w:id="1711032466">
      <w:bodyDiv w:val="1"/>
      <w:marLeft w:val="0"/>
      <w:marRight w:val="0"/>
      <w:marTop w:val="0"/>
      <w:marBottom w:val="0"/>
      <w:divBdr>
        <w:top w:val="none" w:sz="0" w:space="0" w:color="auto"/>
        <w:left w:val="none" w:sz="0" w:space="0" w:color="auto"/>
        <w:bottom w:val="none" w:sz="0" w:space="0" w:color="auto"/>
        <w:right w:val="none" w:sz="0" w:space="0" w:color="auto"/>
      </w:divBdr>
    </w:div>
    <w:div w:id="1716812344">
      <w:bodyDiv w:val="1"/>
      <w:marLeft w:val="0"/>
      <w:marRight w:val="0"/>
      <w:marTop w:val="0"/>
      <w:marBottom w:val="0"/>
      <w:divBdr>
        <w:top w:val="none" w:sz="0" w:space="0" w:color="auto"/>
        <w:left w:val="none" w:sz="0" w:space="0" w:color="auto"/>
        <w:bottom w:val="none" w:sz="0" w:space="0" w:color="auto"/>
        <w:right w:val="none" w:sz="0" w:space="0" w:color="auto"/>
      </w:divBdr>
    </w:div>
    <w:div w:id="1721905384">
      <w:bodyDiv w:val="1"/>
      <w:marLeft w:val="0"/>
      <w:marRight w:val="0"/>
      <w:marTop w:val="0"/>
      <w:marBottom w:val="0"/>
      <w:divBdr>
        <w:top w:val="none" w:sz="0" w:space="0" w:color="auto"/>
        <w:left w:val="none" w:sz="0" w:space="0" w:color="auto"/>
        <w:bottom w:val="none" w:sz="0" w:space="0" w:color="auto"/>
        <w:right w:val="none" w:sz="0" w:space="0" w:color="auto"/>
      </w:divBdr>
    </w:div>
    <w:div w:id="1721979632">
      <w:bodyDiv w:val="1"/>
      <w:marLeft w:val="0"/>
      <w:marRight w:val="0"/>
      <w:marTop w:val="0"/>
      <w:marBottom w:val="0"/>
      <w:divBdr>
        <w:top w:val="none" w:sz="0" w:space="0" w:color="auto"/>
        <w:left w:val="none" w:sz="0" w:space="0" w:color="auto"/>
        <w:bottom w:val="none" w:sz="0" w:space="0" w:color="auto"/>
        <w:right w:val="none" w:sz="0" w:space="0" w:color="auto"/>
      </w:divBdr>
    </w:div>
    <w:div w:id="1724598136">
      <w:bodyDiv w:val="1"/>
      <w:marLeft w:val="0"/>
      <w:marRight w:val="0"/>
      <w:marTop w:val="0"/>
      <w:marBottom w:val="0"/>
      <w:divBdr>
        <w:top w:val="none" w:sz="0" w:space="0" w:color="auto"/>
        <w:left w:val="none" w:sz="0" w:space="0" w:color="auto"/>
        <w:bottom w:val="none" w:sz="0" w:space="0" w:color="auto"/>
        <w:right w:val="none" w:sz="0" w:space="0" w:color="auto"/>
      </w:divBdr>
    </w:div>
    <w:div w:id="1724870219">
      <w:bodyDiv w:val="1"/>
      <w:marLeft w:val="0"/>
      <w:marRight w:val="0"/>
      <w:marTop w:val="0"/>
      <w:marBottom w:val="0"/>
      <w:divBdr>
        <w:top w:val="none" w:sz="0" w:space="0" w:color="auto"/>
        <w:left w:val="none" w:sz="0" w:space="0" w:color="auto"/>
        <w:bottom w:val="none" w:sz="0" w:space="0" w:color="auto"/>
        <w:right w:val="none" w:sz="0" w:space="0" w:color="auto"/>
      </w:divBdr>
    </w:div>
    <w:div w:id="1725447323">
      <w:bodyDiv w:val="1"/>
      <w:marLeft w:val="0"/>
      <w:marRight w:val="0"/>
      <w:marTop w:val="0"/>
      <w:marBottom w:val="0"/>
      <w:divBdr>
        <w:top w:val="none" w:sz="0" w:space="0" w:color="auto"/>
        <w:left w:val="none" w:sz="0" w:space="0" w:color="auto"/>
        <w:bottom w:val="none" w:sz="0" w:space="0" w:color="auto"/>
        <w:right w:val="none" w:sz="0" w:space="0" w:color="auto"/>
      </w:divBdr>
    </w:div>
    <w:div w:id="1725833459">
      <w:bodyDiv w:val="1"/>
      <w:marLeft w:val="0"/>
      <w:marRight w:val="0"/>
      <w:marTop w:val="0"/>
      <w:marBottom w:val="0"/>
      <w:divBdr>
        <w:top w:val="none" w:sz="0" w:space="0" w:color="auto"/>
        <w:left w:val="none" w:sz="0" w:space="0" w:color="auto"/>
        <w:bottom w:val="none" w:sz="0" w:space="0" w:color="auto"/>
        <w:right w:val="none" w:sz="0" w:space="0" w:color="auto"/>
      </w:divBdr>
    </w:div>
    <w:div w:id="1726755092">
      <w:bodyDiv w:val="1"/>
      <w:marLeft w:val="0"/>
      <w:marRight w:val="0"/>
      <w:marTop w:val="0"/>
      <w:marBottom w:val="0"/>
      <w:divBdr>
        <w:top w:val="none" w:sz="0" w:space="0" w:color="auto"/>
        <w:left w:val="none" w:sz="0" w:space="0" w:color="auto"/>
        <w:bottom w:val="none" w:sz="0" w:space="0" w:color="auto"/>
        <w:right w:val="none" w:sz="0" w:space="0" w:color="auto"/>
      </w:divBdr>
    </w:div>
    <w:div w:id="1726835433">
      <w:bodyDiv w:val="1"/>
      <w:marLeft w:val="0"/>
      <w:marRight w:val="0"/>
      <w:marTop w:val="0"/>
      <w:marBottom w:val="0"/>
      <w:divBdr>
        <w:top w:val="none" w:sz="0" w:space="0" w:color="auto"/>
        <w:left w:val="none" w:sz="0" w:space="0" w:color="auto"/>
        <w:bottom w:val="none" w:sz="0" w:space="0" w:color="auto"/>
        <w:right w:val="none" w:sz="0" w:space="0" w:color="auto"/>
      </w:divBdr>
    </w:div>
    <w:div w:id="1728795353">
      <w:bodyDiv w:val="1"/>
      <w:marLeft w:val="0"/>
      <w:marRight w:val="0"/>
      <w:marTop w:val="0"/>
      <w:marBottom w:val="0"/>
      <w:divBdr>
        <w:top w:val="none" w:sz="0" w:space="0" w:color="auto"/>
        <w:left w:val="none" w:sz="0" w:space="0" w:color="auto"/>
        <w:bottom w:val="none" w:sz="0" w:space="0" w:color="auto"/>
        <w:right w:val="none" w:sz="0" w:space="0" w:color="auto"/>
      </w:divBdr>
    </w:div>
    <w:div w:id="1732458696">
      <w:bodyDiv w:val="1"/>
      <w:marLeft w:val="0"/>
      <w:marRight w:val="0"/>
      <w:marTop w:val="0"/>
      <w:marBottom w:val="0"/>
      <w:divBdr>
        <w:top w:val="none" w:sz="0" w:space="0" w:color="auto"/>
        <w:left w:val="none" w:sz="0" w:space="0" w:color="auto"/>
        <w:bottom w:val="none" w:sz="0" w:space="0" w:color="auto"/>
        <w:right w:val="none" w:sz="0" w:space="0" w:color="auto"/>
      </w:divBdr>
    </w:div>
    <w:div w:id="1735616869">
      <w:bodyDiv w:val="1"/>
      <w:marLeft w:val="0"/>
      <w:marRight w:val="0"/>
      <w:marTop w:val="0"/>
      <w:marBottom w:val="0"/>
      <w:divBdr>
        <w:top w:val="none" w:sz="0" w:space="0" w:color="auto"/>
        <w:left w:val="none" w:sz="0" w:space="0" w:color="auto"/>
        <w:bottom w:val="none" w:sz="0" w:space="0" w:color="auto"/>
        <w:right w:val="none" w:sz="0" w:space="0" w:color="auto"/>
      </w:divBdr>
    </w:div>
    <w:div w:id="1736927124">
      <w:bodyDiv w:val="1"/>
      <w:marLeft w:val="0"/>
      <w:marRight w:val="0"/>
      <w:marTop w:val="0"/>
      <w:marBottom w:val="0"/>
      <w:divBdr>
        <w:top w:val="none" w:sz="0" w:space="0" w:color="auto"/>
        <w:left w:val="none" w:sz="0" w:space="0" w:color="auto"/>
        <w:bottom w:val="none" w:sz="0" w:space="0" w:color="auto"/>
        <w:right w:val="none" w:sz="0" w:space="0" w:color="auto"/>
      </w:divBdr>
    </w:div>
    <w:div w:id="1737588711">
      <w:bodyDiv w:val="1"/>
      <w:marLeft w:val="0"/>
      <w:marRight w:val="0"/>
      <w:marTop w:val="0"/>
      <w:marBottom w:val="0"/>
      <w:divBdr>
        <w:top w:val="none" w:sz="0" w:space="0" w:color="auto"/>
        <w:left w:val="none" w:sz="0" w:space="0" w:color="auto"/>
        <w:bottom w:val="none" w:sz="0" w:space="0" w:color="auto"/>
        <w:right w:val="none" w:sz="0" w:space="0" w:color="auto"/>
      </w:divBdr>
    </w:div>
    <w:div w:id="1739784539">
      <w:bodyDiv w:val="1"/>
      <w:marLeft w:val="0"/>
      <w:marRight w:val="0"/>
      <w:marTop w:val="0"/>
      <w:marBottom w:val="0"/>
      <w:divBdr>
        <w:top w:val="none" w:sz="0" w:space="0" w:color="auto"/>
        <w:left w:val="none" w:sz="0" w:space="0" w:color="auto"/>
        <w:bottom w:val="none" w:sz="0" w:space="0" w:color="auto"/>
        <w:right w:val="none" w:sz="0" w:space="0" w:color="auto"/>
      </w:divBdr>
    </w:div>
    <w:div w:id="1747603463">
      <w:bodyDiv w:val="1"/>
      <w:marLeft w:val="0"/>
      <w:marRight w:val="0"/>
      <w:marTop w:val="0"/>
      <w:marBottom w:val="0"/>
      <w:divBdr>
        <w:top w:val="none" w:sz="0" w:space="0" w:color="auto"/>
        <w:left w:val="none" w:sz="0" w:space="0" w:color="auto"/>
        <w:bottom w:val="none" w:sz="0" w:space="0" w:color="auto"/>
        <w:right w:val="none" w:sz="0" w:space="0" w:color="auto"/>
      </w:divBdr>
    </w:div>
    <w:div w:id="1748114338">
      <w:bodyDiv w:val="1"/>
      <w:marLeft w:val="0"/>
      <w:marRight w:val="0"/>
      <w:marTop w:val="0"/>
      <w:marBottom w:val="0"/>
      <w:divBdr>
        <w:top w:val="none" w:sz="0" w:space="0" w:color="auto"/>
        <w:left w:val="none" w:sz="0" w:space="0" w:color="auto"/>
        <w:bottom w:val="none" w:sz="0" w:space="0" w:color="auto"/>
        <w:right w:val="none" w:sz="0" w:space="0" w:color="auto"/>
      </w:divBdr>
    </w:div>
    <w:div w:id="1748308331">
      <w:bodyDiv w:val="1"/>
      <w:marLeft w:val="0"/>
      <w:marRight w:val="0"/>
      <w:marTop w:val="0"/>
      <w:marBottom w:val="0"/>
      <w:divBdr>
        <w:top w:val="none" w:sz="0" w:space="0" w:color="auto"/>
        <w:left w:val="none" w:sz="0" w:space="0" w:color="auto"/>
        <w:bottom w:val="none" w:sz="0" w:space="0" w:color="auto"/>
        <w:right w:val="none" w:sz="0" w:space="0" w:color="auto"/>
      </w:divBdr>
    </w:div>
    <w:div w:id="1748842811">
      <w:bodyDiv w:val="1"/>
      <w:marLeft w:val="0"/>
      <w:marRight w:val="0"/>
      <w:marTop w:val="0"/>
      <w:marBottom w:val="0"/>
      <w:divBdr>
        <w:top w:val="none" w:sz="0" w:space="0" w:color="auto"/>
        <w:left w:val="none" w:sz="0" w:space="0" w:color="auto"/>
        <w:bottom w:val="none" w:sz="0" w:space="0" w:color="auto"/>
        <w:right w:val="none" w:sz="0" w:space="0" w:color="auto"/>
      </w:divBdr>
    </w:div>
    <w:div w:id="1749184049">
      <w:bodyDiv w:val="1"/>
      <w:marLeft w:val="0"/>
      <w:marRight w:val="0"/>
      <w:marTop w:val="0"/>
      <w:marBottom w:val="0"/>
      <w:divBdr>
        <w:top w:val="none" w:sz="0" w:space="0" w:color="auto"/>
        <w:left w:val="none" w:sz="0" w:space="0" w:color="auto"/>
        <w:bottom w:val="none" w:sz="0" w:space="0" w:color="auto"/>
        <w:right w:val="none" w:sz="0" w:space="0" w:color="auto"/>
      </w:divBdr>
    </w:div>
    <w:div w:id="1758477970">
      <w:bodyDiv w:val="1"/>
      <w:marLeft w:val="0"/>
      <w:marRight w:val="0"/>
      <w:marTop w:val="0"/>
      <w:marBottom w:val="0"/>
      <w:divBdr>
        <w:top w:val="none" w:sz="0" w:space="0" w:color="auto"/>
        <w:left w:val="none" w:sz="0" w:space="0" w:color="auto"/>
        <w:bottom w:val="none" w:sz="0" w:space="0" w:color="auto"/>
        <w:right w:val="none" w:sz="0" w:space="0" w:color="auto"/>
      </w:divBdr>
    </w:div>
    <w:div w:id="1762138126">
      <w:bodyDiv w:val="1"/>
      <w:marLeft w:val="0"/>
      <w:marRight w:val="0"/>
      <w:marTop w:val="0"/>
      <w:marBottom w:val="0"/>
      <w:divBdr>
        <w:top w:val="none" w:sz="0" w:space="0" w:color="auto"/>
        <w:left w:val="none" w:sz="0" w:space="0" w:color="auto"/>
        <w:bottom w:val="none" w:sz="0" w:space="0" w:color="auto"/>
        <w:right w:val="none" w:sz="0" w:space="0" w:color="auto"/>
      </w:divBdr>
    </w:div>
    <w:div w:id="1762221148">
      <w:bodyDiv w:val="1"/>
      <w:marLeft w:val="0"/>
      <w:marRight w:val="0"/>
      <w:marTop w:val="0"/>
      <w:marBottom w:val="0"/>
      <w:divBdr>
        <w:top w:val="none" w:sz="0" w:space="0" w:color="auto"/>
        <w:left w:val="none" w:sz="0" w:space="0" w:color="auto"/>
        <w:bottom w:val="none" w:sz="0" w:space="0" w:color="auto"/>
        <w:right w:val="none" w:sz="0" w:space="0" w:color="auto"/>
      </w:divBdr>
    </w:div>
    <w:div w:id="1762556770">
      <w:bodyDiv w:val="1"/>
      <w:marLeft w:val="0"/>
      <w:marRight w:val="0"/>
      <w:marTop w:val="0"/>
      <w:marBottom w:val="0"/>
      <w:divBdr>
        <w:top w:val="none" w:sz="0" w:space="0" w:color="auto"/>
        <w:left w:val="none" w:sz="0" w:space="0" w:color="auto"/>
        <w:bottom w:val="none" w:sz="0" w:space="0" w:color="auto"/>
        <w:right w:val="none" w:sz="0" w:space="0" w:color="auto"/>
      </w:divBdr>
    </w:div>
    <w:div w:id="1766224895">
      <w:bodyDiv w:val="1"/>
      <w:marLeft w:val="0"/>
      <w:marRight w:val="0"/>
      <w:marTop w:val="0"/>
      <w:marBottom w:val="0"/>
      <w:divBdr>
        <w:top w:val="none" w:sz="0" w:space="0" w:color="auto"/>
        <w:left w:val="none" w:sz="0" w:space="0" w:color="auto"/>
        <w:bottom w:val="none" w:sz="0" w:space="0" w:color="auto"/>
        <w:right w:val="none" w:sz="0" w:space="0" w:color="auto"/>
      </w:divBdr>
    </w:div>
    <w:div w:id="1772973316">
      <w:bodyDiv w:val="1"/>
      <w:marLeft w:val="0"/>
      <w:marRight w:val="0"/>
      <w:marTop w:val="0"/>
      <w:marBottom w:val="0"/>
      <w:divBdr>
        <w:top w:val="none" w:sz="0" w:space="0" w:color="auto"/>
        <w:left w:val="none" w:sz="0" w:space="0" w:color="auto"/>
        <w:bottom w:val="none" w:sz="0" w:space="0" w:color="auto"/>
        <w:right w:val="none" w:sz="0" w:space="0" w:color="auto"/>
      </w:divBdr>
    </w:div>
    <w:div w:id="1774204711">
      <w:bodyDiv w:val="1"/>
      <w:marLeft w:val="0"/>
      <w:marRight w:val="0"/>
      <w:marTop w:val="0"/>
      <w:marBottom w:val="0"/>
      <w:divBdr>
        <w:top w:val="none" w:sz="0" w:space="0" w:color="auto"/>
        <w:left w:val="none" w:sz="0" w:space="0" w:color="auto"/>
        <w:bottom w:val="none" w:sz="0" w:space="0" w:color="auto"/>
        <w:right w:val="none" w:sz="0" w:space="0" w:color="auto"/>
      </w:divBdr>
    </w:div>
    <w:div w:id="1774401141">
      <w:bodyDiv w:val="1"/>
      <w:marLeft w:val="0"/>
      <w:marRight w:val="0"/>
      <w:marTop w:val="0"/>
      <w:marBottom w:val="0"/>
      <w:divBdr>
        <w:top w:val="none" w:sz="0" w:space="0" w:color="auto"/>
        <w:left w:val="none" w:sz="0" w:space="0" w:color="auto"/>
        <w:bottom w:val="none" w:sz="0" w:space="0" w:color="auto"/>
        <w:right w:val="none" w:sz="0" w:space="0" w:color="auto"/>
      </w:divBdr>
    </w:div>
    <w:div w:id="1779713129">
      <w:bodyDiv w:val="1"/>
      <w:marLeft w:val="0"/>
      <w:marRight w:val="0"/>
      <w:marTop w:val="0"/>
      <w:marBottom w:val="0"/>
      <w:divBdr>
        <w:top w:val="none" w:sz="0" w:space="0" w:color="auto"/>
        <w:left w:val="none" w:sz="0" w:space="0" w:color="auto"/>
        <w:bottom w:val="none" w:sz="0" w:space="0" w:color="auto"/>
        <w:right w:val="none" w:sz="0" w:space="0" w:color="auto"/>
      </w:divBdr>
    </w:div>
    <w:div w:id="1780177786">
      <w:bodyDiv w:val="1"/>
      <w:marLeft w:val="0"/>
      <w:marRight w:val="0"/>
      <w:marTop w:val="0"/>
      <w:marBottom w:val="0"/>
      <w:divBdr>
        <w:top w:val="none" w:sz="0" w:space="0" w:color="auto"/>
        <w:left w:val="none" w:sz="0" w:space="0" w:color="auto"/>
        <w:bottom w:val="none" w:sz="0" w:space="0" w:color="auto"/>
        <w:right w:val="none" w:sz="0" w:space="0" w:color="auto"/>
      </w:divBdr>
    </w:div>
    <w:div w:id="1782262881">
      <w:bodyDiv w:val="1"/>
      <w:marLeft w:val="0"/>
      <w:marRight w:val="0"/>
      <w:marTop w:val="0"/>
      <w:marBottom w:val="0"/>
      <w:divBdr>
        <w:top w:val="none" w:sz="0" w:space="0" w:color="auto"/>
        <w:left w:val="none" w:sz="0" w:space="0" w:color="auto"/>
        <w:bottom w:val="none" w:sz="0" w:space="0" w:color="auto"/>
        <w:right w:val="none" w:sz="0" w:space="0" w:color="auto"/>
      </w:divBdr>
    </w:div>
    <w:div w:id="1782451318">
      <w:bodyDiv w:val="1"/>
      <w:marLeft w:val="0"/>
      <w:marRight w:val="0"/>
      <w:marTop w:val="0"/>
      <w:marBottom w:val="0"/>
      <w:divBdr>
        <w:top w:val="none" w:sz="0" w:space="0" w:color="auto"/>
        <w:left w:val="none" w:sz="0" w:space="0" w:color="auto"/>
        <w:bottom w:val="none" w:sz="0" w:space="0" w:color="auto"/>
        <w:right w:val="none" w:sz="0" w:space="0" w:color="auto"/>
      </w:divBdr>
    </w:div>
    <w:div w:id="1785810149">
      <w:bodyDiv w:val="1"/>
      <w:marLeft w:val="0"/>
      <w:marRight w:val="0"/>
      <w:marTop w:val="0"/>
      <w:marBottom w:val="0"/>
      <w:divBdr>
        <w:top w:val="none" w:sz="0" w:space="0" w:color="auto"/>
        <w:left w:val="none" w:sz="0" w:space="0" w:color="auto"/>
        <w:bottom w:val="none" w:sz="0" w:space="0" w:color="auto"/>
        <w:right w:val="none" w:sz="0" w:space="0" w:color="auto"/>
      </w:divBdr>
    </w:div>
    <w:div w:id="1789347132">
      <w:bodyDiv w:val="1"/>
      <w:marLeft w:val="0"/>
      <w:marRight w:val="0"/>
      <w:marTop w:val="0"/>
      <w:marBottom w:val="0"/>
      <w:divBdr>
        <w:top w:val="none" w:sz="0" w:space="0" w:color="auto"/>
        <w:left w:val="none" w:sz="0" w:space="0" w:color="auto"/>
        <w:bottom w:val="none" w:sz="0" w:space="0" w:color="auto"/>
        <w:right w:val="none" w:sz="0" w:space="0" w:color="auto"/>
      </w:divBdr>
    </w:div>
    <w:div w:id="1790706315">
      <w:bodyDiv w:val="1"/>
      <w:marLeft w:val="0"/>
      <w:marRight w:val="0"/>
      <w:marTop w:val="0"/>
      <w:marBottom w:val="0"/>
      <w:divBdr>
        <w:top w:val="none" w:sz="0" w:space="0" w:color="auto"/>
        <w:left w:val="none" w:sz="0" w:space="0" w:color="auto"/>
        <w:bottom w:val="none" w:sz="0" w:space="0" w:color="auto"/>
        <w:right w:val="none" w:sz="0" w:space="0" w:color="auto"/>
      </w:divBdr>
    </w:div>
    <w:div w:id="1791510193">
      <w:bodyDiv w:val="1"/>
      <w:marLeft w:val="0"/>
      <w:marRight w:val="0"/>
      <w:marTop w:val="0"/>
      <w:marBottom w:val="0"/>
      <w:divBdr>
        <w:top w:val="none" w:sz="0" w:space="0" w:color="auto"/>
        <w:left w:val="none" w:sz="0" w:space="0" w:color="auto"/>
        <w:bottom w:val="none" w:sz="0" w:space="0" w:color="auto"/>
        <w:right w:val="none" w:sz="0" w:space="0" w:color="auto"/>
      </w:divBdr>
    </w:div>
    <w:div w:id="1794011656">
      <w:bodyDiv w:val="1"/>
      <w:marLeft w:val="0"/>
      <w:marRight w:val="0"/>
      <w:marTop w:val="0"/>
      <w:marBottom w:val="0"/>
      <w:divBdr>
        <w:top w:val="none" w:sz="0" w:space="0" w:color="auto"/>
        <w:left w:val="none" w:sz="0" w:space="0" w:color="auto"/>
        <w:bottom w:val="none" w:sz="0" w:space="0" w:color="auto"/>
        <w:right w:val="none" w:sz="0" w:space="0" w:color="auto"/>
      </w:divBdr>
    </w:div>
    <w:div w:id="1795248534">
      <w:bodyDiv w:val="1"/>
      <w:marLeft w:val="0"/>
      <w:marRight w:val="0"/>
      <w:marTop w:val="0"/>
      <w:marBottom w:val="0"/>
      <w:divBdr>
        <w:top w:val="none" w:sz="0" w:space="0" w:color="auto"/>
        <w:left w:val="none" w:sz="0" w:space="0" w:color="auto"/>
        <w:bottom w:val="none" w:sz="0" w:space="0" w:color="auto"/>
        <w:right w:val="none" w:sz="0" w:space="0" w:color="auto"/>
      </w:divBdr>
    </w:div>
    <w:div w:id="1795513030">
      <w:bodyDiv w:val="1"/>
      <w:marLeft w:val="0"/>
      <w:marRight w:val="0"/>
      <w:marTop w:val="0"/>
      <w:marBottom w:val="0"/>
      <w:divBdr>
        <w:top w:val="none" w:sz="0" w:space="0" w:color="auto"/>
        <w:left w:val="none" w:sz="0" w:space="0" w:color="auto"/>
        <w:bottom w:val="none" w:sz="0" w:space="0" w:color="auto"/>
        <w:right w:val="none" w:sz="0" w:space="0" w:color="auto"/>
      </w:divBdr>
    </w:div>
    <w:div w:id="1802572292">
      <w:bodyDiv w:val="1"/>
      <w:marLeft w:val="0"/>
      <w:marRight w:val="0"/>
      <w:marTop w:val="0"/>
      <w:marBottom w:val="0"/>
      <w:divBdr>
        <w:top w:val="none" w:sz="0" w:space="0" w:color="auto"/>
        <w:left w:val="none" w:sz="0" w:space="0" w:color="auto"/>
        <w:bottom w:val="none" w:sz="0" w:space="0" w:color="auto"/>
        <w:right w:val="none" w:sz="0" w:space="0" w:color="auto"/>
      </w:divBdr>
    </w:div>
    <w:div w:id="1805193235">
      <w:bodyDiv w:val="1"/>
      <w:marLeft w:val="0"/>
      <w:marRight w:val="0"/>
      <w:marTop w:val="0"/>
      <w:marBottom w:val="0"/>
      <w:divBdr>
        <w:top w:val="none" w:sz="0" w:space="0" w:color="auto"/>
        <w:left w:val="none" w:sz="0" w:space="0" w:color="auto"/>
        <w:bottom w:val="none" w:sz="0" w:space="0" w:color="auto"/>
        <w:right w:val="none" w:sz="0" w:space="0" w:color="auto"/>
      </w:divBdr>
    </w:div>
    <w:div w:id="1806434475">
      <w:bodyDiv w:val="1"/>
      <w:marLeft w:val="0"/>
      <w:marRight w:val="0"/>
      <w:marTop w:val="0"/>
      <w:marBottom w:val="0"/>
      <w:divBdr>
        <w:top w:val="none" w:sz="0" w:space="0" w:color="auto"/>
        <w:left w:val="none" w:sz="0" w:space="0" w:color="auto"/>
        <w:bottom w:val="none" w:sz="0" w:space="0" w:color="auto"/>
        <w:right w:val="none" w:sz="0" w:space="0" w:color="auto"/>
      </w:divBdr>
    </w:div>
    <w:div w:id="1808693739">
      <w:bodyDiv w:val="1"/>
      <w:marLeft w:val="0"/>
      <w:marRight w:val="0"/>
      <w:marTop w:val="0"/>
      <w:marBottom w:val="0"/>
      <w:divBdr>
        <w:top w:val="none" w:sz="0" w:space="0" w:color="auto"/>
        <w:left w:val="none" w:sz="0" w:space="0" w:color="auto"/>
        <w:bottom w:val="none" w:sz="0" w:space="0" w:color="auto"/>
        <w:right w:val="none" w:sz="0" w:space="0" w:color="auto"/>
      </w:divBdr>
    </w:div>
    <w:div w:id="1812743730">
      <w:bodyDiv w:val="1"/>
      <w:marLeft w:val="0"/>
      <w:marRight w:val="0"/>
      <w:marTop w:val="0"/>
      <w:marBottom w:val="0"/>
      <w:divBdr>
        <w:top w:val="none" w:sz="0" w:space="0" w:color="auto"/>
        <w:left w:val="none" w:sz="0" w:space="0" w:color="auto"/>
        <w:bottom w:val="none" w:sz="0" w:space="0" w:color="auto"/>
        <w:right w:val="none" w:sz="0" w:space="0" w:color="auto"/>
      </w:divBdr>
    </w:div>
    <w:div w:id="1812752886">
      <w:bodyDiv w:val="1"/>
      <w:marLeft w:val="0"/>
      <w:marRight w:val="0"/>
      <w:marTop w:val="0"/>
      <w:marBottom w:val="0"/>
      <w:divBdr>
        <w:top w:val="none" w:sz="0" w:space="0" w:color="auto"/>
        <w:left w:val="none" w:sz="0" w:space="0" w:color="auto"/>
        <w:bottom w:val="none" w:sz="0" w:space="0" w:color="auto"/>
        <w:right w:val="none" w:sz="0" w:space="0" w:color="auto"/>
      </w:divBdr>
    </w:div>
    <w:div w:id="1813476439">
      <w:bodyDiv w:val="1"/>
      <w:marLeft w:val="0"/>
      <w:marRight w:val="0"/>
      <w:marTop w:val="0"/>
      <w:marBottom w:val="0"/>
      <w:divBdr>
        <w:top w:val="none" w:sz="0" w:space="0" w:color="auto"/>
        <w:left w:val="none" w:sz="0" w:space="0" w:color="auto"/>
        <w:bottom w:val="none" w:sz="0" w:space="0" w:color="auto"/>
        <w:right w:val="none" w:sz="0" w:space="0" w:color="auto"/>
      </w:divBdr>
    </w:div>
    <w:div w:id="1815442206">
      <w:bodyDiv w:val="1"/>
      <w:marLeft w:val="0"/>
      <w:marRight w:val="0"/>
      <w:marTop w:val="0"/>
      <w:marBottom w:val="0"/>
      <w:divBdr>
        <w:top w:val="none" w:sz="0" w:space="0" w:color="auto"/>
        <w:left w:val="none" w:sz="0" w:space="0" w:color="auto"/>
        <w:bottom w:val="none" w:sz="0" w:space="0" w:color="auto"/>
        <w:right w:val="none" w:sz="0" w:space="0" w:color="auto"/>
      </w:divBdr>
    </w:div>
    <w:div w:id="1817335455">
      <w:bodyDiv w:val="1"/>
      <w:marLeft w:val="0"/>
      <w:marRight w:val="0"/>
      <w:marTop w:val="0"/>
      <w:marBottom w:val="0"/>
      <w:divBdr>
        <w:top w:val="none" w:sz="0" w:space="0" w:color="auto"/>
        <w:left w:val="none" w:sz="0" w:space="0" w:color="auto"/>
        <w:bottom w:val="none" w:sz="0" w:space="0" w:color="auto"/>
        <w:right w:val="none" w:sz="0" w:space="0" w:color="auto"/>
      </w:divBdr>
    </w:div>
    <w:div w:id="1820607965">
      <w:bodyDiv w:val="1"/>
      <w:marLeft w:val="0"/>
      <w:marRight w:val="0"/>
      <w:marTop w:val="0"/>
      <w:marBottom w:val="0"/>
      <w:divBdr>
        <w:top w:val="none" w:sz="0" w:space="0" w:color="auto"/>
        <w:left w:val="none" w:sz="0" w:space="0" w:color="auto"/>
        <w:bottom w:val="none" w:sz="0" w:space="0" w:color="auto"/>
        <w:right w:val="none" w:sz="0" w:space="0" w:color="auto"/>
      </w:divBdr>
    </w:div>
    <w:div w:id="1825853518">
      <w:bodyDiv w:val="1"/>
      <w:marLeft w:val="0"/>
      <w:marRight w:val="0"/>
      <w:marTop w:val="0"/>
      <w:marBottom w:val="0"/>
      <w:divBdr>
        <w:top w:val="none" w:sz="0" w:space="0" w:color="auto"/>
        <w:left w:val="none" w:sz="0" w:space="0" w:color="auto"/>
        <w:bottom w:val="none" w:sz="0" w:space="0" w:color="auto"/>
        <w:right w:val="none" w:sz="0" w:space="0" w:color="auto"/>
      </w:divBdr>
    </w:div>
    <w:div w:id="1827935213">
      <w:bodyDiv w:val="1"/>
      <w:marLeft w:val="0"/>
      <w:marRight w:val="0"/>
      <w:marTop w:val="0"/>
      <w:marBottom w:val="0"/>
      <w:divBdr>
        <w:top w:val="none" w:sz="0" w:space="0" w:color="auto"/>
        <w:left w:val="none" w:sz="0" w:space="0" w:color="auto"/>
        <w:bottom w:val="none" w:sz="0" w:space="0" w:color="auto"/>
        <w:right w:val="none" w:sz="0" w:space="0" w:color="auto"/>
      </w:divBdr>
    </w:div>
    <w:div w:id="1829665872">
      <w:bodyDiv w:val="1"/>
      <w:marLeft w:val="0"/>
      <w:marRight w:val="0"/>
      <w:marTop w:val="0"/>
      <w:marBottom w:val="0"/>
      <w:divBdr>
        <w:top w:val="none" w:sz="0" w:space="0" w:color="auto"/>
        <w:left w:val="none" w:sz="0" w:space="0" w:color="auto"/>
        <w:bottom w:val="none" w:sz="0" w:space="0" w:color="auto"/>
        <w:right w:val="none" w:sz="0" w:space="0" w:color="auto"/>
      </w:divBdr>
    </w:div>
    <w:div w:id="1834180692">
      <w:bodyDiv w:val="1"/>
      <w:marLeft w:val="0"/>
      <w:marRight w:val="0"/>
      <w:marTop w:val="0"/>
      <w:marBottom w:val="0"/>
      <w:divBdr>
        <w:top w:val="none" w:sz="0" w:space="0" w:color="auto"/>
        <w:left w:val="none" w:sz="0" w:space="0" w:color="auto"/>
        <w:bottom w:val="none" w:sz="0" w:space="0" w:color="auto"/>
        <w:right w:val="none" w:sz="0" w:space="0" w:color="auto"/>
      </w:divBdr>
    </w:div>
    <w:div w:id="1836843571">
      <w:bodyDiv w:val="1"/>
      <w:marLeft w:val="0"/>
      <w:marRight w:val="0"/>
      <w:marTop w:val="0"/>
      <w:marBottom w:val="0"/>
      <w:divBdr>
        <w:top w:val="none" w:sz="0" w:space="0" w:color="auto"/>
        <w:left w:val="none" w:sz="0" w:space="0" w:color="auto"/>
        <w:bottom w:val="none" w:sz="0" w:space="0" w:color="auto"/>
        <w:right w:val="none" w:sz="0" w:space="0" w:color="auto"/>
      </w:divBdr>
    </w:div>
    <w:div w:id="1840728913">
      <w:bodyDiv w:val="1"/>
      <w:marLeft w:val="0"/>
      <w:marRight w:val="0"/>
      <w:marTop w:val="0"/>
      <w:marBottom w:val="0"/>
      <w:divBdr>
        <w:top w:val="none" w:sz="0" w:space="0" w:color="auto"/>
        <w:left w:val="none" w:sz="0" w:space="0" w:color="auto"/>
        <w:bottom w:val="none" w:sz="0" w:space="0" w:color="auto"/>
        <w:right w:val="none" w:sz="0" w:space="0" w:color="auto"/>
      </w:divBdr>
    </w:div>
    <w:div w:id="1844585876">
      <w:bodyDiv w:val="1"/>
      <w:marLeft w:val="0"/>
      <w:marRight w:val="0"/>
      <w:marTop w:val="0"/>
      <w:marBottom w:val="0"/>
      <w:divBdr>
        <w:top w:val="none" w:sz="0" w:space="0" w:color="auto"/>
        <w:left w:val="none" w:sz="0" w:space="0" w:color="auto"/>
        <w:bottom w:val="none" w:sz="0" w:space="0" w:color="auto"/>
        <w:right w:val="none" w:sz="0" w:space="0" w:color="auto"/>
      </w:divBdr>
    </w:div>
    <w:div w:id="1845391385">
      <w:bodyDiv w:val="1"/>
      <w:marLeft w:val="0"/>
      <w:marRight w:val="0"/>
      <w:marTop w:val="0"/>
      <w:marBottom w:val="0"/>
      <w:divBdr>
        <w:top w:val="none" w:sz="0" w:space="0" w:color="auto"/>
        <w:left w:val="none" w:sz="0" w:space="0" w:color="auto"/>
        <w:bottom w:val="none" w:sz="0" w:space="0" w:color="auto"/>
        <w:right w:val="none" w:sz="0" w:space="0" w:color="auto"/>
      </w:divBdr>
    </w:div>
    <w:div w:id="1846044587">
      <w:bodyDiv w:val="1"/>
      <w:marLeft w:val="0"/>
      <w:marRight w:val="0"/>
      <w:marTop w:val="0"/>
      <w:marBottom w:val="0"/>
      <w:divBdr>
        <w:top w:val="none" w:sz="0" w:space="0" w:color="auto"/>
        <w:left w:val="none" w:sz="0" w:space="0" w:color="auto"/>
        <w:bottom w:val="none" w:sz="0" w:space="0" w:color="auto"/>
        <w:right w:val="none" w:sz="0" w:space="0" w:color="auto"/>
      </w:divBdr>
    </w:div>
    <w:div w:id="1861507107">
      <w:bodyDiv w:val="1"/>
      <w:marLeft w:val="0"/>
      <w:marRight w:val="0"/>
      <w:marTop w:val="0"/>
      <w:marBottom w:val="0"/>
      <w:divBdr>
        <w:top w:val="none" w:sz="0" w:space="0" w:color="auto"/>
        <w:left w:val="none" w:sz="0" w:space="0" w:color="auto"/>
        <w:bottom w:val="none" w:sz="0" w:space="0" w:color="auto"/>
        <w:right w:val="none" w:sz="0" w:space="0" w:color="auto"/>
      </w:divBdr>
    </w:div>
    <w:div w:id="1861509281">
      <w:bodyDiv w:val="1"/>
      <w:marLeft w:val="0"/>
      <w:marRight w:val="0"/>
      <w:marTop w:val="0"/>
      <w:marBottom w:val="0"/>
      <w:divBdr>
        <w:top w:val="none" w:sz="0" w:space="0" w:color="auto"/>
        <w:left w:val="none" w:sz="0" w:space="0" w:color="auto"/>
        <w:bottom w:val="none" w:sz="0" w:space="0" w:color="auto"/>
        <w:right w:val="none" w:sz="0" w:space="0" w:color="auto"/>
      </w:divBdr>
    </w:div>
    <w:div w:id="1862432112">
      <w:bodyDiv w:val="1"/>
      <w:marLeft w:val="0"/>
      <w:marRight w:val="0"/>
      <w:marTop w:val="0"/>
      <w:marBottom w:val="0"/>
      <w:divBdr>
        <w:top w:val="none" w:sz="0" w:space="0" w:color="auto"/>
        <w:left w:val="none" w:sz="0" w:space="0" w:color="auto"/>
        <w:bottom w:val="none" w:sz="0" w:space="0" w:color="auto"/>
        <w:right w:val="none" w:sz="0" w:space="0" w:color="auto"/>
      </w:divBdr>
    </w:div>
    <w:div w:id="1862477522">
      <w:bodyDiv w:val="1"/>
      <w:marLeft w:val="0"/>
      <w:marRight w:val="0"/>
      <w:marTop w:val="0"/>
      <w:marBottom w:val="0"/>
      <w:divBdr>
        <w:top w:val="none" w:sz="0" w:space="0" w:color="auto"/>
        <w:left w:val="none" w:sz="0" w:space="0" w:color="auto"/>
        <w:bottom w:val="none" w:sz="0" w:space="0" w:color="auto"/>
        <w:right w:val="none" w:sz="0" w:space="0" w:color="auto"/>
      </w:divBdr>
    </w:div>
    <w:div w:id="1866554157">
      <w:bodyDiv w:val="1"/>
      <w:marLeft w:val="0"/>
      <w:marRight w:val="0"/>
      <w:marTop w:val="0"/>
      <w:marBottom w:val="0"/>
      <w:divBdr>
        <w:top w:val="none" w:sz="0" w:space="0" w:color="auto"/>
        <w:left w:val="none" w:sz="0" w:space="0" w:color="auto"/>
        <w:bottom w:val="none" w:sz="0" w:space="0" w:color="auto"/>
        <w:right w:val="none" w:sz="0" w:space="0" w:color="auto"/>
      </w:divBdr>
    </w:div>
    <w:div w:id="1867911622">
      <w:bodyDiv w:val="1"/>
      <w:marLeft w:val="0"/>
      <w:marRight w:val="0"/>
      <w:marTop w:val="0"/>
      <w:marBottom w:val="0"/>
      <w:divBdr>
        <w:top w:val="none" w:sz="0" w:space="0" w:color="auto"/>
        <w:left w:val="none" w:sz="0" w:space="0" w:color="auto"/>
        <w:bottom w:val="none" w:sz="0" w:space="0" w:color="auto"/>
        <w:right w:val="none" w:sz="0" w:space="0" w:color="auto"/>
      </w:divBdr>
    </w:div>
    <w:div w:id="1869027884">
      <w:bodyDiv w:val="1"/>
      <w:marLeft w:val="0"/>
      <w:marRight w:val="0"/>
      <w:marTop w:val="0"/>
      <w:marBottom w:val="0"/>
      <w:divBdr>
        <w:top w:val="none" w:sz="0" w:space="0" w:color="auto"/>
        <w:left w:val="none" w:sz="0" w:space="0" w:color="auto"/>
        <w:bottom w:val="none" w:sz="0" w:space="0" w:color="auto"/>
        <w:right w:val="none" w:sz="0" w:space="0" w:color="auto"/>
      </w:divBdr>
    </w:div>
    <w:div w:id="1870023561">
      <w:bodyDiv w:val="1"/>
      <w:marLeft w:val="0"/>
      <w:marRight w:val="0"/>
      <w:marTop w:val="0"/>
      <w:marBottom w:val="0"/>
      <w:divBdr>
        <w:top w:val="none" w:sz="0" w:space="0" w:color="auto"/>
        <w:left w:val="none" w:sz="0" w:space="0" w:color="auto"/>
        <w:bottom w:val="none" w:sz="0" w:space="0" w:color="auto"/>
        <w:right w:val="none" w:sz="0" w:space="0" w:color="auto"/>
      </w:divBdr>
    </w:div>
    <w:div w:id="1870139442">
      <w:bodyDiv w:val="1"/>
      <w:marLeft w:val="0"/>
      <w:marRight w:val="0"/>
      <w:marTop w:val="0"/>
      <w:marBottom w:val="0"/>
      <w:divBdr>
        <w:top w:val="none" w:sz="0" w:space="0" w:color="auto"/>
        <w:left w:val="none" w:sz="0" w:space="0" w:color="auto"/>
        <w:bottom w:val="none" w:sz="0" w:space="0" w:color="auto"/>
        <w:right w:val="none" w:sz="0" w:space="0" w:color="auto"/>
      </w:divBdr>
    </w:div>
    <w:div w:id="1870874232">
      <w:bodyDiv w:val="1"/>
      <w:marLeft w:val="0"/>
      <w:marRight w:val="0"/>
      <w:marTop w:val="0"/>
      <w:marBottom w:val="0"/>
      <w:divBdr>
        <w:top w:val="none" w:sz="0" w:space="0" w:color="auto"/>
        <w:left w:val="none" w:sz="0" w:space="0" w:color="auto"/>
        <w:bottom w:val="none" w:sz="0" w:space="0" w:color="auto"/>
        <w:right w:val="none" w:sz="0" w:space="0" w:color="auto"/>
      </w:divBdr>
    </w:div>
    <w:div w:id="1880774536">
      <w:bodyDiv w:val="1"/>
      <w:marLeft w:val="0"/>
      <w:marRight w:val="0"/>
      <w:marTop w:val="0"/>
      <w:marBottom w:val="0"/>
      <w:divBdr>
        <w:top w:val="none" w:sz="0" w:space="0" w:color="auto"/>
        <w:left w:val="none" w:sz="0" w:space="0" w:color="auto"/>
        <w:bottom w:val="none" w:sz="0" w:space="0" w:color="auto"/>
        <w:right w:val="none" w:sz="0" w:space="0" w:color="auto"/>
      </w:divBdr>
    </w:div>
    <w:div w:id="1884562708">
      <w:bodyDiv w:val="1"/>
      <w:marLeft w:val="0"/>
      <w:marRight w:val="0"/>
      <w:marTop w:val="0"/>
      <w:marBottom w:val="0"/>
      <w:divBdr>
        <w:top w:val="none" w:sz="0" w:space="0" w:color="auto"/>
        <w:left w:val="none" w:sz="0" w:space="0" w:color="auto"/>
        <w:bottom w:val="none" w:sz="0" w:space="0" w:color="auto"/>
        <w:right w:val="none" w:sz="0" w:space="0" w:color="auto"/>
      </w:divBdr>
    </w:div>
    <w:div w:id="1903172529">
      <w:bodyDiv w:val="1"/>
      <w:marLeft w:val="0"/>
      <w:marRight w:val="0"/>
      <w:marTop w:val="0"/>
      <w:marBottom w:val="0"/>
      <w:divBdr>
        <w:top w:val="none" w:sz="0" w:space="0" w:color="auto"/>
        <w:left w:val="none" w:sz="0" w:space="0" w:color="auto"/>
        <w:bottom w:val="none" w:sz="0" w:space="0" w:color="auto"/>
        <w:right w:val="none" w:sz="0" w:space="0" w:color="auto"/>
      </w:divBdr>
    </w:div>
    <w:div w:id="1904901443">
      <w:bodyDiv w:val="1"/>
      <w:marLeft w:val="0"/>
      <w:marRight w:val="0"/>
      <w:marTop w:val="0"/>
      <w:marBottom w:val="0"/>
      <w:divBdr>
        <w:top w:val="none" w:sz="0" w:space="0" w:color="auto"/>
        <w:left w:val="none" w:sz="0" w:space="0" w:color="auto"/>
        <w:bottom w:val="none" w:sz="0" w:space="0" w:color="auto"/>
        <w:right w:val="none" w:sz="0" w:space="0" w:color="auto"/>
      </w:divBdr>
    </w:div>
    <w:div w:id="1910382407">
      <w:bodyDiv w:val="1"/>
      <w:marLeft w:val="0"/>
      <w:marRight w:val="0"/>
      <w:marTop w:val="0"/>
      <w:marBottom w:val="0"/>
      <w:divBdr>
        <w:top w:val="none" w:sz="0" w:space="0" w:color="auto"/>
        <w:left w:val="none" w:sz="0" w:space="0" w:color="auto"/>
        <w:bottom w:val="none" w:sz="0" w:space="0" w:color="auto"/>
        <w:right w:val="none" w:sz="0" w:space="0" w:color="auto"/>
      </w:divBdr>
    </w:div>
    <w:div w:id="1913084060">
      <w:bodyDiv w:val="1"/>
      <w:marLeft w:val="0"/>
      <w:marRight w:val="0"/>
      <w:marTop w:val="0"/>
      <w:marBottom w:val="0"/>
      <w:divBdr>
        <w:top w:val="none" w:sz="0" w:space="0" w:color="auto"/>
        <w:left w:val="none" w:sz="0" w:space="0" w:color="auto"/>
        <w:bottom w:val="none" w:sz="0" w:space="0" w:color="auto"/>
        <w:right w:val="none" w:sz="0" w:space="0" w:color="auto"/>
      </w:divBdr>
    </w:div>
    <w:div w:id="1916435994">
      <w:bodyDiv w:val="1"/>
      <w:marLeft w:val="0"/>
      <w:marRight w:val="0"/>
      <w:marTop w:val="0"/>
      <w:marBottom w:val="0"/>
      <w:divBdr>
        <w:top w:val="none" w:sz="0" w:space="0" w:color="auto"/>
        <w:left w:val="none" w:sz="0" w:space="0" w:color="auto"/>
        <w:bottom w:val="none" w:sz="0" w:space="0" w:color="auto"/>
        <w:right w:val="none" w:sz="0" w:space="0" w:color="auto"/>
      </w:divBdr>
    </w:div>
    <w:div w:id="1919633811">
      <w:bodyDiv w:val="1"/>
      <w:marLeft w:val="0"/>
      <w:marRight w:val="0"/>
      <w:marTop w:val="0"/>
      <w:marBottom w:val="0"/>
      <w:divBdr>
        <w:top w:val="none" w:sz="0" w:space="0" w:color="auto"/>
        <w:left w:val="none" w:sz="0" w:space="0" w:color="auto"/>
        <w:bottom w:val="none" w:sz="0" w:space="0" w:color="auto"/>
        <w:right w:val="none" w:sz="0" w:space="0" w:color="auto"/>
      </w:divBdr>
    </w:div>
    <w:div w:id="1922985133">
      <w:bodyDiv w:val="1"/>
      <w:marLeft w:val="0"/>
      <w:marRight w:val="0"/>
      <w:marTop w:val="0"/>
      <w:marBottom w:val="0"/>
      <w:divBdr>
        <w:top w:val="none" w:sz="0" w:space="0" w:color="auto"/>
        <w:left w:val="none" w:sz="0" w:space="0" w:color="auto"/>
        <w:bottom w:val="none" w:sz="0" w:space="0" w:color="auto"/>
        <w:right w:val="none" w:sz="0" w:space="0" w:color="auto"/>
      </w:divBdr>
    </w:div>
    <w:div w:id="1924410959">
      <w:bodyDiv w:val="1"/>
      <w:marLeft w:val="0"/>
      <w:marRight w:val="0"/>
      <w:marTop w:val="0"/>
      <w:marBottom w:val="0"/>
      <w:divBdr>
        <w:top w:val="none" w:sz="0" w:space="0" w:color="auto"/>
        <w:left w:val="none" w:sz="0" w:space="0" w:color="auto"/>
        <w:bottom w:val="none" w:sz="0" w:space="0" w:color="auto"/>
        <w:right w:val="none" w:sz="0" w:space="0" w:color="auto"/>
      </w:divBdr>
    </w:div>
    <w:div w:id="1929802670">
      <w:bodyDiv w:val="1"/>
      <w:marLeft w:val="0"/>
      <w:marRight w:val="0"/>
      <w:marTop w:val="0"/>
      <w:marBottom w:val="0"/>
      <w:divBdr>
        <w:top w:val="none" w:sz="0" w:space="0" w:color="auto"/>
        <w:left w:val="none" w:sz="0" w:space="0" w:color="auto"/>
        <w:bottom w:val="none" w:sz="0" w:space="0" w:color="auto"/>
        <w:right w:val="none" w:sz="0" w:space="0" w:color="auto"/>
      </w:divBdr>
    </w:div>
    <w:div w:id="1930383547">
      <w:bodyDiv w:val="1"/>
      <w:marLeft w:val="0"/>
      <w:marRight w:val="0"/>
      <w:marTop w:val="0"/>
      <w:marBottom w:val="0"/>
      <w:divBdr>
        <w:top w:val="none" w:sz="0" w:space="0" w:color="auto"/>
        <w:left w:val="none" w:sz="0" w:space="0" w:color="auto"/>
        <w:bottom w:val="none" w:sz="0" w:space="0" w:color="auto"/>
        <w:right w:val="none" w:sz="0" w:space="0" w:color="auto"/>
      </w:divBdr>
    </w:div>
    <w:div w:id="1931621633">
      <w:bodyDiv w:val="1"/>
      <w:marLeft w:val="0"/>
      <w:marRight w:val="0"/>
      <w:marTop w:val="0"/>
      <w:marBottom w:val="0"/>
      <w:divBdr>
        <w:top w:val="none" w:sz="0" w:space="0" w:color="auto"/>
        <w:left w:val="none" w:sz="0" w:space="0" w:color="auto"/>
        <w:bottom w:val="none" w:sz="0" w:space="0" w:color="auto"/>
        <w:right w:val="none" w:sz="0" w:space="0" w:color="auto"/>
      </w:divBdr>
    </w:div>
    <w:div w:id="1932277909">
      <w:bodyDiv w:val="1"/>
      <w:marLeft w:val="0"/>
      <w:marRight w:val="0"/>
      <w:marTop w:val="0"/>
      <w:marBottom w:val="0"/>
      <w:divBdr>
        <w:top w:val="none" w:sz="0" w:space="0" w:color="auto"/>
        <w:left w:val="none" w:sz="0" w:space="0" w:color="auto"/>
        <w:bottom w:val="none" w:sz="0" w:space="0" w:color="auto"/>
        <w:right w:val="none" w:sz="0" w:space="0" w:color="auto"/>
      </w:divBdr>
    </w:div>
    <w:div w:id="1933272323">
      <w:bodyDiv w:val="1"/>
      <w:marLeft w:val="0"/>
      <w:marRight w:val="0"/>
      <w:marTop w:val="0"/>
      <w:marBottom w:val="0"/>
      <w:divBdr>
        <w:top w:val="none" w:sz="0" w:space="0" w:color="auto"/>
        <w:left w:val="none" w:sz="0" w:space="0" w:color="auto"/>
        <w:bottom w:val="none" w:sz="0" w:space="0" w:color="auto"/>
        <w:right w:val="none" w:sz="0" w:space="0" w:color="auto"/>
      </w:divBdr>
    </w:div>
    <w:div w:id="1938898801">
      <w:bodyDiv w:val="1"/>
      <w:marLeft w:val="0"/>
      <w:marRight w:val="0"/>
      <w:marTop w:val="0"/>
      <w:marBottom w:val="0"/>
      <w:divBdr>
        <w:top w:val="none" w:sz="0" w:space="0" w:color="auto"/>
        <w:left w:val="none" w:sz="0" w:space="0" w:color="auto"/>
        <w:bottom w:val="none" w:sz="0" w:space="0" w:color="auto"/>
        <w:right w:val="none" w:sz="0" w:space="0" w:color="auto"/>
      </w:divBdr>
    </w:div>
    <w:div w:id="1943108127">
      <w:bodyDiv w:val="1"/>
      <w:marLeft w:val="0"/>
      <w:marRight w:val="0"/>
      <w:marTop w:val="0"/>
      <w:marBottom w:val="0"/>
      <w:divBdr>
        <w:top w:val="none" w:sz="0" w:space="0" w:color="auto"/>
        <w:left w:val="none" w:sz="0" w:space="0" w:color="auto"/>
        <w:bottom w:val="none" w:sz="0" w:space="0" w:color="auto"/>
        <w:right w:val="none" w:sz="0" w:space="0" w:color="auto"/>
      </w:divBdr>
    </w:div>
    <w:div w:id="1944071308">
      <w:bodyDiv w:val="1"/>
      <w:marLeft w:val="0"/>
      <w:marRight w:val="0"/>
      <w:marTop w:val="0"/>
      <w:marBottom w:val="0"/>
      <w:divBdr>
        <w:top w:val="none" w:sz="0" w:space="0" w:color="auto"/>
        <w:left w:val="none" w:sz="0" w:space="0" w:color="auto"/>
        <w:bottom w:val="none" w:sz="0" w:space="0" w:color="auto"/>
        <w:right w:val="none" w:sz="0" w:space="0" w:color="auto"/>
      </w:divBdr>
    </w:div>
    <w:div w:id="1944455742">
      <w:bodyDiv w:val="1"/>
      <w:marLeft w:val="0"/>
      <w:marRight w:val="0"/>
      <w:marTop w:val="0"/>
      <w:marBottom w:val="0"/>
      <w:divBdr>
        <w:top w:val="none" w:sz="0" w:space="0" w:color="auto"/>
        <w:left w:val="none" w:sz="0" w:space="0" w:color="auto"/>
        <w:bottom w:val="none" w:sz="0" w:space="0" w:color="auto"/>
        <w:right w:val="none" w:sz="0" w:space="0" w:color="auto"/>
      </w:divBdr>
    </w:div>
    <w:div w:id="1945724961">
      <w:bodyDiv w:val="1"/>
      <w:marLeft w:val="0"/>
      <w:marRight w:val="0"/>
      <w:marTop w:val="0"/>
      <w:marBottom w:val="0"/>
      <w:divBdr>
        <w:top w:val="none" w:sz="0" w:space="0" w:color="auto"/>
        <w:left w:val="none" w:sz="0" w:space="0" w:color="auto"/>
        <w:bottom w:val="none" w:sz="0" w:space="0" w:color="auto"/>
        <w:right w:val="none" w:sz="0" w:space="0" w:color="auto"/>
      </w:divBdr>
    </w:div>
    <w:div w:id="1946308227">
      <w:bodyDiv w:val="1"/>
      <w:marLeft w:val="0"/>
      <w:marRight w:val="0"/>
      <w:marTop w:val="0"/>
      <w:marBottom w:val="0"/>
      <w:divBdr>
        <w:top w:val="none" w:sz="0" w:space="0" w:color="auto"/>
        <w:left w:val="none" w:sz="0" w:space="0" w:color="auto"/>
        <w:bottom w:val="none" w:sz="0" w:space="0" w:color="auto"/>
        <w:right w:val="none" w:sz="0" w:space="0" w:color="auto"/>
      </w:divBdr>
    </w:div>
    <w:div w:id="1947229237">
      <w:bodyDiv w:val="1"/>
      <w:marLeft w:val="0"/>
      <w:marRight w:val="0"/>
      <w:marTop w:val="0"/>
      <w:marBottom w:val="0"/>
      <w:divBdr>
        <w:top w:val="none" w:sz="0" w:space="0" w:color="auto"/>
        <w:left w:val="none" w:sz="0" w:space="0" w:color="auto"/>
        <w:bottom w:val="none" w:sz="0" w:space="0" w:color="auto"/>
        <w:right w:val="none" w:sz="0" w:space="0" w:color="auto"/>
      </w:divBdr>
    </w:div>
    <w:div w:id="1947342158">
      <w:bodyDiv w:val="1"/>
      <w:marLeft w:val="0"/>
      <w:marRight w:val="0"/>
      <w:marTop w:val="0"/>
      <w:marBottom w:val="0"/>
      <w:divBdr>
        <w:top w:val="none" w:sz="0" w:space="0" w:color="auto"/>
        <w:left w:val="none" w:sz="0" w:space="0" w:color="auto"/>
        <w:bottom w:val="none" w:sz="0" w:space="0" w:color="auto"/>
        <w:right w:val="none" w:sz="0" w:space="0" w:color="auto"/>
      </w:divBdr>
    </w:div>
    <w:div w:id="1951889956">
      <w:bodyDiv w:val="1"/>
      <w:marLeft w:val="0"/>
      <w:marRight w:val="0"/>
      <w:marTop w:val="0"/>
      <w:marBottom w:val="0"/>
      <w:divBdr>
        <w:top w:val="none" w:sz="0" w:space="0" w:color="auto"/>
        <w:left w:val="none" w:sz="0" w:space="0" w:color="auto"/>
        <w:bottom w:val="none" w:sz="0" w:space="0" w:color="auto"/>
        <w:right w:val="none" w:sz="0" w:space="0" w:color="auto"/>
      </w:divBdr>
    </w:div>
    <w:div w:id="1955550704">
      <w:bodyDiv w:val="1"/>
      <w:marLeft w:val="0"/>
      <w:marRight w:val="0"/>
      <w:marTop w:val="0"/>
      <w:marBottom w:val="0"/>
      <w:divBdr>
        <w:top w:val="none" w:sz="0" w:space="0" w:color="auto"/>
        <w:left w:val="none" w:sz="0" w:space="0" w:color="auto"/>
        <w:bottom w:val="none" w:sz="0" w:space="0" w:color="auto"/>
        <w:right w:val="none" w:sz="0" w:space="0" w:color="auto"/>
      </w:divBdr>
    </w:div>
    <w:div w:id="1957639057">
      <w:bodyDiv w:val="1"/>
      <w:marLeft w:val="0"/>
      <w:marRight w:val="0"/>
      <w:marTop w:val="0"/>
      <w:marBottom w:val="0"/>
      <w:divBdr>
        <w:top w:val="none" w:sz="0" w:space="0" w:color="auto"/>
        <w:left w:val="none" w:sz="0" w:space="0" w:color="auto"/>
        <w:bottom w:val="none" w:sz="0" w:space="0" w:color="auto"/>
        <w:right w:val="none" w:sz="0" w:space="0" w:color="auto"/>
      </w:divBdr>
    </w:div>
    <w:div w:id="1961523263">
      <w:bodyDiv w:val="1"/>
      <w:marLeft w:val="0"/>
      <w:marRight w:val="0"/>
      <w:marTop w:val="0"/>
      <w:marBottom w:val="0"/>
      <w:divBdr>
        <w:top w:val="none" w:sz="0" w:space="0" w:color="auto"/>
        <w:left w:val="none" w:sz="0" w:space="0" w:color="auto"/>
        <w:bottom w:val="none" w:sz="0" w:space="0" w:color="auto"/>
        <w:right w:val="none" w:sz="0" w:space="0" w:color="auto"/>
      </w:divBdr>
    </w:div>
    <w:div w:id="1961909814">
      <w:bodyDiv w:val="1"/>
      <w:marLeft w:val="0"/>
      <w:marRight w:val="0"/>
      <w:marTop w:val="0"/>
      <w:marBottom w:val="0"/>
      <w:divBdr>
        <w:top w:val="none" w:sz="0" w:space="0" w:color="auto"/>
        <w:left w:val="none" w:sz="0" w:space="0" w:color="auto"/>
        <w:bottom w:val="none" w:sz="0" w:space="0" w:color="auto"/>
        <w:right w:val="none" w:sz="0" w:space="0" w:color="auto"/>
      </w:divBdr>
    </w:div>
    <w:div w:id="1964380241">
      <w:bodyDiv w:val="1"/>
      <w:marLeft w:val="0"/>
      <w:marRight w:val="0"/>
      <w:marTop w:val="0"/>
      <w:marBottom w:val="0"/>
      <w:divBdr>
        <w:top w:val="none" w:sz="0" w:space="0" w:color="auto"/>
        <w:left w:val="none" w:sz="0" w:space="0" w:color="auto"/>
        <w:bottom w:val="none" w:sz="0" w:space="0" w:color="auto"/>
        <w:right w:val="none" w:sz="0" w:space="0" w:color="auto"/>
      </w:divBdr>
    </w:div>
    <w:div w:id="1969894053">
      <w:bodyDiv w:val="1"/>
      <w:marLeft w:val="0"/>
      <w:marRight w:val="0"/>
      <w:marTop w:val="0"/>
      <w:marBottom w:val="0"/>
      <w:divBdr>
        <w:top w:val="none" w:sz="0" w:space="0" w:color="auto"/>
        <w:left w:val="none" w:sz="0" w:space="0" w:color="auto"/>
        <w:bottom w:val="none" w:sz="0" w:space="0" w:color="auto"/>
        <w:right w:val="none" w:sz="0" w:space="0" w:color="auto"/>
      </w:divBdr>
    </w:div>
    <w:div w:id="1976131352">
      <w:bodyDiv w:val="1"/>
      <w:marLeft w:val="0"/>
      <w:marRight w:val="0"/>
      <w:marTop w:val="0"/>
      <w:marBottom w:val="0"/>
      <w:divBdr>
        <w:top w:val="none" w:sz="0" w:space="0" w:color="auto"/>
        <w:left w:val="none" w:sz="0" w:space="0" w:color="auto"/>
        <w:bottom w:val="none" w:sz="0" w:space="0" w:color="auto"/>
        <w:right w:val="none" w:sz="0" w:space="0" w:color="auto"/>
      </w:divBdr>
    </w:div>
    <w:div w:id="1976258733">
      <w:bodyDiv w:val="1"/>
      <w:marLeft w:val="0"/>
      <w:marRight w:val="0"/>
      <w:marTop w:val="0"/>
      <w:marBottom w:val="0"/>
      <w:divBdr>
        <w:top w:val="none" w:sz="0" w:space="0" w:color="auto"/>
        <w:left w:val="none" w:sz="0" w:space="0" w:color="auto"/>
        <w:bottom w:val="none" w:sz="0" w:space="0" w:color="auto"/>
        <w:right w:val="none" w:sz="0" w:space="0" w:color="auto"/>
      </w:divBdr>
    </w:div>
    <w:div w:id="1978484833">
      <w:bodyDiv w:val="1"/>
      <w:marLeft w:val="0"/>
      <w:marRight w:val="0"/>
      <w:marTop w:val="0"/>
      <w:marBottom w:val="0"/>
      <w:divBdr>
        <w:top w:val="none" w:sz="0" w:space="0" w:color="auto"/>
        <w:left w:val="none" w:sz="0" w:space="0" w:color="auto"/>
        <w:bottom w:val="none" w:sz="0" w:space="0" w:color="auto"/>
        <w:right w:val="none" w:sz="0" w:space="0" w:color="auto"/>
      </w:divBdr>
    </w:div>
    <w:div w:id="1979145608">
      <w:bodyDiv w:val="1"/>
      <w:marLeft w:val="0"/>
      <w:marRight w:val="0"/>
      <w:marTop w:val="0"/>
      <w:marBottom w:val="0"/>
      <w:divBdr>
        <w:top w:val="none" w:sz="0" w:space="0" w:color="auto"/>
        <w:left w:val="none" w:sz="0" w:space="0" w:color="auto"/>
        <w:bottom w:val="none" w:sz="0" w:space="0" w:color="auto"/>
        <w:right w:val="none" w:sz="0" w:space="0" w:color="auto"/>
      </w:divBdr>
    </w:div>
    <w:div w:id="1982727982">
      <w:bodyDiv w:val="1"/>
      <w:marLeft w:val="0"/>
      <w:marRight w:val="0"/>
      <w:marTop w:val="0"/>
      <w:marBottom w:val="0"/>
      <w:divBdr>
        <w:top w:val="none" w:sz="0" w:space="0" w:color="auto"/>
        <w:left w:val="none" w:sz="0" w:space="0" w:color="auto"/>
        <w:bottom w:val="none" w:sz="0" w:space="0" w:color="auto"/>
        <w:right w:val="none" w:sz="0" w:space="0" w:color="auto"/>
      </w:divBdr>
    </w:div>
    <w:div w:id="1985314108">
      <w:bodyDiv w:val="1"/>
      <w:marLeft w:val="0"/>
      <w:marRight w:val="0"/>
      <w:marTop w:val="0"/>
      <w:marBottom w:val="0"/>
      <w:divBdr>
        <w:top w:val="none" w:sz="0" w:space="0" w:color="auto"/>
        <w:left w:val="none" w:sz="0" w:space="0" w:color="auto"/>
        <w:bottom w:val="none" w:sz="0" w:space="0" w:color="auto"/>
        <w:right w:val="none" w:sz="0" w:space="0" w:color="auto"/>
      </w:divBdr>
    </w:div>
    <w:div w:id="1985770790">
      <w:bodyDiv w:val="1"/>
      <w:marLeft w:val="0"/>
      <w:marRight w:val="0"/>
      <w:marTop w:val="0"/>
      <w:marBottom w:val="0"/>
      <w:divBdr>
        <w:top w:val="none" w:sz="0" w:space="0" w:color="auto"/>
        <w:left w:val="none" w:sz="0" w:space="0" w:color="auto"/>
        <w:bottom w:val="none" w:sz="0" w:space="0" w:color="auto"/>
        <w:right w:val="none" w:sz="0" w:space="0" w:color="auto"/>
      </w:divBdr>
    </w:div>
    <w:div w:id="1994411579">
      <w:bodyDiv w:val="1"/>
      <w:marLeft w:val="0"/>
      <w:marRight w:val="0"/>
      <w:marTop w:val="0"/>
      <w:marBottom w:val="0"/>
      <w:divBdr>
        <w:top w:val="none" w:sz="0" w:space="0" w:color="auto"/>
        <w:left w:val="none" w:sz="0" w:space="0" w:color="auto"/>
        <w:bottom w:val="none" w:sz="0" w:space="0" w:color="auto"/>
        <w:right w:val="none" w:sz="0" w:space="0" w:color="auto"/>
      </w:divBdr>
    </w:div>
    <w:div w:id="1998605950">
      <w:bodyDiv w:val="1"/>
      <w:marLeft w:val="0"/>
      <w:marRight w:val="0"/>
      <w:marTop w:val="0"/>
      <w:marBottom w:val="0"/>
      <w:divBdr>
        <w:top w:val="none" w:sz="0" w:space="0" w:color="auto"/>
        <w:left w:val="none" w:sz="0" w:space="0" w:color="auto"/>
        <w:bottom w:val="none" w:sz="0" w:space="0" w:color="auto"/>
        <w:right w:val="none" w:sz="0" w:space="0" w:color="auto"/>
      </w:divBdr>
    </w:div>
    <w:div w:id="2001424285">
      <w:bodyDiv w:val="1"/>
      <w:marLeft w:val="0"/>
      <w:marRight w:val="0"/>
      <w:marTop w:val="0"/>
      <w:marBottom w:val="0"/>
      <w:divBdr>
        <w:top w:val="none" w:sz="0" w:space="0" w:color="auto"/>
        <w:left w:val="none" w:sz="0" w:space="0" w:color="auto"/>
        <w:bottom w:val="none" w:sz="0" w:space="0" w:color="auto"/>
        <w:right w:val="none" w:sz="0" w:space="0" w:color="auto"/>
      </w:divBdr>
    </w:div>
    <w:div w:id="2004434108">
      <w:bodyDiv w:val="1"/>
      <w:marLeft w:val="0"/>
      <w:marRight w:val="0"/>
      <w:marTop w:val="0"/>
      <w:marBottom w:val="0"/>
      <w:divBdr>
        <w:top w:val="none" w:sz="0" w:space="0" w:color="auto"/>
        <w:left w:val="none" w:sz="0" w:space="0" w:color="auto"/>
        <w:bottom w:val="none" w:sz="0" w:space="0" w:color="auto"/>
        <w:right w:val="none" w:sz="0" w:space="0" w:color="auto"/>
      </w:divBdr>
    </w:div>
    <w:div w:id="2005477193">
      <w:bodyDiv w:val="1"/>
      <w:marLeft w:val="0"/>
      <w:marRight w:val="0"/>
      <w:marTop w:val="0"/>
      <w:marBottom w:val="0"/>
      <w:divBdr>
        <w:top w:val="none" w:sz="0" w:space="0" w:color="auto"/>
        <w:left w:val="none" w:sz="0" w:space="0" w:color="auto"/>
        <w:bottom w:val="none" w:sz="0" w:space="0" w:color="auto"/>
        <w:right w:val="none" w:sz="0" w:space="0" w:color="auto"/>
      </w:divBdr>
    </w:div>
    <w:div w:id="2006516163">
      <w:bodyDiv w:val="1"/>
      <w:marLeft w:val="0"/>
      <w:marRight w:val="0"/>
      <w:marTop w:val="0"/>
      <w:marBottom w:val="0"/>
      <w:divBdr>
        <w:top w:val="none" w:sz="0" w:space="0" w:color="auto"/>
        <w:left w:val="none" w:sz="0" w:space="0" w:color="auto"/>
        <w:bottom w:val="none" w:sz="0" w:space="0" w:color="auto"/>
        <w:right w:val="none" w:sz="0" w:space="0" w:color="auto"/>
      </w:divBdr>
    </w:div>
    <w:div w:id="2008710876">
      <w:bodyDiv w:val="1"/>
      <w:marLeft w:val="0"/>
      <w:marRight w:val="0"/>
      <w:marTop w:val="0"/>
      <w:marBottom w:val="0"/>
      <w:divBdr>
        <w:top w:val="none" w:sz="0" w:space="0" w:color="auto"/>
        <w:left w:val="none" w:sz="0" w:space="0" w:color="auto"/>
        <w:bottom w:val="none" w:sz="0" w:space="0" w:color="auto"/>
        <w:right w:val="none" w:sz="0" w:space="0" w:color="auto"/>
      </w:divBdr>
    </w:div>
    <w:div w:id="2010015802">
      <w:bodyDiv w:val="1"/>
      <w:marLeft w:val="0"/>
      <w:marRight w:val="0"/>
      <w:marTop w:val="0"/>
      <w:marBottom w:val="0"/>
      <w:divBdr>
        <w:top w:val="none" w:sz="0" w:space="0" w:color="auto"/>
        <w:left w:val="none" w:sz="0" w:space="0" w:color="auto"/>
        <w:bottom w:val="none" w:sz="0" w:space="0" w:color="auto"/>
        <w:right w:val="none" w:sz="0" w:space="0" w:color="auto"/>
      </w:divBdr>
    </w:div>
    <w:div w:id="2014187178">
      <w:bodyDiv w:val="1"/>
      <w:marLeft w:val="0"/>
      <w:marRight w:val="0"/>
      <w:marTop w:val="0"/>
      <w:marBottom w:val="0"/>
      <w:divBdr>
        <w:top w:val="none" w:sz="0" w:space="0" w:color="auto"/>
        <w:left w:val="none" w:sz="0" w:space="0" w:color="auto"/>
        <w:bottom w:val="none" w:sz="0" w:space="0" w:color="auto"/>
        <w:right w:val="none" w:sz="0" w:space="0" w:color="auto"/>
      </w:divBdr>
    </w:div>
    <w:div w:id="2017003293">
      <w:bodyDiv w:val="1"/>
      <w:marLeft w:val="0"/>
      <w:marRight w:val="0"/>
      <w:marTop w:val="0"/>
      <w:marBottom w:val="0"/>
      <w:divBdr>
        <w:top w:val="none" w:sz="0" w:space="0" w:color="auto"/>
        <w:left w:val="none" w:sz="0" w:space="0" w:color="auto"/>
        <w:bottom w:val="none" w:sz="0" w:space="0" w:color="auto"/>
        <w:right w:val="none" w:sz="0" w:space="0" w:color="auto"/>
      </w:divBdr>
    </w:div>
    <w:div w:id="2019579415">
      <w:bodyDiv w:val="1"/>
      <w:marLeft w:val="0"/>
      <w:marRight w:val="0"/>
      <w:marTop w:val="0"/>
      <w:marBottom w:val="0"/>
      <w:divBdr>
        <w:top w:val="none" w:sz="0" w:space="0" w:color="auto"/>
        <w:left w:val="none" w:sz="0" w:space="0" w:color="auto"/>
        <w:bottom w:val="none" w:sz="0" w:space="0" w:color="auto"/>
        <w:right w:val="none" w:sz="0" w:space="0" w:color="auto"/>
      </w:divBdr>
    </w:div>
    <w:div w:id="2020228984">
      <w:bodyDiv w:val="1"/>
      <w:marLeft w:val="0"/>
      <w:marRight w:val="0"/>
      <w:marTop w:val="0"/>
      <w:marBottom w:val="0"/>
      <w:divBdr>
        <w:top w:val="none" w:sz="0" w:space="0" w:color="auto"/>
        <w:left w:val="none" w:sz="0" w:space="0" w:color="auto"/>
        <w:bottom w:val="none" w:sz="0" w:space="0" w:color="auto"/>
        <w:right w:val="none" w:sz="0" w:space="0" w:color="auto"/>
      </w:divBdr>
    </w:div>
    <w:div w:id="2024741484">
      <w:bodyDiv w:val="1"/>
      <w:marLeft w:val="0"/>
      <w:marRight w:val="0"/>
      <w:marTop w:val="0"/>
      <w:marBottom w:val="0"/>
      <w:divBdr>
        <w:top w:val="none" w:sz="0" w:space="0" w:color="auto"/>
        <w:left w:val="none" w:sz="0" w:space="0" w:color="auto"/>
        <w:bottom w:val="none" w:sz="0" w:space="0" w:color="auto"/>
        <w:right w:val="none" w:sz="0" w:space="0" w:color="auto"/>
      </w:divBdr>
    </w:div>
    <w:div w:id="2025280441">
      <w:bodyDiv w:val="1"/>
      <w:marLeft w:val="0"/>
      <w:marRight w:val="0"/>
      <w:marTop w:val="0"/>
      <w:marBottom w:val="0"/>
      <w:divBdr>
        <w:top w:val="none" w:sz="0" w:space="0" w:color="auto"/>
        <w:left w:val="none" w:sz="0" w:space="0" w:color="auto"/>
        <w:bottom w:val="none" w:sz="0" w:space="0" w:color="auto"/>
        <w:right w:val="none" w:sz="0" w:space="0" w:color="auto"/>
      </w:divBdr>
    </w:div>
    <w:div w:id="2029401457">
      <w:bodyDiv w:val="1"/>
      <w:marLeft w:val="0"/>
      <w:marRight w:val="0"/>
      <w:marTop w:val="0"/>
      <w:marBottom w:val="0"/>
      <w:divBdr>
        <w:top w:val="none" w:sz="0" w:space="0" w:color="auto"/>
        <w:left w:val="none" w:sz="0" w:space="0" w:color="auto"/>
        <w:bottom w:val="none" w:sz="0" w:space="0" w:color="auto"/>
        <w:right w:val="none" w:sz="0" w:space="0" w:color="auto"/>
      </w:divBdr>
    </w:div>
    <w:div w:id="2033072535">
      <w:bodyDiv w:val="1"/>
      <w:marLeft w:val="0"/>
      <w:marRight w:val="0"/>
      <w:marTop w:val="0"/>
      <w:marBottom w:val="0"/>
      <w:divBdr>
        <w:top w:val="none" w:sz="0" w:space="0" w:color="auto"/>
        <w:left w:val="none" w:sz="0" w:space="0" w:color="auto"/>
        <w:bottom w:val="none" w:sz="0" w:space="0" w:color="auto"/>
        <w:right w:val="none" w:sz="0" w:space="0" w:color="auto"/>
      </w:divBdr>
    </w:div>
    <w:div w:id="2033141872">
      <w:bodyDiv w:val="1"/>
      <w:marLeft w:val="0"/>
      <w:marRight w:val="0"/>
      <w:marTop w:val="0"/>
      <w:marBottom w:val="0"/>
      <w:divBdr>
        <w:top w:val="none" w:sz="0" w:space="0" w:color="auto"/>
        <w:left w:val="none" w:sz="0" w:space="0" w:color="auto"/>
        <w:bottom w:val="none" w:sz="0" w:space="0" w:color="auto"/>
        <w:right w:val="none" w:sz="0" w:space="0" w:color="auto"/>
      </w:divBdr>
    </w:div>
    <w:div w:id="2039115117">
      <w:bodyDiv w:val="1"/>
      <w:marLeft w:val="0"/>
      <w:marRight w:val="0"/>
      <w:marTop w:val="0"/>
      <w:marBottom w:val="0"/>
      <w:divBdr>
        <w:top w:val="none" w:sz="0" w:space="0" w:color="auto"/>
        <w:left w:val="none" w:sz="0" w:space="0" w:color="auto"/>
        <w:bottom w:val="none" w:sz="0" w:space="0" w:color="auto"/>
        <w:right w:val="none" w:sz="0" w:space="0" w:color="auto"/>
      </w:divBdr>
    </w:div>
    <w:div w:id="2039887430">
      <w:bodyDiv w:val="1"/>
      <w:marLeft w:val="0"/>
      <w:marRight w:val="0"/>
      <w:marTop w:val="0"/>
      <w:marBottom w:val="0"/>
      <w:divBdr>
        <w:top w:val="none" w:sz="0" w:space="0" w:color="auto"/>
        <w:left w:val="none" w:sz="0" w:space="0" w:color="auto"/>
        <w:bottom w:val="none" w:sz="0" w:space="0" w:color="auto"/>
        <w:right w:val="none" w:sz="0" w:space="0" w:color="auto"/>
      </w:divBdr>
    </w:div>
    <w:div w:id="2040860724">
      <w:bodyDiv w:val="1"/>
      <w:marLeft w:val="0"/>
      <w:marRight w:val="0"/>
      <w:marTop w:val="0"/>
      <w:marBottom w:val="0"/>
      <w:divBdr>
        <w:top w:val="none" w:sz="0" w:space="0" w:color="auto"/>
        <w:left w:val="none" w:sz="0" w:space="0" w:color="auto"/>
        <w:bottom w:val="none" w:sz="0" w:space="0" w:color="auto"/>
        <w:right w:val="none" w:sz="0" w:space="0" w:color="auto"/>
      </w:divBdr>
    </w:div>
    <w:div w:id="2042126796">
      <w:bodyDiv w:val="1"/>
      <w:marLeft w:val="0"/>
      <w:marRight w:val="0"/>
      <w:marTop w:val="0"/>
      <w:marBottom w:val="0"/>
      <w:divBdr>
        <w:top w:val="none" w:sz="0" w:space="0" w:color="auto"/>
        <w:left w:val="none" w:sz="0" w:space="0" w:color="auto"/>
        <w:bottom w:val="none" w:sz="0" w:space="0" w:color="auto"/>
        <w:right w:val="none" w:sz="0" w:space="0" w:color="auto"/>
      </w:divBdr>
    </w:div>
    <w:div w:id="2044285699">
      <w:bodyDiv w:val="1"/>
      <w:marLeft w:val="0"/>
      <w:marRight w:val="0"/>
      <w:marTop w:val="0"/>
      <w:marBottom w:val="0"/>
      <w:divBdr>
        <w:top w:val="none" w:sz="0" w:space="0" w:color="auto"/>
        <w:left w:val="none" w:sz="0" w:space="0" w:color="auto"/>
        <w:bottom w:val="none" w:sz="0" w:space="0" w:color="auto"/>
        <w:right w:val="none" w:sz="0" w:space="0" w:color="auto"/>
      </w:divBdr>
    </w:div>
    <w:div w:id="2051764701">
      <w:bodyDiv w:val="1"/>
      <w:marLeft w:val="0"/>
      <w:marRight w:val="0"/>
      <w:marTop w:val="0"/>
      <w:marBottom w:val="0"/>
      <w:divBdr>
        <w:top w:val="none" w:sz="0" w:space="0" w:color="auto"/>
        <w:left w:val="none" w:sz="0" w:space="0" w:color="auto"/>
        <w:bottom w:val="none" w:sz="0" w:space="0" w:color="auto"/>
        <w:right w:val="none" w:sz="0" w:space="0" w:color="auto"/>
      </w:divBdr>
    </w:div>
    <w:div w:id="2052267291">
      <w:bodyDiv w:val="1"/>
      <w:marLeft w:val="0"/>
      <w:marRight w:val="0"/>
      <w:marTop w:val="0"/>
      <w:marBottom w:val="0"/>
      <w:divBdr>
        <w:top w:val="none" w:sz="0" w:space="0" w:color="auto"/>
        <w:left w:val="none" w:sz="0" w:space="0" w:color="auto"/>
        <w:bottom w:val="none" w:sz="0" w:space="0" w:color="auto"/>
        <w:right w:val="none" w:sz="0" w:space="0" w:color="auto"/>
      </w:divBdr>
    </w:div>
    <w:div w:id="2052342011">
      <w:bodyDiv w:val="1"/>
      <w:marLeft w:val="0"/>
      <w:marRight w:val="0"/>
      <w:marTop w:val="0"/>
      <w:marBottom w:val="0"/>
      <w:divBdr>
        <w:top w:val="none" w:sz="0" w:space="0" w:color="auto"/>
        <w:left w:val="none" w:sz="0" w:space="0" w:color="auto"/>
        <w:bottom w:val="none" w:sz="0" w:space="0" w:color="auto"/>
        <w:right w:val="none" w:sz="0" w:space="0" w:color="auto"/>
      </w:divBdr>
    </w:div>
    <w:div w:id="2056811978">
      <w:bodyDiv w:val="1"/>
      <w:marLeft w:val="0"/>
      <w:marRight w:val="0"/>
      <w:marTop w:val="0"/>
      <w:marBottom w:val="0"/>
      <w:divBdr>
        <w:top w:val="none" w:sz="0" w:space="0" w:color="auto"/>
        <w:left w:val="none" w:sz="0" w:space="0" w:color="auto"/>
        <w:bottom w:val="none" w:sz="0" w:space="0" w:color="auto"/>
        <w:right w:val="none" w:sz="0" w:space="0" w:color="auto"/>
      </w:divBdr>
    </w:div>
    <w:div w:id="2062367825">
      <w:bodyDiv w:val="1"/>
      <w:marLeft w:val="0"/>
      <w:marRight w:val="0"/>
      <w:marTop w:val="0"/>
      <w:marBottom w:val="0"/>
      <w:divBdr>
        <w:top w:val="none" w:sz="0" w:space="0" w:color="auto"/>
        <w:left w:val="none" w:sz="0" w:space="0" w:color="auto"/>
        <w:bottom w:val="none" w:sz="0" w:space="0" w:color="auto"/>
        <w:right w:val="none" w:sz="0" w:space="0" w:color="auto"/>
      </w:divBdr>
    </w:div>
    <w:div w:id="2062512584">
      <w:bodyDiv w:val="1"/>
      <w:marLeft w:val="0"/>
      <w:marRight w:val="0"/>
      <w:marTop w:val="0"/>
      <w:marBottom w:val="0"/>
      <w:divBdr>
        <w:top w:val="none" w:sz="0" w:space="0" w:color="auto"/>
        <w:left w:val="none" w:sz="0" w:space="0" w:color="auto"/>
        <w:bottom w:val="none" w:sz="0" w:space="0" w:color="auto"/>
        <w:right w:val="none" w:sz="0" w:space="0" w:color="auto"/>
      </w:divBdr>
    </w:div>
    <w:div w:id="2065710407">
      <w:bodyDiv w:val="1"/>
      <w:marLeft w:val="0"/>
      <w:marRight w:val="0"/>
      <w:marTop w:val="0"/>
      <w:marBottom w:val="0"/>
      <w:divBdr>
        <w:top w:val="none" w:sz="0" w:space="0" w:color="auto"/>
        <w:left w:val="none" w:sz="0" w:space="0" w:color="auto"/>
        <w:bottom w:val="none" w:sz="0" w:space="0" w:color="auto"/>
        <w:right w:val="none" w:sz="0" w:space="0" w:color="auto"/>
      </w:divBdr>
    </w:div>
    <w:div w:id="2076318904">
      <w:bodyDiv w:val="1"/>
      <w:marLeft w:val="0"/>
      <w:marRight w:val="0"/>
      <w:marTop w:val="0"/>
      <w:marBottom w:val="0"/>
      <w:divBdr>
        <w:top w:val="none" w:sz="0" w:space="0" w:color="auto"/>
        <w:left w:val="none" w:sz="0" w:space="0" w:color="auto"/>
        <w:bottom w:val="none" w:sz="0" w:space="0" w:color="auto"/>
        <w:right w:val="none" w:sz="0" w:space="0" w:color="auto"/>
      </w:divBdr>
    </w:div>
    <w:div w:id="2077434682">
      <w:bodyDiv w:val="1"/>
      <w:marLeft w:val="0"/>
      <w:marRight w:val="0"/>
      <w:marTop w:val="0"/>
      <w:marBottom w:val="0"/>
      <w:divBdr>
        <w:top w:val="none" w:sz="0" w:space="0" w:color="auto"/>
        <w:left w:val="none" w:sz="0" w:space="0" w:color="auto"/>
        <w:bottom w:val="none" w:sz="0" w:space="0" w:color="auto"/>
        <w:right w:val="none" w:sz="0" w:space="0" w:color="auto"/>
      </w:divBdr>
    </w:div>
    <w:div w:id="2079326863">
      <w:bodyDiv w:val="1"/>
      <w:marLeft w:val="0"/>
      <w:marRight w:val="0"/>
      <w:marTop w:val="0"/>
      <w:marBottom w:val="0"/>
      <w:divBdr>
        <w:top w:val="none" w:sz="0" w:space="0" w:color="auto"/>
        <w:left w:val="none" w:sz="0" w:space="0" w:color="auto"/>
        <w:bottom w:val="none" w:sz="0" w:space="0" w:color="auto"/>
        <w:right w:val="none" w:sz="0" w:space="0" w:color="auto"/>
      </w:divBdr>
    </w:div>
    <w:div w:id="2079744064">
      <w:bodyDiv w:val="1"/>
      <w:marLeft w:val="0"/>
      <w:marRight w:val="0"/>
      <w:marTop w:val="0"/>
      <w:marBottom w:val="0"/>
      <w:divBdr>
        <w:top w:val="none" w:sz="0" w:space="0" w:color="auto"/>
        <w:left w:val="none" w:sz="0" w:space="0" w:color="auto"/>
        <w:bottom w:val="none" w:sz="0" w:space="0" w:color="auto"/>
        <w:right w:val="none" w:sz="0" w:space="0" w:color="auto"/>
      </w:divBdr>
    </w:div>
    <w:div w:id="2082946171">
      <w:bodyDiv w:val="1"/>
      <w:marLeft w:val="0"/>
      <w:marRight w:val="0"/>
      <w:marTop w:val="0"/>
      <w:marBottom w:val="0"/>
      <w:divBdr>
        <w:top w:val="none" w:sz="0" w:space="0" w:color="auto"/>
        <w:left w:val="none" w:sz="0" w:space="0" w:color="auto"/>
        <w:bottom w:val="none" w:sz="0" w:space="0" w:color="auto"/>
        <w:right w:val="none" w:sz="0" w:space="0" w:color="auto"/>
      </w:divBdr>
    </w:div>
    <w:div w:id="2089184959">
      <w:bodyDiv w:val="1"/>
      <w:marLeft w:val="0"/>
      <w:marRight w:val="0"/>
      <w:marTop w:val="0"/>
      <w:marBottom w:val="0"/>
      <w:divBdr>
        <w:top w:val="none" w:sz="0" w:space="0" w:color="auto"/>
        <w:left w:val="none" w:sz="0" w:space="0" w:color="auto"/>
        <w:bottom w:val="none" w:sz="0" w:space="0" w:color="auto"/>
        <w:right w:val="none" w:sz="0" w:space="0" w:color="auto"/>
      </w:divBdr>
    </w:div>
    <w:div w:id="2091081412">
      <w:bodyDiv w:val="1"/>
      <w:marLeft w:val="0"/>
      <w:marRight w:val="0"/>
      <w:marTop w:val="0"/>
      <w:marBottom w:val="0"/>
      <w:divBdr>
        <w:top w:val="none" w:sz="0" w:space="0" w:color="auto"/>
        <w:left w:val="none" w:sz="0" w:space="0" w:color="auto"/>
        <w:bottom w:val="none" w:sz="0" w:space="0" w:color="auto"/>
        <w:right w:val="none" w:sz="0" w:space="0" w:color="auto"/>
      </w:divBdr>
    </w:div>
    <w:div w:id="2093353983">
      <w:bodyDiv w:val="1"/>
      <w:marLeft w:val="0"/>
      <w:marRight w:val="0"/>
      <w:marTop w:val="0"/>
      <w:marBottom w:val="0"/>
      <w:divBdr>
        <w:top w:val="none" w:sz="0" w:space="0" w:color="auto"/>
        <w:left w:val="none" w:sz="0" w:space="0" w:color="auto"/>
        <w:bottom w:val="none" w:sz="0" w:space="0" w:color="auto"/>
        <w:right w:val="none" w:sz="0" w:space="0" w:color="auto"/>
      </w:divBdr>
    </w:div>
    <w:div w:id="2098014086">
      <w:bodyDiv w:val="1"/>
      <w:marLeft w:val="0"/>
      <w:marRight w:val="0"/>
      <w:marTop w:val="0"/>
      <w:marBottom w:val="0"/>
      <w:divBdr>
        <w:top w:val="none" w:sz="0" w:space="0" w:color="auto"/>
        <w:left w:val="none" w:sz="0" w:space="0" w:color="auto"/>
        <w:bottom w:val="none" w:sz="0" w:space="0" w:color="auto"/>
        <w:right w:val="none" w:sz="0" w:space="0" w:color="auto"/>
      </w:divBdr>
    </w:div>
    <w:div w:id="2104569946">
      <w:bodyDiv w:val="1"/>
      <w:marLeft w:val="0"/>
      <w:marRight w:val="0"/>
      <w:marTop w:val="0"/>
      <w:marBottom w:val="0"/>
      <w:divBdr>
        <w:top w:val="none" w:sz="0" w:space="0" w:color="auto"/>
        <w:left w:val="none" w:sz="0" w:space="0" w:color="auto"/>
        <w:bottom w:val="none" w:sz="0" w:space="0" w:color="auto"/>
        <w:right w:val="none" w:sz="0" w:space="0" w:color="auto"/>
      </w:divBdr>
    </w:div>
    <w:div w:id="2105496386">
      <w:bodyDiv w:val="1"/>
      <w:marLeft w:val="0"/>
      <w:marRight w:val="0"/>
      <w:marTop w:val="0"/>
      <w:marBottom w:val="0"/>
      <w:divBdr>
        <w:top w:val="none" w:sz="0" w:space="0" w:color="auto"/>
        <w:left w:val="none" w:sz="0" w:space="0" w:color="auto"/>
        <w:bottom w:val="none" w:sz="0" w:space="0" w:color="auto"/>
        <w:right w:val="none" w:sz="0" w:space="0" w:color="auto"/>
      </w:divBdr>
    </w:div>
    <w:div w:id="2108303977">
      <w:bodyDiv w:val="1"/>
      <w:marLeft w:val="0"/>
      <w:marRight w:val="0"/>
      <w:marTop w:val="0"/>
      <w:marBottom w:val="0"/>
      <w:divBdr>
        <w:top w:val="none" w:sz="0" w:space="0" w:color="auto"/>
        <w:left w:val="none" w:sz="0" w:space="0" w:color="auto"/>
        <w:bottom w:val="none" w:sz="0" w:space="0" w:color="auto"/>
        <w:right w:val="none" w:sz="0" w:space="0" w:color="auto"/>
      </w:divBdr>
    </w:div>
    <w:div w:id="2112554568">
      <w:bodyDiv w:val="1"/>
      <w:marLeft w:val="0"/>
      <w:marRight w:val="0"/>
      <w:marTop w:val="0"/>
      <w:marBottom w:val="0"/>
      <w:divBdr>
        <w:top w:val="none" w:sz="0" w:space="0" w:color="auto"/>
        <w:left w:val="none" w:sz="0" w:space="0" w:color="auto"/>
        <w:bottom w:val="none" w:sz="0" w:space="0" w:color="auto"/>
        <w:right w:val="none" w:sz="0" w:space="0" w:color="auto"/>
      </w:divBdr>
    </w:div>
    <w:div w:id="2112966898">
      <w:bodyDiv w:val="1"/>
      <w:marLeft w:val="0"/>
      <w:marRight w:val="0"/>
      <w:marTop w:val="0"/>
      <w:marBottom w:val="0"/>
      <w:divBdr>
        <w:top w:val="none" w:sz="0" w:space="0" w:color="auto"/>
        <w:left w:val="none" w:sz="0" w:space="0" w:color="auto"/>
        <w:bottom w:val="none" w:sz="0" w:space="0" w:color="auto"/>
        <w:right w:val="none" w:sz="0" w:space="0" w:color="auto"/>
      </w:divBdr>
    </w:div>
    <w:div w:id="2121484976">
      <w:bodyDiv w:val="1"/>
      <w:marLeft w:val="0"/>
      <w:marRight w:val="0"/>
      <w:marTop w:val="0"/>
      <w:marBottom w:val="0"/>
      <w:divBdr>
        <w:top w:val="none" w:sz="0" w:space="0" w:color="auto"/>
        <w:left w:val="none" w:sz="0" w:space="0" w:color="auto"/>
        <w:bottom w:val="none" w:sz="0" w:space="0" w:color="auto"/>
        <w:right w:val="none" w:sz="0" w:space="0" w:color="auto"/>
      </w:divBdr>
    </w:div>
    <w:div w:id="2122994622">
      <w:bodyDiv w:val="1"/>
      <w:marLeft w:val="0"/>
      <w:marRight w:val="0"/>
      <w:marTop w:val="0"/>
      <w:marBottom w:val="0"/>
      <w:divBdr>
        <w:top w:val="none" w:sz="0" w:space="0" w:color="auto"/>
        <w:left w:val="none" w:sz="0" w:space="0" w:color="auto"/>
        <w:bottom w:val="none" w:sz="0" w:space="0" w:color="auto"/>
        <w:right w:val="none" w:sz="0" w:space="0" w:color="auto"/>
      </w:divBdr>
    </w:div>
    <w:div w:id="2130853376">
      <w:bodyDiv w:val="1"/>
      <w:marLeft w:val="0"/>
      <w:marRight w:val="0"/>
      <w:marTop w:val="0"/>
      <w:marBottom w:val="0"/>
      <w:divBdr>
        <w:top w:val="none" w:sz="0" w:space="0" w:color="auto"/>
        <w:left w:val="none" w:sz="0" w:space="0" w:color="auto"/>
        <w:bottom w:val="none" w:sz="0" w:space="0" w:color="auto"/>
        <w:right w:val="none" w:sz="0" w:space="0" w:color="auto"/>
      </w:divBdr>
    </w:div>
    <w:div w:id="2132742095">
      <w:bodyDiv w:val="1"/>
      <w:marLeft w:val="0"/>
      <w:marRight w:val="0"/>
      <w:marTop w:val="0"/>
      <w:marBottom w:val="0"/>
      <w:divBdr>
        <w:top w:val="none" w:sz="0" w:space="0" w:color="auto"/>
        <w:left w:val="none" w:sz="0" w:space="0" w:color="auto"/>
        <w:bottom w:val="none" w:sz="0" w:space="0" w:color="auto"/>
        <w:right w:val="none" w:sz="0" w:space="0" w:color="auto"/>
      </w:divBdr>
    </w:div>
    <w:div w:id="2136285588">
      <w:bodyDiv w:val="1"/>
      <w:marLeft w:val="0"/>
      <w:marRight w:val="0"/>
      <w:marTop w:val="0"/>
      <w:marBottom w:val="0"/>
      <w:divBdr>
        <w:top w:val="none" w:sz="0" w:space="0" w:color="auto"/>
        <w:left w:val="none" w:sz="0" w:space="0" w:color="auto"/>
        <w:bottom w:val="none" w:sz="0" w:space="0" w:color="auto"/>
        <w:right w:val="none" w:sz="0" w:space="0" w:color="auto"/>
      </w:divBdr>
    </w:div>
    <w:div w:id="2137022012">
      <w:bodyDiv w:val="1"/>
      <w:marLeft w:val="0"/>
      <w:marRight w:val="0"/>
      <w:marTop w:val="0"/>
      <w:marBottom w:val="0"/>
      <w:divBdr>
        <w:top w:val="none" w:sz="0" w:space="0" w:color="auto"/>
        <w:left w:val="none" w:sz="0" w:space="0" w:color="auto"/>
        <w:bottom w:val="none" w:sz="0" w:space="0" w:color="auto"/>
        <w:right w:val="none" w:sz="0" w:space="0" w:color="auto"/>
      </w:divBdr>
    </w:div>
    <w:div w:id="2140224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rodinnipecujici.cz/uploads/file/8a2540e7172b4b3296d0e51efaec1295/Anal%C3%BDza_v%C3%BDchoz%C3%ADho_stavu_2018.pdf" TargetMode="External"/><Relationship Id="rId18" Type="http://schemas.openxmlformats.org/officeDocument/2006/relationships/hyperlink" Target="https://old.kr-zlinsky.cz/strednedoby-plan-rozvoje-socialnich-sluzeb-ve-zlinskem-kraji-pro-obdobi-2023-2025-cl-5253.html" TargetMode="External"/><Relationship Id="rId26" Type="http://schemas.openxmlformats.org/officeDocument/2006/relationships/hyperlink" Target="http://www.mukolin.cz/prilohy/Texty/4521/12zhodnoceni_planu_rozvoje_rodinne_politiky_na_obdob&#237;_2015_%202018_a_plan_na_obdobi_2018_2020.pdf" TargetMode="External"/><Relationship Id="rId3" Type="http://schemas.openxmlformats.org/officeDocument/2006/relationships/customXml" Target="../customXml/item3.xml"/><Relationship Id="rId21" Type="http://schemas.openxmlformats.org/officeDocument/2006/relationships/hyperlink" Target="https://www.employersforcarers.org/"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mzcr.cz/vestnik/vestnik-c-12-2019/" TargetMode="External"/><Relationship Id="rId25" Type="http://schemas.openxmlformats.org/officeDocument/2006/relationships/hyperlink" Target="https://www.klarapomaha.cz/"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mpsv.cz/web/cz/-/mpsv-podpori-z-evropskych-zdroju-sluzby-pro-rodiny-a-neformalni-peci" TargetMode="External"/><Relationship Id="rId20" Type="http://schemas.openxmlformats.org/officeDocument/2006/relationships/hyperlink" Target="https://byznysprospolecnost.cz/podpora-pecujicich-osob-na-trhu-prace/" TargetMode="External"/><Relationship Id="rId29" Type="http://schemas.openxmlformats.org/officeDocument/2006/relationships/hyperlink" Target="https://www.kr-zlinsky.cz/strednedoby-plan-rozvoje-socialnich-sluzeb-ve-zlinskem-kraji-cl3629.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fandimepecujicim.cz/" TargetMode="External"/><Relationship Id="rId32"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drive.google.com/file/d/16Vg9KIeDne5A7LxfV7GTbF9WLk0ioDeT/view" TargetMode="External"/><Relationship Id="rId23" Type="http://schemas.openxmlformats.org/officeDocument/2006/relationships/hyperlink" Target="http://www.psfm.cz/files/edukacni_zazemi.pdf" TargetMode="External"/><Relationship Id="rId28" Type="http://schemas.openxmlformats.org/officeDocument/2006/relationships/hyperlink" Target="https://smartprague.eu/projekty/integracni-platforma-pro-case-management-v-socialnezdravotni-oblasti/" TargetMode="External"/><Relationship Id="rId10" Type="http://schemas.openxmlformats.org/officeDocument/2006/relationships/endnotes" Target="endnotes.xml"/><Relationship Id="rId19" Type="http://schemas.openxmlformats.org/officeDocument/2006/relationships/hyperlink" Target="https://socialnipolitika.eu/wp-content/uploads/2019/09/Analyza-socialnich-%20a-zdravotnich-sluzeb-dlouhodobe-pece-v-CR.pdf"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rive.google.com/file/d/1O6mEswHo7oNFBRWOkhQBvpzEJepdt738/view" TargetMode="External"/><Relationship Id="rId22" Type="http://schemas.openxmlformats.org/officeDocument/2006/relationships/hyperlink" Target="http://www.carerpositive.org/" TargetMode="External"/><Relationship Id="rId27" Type="http://schemas.openxmlformats.org/officeDocument/2006/relationships/hyperlink" Target="https://www.brno.cz/fileadmin/user_upload/sprava_mesta/magistrat_mesta_brna/OZ/dokumenty/Plan_zdrav%20i_mesta_Brna_verze_final.pdf" TargetMode="External"/><Relationship Id="rId30" Type="http://schemas.openxmlformats.org/officeDocument/2006/relationships/hyperlink" Target="https://www.kr-zlinsky.cz/krajocenil-obcany-kteri-pecuji-o-sve-blizke-aktuality-15294.html" TargetMode="Externa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s://www.czso.cz/documents/10180/142872062/19002921k4.pdf/cfa1b1cb-f910-46b3-af6a-df212a404026?versio" TargetMode="External"/><Relationship Id="rId1" Type="http://schemas.openxmlformats.org/officeDocument/2006/relationships/hyperlink" Target="http://www.mukolin.cz/prilohy/Texty/4521/12zhodnoceni_planu_rozvoje_rodinne_politiky_na_obdob&#237;_2015_%202018_a_plan_na_obdobi_2018_2020.pdf"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B2C373F-9DD6-4337-8A46-CFCB182C1B00}">
  <we:reference id="dcd7716a-def5-4394-b70a-6445a14f8fe4" version="1.0.0.4" store="EXCatalog" storeType="EXCatalog"/>
  <we:alternateReferences>
    <we:reference id="WA104381302" version="1.0.0.4" store="cs-CZ"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00b3588-eb3b-4df5-b6bf-0630b5bc0d39" xsi:nil="true"/>
    <lcf76f155ced4ddcb4097134ff3c332f xmlns="e1481df5-2ed1-47e3-a1c1-860f532ad76a">
      <Terms xmlns="http://schemas.microsoft.com/office/infopath/2007/PartnerControls"/>
    </lcf76f155ced4ddcb4097134ff3c332f>
    <SharedWithUsers xmlns="f00b3588-eb3b-4df5-b6bf-0630b5bc0d39">
      <UserInfo>
        <DisplayName>Ester Danihelková</DisplayName>
        <AccountId>14</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b:Source>
    <b:Tag>TyMd5sixjAuUOigP</b:Tag>
    <b:SourceType>JournalArticle</b:SourceType>
    <b:Author>
      <b:Author>
        <b:NameList>
          <b:Person>
            <b:Last>Ko</b:Last>
            <b:First>Kwonmok</b:First>
          </b:Person>
          <b:Person>
            <b:Last>Kopra</b:Last>
            <b:First>Emma I.</b:First>
          </b:Person>
          <b:Person>
            <b:Last>Cleare</b:Last>
            <b:First>Anthony J.</b:First>
          </b:Person>
          <b:Person>
            <b:Last>Rucker</b:Last>
            <b:First>James J.</b:First>
          </b:Person>
        </b:NameList>
      </b:Author>
    </b:Author>
    <b:JournalName>Journal of Affective Disorders</b:JournalName>
    <b:ISSN>01650327</b:ISSN>
    <b:Volume>322</b:Volume>
    <b:YearAccessed>2023-02-22</b:YearAccessed>
    <b:Year>2023</b:Year>
    <b:Medium>online</b:Medium>
    <b:Pages>194-204</b:Pages>
    <b:Title>Psychedelic therapy for depressive symptoms: A systematic review and meta-analysis</b:Title>
    <b:ShortTitle>Psychedelic therapy for depressive symptoms</b:ShortTitle>
    <b:URL>https://search.ebscohost.com/login.aspx?direct=true&amp;AuthType=ip,shib&amp;db=edselp&amp;AN=S0165032722011818&amp;authtype=shib&amp;lang=cs&amp;site=eds-live&amp;scope=site&amp;authtype=shib&amp;custid=s7108593</b:URL>
    <b:DOI>10.1016/j.jad.2022.09.168</b:DOI>
    <b:RefOrder>1</b:RefOrder>
  </b:Source>
  <b:Source>
    <b:Tag>hGvAuoGBuAFJbXgS</b:Tag>
    <b:SourceType>JournalArticle</b:SourceType>
    <b:Author>
      <b:Author>
        <b:NameList>
          <b:Person>
            <b:Last>Reynolds</b:Last>
            <b:First>L.M.</b:First>
          </b:Person>
          <b:Person>
            <b:Last>Akroyd</b:Last>
            <b:First>A.</b:First>
          </b:Person>
          <b:Person>
            <b:Last>Sundram</b:Last>
            <b:First>F.</b:First>
          </b:Person>
          <b:Person>
            <b:Last>Stack</b:Last>
            <b:First>A.</b:First>
          </b:Person>
          <b:Person>
            <b:Last>Muthukumaraswamy</b:Last>
            <b:First>S.</b:First>
          </b:Person>
          <b:Person>
            <b:Last>Evans</b:Last>
            <b:First>W.J.</b:First>
          </b:Person>
        </b:NameList>
      </b:Author>
    </b:Author>
    <b:JournalName>International Journal of Environmental Research and Public Health</b:JournalName>
    <b:ISSN>16604601</b:ISSN>
    <b:Volume>18</b:Volume>
    <b:Issue>15</b:Issue>
    <b:YearAccessed>2023-02-22</b:YearAccessed>
    <b:Year>2021</b:Year>
    <b:Medium>online</b:Medium>
    <b:Title>Cancer healthcare workers’ perceptions toward psychedelic-assisted therapy: A preliminary investigation</b:Title>
    <b:ShortTitle>Cancer healthcare workers’ perceptions toward psychedelic-assisted therapy</b:ShortTitle>
    <b:URL>https://search.ebscohost.com/login.aspx?direct=true&amp;AuthType=ip,shib&amp;db=edselc&amp;AN=edselc.2-52.0-85111463441&amp;authtype=shib&amp;lang=cs&amp;site=eds-live&amp;scope=site&amp;authtype=shib&amp;custid=s7108593</b:URL>
    <b:DOI>10.3390/ijerph18158160</b:DOI>
    <b:RefOrder>2</b:RefOrder>
  </b:Source>
  <b:Source>
    <b:Tag>SIR56wxhFu5NlXiH</b:Tag>
    <b:SourceType>Book</b:SourceType>
    <b:Author>
      <b:Author>
        <b:NameList>
          <b:Person>
            <b:Last>Jankovský</b:Last>
            <b:First>Jiří</b:First>
          </b:Person>
          <b:Person>
            <b:Last>Holub</b:Last>
            <b:First>Martin</b:First>
          </b:Person>
          <b:Person>
            <b:Last>Matoušková</b:Last>
            <b:First>Ivana</b:First>
          </b:Person>
          <b:Person>
            <b:Last>Vrabcová</b:Last>
            <b:First>Dana</b:First>
          </b:Person>
          <b:Person>
            <b:Last>Tajanovská</b:Last>
            <b:First>Andrea</b:First>
          </b:Person>
          <b:Person>
            <b:Last>Michelová</b:Last>
            <b:First>Radka</b:First>
          </b:Person>
        </b:NameList>
      </b:Author>
    </b:Author>
    <b:ISBN>978-80-7421-088-4</b:ISBN>
    <b:Year>2015</b:Year>
    <b:City>Praha</b:City>
    <b:Publisher>Ministerstvo práce a sociálních věcí</b:Publisher>
    <b:CollectionTitle>Sešit sociální práce</b:CollectionTitle>
    <b:Title>Sociální pracovník v multidisciplinárním týmu</b:Title>
    <b:ShortTitle>Sociální pracovník v multidisciplinárním týmu</b:ShortTitle>
    <b:RefOrder>3</b:RefOrder>
  </b:Source>
  <b:Source>
    <b:Tag>0SQ0pcIvgj1pUDJk</b:Tag>
    <b:SourceType>JournalArticle</b:SourceType>
    <b:Author>
      <b:Author>
        <b:NameList>
          <b:Person>
            <b:Last>Choi</b:Last>
            <b:First>B.C.K.</b:First>
          </b:Person>
          <b:Person>
            <b:Last>Pak</b:Last>
            <b:First>A.W.P.</b:First>
          </b:Person>
        </b:NameList>
      </b:Author>
    </b:Author>
    <b:JournalName>Clinical and Investigative Medicine</b:JournalName>
    <b:ISSN>0147958X</b:ISSN>
    <b:Volume>29</b:Volume>
    <b:Issue>6</b:Issue>
    <b:YearAccessed>2023-02-24</b:YearAccessed>
    <b:Year>2006</b:Year>
    <b:Medium>online</b:Medium>
    <b:Pages>351 - 364</b:Pages>
    <b:Title>Multidisciplinarity, interdisciplinarity and transdisciplinarity in health research, services, education and policy: 1. Definitions, objectives, and evidence of effectiveness</b:Title>
    <b:ShortTitle>Multidisciplinarity, interdisciplinarity and transdisciplinarity in health research, services, education and policy</b:ShortTitle>
    <b:URL>https://search.ebscohost.com/login.aspx?direct=true&amp;AuthType=ip,shib&amp;db=edselc&amp;AN=edselc.2-52.0-33847712261&amp;authtype=shib&amp;site=eds-live&amp;scope=site&amp;authtype=shib&amp;custid=s7108593</b:URL>
    <b:RefOrder>4</b:RefOrder>
  </b:Source>
  <b:Source>
    <b:Tag>F0GxxAz5Ktfevhmy</b:Tag>
    <b:SourceType>Book</b:SourceType>
    <b:Author>
      <b:Author>
        <b:NameList>
          <b:Person>
            <b:Last>Richards</b:Last>
            <b:First>William A.</b:First>
          </b:Person>
        </b:NameList>
      </b:Author>
    </b:Author>
    <b:ISBN>978-80-7438-255-0</b:ISBN>
    <b:Year>2021</b:Year>
    <b:Edition>Vydání první</b:Edition>
    <b:City>Praha</b:City>
    <b:Publisher>Dybbuk</b:Publisher>
    <b:SecondaryResponsibility>přeložil Jan TICHÝ</b:SecondaryResponsibility>
    <b:CollectionTitle>Sacramentum</b:CollectionTitle>
    <b:Title>Posvátné poznání: psychedelika a prožitek mystické náboženské zkušenosti</b:Title>
    <b:ShortTitle>Posvátné poznání</b:ShortTitle>
    <b:RefOrder>5</b:RefOrder>
  </b:Source>
  <b:Source>
    <b:Tag>r1qZHDsfBRPR9py2</b:Tag>
    <b:SourceType>Book</b:SourceType>
    <b:Author>
      <b:Author>
        <b:NameList>
          <b:Person>
            <b:Last>Grof</b:Last>
            <b:First>Stanislav</b:First>
          </b:Person>
        </b:NameList>
      </b:Author>
    </b:Author>
    <b:ISBN>978-80-7252-934-6</b:ISBN>
    <b:Year>2022</b:Year>
    <b:City>Praha</b:City>
    <b:Publisher>Práh</b:Publisher>
    <b:Title>LSD psychoterapie: znovuzrození psychedelického léčení</b:Title>
    <b:ShortTitle>LSD psychoterapie</b:ShortTitle>
    <b:RefOrder>6</b:RefOrder>
  </b:Source>
  <b:Source>
    <b:Tag>eRPm9MjXQxovLbxB</b:Tag>
    <b:SourceType>Report</b:SourceType>
    <b:Author>
      <b:Author>
        <b:NameList>
          <b:Person>
            <b:Last>Byrtusová</b:Last>
            <b:First>Nikola</b:First>
          </b:Person>
        </b:NameList>
      </b:Author>
    </b:Author>
    <b:Year>2011</b:Year>
    <b:City>Olomouc</b:City>
    <b:ThesisType>Diplomová práce</b:ThesisType>
    <b:Institution>Univerzita Palackého v Olomouci,  Právnická fakulta</b:Institution>
    <b:ThesisSupervisor>Prof. JUDr. Jiří Jelínek, CSc</b:ThesisSupervisor>
    <b:Title>Trestněprávní regulace drogové kriminality</b:Title>
    <b:ShortTitle>Trestněprávní regulace drogové kriminality</b:ShortTitle>
    <b:RefOrder>7</b:RefOrder>
  </b:Source>
  <b:Source>
    <b:Tag>BlNSVTiucxe2kLR5</b:Tag>
    <b:SourceType>Book</b:SourceType>
    <b:Author>
      <b:Author>
        <b:NameList>
          <b:Person>
            <b:Last>Tomeš</b:Last>
            <b:First>Igor</b:First>
          </b:Person>
        </b:NameList>
      </b:Author>
    </b:Author>
    <b:ISBN>8090226035</b:ISBN>
    <b:Year>1997</b:Year>
    <b:Edition>Vyd. 1</b:Edition>
    <b:City>Praha</b:City>
    <b:Publisher>Sociopress</b:Publisher>
    <b:CollectionTitle>Sešity pro sociální politiku</b:CollectionTitle>
    <b:Title>Vzdělávací standardy v sociální práci</b:Title>
    <b:ShortTitle>Vzdělávací standardy v sociální práci</b:ShortTitle>
    <b:RefOrder>8</b:RefOrder>
  </b:Source>
  <b:Source>
    <b:Tag>lqWS5fptDlBsAhCL</b:Tag>
    <b:SourceType>Misc</b:SourceType>
    <b:Author>
      <b:Author>
        <b:NameList>
          <b:Person>
            <b:Last>Kočárová</b:Last>
            <b:First>Rita</b:First>
          </b:Person>
          <b:Person>
            <b:Last>Kňažek</b:Last>
            <b:First>Filip</b:First>
          </b:Person>
          <b:Person>
            <b:Last>Bláhová</b:Last>
            <b:First>Barbora</b:First>
          </b:Person>
          <b:Person>
            <b:Last>Plevková</b:Last>
            <b:First>Michaela</b:First>
          </b:Person>
          <b:Person>
            <b:Last>Postránecká</b:Last>
            <b:First>Zuzana</b:First>
          </b:Person>
          <b:Person>
            <b:Last>Klobušníková</b:Last>
            <b:First>Katarína</b:First>
          </b:Person>
          <b:Person>
            <b:Last>Chomynová</b:Last>
            <b:First>Pavla</b:First>
          </b:Person>
        </b:NameList>
      </b:Author>
    </b:Author>
    <b:ISSN>2336-8241</b:ISSN>
    <b:Year>2021</b:Year>
    <b:YearAccessed>2023-03-20</b:YearAccessed>
    <b:Edition>Zaostřeno 7 (2), 1–16</b:Edition>
    <b:Publisher>Úřad vlády České republiky</b:Publisher>
    <b:Medium>online</b:Medium>
    <b:Title>Národní psychedelický výzkum 2019–2021</b:Title>
    <b:ShortTitle>Národní psychedelický výzkum 2019–2021</b:ShortTitle>
    <b:URL>https://www.drogy-info.cz/data/obj_files/33509/1104/Zaostreno%202021-02%20Narodni%20psychedelicky%20vyzkum_v20210809.pdf</b:URL>
    <b:RefOrder>9</b:RefOrder>
  </b:Source>
  <b:Source>
    <b:Tag>OoMDdQhuTXhhH9QR</b:Tag>
    <b:SourceType>JournalArticle</b:SourceType>
    <b:Author>
      <b:Author>
        <b:NameList>
          <b:Person>
            <b:Last>Hutchison</b:Last>
            <b:First>Courtney</b:First>
          </b:Person>
          <b:Person>
            <b:Last>Bressi</b:Last>
            <b:First>Sara</b:First>
          </b:Person>
        </b:NameList>
      </b:Author>
    </b:Author>
    <b:JournalName>Clinical Social Work Journal</b:JournalName>
    <b:ISSN>00911674</b:ISSN>
    <b:Volume>49</b:Volume>
    <b:Issue>3</b:Issue>
    <b:YearAccessed>2023-02-22</b:YearAccessed>
    <b:Year>2021</b:Year>
    <b:Medium>online</b:Medium>
    <b:Pages>356-367</b:Pages>
    <b:Title>Social Work and Psychedelic-Assisted Therapies: Practice Considerations for Breakthrough Treatments</b:Title>
    <b:ShortTitle>Social Work and Psychedelic-Assisted Therapies</b:ShortTitle>
    <b:URL>https://search.ebscohost.com/login.aspx?direct=true&amp;AuthType=ip,shib&amp;db=sih&amp;AN=152013509&amp;authtype=shib&amp;lang=cs&amp;site=eds-live&amp;scope=site&amp;authtype=shib&amp;custid=s7108593</b:URL>
    <b:DOI>10.1007/s10615-019-00743-x</b:DOI>
    <b:RefOrder>10</b:RefOrder>
  </b:Source>
  <b:Source>
    <b:Tag>mO4z1vcC4xtAacbF</b:Tag>
    <b:SourceType>Book</b:SourceType>
    <b:Author>
      <b:Author>
        <b:NameList>
          <b:Person>
            <b:Last>Hofmann</b:Last>
            <b:First>Albert</b:First>
          </b:Person>
        </b:NameList>
      </b:Author>
    </b:Author>
    <b:ISBN>80-85235-46-3</b:ISBN>
    <b:Year>1997</b:Year>
    <b:City>Praha</b:City>
    <b:Publisher>Profess</b:Publisher>
    <b:Title>LSD - mé nezvedené dítě</b:Title>
    <b:ShortTitle>LSD - mé nezvedené dítě</b:ShortTitle>
    <b:RefOrder>11</b:RefOrder>
  </b:Source>
  <b:Source>
    <b:Tag>t1qDLpuf4KayU2Qu</b:Tag>
    <b:SourceType>Book</b:SourceType>
    <b:Author>
      <b:Author>
        <b:NameList>
          <b:Person>
            <b:Last>Hausner</b:Last>
            <b:First>Milan</b:First>
          </b:Person>
          <b:Person>
            <b:Last>Segal</b:Last>
            <b:First>Erna</b:First>
          </b:Person>
        </b:NameList>
      </b:Author>
    </b:Author>
    <b:ISBN>978-80-7387-410-0</b:ISBN>
    <b:Year>2016</b:Year>
    <b:Edition>1. vydání</b:Edition>
    <b:City>Praha</b:City>
    <b:Publisher>Triton</b:Publisher>
    <b:SecondaryResponsibility>přeložil Milan HAUSNER</b:SecondaryResponsibility>
    <b:CollectionTitle>Psyché (Triton)</b:CollectionTitle>
    <b:Title>LSD: výzkum a klinická praxe za železnou oponou</b:Title>
    <b:ShortTitle>LSD</b:ShortTitle>
    <b:RefOrder>12</b:RefOrder>
  </b:Source>
  <b:Source>
    <b:Tag>6v2q0YZT07F7efy2</b:Tag>
    <b:SourceType>JournalArticle</b:SourceType>
    <b:Author>
      <b:Author>
        <b:NameList>
          <b:Person>
            <b:Last>Garcia-Romeu</b:Last>
            <b:First>Albert</b:First>
          </b:Person>
          <b:Person>
            <b:Last>Richards</b:Last>
            <b:First>William A.</b:First>
          </b:Person>
        </b:NameList>
      </b:Author>
    </b:Author>
    <b:JournalName>International Review of Psychiatry</b:JournalName>
    <b:ISSN>0954-0261</b:ISSN>
    <b:Volume>vol. 30</b:Volume>
    <b:Issue>issue 4</b:Issue>
    <b:YearAccessed>2023-03-21</b:YearAccessed>
    <b:Year>2018</b:Year>
    <b:Medium>online</b:Medium>
    <b:Pages>291-316</b:Pages>
    <b:Title>Current perspectives on psychedelic therapy: use of serotonergic hallucinogens in clinical interventions</b:Title>
    <b:ShortTitle>Current perspectives on psychedelic therapy</b:ShortTitle>
    <b:URL>https://www.tandfonline.com/doi/full/10.1080/09540261.2018.1486289</b:URL>
    <b:DOI>10.1080/09540261.2018.1486289</b:DOI>
    <b:RefOrder>13</b:RefOrder>
  </b:Source>
  <b:Source>
    <b:Tag>fOeUb7qdW6OaRQCq</b:Tag>
    <b:SourceType>JournalArticle</b:SourceType>
    <b:Author>
      <b:Author>
        <b:NameList>
          <b:Person>
            <b:Last>Hartogsohn</b:Last>
            <b:First>Ido</b:First>
          </b:Person>
        </b:NameList>
      </b:Author>
    </b:Author>
    <b:JournalName>Transcultural Psychiatry</b:JournalName>
    <b:ISSN>1363-4615</b:ISSN>
    <b:Volume>vol. 59</b:Volume>
    <b:Issue>issue 5</b:Issue>
    <b:YearAccessed>2023-03-21</b:YearAccessed>
    <b:Year>2022</b:Year>
    <b:Medium>online</b:Medium>
    <b:Pages>579-591</b:Pages>
    <b:Title>Modalities of the psychedelic experience: Microclimates of set and setting in hallucinogen research and culture</b:Title>
    <b:ShortTitle>Modalities of the psychedelic experience</b:ShortTitle>
    <b:URL>http://journals.sagepub.com/doi/10.1177/13634615221100385</b:URL>
    <b:DOI>10.1177/13634615221100385</b:DOI>
    <b:RefOrder>14</b:RefOrder>
  </b:Source>
  <b:Source>
    <b:Tag>OlBNSQ010UQGO75z</b:Tag>
    <b:SourceType>DocumentFromInternetSite</b:SourceType>
    <b:Author>
      <b:Author>
        <b:NameList>
          <b:Person>
            <b:Last>Hasty</b:Last>
            <b:First>Marie</b:First>
          </b:Person>
        </b:NameList>
      </b:Author>
    </b:Author>
    <b:InternetSiteTitle>psychedelic.support</b:InternetSiteTitle>
    <b:YearAccessed>2023-03-20</b:YearAccessed>
    <b:Year>2022</b:Year>
    <b:Medium>online</b:Medium>
    <b:Title>How Studies Get Psychedelics: A Comprehensive Guide to Clinical Trials</b:Title>
    <b:ShortTitle>How Studies Get Psychedelics</b:ShortTitle>
    <b:URL>https://psychedelic.support/resources/how-studies-get-psychedelics-a-comprehensive-guide-to-clinical-trials/</b:URL>
    <b:RefOrder>15</b:RefOrder>
  </b:Source>
  <b:Source>
    <b:Tag>B4o6YtfQ6dFNboUG</b:Tag>
    <b:SourceType>Misc</b:SourceType>
    <b:Year>2013</b:Year>
    <b:YearAccessed>2023-03-20</b:YearAccessed>
    <b:City>Praha</b:City>
    <b:Publisher>Asociace sociálních pracovníků ČR</b:Publisher>
    <b:Medium>online</b:Medium>
    <b:Title>Etický kodex sociálních pracovníků České republiky</b:Title>
    <b:ShortTitle>Etický kodex sociálních pracovníků České republiky</b:ShortTitle>
    <b:URL>https://www.dchp.cz/res/archive/001/000121.pdf?seek=1561454028</b:URL>
    <b:RefOrder>16</b:RefOrder>
  </b:Source>
  <b:Source>
    <b:Tag>QSjtAFg4mOUtiNj1</b:Tag>
    <b:SourceType>JournalArticle</b:SourceType>
    <b:Author>
      <b:Author>
        <b:NameList>
          <b:Person>
            <b:Last>Aday</b:Last>
            <b:First>Jacob S.</b:First>
          </b:Person>
          <b:Person>
            <b:Last>Heifets</b:Last>
            <b:First>Boris D.</b:First>
          </b:Person>
          <b:Person>
            <b:Last>Pratscher</b:Last>
            <b:First>Steven D.</b:First>
          </b:Person>
          <b:Person>
            <b:Last>Bradley</b:Last>
            <b:First>Ellen</b:First>
          </b:Person>
          <b:Person>
            <b:Last>Rosen</b:Last>
            <b:First>Raymond</b:First>
          </b:Person>
          <b:Person>
            <b:Last>Woolley</b:Last>
            <b:First>Joshua D.</b:First>
          </b:Person>
        </b:NameList>
      </b:Author>
    </b:Author>
    <b:JournalName>Psychopharmacology</b:JournalName>
    <b:ISSN>0033-3158</b:ISSN>
    <b:Volume>vol. 239</b:Volume>
    <b:Issue>issue 6</b:Issue>
    <b:YearAccessed>2023-03-21</b:YearAccessed>
    <b:Year>2022</b:Year>
    <b:Medium>online</b:Medium>
    <b:Pages>1989-2010</b:Pages>
    <b:Title>Great Expectations: recommendations for improving the methodological rigor of psychedelic clinical trials</b:Title>
    <b:ShortTitle>Great Expectations</b:ShortTitle>
    <b:URL>https://link.springer.com/10.1007/s00213-022-06123-7</b:URL>
    <b:DOI>10.1007/s00213-022-06123-7</b:DOI>
    <b:RefOrder>17</b:RefOrder>
  </b:Source>
  <b:Source>
    <b:Tag>PA6mPAYFMUtHEDdJ</b:Tag>
    <b:SourceType>Book</b:SourceType>
    <b:Author>
      <b:Author>
        <b:NameList>
          <b:Person>
            <b:Last>Matoušek</b:Last>
            <b:First>Oldřich</b:First>
          </b:Person>
        </b:NameList>
      </b:Author>
    </b:Author>
    <b:ISBN>80-7178-473-7</b:ISBN>
    <b:Year>2001</b:Year>
    <b:Edition>Vyd. 1</b:Edition>
    <b:City>Praha</b:City>
    <b:Publisher>Portál</b:Publisher>
    <b:Title>Základy sociální práce</b:Title>
    <b:ShortTitle>Základy sociální práce</b:ShortTitle>
    <b:RefOrder>18</b:RefOrder>
  </b:Source>
  <b:Source>
    <b:Tag>d0TXz2zvcswYh5LN</b:Tag>
    <b:SourceType>Book</b:SourceType>
    <b:Author>
      <b:Author>
        <b:NameList>
          <b:Person>
            <b:Last>Praško</b:Last>
            <b:First>Ján</b:First>
          </b:Person>
        </b:NameList>
      </b:Author>
    </b:Author>
    <b:ISBN>978-80-244-2570-2</b:ISBN>
    <b:Year>2011</b:Year>
    <b:Edition>1. vyd</b:Edition>
    <b:City>Olomouc</b:City>
    <b:Publisher>Univerzita Palackého v Olomouci</b:Publisher>
    <b:Title>Obecná psychiatrie</b:Title>
    <b:ShortTitle>Obecná psychiatrie</b:ShortTitle>
    <b:RefOrder>19</b:RefOrder>
  </b:Source>
  <b:Source>
    <b:Tag>uzLnaG5x5QMKh8LC</b:Tag>
    <b:SourceType>JournalArticle</b:SourceType>
    <b:Author>
      <b:Author>
        <b:NameList>
          <b:Person>
            <b:Last>Alnefeesi</b:Last>
            <b:First>Y.</b:First>
          </b:Person>
          <b:Person>
            <b:Last>Chen-li</b:Last>
            <b:First>D.</b:First>
          </b:Person>
          <b:Person>
            <b:Last>Krane</b:Last>
            <b:First>E.</b:First>
          </b:Person>
          <b:Person>
            <b:Last>Jawad</b:Last>
            <b:First>M. Y.</b:First>
          </b:Person>
          <b:Person>
            <b:Last>Rodrigues</b:Last>
            <b:First>N. B.</b:First>
          </b:Person>
          <b:Person>
            <b:Last>Ceban</b:Last>
            <b:First>F.</b:First>
          </b:Person>
          <b:Person>
            <b:Last>Meshkat</b:Last>
            <b:First>S.</b:First>
          </b:Person>
          <b:Person>
            <b:Last>Rcm</b:Last>
            <b:First>Ho</b:First>
          </b:Person>
          <b:Person>
            <b:Last>Gill</b:Last>
            <b:First>H.</b:First>
          </b:Person>
          <b:Person>
            <b:Last>Teopiz</b:Last>
            <b:First>K. M.</b:First>
          </b:Person>
          <b:Person>
            <b:Last>Cao</b:Last>
            <b:First>B.</b:First>
          </b:Person>
          <b:Person>
            <b:Last>Lee</b:Last>
            <b:First>Y.</b:First>
          </b:Person>
          <b:Person>
            <b:Last>Mcintyre</b:Last>
            <b:First>R. S.</b:First>
          </b:Person>
          <b:Person>
            <b:Last>Rosenblat</b:Last>
            <b:First>J. D.</b:First>
          </b:Person>
        </b:NameList>
      </b:Author>
    </b:Author>
    <b:JournalName>Journal of psychiatric research</b:JournalName>
    <b:ISSN>18791379</b:ISSN>
    <b:Volume>151</b:Volume>
    <b:YearAccessed>2023-02-22</b:YearAccessed>
    <b:Year>2022</b:Year>
    <b:Medium>online</b:Medium>
    <b:Pages>693-709</b:Pages>
    <b:Title>Real-world effectiveness of ketamine in treatment-resistant depression: A systematic review &amp; meta-analysis</b:Title>
    <b:ShortTitle>Real-world effectiveness of ketamine in treatment-resistant depression</b:ShortTitle>
    <b:URL>https://search.ebscohost.com/login.aspx?direct=true&amp;AuthType=ip,shib&amp;db=mdc&amp;AN=35688035&amp;authtype=shib&amp;lang=cs&amp;site=eds-live&amp;scope=site&amp;authtype=shib&amp;custid=s7108593</b:URL>
    <b:DOI>10.1016/j.jpsychires.2022.04.037</b:DOI>
    <b:RefOrder>20</b:RefOrder>
  </b:Source>
  <b:Source>
    <b:Tag>TX249hTaWGtTPQlg</b:Tag>
    <b:SourceType>JournalArticle</b:SourceType>
    <b:Author>
      <b:Author>
        <b:NameList>
          <b:Person>
            <b:Last>Tedesco</b:Last>
            <b:First>Sarah</b:First>
          </b:Person>
          <b:Person>
            <b:Last>Gajaram</b:Last>
            <b:First>Ganeya</b:First>
          </b:Person>
          <b:Person>
            <b:Last>Chida</b:Last>
            <b:First>Shahzad</b:First>
          </b:Person>
          <b:Person>
            <b:Last>Ahmad</b:Last>
            <b:First>Arham</b:First>
          </b:Person>
          <b:Person>
            <b:Last>Pentak</b:Last>
            <b:First>Meghan</b:First>
          </b:Person>
          <b:Person>
            <b:Last>Kelada</b:Last>
            <b:First>Marina</b:First>
          </b:Person>
          <b:Person>
            <b:Last>Lewis</b:Last>
            <b:First>Layth</b:First>
          </b:Person>
          <b:Person>
            <b:Last>Krishnan</b:Last>
            <b:First>Deepa</b:First>
          </b:Person>
          <b:Person>
            <b:Last>Tran</b:Last>
            <b:First>Carolyn</b:First>
          </b:Person>
          <b:Person>
            <b:Last>Jolayemi</b:Last>
            <b:First>Ayodeji</b:First>
          </b:Person>
        </b:NameList>
      </b:Author>
    </b:Author>
    <b:JournalName>Cureus</b:JournalName>
    <b:ISSN>21688184</b:ISSN>
    <b:Volume>13</b:Volume>
    <b:Issue>5</b:Issue>
    <b:YearAccessed>2023-02-22</b:YearAccessed>
    <b:Year>2021</b:Year>
    <b:Medium>online</b:Medium>
    <b:Title>The Efficacy of MDMA (3,4-Methylenedioxymethamphetamine) for Post-traumatic Stress Disorder in Humans: A Systematic Review and Meta-Analysis</b:Title>
    <b:ShortTitle>The Efficacy of MDMA (3,4-Methylenedioxymethamphetamine) for Post-traumatic Stress Disorder in Humans</b:ShortTitle>
    <b:URL>https://search.ebscohost.com/login.aspx?direct=true&amp;AuthType=ip,shib&amp;db=edsair&amp;AN=edsair.doi.dedup.....41a51c993445efad06b67a030f6d2614&amp;authtype=shib&amp;lang=cs&amp;site=eds-live&amp;scope=site&amp;authtype=shib&amp;custid=s7108593</b:URL>
    <b:RefOrder>21</b:RefOrder>
  </b:Source>
  <b:Source>
    <b:Tag>cFCWZnJBKyBmP189</b:Tag>
    <b:SourceType>JournalArticle</b:SourceType>
    <b:Author>
      <b:Author>
        <b:NameList>
          <b:Person>
            <b:Last>Mahmood</b:Last>
            <b:First>Danish</b:First>
          </b:Person>
          <b:Person>
            <b:Last>Alenezi</b:Last>
            <b:First>Sattam K.</b:First>
          </b:Person>
          <b:Person>
            <b:Last>Anwar</b:Last>
            <b:First>Md. Jamir</b:First>
          </b:Person>
          <b:Person>
            <b:Last>Azam</b:Last>
            <b:First>Faizul</b:First>
          </b:Person>
          <b:Person>
            <b:Last>Qureshi</b:Last>
            <b:First>Kamal A.</b:First>
          </b:Person>
          <b:Person>
            <b:Last>Jaremko</b:Last>
            <b:First>Mariusz</b:First>
          </b:Person>
        </b:NameList>
      </b:Author>
    </b:Author>
    <b:JournalName>Pharmaceuticals</b:JournalName>
    <b:ISSN>1424-8247</b:ISSN>
    <b:Volume>vol. 15</b:Volume>
    <b:Issue>issue 5</b:Issue>
    <b:YearAccessed>2023-03-22</b:YearAccessed>
    <b:Year>2022</b:Year>
    <b:Medium>online</b:Medium>
    <b:Title>New Paradigms of Old Psychedelics in Schizophrenia</b:Title>
    <b:ShortTitle>New Paradigms of Old Psychedelics in Schizophrenia</b:ShortTitle>
    <b:URL>https://www.mdpi.com/1424-8247/15/5/640</b:URL>
    <b:DOI>10.3390/ph15050640</b:DOI>
    <b:RefOrder>22</b:RefOrder>
  </b:Source>
  <b:Source>
    <b:Tag>1H9vg2qeNC2knpUg</b:Tag>
    <b:SourceType>Book</b:SourceType>
    <b:Author>
      <b:Author>
        <b:NameList>
          <b:Person>
            <b:Last>Meckel Fischer</b:Last>
            <b:First>Friederike</b:First>
          </b:Person>
        </b:NameList>
      </b:Author>
    </b:Author>
    <b:ISBN>978-80-7436-076-3</b:ISBN>
    <b:Year>2017</b:Year>
    <b:City>V Praze</b:City>
    <b:Publisher>DharmaGaia</b:Publisher>
    <b:CollectionTitle>Nová éra</b:CollectionTitle>
    <b:Title>Terapie se substancí: psycholytická psychoterapie v 21. století</b:Title>
    <b:ShortTitle>Terapie se substancí</b:ShortTitle>
    <b:RefOrder>23</b:RefOrder>
  </b:Source>
  <b:Source>
    <b:Tag>w1bFuaFNNRMLaXCT</b:Tag>
    <b:SourceType>JournalArticle</b:SourceType>
    <b:Author>
      <b:Author>
        <b:NameList>
          <b:Person>
            <b:Last>Reiche</b:Last>
            <b:First>Simon</b:First>
          </b:Person>
          <b:Person>
            <b:Last>Hermle</b:Last>
            <b:First>Leo</b:First>
          </b:Person>
          <b:Person>
            <b:Last>Gutwinski</b:Last>
            <b:First>Stefan</b:First>
          </b:Person>
          <b:Person>
            <b:Last>Jungaberle</b:Last>
            <b:First>Henrik</b:First>
          </b:Person>
          <b:Person>
            <b:Last>Gasser</b:Last>
            <b:First>Peter</b:First>
          </b:Person>
          <b:Person>
            <b:Last>Majić</b:Last>
            <b:First>Tomislav</b:First>
          </b:Person>
        </b:NameList>
      </b:Author>
    </b:Author>
    <b:JournalName>Progress in Neuro-Psychopharmacology and Biological Psychiatry</b:JournalName>
    <b:ISSN>02785846</b:ISSN>
    <b:Volume>vol. 81</b:Volume>
    <b:YearAccessed>2023-03-28</b:YearAccessed>
    <b:Year>2018</b:Year>
    <b:Medium>online</b:Medium>
    <b:Pages>1-10</b:Pages>
    <b:Title>Serotonergic hallucinogens in the treatment of anxiety and depression in patients suffering from a life-threatening disease: A systematic review</b:Title>
    <b:ShortTitle>Serotonergic hallucinogens in the treatment of anxiety and depression in patients suffering from a life-threatening disease</b:ShortTitle>
    <b:URL>https://linkinghub.elsevier.com/retrieve/pii/S027858461730636X</b:URL>
    <b:DOI>10.1016/j.pnpbp.2017.09.012</b:DOI>
    <b:RefOrder>24</b:RefOrder>
  </b:Source>
  <b:Source>
    <b:Tag>gzYhC9ErE9NTjkTE</b:Tag>
    <b:SourceType>JournalArticle</b:SourceType>
    <b:Author>
      <b:Author>
        <b:NameList>
          <b:Person>
            <b:Last>Agin-Liebes</b:Last>
            <b:First>Gabrielle I</b:First>
          </b:Person>
          <b:Person>
            <b:Last>Malone</b:Last>
            <b:First>Tara</b:First>
          </b:Person>
          <b:Person>
            <b:Last>Yalch</b:Last>
            <b:First>Matthew M</b:First>
          </b:Person>
          <b:Person>
            <b:Last>Mennenga</b:Last>
            <b:First>Sarah E</b:First>
          </b:Person>
          <b:Person>
            <b:Last>Ponté</b:Last>
            <b:First>K Linnae</b:First>
          </b:Person>
          <b:Person>
            <b:Last>Guss</b:Last>
            <b:First>Jeffrey</b:First>
          </b:Person>
          <b:Person>
            <b:Last>Bossis</b:Last>
            <b:First>Anthony P</b:First>
          </b:Person>
          <b:Person>
            <b:Last>Grigsby</b:Last>
            <b:First>Jim</b:First>
          </b:Person>
          <b:Person>
            <b:Last>Fischer</b:Last>
            <b:First>Stacy</b:First>
          </b:Person>
          <b:Person>
            <b:Last>Ross</b:Last>
            <b:First>Stephen</b:First>
          </b:Person>
        </b:NameList>
      </b:Author>
    </b:Author>
    <b:JournalName>Journal of Psychopharmacology</b:JournalName>
    <b:ISSN>0269-8811</b:ISSN>
    <b:Volume>vol. 34</b:Volume>
    <b:Issue>issue 2</b:Issue>
    <b:YearAccessed>2023-03-28</b:YearAccessed>
    <b:Year>2020</b:Year>
    <b:Medium>online</b:Medium>
    <b:Pages>155-166</b:Pages>
    <b:Title>Long-term follow-up of psilocybin-assisted psychotherapy for psychiatric and existential distress in patients with life-threatening cancer</b:Title>
    <b:ShortTitle>Long-term follow-up of psilocybin-assisted psychotherapy for psychiatric and existential distress in patients with life-threatening cancer</b:ShortTitle>
    <b:URL>http://journals.sagepub.com/doi/10.1177/0269881119897615</b:URL>
    <b:DOI>10.1177/0269881119897615</b:DOI>
    <b:RefOrder>25</b:RefOrder>
  </b:Source>
  <b:Source>
    <b:Tag>EITVwRertcZRn5vA</b:Tag>
    <b:SourceType>Book</b:SourceType>
    <b:Author>
      <b:Author>
        <b:NameList>
          <b:Person>
            <b:Last>Matoušek</b:Last>
            <b:First>Oldřich</b:First>
          </b:Person>
        </b:NameList>
      </b:Author>
    </b:Author>
    <b:ISBN>978-80-7367-310-9</b:ISBN>
    <b:Year>2007</b:Year>
    <b:Edition>Vyd. 1</b:Edition>
    <b:City>Praha</b:City>
    <b:Publisher>Portál</b:Publisher>
    <b:Title>Sociální služby: legislativa, ekonomika, plánování, hodnocení</b:Title>
    <b:ShortTitle>Sociální služby</b:ShortTitle>
    <b:RefOrder>26</b:RefOrder>
  </b:Source>
  <b:Source>
    <b:Tag>uxgttAllHqRiXpO8</b:Tag>
    <b:SourceType>Book</b:SourceType>
    <b:Author>
      <b:Author>
        <b:NameList>
          <b:Person>
            <b:Last>Krebs</b:Last>
            <b:First>Vojtěch</b:First>
          </b:Person>
          <b:Person>
            <b:Last>Durdisová</b:Last>
            <b:First>Jaroslava</b:First>
          </b:Person>
        </b:NameList>
      </b:Author>
    </b:Author>
    <b:ISBN>978-80-7478-921-2</b:ISBN>
    <b:Year>2015</b:Year>
    <b:City>Praha</b:City>
    <b:Publisher>Codex Bohemia</b:Publisher>
    <b:Title>Sociální politika</b:Title>
    <b:ShortTitle>Sociální politika</b:ShortTitle>
    <b:RefOrder>27</b:RefOrder>
  </b:Source>
  <b:Source>
    <b:Tag>XtZ531T6kpdMNrhW</b:Tag>
    <b:SourceType>JournalArticle</b:SourceType>
    <b:Author>
      <b:Author>
        <b:NameList>
          <b:Person>
            <b:Last>Kverno</b:Last>
            <b:First>Karan S.</b:First>
          </b:Person>
          <b:Person>
            <b:Last>Mangano</b:Last>
            <b:First>Emma</b:First>
          </b:Person>
        </b:NameList>
      </b:Author>
    </b:Author>
    <b:JournalName>Journal of Psychosocial Nursing and Mental Health Services</b:JournalName>
    <b:ISSN>0279-3695</b:ISSN>
    <b:Volume>vol. 59</b:Volume>
    <b:Issue>issue 9</b:Issue>
    <b:YearAccessed>2023-03-31</b:YearAccessed>
    <b:Year>2021</b:Year>
    <b:Medium>online</b:Medium>
    <b:Pages>7-11</b:Pages>
    <b:Title>Treatment-Resistant Depression: Approaches to Treatment</b:Title>
    <b:ShortTitle>Treatment-Resistant Depression</b:ShortTitle>
    <b:URL>https://journals.healio.com/doi/10.3928/02793695-20210816-01</b:URL>
    <b:DOI>10.3928/02793695-20210816-01</b:DOI>
    <b:RefOrder>28</b:RefOrder>
  </b:Source>
  <b:Source>
    <b:Tag>CRqTpd7I5XVR72cj</b:Tag>
    <b:SourceType>JournalArticle</b:SourceType>
    <b:Author>
      <b:Author>
        <b:NameList>
          <b:Person>
            <b:Last>dos Santos</b:Last>
            <b:First>Rafael Guimarães</b:First>
          </b:Person>
          <b:Person>
            <b:Last>Bouso</b:Last>
            <b:First>José Carlos</b:First>
          </b:Person>
          <b:Person>
            <b:Last>Rocha</b:Last>
            <b:First>Juliana Mendes</b:First>
          </b:Person>
          <b:Person>
            <b:Last>Rossi</b:Last>
            <b:First>Giordano Novak</b:First>
          </b:Person>
          <b:Person>
            <b:Last>Hallak</b:Last>
            <b:First>Jaime E</b:First>
          </b:Person>
        </b:NameList>
      </b:Author>
    </b:Author>
    <b:JournalName>Risk Management and Healthcare Policy</b:JournalName>
    <b:ISSN>1179-1594</b:ISSN>
    <b:Volume>Volume 14</b:Volume>
    <b:YearAccessed>2023-03-31</b:YearAccessed>
    <b:Year>2021</b:Year>
    <b:Medium>online</b:Medium>
    <b:Pages>901-910</b:Pages>
    <b:Title>The Use of Classic Hallucinogens/Psychedelics in a Therapeutic Context: Healthcare Policy Opportunities and Challenges</b:Title>
    <b:ShortTitle>The Use of Classic Hallucinogens/Psychedelics in a Therapeutic Context</b:ShortTitle>
    <b:URL>https://www.dovepress.com/the-use-of-classic-hallucinogenspsychedelics-in-a-therapeutic-context--peer-reviewed-article-RMHP</b:URL>
    <b:DOI>10.2147/RMHP.S300656</b:DOI>
    <b:RefOrder>29</b:RefOrder>
  </b:Source>
  <b:Source>
    <b:Tag>YN3aVbgyOBYTo4W2</b:Tag>
    <b:SourceType>JournalArticle</b:SourceType>
    <b:Author>
      <b:Author>
        <b:NameList>
          <b:Person>
            <b:Last>Hutchison</b:Last>
            <b:First>Courtney A.</b:First>
          </b:Person>
          <b:Person>
            <b:Last>Bressi</b:Last>
            <b:First>Sara K.</b:First>
          </b:Person>
        </b:NameList>
      </b:Author>
    </b:Author>
    <b:JournalName>Clinical Social Work Journal</b:JournalName>
    <b:ISSN>0091-1674</b:ISSN>
    <b:Volume>vol. 48</b:Volume>
    <b:Issue>issue 4</b:Issue>
    <b:YearAccessed>2023-04-02</b:YearAccessed>
    <b:Year>2020</b:Year>
    <b:Medium>online</b:Medium>
    <b:Pages>421-430</b:Pages>
    <b:Title>MDMA-Assisted Psychotherapy for Posttraumatic Stress Disorder: Implications for Social Work Practice and Research</b:Title>
    <b:ShortTitle>MDMA-Assisted Psychotherapy for Posttraumatic Stress Disorder</b:ShortTitle>
    <b:URL>http://link.springer.com/10.1007/s10615-018-0676-3</b:URL>
    <b:DOI>10.1007/s10615-018-0676-3</b:DOI>
    <b:RefOrder>30</b:RefOrder>
  </b:Source>
  <b:Source>
    <b:Tag>njgCUrNREBv6IcTA</b:Tag>
    <b:SourceType>Report</b:SourceType>
    <b:Author>
      <b:Author>
        <b:NameList>
          <b:Person>
            <b:Last>Figueroa</b:Last>
            <b:First>Eric Alexander</b:First>
          </b:Person>
        </b:NameList>
      </b:Author>
    </b:Author>
    <b:Year>2022</b:Year>
    <b:City>Sonoma State University</b:City>
    <b:ThesisType>A thesis</b:ThesisType>
    <b:Institution>School of Social Work, California State University, Long Beach</b:Institution>
    <b:Title>An introduction to psychedelic-assisted therapy for social workers and other mentel health professionals: A self-instructional curriculum</b:Title>
    <b:ShortTitle>An introduction to psychedelic-assisted therapy for social workers and other mentel health professionals</b:ShortTitle>
    <b:URL>https://www.proquest.com/openview/ea968d459c18041662f4e5c4c505dce8/1?pq-origsite=gscholar&amp;cbl=18750&amp;diss=y</b:URL>
    <b:RefOrder>31</b:RefOrder>
  </b:Source>
  <b:Source>
    <b:Tag>tv5N95mGxJe3bduS</b:Tag>
    <b:SourceType>Book</b:SourceType>
    <b:Author>
      <b:Author>
        <b:NameList>
          <b:Person>
            <b:Last>Davies</b:Last>
            <b:First>Martin</b:First>
          </b:Person>
        </b:NameList>
      </b:Author>
    </b:Author>
    <b:ISBN>978-1-118-45172-4</b:ISBN>
    <b:Year>2013</b:Year>
    <b:Edition>Edition 4</b:Edition>
    <b:Publisher>John Wiley &amp; Sons Inc</b:Publisher>
    <b:CollectionTitle>Angličtina</b:CollectionTitle>
    <b:Title>The Blackwell Companion to Social Work</b:Title>
    <b:ShortTitle>The Blackwell Companion to Social Work</b:ShortTitle>
    <b:RefOrder>32</b:RefOrder>
  </b:Source>
  <b:Source>
    <b:Tag>ptQ5az2P4YUMrYcn</b:Tag>
    <b:SourceType>JournalArticle</b:SourceType>
    <b:Author>
      <b:Author>
        <b:NameList>
          <b:Person>
            <b:Last>Goodwin</b:Last>
            <b:First>Guy M.</b:First>
          </b:Person>
          <b:Person>
            <b:Last>Aaronson</b:Last>
            <b:First>Scott T.</b:First>
          </b:Person>
          <b:Person>
            <b:Last>Alvarez</b:Last>
            <b:First>Oscar</b:First>
          </b:Person>
          <b:Person>
            <b:Last>Arden</b:Last>
            <b:First>Peter C.</b:First>
          </b:Person>
          <b:Person>
            <b:Last>Baker</b:Last>
            <b:First>Annie</b:First>
          </b:Person>
          <b:Person>
            <b:Last>Bennett</b:Last>
            <b:First>James C.</b:First>
          </b:Person>
          <b:Person>
            <b:Last>Bird</b:Last>
            <b:First>Catherine</b:First>
          </b:Person>
          <b:Person>
            <b:Last>Blom</b:Last>
            <b:First>Renske E.</b:First>
          </b:Person>
          <b:Person>
            <b:Last>Brennan</b:Last>
            <b:First>Christine</b:First>
          </b:Person>
          <b:Person>
            <b:Last>Brusch</b:Last>
            <b:First>Donna</b:First>
          </b:Person>
          <b:Person>
            <b:Last>Burke</b:Last>
            <b:First>Lisa</b:First>
          </b:Person>
          <b:Person>
            <b:Last>Campbell-Coker</b:Last>
            <b:First>Kete</b:First>
          </b:Person>
          <b:Person>
            <b:Last>Carhart-Harris</b:Last>
            <b:First>Robin</b:First>
          </b:Person>
          <b:Person>
            <b:Last>Cattell</b:Last>
            <b:First>Joseph</b:First>
          </b:Person>
          <b:Person>
            <b:Last>Daniel</b:Last>
            <b:First>Aster</b:First>
          </b:Person>
          <b:Person>
            <b:Last>DeBattista</b:Last>
            <b:First>Charles</b:First>
          </b:Person>
          <b:Person>
            <b:Last>Dunlop</b:Last>
            <b:First>Boadie W.</b:First>
          </b:Person>
          <b:Person>
            <b:Last>Eisen</b:Last>
            <b:First>Katherine</b:First>
          </b:Person>
          <b:Person>
            <b:Last>Feifel</b:Last>
            <b:First>David</b:First>
          </b:Person>
          <b:Person>
            <b:Last>Forbes</b:Last>
            <b:First>MacKenzie</b:First>
          </b:Person>
          <b:Person>
            <b:Last>Haumann</b:Last>
            <b:First>Hannah M.</b:First>
          </b:Person>
          <b:Person>
            <b:Last>Hellerstein</b:Last>
            <b:First>David J.</b:First>
          </b:Person>
          <b:Person>
            <b:Last>Hoppe</b:Last>
            <b:First>Astrid I.</b:First>
          </b:Person>
          <b:Person>
            <b:Last>Husain</b:Last>
            <b:First>Muhammad I.</b:First>
          </b:Person>
          <b:Person>
            <b:Last>Jelen</b:Last>
            <b:First>Luke A.</b:First>
          </b:Person>
          <b:Person>
            <b:Last>Kamphuis</b:Last>
            <b:First>Jeanine</b:First>
          </b:Person>
          <b:Person>
            <b:Last>Kawasaki</b:Last>
            <b:First>Julie</b:First>
          </b:Person>
          <b:Person>
            <b:Last>Kelly</b:Last>
            <b:First>John R.</b:First>
          </b:Person>
          <b:Person>
            <b:Last>Key</b:Last>
            <b:First>Richard E.</b:First>
          </b:Person>
          <b:Person>
            <b:Last>Kishon</b:Last>
            <b:First>Ronit</b:First>
          </b:Person>
          <b:Person>
            <b:Last>Knatz Peck</b:Last>
            <b:First>Stephanie</b:First>
          </b:Person>
          <b:Person>
            <b:Last>Knight</b:Last>
            <b:First>Gemma</b:First>
          </b:Person>
          <b:Person>
            <b:Last>Koolen</b:Last>
            <b:First>Martijn H.B.</b:First>
          </b:Person>
          <b:Person>
            <b:Last>Lean</b:Last>
            <b:First>Melanie</b:First>
          </b:Person>
          <b:Person>
            <b:Last>Licht</b:Last>
            <b:First>Rasmus W.</b:First>
          </b:Person>
          <b:Person>
            <b:Last>Maples-Keller</b:Last>
            <b:First>Jessica L.</b:First>
          </b:Person>
          <b:Person>
            <b:Last>Mars</b:Last>
            <b:First>Jan</b:First>
          </b:Person>
          <b:Person>
            <b:Last>Marwood</b:Last>
            <b:First>Lindsey</b:First>
          </b:Person>
          <b:Person>
            <b:Last>McElhiney</b:Last>
            <b:First>Martin C.</b:First>
          </b:Person>
          <b:Person>
            <b:Last>Miller</b:Last>
            <b:First>Tammy L.</b:First>
          </b:Person>
          <b:Person>
            <b:Last>Mirow</b:Last>
            <b:First>Arvin</b:First>
          </b:Person>
          <b:Person>
            <b:Last>Mistry</b:Last>
            <b:First>Sunil</b:First>
          </b:Person>
          <b:Person>
            <b:Last>Mletzko-Crowe</b:Last>
            <b:First>Tanja</b:First>
          </b:Person>
          <b:Person>
            <b:Last>Modlin</b:Last>
            <b:First>Liam N.</b:First>
          </b:Person>
          <b:Person>
            <b:Last>Nielsen</b:Last>
            <b:First>René E.</b:First>
          </b:Person>
          <b:Person>
            <b:Last>Nielson</b:Last>
            <b:First>Elizabeth M.</b:First>
          </b:Person>
          <b:Person>
            <b:Last>Offerhaus</b:Last>
            <b:First>Sjoerd R.</b:First>
          </b:Person>
          <b:Person>
            <b:Last>O’Keane</b:Last>
            <b:First>Veronica</b:First>
          </b:Person>
          <b:Person>
            <b:Last>Páleníček</b:Last>
            <b:First>Tomáš</b:First>
          </b:Person>
          <b:Person>
            <b:Last>Printz</b:Last>
            <b:First>David</b:First>
          </b:Person>
          <b:Person>
            <b:Last>Rademaker</b:Last>
            <b:First>Marleen C.</b:First>
          </b:Person>
          <b:Person>
            <b:Last>van Reemst</b:Last>
            <b:First>Aumer</b:First>
          </b:Person>
          <b:Person>
            <b:Last>Reinholdt</b:Last>
            <b:First>Frederick</b:First>
          </b:Person>
          <b:Person>
            <b:Last>Repantis</b:Last>
            <b:First>Dimitris</b:First>
          </b:Person>
          <b:Person>
            <b:Last>Rucker</b:Last>
            <b:First>James</b:First>
          </b:Person>
          <b:Person>
            <b:Last>Rudow</b:Last>
            <b:First>Samuel</b:First>
          </b:Person>
          <b:Person>
            <b:Last>Ruffell</b:Last>
            <b:First>Simon</b:First>
          </b:Person>
          <b:Person>
            <b:Last>Rush</b:Last>
            <b:First>A. John</b:First>
          </b:Person>
          <b:Person>
            <b:Last>Schoevers</b:Last>
            <b:First>Robert A.</b:First>
          </b:Person>
          <b:Person>
            <b:Last>Seynaeve</b:Last>
            <b:First>Mathieu</b:First>
          </b:Person>
          <b:Person>
            <b:Last>Shao</b:Last>
            <b:First>Samantha</b:First>
          </b:Person>
          <b:Person>
            <b:Last>Soares</b:Last>
            <b:First>Jair C.</b:First>
          </b:Person>
          <b:Person>
            <b:Last>Somers</b:Last>
            <b:First>Metten</b:First>
          </b:Person>
          <b:Person>
            <b:Last>Stansfield</b:Last>
            <b:First>Susan C.</b:First>
          </b:Person>
          <b:Person>
            <b:Last>Sterling</b:Last>
            <b:First>Diane</b:First>
          </b:Person>
          <b:Person>
            <b:Last>Strockis</b:Last>
            <b:First>Aaron</b:First>
          </b:Person>
          <b:Person>
            <b:Last>Tsai</b:Last>
            <b:First>Joyce</b:First>
          </b:Person>
          <b:Person>
            <b:Last>Visser</b:Last>
            <b:First>Lucy</b:First>
          </b:Person>
          <b:Person>
            <b:Last>Wahba</b:Last>
            <b:First>Mourad</b:First>
          </b:Person>
          <b:Person>
            <b:Last>Williams</b:Last>
            <b:First>Samuel</b:First>
          </b:Person>
          <b:Person>
            <b:Last>Young</b:Last>
            <b:First>Allan H.</b:First>
          </b:Person>
          <b:Person>
            <b:Last>Ywema</b:Last>
            <b:First>Paula</b:First>
          </b:Person>
          <b:Person>
            <b:Last>Zisook</b:Last>
            <b:First>Sidney</b:First>
          </b:Person>
          <b:Person>
            <b:Last>Malievskaia</b:Last>
            <b:First>Ekaterina</b:First>
          </b:Person>
        </b:NameList>
      </b:Author>
    </b:Author>
    <b:JournalName>New England Journal of Medicine</b:JournalName>
    <b:ISSN>0028-4793</b:ISSN>
    <b:Volume>vol. 387</b:Volume>
    <b:Issue>issue 18</b:Issue>
    <b:YearAccessed>2023-04-09</b:YearAccessed>
    <b:Year>2022</b:Year>
    <b:Medium>online</b:Medium>
    <b:Pages>1637-1648</b:Pages>
    <b:Title>Single-Dose Psilocybin for a Treatment-Resistant Episode of Major Depression</b:Title>
    <b:ShortTitle>Single-Dose Psilocybin for a Treatment-Resistant Episode of Major Depression</b:ShortTitle>
    <b:URL>http://www.nejm.org/doi/10.1056/NEJMoa2206443</b:URL>
    <b:DOI>10.1056/NEJMoa2206443</b:DOI>
    <b:RefOrder>33</b:RefOrder>
  </b:Source>
  <b:Source>
    <b:Tag>eqdchTv6fpElpz5G</b:Tag>
    <b:SourceType>JournalArticle</b:SourceType>
    <b:Author>
      <b:Author>
        <b:NameList>
          <b:Person>
            <b:Last>Jones</b:Last>
            <b:First>Jennifer L.</b:First>
          </b:Person>
          <b:Person>
            <b:Last>Mateus</b:Last>
            <b:First>Camilo F.</b:First>
          </b:Person>
          <b:Person>
            <b:Last>Malcolm</b:Last>
            <b:First>Robert J.</b:First>
          </b:Person>
          <b:Person>
            <b:Last>Brady</b:Last>
            <b:First>Kathleen T.</b:First>
          </b:Person>
          <b:Person>
            <b:Last>Back</b:Last>
            <b:First>Sudie E.</b:First>
          </b:Person>
        </b:NameList>
      </b:Author>
    </b:Author>
    <b:JournalName>Frontiers in Psychiatry</b:JournalName>
    <b:ISSN>1664-0640</b:ISSN>
    <b:Volume>vol. 9</b:Volume>
    <b:YearAccessed>2023-04-09</b:YearAccessed>
    <b:Year>2018</b:Year>
    <b:Medium>online</b:Medium>
    <b:Title>Efficacy of Ketamine in the Treatment of Substance Use Disorders: A Systematic Review</b:Title>
    <b:ShortTitle>Efficacy of Ketamine in the Treatment of Substance Use Disorders</b:ShortTitle>
    <b:URL>https://www.frontiersin.org/article/10.3389/fpsyt.2018.00277/full</b:URL>
    <b:DOI>10.3389/fpsyt.2018.00277</b:DOI>
    <b:RefOrder>34</b:RefOrder>
  </b:Source>
  <b:Source>
    <b:Tag>yfDY9BLDArZxE2ZU</b:Tag>
    <b:SourceType>JournalArticle</b:SourceType>
    <b:Author>
      <b:Author>
        <b:NameList>
          <b:Person>
            <b:Last>Johnson</b:Last>
            <b:First>Matthew W</b:First>
          </b:Person>
          <b:Person>
            <b:Last>Garcia-Romeu</b:Last>
            <b:First>Albert</b:First>
          </b:Person>
          <b:Person>
            <b:Last>Cosimano</b:Last>
            <b:First>Mary P</b:First>
          </b:Person>
          <b:Person>
            <b:Last>Griffiths</b:Last>
            <b:First>Roland R</b:First>
          </b:Person>
        </b:NameList>
      </b:Author>
    </b:Author>
    <b:JournalName>Journal of Psychopharmacology</b:JournalName>
    <b:ISSN>0269-8811</b:ISSN>
    <b:Volume>vol. 28</b:Volume>
    <b:Issue>issue 11</b:Issue>
    <b:YearAccessed>2023-04-09</b:YearAccessed>
    <b:Year>2014</b:Year>
    <b:Medium>online</b:Medium>
    <b:Pages>983-992</b:Pages>
    <b:Title>Pilot study of the 5-HT 2A R agonist psilocybin in the treatment of tobacco addiction</b:Title>
    <b:ShortTitle>Pilot study of the 5-HT 2A R agonist psilocybin in the treatment of tobacco addiction</b:ShortTitle>
    <b:URL>http://journals.sagepub.com/doi/10.1177/0269881114548296</b:URL>
    <b:DOI>10.1177/0269881114548296</b:DOI>
    <b:RefOrder>35</b:RefOrder>
  </b:Source>
  <b:Source>
    <b:Tag>JPKSbTJgsDPMtRzW</b:Tag>
    <b:SourceType>JournalArticle</b:SourceType>
    <b:Author>
      <b:Author>
        <b:NameList>
          <b:Person>
            <b:Last>Bogenschutz</b:Last>
            <b:First>Michael P.</b:First>
          </b:Person>
          <b:Person>
            <b:Last>Ross</b:Last>
            <b:First>Stephen</b:First>
          </b:Person>
          <b:Person>
            <b:Last>Bhatt</b:Last>
            <b:First>Snehal</b:First>
          </b:Person>
          <b:Person>
            <b:Last>Baron</b:Last>
            <b:First>Tara</b:First>
          </b:Person>
          <b:Person>
            <b:Last>Forcehimes</b:Last>
            <b:First>Alyssa A.</b:First>
          </b:Person>
          <b:Person>
            <b:Last>Laska</b:Last>
            <b:First>Eugene</b:First>
          </b:Person>
          <b:Person>
            <b:Last>Mennenga</b:Last>
            <b:First>Sarah E.</b:First>
          </b:Person>
          <b:Person>
            <b:Last>O’Donnell</b:Last>
            <b:First>Kelley</b:First>
          </b:Person>
          <b:Person>
            <b:Last>Owens</b:Last>
            <b:First>Lindsey T.</b:First>
          </b:Person>
          <b:Person>
            <b:Last>Podrebarac</b:Last>
            <b:First>Samantha</b:First>
          </b:Person>
          <b:Person>
            <b:Last>Rotrosen</b:Last>
            <b:First>John</b:First>
          </b:Person>
          <b:Person>
            <b:Last>Tonigan</b:Last>
            <b:First>J. Scott</b:First>
          </b:Person>
          <b:Person>
            <b:Last>Worth</b:Last>
            <b:First>Lindsay</b:First>
          </b:Person>
        </b:NameList>
      </b:Author>
    </b:Author>
    <b:JournalName>JAMA Psychiatry</b:JournalName>
    <b:ISSN>2168-622X</b:ISSN>
    <b:Volume>vol. 79</b:Volume>
    <b:Issue>issue 10</b:Issue>
    <b:YearAccessed>2023-04-09</b:YearAccessed>
    <b:Year>2022</b:Year>
    <b:Medium>online</b:Medium>
    <b:Title>Percentage of Heavy Drinking Days Following Psilocybin-Assisted Psychotherapy vs Placebo in the Treatment of Adult Patients With Alcohol Use Disorder</b:Title>
    <b:ShortTitle>Percentage of Heavy Drinking Days Following Psilocybin-Assisted Psychotherapy vs Placebo in the Treatment of Adult Patients With Alcohol Use Disorder</b:ShortTitle>
    <b:URL>https://jamanetwork.com/journals/jamapsychiatry/fullarticle/2795625</b:URL>
    <b:DOI>10.1001/jamapsychiatry.2022.2096</b:DOI>
    <b:RefOrder>36</b:RefOrder>
  </b:Source>
  <b:Source>
    <b:Tag>EDh8v98cjq6KAP5q</b:Tag>
    <b:SourceType>JournalArticle</b:SourceType>
    <b:Author>
      <b:Author>
        <b:NameList>
          <b:Person>
            <b:Last>van Amsterdam</b:Last>
            <b:First>Jan</b:First>
          </b:Person>
          <b:Person>
            <b:Last>Opperhuizen</b:Last>
            <b:First>Antoon</b:First>
          </b:Person>
          <b:Person>
            <b:Last>Koeter</b:Last>
            <b:First>Maarten</b:First>
          </b:Person>
          <b:Person>
            <b:Last>van den Brink</b:Last>
            <b:First>Wim</b:First>
          </b:Person>
        </b:NameList>
      </b:Author>
    </b:Author>
    <b:JournalName>European Addiction Research</b:JournalName>
    <b:ISSN>1022-6877</b:ISSN>
    <b:Volume>vol. 16</b:Volume>
    <b:Issue>issue 4</b:Issue>
    <b:YearAccessed>2023-04-11</b:YearAccessed>
    <b:Year>2010</b:Year>
    <b:Medium>online</b:Medium>
    <b:Pages>202-207</b:Pages>
    <b:Title>Ranking the Harm of Alcohol, Tobacco and Illicit Drugs for the Individual and the Population</b:Title>
    <b:ShortTitle>Ranking the Harm of Alcohol, Tobacco and Illicit Drugs for the Individual and the Population</b:ShortTitle>
    <b:URL>https://www.karger.com/Article/FullText/317249</b:URL>
    <b:DOI>10.1159/000317249</b:DOI>
    <b:RefOrder>37</b:RefOrder>
  </b:Source>
  <b:Source>
    <b:Tag>YeHZsHy07m0pVNLs</b:Tag>
    <b:SourceType>JournalArticle</b:SourceType>
    <b:Author>
      <b:Author>
        <b:NameList xmlns:msxsl="urn:schemas-microsoft-com:xslt" xmlns:b="http://schemas.openxmlformats.org/officeDocument/2006/bibliography">
          <b:Person>
            <b:Last>Niles</b:Last>
            <b:First>H.</b:First>
            <b:Middle/>
          </b:Person>
          <b:Person>
            <b:Last>Fogg</b:Last>
            <b:First>C.</b:First>
            <b:Middle/>
          </b:Person>
          <b:Person>
            <b:Last>Kelmendi</b:Last>
            <b:First>B.</b:First>
            <b:Middle/>
          </b:Person>
          <b:Person>
            <b:Last>Lazenby</b:Last>
            <b:First>M.</b:First>
            <b:Middle/>
          </b:Person>
        </b:NameList>
      </b:Author>
    </b:Author>
    <b:JournalName>BMC Palliative Care</b:JournalName>
    <b:ISSN>1472684X</b:ISSN>
    <b:Volume>20</b:Volume>
    <b:Issue>1</b:Issue>
    <b:YearAccessed>2023-02-22</b:YearAccessed>
    <b:Year>2021</b:Year>
    <b:Medium>online</b:Medium>
    <b:Title>Palliative care provider attitudes toward existential distress and treatment with psychedelic-assisted therapies</b:Title>
    <b:ShortTitle>Palliative care provider attitudes toward existential distress and treatment with psychedelic-assisted therapies</b:ShortTitle>
    <b:URL>https://search.ebscohost.com/login.aspx?direct=true&amp;AuthType=ip,shib&amp;db=edselc&amp;AN=edselc.2-52.0-85121483846&amp;authtype=shib&amp;lang=cs&amp;site=eds-live&amp;scope=site&amp;authtype=shib&amp;custid=s7108593</b:URL>
    <b:DOI>10.1186/s12904-021-00889-x</b:DOI>
    <b:City/>
    <b:Publisher/>
    <b:Pages/>
    <b:Comments/>
    <b:RefOrder>38</b:RefOrder>
  </b:Source>
  <b:Source>
    <b:Tag>bq7Dt0sSNtXa52wi</b:Tag>
    <b:SourceType>Book</b:SourceType>
    <b:Author>
      <b:Author>
        <b:NameList>
          <b:Person>
            <b:Last>Joshua M</b:Last>
            <b:First>Ellow</b:First>
          </b:Person>
        </b:NameList>
        <b:Corporate>Widener University, Social Work, US</b:Corporate>
      </b:Author>
    </b:Author>
    <b:ISBN>979-8209992974</b:ISBN>
    <b:Year>2022</b:Year>
    <b:YearAccessed>2023-02-22</b:YearAccessed>
    <b:Publisher>US : ProQuest Information &amp; Learning</b:Publisher>
    <b:Medium>online</b:Medium>
    <b:Title>Clinical social workers and psychedelic-assisted therapies: A qualitative study on knowledge, attitudes, and professional response</b:Title>
    <b:ShortTitle>Clinical social workers and psychedelic-assisted therapies</b:ShortTitle>
    <b:URL>https://search.ebscohost.com/login.aspx?direct=true&amp;AuthType=ip,shib&amp;db=psyh&amp;AN=2022-62751-251&amp;authtype=shib&amp;lang=cs&amp;site=eds-live&amp;scope=site&amp;authtype=shib&amp;custid=s7108593</b:URL>
    <b:RefOrder>39</b:RefOrder>
  </b:Source>
  <b:Source>
    <b:Tag>vGLH1wisZA7DlKiD</b:Tag>
    <b:SourceType>Book</b:SourceType>
    <b:Author>
      <b:Editor>
        <b:NameList>
          <b:Person>
            <b:Last>Ptáček</b:Last>
            <b:First>Radek</b:First>
          </b:Person>
          <b:Person>
            <b:Last>Bartůněk</b:Last>
            <b:First>Petr</b:First>
          </b:Person>
        </b:NameList>
      </b:Editor>
    </b:Author>
    <b:ISBN>978-80-204-4360-1</b:ISBN>
    <b:Year>2016</b:Year>
    <b:Edition>Vydání první</b:Edition>
    <b:City>Praha</b:City>
    <b:Publisher>Mladá fronta</b:Publisher>
    <b:CollectionTitle>Edice celoživotního vzdělávání ČLK</b:CollectionTitle>
    <b:Title>Kontroverze současné medicíny</b:Title>
    <b:ShortTitle>Kontroverze současné medicíny</b:ShortTitle>
    <b:RefOrder>40</b:RefOrder>
  </b:Source>
  <b:Source>
    <b:Tag>49ogm738HjWf3Dxk</b:Tag>
    <b:SourceType>Book</b:SourceType>
    <b:Author>
      <b:Editor>
        <b:NameList>
          <b:Person>
            <b:Last>Matoušek</b:Last>
            <b:First>Oldřich</b:First>
          </b:Person>
          <b:Person>
            <b:Last>Kodymová</b:Last>
            <b:First>Pavla</b:First>
          </b:Person>
          <b:Person>
            <b:Last>Koláčková</b:Last>
            <b:First>Jana</b:First>
          </b:Person>
        </b:NameList>
      </b:Editor>
    </b:Author>
    <b:ISBN>978-80-7367-818-0</b:ISBN>
    <b:Year>2010</b:Year>
    <b:Edition>Vyd. 2</b:Edition>
    <b:City>Praha</b:City>
    <b:Publisher>Portál</b:Publisher>
    <b:Title>Sociální práce v praxi: specifika různých cílových skupin a práce s nimi</b:Title>
    <b:ShortTitle>Sociální práce v praxi</b:ShortTitle>
    <b:RefOrder>41</b:RefOrder>
  </b:Source>
  <b:Source>
    <b:Tag>NC40ZZi2o1dpKcbL</b:Tag>
    <b:SourceType>Book</b:SourceType>
    <b:Author>
      <b:Author>
        <b:NameList>
          <b:Person>
            <b:Last>Nekolová</b:Last>
            <b:First>Markéta</b:First>
          </b:Person>
          <b:Person>
            <b:Last>Märzová</b:Last>
            <b:First>Hana</b:First>
          </b:Person>
        </b:NameList>
      </b:Author>
    </b:Author>
    <b:Year>2018</b:Year>
    <b:YearAccessed>2023-04-17</b:YearAccessed>
    <b:Medium>online</b:Medium>
    <b:Title>Závěrečná zpráva z fokusních skupin s pracovníky v sociálních službách, poskytovateli sociálních služeb a vzdělávacími subjekty: Výstup projektu „Zvyšování kvality systému sociálních služeb prostřednictvím vytvoření kvalitního systému dalšího vzdělávání pracovníků v sociálních službách“ (CZ.03.2.63/0.0/0.0/15_017/0006925)</b:Title>
    <b:ShortTitle>Závěrečná zpráva z fokusních skupin s pracovníky v sociálních službách, poskytovateli sociálních služeb a vzdělávacími subjekty</b:ShortTitle>
    <b:URL>https://www.mpsv.cz/documents/20142/1061545/ZPRAVA_Z_FOKUSNICH_SKUPIN.pdf/bb1aaf3b-420b-a105-04c8-b557bbc8af63</b:URL>
    <b:RefOrder>42</b:RefOrder>
  </b:Source>
  <b:Source>
    <b:Tag>1gps4OW4h8wpbrj7</b:Tag>
    <b:SourceType>Book</b:SourceType>
    <b:Author>
      <b:Author>
        <b:NameList>
          <b:Person>
            <b:Last>MPSV</b:Last>
          </b:Person>
        </b:NameList>
      </b:Author>
    </b:Author>
    <b:Year>2020</b:Year>
    <b:YearAccessed>2023-04-26</b:YearAccessed>
    <b:Publisher>Ministerstvo práce a sociálních věcí, Odbor sociálních služeb a sociální práce</b:Publisher>
    <b:Medium>online</b:Medium>
    <b:Title>Průvodce podáváním žádosti o akreditaci vzdělávacího programu: v informačním systému AKRIS, verze 1.20.1</b:Title>
    <b:ShortTitle>Průvodce podáváním žádosti o akreditaci vzdělávacího programu</b:ShortTitle>
    <b:URL>https://www.mpsv.cz/documents/20142/1061545/Pr%C5%AFvodce+pod%C3%A1v%C3%A1n%C3%ADm+%C5%BE%C3%A1dosti+o+akreditaci+vzd%C4%9Bl%C3%A1vac%C3%ADho+programu+v+informa%C4%8Dn%C3%ADm+syst%C3%A9mu+platn%C3%BD+od+21.+9.+2020.pdf/b9d5e03d-187e-4746-9722-8b0254aff75c</b:URL>
    <b:RefOrder>43</b:RefOrder>
  </b:Source>
</b:Sources>
</file>

<file path=customXml/item4.xml><?xml version="1.0" encoding="utf-8"?>
<ct:contentTypeSchema xmlns:ct="http://schemas.microsoft.com/office/2006/metadata/contentType" xmlns:ma="http://schemas.microsoft.com/office/2006/metadata/properties/metaAttributes" ct:_="" ma:_="" ma:contentTypeName="Dokument" ma:contentTypeID="0x01010045DCEF0191F3AC4A938B2CFE475869B2" ma:contentTypeVersion="18" ma:contentTypeDescription="Vytvoří nový dokument" ma:contentTypeScope="" ma:versionID="2759f3cc155daed3fbd83e12aba23ff9">
  <xsd:schema xmlns:xsd="http://www.w3.org/2001/XMLSchema" xmlns:xs="http://www.w3.org/2001/XMLSchema" xmlns:p="http://schemas.microsoft.com/office/2006/metadata/properties" xmlns:ns2="e1481df5-2ed1-47e3-a1c1-860f532ad76a" xmlns:ns3="f00b3588-eb3b-4df5-b6bf-0630b5bc0d39" targetNamespace="http://schemas.microsoft.com/office/2006/metadata/properties" ma:root="true" ma:fieldsID="689e8ff155afe3b49520ee4121c34727" ns2:_="" ns3:_="">
    <xsd:import namespace="e1481df5-2ed1-47e3-a1c1-860f532ad76a"/>
    <xsd:import namespace="f00b3588-eb3b-4df5-b6bf-0630b5bc0d3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481df5-2ed1-47e3-a1c1-860f532ad7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966fb1a5-1686-4609-bcea-90672b3cba2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0b3588-eb3b-4df5-b6bf-0630b5bc0d39"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5aca80b7-1b07-41dc-9371-e712f38647b4}" ma:internalName="TaxCatchAll" ma:showField="CatchAllData" ma:web="f00b3588-eb3b-4df5-b6bf-0630b5bc0d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7FA178-4371-4557-A584-E0A1401635EF}">
  <ds:schemaRefs>
    <ds:schemaRef ds:uri="http://schemas.microsoft.com/sharepoint/v3/contenttype/forms"/>
  </ds:schemaRefs>
</ds:datastoreItem>
</file>

<file path=customXml/itemProps2.xml><?xml version="1.0" encoding="utf-8"?>
<ds:datastoreItem xmlns:ds="http://schemas.openxmlformats.org/officeDocument/2006/customXml" ds:itemID="{DE446E5B-DE93-4FDA-8BB2-14FDD85C8396}">
  <ds:schemaRefs>
    <ds:schemaRef ds:uri="http://schemas.microsoft.com/office/2006/metadata/properties"/>
    <ds:schemaRef ds:uri="http://schemas.microsoft.com/office/infopath/2007/PartnerControls"/>
    <ds:schemaRef ds:uri="f00b3588-eb3b-4df5-b6bf-0630b5bc0d39"/>
    <ds:schemaRef ds:uri="e1481df5-2ed1-47e3-a1c1-860f532ad76a"/>
  </ds:schemaRefs>
</ds:datastoreItem>
</file>

<file path=customXml/itemProps3.xml><?xml version="1.0" encoding="utf-8"?>
<ds:datastoreItem xmlns:ds="http://schemas.openxmlformats.org/officeDocument/2006/customXml" ds:itemID="{69572462-5647-4FDD-8363-BCEE69B9E802}">
  <ds:schemaRefs>
    <ds:schemaRef ds:uri="http://schemas.openxmlformats.org/officeDocument/2006/bibliography"/>
    <ds:schemaRef ds:uri="urn:schemas-microsoft-com:xslt"/>
  </ds:schemaRefs>
</ds:datastoreItem>
</file>

<file path=customXml/itemProps4.xml><?xml version="1.0" encoding="utf-8"?>
<ds:datastoreItem xmlns:ds="http://schemas.openxmlformats.org/officeDocument/2006/customXml" ds:itemID="{F36D3C35-75E5-41DB-88D7-FB5757E263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481df5-2ed1-47e3-a1c1-860f532ad76a"/>
    <ds:schemaRef ds:uri="f00b3588-eb3b-4df5-b6bf-0630b5bc0d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73</Pages>
  <Words>19393</Words>
  <Characters>125864</Characters>
  <Application>Microsoft Office Word</Application>
  <DocSecurity>0</DocSecurity>
  <Lines>3146</Lines>
  <Paragraphs>1210</Paragraphs>
  <ScaleCrop>false</ScaleCrop>
  <HeadingPairs>
    <vt:vector size="2" baseType="variant">
      <vt:variant>
        <vt:lpstr>Název</vt:lpstr>
      </vt:variant>
      <vt:variant>
        <vt:i4>1</vt:i4>
      </vt:variant>
    </vt:vector>
  </HeadingPairs>
  <TitlesOfParts>
    <vt:vector size="1" baseType="lpstr">
      <vt:lpstr>AP</vt:lpstr>
    </vt:vector>
  </TitlesOfParts>
  <Manager/>
  <Company/>
  <LinksUpToDate>false</LinksUpToDate>
  <CharactersWithSpaces>144047</CharactersWithSpaces>
  <SharedDoc>false</SharedDoc>
  <HLinks>
    <vt:vector size="312" baseType="variant">
      <vt:variant>
        <vt:i4>2424837</vt:i4>
      </vt:variant>
      <vt:variant>
        <vt:i4>122</vt:i4>
      </vt:variant>
      <vt:variant>
        <vt:i4>0</vt:i4>
      </vt:variant>
      <vt:variant>
        <vt:i4>5</vt:i4>
      </vt:variant>
      <vt:variant>
        <vt:lpwstr/>
      </vt:variant>
      <vt:variant>
        <vt:lpwstr>_Toc7173508</vt:lpwstr>
      </vt:variant>
      <vt:variant>
        <vt:i4>2424837</vt:i4>
      </vt:variant>
      <vt:variant>
        <vt:i4>116</vt:i4>
      </vt:variant>
      <vt:variant>
        <vt:i4>0</vt:i4>
      </vt:variant>
      <vt:variant>
        <vt:i4>5</vt:i4>
      </vt:variant>
      <vt:variant>
        <vt:lpwstr/>
      </vt:variant>
      <vt:variant>
        <vt:lpwstr>_Toc7173507</vt:lpwstr>
      </vt:variant>
      <vt:variant>
        <vt:i4>2883588</vt:i4>
      </vt:variant>
      <vt:variant>
        <vt:i4>107</vt:i4>
      </vt:variant>
      <vt:variant>
        <vt:i4>0</vt:i4>
      </vt:variant>
      <vt:variant>
        <vt:i4>5</vt:i4>
      </vt:variant>
      <vt:variant>
        <vt:lpwstr/>
      </vt:variant>
      <vt:variant>
        <vt:lpwstr>_Toc7173493</vt:lpwstr>
      </vt:variant>
      <vt:variant>
        <vt:i4>2883588</vt:i4>
      </vt:variant>
      <vt:variant>
        <vt:i4>101</vt:i4>
      </vt:variant>
      <vt:variant>
        <vt:i4>0</vt:i4>
      </vt:variant>
      <vt:variant>
        <vt:i4>5</vt:i4>
      </vt:variant>
      <vt:variant>
        <vt:lpwstr/>
      </vt:variant>
      <vt:variant>
        <vt:lpwstr>_Toc7173492</vt:lpwstr>
      </vt:variant>
      <vt:variant>
        <vt:i4>2883588</vt:i4>
      </vt:variant>
      <vt:variant>
        <vt:i4>95</vt:i4>
      </vt:variant>
      <vt:variant>
        <vt:i4>0</vt:i4>
      </vt:variant>
      <vt:variant>
        <vt:i4>5</vt:i4>
      </vt:variant>
      <vt:variant>
        <vt:lpwstr/>
      </vt:variant>
      <vt:variant>
        <vt:lpwstr>_Toc7173491</vt:lpwstr>
      </vt:variant>
      <vt:variant>
        <vt:i4>2883588</vt:i4>
      </vt:variant>
      <vt:variant>
        <vt:i4>89</vt:i4>
      </vt:variant>
      <vt:variant>
        <vt:i4>0</vt:i4>
      </vt:variant>
      <vt:variant>
        <vt:i4>5</vt:i4>
      </vt:variant>
      <vt:variant>
        <vt:lpwstr/>
      </vt:variant>
      <vt:variant>
        <vt:lpwstr>_Toc7173490</vt:lpwstr>
      </vt:variant>
      <vt:variant>
        <vt:i4>2949124</vt:i4>
      </vt:variant>
      <vt:variant>
        <vt:i4>83</vt:i4>
      </vt:variant>
      <vt:variant>
        <vt:i4>0</vt:i4>
      </vt:variant>
      <vt:variant>
        <vt:i4>5</vt:i4>
      </vt:variant>
      <vt:variant>
        <vt:lpwstr/>
      </vt:variant>
      <vt:variant>
        <vt:lpwstr>_Toc7173489</vt:lpwstr>
      </vt:variant>
      <vt:variant>
        <vt:i4>6946922</vt:i4>
      </vt:variant>
      <vt:variant>
        <vt:i4>78</vt:i4>
      </vt:variant>
      <vt:variant>
        <vt:i4>0</vt:i4>
      </vt:variant>
      <vt:variant>
        <vt:i4>5</vt:i4>
      </vt:variant>
      <vt:variant>
        <vt:lpwstr>https://www.lf1.cuni.cz/studijni-programy-ofakulte</vt:lpwstr>
      </vt:variant>
      <vt:variant>
        <vt:lpwstr/>
      </vt:variant>
      <vt:variant>
        <vt:i4>2031685</vt:i4>
      </vt:variant>
      <vt:variant>
        <vt:i4>75</vt:i4>
      </vt:variant>
      <vt:variant>
        <vt:i4>0</vt:i4>
      </vt:variant>
      <vt:variant>
        <vt:i4>5</vt:i4>
      </vt:variant>
      <vt:variant>
        <vt:lpwstr>https://petpartners.org/learn/benefits-human-animal-bond/</vt:lpwstr>
      </vt:variant>
      <vt:variant>
        <vt:lpwstr/>
      </vt:variant>
      <vt:variant>
        <vt:i4>6488122</vt:i4>
      </vt:variant>
      <vt:variant>
        <vt:i4>72</vt:i4>
      </vt:variant>
      <vt:variant>
        <vt:i4>0</vt:i4>
      </vt:variant>
      <vt:variant>
        <vt:i4>5</vt:i4>
      </vt:variant>
      <vt:variant>
        <vt:lpwstr>https://petpartners.org/learn/terminology/</vt:lpwstr>
      </vt:variant>
      <vt:variant>
        <vt:lpwstr/>
      </vt:variant>
      <vt:variant>
        <vt:i4>458778</vt:i4>
      </vt:variant>
      <vt:variant>
        <vt:i4>69</vt:i4>
      </vt:variant>
      <vt:variant>
        <vt:i4>0</vt:i4>
      </vt:variant>
      <vt:variant>
        <vt:i4>5</vt:i4>
      </vt:variant>
      <vt:variant>
        <vt:lpwstr>http://ipm.zf.mendelu.cz/cz/studium/akreditovane_kurzy/zahradni_terapie</vt:lpwstr>
      </vt:variant>
      <vt:variant>
        <vt:lpwstr/>
      </vt:variant>
      <vt:variant>
        <vt:i4>5439488</vt:i4>
      </vt:variant>
      <vt:variant>
        <vt:i4>66</vt:i4>
      </vt:variant>
      <vt:variant>
        <vt:i4>0</vt:i4>
      </vt:variant>
      <vt:variant>
        <vt:i4>5</vt:i4>
      </vt:variant>
      <vt:variant>
        <vt:lpwstr>https://konicekcb.webnode.cz/zooterapie/</vt:lpwstr>
      </vt:variant>
      <vt:variant>
        <vt:lpwstr/>
      </vt:variant>
      <vt:variant>
        <vt:i4>917527</vt:i4>
      </vt:variant>
      <vt:variant>
        <vt:i4>63</vt:i4>
      </vt:variant>
      <vt:variant>
        <vt:i4>0</vt:i4>
      </vt:variant>
      <vt:variant>
        <vt:i4>5</vt:i4>
      </vt:variant>
      <vt:variant>
        <vt:lpwstr>http://old.helpnet.cz/monitoring-medii/55035-3/zooterapie</vt:lpwstr>
      </vt:variant>
      <vt:variant>
        <vt:lpwstr/>
      </vt:variant>
      <vt:variant>
        <vt:i4>8061035</vt:i4>
      </vt:variant>
      <vt:variant>
        <vt:i4>60</vt:i4>
      </vt:variant>
      <vt:variant>
        <vt:i4>0</vt:i4>
      </vt:variant>
      <vt:variant>
        <vt:i4>5</vt:i4>
      </vt:variant>
      <vt:variant>
        <vt:lpwstr>https://eluc.kr-olomoucky.cz/verejne/lekce/160</vt:lpwstr>
      </vt:variant>
      <vt:variant>
        <vt:lpwstr/>
      </vt:variant>
      <vt:variant>
        <vt:i4>6684711</vt:i4>
      </vt:variant>
      <vt:variant>
        <vt:i4>57</vt:i4>
      </vt:variant>
      <vt:variant>
        <vt:i4>0</vt:i4>
      </vt:variant>
      <vt:variant>
        <vt:i4>5</vt:i4>
      </vt:variant>
      <vt:variant>
        <vt:lpwstr>http://www.ergopoint.cz/co-je-ergoterapie.html</vt:lpwstr>
      </vt:variant>
      <vt:variant>
        <vt:lpwstr/>
      </vt:variant>
      <vt:variant>
        <vt:i4>2359338</vt:i4>
      </vt:variant>
      <vt:variant>
        <vt:i4>54</vt:i4>
      </vt:variant>
      <vt:variant>
        <vt:i4>0</vt:i4>
      </vt:variant>
      <vt:variant>
        <vt:i4>5</vt:i4>
      </vt:variant>
      <vt:variant>
        <vt:lpwstr>http://www.aprcr.cz/pracovni-rehabilitace/</vt:lpwstr>
      </vt:variant>
      <vt:variant>
        <vt:lpwstr/>
      </vt:variant>
      <vt:variant>
        <vt:i4>4980762</vt:i4>
      </vt:variant>
      <vt:variant>
        <vt:i4>51</vt:i4>
      </vt:variant>
      <vt:variant>
        <vt:i4>0</vt:i4>
      </vt:variant>
      <vt:variant>
        <vt:i4>5</vt:i4>
      </vt:variant>
      <vt:variant>
        <vt:lpwstr>http://www.animoterapie.cz/terapie-hospodarska-farmingterapie.htm</vt:lpwstr>
      </vt:variant>
      <vt:variant>
        <vt:lpwstr/>
      </vt:variant>
      <vt:variant>
        <vt:i4>3276907</vt:i4>
      </vt:variant>
      <vt:variant>
        <vt:i4>48</vt:i4>
      </vt:variant>
      <vt:variant>
        <vt:i4>0</vt:i4>
      </vt:variant>
      <vt:variant>
        <vt:i4>5</vt:i4>
      </vt:variant>
      <vt:variant>
        <vt:lpwstr>http://www.animoterapie.cz/lecebne-ucinky-animoterapie.htm</vt:lpwstr>
      </vt:variant>
      <vt:variant>
        <vt:lpwstr/>
      </vt:variant>
      <vt:variant>
        <vt:i4>6029322</vt:i4>
      </vt:variant>
      <vt:variant>
        <vt:i4>45</vt:i4>
      </vt:variant>
      <vt:variant>
        <vt:i4>0</vt:i4>
      </vt:variant>
      <vt:variant>
        <vt:i4>5</vt:i4>
      </vt:variant>
      <vt:variant>
        <vt:lpwstr>https://aai-int.org/aai/animal-assisted-intervention/</vt:lpwstr>
      </vt:variant>
      <vt:variant>
        <vt:lpwstr/>
      </vt:variant>
      <vt:variant>
        <vt:i4>4390923</vt:i4>
      </vt:variant>
      <vt:variant>
        <vt:i4>42</vt:i4>
      </vt:variant>
      <vt:variant>
        <vt:i4>0</vt:i4>
      </vt:variant>
      <vt:variant>
        <vt:i4>5</vt:i4>
      </vt:variant>
      <vt:variant>
        <vt:lpwstr>https://staging.wfot.org/resources/definitions-of-occupational-therapy-from-member-organisations</vt:lpwstr>
      </vt:variant>
      <vt:variant>
        <vt:lpwstr/>
      </vt:variant>
      <vt:variant>
        <vt:i4>1048643</vt:i4>
      </vt:variant>
      <vt:variant>
        <vt:i4>39</vt:i4>
      </vt:variant>
      <vt:variant>
        <vt:i4>0</vt:i4>
      </vt:variant>
      <vt:variant>
        <vt:i4>5</vt:i4>
      </vt:variant>
      <vt:variant>
        <vt:lpwstr>http://www.mvcr.cz/soubor/dokumenty-cele-socialni-vylouceni-prirucka-pdf.aspx</vt:lpwstr>
      </vt:variant>
      <vt:variant>
        <vt:lpwstr/>
      </vt:variant>
      <vt:variant>
        <vt:i4>7143447</vt:i4>
      </vt:variant>
      <vt:variant>
        <vt:i4>36</vt:i4>
      </vt:variant>
      <vt:variant>
        <vt:i4>0</vt:i4>
      </vt:variant>
      <vt:variant>
        <vt:i4>5</vt:i4>
      </vt:variant>
      <vt:variant>
        <vt:lpwstr>http://www.socialni-zaclenovani.cz/dokumenty/o-agenture/doc_download/16-piruka-pro-socialni-integraci</vt:lpwstr>
      </vt:variant>
      <vt:variant>
        <vt:lpwstr/>
      </vt:variant>
      <vt:variant>
        <vt:i4>3342443</vt:i4>
      </vt:variant>
      <vt:variant>
        <vt:i4>33</vt:i4>
      </vt:variant>
      <vt:variant>
        <vt:i4>0</vt:i4>
      </vt:variant>
      <vt:variant>
        <vt:i4>5</vt:i4>
      </vt:variant>
      <vt:variant>
        <vt:lpwstr>http://www.agrarumweltpaedagogik.ac.at/cms/upload/bilder/green_care_a_conceptual_framework.pdf</vt:lpwstr>
      </vt:variant>
      <vt:variant>
        <vt:lpwstr/>
      </vt:variant>
      <vt:variant>
        <vt:i4>6291504</vt:i4>
      </vt:variant>
      <vt:variant>
        <vt:i4>30</vt:i4>
      </vt:variant>
      <vt:variant>
        <vt:i4>0</vt:i4>
      </vt:variant>
      <vt:variant>
        <vt:i4>5</vt:i4>
      </vt:variant>
      <vt:variant>
        <vt:lpwstr>http://library.wur.nl/WebQuery/wurpubs/fulltext/293755</vt:lpwstr>
      </vt:variant>
      <vt:variant>
        <vt:lpwstr/>
      </vt:variant>
      <vt:variant>
        <vt:i4>786446</vt:i4>
      </vt:variant>
      <vt:variant>
        <vt:i4>21</vt:i4>
      </vt:variant>
      <vt:variant>
        <vt:i4>0</vt:i4>
      </vt:variant>
      <vt:variant>
        <vt:i4>5</vt:i4>
      </vt:variant>
      <vt:variant>
        <vt:lpwstr>https://vzdelavanivsem.cz/databaze-kurzu/vzdelavatel/2762-jabok-vyssi-odborna-skola-socialne-pedagogicka-a-teologicka</vt:lpwstr>
      </vt:variant>
      <vt:variant>
        <vt:lpwstr/>
      </vt:variant>
      <vt:variant>
        <vt:i4>1441835</vt:i4>
      </vt:variant>
      <vt:variant>
        <vt:i4>15</vt:i4>
      </vt:variant>
      <vt:variant>
        <vt:i4>0</vt:i4>
      </vt:variant>
      <vt:variant>
        <vt:i4>5</vt:i4>
      </vt:variant>
      <vt:variant>
        <vt:lpwstr>https://cs.wikipedia.org/wiki/Pedagogicko-psychologick%C3%A1_poradna</vt:lpwstr>
      </vt:variant>
      <vt:variant>
        <vt:lpwstr/>
      </vt:variant>
      <vt:variant>
        <vt:i4>4915211</vt:i4>
      </vt:variant>
      <vt:variant>
        <vt:i4>12</vt:i4>
      </vt:variant>
      <vt:variant>
        <vt:i4>0</vt:i4>
      </vt:variant>
      <vt:variant>
        <vt:i4>5</vt:i4>
      </vt:variant>
      <vt:variant>
        <vt:lpwstr>https://cs.wikipedia.org/wiki/Speci%C3%A1ln%C4%9B_pedagogick%C3%A9_centrum</vt:lpwstr>
      </vt:variant>
      <vt:variant>
        <vt:lpwstr/>
      </vt:variant>
      <vt:variant>
        <vt:i4>6291504</vt:i4>
      </vt:variant>
      <vt:variant>
        <vt:i4>72</vt:i4>
      </vt:variant>
      <vt:variant>
        <vt:i4>0</vt:i4>
      </vt:variant>
      <vt:variant>
        <vt:i4>5</vt:i4>
      </vt:variant>
      <vt:variant>
        <vt:lpwstr>http://library.wur.nl/WebQuery/wurpubs/fulltext/293755</vt:lpwstr>
      </vt:variant>
      <vt:variant>
        <vt:lpwstr/>
      </vt:variant>
      <vt:variant>
        <vt:i4>7602232</vt:i4>
      </vt:variant>
      <vt:variant>
        <vt:i4>69</vt:i4>
      </vt:variant>
      <vt:variant>
        <vt:i4>0</vt:i4>
      </vt:variant>
      <vt:variant>
        <vt:i4>5</vt:i4>
      </vt:variant>
      <vt:variant>
        <vt:lpwstr>https://kurzy.mendelu.cz/kurz-detail/26082016-z-1-zahradni-terapie</vt:lpwstr>
      </vt:variant>
      <vt:variant>
        <vt:lpwstr/>
      </vt:variant>
      <vt:variant>
        <vt:i4>7602232</vt:i4>
      </vt:variant>
      <vt:variant>
        <vt:i4>66</vt:i4>
      </vt:variant>
      <vt:variant>
        <vt:i4>0</vt:i4>
      </vt:variant>
      <vt:variant>
        <vt:i4>5</vt:i4>
      </vt:variant>
      <vt:variant>
        <vt:lpwstr>https://kurzy.mendelu.cz/kurz-detail/26082016-z-1-zahradni-terapie</vt:lpwstr>
      </vt:variant>
      <vt:variant>
        <vt:lpwstr/>
      </vt:variant>
      <vt:variant>
        <vt:i4>6946848</vt:i4>
      </vt:variant>
      <vt:variant>
        <vt:i4>63</vt:i4>
      </vt:variant>
      <vt:variant>
        <vt:i4>0</vt:i4>
      </vt:variant>
      <vt:variant>
        <vt:i4>5</vt:i4>
      </vt:variant>
      <vt:variant>
        <vt:lpwstr>http://www.marli.cz/zahradn%C3%AD terapie.html</vt:lpwstr>
      </vt:variant>
      <vt:variant>
        <vt:lpwstr/>
      </vt:variant>
      <vt:variant>
        <vt:i4>3145840</vt:i4>
      </vt:variant>
      <vt:variant>
        <vt:i4>60</vt:i4>
      </vt:variant>
      <vt:variant>
        <vt:i4>0</vt:i4>
      </vt:variant>
      <vt:variant>
        <vt:i4>5</vt:i4>
      </vt:variant>
      <vt:variant>
        <vt:lpwstr>http://www.lipka.cz/o-nas?idm=4</vt:lpwstr>
      </vt:variant>
      <vt:variant>
        <vt:lpwstr/>
      </vt:variant>
      <vt:variant>
        <vt:i4>6946848</vt:i4>
      </vt:variant>
      <vt:variant>
        <vt:i4>57</vt:i4>
      </vt:variant>
      <vt:variant>
        <vt:i4>0</vt:i4>
      </vt:variant>
      <vt:variant>
        <vt:i4>5</vt:i4>
      </vt:variant>
      <vt:variant>
        <vt:lpwstr>http://www.marli.cz/zahradn%C3%AD terapie.html</vt:lpwstr>
      </vt:variant>
      <vt:variant>
        <vt:lpwstr/>
      </vt:variant>
      <vt:variant>
        <vt:i4>7602232</vt:i4>
      </vt:variant>
      <vt:variant>
        <vt:i4>54</vt:i4>
      </vt:variant>
      <vt:variant>
        <vt:i4>0</vt:i4>
      </vt:variant>
      <vt:variant>
        <vt:i4>5</vt:i4>
      </vt:variant>
      <vt:variant>
        <vt:lpwstr>https://kurzy.mendelu.cz/kurz-detail/26082016-z-1-zahradni-terapie</vt:lpwstr>
      </vt:variant>
      <vt:variant>
        <vt:lpwstr/>
      </vt:variant>
      <vt:variant>
        <vt:i4>6029322</vt:i4>
      </vt:variant>
      <vt:variant>
        <vt:i4>51</vt:i4>
      </vt:variant>
      <vt:variant>
        <vt:i4>0</vt:i4>
      </vt:variant>
      <vt:variant>
        <vt:i4>5</vt:i4>
      </vt:variant>
      <vt:variant>
        <vt:lpwstr>https://aai-int.org/aai/animal-assisted-intervention/</vt:lpwstr>
      </vt:variant>
      <vt:variant>
        <vt:lpwstr/>
      </vt:variant>
      <vt:variant>
        <vt:i4>5439488</vt:i4>
      </vt:variant>
      <vt:variant>
        <vt:i4>48</vt:i4>
      </vt:variant>
      <vt:variant>
        <vt:i4>0</vt:i4>
      </vt:variant>
      <vt:variant>
        <vt:i4>5</vt:i4>
      </vt:variant>
      <vt:variant>
        <vt:lpwstr>https://konicekcb.webnode.cz/zooterapie/</vt:lpwstr>
      </vt:variant>
      <vt:variant>
        <vt:lpwstr/>
      </vt:variant>
      <vt:variant>
        <vt:i4>3276907</vt:i4>
      </vt:variant>
      <vt:variant>
        <vt:i4>45</vt:i4>
      </vt:variant>
      <vt:variant>
        <vt:i4>0</vt:i4>
      </vt:variant>
      <vt:variant>
        <vt:i4>5</vt:i4>
      </vt:variant>
      <vt:variant>
        <vt:lpwstr>http://www.animoterapie.cz/lecebne-ucinky-animoterapie.htm</vt:lpwstr>
      </vt:variant>
      <vt:variant>
        <vt:lpwstr/>
      </vt:variant>
      <vt:variant>
        <vt:i4>5439488</vt:i4>
      </vt:variant>
      <vt:variant>
        <vt:i4>42</vt:i4>
      </vt:variant>
      <vt:variant>
        <vt:i4>0</vt:i4>
      </vt:variant>
      <vt:variant>
        <vt:i4>5</vt:i4>
      </vt:variant>
      <vt:variant>
        <vt:lpwstr>https://konicekcb.webnode.cz/zooterapie/</vt:lpwstr>
      </vt:variant>
      <vt:variant>
        <vt:lpwstr/>
      </vt:variant>
      <vt:variant>
        <vt:i4>5439488</vt:i4>
      </vt:variant>
      <vt:variant>
        <vt:i4>39</vt:i4>
      </vt:variant>
      <vt:variant>
        <vt:i4>0</vt:i4>
      </vt:variant>
      <vt:variant>
        <vt:i4>5</vt:i4>
      </vt:variant>
      <vt:variant>
        <vt:lpwstr>https://konicekcb.webnode.cz/zooterapie/</vt:lpwstr>
      </vt:variant>
      <vt:variant>
        <vt:lpwstr/>
      </vt:variant>
      <vt:variant>
        <vt:i4>2031685</vt:i4>
      </vt:variant>
      <vt:variant>
        <vt:i4>36</vt:i4>
      </vt:variant>
      <vt:variant>
        <vt:i4>0</vt:i4>
      </vt:variant>
      <vt:variant>
        <vt:i4>5</vt:i4>
      </vt:variant>
      <vt:variant>
        <vt:lpwstr>https://petpartners.org/learn/benefits-human-animal-bond/</vt:lpwstr>
      </vt:variant>
      <vt:variant>
        <vt:lpwstr/>
      </vt:variant>
      <vt:variant>
        <vt:i4>6029322</vt:i4>
      </vt:variant>
      <vt:variant>
        <vt:i4>33</vt:i4>
      </vt:variant>
      <vt:variant>
        <vt:i4>0</vt:i4>
      </vt:variant>
      <vt:variant>
        <vt:i4>5</vt:i4>
      </vt:variant>
      <vt:variant>
        <vt:lpwstr>https://aai-int.org/aai/animal-assisted-intervention/</vt:lpwstr>
      </vt:variant>
      <vt:variant>
        <vt:lpwstr/>
      </vt:variant>
      <vt:variant>
        <vt:i4>6488122</vt:i4>
      </vt:variant>
      <vt:variant>
        <vt:i4>30</vt:i4>
      </vt:variant>
      <vt:variant>
        <vt:i4>0</vt:i4>
      </vt:variant>
      <vt:variant>
        <vt:i4>5</vt:i4>
      </vt:variant>
      <vt:variant>
        <vt:lpwstr>https://petpartners.org/learn/terminology/</vt:lpwstr>
      </vt:variant>
      <vt:variant>
        <vt:lpwstr/>
      </vt:variant>
      <vt:variant>
        <vt:i4>6488122</vt:i4>
      </vt:variant>
      <vt:variant>
        <vt:i4>27</vt:i4>
      </vt:variant>
      <vt:variant>
        <vt:i4>0</vt:i4>
      </vt:variant>
      <vt:variant>
        <vt:i4>5</vt:i4>
      </vt:variant>
      <vt:variant>
        <vt:lpwstr>https://petpartners.org/learn/terminology/</vt:lpwstr>
      </vt:variant>
      <vt:variant>
        <vt:lpwstr/>
      </vt:variant>
      <vt:variant>
        <vt:i4>6488122</vt:i4>
      </vt:variant>
      <vt:variant>
        <vt:i4>24</vt:i4>
      </vt:variant>
      <vt:variant>
        <vt:i4>0</vt:i4>
      </vt:variant>
      <vt:variant>
        <vt:i4>5</vt:i4>
      </vt:variant>
      <vt:variant>
        <vt:lpwstr>https://petpartners.org/learn/terminology/</vt:lpwstr>
      </vt:variant>
      <vt:variant>
        <vt:lpwstr/>
      </vt:variant>
      <vt:variant>
        <vt:i4>6684711</vt:i4>
      </vt:variant>
      <vt:variant>
        <vt:i4>21</vt:i4>
      </vt:variant>
      <vt:variant>
        <vt:i4>0</vt:i4>
      </vt:variant>
      <vt:variant>
        <vt:i4>5</vt:i4>
      </vt:variant>
      <vt:variant>
        <vt:lpwstr>http://www.ergopoint.cz/co-je-ergoterapie.html</vt:lpwstr>
      </vt:variant>
      <vt:variant>
        <vt:lpwstr/>
      </vt:variant>
      <vt:variant>
        <vt:i4>6684711</vt:i4>
      </vt:variant>
      <vt:variant>
        <vt:i4>18</vt:i4>
      </vt:variant>
      <vt:variant>
        <vt:i4>0</vt:i4>
      </vt:variant>
      <vt:variant>
        <vt:i4>5</vt:i4>
      </vt:variant>
      <vt:variant>
        <vt:lpwstr>http://www.ergopoint.cz/co-je-ergoterapie.html</vt:lpwstr>
      </vt:variant>
      <vt:variant>
        <vt:lpwstr/>
      </vt:variant>
      <vt:variant>
        <vt:i4>6946922</vt:i4>
      </vt:variant>
      <vt:variant>
        <vt:i4>15</vt:i4>
      </vt:variant>
      <vt:variant>
        <vt:i4>0</vt:i4>
      </vt:variant>
      <vt:variant>
        <vt:i4>5</vt:i4>
      </vt:variant>
      <vt:variant>
        <vt:lpwstr>https://www.lf1.cuni.cz/studijni-programy-ofakulte</vt:lpwstr>
      </vt:variant>
      <vt:variant>
        <vt:lpwstr/>
      </vt:variant>
      <vt:variant>
        <vt:i4>5373998</vt:i4>
      </vt:variant>
      <vt:variant>
        <vt:i4>12</vt:i4>
      </vt:variant>
      <vt:variant>
        <vt:i4>0</vt:i4>
      </vt:variant>
      <vt:variant>
        <vt:i4>5</vt:i4>
      </vt:variant>
      <vt:variant>
        <vt:lpwstr>http://www.uzis.cz/system/files/mkf_cz.pdf</vt:lpwstr>
      </vt:variant>
      <vt:variant>
        <vt:lpwstr/>
      </vt:variant>
      <vt:variant>
        <vt:i4>2359338</vt:i4>
      </vt:variant>
      <vt:variant>
        <vt:i4>9</vt:i4>
      </vt:variant>
      <vt:variant>
        <vt:i4>0</vt:i4>
      </vt:variant>
      <vt:variant>
        <vt:i4>5</vt:i4>
      </vt:variant>
      <vt:variant>
        <vt:lpwstr>http://www.aprcr.cz/pracovni-rehabilitace/</vt:lpwstr>
      </vt:variant>
      <vt:variant>
        <vt:lpwstr/>
      </vt:variant>
      <vt:variant>
        <vt:i4>6946853</vt:i4>
      </vt:variant>
      <vt:variant>
        <vt:i4>6</vt:i4>
      </vt:variant>
      <vt:variant>
        <vt:i4>0</vt:i4>
      </vt:variant>
      <vt:variant>
        <vt:i4>5</vt:i4>
      </vt:variant>
      <vt:variant>
        <vt:lpwstr>https://www.plstbk.cz/pracovni-terapie</vt:lpwstr>
      </vt:variant>
      <vt:variant>
        <vt:lpwstr/>
      </vt:variant>
      <vt:variant>
        <vt:i4>4980762</vt:i4>
      </vt:variant>
      <vt:variant>
        <vt:i4>3</vt:i4>
      </vt:variant>
      <vt:variant>
        <vt:i4>0</vt:i4>
      </vt:variant>
      <vt:variant>
        <vt:i4>5</vt:i4>
      </vt:variant>
      <vt:variant>
        <vt:lpwstr>http://www.animoterapie.cz/terapie-hospodarska-farmingterapie.htm</vt:lpwstr>
      </vt:variant>
      <vt:variant>
        <vt:lpwstr/>
      </vt:variant>
      <vt:variant>
        <vt:i4>8061035</vt:i4>
      </vt:variant>
      <vt:variant>
        <vt:i4>0</vt:i4>
      </vt:variant>
      <vt:variant>
        <vt:i4>0</vt:i4>
      </vt:variant>
      <vt:variant>
        <vt:i4>5</vt:i4>
      </vt:variant>
      <vt:variant>
        <vt:lpwstr>https://eluc.kr-olomoucky.cz/verejne/lekce/160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dc:title>
  <dc:subject/>
  <dc:creator/>
  <cp:keywords/>
  <dc:description/>
  <cp:lastModifiedBy/>
  <cp:revision>1</cp:revision>
  <dcterms:created xsi:type="dcterms:W3CDTF">2024-04-21T11:58:00Z</dcterms:created>
  <dcterms:modified xsi:type="dcterms:W3CDTF">2024-04-24T19:45:00Z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zotero-version="6.0.20"&gt;&lt;session id="TIhx0lOd"/&gt;&lt;style id="http://www.zotero.org/styles/iso690-author-date-cs" hasBibliography="1" bibliographyStyleHasBeenSet="1"/&gt;&lt;prefs&gt;&lt;pref name="fieldType" value="Field"/&gt;&lt;/prefs&gt;&lt;/data&gt;</vt:lpwstr>
  </property>
  <property fmtid="{D5CDD505-2E9C-101B-9397-08002B2CF9AE}" pid="3" name="ContentTypeId">
    <vt:lpwstr>0x01010045DCEF0191F3AC4A938B2CFE475869B2</vt:lpwstr>
  </property>
</Properties>
</file>